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BFB78">
      <w:pPr>
        <w:adjustRightInd w:val="0"/>
        <w:snapToGrid w:val="0"/>
        <w:spacing w:line="1200" w:lineRule="exact"/>
        <w:jc w:val="center"/>
        <w:rPr>
          <w:rFonts w:ascii="华文新魏" w:hAnsi="华文仿宋" w:eastAsia="华文新魏"/>
          <w:b/>
          <w:bCs/>
          <w:color w:val="000000"/>
          <w:sz w:val="72"/>
        </w:rPr>
      </w:pPr>
      <w:r>
        <w:rPr>
          <w:rFonts w:hint="eastAsia" w:ascii="华文新魏" w:hAnsi="华文仿宋" w:eastAsia="华文新魏"/>
          <w:b/>
          <w:bCs/>
          <w:color w:val="000000"/>
          <w:sz w:val="72"/>
        </w:rPr>
        <w:t>临海市政府采购</w:t>
      </w:r>
    </w:p>
    <w:p w14:paraId="47A0F482">
      <w:pPr>
        <w:adjustRightInd w:val="0"/>
        <w:snapToGrid w:val="0"/>
        <w:spacing w:line="1200" w:lineRule="exact"/>
        <w:jc w:val="center"/>
        <w:rPr>
          <w:rFonts w:ascii="华文新魏" w:hAnsi="华文仿宋" w:eastAsia="华文新魏"/>
          <w:b/>
          <w:bCs/>
          <w:sz w:val="84"/>
          <w:szCs w:val="84"/>
        </w:rPr>
      </w:pPr>
      <w:r>
        <w:rPr>
          <w:rFonts w:hint="eastAsia" w:ascii="华文新魏" w:hAnsi="华文仿宋" w:eastAsia="华文新魏"/>
          <w:b/>
          <w:bCs/>
          <w:color w:val="000000" w:themeColor="text1"/>
          <w:sz w:val="84"/>
          <w:szCs w:val="84"/>
          <w14:textFill>
            <w14:solidFill>
              <w14:schemeClr w14:val="tx1"/>
            </w14:solidFill>
          </w14:textFill>
        </w:rPr>
        <w:t>竞争性磋</w:t>
      </w:r>
      <w:r>
        <w:rPr>
          <w:rFonts w:hint="eastAsia" w:ascii="华文新魏" w:hAnsi="华文仿宋" w:eastAsia="华文新魏"/>
          <w:b/>
          <w:bCs/>
          <w:sz w:val="84"/>
          <w:szCs w:val="84"/>
        </w:rPr>
        <w:t>商文件</w:t>
      </w:r>
    </w:p>
    <w:p w14:paraId="7F2769C4">
      <w:pPr>
        <w:adjustRightInd w:val="0"/>
        <w:snapToGrid w:val="0"/>
        <w:jc w:val="center"/>
        <w:rPr>
          <w:rFonts w:ascii="宋体" w:hAnsi="宋体" w:cs="Arial"/>
          <w:bCs/>
          <w:color w:val="FF0000"/>
          <w:sz w:val="36"/>
          <w:szCs w:val="36"/>
          <w:u w:val="single"/>
          <w:shd w:val="pct10" w:color="auto" w:fill="FFFFFF"/>
        </w:rPr>
      </w:pPr>
    </w:p>
    <w:p w14:paraId="6C1FCF8C">
      <w:pPr>
        <w:adjustRightInd w:val="0"/>
        <w:snapToGrid w:val="0"/>
        <w:spacing w:line="360" w:lineRule="auto"/>
        <w:ind w:left="1955" w:hanging="1955" w:hangingChars="541"/>
        <w:jc w:val="center"/>
        <w:rPr>
          <w:rFonts w:ascii="宋体" w:hAnsi="宋体"/>
          <w:b/>
          <w:bCs/>
          <w:sz w:val="36"/>
          <w:szCs w:val="36"/>
        </w:rPr>
      </w:pPr>
      <w:r>
        <w:rPr>
          <w:rFonts w:hint="eastAsia" w:ascii="宋体" w:hAnsi="宋体"/>
          <w:b/>
          <w:bCs/>
          <w:sz w:val="36"/>
          <w:szCs w:val="36"/>
        </w:rPr>
        <w:t>（电子投标、不见面开标方式）</w:t>
      </w:r>
    </w:p>
    <w:p w14:paraId="63BCDE24">
      <w:pPr>
        <w:adjustRightInd w:val="0"/>
        <w:snapToGrid w:val="0"/>
        <w:rPr>
          <w:rFonts w:ascii="黑体" w:hAnsi="黑体" w:eastAsia="黑体"/>
          <w:b/>
          <w:bCs/>
          <w:color w:val="00B050"/>
          <w:sz w:val="32"/>
          <w:szCs w:val="32"/>
        </w:rPr>
      </w:pPr>
    </w:p>
    <w:p w14:paraId="1AEB209F">
      <w:pPr>
        <w:adjustRightInd w:val="0"/>
        <w:snapToGrid w:val="0"/>
        <w:rPr>
          <w:rFonts w:ascii="黑体" w:hAnsi="黑体" w:eastAsia="黑体"/>
          <w:b/>
          <w:bCs/>
          <w:color w:val="000000"/>
          <w:sz w:val="28"/>
          <w:szCs w:val="28"/>
        </w:rPr>
      </w:pPr>
    </w:p>
    <w:p w14:paraId="11E1201F">
      <w:pPr>
        <w:adjustRightInd w:val="0"/>
        <w:snapToGrid w:val="0"/>
        <w:spacing w:line="360" w:lineRule="auto"/>
        <w:ind w:left="1521" w:hanging="1521" w:hangingChars="541"/>
        <w:rPr>
          <w:rFonts w:ascii="宋体" w:hAnsi="宋体"/>
          <w:b/>
          <w:bCs/>
          <w:color w:val="000000"/>
          <w:sz w:val="28"/>
          <w:szCs w:val="28"/>
        </w:rPr>
      </w:pPr>
      <w:r>
        <w:rPr>
          <w:rFonts w:hint="eastAsia" w:ascii="宋体" w:hAnsi="宋体"/>
          <w:b/>
          <w:bCs/>
          <w:color w:val="000000"/>
          <w:sz w:val="28"/>
          <w:szCs w:val="28"/>
        </w:rPr>
        <w:t xml:space="preserve">项目名称：临海市人民法院档案电子影像数据移植项目 </w:t>
      </w:r>
    </w:p>
    <w:p w14:paraId="08E7909C">
      <w:pPr>
        <w:adjustRightInd w:val="0"/>
        <w:snapToGrid w:val="0"/>
        <w:spacing w:line="360" w:lineRule="auto"/>
        <w:ind w:left="1521" w:hanging="1521" w:hangingChars="541"/>
        <w:rPr>
          <w:rFonts w:hint="default" w:ascii="宋体" w:hAnsi="宋体" w:eastAsia="宋体" w:cs="Arial"/>
          <w:bCs/>
          <w:color w:val="000000"/>
          <w:sz w:val="28"/>
          <w:szCs w:val="28"/>
          <w:lang w:val="en-US" w:eastAsia="zh-CN"/>
        </w:rPr>
      </w:pPr>
      <w:r>
        <w:rPr>
          <w:rFonts w:hint="eastAsia" w:ascii="宋体" w:hAnsi="宋体"/>
          <w:b/>
          <w:bCs/>
          <w:color w:val="000000"/>
          <w:sz w:val="28"/>
          <w:szCs w:val="28"/>
        </w:rPr>
        <w:t>项目编号：</w:t>
      </w:r>
      <w:r>
        <w:rPr>
          <w:rFonts w:hint="eastAsia" w:ascii="宋体" w:hAnsi="宋体"/>
          <w:b/>
          <w:bCs/>
          <w:color w:val="000000"/>
          <w:sz w:val="28"/>
          <w:szCs w:val="28"/>
          <w:lang w:val="en-US" w:eastAsia="zh-CN"/>
        </w:rPr>
        <w:t>TZMC-202507-2</w:t>
      </w:r>
    </w:p>
    <w:p w14:paraId="48A2CA54">
      <w:pPr>
        <w:rPr>
          <w:rFonts w:ascii="宋体" w:hAnsi="宋体"/>
          <w:color w:val="000000"/>
          <w:sz w:val="24"/>
        </w:rPr>
      </w:pPr>
    </w:p>
    <w:p w14:paraId="49D2D32E">
      <w:pPr>
        <w:rPr>
          <w:rFonts w:ascii="宋体" w:hAnsi="宋体"/>
          <w:color w:val="000000"/>
          <w:sz w:val="24"/>
        </w:rPr>
      </w:pPr>
    </w:p>
    <w:p w14:paraId="2B8B8687">
      <w:pPr>
        <w:rPr>
          <w:rFonts w:ascii="宋体" w:hAnsi="宋体"/>
          <w:color w:val="000000"/>
          <w:sz w:val="24"/>
        </w:rPr>
      </w:pPr>
    </w:p>
    <w:p w14:paraId="4BEAFCA4">
      <w:pPr>
        <w:rPr>
          <w:rFonts w:ascii="宋体" w:hAnsi="宋体"/>
          <w:color w:val="000000"/>
          <w:sz w:val="24"/>
        </w:rPr>
      </w:pPr>
    </w:p>
    <w:p w14:paraId="3D56EC1F">
      <w:pPr>
        <w:rPr>
          <w:rFonts w:ascii="宋体" w:hAnsi="宋体"/>
          <w:color w:val="000000"/>
          <w:sz w:val="24"/>
        </w:rPr>
      </w:pPr>
    </w:p>
    <w:p w14:paraId="21112196">
      <w:pPr>
        <w:rPr>
          <w:rFonts w:ascii="宋体" w:hAnsi="宋体"/>
          <w:color w:val="000000"/>
          <w:sz w:val="24"/>
        </w:rPr>
      </w:pPr>
    </w:p>
    <w:p w14:paraId="05D07E9D">
      <w:pPr>
        <w:rPr>
          <w:rFonts w:ascii="宋体" w:hAnsi="宋体"/>
          <w:color w:val="000000"/>
          <w:sz w:val="24"/>
        </w:rPr>
      </w:pPr>
    </w:p>
    <w:p w14:paraId="38E40F32">
      <w:pPr>
        <w:adjustRightInd w:val="0"/>
        <w:snapToGrid w:val="0"/>
        <w:spacing w:line="360" w:lineRule="auto"/>
        <w:rPr>
          <w:rFonts w:ascii="宋体" w:hAnsi="宋体"/>
          <w:b/>
          <w:bCs/>
          <w:color w:val="000000"/>
          <w:sz w:val="28"/>
          <w:szCs w:val="28"/>
        </w:rPr>
      </w:pPr>
    </w:p>
    <w:p w14:paraId="0BE44BAB">
      <w:pPr>
        <w:adjustRightInd w:val="0"/>
        <w:snapToGrid w:val="0"/>
        <w:spacing w:line="360" w:lineRule="auto"/>
        <w:rPr>
          <w:rFonts w:ascii="宋体" w:hAnsi="宋体"/>
          <w:b/>
          <w:bCs/>
          <w:sz w:val="28"/>
          <w:szCs w:val="28"/>
        </w:rPr>
      </w:pPr>
      <w:r>
        <w:rPr>
          <w:rFonts w:hint="eastAsia" w:ascii="宋体" w:hAnsi="宋体"/>
          <w:b/>
          <w:bCs/>
          <w:sz w:val="28"/>
          <w:szCs w:val="28"/>
        </w:rPr>
        <w:t>采购单位：</w:t>
      </w:r>
      <w:r>
        <w:rPr>
          <w:rFonts w:hint="eastAsia" w:ascii="宋体" w:hAnsi="宋体"/>
          <w:b/>
          <w:bCs/>
          <w:sz w:val="28"/>
          <w:szCs w:val="28"/>
          <w:lang w:val="en-US" w:eastAsia="zh-CN"/>
        </w:rPr>
        <w:t>临海市人民法院</w:t>
      </w:r>
      <w:r>
        <w:rPr>
          <w:rFonts w:hint="eastAsia" w:ascii="宋体" w:hAnsi="宋体"/>
          <w:b/>
          <w:bCs/>
          <w:sz w:val="28"/>
          <w:szCs w:val="28"/>
          <w:u w:val="single"/>
        </w:rPr>
        <w:t xml:space="preserve">    </w:t>
      </w:r>
      <w:r>
        <w:rPr>
          <w:rFonts w:hint="eastAsia" w:ascii="宋体" w:hAnsi="宋体"/>
          <w:b/>
          <w:bCs/>
          <w:sz w:val="28"/>
          <w:szCs w:val="28"/>
        </w:rPr>
        <w:t xml:space="preserve"> </w:t>
      </w:r>
    </w:p>
    <w:p w14:paraId="3DA3EC31">
      <w:pPr>
        <w:adjustRightInd w:val="0"/>
        <w:snapToGrid w:val="0"/>
        <w:spacing w:line="360" w:lineRule="auto"/>
        <w:rPr>
          <w:rFonts w:hint="default" w:ascii="宋体" w:hAnsi="宋体" w:eastAsia="宋体"/>
          <w:b/>
          <w:bCs/>
          <w:color w:val="000000"/>
          <w:sz w:val="28"/>
          <w:szCs w:val="28"/>
          <w:lang w:val="en-US" w:eastAsia="zh-CN"/>
        </w:rPr>
      </w:pPr>
      <w:r>
        <w:rPr>
          <w:rFonts w:hint="eastAsia" w:ascii="宋体" w:hAnsi="宋体"/>
          <w:b/>
          <w:bCs/>
          <w:color w:val="000000"/>
          <w:sz w:val="28"/>
          <w:szCs w:val="28"/>
        </w:rPr>
        <w:t>代理机构：</w:t>
      </w:r>
      <w:r>
        <w:rPr>
          <w:rFonts w:hint="eastAsia" w:ascii="宋体" w:hAnsi="宋体"/>
          <w:b/>
          <w:bCs/>
          <w:color w:val="000000"/>
          <w:sz w:val="28"/>
          <w:szCs w:val="28"/>
          <w:lang w:val="en-US" w:eastAsia="zh-CN"/>
        </w:rPr>
        <w:t>台州明辰招标代理有限公司</w:t>
      </w:r>
    </w:p>
    <w:p w14:paraId="67C285EB">
      <w:pPr>
        <w:spacing w:line="500" w:lineRule="atLeast"/>
        <w:jc w:val="center"/>
        <w:rPr>
          <w:rFonts w:ascii="宋体" w:hAnsi="宋体"/>
          <w:b/>
          <w:bCs/>
          <w:color w:val="000000"/>
          <w:sz w:val="30"/>
        </w:rPr>
      </w:pPr>
    </w:p>
    <w:p w14:paraId="3A8F1642">
      <w:pPr>
        <w:spacing w:line="500" w:lineRule="atLeast"/>
        <w:jc w:val="center"/>
        <w:rPr>
          <w:rFonts w:ascii="宋体" w:hAnsi="宋体"/>
          <w:b/>
          <w:bCs/>
          <w:color w:val="000000"/>
          <w:sz w:val="30"/>
        </w:rPr>
      </w:pPr>
    </w:p>
    <w:p w14:paraId="55FC9967">
      <w:pPr>
        <w:spacing w:line="500" w:lineRule="atLeast"/>
        <w:jc w:val="center"/>
        <w:rPr>
          <w:rFonts w:ascii="宋体" w:hAnsi="宋体"/>
          <w:b/>
          <w:bCs/>
          <w:color w:val="000000"/>
          <w:sz w:val="30"/>
        </w:rPr>
      </w:pPr>
    </w:p>
    <w:p w14:paraId="45591F9D">
      <w:pPr>
        <w:spacing w:line="500" w:lineRule="atLeast"/>
        <w:jc w:val="center"/>
        <w:rPr>
          <w:rFonts w:ascii="宋体" w:hAnsi="宋体"/>
          <w:b/>
          <w:bCs/>
          <w:color w:val="000000"/>
          <w:sz w:val="30"/>
        </w:rPr>
      </w:pPr>
    </w:p>
    <w:p w14:paraId="5B251B08">
      <w:pPr>
        <w:spacing w:line="500" w:lineRule="atLeast"/>
        <w:jc w:val="center"/>
        <w:rPr>
          <w:rFonts w:ascii="宋体" w:hAnsi="宋体"/>
          <w:b/>
          <w:bCs/>
          <w:color w:val="000000"/>
          <w:sz w:val="30"/>
        </w:rPr>
      </w:pPr>
    </w:p>
    <w:p w14:paraId="15C14249">
      <w:pPr>
        <w:spacing w:line="500" w:lineRule="atLeast"/>
        <w:ind w:firstLine="3204" w:firstLineChars="1140"/>
        <w:rPr>
          <w:rFonts w:ascii="创艺简标宋" w:hAnsi="宋体" w:eastAsia="创艺简标宋"/>
          <w:color w:val="000000"/>
          <w:sz w:val="44"/>
          <w:szCs w:val="44"/>
        </w:rPr>
      </w:pPr>
      <w:r>
        <w:rPr>
          <w:rFonts w:hint="eastAsia" w:ascii="宋体" w:hAnsi="宋体"/>
          <w:b/>
          <w:bCs/>
          <w:color w:val="000000"/>
          <w:sz w:val="28"/>
          <w:szCs w:val="28"/>
        </w:rPr>
        <w:t>二0二</w:t>
      </w:r>
      <w:r>
        <w:rPr>
          <w:rFonts w:hint="eastAsia" w:ascii="宋体" w:hAnsi="宋体"/>
          <w:b/>
          <w:bCs/>
          <w:color w:val="000000"/>
          <w:sz w:val="28"/>
          <w:szCs w:val="28"/>
          <w:lang w:val="en-US" w:eastAsia="zh-CN"/>
        </w:rPr>
        <w:t>五</w:t>
      </w:r>
      <w:r>
        <w:rPr>
          <w:rFonts w:hint="eastAsia" w:ascii="宋体" w:hAnsi="宋体"/>
          <w:b/>
          <w:bCs/>
          <w:color w:val="000000"/>
          <w:sz w:val="28"/>
          <w:szCs w:val="28"/>
        </w:rPr>
        <w:t>年</w:t>
      </w:r>
      <w:r>
        <w:rPr>
          <w:rFonts w:hint="eastAsia" w:ascii="宋体" w:hAnsi="宋体"/>
          <w:b/>
          <w:bCs/>
          <w:color w:val="000000"/>
          <w:sz w:val="28"/>
          <w:szCs w:val="28"/>
          <w:lang w:val="en-US" w:eastAsia="zh-CN"/>
        </w:rPr>
        <w:t>二</w:t>
      </w:r>
      <w:r>
        <w:rPr>
          <w:rFonts w:hint="eastAsia" w:ascii="宋体" w:hAnsi="宋体"/>
          <w:b/>
          <w:bCs/>
          <w:color w:val="000000"/>
          <w:sz w:val="28"/>
          <w:szCs w:val="28"/>
        </w:rPr>
        <w:t xml:space="preserve">月 </w:t>
      </w:r>
    </w:p>
    <w:p w14:paraId="6681EA7C">
      <w:pPr>
        <w:pStyle w:val="28"/>
        <w:spacing w:beforeLines="0" w:afterLines="0" w:line="360" w:lineRule="auto"/>
        <w:rPr>
          <w:rFonts w:ascii="创艺简标宋" w:hAnsi="宋体" w:eastAsia="创艺简标宋"/>
          <w:color w:val="000000"/>
          <w:sz w:val="44"/>
          <w:szCs w:val="44"/>
        </w:rPr>
      </w:pPr>
      <w:r>
        <w:rPr>
          <w:rFonts w:ascii="创艺简标宋" w:hAnsi="宋体" w:eastAsia="创艺简标宋"/>
          <w:color w:val="000000"/>
          <w:sz w:val="44"/>
          <w:szCs w:val="44"/>
        </w:rPr>
        <w:br w:type="page"/>
      </w:r>
    </w:p>
    <w:p w14:paraId="7258FE74">
      <w:pPr>
        <w:pStyle w:val="28"/>
        <w:spacing w:beforeLines="0" w:afterLines="0" w:line="360" w:lineRule="auto"/>
        <w:rPr>
          <w:rFonts w:hAnsi="宋体"/>
          <w:color w:val="000000"/>
          <w:sz w:val="30"/>
          <w:szCs w:val="30"/>
        </w:rPr>
      </w:pPr>
    </w:p>
    <w:p w14:paraId="699C50C1">
      <w:pPr>
        <w:pStyle w:val="28"/>
        <w:spacing w:beforeLines="0" w:afterLines="0" w:line="360" w:lineRule="auto"/>
        <w:ind w:firstLine="600" w:firstLineChars="200"/>
        <w:rPr>
          <w:rFonts w:hAnsi="宋体"/>
          <w:color w:val="000000"/>
          <w:sz w:val="30"/>
          <w:szCs w:val="30"/>
        </w:rPr>
      </w:pPr>
    </w:p>
    <w:p w14:paraId="7A4EF5E1">
      <w:pPr>
        <w:pStyle w:val="28"/>
        <w:spacing w:beforeLines="0" w:afterLines="0" w:line="360" w:lineRule="auto"/>
        <w:rPr>
          <w:rFonts w:ascii="创艺简标宋" w:hAnsi="宋体" w:eastAsia="创艺简标宋"/>
          <w:color w:val="000000"/>
          <w:sz w:val="44"/>
          <w:szCs w:val="44"/>
        </w:rPr>
      </w:pPr>
    </w:p>
    <w:p w14:paraId="6C571AD1">
      <w:pPr>
        <w:pStyle w:val="28"/>
        <w:spacing w:beforeLines="0" w:afterLines="0" w:line="360" w:lineRule="auto"/>
        <w:jc w:val="center"/>
        <w:rPr>
          <w:rFonts w:ascii="创艺简标宋" w:hAnsi="宋体" w:eastAsia="创艺简标宋"/>
          <w:color w:val="000000"/>
          <w:sz w:val="44"/>
          <w:szCs w:val="44"/>
        </w:rPr>
      </w:pPr>
      <w:r>
        <w:rPr>
          <w:rFonts w:hint="eastAsia" w:ascii="创艺简标宋" w:hAnsi="宋体" w:eastAsia="创艺简标宋"/>
          <w:color w:val="000000"/>
          <w:sz w:val="44"/>
          <w:szCs w:val="44"/>
        </w:rPr>
        <w:t>目    录</w:t>
      </w:r>
    </w:p>
    <w:p w14:paraId="36F51BA7">
      <w:pPr>
        <w:pStyle w:val="35"/>
        <w:spacing w:line="480" w:lineRule="auto"/>
        <w:rPr>
          <w:rFonts w:ascii="宋体" w:hAnsi="宋体"/>
          <w:b/>
          <w:color w:val="000000"/>
          <w:sz w:val="28"/>
          <w:szCs w:val="28"/>
        </w:rPr>
      </w:pPr>
    </w:p>
    <w:p w14:paraId="722CC96A">
      <w:pPr>
        <w:pStyle w:val="35"/>
        <w:tabs>
          <w:tab w:val="right" w:leader="dot" w:pos="8730"/>
        </w:tabs>
        <w:spacing w:line="480" w:lineRule="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TOC \o "1-3" \h \z \u </w:instrText>
      </w:r>
      <w:r>
        <w:rPr>
          <w:rFonts w:hint="eastAsia" w:ascii="宋体" w:hAnsi="宋体"/>
          <w:color w:val="000000" w:themeColor="text1"/>
          <w:sz w:val="24"/>
          <w:szCs w:val="24"/>
          <w14:textFill>
            <w14:solidFill>
              <w14:schemeClr w14:val="tx1"/>
            </w14:solidFill>
          </w14:textFill>
        </w:rPr>
        <w:fldChar w:fldCharType="separate"/>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_Toc1548 </w:instrText>
      </w:r>
      <w:r>
        <w:rPr>
          <w:rFonts w:hint="eastAsia" w:ascii="宋体" w:hAnsi="宋体"/>
          <w:sz w:val="24"/>
          <w:szCs w:val="24"/>
        </w:rPr>
        <w:fldChar w:fldCharType="separate"/>
      </w:r>
      <w:r>
        <w:rPr>
          <w:rFonts w:hint="eastAsia"/>
          <w:sz w:val="24"/>
          <w:szCs w:val="24"/>
        </w:rPr>
        <w:t xml:space="preserve">第一章 </w:t>
      </w:r>
      <w:r>
        <w:rPr>
          <w:rFonts w:hint="eastAsia"/>
          <w:sz w:val="24"/>
          <w:szCs w:val="24"/>
          <w:lang w:val="en-US" w:eastAsia="zh-CN"/>
        </w:rPr>
        <w:t xml:space="preserve"> </w:t>
      </w:r>
      <w:r>
        <w:rPr>
          <w:rFonts w:hint="eastAsia"/>
          <w:sz w:val="24"/>
          <w:szCs w:val="24"/>
        </w:rPr>
        <w:t>竞争性磋商公告</w:t>
      </w:r>
      <w:r>
        <w:rPr>
          <w:sz w:val="24"/>
          <w:szCs w:val="24"/>
        </w:rPr>
        <w:tab/>
      </w:r>
      <w:r>
        <w:rPr>
          <w:sz w:val="24"/>
          <w:szCs w:val="24"/>
        </w:rPr>
        <w:fldChar w:fldCharType="begin"/>
      </w:r>
      <w:r>
        <w:rPr>
          <w:sz w:val="24"/>
          <w:szCs w:val="24"/>
        </w:rPr>
        <w:instrText xml:space="preserve"> PAGEREF _Toc1548 \h </w:instrText>
      </w:r>
      <w:r>
        <w:rPr>
          <w:sz w:val="24"/>
          <w:szCs w:val="24"/>
        </w:rPr>
        <w:fldChar w:fldCharType="separate"/>
      </w:r>
      <w:r>
        <w:rPr>
          <w:sz w:val="24"/>
          <w:szCs w:val="24"/>
        </w:rPr>
        <w:t>3</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72985731">
      <w:pPr>
        <w:pStyle w:val="35"/>
        <w:tabs>
          <w:tab w:val="right" w:leader="dot" w:pos="8730"/>
        </w:tabs>
        <w:spacing w:line="480" w:lineRule="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_Toc21622 </w:instrText>
      </w:r>
      <w:r>
        <w:rPr>
          <w:rFonts w:hint="eastAsia" w:ascii="宋体" w:hAnsi="宋体"/>
          <w:sz w:val="24"/>
          <w:szCs w:val="24"/>
        </w:rPr>
        <w:fldChar w:fldCharType="separate"/>
      </w:r>
      <w:r>
        <w:rPr>
          <w:rFonts w:hint="eastAsia" w:ascii="宋体" w:hAnsi="宋体"/>
          <w:bCs/>
          <w:sz w:val="24"/>
          <w:szCs w:val="24"/>
        </w:rPr>
        <w:t>第二章  采购内容、需求及要求</w:t>
      </w:r>
      <w:r>
        <w:rPr>
          <w:sz w:val="24"/>
          <w:szCs w:val="24"/>
        </w:rPr>
        <w:tab/>
      </w:r>
      <w:r>
        <w:rPr>
          <w:sz w:val="24"/>
          <w:szCs w:val="24"/>
        </w:rPr>
        <w:fldChar w:fldCharType="begin"/>
      </w:r>
      <w:r>
        <w:rPr>
          <w:sz w:val="24"/>
          <w:szCs w:val="24"/>
        </w:rPr>
        <w:instrText xml:space="preserve"> PAGEREF _Toc21622 \h </w:instrText>
      </w:r>
      <w:r>
        <w:rPr>
          <w:sz w:val="24"/>
          <w:szCs w:val="24"/>
        </w:rPr>
        <w:fldChar w:fldCharType="separate"/>
      </w:r>
      <w:r>
        <w:rPr>
          <w:sz w:val="24"/>
          <w:szCs w:val="24"/>
        </w:rPr>
        <w:t>8</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6D7A9A9C">
      <w:pPr>
        <w:pStyle w:val="35"/>
        <w:tabs>
          <w:tab w:val="right" w:leader="dot" w:pos="8730"/>
        </w:tabs>
        <w:spacing w:line="480" w:lineRule="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_Toc6529 </w:instrText>
      </w:r>
      <w:r>
        <w:rPr>
          <w:rFonts w:hint="eastAsia" w:ascii="宋体" w:hAnsi="宋体"/>
          <w:sz w:val="24"/>
          <w:szCs w:val="24"/>
        </w:rPr>
        <w:fldChar w:fldCharType="separate"/>
      </w:r>
      <w:r>
        <w:rPr>
          <w:rFonts w:hint="eastAsia"/>
          <w:sz w:val="24"/>
          <w:szCs w:val="24"/>
        </w:rPr>
        <w:t>第三章</w:t>
      </w:r>
      <w:r>
        <w:rPr>
          <w:sz w:val="24"/>
          <w:szCs w:val="24"/>
        </w:rPr>
        <w:t xml:space="preserve">  供应商磋商须知</w:t>
      </w:r>
      <w:r>
        <w:rPr>
          <w:sz w:val="24"/>
          <w:szCs w:val="24"/>
        </w:rPr>
        <w:tab/>
      </w:r>
      <w:r>
        <w:rPr>
          <w:sz w:val="24"/>
          <w:szCs w:val="24"/>
        </w:rPr>
        <w:fldChar w:fldCharType="begin"/>
      </w:r>
      <w:r>
        <w:rPr>
          <w:sz w:val="24"/>
          <w:szCs w:val="24"/>
        </w:rPr>
        <w:instrText xml:space="preserve"> PAGEREF _Toc6529 \h </w:instrText>
      </w:r>
      <w:r>
        <w:rPr>
          <w:sz w:val="24"/>
          <w:szCs w:val="24"/>
        </w:rPr>
        <w:fldChar w:fldCharType="separate"/>
      </w:r>
      <w:r>
        <w:rPr>
          <w:sz w:val="24"/>
          <w:szCs w:val="24"/>
        </w:rPr>
        <w:t>13</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47DE3A49">
      <w:pPr>
        <w:pStyle w:val="35"/>
        <w:tabs>
          <w:tab w:val="right" w:leader="dot" w:pos="8730"/>
        </w:tabs>
        <w:spacing w:line="480" w:lineRule="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_Toc13561 </w:instrText>
      </w:r>
      <w:r>
        <w:rPr>
          <w:rFonts w:hint="eastAsia" w:ascii="宋体" w:hAnsi="宋体"/>
          <w:sz w:val="24"/>
          <w:szCs w:val="24"/>
        </w:rPr>
        <w:fldChar w:fldCharType="separate"/>
      </w:r>
      <w:r>
        <w:rPr>
          <w:rFonts w:hint="eastAsia" w:ascii="宋体" w:hAnsi="宋体"/>
          <w:sz w:val="24"/>
          <w:szCs w:val="24"/>
        </w:rPr>
        <w:t xml:space="preserve">第四章 </w:t>
      </w:r>
      <w:r>
        <w:rPr>
          <w:rFonts w:hint="eastAsia" w:ascii="宋体" w:hAnsi="宋体"/>
          <w:sz w:val="24"/>
          <w:szCs w:val="24"/>
          <w:lang w:val="en-US" w:eastAsia="zh-CN"/>
        </w:rPr>
        <w:t xml:space="preserve"> </w:t>
      </w:r>
      <w:r>
        <w:rPr>
          <w:rFonts w:hint="eastAsia" w:ascii="宋体" w:hAnsi="宋体"/>
          <w:sz w:val="24"/>
          <w:szCs w:val="24"/>
        </w:rPr>
        <w:t>评标办法及评分标准</w:t>
      </w:r>
      <w:r>
        <w:rPr>
          <w:sz w:val="24"/>
          <w:szCs w:val="24"/>
        </w:rPr>
        <w:tab/>
      </w:r>
      <w:r>
        <w:rPr>
          <w:sz w:val="24"/>
          <w:szCs w:val="24"/>
        </w:rPr>
        <w:fldChar w:fldCharType="begin"/>
      </w:r>
      <w:r>
        <w:rPr>
          <w:sz w:val="24"/>
          <w:szCs w:val="24"/>
        </w:rPr>
        <w:instrText xml:space="preserve"> PAGEREF _Toc13561 \h </w:instrText>
      </w:r>
      <w:r>
        <w:rPr>
          <w:sz w:val="24"/>
          <w:szCs w:val="24"/>
        </w:rPr>
        <w:fldChar w:fldCharType="separate"/>
      </w:r>
      <w:r>
        <w:rPr>
          <w:sz w:val="24"/>
          <w:szCs w:val="24"/>
        </w:rPr>
        <w:t>26</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3C3931E4">
      <w:pPr>
        <w:pStyle w:val="35"/>
        <w:tabs>
          <w:tab w:val="right" w:leader="dot" w:pos="8730"/>
        </w:tabs>
        <w:spacing w:line="480" w:lineRule="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_Toc28794 </w:instrText>
      </w:r>
      <w:r>
        <w:rPr>
          <w:rFonts w:hint="eastAsia" w:ascii="宋体" w:hAnsi="宋体"/>
          <w:sz w:val="24"/>
          <w:szCs w:val="24"/>
        </w:rPr>
        <w:fldChar w:fldCharType="separate"/>
      </w:r>
      <w:r>
        <w:rPr>
          <w:rFonts w:hint="eastAsia" w:hAnsi="宋体"/>
          <w:sz w:val="24"/>
          <w:szCs w:val="24"/>
        </w:rPr>
        <w:t>第五章  合同主要条款</w:t>
      </w:r>
      <w:r>
        <w:rPr>
          <w:sz w:val="24"/>
          <w:szCs w:val="24"/>
        </w:rPr>
        <w:tab/>
      </w:r>
      <w:r>
        <w:rPr>
          <w:sz w:val="24"/>
          <w:szCs w:val="24"/>
        </w:rPr>
        <w:fldChar w:fldCharType="begin"/>
      </w:r>
      <w:r>
        <w:rPr>
          <w:sz w:val="24"/>
          <w:szCs w:val="24"/>
        </w:rPr>
        <w:instrText xml:space="preserve"> PAGEREF _Toc28794 \h </w:instrText>
      </w:r>
      <w:r>
        <w:rPr>
          <w:sz w:val="24"/>
          <w:szCs w:val="24"/>
        </w:rPr>
        <w:fldChar w:fldCharType="separate"/>
      </w:r>
      <w:r>
        <w:rPr>
          <w:sz w:val="24"/>
          <w:szCs w:val="24"/>
        </w:rPr>
        <w:t>32</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05860817">
      <w:pPr>
        <w:pStyle w:val="35"/>
        <w:tabs>
          <w:tab w:val="right" w:leader="dot" w:pos="8730"/>
        </w:tabs>
        <w:spacing w:line="480" w:lineRule="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_Toc11941 </w:instrText>
      </w:r>
      <w:r>
        <w:rPr>
          <w:rFonts w:hint="eastAsia" w:ascii="宋体" w:hAnsi="宋体"/>
          <w:sz w:val="24"/>
          <w:szCs w:val="24"/>
        </w:rPr>
        <w:fldChar w:fldCharType="separate"/>
      </w:r>
      <w:r>
        <w:rPr>
          <w:rFonts w:hint="eastAsia" w:hAnsi="宋体"/>
          <w:sz w:val="24"/>
          <w:szCs w:val="24"/>
        </w:rPr>
        <w:t>第六章　响应文件格式</w:t>
      </w:r>
      <w:r>
        <w:rPr>
          <w:sz w:val="24"/>
          <w:szCs w:val="24"/>
        </w:rPr>
        <w:tab/>
      </w:r>
      <w:r>
        <w:rPr>
          <w:sz w:val="24"/>
          <w:szCs w:val="24"/>
        </w:rPr>
        <w:fldChar w:fldCharType="begin"/>
      </w:r>
      <w:r>
        <w:rPr>
          <w:sz w:val="24"/>
          <w:szCs w:val="24"/>
        </w:rPr>
        <w:instrText xml:space="preserve"> PAGEREF _Toc11941 \h </w:instrText>
      </w:r>
      <w:r>
        <w:rPr>
          <w:sz w:val="24"/>
          <w:szCs w:val="24"/>
        </w:rPr>
        <w:fldChar w:fldCharType="separate"/>
      </w:r>
      <w:r>
        <w:rPr>
          <w:sz w:val="24"/>
          <w:szCs w:val="24"/>
        </w:rPr>
        <w:t>36</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74D9AC58">
      <w:pPr>
        <w:pStyle w:val="41"/>
        <w:tabs>
          <w:tab w:val="right" w:leader="dot" w:pos="8730"/>
        </w:tabs>
        <w:spacing w:line="480" w:lineRule="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_Toc22520 </w:instrText>
      </w:r>
      <w:r>
        <w:rPr>
          <w:rFonts w:hint="eastAsia" w:ascii="宋体" w:hAnsi="宋体"/>
          <w:sz w:val="24"/>
          <w:szCs w:val="24"/>
        </w:rPr>
        <w:fldChar w:fldCharType="separate"/>
      </w:r>
      <w:r>
        <w:rPr>
          <w:rFonts w:hint="eastAsia" w:ascii="宋体" w:hAnsi="宋体"/>
          <w:bCs/>
          <w:sz w:val="24"/>
          <w:szCs w:val="24"/>
        </w:rPr>
        <w:t>一、资格响应文件格式</w:t>
      </w:r>
      <w:r>
        <w:rPr>
          <w:sz w:val="24"/>
          <w:szCs w:val="24"/>
        </w:rPr>
        <w:tab/>
      </w:r>
      <w:r>
        <w:rPr>
          <w:sz w:val="24"/>
          <w:szCs w:val="24"/>
        </w:rPr>
        <w:fldChar w:fldCharType="begin"/>
      </w:r>
      <w:r>
        <w:rPr>
          <w:sz w:val="24"/>
          <w:szCs w:val="24"/>
        </w:rPr>
        <w:instrText xml:space="preserve"> PAGEREF _Toc22520 \h </w:instrText>
      </w:r>
      <w:r>
        <w:rPr>
          <w:sz w:val="24"/>
          <w:szCs w:val="24"/>
        </w:rPr>
        <w:fldChar w:fldCharType="separate"/>
      </w:r>
      <w:r>
        <w:rPr>
          <w:sz w:val="24"/>
          <w:szCs w:val="24"/>
        </w:rPr>
        <w:t>36</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65CFE309">
      <w:pPr>
        <w:pStyle w:val="41"/>
        <w:tabs>
          <w:tab w:val="right" w:leader="dot" w:pos="8730"/>
        </w:tabs>
        <w:spacing w:line="480" w:lineRule="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_Toc5497 </w:instrText>
      </w:r>
      <w:r>
        <w:rPr>
          <w:rFonts w:hint="eastAsia" w:ascii="宋体" w:hAnsi="宋体"/>
          <w:sz w:val="24"/>
          <w:szCs w:val="24"/>
        </w:rPr>
        <w:fldChar w:fldCharType="separate"/>
      </w:r>
      <w:r>
        <w:rPr>
          <w:rFonts w:hint="eastAsia" w:ascii="宋体" w:hAnsi="宋体"/>
          <w:bCs/>
          <w:sz w:val="24"/>
          <w:szCs w:val="24"/>
        </w:rPr>
        <w:t>二、商务技术文件格式</w:t>
      </w:r>
      <w:r>
        <w:rPr>
          <w:sz w:val="24"/>
          <w:szCs w:val="24"/>
        </w:rPr>
        <w:tab/>
      </w:r>
      <w:r>
        <w:rPr>
          <w:sz w:val="24"/>
          <w:szCs w:val="24"/>
        </w:rPr>
        <w:fldChar w:fldCharType="begin"/>
      </w:r>
      <w:r>
        <w:rPr>
          <w:sz w:val="24"/>
          <w:szCs w:val="24"/>
        </w:rPr>
        <w:instrText xml:space="preserve"> PAGEREF _Toc5497 \h </w:instrText>
      </w:r>
      <w:r>
        <w:rPr>
          <w:sz w:val="24"/>
          <w:szCs w:val="24"/>
        </w:rPr>
        <w:fldChar w:fldCharType="separate"/>
      </w:r>
      <w:r>
        <w:rPr>
          <w:sz w:val="24"/>
          <w:szCs w:val="24"/>
        </w:rPr>
        <w:t>43</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56A40B3A">
      <w:pPr>
        <w:pStyle w:val="41"/>
        <w:tabs>
          <w:tab w:val="right" w:leader="dot" w:pos="8730"/>
        </w:tabs>
        <w:spacing w:line="480" w:lineRule="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_Toc5381 </w:instrText>
      </w:r>
      <w:r>
        <w:rPr>
          <w:rFonts w:hint="eastAsia" w:ascii="宋体" w:hAnsi="宋体"/>
          <w:sz w:val="24"/>
          <w:szCs w:val="24"/>
        </w:rPr>
        <w:fldChar w:fldCharType="separate"/>
      </w:r>
      <w:r>
        <w:rPr>
          <w:rFonts w:hint="eastAsia" w:ascii="宋体" w:hAnsi="宋体"/>
          <w:sz w:val="24"/>
          <w:szCs w:val="24"/>
        </w:rPr>
        <w:t>三、报价文件格式</w:t>
      </w:r>
      <w:r>
        <w:rPr>
          <w:sz w:val="24"/>
          <w:szCs w:val="24"/>
        </w:rPr>
        <w:tab/>
      </w:r>
      <w:r>
        <w:rPr>
          <w:sz w:val="24"/>
          <w:szCs w:val="24"/>
        </w:rPr>
        <w:fldChar w:fldCharType="begin"/>
      </w:r>
      <w:r>
        <w:rPr>
          <w:sz w:val="24"/>
          <w:szCs w:val="24"/>
        </w:rPr>
        <w:instrText xml:space="preserve"> PAGEREF _Toc5381 \h </w:instrText>
      </w:r>
      <w:r>
        <w:rPr>
          <w:sz w:val="24"/>
          <w:szCs w:val="24"/>
        </w:rPr>
        <w:fldChar w:fldCharType="separate"/>
      </w:r>
      <w:r>
        <w:rPr>
          <w:sz w:val="24"/>
          <w:szCs w:val="24"/>
        </w:rPr>
        <w:t>53</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495F74F6">
      <w:pPr>
        <w:pStyle w:val="35"/>
        <w:spacing w:line="48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fldChar w:fldCharType="end"/>
      </w:r>
    </w:p>
    <w:p w14:paraId="2BB3EEE2">
      <w:pPr>
        <w:spacing w:before="120" w:beforeLines="50" w:line="360" w:lineRule="auto"/>
        <w:rPr>
          <w:rFonts w:ascii="宋体" w:hAnsi="宋体"/>
          <w:b/>
          <w:color w:val="000000"/>
          <w:sz w:val="28"/>
          <w:szCs w:val="28"/>
        </w:rPr>
      </w:pPr>
    </w:p>
    <w:p w14:paraId="605F835D">
      <w:pPr>
        <w:pStyle w:val="28"/>
        <w:snapToGrid w:val="0"/>
        <w:spacing w:beforeLines="0" w:afterLines="0" w:line="240" w:lineRule="auto"/>
        <w:jc w:val="center"/>
        <w:outlineLvl w:val="0"/>
        <w:rPr>
          <w:rFonts w:hAnsi="宋体"/>
          <w:color w:val="000000"/>
        </w:rPr>
      </w:pPr>
    </w:p>
    <w:p w14:paraId="6DCB5B45">
      <w:pPr>
        <w:rPr>
          <w:color w:val="000000"/>
        </w:rPr>
      </w:pPr>
    </w:p>
    <w:p w14:paraId="05648748">
      <w:pPr>
        <w:rPr>
          <w:color w:val="000000"/>
        </w:rPr>
      </w:pPr>
    </w:p>
    <w:p w14:paraId="71B00E1B">
      <w:pPr>
        <w:rPr>
          <w:color w:val="000000"/>
        </w:rPr>
      </w:pPr>
    </w:p>
    <w:p w14:paraId="009E25F7">
      <w:pPr>
        <w:rPr>
          <w:color w:val="000000"/>
        </w:rPr>
      </w:pPr>
    </w:p>
    <w:p w14:paraId="65DB6306">
      <w:pPr>
        <w:rPr>
          <w:color w:val="000000"/>
        </w:rPr>
      </w:pPr>
    </w:p>
    <w:p w14:paraId="607E6B33">
      <w:pPr>
        <w:rPr>
          <w:color w:val="000000"/>
        </w:rPr>
      </w:pPr>
    </w:p>
    <w:p w14:paraId="623CC1FC">
      <w:pPr>
        <w:rPr>
          <w:color w:val="000000"/>
        </w:rPr>
      </w:pPr>
    </w:p>
    <w:p w14:paraId="0DE632B8">
      <w:pPr>
        <w:pStyle w:val="28"/>
        <w:snapToGrid w:val="0"/>
        <w:spacing w:beforeLines="0" w:afterLines="0" w:line="240" w:lineRule="auto"/>
        <w:jc w:val="center"/>
        <w:outlineLvl w:val="0"/>
        <w:rPr>
          <w:rFonts w:ascii="黑体" w:hAnsi="宋体" w:eastAsia="黑体"/>
          <w:b/>
          <w:color w:val="000000"/>
          <w:sz w:val="30"/>
          <w:szCs w:val="30"/>
        </w:rPr>
      </w:pPr>
      <w:r>
        <w:rPr>
          <w:rFonts w:hint="eastAsia"/>
          <w:color w:val="000000"/>
        </w:rPr>
        <w:br w:type="page"/>
      </w:r>
      <w:bookmarkStart w:id="0" w:name="_Toc466534747"/>
      <w:bookmarkStart w:id="1" w:name="_Toc1548"/>
      <w:bookmarkStart w:id="2" w:name="_Toc15648"/>
      <w:r>
        <w:rPr>
          <w:rFonts w:hint="eastAsia"/>
          <w:b/>
          <w:color w:val="000000"/>
          <w:sz w:val="30"/>
          <w:szCs w:val="30"/>
        </w:rPr>
        <w:t xml:space="preserve">第一章 </w:t>
      </w:r>
      <w:bookmarkEnd w:id="0"/>
      <w:r>
        <w:rPr>
          <w:rFonts w:hint="eastAsia"/>
          <w:b/>
          <w:color w:val="000000"/>
          <w:sz w:val="30"/>
          <w:szCs w:val="30"/>
        </w:rPr>
        <w:t>竞争性磋商公告</w:t>
      </w:r>
      <w:bookmarkEnd w:id="1"/>
      <w:bookmarkEnd w:id="2"/>
    </w:p>
    <w:p w14:paraId="54599293">
      <w:pPr>
        <w:spacing w:line="400" w:lineRule="exact"/>
        <w:ind w:firstLine="480" w:firstLineChars="200"/>
        <w:rPr>
          <w:rFonts w:ascii="宋体" w:hAnsi="宋体" w:cs="Arial"/>
          <w:color w:val="000000"/>
          <w:sz w:val="24"/>
        </w:rPr>
      </w:pPr>
      <w:r>
        <w:rPr>
          <w:rFonts w:ascii="Arial" w:hAnsi="Arial" w:cs="Arial"/>
          <w:color w:val="000000"/>
          <w:sz w:val="24"/>
        </w:rPr>
        <w:t>根据《中华人民共和国政府采购法》</w:t>
      </w:r>
      <w:r>
        <w:rPr>
          <w:rFonts w:hint="eastAsia" w:ascii="Arial" w:hAnsi="Arial" w:cs="Arial"/>
          <w:color w:val="000000"/>
          <w:sz w:val="24"/>
        </w:rPr>
        <w:t>、《中华人民共和国政府采购法实施条例》、</w:t>
      </w:r>
      <w:r>
        <w:rPr>
          <w:rFonts w:ascii="Arial" w:hAnsi="Arial" w:cs="Arial"/>
          <w:color w:val="000000" w:themeColor="text1"/>
          <w:kern w:val="0"/>
          <w:sz w:val="24"/>
          <w14:textFill>
            <w14:solidFill>
              <w14:schemeClr w14:val="tx1"/>
            </w14:solidFill>
          </w14:textFill>
        </w:rPr>
        <w:t>《</w:t>
      </w:r>
      <w:r>
        <w:rPr>
          <w:rFonts w:hint="eastAsia" w:ascii="Arial" w:hAnsi="Arial" w:cs="Arial"/>
          <w:color w:val="000000" w:themeColor="text1"/>
          <w:kern w:val="0"/>
          <w:sz w:val="24"/>
          <w14:textFill>
            <w14:solidFill>
              <w14:schemeClr w14:val="tx1"/>
            </w14:solidFill>
          </w14:textFill>
        </w:rPr>
        <w:t>政府采购竞争性磋商采购方式管理暂行办法</w:t>
      </w:r>
      <w:r>
        <w:rPr>
          <w:rFonts w:ascii="宋体" w:hAnsi="宋体" w:cs="Arial"/>
          <w:color w:val="000000" w:themeColor="text1"/>
          <w:kern w:val="0"/>
          <w:sz w:val="24"/>
          <w14:textFill>
            <w14:solidFill>
              <w14:schemeClr w14:val="tx1"/>
            </w14:solidFill>
          </w14:textFill>
        </w:rPr>
        <w:t>》</w:t>
      </w:r>
      <w:r>
        <w:rPr>
          <w:rFonts w:ascii="宋体" w:hAnsi="宋体" w:cs="Arial"/>
          <w:color w:val="000000" w:themeColor="text1"/>
          <w:sz w:val="24"/>
          <w14:textFill>
            <w14:solidFill>
              <w14:schemeClr w14:val="tx1"/>
            </w14:solidFill>
          </w14:textFill>
        </w:rPr>
        <w:t>等规定，受</w:t>
      </w:r>
      <w:r>
        <w:rPr>
          <w:rFonts w:hint="eastAsia" w:ascii="宋体" w:hAnsi="宋体" w:cs="Arial"/>
          <w:b/>
          <w:bCs/>
          <w:sz w:val="24"/>
          <w:u w:val="single"/>
          <w:lang w:val="en-US" w:eastAsia="zh-CN"/>
        </w:rPr>
        <w:t>临海市人民法院</w:t>
      </w:r>
      <w:r>
        <w:rPr>
          <w:rFonts w:hint="eastAsia" w:ascii="宋体" w:hAnsi="宋体" w:cs="Arial"/>
          <w:sz w:val="24"/>
        </w:rPr>
        <w:t>委</w:t>
      </w:r>
      <w:r>
        <w:rPr>
          <w:rFonts w:ascii="宋体" w:hAnsi="宋体" w:cs="Arial"/>
          <w:sz w:val="24"/>
        </w:rPr>
        <w:t>托，</w:t>
      </w:r>
      <w:r>
        <w:rPr>
          <w:rFonts w:hint="eastAsia" w:ascii="宋体" w:hAnsi="宋体" w:cs="Arial"/>
          <w:sz w:val="24"/>
        </w:rPr>
        <w:t>现</w:t>
      </w:r>
      <w:r>
        <w:rPr>
          <w:rFonts w:ascii="宋体" w:hAnsi="宋体" w:cs="Arial"/>
          <w:sz w:val="24"/>
        </w:rPr>
        <w:t>就</w:t>
      </w:r>
      <w:r>
        <w:rPr>
          <w:rFonts w:hint="eastAsia" w:ascii="宋体" w:hAnsi="宋体" w:cs="Arial"/>
          <w:b/>
          <w:bCs/>
          <w:sz w:val="24"/>
          <w:u w:val="single"/>
        </w:rPr>
        <w:t>临海市人民法院档案电子影像数据移植项目</w:t>
      </w:r>
      <w:r>
        <w:rPr>
          <w:rFonts w:hint="eastAsia" w:ascii="宋体" w:hAnsi="宋体"/>
          <w:sz w:val="24"/>
        </w:rPr>
        <w:t>进行</w:t>
      </w:r>
      <w:r>
        <w:rPr>
          <w:rFonts w:hint="eastAsia" w:ascii="宋体" w:hAnsi="宋体" w:cs="Arial"/>
          <w:sz w:val="24"/>
        </w:rPr>
        <w:t>竞争性磋商</w:t>
      </w:r>
      <w:r>
        <w:rPr>
          <w:rFonts w:ascii="宋体" w:hAnsi="宋体" w:cs="Arial"/>
          <w:sz w:val="24"/>
        </w:rPr>
        <w:t>，</w:t>
      </w:r>
      <w:r>
        <w:rPr>
          <w:rFonts w:ascii="宋体" w:hAnsi="宋体" w:cs="Arial"/>
          <w:kern w:val="0"/>
          <w:sz w:val="24"/>
        </w:rPr>
        <w:t>欢迎</w:t>
      </w:r>
      <w:r>
        <w:rPr>
          <w:rFonts w:hint="eastAsia" w:ascii="宋体" w:hAnsi="宋体" w:cs="Arial"/>
          <w:kern w:val="0"/>
          <w:sz w:val="24"/>
        </w:rPr>
        <w:t>具备本项目供应商的资格要求且能够及时</w:t>
      </w:r>
      <w:r>
        <w:rPr>
          <w:rFonts w:ascii="宋体" w:hAnsi="宋体" w:cs="Arial"/>
          <w:kern w:val="0"/>
          <w:sz w:val="24"/>
        </w:rPr>
        <w:t>提供</w:t>
      </w:r>
      <w:r>
        <w:rPr>
          <w:rFonts w:hint="eastAsia" w:ascii="宋体" w:hAnsi="宋体" w:cs="Arial"/>
          <w:kern w:val="0"/>
          <w:sz w:val="24"/>
        </w:rPr>
        <w:t>相关</w:t>
      </w:r>
      <w:r>
        <w:rPr>
          <w:rFonts w:hint="eastAsia" w:ascii="宋体" w:hAnsi="宋体" w:cs="Arial"/>
          <w:color w:val="000000" w:themeColor="text1"/>
          <w:kern w:val="0"/>
          <w:sz w:val="24"/>
          <w14:textFill>
            <w14:solidFill>
              <w14:schemeClr w14:val="tx1"/>
            </w14:solidFill>
          </w14:textFill>
        </w:rPr>
        <w:t>服务的供应商前来参加竞争性磋商活动</w:t>
      </w:r>
      <w:r>
        <w:rPr>
          <w:rFonts w:ascii="宋体" w:hAnsi="宋体" w:cs="Arial"/>
          <w:color w:val="000000" w:themeColor="text1"/>
          <w:kern w:val="0"/>
          <w:sz w:val="24"/>
          <w14:textFill>
            <w14:solidFill>
              <w14:schemeClr w14:val="tx1"/>
            </w14:solidFill>
          </w14:textFill>
        </w:rPr>
        <w:t>。</w:t>
      </w:r>
    </w:p>
    <w:p w14:paraId="2A194FD5">
      <w:pPr>
        <w:pStyle w:val="44"/>
        <w:spacing w:before="0" w:beforeAutospacing="0" w:after="0" w:afterAutospacing="0" w:line="400" w:lineRule="exact"/>
        <w:rPr>
          <w:rFonts w:cs="Arial"/>
          <w:color w:val="000000"/>
        </w:rPr>
      </w:pPr>
      <w:r>
        <w:rPr>
          <w:rFonts w:cs="Arial"/>
          <w:b/>
          <w:bCs/>
          <w:color w:val="000000"/>
        </w:rPr>
        <w:t>1</w:t>
      </w:r>
      <w:r>
        <w:rPr>
          <w:rFonts w:cs="Arial"/>
          <w:color w:val="000000"/>
        </w:rPr>
        <w:t>.</w:t>
      </w:r>
      <w:r>
        <w:rPr>
          <w:rFonts w:cs="Arial"/>
          <w:b/>
          <w:bCs/>
          <w:color w:val="000000"/>
        </w:rPr>
        <w:t>项目概况</w:t>
      </w:r>
    </w:p>
    <w:p w14:paraId="0AC78C3D">
      <w:pPr>
        <w:pStyle w:val="44"/>
        <w:spacing w:before="0" w:beforeAutospacing="0" w:after="0" w:afterAutospacing="0" w:line="400" w:lineRule="exact"/>
        <w:rPr>
          <w:rFonts w:ascii="Arial" w:hAnsi="Arial" w:cs="Arial"/>
          <w:color w:val="000000"/>
        </w:rPr>
      </w:pPr>
      <w:r>
        <w:rPr>
          <w:rFonts w:ascii="Arial" w:hAnsi="Arial" w:cs="Arial"/>
          <w:color w:val="000000"/>
        </w:rPr>
        <w:t>项目名称：</w:t>
      </w:r>
      <w:bookmarkStart w:id="3" w:name="OLE_LINK1"/>
      <w:r>
        <w:rPr>
          <w:rFonts w:hint="eastAsia" w:ascii="Arial" w:hAnsi="Arial" w:cs="Arial"/>
          <w:color w:val="000000"/>
        </w:rPr>
        <w:t>临海市人民法院档案电子影像数据移植项目</w:t>
      </w:r>
    </w:p>
    <w:bookmarkEnd w:id="3"/>
    <w:p w14:paraId="3AD3B240">
      <w:pPr>
        <w:pStyle w:val="44"/>
        <w:spacing w:before="0" w:beforeAutospacing="0" w:after="0" w:afterAutospacing="0" w:line="400" w:lineRule="exact"/>
        <w:rPr>
          <w:rFonts w:ascii="Arial" w:hAnsi="Arial" w:cs="Arial"/>
          <w:color w:val="000000"/>
        </w:rPr>
      </w:pPr>
      <w:r>
        <w:rPr>
          <w:rFonts w:ascii="Arial" w:hAnsi="Arial" w:cs="Arial"/>
          <w:color w:val="000000"/>
        </w:rPr>
        <w:t>采购单位：</w:t>
      </w:r>
      <w:bookmarkStart w:id="4" w:name="_Hlk48832935"/>
      <w:r>
        <w:rPr>
          <w:rFonts w:hint="eastAsia" w:ascii="Arial" w:hAnsi="Arial" w:cs="Arial"/>
          <w:color w:val="000000"/>
        </w:rPr>
        <w:t xml:space="preserve">临海市人民法院 </w:t>
      </w:r>
      <w:bookmarkEnd w:id="4"/>
      <w:r>
        <w:rPr>
          <w:rFonts w:hint="eastAsia" w:ascii="Arial" w:hAnsi="Arial" w:cs="Arial"/>
          <w:color w:val="000000"/>
        </w:rPr>
        <w:t xml:space="preserve"> </w:t>
      </w:r>
    </w:p>
    <w:p w14:paraId="1D6CEA93">
      <w:pPr>
        <w:pStyle w:val="44"/>
        <w:spacing w:before="0" w:beforeAutospacing="0" w:after="0" w:afterAutospacing="0" w:line="400" w:lineRule="exact"/>
        <w:rPr>
          <w:rFonts w:ascii="Arial" w:hAnsi="Arial" w:cs="Arial"/>
          <w:color w:val="000000"/>
        </w:rPr>
      </w:pPr>
      <w:r>
        <w:rPr>
          <w:rFonts w:ascii="Arial" w:hAnsi="Arial" w:cs="Arial"/>
          <w:color w:val="000000"/>
        </w:rPr>
        <w:t>采购规模及内容概述</w:t>
      </w:r>
      <w:r>
        <w:rPr>
          <w:rFonts w:hint="eastAsia" w:ascii="Arial" w:hAnsi="Arial" w:cs="Arial"/>
          <w:color w:val="000000"/>
        </w:rPr>
        <w:t>：</w:t>
      </w:r>
      <w:r>
        <w:rPr>
          <w:rFonts w:hint="eastAsia" w:ascii="Arial" w:hAnsi="Arial" w:cs="Arial"/>
          <w:color w:val="auto"/>
        </w:rPr>
        <w:t>临海市人民法院</w:t>
      </w:r>
      <w:r>
        <w:rPr>
          <w:rFonts w:hint="eastAsia" w:ascii="宋体" w:hAnsi="宋体" w:eastAsia="宋体" w:cs="宋体"/>
          <w:color w:val="auto"/>
        </w:rPr>
        <w:t>20</w:t>
      </w:r>
      <w:r>
        <w:rPr>
          <w:rFonts w:hint="eastAsia" w:cs="宋体"/>
          <w:color w:val="auto"/>
          <w:lang w:val="en-US" w:eastAsia="zh-CN"/>
        </w:rPr>
        <w:t>25</w:t>
      </w:r>
      <w:r>
        <w:rPr>
          <w:rFonts w:hint="eastAsia" w:ascii="Arial" w:hAnsi="Arial" w:cs="Arial"/>
          <w:color w:val="auto"/>
        </w:rPr>
        <w:t>年无纸化工作（包括但不限于立前扫描、随案扫描、纸质归档等）和其他归库档案数字化服务。工作主要按无纸化工作要求办理包括档案数字化的立前处理、扫描、信息著录。（详见第二章招标需求）。</w:t>
      </w:r>
      <w:r>
        <w:rPr>
          <w:rFonts w:ascii="Arial" w:hAnsi="Arial" w:cs="Arial"/>
          <w:color w:val="auto"/>
        </w:rPr>
        <w:t xml:space="preserve"> </w:t>
      </w:r>
      <w:r>
        <w:rPr>
          <w:rFonts w:ascii="Arial" w:hAnsi="Arial" w:cs="Arial"/>
          <w:color w:val="000000"/>
        </w:rPr>
        <w:t xml:space="preserve"> </w:t>
      </w:r>
    </w:p>
    <w:p w14:paraId="349A5936">
      <w:pPr>
        <w:pStyle w:val="44"/>
        <w:spacing w:before="0" w:beforeAutospacing="0" w:after="0" w:afterAutospacing="0" w:line="400" w:lineRule="exact"/>
        <w:rPr>
          <w:rFonts w:cs="Arial"/>
        </w:rPr>
      </w:pPr>
      <w:r>
        <w:rPr>
          <w:rFonts w:hint="eastAsia" w:ascii="Arial" w:hAnsi="Arial" w:cs="Arial"/>
        </w:rPr>
        <w:t>采购预算：</w:t>
      </w:r>
      <w:r>
        <w:rPr>
          <w:rFonts w:hint="eastAsia" w:ascii="宋体" w:hAnsi="宋体" w:eastAsia="宋体" w:cs="宋体"/>
          <w:lang w:val="en-US" w:eastAsia="zh-CN"/>
        </w:rPr>
        <w:t>60</w:t>
      </w:r>
      <w:r>
        <w:rPr>
          <w:rFonts w:hint="eastAsia" w:cs="Arial"/>
        </w:rPr>
        <w:t>万元</w:t>
      </w:r>
    </w:p>
    <w:p w14:paraId="020D2710">
      <w:pPr>
        <w:spacing w:line="400" w:lineRule="exact"/>
        <w:rPr>
          <w:rFonts w:ascii="Arial" w:hAnsi="Arial" w:cs="Arial"/>
          <w:color w:val="000000" w:themeColor="text1"/>
          <w:kern w:val="0"/>
          <w:sz w:val="24"/>
          <w14:textFill>
            <w14:solidFill>
              <w14:schemeClr w14:val="tx1"/>
            </w14:solidFill>
          </w14:textFill>
        </w:rPr>
      </w:pPr>
      <w:r>
        <w:rPr>
          <w:rFonts w:ascii="Arial" w:hAnsi="Arial" w:cs="Arial"/>
          <w:color w:val="000000" w:themeColor="text1"/>
          <w:kern w:val="0"/>
          <w:sz w:val="24"/>
          <w14:textFill>
            <w14:solidFill>
              <w14:schemeClr w14:val="tx1"/>
            </w14:solidFill>
          </w14:textFill>
        </w:rPr>
        <w:t>采购组织类型：</w:t>
      </w:r>
      <w:r>
        <w:rPr>
          <w:rFonts w:hint="eastAsia" w:ascii="宋体" w:hAnsi="宋体" w:cs="Arial"/>
          <w:kern w:val="0"/>
          <w:sz w:val="24"/>
        </w:rPr>
        <w:t>分散</w:t>
      </w:r>
      <w:r>
        <w:rPr>
          <w:rFonts w:ascii="宋体" w:hAnsi="宋体" w:cs="Arial"/>
          <w:kern w:val="0"/>
          <w:sz w:val="24"/>
        </w:rPr>
        <w:t>采购</w:t>
      </w:r>
    </w:p>
    <w:p w14:paraId="43463F67">
      <w:pPr>
        <w:pStyle w:val="44"/>
        <w:spacing w:before="0" w:beforeAutospacing="0" w:after="0" w:afterAutospacing="0" w:line="400" w:lineRule="exact"/>
        <w:rPr>
          <w:rFonts w:ascii="Arial" w:hAnsi="Arial" w:cs="Arial"/>
          <w:color w:val="000000"/>
        </w:rPr>
      </w:pPr>
      <w:r>
        <w:rPr>
          <w:rFonts w:ascii="Arial" w:hAnsi="Arial" w:cs="Arial"/>
          <w:color w:val="000000"/>
        </w:rPr>
        <w:t>采购标段数：</w:t>
      </w:r>
      <w:r>
        <w:rPr>
          <w:rFonts w:cs="Arial"/>
          <w:color w:val="000000"/>
        </w:rPr>
        <w:t>1</w:t>
      </w:r>
    </w:p>
    <w:p w14:paraId="702092FA">
      <w:pPr>
        <w:pStyle w:val="44"/>
        <w:spacing w:before="0" w:beforeAutospacing="0" w:after="0" w:afterAutospacing="0" w:line="400" w:lineRule="exact"/>
        <w:rPr>
          <w:rFonts w:ascii="Arial" w:hAnsi="Arial" w:cs="Arial"/>
          <w:color w:val="000000"/>
        </w:rPr>
      </w:pPr>
      <w:r>
        <w:rPr>
          <w:rFonts w:ascii="Arial" w:hAnsi="Arial" w:cs="Arial"/>
          <w:color w:val="000000"/>
        </w:rPr>
        <w:t>采购方式：</w:t>
      </w:r>
      <w:bookmarkStart w:id="5" w:name="OLE_LINK5"/>
      <w:r>
        <w:rPr>
          <w:rFonts w:hint="eastAsia" w:ascii="Arial" w:hAnsi="Arial" w:cs="Arial"/>
          <w:color w:val="000000"/>
        </w:rPr>
        <w:t>竞争性磋商</w:t>
      </w:r>
      <w:bookmarkEnd w:id="5"/>
    </w:p>
    <w:p w14:paraId="275E5986">
      <w:pPr>
        <w:pStyle w:val="44"/>
        <w:spacing w:before="0" w:beforeAutospacing="0" w:after="0" w:afterAutospacing="0" w:line="400" w:lineRule="exact"/>
        <w:rPr>
          <w:rFonts w:cs="宋体"/>
          <w:b/>
        </w:rPr>
      </w:pPr>
      <w:r>
        <w:rPr>
          <w:rFonts w:hint="eastAsia" w:cs="宋体"/>
          <w:bCs/>
          <w:sz w:val="28"/>
          <w:szCs w:val="28"/>
          <w:shd w:val="pct10" w:color="auto" w:fill="FFFFFF"/>
        </w:rPr>
        <w:t>▲</w:t>
      </w:r>
      <w:r>
        <w:rPr>
          <w:rFonts w:hint="eastAsia" w:cs="Arial"/>
          <w:b/>
        </w:rPr>
        <w:t>服务期</w:t>
      </w:r>
      <w:r>
        <w:rPr>
          <w:rFonts w:cs="Arial"/>
          <w:b/>
        </w:rPr>
        <w:t>：</w:t>
      </w:r>
      <w:r>
        <w:rPr>
          <w:rFonts w:hint="eastAsia" w:cs="宋体"/>
          <w:b w:val="0"/>
          <w:bCs/>
          <w:color w:val="auto"/>
          <w:lang w:val="en-US" w:eastAsia="zh-CN"/>
        </w:rPr>
        <w:t>合同签订后至2025年12月31日止</w:t>
      </w:r>
      <w:r>
        <w:rPr>
          <w:rFonts w:hint="eastAsia" w:cs="宋体"/>
          <w:b w:val="0"/>
          <w:bCs/>
          <w:color w:val="auto"/>
        </w:rPr>
        <w:t>。</w:t>
      </w:r>
    </w:p>
    <w:p w14:paraId="6EBD1055">
      <w:pPr>
        <w:pStyle w:val="44"/>
        <w:spacing w:before="0" w:beforeAutospacing="0" w:after="0" w:afterAutospacing="0" w:line="400" w:lineRule="exact"/>
        <w:rPr>
          <w:rFonts w:cs="宋体"/>
          <w:b/>
        </w:rPr>
      </w:pPr>
      <w:r>
        <w:rPr>
          <w:rFonts w:hint="eastAsia" w:ascii="Arial" w:hAnsi="Arial" w:cs="Arial"/>
          <w:b/>
          <w:bCs/>
        </w:rPr>
        <w:t>磋商</w:t>
      </w:r>
      <w:r>
        <w:rPr>
          <w:rFonts w:hint="eastAsia" w:cs="宋体"/>
          <w:b/>
          <w:color w:val="000000" w:themeColor="text1"/>
          <w14:textFill>
            <w14:solidFill>
              <w14:schemeClr w14:val="tx1"/>
            </w14:solidFill>
          </w14:textFill>
        </w:rPr>
        <w:t>文件公告期限</w:t>
      </w:r>
      <w:r>
        <w:rPr>
          <w:rFonts w:hint="eastAsia" w:cs="宋体"/>
          <w:b/>
        </w:rPr>
        <w:t>：</w:t>
      </w:r>
      <w:r>
        <w:rPr>
          <w:rFonts w:hint="eastAsia" w:cs="宋体"/>
          <w:b/>
          <w:lang w:val="en-US" w:eastAsia="zh-CN"/>
        </w:rPr>
        <w:t>5</w:t>
      </w:r>
      <w:bookmarkStart w:id="99" w:name="_GoBack"/>
      <w:bookmarkEnd w:id="99"/>
      <w:r>
        <w:rPr>
          <w:rFonts w:hint="eastAsia" w:cs="宋体"/>
          <w:b/>
        </w:rPr>
        <w:t>个工作日</w:t>
      </w:r>
    </w:p>
    <w:p w14:paraId="056A0E31">
      <w:pPr>
        <w:pStyle w:val="44"/>
        <w:spacing w:before="0" w:beforeAutospacing="0" w:after="0" w:afterAutospacing="0" w:line="400" w:lineRule="exact"/>
        <w:rPr>
          <w:rFonts w:cs="Arial"/>
          <w:color w:val="000000"/>
        </w:rPr>
      </w:pPr>
      <w:r>
        <w:rPr>
          <w:rFonts w:cs="Arial"/>
          <w:color w:val="000000"/>
        </w:rPr>
        <w:t>该项目已具备条件，现对该项目进行</w:t>
      </w:r>
      <w:r>
        <w:rPr>
          <w:rFonts w:hint="eastAsia" w:cs="Arial"/>
          <w:color w:val="000000"/>
        </w:rPr>
        <w:t>竞争性磋商</w:t>
      </w:r>
      <w:r>
        <w:rPr>
          <w:rFonts w:cs="Arial"/>
          <w:color w:val="000000"/>
        </w:rPr>
        <w:t>。</w:t>
      </w:r>
    </w:p>
    <w:p w14:paraId="77B94284">
      <w:pPr>
        <w:spacing w:line="400" w:lineRule="exact"/>
        <w:rPr>
          <w:rFonts w:ascii="宋体" w:hAnsi="宋体" w:cs="Arial"/>
          <w:b/>
          <w:bCs/>
          <w:color w:val="00B050"/>
          <w:kern w:val="0"/>
          <w:sz w:val="24"/>
        </w:rPr>
      </w:pPr>
      <w:r>
        <w:rPr>
          <w:rFonts w:ascii="宋体" w:hAnsi="宋体" w:cs="Arial"/>
          <w:b/>
          <w:bCs/>
          <w:color w:val="000000"/>
          <w:kern w:val="0"/>
          <w:sz w:val="24"/>
        </w:rPr>
        <w:t>2.</w:t>
      </w:r>
      <w:r>
        <w:rPr>
          <w:rFonts w:hint="eastAsia" w:ascii="宋体" w:hAnsi="宋体" w:cs="Arial"/>
          <w:b/>
          <w:bCs/>
          <w:color w:val="000000"/>
          <w:kern w:val="0"/>
          <w:sz w:val="24"/>
        </w:rPr>
        <w:t>合格磋商供应商的资格</w:t>
      </w:r>
      <w:r>
        <w:rPr>
          <w:rFonts w:ascii="宋体" w:hAnsi="宋体" w:cs="Arial"/>
          <w:b/>
          <w:bCs/>
          <w:color w:val="000000"/>
          <w:kern w:val="0"/>
          <w:sz w:val="24"/>
        </w:rPr>
        <w:t>要求</w:t>
      </w:r>
    </w:p>
    <w:p w14:paraId="379E7AFB">
      <w:pPr>
        <w:spacing w:line="400" w:lineRule="exact"/>
        <w:rPr>
          <w:rFonts w:ascii="宋体" w:hAnsi="宋体" w:cs="Arial"/>
          <w:kern w:val="0"/>
          <w:sz w:val="24"/>
        </w:rPr>
      </w:pPr>
      <w:r>
        <w:rPr>
          <w:rFonts w:hint="eastAsia" w:ascii="宋体" w:hAnsi="宋体" w:cs="Arial"/>
          <w:kern w:val="0"/>
          <w:sz w:val="24"/>
        </w:rPr>
        <w:t>（1）符合《中华人民共和国政府采购法》第二十二条规定；未被“信用中国”（www.creditchina.gov.cn)、中国政府采购网（www.ccgp.gov.cn）列入失信被执行人、税收违法黑名单、政府采购严重违法失信行为记录名单。</w:t>
      </w:r>
    </w:p>
    <w:p w14:paraId="2442A81E">
      <w:pPr>
        <w:spacing w:line="400" w:lineRule="exact"/>
        <w:rPr>
          <w:rFonts w:ascii="宋体" w:hAnsi="宋体" w:cs="Arial"/>
          <w:kern w:val="0"/>
          <w:sz w:val="24"/>
        </w:rPr>
      </w:pPr>
      <w:r>
        <w:rPr>
          <w:rFonts w:hint="eastAsia" w:ascii="宋体" w:hAnsi="宋体" w:cs="Arial"/>
          <w:kern w:val="0"/>
          <w:sz w:val="24"/>
        </w:rPr>
        <w:t>（2）具有与本采购项目相适应的商品经营或服务能力的供应商</w:t>
      </w:r>
      <w:r>
        <w:rPr>
          <w:rFonts w:ascii="宋体" w:hAnsi="宋体" w:cs="Arial"/>
          <w:kern w:val="0"/>
          <w:sz w:val="24"/>
        </w:rPr>
        <w:t>；</w:t>
      </w:r>
    </w:p>
    <w:p w14:paraId="658C8792">
      <w:pPr>
        <w:spacing w:line="400" w:lineRule="exact"/>
        <w:rPr>
          <w:rFonts w:ascii="宋体" w:hAnsi="宋体" w:cs="Arial"/>
          <w:color w:val="auto"/>
          <w:kern w:val="0"/>
          <w:sz w:val="24"/>
        </w:rPr>
      </w:pPr>
      <w:r>
        <w:rPr>
          <w:rFonts w:ascii="宋体" w:hAnsi="宋体" w:cs="Arial"/>
          <w:color w:val="auto"/>
          <w:kern w:val="0"/>
          <w:sz w:val="24"/>
        </w:rPr>
        <w:t>（</w:t>
      </w:r>
      <w:r>
        <w:rPr>
          <w:rFonts w:hint="eastAsia" w:ascii="宋体" w:hAnsi="宋体" w:cs="Arial"/>
          <w:color w:val="auto"/>
          <w:kern w:val="0"/>
          <w:sz w:val="24"/>
        </w:rPr>
        <w:t>3</w:t>
      </w:r>
      <w:r>
        <w:rPr>
          <w:rFonts w:ascii="宋体" w:hAnsi="宋体" w:cs="Arial"/>
          <w:color w:val="auto"/>
          <w:kern w:val="0"/>
          <w:sz w:val="24"/>
        </w:rPr>
        <w:t>）本项目不接受联合体投标。</w:t>
      </w:r>
    </w:p>
    <w:p w14:paraId="10AD9839">
      <w:pPr>
        <w:spacing w:line="400" w:lineRule="exact"/>
        <w:rPr>
          <w:rFonts w:hint="eastAsia" w:ascii="宋体" w:hAnsi="宋体" w:cs="Arial"/>
          <w:b/>
          <w:color w:val="auto"/>
          <w:kern w:val="0"/>
          <w:sz w:val="24"/>
        </w:rPr>
      </w:pPr>
      <w:r>
        <w:rPr>
          <w:rFonts w:hint="eastAsia" w:ascii="宋体" w:hAnsi="宋体" w:cs="Arial"/>
          <w:b/>
          <w:color w:val="auto"/>
          <w:kern w:val="0"/>
          <w:sz w:val="24"/>
        </w:rPr>
        <w:t>（</w:t>
      </w:r>
      <w:r>
        <w:rPr>
          <w:rFonts w:ascii="宋体" w:hAnsi="宋体" w:cs="Arial"/>
          <w:b/>
          <w:color w:val="auto"/>
          <w:kern w:val="0"/>
          <w:sz w:val="24"/>
        </w:rPr>
        <w:t>4</w:t>
      </w:r>
      <w:r>
        <w:rPr>
          <w:rFonts w:hint="eastAsia" w:ascii="宋体" w:hAnsi="宋体" w:cs="Arial"/>
          <w:b/>
          <w:color w:val="auto"/>
          <w:kern w:val="0"/>
          <w:sz w:val="24"/>
        </w:rPr>
        <w:t>）落实政府采购政策需满足的资格要求：本项目属于专门面向中小企业采购的项目。在服务采购项目中，服务由中小企业承接，同时该中小企业不属于大企业的分支机构，不存在控股股东为大企业的情形，也不存在与大企业的负责人为同一人的情形。如不符合上述要求的任何一点均不符合本条资格要求。</w:t>
      </w:r>
    </w:p>
    <w:p w14:paraId="19D1E7FA">
      <w:pPr>
        <w:spacing w:line="400" w:lineRule="exact"/>
        <w:rPr>
          <w:rFonts w:ascii="宋体" w:hAnsi="宋体" w:cs="Arial"/>
          <w:b/>
          <w:bCs/>
          <w:color w:val="auto"/>
          <w:kern w:val="0"/>
          <w:sz w:val="24"/>
        </w:rPr>
      </w:pPr>
      <w:r>
        <w:rPr>
          <w:rFonts w:ascii="宋体" w:hAnsi="宋体" w:cs="Arial"/>
          <w:b/>
          <w:bCs/>
          <w:color w:val="auto"/>
          <w:kern w:val="0"/>
          <w:sz w:val="24"/>
        </w:rPr>
        <w:t>3.报名</w:t>
      </w:r>
    </w:p>
    <w:p w14:paraId="3FC5FB38">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本项目无需报名，</w:t>
      </w:r>
      <w:bookmarkStart w:id="6" w:name="_Hlk59307647"/>
      <w:r>
        <w:rPr>
          <w:rFonts w:hint="eastAsia" w:ascii="宋体" w:hAnsi="宋体" w:cs="Arial"/>
          <w:b/>
          <w:bCs/>
          <w:kern w:val="0"/>
          <w:sz w:val="24"/>
          <w:u w:val="single"/>
          <w:shd w:val="pct10" w:color="auto" w:fill="FFFFFF"/>
        </w:rPr>
        <w:t>供应商须到临海市公共资源交易中心网站</w:t>
      </w:r>
    </w:p>
    <w:p w14:paraId="3392935B">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w:t>
      </w:r>
      <w:r>
        <w:rPr>
          <w:rFonts w:ascii="宋体" w:hAnsi="宋体" w:cs="Arial"/>
          <w:b/>
          <w:bCs/>
          <w:kern w:val="0"/>
          <w:sz w:val="24"/>
          <w:u w:val="single"/>
          <w:shd w:val="pct10" w:color="auto" w:fill="FFFFFF"/>
        </w:rPr>
        <w:t>http://www.linhai.gov.cn/ggzyjy/</w:t>
      </w:r>
      <w:r>
        <w:rPr>
          <w:rFonts w:hint="eastAsia" w:ascii="宋体" w:hAnsi="宋体" w:cs="Arial"/>
          <w:b/>
          <w:bCs/>
          <w:kern w:val="0"/>
          <w:sz w:val="24"/>
          <w:u w:val="single"/>
          <w:shd w:val="pct10" w:color="auto" w:fill="FFFFFF"/>
        </w:rPr>
        <w:t>）注册</w:t>
      </w:r>
      <w:bookmarkEnd w:id="6"/>
      <w:r>
        <w:rPr>
          <w:rFonts w:hint="eastAsia" w:ascii="宋体" w:hAnsi="宋体" w:cs="Arial"/>
          <w:b/>
          <w:bCs/>
          <w:kern w:val="0"/>
          <w:sz w:val="24"/>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6AA15499">
      <w:pPr>
        <w:spacing w:line="400" w:lineRule="exact"/>
        <w:rPr>
          <w:rFonts w:ascii="宋体" w:hAnsi="宋体" w:cs="Arial"/>
          <w:b/>
          <w:bCs/>
          <w:color w:val="000000"/>
          <w:kern w:val="0"/>
          <w:sz w:val="24"/>
        </w:rPr>
      </w:pPr>
      <w:r>
        <w:rPr>
          <w:rFonts w:ascii="宋体" w:hAnsi="宋体" w:cs="Arial"/>
          <w:b/>
          <w:bCs/>
          <w:color w:val="000000"/>
          <w:kern w:val="0"/>
          <w:sz w:val="24"/>
        </w:rPr>
        <w:t>4.</w:t>
      </w:r>
      <w:r>
        <w:rPr>
          <w:rFonts w:hint="eastAsia" w:ascii="宋体" w:hAnsi="宋体" w:cs="Arial"/>
          <w:b/>
          <w:bCs/>
          <w:color w:val="000000"/>
          <w:kern w:val="0"/>
          <w:sz w:val="24"/>
        </w:rPr>
        <w:t>磋商</w:t>
      </w:r>
      <w:r>
        <w:rPr>
          <w:rFonts w:ascii="宋体" w:hAnsi="宋体" w:cs="Arial"/>
          <w:b/>
          <w:bCs/>
          <w:color w:val="000000"/>
          <w:kern w:val="0"/>
          <w:sz w:val="24"/>
        </w:rPr>
        <w:t>文件的获取</w:t>
      </w:r>
    </w:p>
    <w:p w14:paraId="4F75845B">
      <w:pPr>
        <w:spacing w:line="400" w:lineRule="exact"/>
        <w:rPr>
          <w:rFonts w:ascii="宋体" w:hAnsi="宋体" w:cs="Arial"/>
          <w:color w:val="000000"/>
          <w:kern w:val="0"/>
          <w:sz w:val="24"/>
        </w:rPr>
      </w:pPr>
      <w:r>
        <w:rPr>
          <w:rFonts w:ascii="宋体" w:hAnsi="宋体" w:cs="Arial"/>
          <w:color w:val="000000"/>
          <w:kern w:val="0"/>
          <w:sz w:val="24"/>
        </w:rPr>
        <w:t>采购文件售价：免费</w:t>
      </w:r>
    </w:p>
    <w:p w14:paraId="744F17DF">
      <w:pPr>
        <w:spacing w:line="400" w:lineRule="exact"/>
        <w:rPr>
          <w:rFonts w:ascii="宋体" w:hAnsi="宋体" w:cs="Arial"/>
          <w:bCs/>
          <w:color w:val="auto"/>
          <w:sz w:val="24"/>
        </w:rPr>
      </w:pPr>
      <w:r>
        <w:rPr>
          <w:rFonts w:hint="eastAsia" w:ascii="宋体" w:hAnsi="宋体" w:cs="Arial"/>
          <w:bCs/>
          <w:sz w:val="24"/>
        </w:rPr>
        <w:t>获取方式：凡有意参加投标者，在202</w:t>
      </w:r>
      <w:r>
        <w:rPr>
          <w:rFonts w:hint="eastAsia" w:ascii="宋体" w:hAnsi="宋体" w:cs="Arial"/>
          <w:bCs/>
          <w:sz w:val="24"/>
          <w:lang w:val="en-US" w:eastAsia="zh-CN"/>
        </w:rPr>
        <w:t>5</w:t>
      </w:r>
      <w:r>
        <w:rPr>
          <w:rFonts w:hint="eastAsia" w:ascii="宋体" w:hAnsi="宋体" w:cs="Arial"/>
          <w:bCs/>
          <w:sz w:val="24"/>
        </w:rPr>
        <w:t>年</w:t>
      </w:r>
      <w:r>
        <w:rPr>
          <w:rFonts w:hint="eastAsia" w:ascii="宋体" w:hAnsi="宋体" w:cs="Arial"/>
          <w:bCs/>
          <w:sz w:val="24"/>
          <w:lang w:val="en-US" w:eastAsia="zh-CN"/>
        </w:rPr>
        <w:t>03</w:t>
      </w:r>
      <w:r>
        <w:rPr>
          <w:rFonts w:hint="eastAsia" w:ascii="宋体" w:hAnsi="宋体" w:cs="Arial"/>
          <w:bCs/>
          <w:sz w:val="24"/>
        </w:rPr>
        <w:t>月</w:t>
      </w:r>
      <w:r>
        <w:rPr>
          <w:rFonts w:hint="eastAsia" w:ascii="宋体" w:hAnsi="宋体" w:cs="Arial"/>
          <w:bCs/>
          <w:sz w:val="24"/>
          <w:lang w:val="en-US" w:eastAsia="zh-CN"/>
        </w:rPr>
        <w:t>21日09</w:t>
      </w:r>
      <w:r>
        <w:rPr>
          <w:rFonts w:hint="eastAsia" w:ascii="宋体" w:hAnsi="宋体" w:cs="Arial"/>
          <w:bCs/>
          <w:sz w:val="24"/>
        </w:rPr>
        <w:t>:</w:t>
      </w:r>
      <w:r>
        <w:rPr>
          <w:rFonts w:hint="eastAsia" w:ascii="宋体" w:hAnsi="宋体" w:cs="Arial"/>
          <w:bCs/>
          <w:sz w:val="24"/>
          <w:lang w:val="en-US" w:eastAsia="zh-CN"/>
        </w:rPr>
        <w:t>00</w:t>
      </w:r>
      <w:r>
        <w:rPr>
          <w:rFonts w:hint="eastAsia" w:ascii="宋体" w:hAnsi="宋体" w:cs="Arial"/>
          <w:bCs/>
          <w:sz w:val="24"/>
        </w:rPr>
        <w:t>前，到临海市公共资源交易中心网</w:t>
      </w:r>
      <w:r>
        <w:rPr>
          <w:rFonts w:hint="eastAsia" w:ascii="宋体" w:hAnsi="宋体" w:cs="Arial"/>
          <w:bCs/>
          <w:color w:val="auto"/>
          <w:sz w:val="24"/>
        </w:rPr>
        <w:t>站注册审核通过后可自行下载采购文件或到浙江政府采购网（网址</w:t>
      </w:r>
      <w:r>
        <w:rPr>
          <w:color w:val="auto"/>
        </w:rPr>
        <w:fldChar w:fldCharType="begin"/>
      </w:r>
      <w:r>
        <w:rPr>
          <w:color w:val="auto"/>
        </w:rPr>
        <w:instrText xml:space="preserve"> HYPERLINK "%20https://zfcg.czt.zj.gov.cn/" </w:instrText>
      </w:r>
      <w:r>
        <w:rPr>
          <w:color w:val="auto"/>
        </w:rPr>
        <w:fldChar w:fldCharType="separate"/>
      </w:r>
      <w:r>
        <w:rPr>
          <w:rStyle w:val="56"/>
          <w:color w:val="auto"/>
        </w:rPr>
        <w:t xml:space="preserve"> </w:t>
      </w:r>
      <w:r>
        <w:rPr>
          <w:rStyle w:val="56"/>
          <w:rFonts w:ascii="宋体" w:hAnsi="宋体" w:cs="Arial"/>
          <w:bCs/>
          <w:color w:val="auto"/>
          <w:sz w:val="24"/>
        </w:rPr>
        <w:t>https://zfcg.czt.zj.gov.cn/</w:t>
      </w:r>
      <w:r>
        <w:rPr>
          <w:rStyle w:val="56"/>
          <w:rFonts w:ascii="宋体" w:hAnsi="宋体" w:cs="Arial"/>
          <w:bCs/>
          <w:color w:val="auto"/>
          <w:sz w:val="24"/>
        </w:rPr>
        <w:fldChar w:fldCharType="end"/>
      </w:r>
      <w:r>
        <w:rPr>
          <w:rFonts w:ascii="宋体" w:hAnsi="宋体" w:cs="Arial"/>
          <w:bCs/>
          <w:color w:val="auto"/>
          <w:sz w:val="24"/>
          <w:u w:val="single"/>
        </w:rPr>
        <w:t xml:space="preserve"> </w:t>
      </w:r>
      <w:r>
        <w:rPr>
          <w:rFonts w:hint="eastAsia" w:ascii="宋体" w:hAnsi="宋体" w:cs="Arial"/>
          <w:bCs/>
          <w:color w:val="auto"/>
          <w:sz w:val="24"/>
        </w:rPr>
        <w:t>）上获取。</w:t>
      </w:r>
    </w:p>
    <w:p w14:paraId="411F5400">
      <w:pPr>
        <w:pStyle w:val="44"/>
        <w:spacing w:before="0" w:beforeAutospacing="0" w:after="0" w:afterAutospacing="0" w:line="400" w:lineRule="exact"/>
        <w:rPr>
          <w:rFonts w:ascii="Arial" w:hAnsi="Arial" w:cs="Arial"/>
          <w:b/>
          <w:bCs/>
          <w:color w:val="auto"/>
        </w:rPr>
      </w:pPr>
      <w:r>
        <w:rPr>
          <w:rFonts w:hint="eastAsia" w:ascii="Arial" w:hAnsi="Arial" w:cs="Arial"/>
          <w:b/>
          <w:bCs/>
          <w:color w:val="auto"/>
        </w:rPr>
        <w:t>磋商</w:t>
      </w:r>
      <w:r>
        <w:rPr>
          <w:rFonts w:ascii="Arial" w:hAnsi="Arial" w:cs="Arial"/>
          <w:b/>
          <w:bCs/>
          <w:color w:val="auto"/>
        </w:rPr>
        <w:t>文件答疑：供应商</w:t>
      </w:r>
      <w:r>
        <w:rPr>
          <w:rFonts w:hint="eastAsia" w:ascii="Arial" w:hAnsi="Arial" w:cs="Arial"/>
          <w:b/>
          <w:bCs/>
          <w:color w:val="auto"/>
        </w:rPr>
        <w:t>对磋商文件提出质疑的，应当在获取磋商文件或者磋商文件公告期限届满之日</w:t>
      </w:r>
      <w:r>
        <w:rPr>
          <w:rFonts w:hint="eastAsia"/>
          <w:b/>
          <w:color w:val="auto"/>
        </w:rPr>
        <w:t>（公告期限届满后获取采购文件的，以公告期限届满之日为准）</w:t>
      </w:r>
      <w:r>
        <w:rPr>
          <w:rFonts w:hint="eastAsia" w:ascii="Arial" w:hAnsi="Arial" w:cs="Arial"/>
          <w:b/>
          <w:bCs/>
          <w:color w:val="auto"/>
        </w:rPr>
        <w:t>起</w:t>
      </w:r>
      <w:r>
        <w:rPr>
          <w:rFonts w:ascii="Arial" w:hAnsi="Arial" w:cs="Arial"/>
          <w:b/>
          <w:bCs/>
          <w:color w:val="auto"/>
        </w:rPr>
        <w:t>7</w:t>
      </w:r>
      <w:r>
        <w:rPr>
          <w:rFonts w:hint="eastAsia" w:ascii="Arial" w:hAnsi="Arial" w:cs="Arial"/>
          <w:b/>
          <w:bCs/>
          <w:color w:val="auto"/>
        </w:rPr>
        <w:t>个工作日内以书面形式提出，且应当在采购响应截止时间之前在政采云平台的质疑系统一次性提出</w:t>
      </w:r>
      <w:r>
        <w:rPr>
          <w:rFonts w:hint="eastAsia"/>
          <w:b/>
          <w:color w:val="auto"/>
        </w:rPr>
        <w:t>，</w:t>
      </w:r>
      <w:r>
        <w:rPr>
          <w:rFonts w:hint="eastAsia" w:ascii="Arial" w:hAnsi="Arial" w:cs="Arial"/>
          <w:b/>
          <w:bCs/>
          <w:color w:val="auto"/>
        </w:rPr>
        <w:t>否则被质疑人可不予接受。</w:t>
      </w:r>
    </w:p>
    <w:p w14:paraId="0EFF474E">
      <w:pPr>
        <w:pStyle w:val="44"/>
        <w:spacing w:before="0" w:beforeAutospacing="0" w:after="0" w:afterAutospacing="0" w:line="400" w:lineRule="exact"/>
        <w:rPr>
          <w:rFonts w:cs="Arial"/>
          <w:color w:val="auto"/>
        </w:rPr>
      </w:pPr>
      <w:r>
        <w:rPr>
          <w:rFonts w:cs="Arial"/>
          <w:b/>
          <w:bCs/>
          <w:color w:val="auto"/>
        </w:rPr>
        <w:t>5.投标保证金</w:t>
      </w:r>
    </w:p>
    <w:p w14:paraId="432EB507">
      <w:pPr>
        <w:spacing w:line="400" w:lineRule="exact"/>
        <w:rPr>
          <w:rFonts w:ascii="宋体" w:hAnsi="宋体"/>
          <w:bCs/>
          <w:sz w:val="24"/>
        </w:rPr>
      </w:pPr>
      <w:r>
        <w:rPr>
          <w:rFonts w:hint="eastAsia" w:ascii="宋体" w:hAnsi="宋体"/>
          <w:bCs/>
          <w:sz w:val="24"/>
        </w:rPr>
        <w:t>本项目不收取投标保证金。</w:t>
      </w:r>
    </w:p>
    <w:p w14:paraId="0DAECD4C">
      <w:pPr>
        <w:spacing w:line="400" w:lineRule="exact"/>
        <w:rPr>
          <w:rFonts w:ascii="宋体" w:hAnsi="宋体" w:cs="Arial"/>
          <w:b/>
          <w:bCs/>
          <w:kern w:val="0"/>
          <w:sz w:val="24"/>
        </w:rPr>
      </w:pPr>
      <w:r>
        <w:rPr>
          <w:rFonts w:hint="eastAsia" w:ascii="宋体" w:hAnsi="宋体"/>
          <w:b/>
          <w:sz w:val="24"/>
        </w:rPr>
        <w:t>6</w:t>
      </w:r>
      <w:r>
        <w:rPr>
          <w:rFonts w:ascii="宋体" w:hAnsi="宋体" w:cs="Arial"/>
          <w:b/>
          <w:bCs/>
          <w:kern w:val="0"/>
          <w:sz w:val="24"/>
        </w:rPr>
        <w:t>.</w:t>
      </w:r>
      <w:r>
        <w:rPr>
          <w:rFonts w:hint="eastAsia" w:ascii="宋体" w:hAnsi="宋体" w:cs="Arial"/>
          <w:b/>
          <w:bCs/>
          <w:kern w:val="0"/>
          <w:sz w:val="24"/>
        </w:rPr>
        <w:t>投标说明</w:t>
      </w:r>
    </w:p>
    <w:p w14:paraId="4B026D5E">
      <w:pPr>
        <w:spacing w:line="400" w:lineRule="exact"/>
        <w:rPr>
          <w:rFonts w:ascii="宋体" w:hAnsi="宋体" w:cs="Arial"/>
          <w:color w:val="auto"/>
          <w:kern w:val="0"/>
          <w:sz w:val="24"/>
          <w:u w:val="single"/>
        </w:rPr>
      </w:pPr>
      <w:r>
        <w:rPr>
          <w:rFonts w:hint="eastAsia" w:ascii="宋体" w:hAnsi="宋体" w:cs="Arial"/>
          <w:kern w:val="0"/>
          <w:sz w:val="24"/>
          <w:u w:val="single"/>
        </w:rPr>
        <w:t>（1）本项目实行电子投标，供应商应按照本项目磋商文件和政采云平台的要求编制、加密并递交响应文件。供应商在</w:t>
      </w:r>
      <w:r>
        <w:rPr>
          <w:rFonts w:hint="eastAsia" w:ascii="宋体" w:hAnsi="宋体" w:cs="Arial"/>
          <w:color w:val="auto"/>
          <w:kern w:val="0"/>
          <w:sz w:val="24"/>
          <w:u w:val="single"/>
        </w:rPr>
        <w:t>使用系统进行投标的过程中遇到涉及平台使用的任何问题，可致电政采云平台技术支持热线咨询，联系方式：</w:t>
      </w:r>
      <w:r>
        <w:rPr>
          <w:rFonts w:ascii="宋体" w:hAnsi="宋体" w:cs="Arial"/>
          <w:color w:val="auto"/>
          <w:kern w:val="0"/>
          <w:sz w:val="24"/>
          <w:u w:val="single"/>
        </w:rPr>
        <w:t>95763</w:t>
      </w:r>
      <w:r>
        <w:rPr>
          <w:rFonts w:hint="eastAsia" w:ascii="宋体" w:hAnsi="宋体" w:cs="Arial"/>
          <w:color w:val="auto"/>
          <w:kern w:val="0"/>
          <w:sz w:val="24"/>
          <w:u w:val="single"/>
        </w:rPr>
        <w:t>。</w:t>
      </w:r>
    </w:p>
    <w:p w14:paraId="65144EFD">
      <w:pPr>
        <w:spacing w:line="400" w:lineRule="exact"/>
        <w:rPr>
          <w:rFonts w:ascii="宋体" w:hAnsi="宋体" w:cs="Arial"/>
          <w:color w:val="auto"/>
          <w:kern w:val="0"/>
          <w:sz w:val="24"/>
          <w:u w:val="single"/>
        </w:rPr>
      </w:pPr>
      <w:r>
        <w:rPr>
          <w:rFonts w:hint="eastAsia" w:ascii="宋体" w:hAnsi="宋体" w:cs="Arial"/>
          <w:color w:val="auto"/>
          <w:kern w:val="0"/>
          <w:sz w:val="24"/>
          <w:u w:val="single"/>
        </w:rPr>
        <w:t>（</w:t>
      </w:r>
      <w:r>
        <w:rPr>
          <w:rFonts w:ascii="宋体" w:hAnsi="宋体" w:cs="Arial"/>
          <w:color w:val="auto"/>
          <w:kern w:val="0"/>
          <w:sz w:val="24"/>
          <w:u w:val="single"/>
        </w:rPr>
        <w:t>2</w:t>
      </w:r>
      <w:r>
        <w:rPr>
          <w:rFonts w:hint="eastAsia" w:ascii="宋体" w:hAnsi="宋体" w:cs="Arial"/>
          <w:color w:val="auto"/>
          <w:kern w:val="0"/>
          <w:sz w:val="24"/>
          <w:u w:val="single"/>
        </w:rPr>
        <w:t>）供应商通过政采云平台电子投标工具制作响应文件，电子投标工具请供应商自行前往浙江政府采购网下载并安装，（下载网址：</w:t>
      </w:r>
      <w:r>
        <w:rPr>
          <w:color w:val="auto"/>
        </w:rPr>
        <w:fldChar w:fldCharType="begin"/>
      </w:r>
      <w:r>
        <w:rPr>
          <w:color w:val="auto"/>
        </w:rPr>
        <w:instrText xml:space="preserve"> HYPERLINK "https://customer.zcygov.cn/CA-driver-download?utm=web-login-front.75ab4087.0.0.f8e5d230c7c411ea9e54c97a8e384567" </w:instrText>
      </w:r>
      <w:r>
        <w:rPr>
          <w:color w:val="auto"/>
        </w:rPr>
        <w:fldChar w:fldCharType="separate"/>
      </w:r>
      <w:r>
        <w:rPr>
          <w:rStyle w:val="56"/>
          <w:rFonts w:ascii="宋体" w:hAnsi="宋体" w:cs="Arial"/>
          <w:color w:val="auto"/>
          <w:kern w:val="0"/>
          <w:sz w:val="24"/>
        </w:rPr>
        <w:t>https://customer.zcygov.cn/CA-driver-download?utm=web-login-front.75ab4087.0.0.f8e5d230c7c411ea9e54c97a8e384567</w:t>
      </w:r>
      <w:r>
        <w:rPr>
          <w:rStyle w:val="56"/>
          <w:rFonts w:ascii="宋体" w:hAnsi="宋体" w:cs="Arial"/>
          <w:color w:val="auto"/>
          <w:kern w:val="0"/>
          <w:sz w:val="24"/>
        </w:rPr>
        <w:fldChar w:fldCharType="end"/>
      </w:r>
      <w:r>
        <w:rPr>
          <w:rFonts w:hint="eastAsia" w:ascii="宋体" w:hAnsi="宋体" w:cs="Arial"/>
          <w:color w:val="auto"/>
          <w:kern w:val="0"/>
          <w:sz w:val="24"/>
          <w:u w:val="single"/>
        </w:rPr>
        <w:t>）电子投标具体流程详见本招标公告附件：“政采云供应商项目采购-电子招投标操作指南.pdf”。</w:t>
      </w:r>
    </w:p>
    <w:p w14:paraId="1019BA53">
      <w:pPr>
        <w:spacing w:line="400" w:lineRule="exact"/>
        <w:rPr>
          <w:rFonts w:ascii="宋体" w:hAnsi="宋体" w:cs="Arial"/>
          <w:color w:val="auto"/>
          <w:kern w:val="0"/>
          <w:sz w:val="24"/>
          <w:u w:val="single"/>
        </w:rPr>
      </w:pPr>
      <w:r>
        <w:rPr>
          <w:rFonts w:hint="eastAsia" w:ascii="宋体" w:hAnsi="宋体" w:cs="Arial"/>
          <w:color w:val="auto"/>
          <w:kern w:val="0"/>
          <w:sz w:val="24"/>
          <w:u w:val="single"/>
        </w:rPr>
        <w:t>（</w:t>
      </w:r>
      <w:r>
        <w:rPr>
          <w:rFonts w:ascii="宋体" w:hAnsi="宋体" w:cs="Arial"/>
          <w:color w:val="auto"/>
          <w:kern w:val="0"/>
          <w:sz w:val="24"/>
          <w:u w:val="single"/>
        </w:rPr>
        <w:t>3</w:t>
      </w:r>
      <w:r>
        <w:rPr>
          <w:rFonts w:hint="eastAsia" w:ascii="宋体" w:hAnsi="宋体" w:cs="Arial"/>
          <w:color w:val="auto"/>
          <w:kern w:val="0"/>
          <w:sz w:val="24"/>
          <w:u w:val="single"/>
        </w:rPr>
        <w:t>）供应商应在开标前完成CA数字证书办理。（办理流程详见</w:t>
      </w:r>
      <w:r>
        <w:rPr>
          <w:color w:val="auto"/>
        </w:rPr>
        <w:fldChar w:fldCharType="begin"/>
      </w:r>
      <w:r>
        <w:rPr>
          <w:color w:val="auto"/>
        </w:rPr>
        <w:instrText xml:space="preserve"> HYPERLINK "https://middle.zcygov.cn/ca/apply/edit" </w:instrText>
      </w:r>
      <w:r>
        <w:rPr>
          <w:color w:val="auto"/>
        </w:rPr>
        <w:fldChar w:fldCharType="separate"/>
      </w:r>
      <w:r>
        <w:rPr>
          <w:rStyle w:val="56"/>
          <w:rFonts w:ascii="宋体" w:hAnsi="宋体" w:cs="Arial"/>
          <w:color w:val="auto"/>
          <w:kern w:val="0"/>
          <w:sz w:val="24"/>
        </w:rPr>
        <w:t>https://middle.zcygov.cn/ca/apply/edit</w:t>
      </w:r>
      <w:r>
        <w:rPr>
          <w:rStyle w:val="56"/>
          <w:rFonts w:ascii="宋体" w:hAnsi="宋体" w:cs="Arial"/>
          <w:color w:val="auto"/>
          <w:kern w:val="0"/>
          <w:sz w:val="24"/>
        </w:rPr>
        <w:fldChar w:fldCharType="end"/>
      </w:r>
      <w:r>
        <w:rPr>
          <w:rFonts w:hint="eastAsia" w:ascii="宋体" w:hAnsi="宋体" w:cs="Arial"/>
          <w:color w:val="auto"/>
          <w:kern w:val="0"/>
          <w:sz w:val="24"/>
          <w:u w:val="single"/>
        </w:rPr>
        <w:t>，完成CA数字证书办理预计一周左右，请各供应商自行把握时间，汇信客服电话：400-888-4636，天谷客服电话：400-087-8198）。</w:t>
      </w:r>
    </w:p>
    <w:p w14:paraId="34ACD959">
      <w:pPr>
        <w:spacing w:line="400" w:lineRule="exact"/>
        <w:rPr>
          <w:rFonts w:ascii="宋体" w:hAnsi="宋体" w:cs="Arial"/>
          <w:b/>
          <w:bCs/>
          <w:kern w:val="0"/>
          <w:sz w:val="24"/>
          <w:u w:val="single"/>
          <w:shd w:val="pct10" w:color="auto" w:fill="FFFFFF"/>
        </w:rPr>
      </w:pPr>
      <w:r>
        <w:rPr>
          <w:rFonts w:hint="eastAsia" w:ascii="宋体" w:hAnsi="宋体" w:cs="Arial"/>
          <w:color w:val="auto"/>
          <w:kern w:val="0"/>
          <w:sz w:val="24"/>
          <w:u w:val="single"/>
        </w:rPr>
        <w:t>（</w:t>
      </w:r>
      <w:r>
        <w:rPr>
          <w:rFonts w:ascii="宋体" w:hAnsi="宋体" w:cs="Arial"/>
          <w:color w:val="auto"/>
          <w:kern w:val="0"/>
          <w:sz w:val="24"/>
          <w:u w:val="single"/>
        </w:rPr>
        <w:t>4</w:t>
      </w:r>
      <w:r>
        <w:rPr>
          <w:rFonts w:hint="eastAsia" w:ascii="宋体" w:hAnsi="宋体" w:cs="Arial"/>
          <w:color w:val="auto"/>
          <w:kern w:val="0"/>
          <w:sz w:val="24"/>
          <w:u w:val="single"/>
        </w:rPr>
        <w:t>）供应商应当在投标截止时间前完成电子响应文件的传输递交，并可以补充、修改或者撤回电子响应文件。补充或者修改电子响应文件的，应当先行撤回原文</w:t>
      </w:r>
      <w:r>
        <w:rPr>
          <w:rFonts w:hint="eastAsia" w:ascii="宋体" w:hAnsi="宋体" w:cs="Arial"/>
          <w:kern w:val="0"/>
          <w:sz w:val="24"/>
          <w:u w:val="single"/>
        </w:rPr>
        <w:t>件，补充、修改后重新传输递交。</w:t>
      </w:r>
      <w:r>
        <w:rPr>
          <w:rFonts w:hint="eastAsia" w:ascii="宋体" w:hAnsi="宋体" w:cs="Arial"/>
          <w:b/>
          <w:bCs/>
          <w:kern w:val="0"/>
          <w:sz w:val="24"/>
          <w:u w:val="single"/>
        </w:rPr>
        <w:t>投标截止时间后传输、递交的响应文件，将被拒收。</w:t>
      </w:r>
    </w:p>
    <w:p w14:paraId="7B3176C7">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（5）本磋商文件中关于电子招投标内容、流程如与政采云系统中最新的内容、操作不一致的，以政采云系统中的要求为准。</w:t>
      </w:r>
    </w:p>
    <w:p w14:paraId="46BAB93C">
      <w:pPr>
        <w:spacing w:line="400" w:lineRule="exact"/>
        <w:rPr>
          <w:b/>
          <w:sz w:val="24"/>
        </w:rPr>
      </w:pPr>
      <w:r>
        <w:rPr>
          <w:rFonts w:ascii="宋体" w:hAnsi="宋体"/>
          <w:b/>
          <w:sz w:val="24"/>
        </w:rPr>
        <w:t>7</w:t>
      </w:r>
      <w:r>
        <w:rPr>
          <w:rFonts w:ascii="宋体" w:hAnsi="宋体" w:cs="Arial"/>
          <w:b/>
          <w:kern w:val="0"/>
          <w:sz w:val="24"/>
        </w:rPr>
        <w:t>.</w:t>
      </w:r>
      <w:r>
        <w:rPr>
          <w:rFonts w:hint="eastAsia"/>
          <w:b/>
          <w:sz w:val="24"/>
        </w:rPr>
        <w:t>响应文件的组成、效力</w:t>
      </w:r>
    </w:p>
    <w:p w14:paraId="5A0EA2E1">
      <w:pPr>
        <w:spacing w:line="400" w:lineRule="exact"/>
        <w:rPr>
          <w:sz w:val="24"/>
        </w:rPr>
      </w:pPr>
      <w:r>
        <w:rPr>
          <w:rFonts w:hint="eastAsia"/>
          <w:sz w:val="24"/>
        </w:rPr>
        <w:t>（1）本项目实行电子投标，供应商应准备电子响应文件，本项目线下无需提供任何备份响应文件。电子响应文件，按政采云平台项目采购--电子招投标操作指南及本磋商文件要求编制。</w:t>
      </w:r>
    </w:p>
    <w:p w14:paraId="1D0F2F32">
      <w:pPr>
        <w:spacing w:line="400" w:lineRule="exact"/>
        <w:rPr>
          <w:sz w:val="24"/>
          <w:u w:val="single"/>
        </w:rPr>
      </w:pPr>
      <w:r>
        <w:rPr>
          <w:rFonts w:hint="eastAsia"/>
          <w:sz w:val="24"/>
          <w:u w:val="single"/>
        </w:rPr>
        <w:t>（</w:t>
      </w:r>
      <w:r>
        <w:rPr>
          <w:sz w:val="24"/>
          <w:u w:val="single"/>
        </w:rPr>
        <w:t>2</w:t>
      </w:r>
      <w:r>
        <w:rPr>
          <w:rFonts w:hint="eastAsia"/>
          <w:sz w:val="24"/>
          <w:u w:val="single"/>
        </w:rPr>
        <w:t>）未在</w:t>
      </w:r>
      <w:r>
        <w:rPr>
          <w:rFonts w:hint="eastAsia" w:ascii="宋体" w:hAnsi="宋体" w:cs="Arial"/>
          <w:kern w:val="0"/>
          <w:sz w:val="24"/>
          <w:u w:val="single"/>
        </w:rPr>
        <w:t>“政府采购云平台”</w:t>
      </w:r>
      <w:r>
        <w:rPr>
          <w:rFonts w:hint="eastAsia"/>
          <w:sz w:val="24"/>
          <w:u w:val="single"/>
        </w:rPr>
        <w:t>传输递交电子响应文件的，投标无效。</w:t>
      </w:r>
    </w:p>
    <w:p w14:paraId="542923FA">
      <w:pPr>
        <w:spacing w:line="400" w:lineRule="exact"/>
        <w:rPr>
          <w:rFonts w:ascii="宋体" w:hAnsi="宋体"/>
          <w:sz w:val="24"/>
        </w:rPr>
      </w:pPr>
      <w:r>
        <w:rPr>
          <w:rFonts w:ascii="宋体" w:hAnsi="宋体"/>
          <w:b/>
          <w:sz w:val="24"/>
        </w:rPr>
        <w:t>8.投标截止时间及</w:t>
      </w:r>
      <w:r>
        <w:rPr>
          <w:rFonts w:hint="eastAsia" w:ascii="宋体" w:hAnsi="宋体"/>
          <w:b/>
          <w:sz w:val="24"/>
        </w:rPr>
        <w:t>电子</w:t>
      </w:r>
      <w:r>
        <w:rPr>
          <w:rFonts w:ascii="宋体" w:hAnsi="宋体"/>
          <w:b/>
          <w:sz w:val="24"/>
        </w:rPr>
        <w:t>响应文件的递交</w:t>
      </w:r>
    </w:p>
    <w:p w14:paraId="15B2F3F6">
      <w:pPr>
        <w:spacing w:line="400" w:lineRule="exact"/>
        <w:rPr>
          <w:rFonts w:ascii="宋体" w:hAnsi="宋体" w:cs="Arial"/>
          <w:b/>
          <w:bCs/>
          <w:kern w:val="0"/>
          <w:sz w:val="24"/>
          <w:u w:val="single"/>
        </w:rPr>
      </w:pPr>
      <w:r>
        <w:rPr>
          <w:rFonts w:hint="eastAsia" w:ascii="宋体" w:hAnsi="宋体" w:cs="Arial"/>
          <w:b/>
          <w:bCs/>
          <w:color w:val="000000"/>
          <w:kern w:val="0"/>
          <w:sz w:val="24"/>
        </w:rPr>
        <w:t>电子响应文件</w:t>
      </w:r>
      <w:r>
        <w:rPr>
          <w:rFonts w:ascii="宋体" w:hAnsi="宋体"/>
          <w:b/>
          <w:color w:val="000000"/>
          <w:sz w:val="24"/>
        </w:rPr>
        <w:t>投标截止时间</w:t>
      </w:r>
      <w:r>
        <w:rPr>
          <w:rFonts w:hint="eastAsia" w:ascii="宋体" w:hAnsi="宋体"/>
          <w:b/>
          <w:color w:val="000000"/>
          <w:sz w:val="24"/>
        </w:rPr>
        <w:t>：202</w:t>
      </w:r>
      <w:r>
        <w:rPr>
          <w:rFonts w:hint="eastAsia" w:ascii="宋体" w:hAnsi="宋体"/>
          <w:b/>
          <w:color w:val="000000"/>
          <w:sz w:val="24"/>
          <w:lang w:val="en-US" w:eastAsia="zh-CN"/>
        </w:rPr>
        <w:t>5</w:t>
      </w:r>
      <w:r>
        <w:rPr>
          <w:rFonts w:hint="eastAsia" w:ascii="宋体" w:hAnsi="宋体"/>
          <w:b/>
          <w:color w:val="000000"/>
          <w:sz w:val="24"/>
        </w:rPr>
        <w:t>年</w:t>
      </w:r>
      <w:r>
        <w:rPr>
          <w:rFonts w:hint="eastAsia" w:ascii="宋体" w:hAnsi="宋体"/>
          <w:b/>
          <w:color w:val="000000"/>
          <w:sz w:val="24"/>
          <w:lang w:val="en-US" w:eastAsia="zh-CN"/>
        </w:rPr>
        <w:t>03</w:t>
      </w:r>
      <w:r>
        <w:rPr>
          <w:rFonts w:hint="eastAsia" w:ascii="宋体" w:hAnsi="宋体"/>
          <w:b/>
          <w:color w:val="000000"/>
          <w:sz w:val="24"/>
        </w:rPr>
        <w:t>月</w:t>
      </w:r>
      <w:r>
        <w:rPr>
          <w:rFonts w:hint="eastAsia" w:ascii="宋体" w:hAnsi="宋体"/>
          <w:b/>
          <w:color w:val="000000"/>
          <w:sz w:val="24"/>
          <w:lang w:val="en-US" w:eastAsia="zh-CN"/>
        </w:rPr>
        <w:t>21</w:t>
      </w:r>
      <w:r>
        <w:rPr>
          <w:rFonts w:hint="eastAsia" w:ascii="宋体" w:hAnsi="宋体"/>
          <w:b/>
          <w:color w:val="000000"/>
          <w:sz w:val="24"/>
        </w:rPr>
        <w:t>日</w:t>
      </w:r>
      <w:r>
        <w:rPr>
          <w:rFonts w:hint="eastAsia" w:ascii="宋体" w:hAnsi="宋体"/>
          <w:b/>
          <w:color w:val="000000"/>
          <w:sz w:val="24"/>
          <w:lang w:val="en-US" w:eastAsia="zh-CN"/>
        </w:rPr>
        <w:t>09</w:t>
      </w:r>
      <w:r>
        <w:rPr>
          <w:rFonts w:hint="eastAsia" w:ascii="宋体" w:hAnsi="宋体"/>
          <w:b/>
          <w:color w:val="000000"/>
          <w:sz w:val="24"/>
        </w:rPr>
        <w:t>:</w:t>
      </w:r>
      <w:r>
        <w:rPr>
          <w:rFonts w:hint="eastAsia" w:ascii="宋体" w:hAnsi="宋体"/>
          <w:b/>
          <w:color w:val="000000"/>
          <w:sz w:val="24"/>
          <w:lang w:val="en-US" w:eastAsia="zh-CN"/>
        </w:rPr>
        <w:t>00</w:t>
      </w:r>
      <w:r>
        <w:rPr>
          <w:rFonts w:hint="eastAsia" w:ascii="宋体" w:hAnsi="宋体"/>
          <w:b/>
          <w:color w:val="000000"/>
          <w:sz w:val="24"/>
        </w:rPr>
        <w:t>分00秒，</w:t>
      </w:r>
      <w:r>
        <w:rPr>
          <w:rFonts w:hint="eastAsia" w:ascii="宋体" w:hAnsi="宋体" w:cs="Arial"/>
          <w:color w:val="000000"/>
          <w:kern w:val="0"/>
          <w:sz w:val="24"/>
        </w:rPr>
        <w:t>供应商应于投标截止时间之前将电子响应文件上传到“政府采购云平台”</w:t>
      </w:r>
      <w:r>
        <w:rPr>
          <w:rFonts w:hint="eastAsia" w:ascii="宋体" w:hAnsi="宋体" w:cs="Arial"/>
          <w:kern w:val="0"/>
          <w:sz w:val="24"/>
        </w:rPr>
        <w:t>。</w:t>
      </w:r>
      <w:r>
        <w:rPr>
          <w:rFonts w:hint="eastAsia" w:ascii="宋体" w:hAnsi="宋体" w:cs="Arial"/>
          <w:b/>
          <w:bCs/>
          <w:kern w:val="0"/>
          <w:sz w:val="24"/>
          <w:u w:val="single"/>
        </w:rPr>
        <w:t>投标截止时间前未完成传输电子响应文件的</w:t>
      </w:r>
      <w:r>
        <w:rPr>
          <w:rFonts w:hint="eastAsia"/>
          <w:b/>
          <w:bCs/>
          <w:sz w:val="24"/>
          <w:u w:val="single"/>
        </w:rPr>
        <w:t>，投标无效。</w:t>
      </w:r>
    </w:p>
    <w:p w14:paraId="60FDDD23">
      <w:pPr>
        <w:spacing w:line="400" w:lineRule="exact"/>
        <w:rPr>
          <w:rFonts w:ascii="宋体" w:hAnsi="宋体"/>
          <w:b/>
          <w:sz w:val="24"/>
        </w:rPr>
      </w:pPr>
      <w:r>
        <w:rPr>
          <w:rFonts w:hint="eastAsia" w:ascii="宋体" w:hAnsi="宋体"/>
          <w:b/>
          <w:color w:val="000000"/>
          <w:sz w:val="24"/>
        </w:rPr>
        <w:t>9</w:t>
      </w:r>
      <w:r>
        <w:rPr>
          <w:rFonts w:ascii="宋体" w:hAnsi="宋体"/>
          <w:b/>
          <w:color w:val="000000"/>
          <w:sz w:val="24"/>
        </w:rPr>
        <w:t>.</w:t>
      </w:r>
      <w:r>
        <w:rPr>
          <w:rFonts w:hint="eastAsia" w:ascii="宋体" w:hAnsi="宋体"/>
          <w:b/>
          <w:color w:val="000000"/>
          <w:sz w:val="24"/>
        </w:rPr>
        <w:t>临海市公共资源交易</w:t>
      </w:r>
      <w:r>
        <w:rPr>
          <w:rFonts w:hint="eastAsia" w:ascii="宋体" w:hAnsi="宋体"/>
          <w:b/>
          <w:sz w:val="24"/>
        </w:rPr>
        <w:t xml:space="preserve">办公管理系统及开评标期间出现网络故障或停电时的应急处理措施： </w:t>
      </w:r>
      <w:r>
        <w:rPr>
          <w:rFonts w:ascii="宋体" w:hAnsi="宋体"/>
          <w:b/>
          <w:sz w:val="24"/>
        </w:rPr>
        <w:t xml:space="preserve">     </w:t>
      </w:r>
    </w:p>
    <w:p w14:paraId="6225A1E5">
      <w:pPr>
        <w:spacing w:line="400" w:lineRule="exact"/>
        <w:rPr>
          <w:rFonts w:ascii="宋体" w:hAnsi="宋体"/>
          <w:bCs/>
          <w:sz w:val="24"/>
        </w:rPr>
      </w:pPr>
      <w:r>
        <w:rPr>
          <w:rFonts w:hint="eastAsia" w:ascii="宋体" w:hAnsi="宋体"/>
          <w:bCs/>
          <w:sz w:val="24"/>
        </w:rPr>
        <w:t>（1）开评标期间出现网络故障或停电如短时间内（半天内）可以排除并能恢复正常使用的，为不耽误项目进度，招标人（代理机构）经项目行政监管部门批准后可宣布待故障排除后再进行正常开标活动；</w:t>
      </w:r>
    </w:p>
    <w:p w14:paraId="7654D251">
      <w:pPr>
        <w:spacing w:line="400" w:lineRule="exact"/>
        <w:rPr>
          <w:rFonts w:ascii="宋体" w:hAnsi="宋体"/>
          <w:bCs/>
          <w:sz w:val="24"/>
        </w:rPr>
      </w:pPr>
      <w:r>
        <w:rPr>
          <w:rFonts w:hint="eastAsia" w:ascii="宋体" w:hAnsi="宋体"/>
          <w:bCs/>
          <w:sz w:val="24"/>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7CAA1A94">
      <w:pPr>
        <w:spacing w:line="400" w:lineRule="exact"/>
        <w:rPr>
          <w:rFonts w:ascii="宋体" w:hAnsi="宋体"/>
          <w:color w:val="000000"/>
          <w:sz w:val="24"/>
        </w:rPr>
      </w:pPr>
      <w:r>
        <w:rPr>
          <w:rFonts w:ascii="宋体" w:hAnsi="宋体"/>
          <w:b/>
          <w:color w:val="000000"/>
          <w:sz w:val="24"/>
        </w:rPr>
        <w:t>10.开标</w:t>
      </w:r>
    </w:p>
    <w:p w14:paraId="55871A05">
      <w:pPr>
        <w:spacing w:line="400" w:lineRule="exact"/>
        <w:rPr>
          <w:rFonts w:ascii="宋体" w:hAnsi="宋体"/>
          <w:color w:val="auto"/>
          <w:sz w:val="24"/>
        </w:rPr>
      </w:pPr>
      <w:r>
        <w:rPr>
          <w:rFonts w:ascii="宋体" w:hAnsi="宋体"/>
          <w:sz w:val="24"/>
        </w:rPr>
        <w:t>开标时间：</w:t>
      </w:r>
      <w:r>
        <w:rPr>
          <w:rFonts w:ascii="宋体" w:hAnsi="宋体"/>
          <w:b/>
          <w:sz w:val="24"/>
        </w:rPr>
        <w:t>202</w:t>
      </w:r>
      <w:r>
        <w:rPr>
          <w:rFonts w:hint="eastAsia" w:ascii="宋体" w:hAnsi="宋体"/>
          <w:b/>
          <w:sz w:val="24"/>
          <w:lang w:val="en-US" w:eastAsia="zh-CN"/>
        </w:rPr>
        <w:t>5</w:t>
      </w:r>
      <w:r>
        <w:rPr>
          <w:rFonts w:ascii="宋体" w:hAnsi="宋体"/>
          <w:b/>
          <w:sz w:val="24"/>
        </w:rPr>
        <w:t>年</w:t>
      </w:r>
      <w:r>
        <w:rPr>
          <w:rFonts w:hint="eastAsia" w:ascii="宋体" w:hAnsi="宋体"/>
          <w:b/>
          <w:sz w:val="24"/>
          <w:lang w:val="en-US" w:eastAsia="zh-CN"/>
        </w:rPr>
        <w:t>03</w:t>
      </w:r>
      <w:r>
        <w:rPr>
          <w:rFonts w:hint="eastAsia" w:ascii="宋体" w:hAnsi="宋体"/>
          <w:b/>
          <w:sz w:val="24"/>
        </w:rPr>
        <w:t>月</w:t>
      </w:r>
      <w:r>
        <w:rPr>
          <w:rFonts w:hint="eastAsia" w:ascii="宋体" w:hAnsi="宋体"/>
          <w:b/>
          <w:sz w:val="24"/>
          <w:lang w:val="en-US" w:eastAsia="zh-CN"/>
        </w:rPr>
        <w:t>21</w:t>
      </w:r>
      <w:r>
        <w:rPr>
          <w:rFonts w:hint="eastAsia" w:ascii="宋体" w:hAnsi="宋体"/>
          <w:b/>
          <w:sz w:val="24"/>
        </w:rPr>
        <w:t>日</w:t>
      </w:r>
      <w:r>
        <w:rPr>
          <w:rFonts w:hint="eastAsia" w:ascii="宋体" w:hAnsi="宋体"/>
          <w:b/>
          <w:color w:val="auto"/>
          <w:sz w:val="24"/>
          <w:lang w:val="en-US" w:eastAsia="zh-CN"/>
        </w:rPr>
        <w:t>09</w:t>
      </w:r>
      <w:r>
        <w:rPr>
          <w:rFonts w:ascii="宋体" w:hAnsi="宋体"/>
          <w:b/>
          <w:color w:val="auto"/>
          <w:sz w:val="24"/>
        </w:rPr>
        <w:t>:</w:t>
      </w:r>
      <w:r>
        <w:rPr>
          <w:rFonts w:hint="eastAsia" w:ascii="宋体" w:hAnsi="宋体"/>
          <w:b/>
          <w:color w:val="auto"/>
          <w:sz w:val="24"/>
          <w:lang w:val="en-US" w:eastAsia="zh-CN"/>
        </w:rPr>
        <w:t>00</w:t>
      </w:r>
      <w:r>
        <w:rPr>
          <w:rFonts w:ascii="宋体" w:hAnsi="宋体"/>
          <w:b/>
          <w:color w:val="auto"/>
          <w:sz w:val="24"/>
        </w:rPr>
        <w:t>时</w:t>
      </w:r>
      <w:r>
        <w:rPr>
          <w:rFonts w:ascii="宋体" w:hAnsi="宋体"/>
          <w:color w:val="auto"/>
          <w:sz w:val="24"/>
        </w:rPr>
        <w:t>。</w:t>
      </w:r>
      <w:r>
        <w:rPr>
          <w:rFonts w:ascii="宋体" w:hAnsi="宋体"/>
          <w:color w:val="auto"/>
          <w:sz w:val="24"/>
        </w:rPr>
        <w:br w:type="textWrapping"/>
      </w:r>
      <w:r>
        <w:rPr>
          <w:rFonts w:ascii="宋体" w:hAnsi="宋体"/>
          <w:color w:val="auto"/>
          <w:sz w:val="24"/>
        </w:rPr>
        <w:t>开标地点：</w:t>
      </w:r>
      <w:r>
        <w:rPr>
          <w:rFonts w:hint="eastAsia" w:ascii="宋体" w:hAnsi="宋体"/>
          <w:color w:val="auto"/>
          <w:sz w:val="24"/>
        </w:rPr>
        <w:t>“政府采购云平台”线上开标、线下直播开标室：</w:t>
      </w:r>
      <w:r>
        <w:rPr>
          <w:color w:val="auto"/>
          <w:sz w:val="24"/>
        </w:rPr>
        <w:t>临海市公共资源交易中心</w:t>
      </w:r>
      <w:r>
        <w:rPr>
          <w:rFonts w:hint="eastAsia" w:ascii="宋体" w:hAnsi="宋体"/>
          <w:color w:val="auto"/>
          <w:sz w:val="24"/>
        </w:rPr>
        <w:t>一楼</w:t>
      </w:r>
      <w:r>
        <w:rPr>
          <w:rFonts w:hint="eastAsia" w:ascii="宋体" w:hAnsi="宋体"/>
          <w:color w:val="auto"/>
          <w:sz w:val="24"/>
          <w:lang w:val="en-US" w:eastAsia="zh-CN"/>
        </w:rPr>
        <w:t>四</w:t>
      </w:r>
      <w:r>
        <w:rPr>
          <w:rFonts w:hint="eastAsia" w:ascii="宋体" w:hAnsi="宋体"/>
          <w:color w:val="auto"/>
          <w:sz w:val="24"/>
        </w:rPr>
        <w:t>号开标室（临海市巾山中路18号，移动公司对面）</w:t>
      </w:r>
    </w:p>
    <w:p w14:paraId="514EF31E">
      <w:pPr>
        <w:spacing w:line="400" w:lineRule="exact"/>
        <w:rPr>
          <w:b/>
          <w:color w:val="000000"/>
          <w:sz w:val="24"/>
          <w:u w:val="single"/>
          <w:shd w:val="pct10" w:color="auto" w:fill="FFFFFF"/>
        </w:rPr>
      </w:pPr>
      <w:r>
        <w:rPr>
          <w:rFonts w:hint="eastAsia" w:ascii="宋体" w:hAnsi="宋体"/>
          <w:b/>
          <w:sz w:val="24"/>
          <w:u w:val="single"/>
          <w:shd w:val="pct10" w:color="auto" w:fill="FFFFFF"/>
        </w:rPr>
        <w:t>开标时间后30分钟内（具体时间以政采云系统</w:t>
      </w:r>
      <w:bookmarkStart w:id="7" w:name="_Hlk59625364"/>
      <w:r>
        <w:rPr>
          <w:rFonts w:hint="eastAsia" w:ascii="宋体" w:hAnsi="宋体"/>
          <w:b/>
          <w:sz w:val="24"/>
          <w:u w:val="single"/>
          <w:shd w:val="pct10" w:color="auto" w:fill="FFFFFF"/>
        </w:rPr>
        <w:t>显示的</w:t>
      </w:r>
      <w:bookmarkEnd w:id="7"/>
      <w:r>
        <w:rPr>
          <w:rFonts w:hint="eastAsia" w:ascii="宋体" w:hAnsi="宋体"/>
          <w:b/>
          <w:sz w:val="24"/>
          <w:u w:val="single"/>
          <w:shd w:val="pct10" w:color="auto" w:fill="FFFFFF"/>
        </w:rPr>
        <w:t>解密截止时间为准），供应商须登录“政采云”平台，用“项目采购-开标评标”功能解密响应文件，供应商未按时解</w:t>
      </w:r>
      <w:r>
        <w:rPr>
          <w:rFonts w:hint="eastAsia" w:ascii="宋体" w:hAnsi="宋体"/>
          <w:b/>
          <w:color w:val="000000"/>
          <w:sz w:val="24"/>
          <w:u w:val="single"/>
          <w:shd w:val="pct10" w:color="auto" w:fill="FFFFFF"/>
        </w:rPr>
        <w:t>密或解密失败的，</w:t>
      </w:r>
      <w:r>
        <w:rPr>
          <w:rFonts w:hint="eastAsia"/>
          <w:b/>
          <w:color w:val="000000"/>
          <w:sz w:val="24"/>
          <w:u w:val="single"/>
          <w:shd w:val="pct10" w:color="auto" w:fill="FFFFFF"/>
        </w:rPr>
        <w:t>其响应文件为无效标。</w:t>
      </w:r>
    </w:p>
    <w:p w14:paraId="178E4332">
      <w:pPr>
        <w:spacing w:line="400" w:lineRule="exact"/>
        <w:rPr>
          <w:rFonts w:ascii="宋体" w:hAnsi="宋体"/>
          <w:color w:val="000000"/>
          <w:sz w:val="24"/>
        </w:rPr>
      </w:pPr>
      <w:r>
        <w:rPr>
          <w:rFonts w:ascii="宋体" w:hAnsi="宋体"/>
          <w:b/>
          <w:color w:val="000000"/>
          <w:sz w:val="24"/>
        </w:rPr>
        <w:t>11.发布公告的媒介</w:t>
      </w:r>
      <w:r>
        <w:rPr>
          <w:rFonts w:ascii="宋体" w:hAnsi="宋体"/>
          <w:color w:val="000000"/>
          <w:sz w:val="24"/>
        </w:rPr>
        <w:br w:type="textWrapping"/>
      </w:r>
      <w:r>
        <w:rPr>
          <w:rFonts w:ascii="宋体" w:hAnsi="宋体"/>
          <w:color w:val="000000"/>
          <w:sz w:val="24"/>
        </w:rPr>
        <w:t>本次招标公告同时在</w:t>
      </w:r>
      <w:r>
        <w:fldChar w:fldCharType="begin"/>
      </w:r>
      <w:r>
        <w:instrText xml:space="preserve"> HYPERLINK "http://www.zjzfcg.gov.cn/new/" </w:instrText>
      </w:r>
      <w:r>
        <w:fldChar w:fldCharType="separate"/>
      </w:r>
      <w:r>
        <w:rPr>
          <w:rStyle w:val="56"/>
          <w:color w:val="000000"/>
          <w:sz w:val="24"/>
        </w:rPr>
        <w:t>浙江省政府采购网</w:t>
      </w:r>
      <w:r>
        <w:rPr>
          <w:rStyle w:val="56"/>
          <w:color w:val="000000"/>
          <w:sz w:val="24"/>
        </w:rPr>
        <w:fldChar w:fldCharType="end"/>
      </w:r>
      <w:r>
        <w:rPr>
          <w:rFonts w:ascii="宋体" w:hAnsi="宋体"/>
          <w:color w:val="000000"/>
          <w:sz w:val="24"/>
        </w:rPr>
        <w:t>、</w:t>
      </w:r>
      <w:r>
        <w:fldChar w:fldCharType="begin"/>
      </w:r>
      <w:r>
        <w:instrText xml:space="preserve"> HYPERLINK "http://www.lhzfcg.gov.cn" </w:instrText>
      </w:r>
      <w:r>
        <w:fldChar w:fldCharType="separate"/>
      </w:r>
      <w:r>
        <w:rPr>
          <w:color w:val="000000"/>
          <w:sz w:val="24"/>
          <w:u w:val="single"/>
        </w:rPr>
        <w:t>临海市公共资源交易中心</w:t>
      </w:r>
      <w:r>
        <w:rPr>
          <w:rStyle w:val="56"/>
          <w:color w:val="000000"/>
          <w:sz w:val="24"/>
        </w:rPr>
        <w:t>网</w:t>
      </w:r>
      <w:r>
        <w:rPr>
          <w:rStyle w:val="56"/>
          <w:color w:val="000000"/>
          <w:sz w:val="24"/>
        </w:rPr>
        <w:fldChar w:fldCharType="end"/>
      </w:r>
      <w:r>
        <w:rPr>
          <w:rFonts w:ascii="宋体" w:hAnsi="宋体"/>
          <w:color w:val="000000"/>
          <w:sz w:val="24"/>
        </w:rPr>
        <w:t>上发布。</w:t>
      </w:r>
    </w:p>
    <w:p w14:paraId="004F9D12">
      <w:pPr>
        <w:spacing w:line="400" w:lineRule="exact"/>
        <w:rPr>
          <w:rFonts w:ascii="宋体" w:hAnsi="宋体"/>
          <w:b/>
          <w:color w:val="000000"/>
          <w:sz w:val="24"/>
        </w:rPr>
      </w:pPr>
      <w:r>
        <w:rPr>
          <w:rFonts w:ascii="宋体" w:hAnsi="宋体"/>
          <w:b/>
          <w:color w:val="000000"/>
          <w:sz w:val="24"/>
        </w:rPr>
        <w:t>12</w:t>
      </w:r>
      <w:r>
        <w:rPr>
          <w:rFonts w:hint="eastAsia" w:ascii="宋体" w:hAnsi="宋体"/>
          <w:b/>
          <w:color w:val="000000"/>
          <w:sz w:val="24"/>
          <w:lang w:val="en-US" w:eastAsia="zh-CN"/>
        </w:rPr>
        <w:t>.</w:t>
      </w:r>
      <w:r>
        <w:rPr>
          <w:rFonts w:hint="eastAsia" w:ascii="宋体" w:hAnsi="宋体"/>
          <w:b/>
          <w:color w:val="000000"/>
          <w:sz w:val="24"/>
        </w:rPr>
        <w:t>其他事项</w:t>
      </w:r>
    </w:p>
    <w:p w14:paraId="0BF90E4B">
      <w:pPr>
        <w:spacing w:line="400" w:lineRule="exact"/>
        <w:ind w:firstLine="120" w:firstLineChars="50"/>
        <w:rPr>
          <w:b/>
          <w:u w:val="single"/>
          <w:shd w:val="pct10" w:color="auto" w:fill="FFFFFF"/>
        </w:rPr>
      </w:pPr>
      <w:r>
        <w:rPr>
          <w:rFonts w:hint="eastAsia"/>
          <w:b/>
          <w:color w:val="000000"/>
          <w:sz w:val="24"/>
          <w:u w:val="single"/>
          <w:shd w:val="pct10" w:color="auto" w:fill="FFFFFF"/>
        </w:rPr>
        <w:t>（</w:t>
      </w:r>
      <w:r>
        <w:rPr>
          <w:b/>
          <w:color w:val="000000"/>
          <w:sz w:val="24"/>
          <w:u w:val="single"/>
          <w:shd w:val="pct10" w:color="auto" w:fill="FFFFFF"/>
        </w:rPr>
        <w:t>1</w:t>
      </w:r>
      <w:r>
        <w:rPr>
          <w:rFonts w:hint="eastAsia"/>
          <w:b/>
          <w:color w:val="000000"/>
          <w:sz w:val="24"/>
          <w:u w:val="single"/>
          <w:shd w:val="pct10" w:color="auto" w:fill="FFFFFF"/>
        </w:rPr>
        <w:t>）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w:t>
      </w:r>
      <w:r>
        <w:rPr>
          <w:rFonts w:hint="eastAsia"/>
          <w:b/>
          <w:sz w:val="24"/>
          <w:u w:val="single"/>
          <w:shd w:val="pct10" w:color="auto" w:fill="FFFFFF"/>
        </w:rPr>
        <w:t>摄像头建议用中档及以上摄像头，以利于磋商时的画面质量；音箱请提前予以调试，以避免磋商时出现没有声音现象）。政采云视频会议系统目前不支持手机客户端。</w:t>
      </w:r>
    </w:p>
    <w:p w14:paraId="136942B8">
      <w:pPr>
        <w:adjustRightInd w:val="0"/>
        <w:snapToGrid w:val="0"/>
        <w:spacing w:line="400" w:lineRule="exact"/>
        <w:rPr>
          <w:rFonts w:ascii="宋体" w:hAnsi="宋体" w:cs="Arial"/>
          <w:b/>
          <w:sz w:val="24"/>
        </w:rPr>
      </w:pPr>
      <w:r>
        <w:rPr>
          <w:rFonts w:hint="eastAsia" w:ascii="宋体" w:hAnsi="宋体" w:cs="Arial"/>
          <w:b/>
          <w:sz w:val="24"/>
        </w:rPr>
        <w:t>（</w:t>
      </w:r>
      <w:r>
        <w:rPr>
          <w:rFonts w:ascii="宋体" w:hAnsi="宋体" w:cs="Arial"/>
          <w:b/>
          <w:sz w:val="24"/>
        </w:rPr>
        <w:t>2</w:t>
      </w:r>
      <w:r>
        <w:rPr>
          <w:rFonts w:hint="eastAsia" w:ascii="宋体" w:hAnsi="宋体" w:cs="Arial"/>
          <w:b/>
          <w:sz w:val="24"/>
        </w:rPr>
        <w:t>）</w:t>
      </w:r>
      <w:r>
        <w:rPr>
          <w:rFonts w:ascii="ˎ̥" w:hAnsi="ˎ̥"/>
          <w:b/>
          <w:sz w:val="24"/>
        </w:rPr>
        <w:t>除注明要求进口产品外,投标时进口产品比例不得超过50%</w:t>
      </w:r>
      <w:r>
        <w:rPr>
          <w:rFonts w:hint="eastAsia" w:ascii="宋体" w:hAnsi="宋体" w:cs="Arial"/>
          <w:b/>
          <w:sz w:val="24"/>
        </w:rPr>
        <w:t>；</w:t>
      </w:r>
    </w:p>
    <w:p w14:paraId="5B0C1E78">
      <w:pPr>
        <w:spacing w:line="400" w:lineRule="exact"/>
        <w:rPr>
          <w:b/>
          <w:sz w:val="24"/>
        </w:rPr>
      </w:pPr>
      <w:r>
        <w:rPr>
          <w:rFonts w:hint="eastAsia" w:ascii="宋体" w:hAnsi="宋体" w:cs="Arial"/>
          <w:b/>
          <w:sz w:val="24"/>
        </w:rPr>
        <w:t>（</w:t>
      </w:r>
      <w:r>
        <w:rPr>
          <w:rFonts w:ascii="宋体" w:hAnsi="宋体" w:cs="Arial"/>
          <w:b/>
          <w:sz w:val="24"/>
        </w:rPr>
        <w:t>3</w:t>
      </w:r>
      <w:r>
        <w:rPr>
          <w:rFonts w:hint="eastAsia" w:ascii="宋体" w:hAnsi="宋体" w:cs="Arial"/>
          <w:b/>
          <w:sz w:val="24"/>
        </w:rPr>
        <w:t>）</w:t>
      </w:r>
      <w:r>
        <w:rPr>
          <w:rFonts w:hint="eastAsia"/>
          <w:b/>
          <w:sz w:val="24"/>
        </w:rPr>
        <w:t>根据《浙江省政府采购供应商注册及诚信管理暂行办法》浙财采监字【2009】28号文件，请各投标供应商及时办理浙江政府采购网“政府采购正式供应商”的注册手续。</w:t>
      </w:r>
    </w:p>
    <w:p w14:paraId="0CF432F4">
      <w:pPr>
        <w:spacing w:line="400" w:lineRule="exact"/>
        <w:rPr>
          <w:rFonts w:ascii="宋体" w:hAnsi="宋体"/>
          <w:color w:val="auto"/>
          <w:sz w:val="24"/>
        </w:rPr>
      </w:pPr>
      <w:r>
        <w:rPr>
          <w:rFonts w:hint="eastAsia" w:ascii="宋体" w:hAnsi="宋体"/>
          <w:b/>
          <w:color w:val="auto"/>
          <w:sz w:val="24"/>
        </w:rPr>
        <w:t>1</w:t>
      </w:r>
      <w:r>
        <w:rPr>
          <w:rFonts w:ascii="宋体" w:hAnsi="宋体"/>
          <w:b/>
          <w:color w:val="auto"/>
          <w:sz w:val="24"/>
        </w:rPr>
        <w:t>3</w:t>
      </w:r>
      <w:r>
        <w:rPr>
          <w:rFonts w:hint="eastAsia" w:ascii="宋体" w:hAnsi="宋体"/>
          <w:b/>
          <w:color w:val="auto"/>
          <w:sz w:val="24"/>
          <w:lang w:eastAsia="zh-CN"/>
        </w:rPr>
        <w:t>.</w:t>
      </w:r>
      <w:r>
        <w:rPr>
          <w:rFonts w:hint="eastAsia" w:ascii="宋体" w:hAnsi="宋体"/>
          <w:b/>
          <w:color w:val="auto"/>
          <w:sz w:val="24"/>
        </w:rPr>
        <w:t>对本次采购提出询问、质疑、投诉，请按以下方式联系</w:t>
      </w:r>
    </w:p>
    <w:p w14:paraId="6C3A49F8">
      <w:pPr>
        <w:spacing w:line="400" w:lineRule="exact"/>
        <w:rPr>
          <w:rFonts w:ascii="宋体" w:hAnsi="宋体"/>
          <w:b/>
          <w:bCs/>
          <w:sz w:val="24"/>
        </w:rPr>
      </w:pPr>
      <w:r>
        <w:rPr>
          <w:rFonts w:hint="eastAsia" w:ascii="宋体" w:hAnsi="宋体"/>
          <w:b/>
          <w:bCs/>
          <w:sz w:val="24"/>
        </w:rPr>
        <w:t>（1）采购人信息</w:t>
      </w:r>
    </w:p>
    <w:p w14:paraId="69AE94E9">
      <w:pPr>
        <w:spacing w:line="400" w:lineRule="exact"/>
        <w:rPr>
          <w:rFonts w:ascii="宋体" w:hAnsi="宋体"/>
          <w:bCs/>
          <w:sz w:val="24"/>
        </w:rPr>
      </w:pPr>
      <w:r>
        <w:rPr>
          <w:rFonts w:hint="eastAsia" w:ascii="宋体" w:hAnsi="宋体"/>
          <w:bCs/>
          <w:sz w:val="24"/>
        </w:rPr>
        <w:t>名称：临海市人民法院</w:t>
      </w:r>
    </w:p>
    <w:p w14:paraId="61F4C4DA">
      <w:pPr>
        <w:spacing w:line="400" w:lineRule="exact"/>
        <w:rPr>
          <w:rFonts w:ascii="宋体" w:hAnsi="宋体"/>
          <w:bCs/>
          <w:sz w:val="24"/>
        </w:rPr>
      </w:pPr>
      <w:r>
        <w:rPr>
          <w:rFonts w:hint="eastAsia" w:ascii="宋体" w:hAnsi="宋体"/>
          <w:bCs/>
          <w:sz w:val="24"/>
        </w:rPr>
        <w:t xml:space="preserve">地址：临海市东方大道10号 </w:t>
      </w:r>
    </w:p>
    <w:p w14:paraId="05B8FC03">
      <w:pPr>
        <w:spacing w:line="400" w:lineRule="exact"/>
        <w:rPr>
          <w:rFonts w:ascii="宋体" w:hAnsi="宋体"/>
          <w:bCs/>
          <w:color w:val="auto"/>
          <w:sz w:val="24"/>
          <w:highlight w:val="none"/>
        </w:rPr>
      </w:pPr>
      <w:r>
        <w:rPr>
          <w:rFonts w:hint="eastAsia" w:ascii="宋体" w:hAnsi="宋体"/>
          <w:bCs/>
          <w:color w:val="auto"/>
          <w:sz w:val="24"/>
          <w:highlight w:val="none"/>
        </w:rPr>
        <w:t>项目联系人（询问）：</w:t>
      </w:r>
      <w:r>
        <w:rPr>
          <w:rFonts w:hint="eastAsia" w:ascii="宋体" w:hAnsi="宋体"/>
          <w:bCs/>
          <w:color w:val="auto"/>
          <w:sz w:val="24"/>
          <w:highlight w:val="none"/>
          <w:lang w:val="en-US" w:eastAsia="zh-CN"/>
        </w:rPr>
        <w:t>董女士</w:t>
      </w:r>
    </w:p>
    <w:p w14:paraId="36FC8B0C">
      <w:pPr>
        <w:spacing w:line="400" w:lineRule="exact"/>
        <w:rPr>
          <w:rFonts w:ascii="宋体" w:hAnsi="宋体"/>
          <w:bCs/>
          <w:color w:val="auto"/>
          <w:sz w:val="24"/>
          <w:highlight w:val="none"/>
        </w:rPr>
      </w:pPr>
      <w:r>
        <w:rPr>
          <w:rFonts w:hint="eastAsia" w:ascii="宋体" w:hAnsi="宋体"/>
          <w:bCs/>
          <w:color w:val="auto"/>
          <w:sz w:val="24"/>
          <w:highlight w:val="none"/>
        </w:rPr>
        <w:t>项目联系方式：0576-85136817</w:t>
      </w:r>
    </w:p>
    <w:p w14:paraId="2BD57ED7">
      <w:pPr>
        <w:spacing w:line="400" w:lineRule="exact"/>
        <w:rPr>
          <w:rFonts w:ascii="宋体" w:hAnsi="宋体"/>
          <w:bCs/>
          <w:color w:val="auto"/>
          <w:sz w:val="24"/>
          <w:highlight w:val="none"/>
        </w:rPr>
      </w:pPr>
      <w:r>
        <w:rPr>
          <w:rFonts w:hint="eastAsia" w:ascii="宋体" w:hAnsi="宋体"/>
          <w:bCs/>
          <w:color w:val="auto"/>
          <w:sz w:val="24"/>
          <w:highlight w:val="none"/>
        </w:rPr>
        <w:t>质疑联系人：</w:t>
      </w:r>
      <w:r>
        <w:rPr>
          <w:rFonts w:hint="eastAsia" w:ascii="宋体" w:hAnsi="宋体"/>
          <w:bCs/>
          <w:color w:val="auto"/>
          <w:sz w:val="24"/>
          <w:highlight w:val="none"/>
          <w:lang w:val="en-US" w:eastAsia="zh-CN"/>
        </w:rPr>
        <w:t>董女士</w:t>
      </w:r>
      <w:r>
        <w:rPr>
          <w:rFonts w:hint="eastAsia" w:ascii="宋体" w:hAnsi="宋体"/>
          <w:bCs/>
          <w:color w:val="auto"/>
          <w:sz w:val="24"/>
          <w:highlight w:val="none"/>
        </w:rPr>
        <w:t xml:space="preserve"> </w:t>
      </w:r>
    </w:p>
    <w:p w14:paraId="449D997F">
      <w:pPr>
        <w:spacing w:line="400" w:lineRule="exact"/>
        <w:rPr>
          <w:rFonts w:hint="eastAsia" w:ascii="宋体" w:hAnsi="宋体"/>
          <w:bCs/>
          <w:color w:val="auto"/>
          <w:sz w:val="24"/>
          <w:highlight w:val="none"/>
        </w:rPr>
      </w:pPr>
      <w:r>
        <w:rPr>
          <w:rFonts w:hint="eastAsia" w:ascii="宋体" w:hAnsi="宋体"/>
          <w:bCs/>
          <w:color w:val="auto"/>
          <w:sz w:val="24"/>
          <w:highlight w:val="none"/>
        </w:rPr>
        <w:t>质疑联系方式：</w:t>
      </w:r>
      <w:r>
        <w:rPr>
          <w:rFonts w:ascii="宋体" w:hAnsi="宋体"/>
          <w:bCs/>
          <w:color w:val="auto"/>
          <w:sz w:val="24"/>
          <w:highlight w:val="none"/>
        </w:rPr>
        <w:t>0576-</w:t>
      </w:r>
      <w:r>
        <w:rPr>
          <w:rFonts w:hint="eastAsia" w:ascii="宋体" w:hAnsi="宋体"/>
          <w:bCs/>
          <w:color w:val="auto"/>
          <w:sz w:val="24"/>
          <w:highlight w:val="none"/>
        </w:rPr>
        <w:t>85136817</w:t>
      </w:r>
    </w:p>
    <w:p w14:paraId="7FB7AA17">
      <w:pPr>
        <w:spacing w:line="400" w:lineRule="exact"/>
        <w:rPr>
          <w:rFonts w:hint="eastAsia" w:ascii="宋体" w:hAnsi="宋体"/>
          <w:b/>
          <w:bCs/>
          <w:color w:val="auto"/>
          <w:sz w:val="24"/>
          <w:highlight w:val="none"/>
        </w:rPr>
      </w:pPr>
      <w:r>
        <w:rPr>
          <w:rFonts w:hint="eastAsia" w:ascii="宋体" w:hAnsi="宋体"/>
          <w:b/>
          <w:bCs/>
          <w:color w:val="auto"/>
          <w:sz w:val="24"/>
          <w:highlight w:val="none"/>
        </w:rPr>
        <w:t>（2）采购代理机构信息</w:t>
      </w:r>
    </w:p>
    <w:p w14:paraId="4B87A429">
      <w:pPr>
        <w:spacing w:line="400" w:lineRule="exact"/>
        <w:rPr>
          <w:rFonts w:ascii="宋体" w:hAnsi="宋体"/>
          <w:bCs/>
          <w:color w:val="auto"/>
          <w:sz w:val="24"/>
          <w:highlight w:val="none"/>
        </w:rPr>
      </w:pPr>
      <w:r>
        <w:rPr>
          <w:rFonts w:hint="eastAsia" w:ascii="宋体" w:hAnsi="宋体"/>
          <w:bCs/>
          <w:color w:val="auto"/>
          <w:sz w:val="24"/>
          <w:highlight w:val="none"/>
        </w:rPr>
        <w:t>名 称：</w:t>
      </w:r>
      <w:r>
        <w:rPr>
          <w:rFonts w:hint="eastAsia" w:ascii="宋体" w:hAnsi="宋体"/>
          <w:color w:val="auto"/>
          <w:sz w:val="24"/>
          <w:highlight w:val="none"/>
        </w:rPr>
        <w:t>台州明辰招标代理有限公司</w:t>
      </w:r>
    </w:p>
    <w:p w14:paraId="7D3E496A">
      <w:pPr>
        <w:spacing w:line="400" w:lineRule="exact"/>
        <w:rPr>
          <w:rFonts w:ascii="宋体" w:hAnsi="宋体"/>
          <w:bCs/>
          <w:color w:val="auto"/>
          <w:sz w:val="24"/>
          <w:highlight w:val="none"/>
        </w:rPr>
      </w:pPr>
      <w:r>
        <w:rPr>
          <w:rFonts w:hint="eastAsia" w:ascii="宋体" w:hAnsi="宋体"/>
          <w:bCs/>
          <w:color w:val="auto"/>
          <w:sz w:val="24"/>
          <w:highlight w:val="none"/>
        </w:rPr>
        <w:t>地址: 临海市靖江中路1</w:t>
      </w:r>
      <w:r>
        <w:rPr>
          <w:rFonts w:ascii="宋体" w:hAnsi="宋体"/>
          <w:bCs/>
          <w:color w:val="auto"/>
          <w:sz w:val="24"/>
          <w:highlight w:val="none"/>
        </w:rPr>
        <w:t>93</w:t>
      </w:r>
      <w:r>
        <w:rPr>
          <w:rFonts w:hint="eastAsia" w:ascii="宋体" w:hAnsi="宋体"/>
          <w:bCs/>
          <w:color w:val="auto"/>
          <w:sz w:val="24"/>
          <w:highlight w:val="none"/>
        </w:rPr>
        <w:t>号星鑫商务大厦1</w:t>
      </w:r>
      <w:r>
        <w:rPr>
          <w:rFonts w:ascii="宋体" w:hAnsi="宋体"/>
          <w:bCs/>
          <w:color w:val="auto"/>
          <w:sz w:val="24"/>
          <w:highlight w:val="none"/>
        </w:rPr>
        <w:t>102</w:t>
      </w:r>
    </w:p>
    <w:p w14:paraId="18A4FCCE">
      <w:pPr>
        <w:spacing w:line="400" w:lineRule="exact"/>
        <w:rPr>
          <w:rFonts w:ascii="宋体" w:hAnsi="宋体"/>
          <w:bCs/>
          <w:color w:val="auto"/>
          <w:sz w:val="24"/>
          <w:highlight w:val="none"/>
        </w:rPr>
      </w:pPr>
      <w:r>
        <w:rPr>
          <w:rFonts w:hint="eastAsia" w:ascii="宋体" w:hAnsi="宋体"/>
          <w:bCs/>
          <w:color w:val="auto"/>
          <w:sz w:val="24"/>
          <w:highlight w:val="none"/>
        </w:rPr>
        <w:t>项目联系人（询问）：刘女士</w:t>
      </w:r>
    </w:p>
    <w:p w14:paraId="1AACDD22">
      <w:pPr>
        <w:spacing w:line="400" w:lineRule="exact"/>
        <w:rPr>
          <w:rFonts w:hint="eastAsia" w:ascii="宋体" w:hAnsi="宋体"/>
          <w:bCs/>
          <w:color w:val="auto"/>
          <w:sz w:val="24"/>
          <w:highlight w:val="none"/>
        </w:rPr>
      </w:pPr>
      <w:r>
        <w:rPr>
          <w:rFonts w:hint="eastAsia" w:ascii="宋体" w:hAnsi="宋体"/>
          <w:bCs/>
          <w:color w:val="auto"/>
          <w:sz w:val="24"/>
          <w:highlight w:val="none"/>
        </w:rPr>
        <w:t>项目联系方式：0</w:t>
      </w:r>
      <w:r>
        <w:rPr>
          <w:rFonts w:ascii="宋体" w:hAnsi="宋体"/>
          <w:bCs/>
          <w:color w:val="auto"/>
          <w:sz w:val="24"/>
          <w:highlight w:val="none"/>
        </w:rPr>
        <w:t>576-8918896</w:t>
      </w:r>
      <w:r>
        <w:rPr>
          <w:rFonts w:hint="eastAsia" w:ascii="宋体" w:hAnsi="宋体"/>
          <w:bCs/>
          <w:color w:val="auto"/>
          <w:sz w:val="24"/>
          <w:highlight w:val="none"/>
        </w:rPr>
        <w:t>2</w:t>
      </w:r>
    </w:p>
    <w:p w14:paraId="657BB1D7">
      <w:pPr>
        <w:spacing w:line="400" w:lineRule="exact"/>
        <w:rPr>
          <w:rFonts w:ascii="宋体" w:hAnsi="宋体"/>
          <w:bCs/>
          <w:color w:val="auto"/>
          <w:sz w:val="24"/>
          <w:highlight w:val="none"/>
        </w:rPr>
      </w:pPr>
      <w:r>
        <w:rPr>
          <w:rFonts w:hint="eastAsia" w:ascii="宋体" w:hAnsi="宋体"/>
          <w:bCs/>
          <w:color w:val="auto"/>
          <w:sz w:val="24"/>
          <w:highlight w:val="none"/>
        </w:rPr>
        <w:t>质疑联系人：</w:t>
      </w:r>
      <w:r>
        <w:rPr>
          <w:rFonts w:hint="eastAsia" w:ascii="宋体" w:hAnsi="宋体"/>
          <w:color w:val="auto"/>
          <w:sz w:val="24"/>
          <w:highlight w:val="none"/>
        </w:rPr>
        <w:t>叶先生</w:t>
      </w:r>
    </w:p>
    <w:p w14:paraId="17012A6F">
      <w:pPr>
        <w:spacing w:line="400" w:lineRule="exact"/>
        <w:rPr>
          <w:rFonts w:ascii="宋体" w:hAnsi="宋体"/>
          <w:bCs/>
          <w:color w:val="auto"/>
          <w:sz w:val="24"/>
          <w:highlight w:val="none"/>
        </w:rPr>
      </w:pPr>
      <w:r>
        <w:rPr>
          <w:rFonts w:hint="eastAsia" w:ascii="宋体" w:hAnsi="宋体"/>
          <w:bCs/>
          <w:color w:val="auto"/>
          <w:sz w:val="24"/>
          <w:highlight w:val="none"/>
        </w:rPr>
        <w:t>质疑联系方式：0</w:t>
      </w:r>
      <w:r>
        <w:rPr>
          <w:rFonts w:ascii="宋体" w:hAnsi="宋体"/>
          <w:bCs/>
          <w:color w:val="auto"/>
          <w:sz w:val="24"/>
          <w:highlight w:val="none"/>
        </w:rPr>
        <w:t>576-89188960</w:t>
      </w:r>
    </w:p>
    <w:p w14:paraId="29C3EE1A">
      <w:pPr>
        <w:spacing w:line="400" w:lineRule="exact"/>
        <w:rPr>
          <w:rFonts w:ascii="宋体" w:hAnsi="宋体"/>
          <w:color w:val="auto"/>
          <w:spacing w:val="-4"/>
          <w:sz w:val="24"/>
          <w:highlight w:val="none"/>
        </w:rPr>
      </w:pPr>
      <w:r>
        <w:rPr>
          <w:rFonts w:hint="eastAsia" w:ascii="宋体" w:hAnsi="宋体"/>
          <w:color w:val="auto"/>
          <w:spacing w:val="-4"/>
          <w:sz w:val="24"/>
          <w:highlight w:val="none"/>
        </w:rPr>
        <w:t xml:space="preserve">电子邮箱: </w:t>
      </w:r>
      <w:r>
        <w:rPr>
          <w:rFonts w:ascii="宋体" w:hAnsi="宋体"/>
          <w:color w:val="auto"/>
          <w:spacing w:val="-4"/>
          <w:sz w:val="24"/>
          <w:highlight w:val="none"/>
        </w:rPr>
        <w:t>2794725066@qq.com</w:t>
      </w:r>
    </w:p>
    <w:p w14:paraId="4835FE7A">
      <w:pPr>
        <w:spacing w:line="400" w:lineRule="exact"/>
        <w:rPr>
          <w:rFonts w:hint="eastAsia" w:ascii="宋体" w:hAnsi="宋体"/>
          <w:b/>
          <w:color w:val="auto"/>
          <w:spacing w:val="-4"/>
          <w:sz w:val="24"/>
          <w:highlight w:val="none"/>
        </w:rPr>
      </w:pPr>
      <w:r>
        <w:rPr>
          <w:rFonts w:hint="eastAsia" w:ascii="宋体" w:hAnsi="宋体"/>
          <w:b/>
          <w:color w:val="auto"/>
          <w:spacing w:val="-4"/>
          <w:sz w:val="24"/>
          <w:highlight w:val="none"/>
        </w:rPr>
        <w:t>（3）同级政府采购监管机构信息</w:t>
      </w:r>
    </w:p>
    <w:p w14:paraId="2E84848D">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 xml:space="preserve">名 称：临海市财政局                   </w:t>
      </w:r>
    </w:p>
    <w:p w14:paraId="6FB297B1">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地 址：</w:t>
      </w:r>
      <w:r>
        <w:rPr>
          <w:rFonts w:hint="eastAsia" w:ascii="宋体" w:hAnsi="宋体"/>
          <w:bCs/>
          <w:color w:val="auto"/>
          <w:sz w:val="24"/>
          <w:highlight w:val="none"/>
        </w:rPr>
        <w:t>临海市巾山东路112号</w:t>
      </w:r>
      <w:r>
        <w:rPr>
          <w:rFonts w:hint="eastAsia" w:ascii="宋体" w:hAnsi="宋体"/>
          <w:color w:val="auto"/>
          <w:spacing w:val="-4"/>
          <w:sz w:val="24"/>
          <w:highlight w:val="none"/>
        </w:rPr>
        <w:t xml:space="preserve">   </w:t>
      </w:r>
    </w:p>
    <w:p w14:paraId="3C701B7C">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联系人：政府采购监管科</w:t>
      </w:r>
    </w:p>
    <w:p w14:paraId="1E3C06D5">
      <w:pPr>
        <w:spacing w:line="400" w:lineRule="exact"/>
        <w:rPr>
          <w:rFonts w:ascii="宋体" w:hAnsi="宋体"/>
          <w:spacing w:val="-4"/>
          <w:sz w:val="24"/>
        </w:rPr>
      </w:pPr>
      <w:r>
        <w:rPr>
          <w:rFonts w:hint="eastAsia" w:ascii="宋体" w:hAnsi="宋体"/>
          <w:spacing w:val="-4"/>
          <w:sz w:val="24"/>
        </w:rPr>
        <w:t xml:space="preserve">监督、投诉联系电话：0576-85188034  </w:t>
      </w:r>
    </w:p>
    <w:p w14:paraId="61DD6410">
      <w:pPr>
        <w:spacing w:line="400" w:lineRule="exact"/>
        <w:rPr>
          <w:rFonts w:ascii="宋体" w:hAnsi="宋体"/>
          <w:b/>
          <w:spacing w:val="-4"/>
          <w:sz w:val="24"/>
        </w:rPr>
      </w:pPr>
      <w:r>
        <w:rPr>
          <w:rFonts w:hint="eastAsia" w:ascii="宋体" w:hAnsi="宋体"/>
          <w:b/>
          <w:spacing w:val="-4"/>
          <w:sz w:val="24"/>
        </w:rPr>
        <w:t>（4）政采云平台信息</w:t>
      </w:r>
    </w:p>
    <w:p w14:paraId="38497BB7">
      <w:pPr>
        <w:spacing w:line="400" w:lineRule="exact"/>
        <w:rPr>
          <w:rFonts w:ascii="宋体" w:hAnsi="宋体"/>
          <w:color w:val="000000"/>
          <w:spacing w:val="-4"/>
          <w:sz w:val="24"/>
        </w:rPr>
      </w:pPr>
      <w:r>
        <w:rPr>
          <w:rFonts w:hint="eastAsia" w:ascii="宋体" w:hAnsi="宋体"/>
          <w:spacing w:val="-4"/>
          <w:sz w:val="24"/>
        </w:rPr>
        <w:t>联系电话：</w:t>
      </w:r>
      <w:r>
        <w:rPr>
          <w:rFonts w:ascii="宋体" w:hAnsi="宋体"/>
          <w:spacing w:val="-4"/>
          <w:sz w:val="24"/>
        </w:rPr>
        <w:t>95763</w:t>
      </w:r>
      <w:r>
        <w:rPr>
          <w:rFonts w:hint="eastAsia" w:ascii="宋体" w:hAnsi="宋体"/>
          <w:color w:val="FF0000"/>
          <w:spacing w:val="-4"/>
          <w:sz w:val="24"/>
        </w:rPr>
        <w:t xml:space="preserve"> </w:t>
      </w:r>
      <w:r>
        <w:rPr>
          <w:rFonts w:hint="eastAsia" w:ascii="宋体" w:hAnsi="宋体"/>
          <w:color w:val="000000"/>
          <w:spacing w:val="-4"/>
          <w:sz w:val="24"/>
        </w:rPr>
        <w:t xml:space="preserve">  </w:t>
      </w:r>
    </w:p>
    <w:p w14:paraId="0E43BAA5">
      <w:pPr>
        <w:spacing w:line="400" w:lineRule="exact"/>
        <w:rPr>
          <w:rFonts w:ascii="宋体" w:hAnsi="宋体"/>
          <w:color w:val="000000"/>
          <w:spacing w:val="-4"/>
          <w:sz w:val="24"/>
        </w:rPr>
      </w:pPr>
    </w:p>
    <w:p w14:paraId="7E340501">
      <w:pPr>
        <w:rPr>
          <w:rFonts w:ascii="宋体" w:hAnsi="宋体"/>
          <w:b/>
          <w:color w:val="000000"/>
          <w:sz w:val="24"/>
        </w:rPr>
      </w:pPr>
      <w:r>
        <w:rPr>
          <w:rFonts w:ascii="宋体" w:hAnsi="宋体"/>
          <w:b/>
          <w:color w:val="000000"/>
          <w:sz w:val="24"/>
        </w:rPr>
        <w:br w:type="page"/>
      </w:r>
    </w:p>
    <w:p w14:paraId="27AE4EA6">
      <w:pPr>
        <w:rPr>
          <w:rFonts w:ascii="宋体" w:hAnsi="宋体"/>
          <w:color w:val="000000"/>
        </w:rPr>
      </w:pPr>
      <w:r>
        <w:rPr>
          <w:rFonts w:hint="eastAsia" w:ascii="宋体" w:hAnsi="宋体"/>
          <w:b/>
          <w:color w:val="000000"/>
          <w:sz w:val="24"/>
        </w:rPr>
        <w:t>附件</w:t>
      </w:r>
    </w:p>
    <w:p w14:paraId="7B660F22">
      <w:pPr>
        <w:spacing w:line="400" w:lineRule="exact"/>
        <w:ind w:firstLine="723" w:firstLineChars="300"/>
        <w:jc w:val="center"/>
        <w:rPr>
          <w:rFonts w:ascii="宋体" w:hAnsi="宋体"/>
          <w:b/>
          <w:sz w:val="24"/>
        </w:rPr>
      </w:pPr>
      <w:r>
        <w:rPr>
          <w:rFonts w:hint="eastAsia" w:ascii="宋体" w:hAnsi="宋体"/>
          <w:b/>
          <w:sz w:val="24"/>
        </w:rPr>
        <w:t>政府采购支持中小企业信用融资相关事项的通知</w:t>
      </w:r>
    </w:p>
    <w:p w14:paraId="2F9A104F">
      <w:pPr>
        <w:spacing w:line="400" w:lineRule="exact"/>
        <w:ind w:firstLine="720" w:firstLineChars="300"/>
        <w:jc w:val="center"/>
        <w:rPr>
          <w:rFonts w:ascii="宋体" w:hAnsi="宋体"/>
          <w:bCs/>
          <w:color w:val="000000"/>
          <w:sz w:val="24"/>
        </w:rPr>
      </w:pPr>
    </w:p>
    <w:p w14:paraId="31545271">
      <w:pPr>
        <w:spacing w:line="400" w:lineRule="exact"/>
        <w:ind w:firstLine="720" w:firstLineChars="300"/>
        <w:rPr>
          <w:rFonts w:ascii="宋体" w:hAnsi="宋体"/>
          <w:bCs/>
          <w:color w:val="auto"/>
          <w:sz w:val="24"/>
          <w:highlight w:val="none"/>
        </w:rPr>
      </w:pPr>
      <w:r>
        <w:rPr>
          <w:rFonts w:hint="eastAsia" w:ascii="宋体" w:hAnsi="宋体"/>
          <w:bCs/>
          <w:color w:val="000000"/>
          <w:sz w:val="24"/>
        </w:rPr>
        <w:t>为了充分发挥政府</w:t>
      </w:r>
      <w:r>
        <w:rPr>
          <w:rFonts w:hint="eastAsia" w:ascii="宋体" w:hAnsi="宋体"/>
          <w:bCs/>
          <w:color w:val="auto"/>
          <w:sz w:val="24"/>
          <w:highlight w:val="none"/>
        </w:rPr>
        <w:t>采购政策功能,进一步支持和促进中小企业发展，临海市财政局向临海市金融（保险）系统发起了“政采贷”、“政采保”融资服务倡议，得到了全市16家银行、1家保险公司响应，供应商若有融资意向，可与以下银行（保险）联系人对接。</w:t>
      </w:r>
    </w:p>
    <w:p w14:paraId="171A5763">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政采保联系方式</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14:paraId="2B9C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14:paraId="0D527965">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阳光财产保险股份有限公司临海支公司</w:t>
            </w:r>
          </w:p>
        </w:tc>
        <w:tc>
          <w:tcPr>
            <w:tcW w:w="3341" w:type="dxa"/>
            <w:vAlign w:val="center"/>
          </w:tcPr>
          <w:p w14:paraId="438F6074">
            <w:pPr>
              <w:widowControl/>
              <w:spacing w:line="360" w:lineRule="auto"/>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合同（质量）履约按履约保证金年费率1%（1.5%</w:t>
            </w:r>
            <w:r>
              <w:rPr>
                <w:rFonts w:ascii="宋体" w:hAnsi="宋体" w:cs="宋体"/>
                <w:color w:val="auto"/>
                <w:kern w:val="0"/>
                <w:sz w:val="22"/>
                <w:szCs w:val="22"/>
                <w:highlight w:val="none"/>
              </w:rPr>
              <w:t>）</w:t>
            </w:r>
            <w:r>
              <w:rPr>
                <w:rFonts w:hint="eastAsia" w:ascii="宋体" w:hAnsi="宋体" w:cs="宋体"/>
                <w:color w:val="auto"/>
                <w:kern w:val="0"/>
                <w:sz w:val="22"/>
                <w:szCs w:val="22"/>
                <w:highlight w:val="none"/>
              </w:rPr>
              <w:t>，每单保函最低保险费为500元(300元)。</w:t>
            </w:r>
          </w:p>
        </w:tc>
        <w:tc>
          <w:tcPr>
            <w:tcW w:w="1134" w:type="dxa"/>
            <w:vAlign w:val="center"/>
          </w:tcPr>
          <w:p w14:paraId="44204AE2">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马李莉</w:t>
            </w:r>
          </w:p>
        </w:tc>
        <w:tc>
          <w:tcPr>
            <w:tcW w:w="1751" w:type="dxa"/>
            <w:vAlign w:val="center"/>
          </w:tcPr>
          <w:p w14:paraId="26E26206">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13586026113（微信同号）</w:t>
            </w:r>
          </w:p>
        </w:tc>
      </w:tr>
    </w:tbl>
    <w:p w14:paraId="366F1D29">
      <w:pPr>
        <w:rPr>
          <w:rFonts w:ascii="宋体" w:hAnsi="宋体"/>
          <w:b/>
          <w:color w:val="auto"/>
          <w:highlight w:val="none"/>
        </w:rPr>
      </w:pPr>
    </w:p>
    <w:p w14:paraId="6EDF3ED7">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政采贷联系方式</w:t>
      </w:r>
    </w:p>
    <w:tbl>
      <w:tblPr>
        <w:tblStyle w:val="49"/>
        <w:tblW w:w="0" w:type="auto"/>
        <w:tblInd w:w="0" w:type="dxa"/>
        <w:tblLayout w:type="fixed"/>
        <w:tblCellMar>
          <w:top w:w="15" w:type="dxa"/>
          <w:left w:w="15" w:type="dxa"/>
          <w:bottom w:w="15" w:type="dxa"/>
          <w:right w:w="15" w:type="dxa"/>
        </w:tblCellMar>
      </w:tblPr>
      <w:tblGrid>
        <w:gridCol w:w="793"/>
        <w:gridCol w:w="1380"/>
        <w:gridCol w:w="2237"/>
        <w:gridCol w:w="1842"/>
        <w:gridCol w:w="2026"/>
      </w:tblGrid>
      <w:tr w14:paraId="7BEACD2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7F46A49">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545ECAC5">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54386D04">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76E10DCC">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政采贷联系人</w:t>
            </w:r>
          </w:p>
        </w:tc>
        <w:tc>
          <w:tcPr>
            <w:tcW w:w="2026" w:type="dxa"/>
            <w:tcBorders>
              <w:top w:val="single" w:color="000000" w:sz="4" w:space="0"/>
              <w:left w:val="single" w:color="000000" w:sz="4" w:space="0"/>
              <w:bottom w:val="single" w:color="000000" w:sz="4" w:space="0"/>
              <w:right w:val="single" w:color="000000" w:sz="4" w:space="0"/>
            </w:tcBorders>
            <w:vAlign w:val="center"/>
          </w:tcPr>
          <w:p w14:paraId="4EA3F79C">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联系电话</w:t>
            </w:r>
          </w:p>
        </w:tc>
      </w:tr>
      <w:tr w14:paraId="48CEE692">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269BBF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2CBC300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CC76A2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tcPr>
          <w:p w14:paraId="704D17B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朱菲菲</w:t>
            </w:r>
          </w:p>
        </w:tc>
        <w:tc>
          <w:tcPr>
            <w:tcW w:w="2026" w:type="dxa"/>
            <w:tcBorders>
              <w:top w:val="single" w:color="000000" w:sz="4" w:space="0"/>
              <w:left w:val="single" w:color="000000" w:sz="4" w:space="0"/>
              <w:bottom w:val="single" w:color="000000" w:sz="4" w:space="0"/>
              <w:right w:val="single" w:color="000000" w:sz="4" w:space="0"/>
            </w:tcBorders>
          </w:tcPr>
          <w:p w14:paraId="7B5A17F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13732333886</w:t>
            </w:r>
          </w:p>
        </w:tc>
      </w:tr>
      <w:tr w14:paraId="0A676A97">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30F860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80" w:type="dxa"/>
            <w:tcBorders>
              <w:top w:val="single" w:color="000000" w:sz="4" w:space="0"/>
              <w:left w:val="single" w:color="000000" w:sz="4" w:space="0"/>
              <w:bottom w:val="single" w:color="000000" w:sz="4" w:space="0"/>
              <w:right w:val="single" w:color="000000" w:sz="4" w:space="0"/>
            </w:tcBorders>
            <w:vAlign w:val="center"/>
          </w:tcPr>
          <w:p w14:paraId="3A03CB8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25B650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0D79DD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刘军  </w:t>
            </w:r>
          </w:p>
        </w:tc>
        <w:tc>
          <w:tcPr>
            <w:tcW w:w="2026" w:type="dxa"/>
            <w:tcBorders>
              <w:top w:val="single" w:color="000000" w:sz="4" w:space="0"/>
              <w:left w:val="single" w:color="000000" w:sz="4" w:space="0"/>
              <w:bottom w:val="single" w:color="000000" w:sz="4" w:space="0"/>
              <w:right w:val="single" w:color="000000" w:sz="4" w:space="0"/>
            </w:tcBorders>
            <w:vAlign w:val="center"/>
          </w:tcPr>
          <w:p w14:paraId="65E5724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13606652552</w:t>
            </w:r>
          </w:p>
        </w:tc>
      </w:tr>
      <w:tr w14:paraId="570DC272">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B5E5AC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380" w:type="dxa"/>
            <w:tcBorders>
              <w:top w:val="single" w:color="000000" w:sz="4" w:space="0"/>
              <w:left w:val="single" w:color="000000" w:sz="4" w:space="0"/>
              <w:bottom w:val="single" w:color="000000" w:sz="4" w:space="0"/>
              <w:right w:val="single" w:color="000000" w:sz="4" w:space="0"/>
            </w:tcBorders>
            <w:vAlign w:val="center"/>
          </w:tcPr>
          <w:p w14:paraId="5B5F1BA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2C3083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AE1A71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钱玲红</w:t>
            </w:r>
          </w:p>
        </w:tc>
        <w:tc>
          <w:tcPr>
            <w:tcW w:w="2026" w:type="dxa"/>
            <w:tcBorders>
              <w:top w:val="single" w:color="000000" w:sz="4" w:space="0"/>
              <w:left w:val="single" w:color="000000" w:sz="4" w:space="0"/>
              <w:bottom w:val="single" w:color="000000" w:sz="4" w:space="0"/>
              <w:right w:val="single" w:color="000000" w:sz="4" w:space="0"/>
            </w:tcBorders>
            <w:vAlign w:val="center"/>
          </w:tcPr>
          <w:p w14:paraId="2928040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13666860933</w:t>
            </w:r>
          </w:p>
        </w:tc>
      </w:tr>
      <w:tr w14:paraId="127CD292">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AA0B2A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380" w:type="dxa"/>
            <w:tcBorders>
              <w:top w:val="single" w:color="000000" w:sz="4" w:space="0"/>
              <w:left w:val="single" w:color="000000" w:sz="4" w:space="0"/>
              <w:bottom w:val="single" w:color="000000" w:sz="4" w:space="0"/>
              <w:right w:val="single" w:color="000000" w:sz="4" w:space="0"/>
            </w:tcBorders>
            <w:vAlign w:val="center"/>
          </w:tcPr>
          <w:p w14:paraId="3076207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建设银行</w:t>
            </w:r>
          </w:p>
        </w:tc>
        <w:tc>
          <w:tcPr>
            <w:tcW w:w="2237" w:type="dxa"/>
            <w:tcBorders>
              <w:top w:val="single" w:color="000000" w:sz="4" w:space="0"/>
              <w:left w:val="single" w:color="000000" w:sz="4" w:space="0"/>
              <w:bottom w:val="single" w:color="000000" w:sz="4" w:space="0"/>
              <w:right w:val="single" w:color="000000" w:sz="4" w:space="0"/>
            </w:tcBorders>
          </w:tcPr>
          <w:p w14:paraId="29870B4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tcPr>
          <w:p w14:paraId="6ADE962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金寅姿</w:t>
            </w:r>
          </w:p>
        </w:tc>
        <w:tc>
          <w:tcPr>
            <w:tcW w:w="2026" w:type="dxa"/>
            <w:tcBorders>
              <w:top w:val="single" w:color="000000" w:sz="4" w:space="0"/>
              <w:left w:val="single" w:color="000000" w:sz="4" w:space="0"/>
              <w:bottom w:val="single" w:color="000000" w:sz="4" w:space="0"/>
              <w:right w:val="single" w:color="000000" w:sz="4" w:space="0"/>
            </w:tcBorders>
          </w:tcPr>
          <w:p w14:paraId="6C2EFE7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13575826932</w:t>
            </w:r>
          </w:p>
        </w:tc>
      </w:tr>
      <w:tr w14:paraId="4CD9A11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636698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380" w:type="dxa"/>
            <w:tcBorders>
              <w:top w:val="single" w:color="000000" w:sz="4" w:space="0"/>
              <w:left w:val="single" w:color="000000" w:sz="4" w:space="0"/>
              <w:bottom w:val="single" w:color="000000" w:sz="4" w:space="0"/>
              <w:right w:val="single" w:color="000000" w:sz="4" w:space="0"/>
            </w:tcBorders>
            <w:vAlign w:val="center"/>
          </w:tcPr>
          <w:p w14:paraId="7B68945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64E7D1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EC938F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郑  强</w:t>
            </w:r>
          </w:p>
        </w:tc>
        <w:tc>
          <w:tcPr>
            <w:tcW w:w="2026" w:type="dxa"/>
            <w:tcBorders>
              <w:top w:val="single" w:color="000000" w:sz="4" w:space="0"/>
              <w:left w:val="single" w:color="000000" w:sz="4" w:space="0"/>
              <w:bottom w:val="single" w:color="000000" w:sz="4" w:space="0"/>
              <w:right w:val="single" w:color="000000" w:sz="4" w:space="0"/>
            </w:tcBorders>
            <w:vAlign w:val="center"/>
          </w:tcPr>
          <w:p w14:paraId="391CB1B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15988990003</w:t>
            </w:r>
          </w:p>
        </w:tc>
      </w:tr>
      <w:tr w14:paraId="1C24DEAB">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E757CF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380" w:type="dxa"/>
            <w:tcBorders>
              <w:top w:val="single" w:color="000000" w:sz="4" w:space="0"/>
              <w:left w:val="single" w:color="000000" w:sz="4" w:space="0"/>
              <w:bottom w:val="single" w:color="000000" w:sz="4" w:space="0"/>
              <w:right w:val="single" w:color="000000" w:sz="4" w:space="0"/>
            </w:tcBorders>
            <w:vAlign w:val="center"/>
          </w:tcPr>
          <w:p w14:paraId="2E645A5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BB88EB6">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3.65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57CC245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方成纲</w:t>
            </w:r>
          </w:p>
        </w:tc>
        <w:tc>
          <w:tcPr>
            <w:tcW w:w="2026" w:type="dxa"/>
            <w:tcBorders>
              <w:top w:val="single" w:color="000000" w:sz="4" w:space="0"/>
              <w:left w:val="single" w:color="000000" w:sz="4" w:space="0"/>
              <w:bottom w:val="single" w:color="000000" w:sz="4" w:space="0"/>
              <w:right w:val="single" w:color="000000" w:sz="4" w:space="0"/>
            </w:tcBorders>
            <w:vAlign w:val="center"/>
          </w:tcPr>
          <w:p w14:paraId="47D4284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15267208988</w:t>
            </w:r>
          </w:p>
        </w:tc>
      </w:tr>
      <w:tr w14:paraId="310F52E2">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6CE625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380" w:type="dxa"/>
            <w:tcBorders>
              <w:top w:val="single" w:color="000000" w:sz="4" w:space="0"/>
              <w:left w:val="single" w:color="000000" w:sz="4" w:space="0"/>
              <w:bottom w:val="single" w:color="000000" w:sz="4" w:space="0"/>
              <w:right w:val="single" w:color="000000" w:sz="4" w:space="0"/>
            </w:tcBorders>
            <w:vAlign w:val="center"/>
          </w:tcPr>
          <w:p w14:paraId="236A5CD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E96705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DC188E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何安青</w:t>
            </w:r>
          </w:p>
        </w:tc>
        <w:tc>
          <w:tcPr>
            <w:tcW w:w="2026" w:type="dxa"/>
            <w:tcBorders>
              <w:top w:val="single" w:color="000000" w:sz="4" w:space="0"/>
              <w:left w:val="single" w:color="000000" w:sz="4" w:space="0"/>
              <w:bottom w:val="single" w:color="000000" w:sz="4" w:space="0"/>
              <w:right w:val="single" w:color="000000" w:sz="4" w:space="0"/>
            </w:tcBorders>
            <w:vAlign w:val="center"/>
          </w:tcPr>
          <w:p w14:paraId="3389D33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13586122727</w:t>
            </w:r>
          </w:p>
        </w:tc>
      </w:tr>
      <w:tr w14:paraId="23F3B00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A5067E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380" w:type="dxa"/>
            <w:tcBorders>
              <w:top w:val="single" w:color="000000" w:sz="4" w:space="0"/>
              <w:left w:val="single" w:color="000000" w:sz="4" w:space="0"/>
              <w:bottom w:val="single" w:color="000000" w:sz="4" w:space="0"/>
              <w:right w:val="single" w:color="000000" w:sz="4" w:space="0"/>
            </w:tcBorders>
            <w:vAlign w:val="center"/>
          </w:tcPr>
          <w:p w14:paraId="4C8A0CB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1227A0C">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3.85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AF0380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陈双双</w:t>
            </w:r>
          </w:p>
        </w:tc>
        <w:tc>
          <w:tcPr>
            <w:tcW w:w="2026" w:type="dxa"/>
            <w:tcBorders>
              <w:top w:val="single" w:color="000000" w:sz="4" w:space="0"/>
              <w:left w:val="single" w:color="000000" w:sz="4" w:space="0"/>
              <w:bottom w:val="single" w:color="000000" w:sz="4" w:space="0"/>
              <w:right w:val="single" w:color="000000" w:sz="4" w:space="0"/>
            </w:tcBorders>
            <w:vAlign w:val="center"/>
          </w:tcPr>
          <w:p w14:paraId="33A931D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13666868989</w:t>
            </w:r>
          </w:p>
        </w:tc>
      </w:tr>
      <w:tr w14:paraId="279976F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7526FF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1380" w:type="dxa"/>
            <w:tcBorders>
              <w:top w:val="single" w:color="000000" w:sz="4" w:space="0"/>
              <w:left w:val="single" w:color="000000" w:sz="4" w:space="0"/>
              <w:bottom w:val="single" w:color="000000" w:sz="4" w:space="0"/>
              <w:right w:val="single" w:color="000000" w:sz="4" w:space="0"/>
            </w:tcBorders>
            <w:vAlign w:val="center"/>
          </w:tcPr>
          <w:p w14:paraId="447FE48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749878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7B664EB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金和平</w:t>
            </w:r>
          </w:p>
        </w:tc>
        <w:tc>
          <w:tcPr>
            <w:tcW w:w="2026" w:type="dxa"/>
            <w:tcBorders>
              <w:top w:val="single" w:color="000000" w:sz="4" w:space="0"/>
              <w:left w:val="single" w:color="000000" w:sz="4" w:space="0"/>
              <w:bottom w:val="single" w:color="000000" w:sz="4" w:space="0"/>
              <w:right w:val="single" w:color="000000" w:sz="4" w:space="0"/>
            </w:tcBorders>
            <w:vAlign w:val="center"/>
          </w:tcPr>
          <w:p w14:paraId="76ABAE5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13705760213</w:t>
            </w:r>
          </w:p>
        </w:tc>
      </w:tr>
      <w:tr w14:paraId="53C5CE10">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449B30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1380" w:type="dxa"/>
            <w:tcBorders>
              <w:top w:val="single" w:color="000000" w:sz="4" w:space="0"/>
              <w:left w:val="single" w:color="000000" w:sz="4" w:space="0"/>
              <w:bottom w:val="single" w:color="000000" w:sz="4" w:space="0"/>
              <w:right w:val="single" w:color="000000" w:sz="4" w:space="0"/>
            </w:tcBorders>
            <w:vAlign w:val="center"/>
          </w:tcPr>
          <w:p w14:paraId="4D4A1FF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24A3856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0B9D83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王玲敏</w:t>
            </w:r>
          </w:p>
        </w:tc>
        <w:tc>
          <w:tcPr>
            <w:tcW w:w="2026" w:type="dxa"/>
            <w:tcBorders>
              <w:top w:val="single" w:color="000000" w:sz="4" w:space="0"/>
              <w:left w:val="single" w:color="000000" w:sz="4" w:space="0"/>
              <w:bottom w:val="single" w:color="000000" w:sz="4" w:space="0"/>
              <w:right w:val="single" w:color="000000" w:sz="4" w:space="0"/>
            </w:tcBorders>
            <w:vAlign w:val="center"/>
          </w:tcPr>
          <w:p w14:paraId="35B3259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15068686860</w:t>
            </w:r>
          </w:p>
        </w:tc>
      </w:tr>
      <w:tr w14:paraId="7F3C456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505C32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1380" w:type="dxa"/>
            <w:tcBorders>
              <w:top w:val="single" w:color="000000" w:sz="4" w:space="0"/>
              <w:left w:val="single" w:color="000000" w:sz="4" w:space="0"/>
              <w:bottom w:val="single" w:color="000000" w:sz="4" w:space="0"/>
              <w:right w:val="single" w:color="000000" w:sz="4" w:space="0"/>
            </w:tcBorders>
            <w:vAlign w:val="center"/>
          </w:tcPr>
          <w:p w14:paraId="5437131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DA1CCC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74554A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叶丰恺</w:t>
            </w:r>
          </w:p>
        </w:tc>
        <w:tc>
          <w:tcPr>
            <w:tcW w:w="2026" w:type="dxa"/>
            <w:tcBorders>
              <w:top w:val="single" w:color="000000" w:sz="4" w:space="0"/>
              <w:left w:val="single" w:color="000000" w:sz="4" w:space="0"/>
              <w:bottom w:val="single" w:color="000000" w:sz="4" w:space="0"/>
              <w:right w:val="single" w:color="000000" w:sz="4" w:space="0"/>
            </w:tcBorders>
            <w:vAlign w:val="center"/>
          </w:tcPr>
          <w:p w14:paraId="7D3063C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18657661866</w:t>
            </w:r>
          </w:p>
        </w:tc>
      </w:tr>
      <w:tr w14:paraId="642A7AAB">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05FE86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1380" w:type="dxa"/>
            <w:tcBorders>
              <w:top w:val="single" w:color="000000" w:sz="4" w:space="0"/>
              <w:left w:val="single" w:color="000000" w:sz="4" w:space="0"/>
              <w:bottom w:val="single" w:color="000000" w:sz="4" w:space="0"/>
              <w:right w:val="single" w:color="000000" w:sz="4" w:space="0"/>
            </w:tcBorders>
            <w:vAlign w:val="center"/>
          </w:tcPr>
          <w:p w14:paraId="0C513C4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F215A9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E0AB3C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黄梦雅</w:t>
            </w:r>
          </w:p>
        </w:tc>
        <w:tc>
          <w:tcPr>
            <w:tcW w:w="2026" w:type="dxa"/>
            <w:tcBorders>
              <w:top w:val="single" w:color="000000" w:sz="4" w:space="0"/>
              <w:left w:val="single" w:color="000000" w:sz="4" w:space="0"/>
              <w:bottom w:val="single" w:color="000000" w:sz="4" w:space="0"/>
              <w:right w:val="single" w:color="000000" w:sz="4" w:space="0"/>
            </w:tcBorders>
            <w:vAlign w:val="center"/>
          </w:tcPr>
          <w:p w14:paraId="50EA648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18906767388</w:t>
            </w:r>
          </w:p>
        </w:tc>
      </w:tr>
      <w:tr w14:paraId="714D946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C92ED8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1380" w:type="dxa"/>
            <w:tcBorders>
              <w:top w:val="single" w:color="000000" w:sz="4" w:space="0"/>
              <w:left w:val="single" w:color="000000" w:sz="4" w:space="0"/>
              <w:bottom w:val="single" w:color="000000" w:sz="4" w:space="0"/>
              <w:right w:val="single" w:color="000000" w:sz="4" w:space="0"/>
            </w:tcBorders>
            <w:vAlign w:val="center"/>
          </w:tcPr>
          <w:p w14:paraId="66DDD4E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6091F5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EB57A3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何宗富</w:t>
            </w:r>
          </w:p>
        </w:tc>
        <w:tc>
          <w:tcPr>
            <w:tcW w:w="2026" w:type="dxa"/>
            <w:tcBorders>
              <w:top w:val="single" w:color="000000" w:sz="4" w:space="0"/>
              <w:left w:val="single" w:color="000000" w:sz="4" w:space="0"/>
              <w:bottom w:val="single" w:color="000000" w:sz="4" w:space="0"/>
              <w:right w:val="single" w:color="000000" w:sz="4" w:space="0"/>
            </w:tcBorders>
            <w:vAlign w:val="center"/>
          </w:tcPr>
          <w:p w14:paraId="3DDE0E3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15967009253</w:t>
            </w:r>
          </w:p>
        </w:tc>
      </w:tr>
      <w:tr w14:paraId="17FF743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8286A9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1380" w:type="dxa"/>
            <w:tcBorders>
              <w:top w:val="single" w:color="000000" w:sz="4" w:space="0"/>
              <w:left w:val="single" w:color="000000" w:sz="4" w:space="0"/>
              <w:bottom w:val="single" w:color="000000" w:sz="4" w:space="0"/>
              <w:right w:val="single" w:color="000000" w:sz="4" w:space="0"/>
            </w:tcBorders>
            <w:vAlign w:val="center"/>
          </w:tcPr>
          <w:p w14:paraId="00FF0C1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CFDDD1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51F1C77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吴静静 </w:t>
            </w:r>
          </w:p>
        </w:tc>
        <w:tc>
          <w:tcPr>
            <w:tcW w:w="2026" w:type="dxa"/>
            <w:tcBorders>
              <w:top w:val="single" w:color="000000" w:sz="4" w:space="0"/>
              <w:left w:val="single" w:color="000000" w:sz="4" w:space="0"/>
              <w:bottom w:val="single" w:color="000000" w:sz="4" w:space="0"/>
              <w:right w:val="single" w:color="000000" w:sz="4" w:space="0"/>
            </w:tcBorders>
            <w:vAlign w:val="center"/>
          </w:tcPr>
          <w:p w14:paraId="3E1E54C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13606680050</w:t>
            </w:r>
            <w:r>
              <w:rPr>
                <w:rFonts w:ascii="宋体" w:hAnsi="宋体" w:cs="宋体"/>
                <w:color w:val="auto"/>
                <w:kern w:val="0"/>
                <w:sz w:val="24"/>
                <w:highlight w:val="none"/>
              </w:rPr>
              <w:t xml:space="preserve"> </w:t>
            </w:r>
          </w:p>
        </w:tc>
      </w:tr>
      <w:tr w14:paraId="33D52AB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5CD5C5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w:t>
            </w:r>
          </w:p>
        </w:tc>
        <w:tc>
          <w:tcPr>
            <w:tcW w:w="1380" w:type="dxa"/>
            <w:tcBorders>
              <w:top w:val="single" w:color="000000" w:sz="4" w:space="0"/>
              <w:left w:val="single" w:color="000000" w:sz="4" w:space="0"/>
              <w:bottom w:val="single" w:color="000000" w:sz="4" w:space="0"/>
              <w:right w:val="single" w:color="000000" w:sz="4" w:space="0"/>
            </w:tcBorders>
            <w:vAlign w:val="center"/>
          </w:tcPr>
          <w:p w14:paraId="1ABFBB5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DCFE25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D61202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王都旺</w:t>
            </w:r>
          </w:p>
        </w:tc>
        <w:tc>
          <w:tcPr>
            <w:tcW w:w="2026" w:type="dxa"/>
            <w:tcBorders>
              <w:top w:val="single" w:color="000000" w:sz="4" w:space="0"/>
              <w:left w:val="single" w:color="000000" w:sz="4" w:space="0"/>
              <w:bottom w:val="single" w:color="000000" w:sz="4" w:space="0"/>
              <w:right w:val="single" w:color="000000" w:sz="4" w:space="0"/>
            </w:tcBorders>
            <w:vAlign w:val="center"/>
          </w:tcPr>
          <w:p w14:paraId="2FE6EF7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13676697833</w:t>
            </w:r>
          </w:p>
        </w:tc>
      </w:tr>
      <w:tr w14:paraId="7DF81FE6">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E121B9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16</w:t>
            </w:r>
          </w:p>
        </w:tc>
        <w:tc>
          <w:tcPr>
            <w:tcW w:w="1380" w:type="dxa"/>
            <w:tcBorders>
              <w:top w:val="single" w:color="000000" w:sz="4" w:space="0"/>
              <w:left w:val="single" w:color="000000" w:sz="4" w:space="0"/>
              <w:bottom w:val="single" w:color="000000" w:sz="4" w:space="0"/>
              <w:right w:val="single" w:color="000000" w:sz="4" w:space="0"/>
            </w:tcBorders>
            <w:vAlign w:val="center"/>
          </w:tcPr>
          <w:p w14:paraId="5D78CFF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E06D77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DFB429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冯晶晶</w:t>
            </w:r>
          </w:p>
        </w:tc>
        <w:tc>
          <w:tcPr>
            <w:tcW w:w="2026" w:type="dxa"/>
            <w:tcBorders>
              <w:top w:val="single" w:color="000000" w:sz="4" w:space="0"/>
              <w:left w:val="single" w:color="000000" w:sz="4" w:space="0"/>
              <w:bottom w:val="single" w:color="000000" w:sz="4" w:space="0"/>
              <w:right w:val="single" w:color="000000" w:sz="4" w:space="0"/>
            </w:tcBorders>
            <w:vAlign w:val="center"/>
          </w:tcPr>
          <w:p w14:paraId="76C86DC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13736200193</w:t>
            </w:r>
          </w:p>
        </w:tc>
      </w:tr>
    </w:tbl>
    <w:p w14:paraId="76152346">
      <w:pPr>
        <w:rPr>
          <w:rFonts w:ascii="宋体" w:hAnsi="宋体"/>
          <w:b/>
          <w:color w:val="auto"/>
          <w:highlight w:val="none"/>
        </w:rPr>
      </w:pPr>
    </w:p>
    <w:p w14:paraId="483FCB45">
      <w:pPr>
        <w:rPr>
          <w:rFonts w:ascii="宋体" w:hAnsi="宋体"/>
          <w:b/>
          <w:color w:val="auto"/>
          <w:highlight w:val="none"/>
        </w:rPr>
      </w:pPr>
    </w:p>
    <w:p w14:paraId="52AB6561">
      <w:pPr>
        <w:rPr>
          <w:rFonts w:ascii="宋体" w:hAnsi="宋体"/>
          <w:b/>
          <w:color w:val="00B050"/>
        </w:rPr>
      </w:pPr>
    </w:p>
    <w:p w14:paraId="10AC2EB2">
      <w:pPr>
        <w:ind w:firstLine="5145" w:firstLineChars="2450"/>
      </w:pPr>
    </w:p>
    <w:p w14:paraId="33A9D3FD">
      <w:pPr>
        <w:spacing w:line="400" w:lineRule="exact"/>
        <w:jc w:val="center"/>
        <w:outlineLvl w:val="0"/>
        <w:rPr>
          <w:rFonts w:ascii="宋体" w:hAnsi="宋体"/>
          <w:sz w:val="36"/>
          <w:szCs w:val="36"/>
        </w:rPr>
      </w:pPr>
      <w:r>
        <w:rPr>
          <w:rFonts w:ascii="宋体" w:hAnsi="宋体"/>
          <w:sz w:val="24"/>
        </w:rPr>
        <w:br w:type="page"/>
      </w:r>
      <w:bookmarkStart w:id="8" w:name="_Toc467749357"/>
      <w:bookmarkStart w:id="9" w:name="_Toc466534748"/>
      <w:bookmarkStart w:id="10" w:name="_Toc21622"/>
      <w:r>
        <w:rPr>
          <w:rFonts w:hint="eastAsia" w:ascii="宋体" w:hAnsi="宋体"/>
          <w:b/>
          <w:bCs/>
          <w:sz w:val="30"/>
          <w:szCs w:val="30"/>
        </w:rPr>
        <w:t>第二章  采购内容、需求及</w:t>
      </w:r>
      <w:bookmarkEnd w:id="8"/>
      <w:bookmarkEnd w:id="9"/>
      <w:r>
        <w:rPr>
          <w:rFonts w:hint="eastAsia" w:ascii="宋体" w:hAnsi="宋体"/>
          <w:b/>
          <w:bCs/>
          <w:sz w:val="30"/>
          <w:szCs w:val="30"/>
        </w:rPr>
        <w:t>要求</w:t>
      </w:r>
      <w:bookmarkEnd w:id="10"/>
    </w:p>
    <w:p w14:paraId="6601867E">
      <w:pPr>
        <w:spacing w:line="400" w:lineRule="exact"/>
        <w:jc w:val="center"/>
        <w:rPr>
          <w:rFonts w:ascii="宋体" w:hAnsi="宋体"/>
          <w:sz w:val="36"/>
          <w:szCs w:val="36"/>
        </w:rPr>
      </w:pPr>
    </w:p>
    <w:p w14:paraId="0910F5DE">
      <w:pPr>
        <w:spacing w:line="360" w:lineRule="auto"/>
        <w:rPr>
          <w:rFonts w:hint="eastAsia" w:ascii="宋体" w:hAnsi="宋体"/>
          <w:b/>
          <w:bCs w:val="0"/>
          <w:color w:val="auto"/>
          <w:sz w:val="24"/>
        </w:rPr>
      </w:pPr>
      <w:r>
        <w:rPr>
          <w:rFonts w:hint="eastAsia" w:ascii="宋体" w:hAnsi="宋体"/>
          <w:b/>
          <w:bCs w:val="0"/>
          <w:color w:val="auto"/>
          <w:sz w:val="24"/>
          <w:lang w:val="en-US" w:eastAsia="zh-CN"/>
        </w:rPr>
        <w:t>一、</w:t>
      </w:r>
      <w:r>
        <w:rPr>
          <w:rFonts w:hint="eastAsia" w:ascii="宋体" w:hAnsi="宋体"/>
          <w:b/>
          <w:bCs w:val="0"/>
          <w:color w:val="auto"/>
          <w:sz w:val="24"/>
        </w:rPr>
        <w:t>采购</w:t>
      </w:r>
      <w:r>
        <w:rPr>
          <w:rFonts w:hint="eastAsia" w:ascii="宋体" w:hAnsi="宋体"/>
          <w:b/>
          <w:bCs w:val="0"/>
          <w:color w:val="auto"/>
          <w:sz w:val="24"/>
          <w:lang w:val="en-US" w:eastAsia="zh-CN"/>
        </w:rPr>
        <w:t>内容</w:t>
      </w:r>
      <w:r>
        <w:rPr>
          <w:rFonts w:hint="eastAsia" w:ascii="宋体" w:hAnsi="宋体"/>
          <w:b/>
          <w:bCs w:val="0"/>
          <w:color w:val="auto"/>
          <w:sz w:val="24"/>
        </w:rPr>
        <w:t>：</w:t>
      </w:r>
    </w:p>
    <w:p w14:paraId="300D6CD5">
      <w:pPr>
        <w:spacing w:line="360" w:lineRule="auto"/>
        <w:ind w:firstLine="480" w:firstLineChars="200"/>
        <w:rPr>
          <w:rFonts w:hint="eastAsia" w:ascii="宋体" w:hAnsi="宋体"/>
          <w:bCs/>
          <w:color w:val="auto"/>
          <w:sz w:val="24"/>
        </w:rPr>
      </w:pPr>
      <w:r>
        <w:rPr>
          <w:rFonts w:hint="eastAsia" w:ascii="宋体" w:hAnsi="宋体"/>
          <w:bCs/>
          <w:color w:val="auto"/>
          <w:sz w:val="24"/>
        </w:rPr>
        <w:t>1、临海市人民法院档案电子影像数据移植项目内容:</w:t>
      </w:r>
    </w:p>
    <w:p w14:paraId="3965A7B8">
      <w:pPr>
        <w:spacing w:line="360" w:lineRule="auto"/>
        <w:ind w:firstLine="480" w:firstLineChars="200"/>
        <w:rPr>
          <w:rFonts w:hint="eastAsia" w:ascii="宋体" w:hAnsi="宋体"/>
          <w:bCs/>
          <w:color w:val="auto"/>
          <w:sz w:val="24"/>
        </w:rPr>
      </w:pPr>
      <w:r>
        <w:rPr>
          <w:rFonts w:hint="eastAsia" w:ascii="宋体" w:hAnsi="宋体"/>
          <w:bCs/>
          <w:color w:val="auto"/>
          <w:sz w:val="24"/>
        </w:rPr>
        <w:t>临海市人民法院20</w:t>
      </w:r>
      <w:r>
        <w:rPr>
          <w:rFonts w:hint="eastAsia" w:ascii="宋体" w:hAnsi="宋体"/>
          <w:bCs/>
          <w:color w:val="auto"/>
          <w:sz w:val="24"/>
          <w:lang w:val="en-US" w:eastAsia="zh-CN"/>
        </w:rPr>
        <w:t>25</w:t>
      </w:r>
      <w:r>
        <w:rPr>
          <w:rFonts w:hint="eastAsia" w:ascii="宋体" w:hAnsi="宋体"/>
          <w:bCs/>
          <w:color w:val="auto"/>
          <w:sz w:val="24"/>
        </w:rPr>
        <w:t>年无纸化工作（包括但不限于立前扫描、随案扫描、纸质归档等）和其他归库档案数字化服务。工作主要按无纸化工作要求办理包括档案数字化的立前处理、扫描、信息著录。</w:t>
      </w:r>
    </w:p>
    <w:tbl>
      <w:tblPr>
        <w:tblStyle w:val="49"/>
        <w:tblW w:w="7551" w:type="dxa"/>
        <w:jc w:val="center"/>
        <w:tblLayout w:type="fixed"/>
        <w:tblCellMar>
          <w:top w:w="0" w:type="dxa"/>
          <w:left w:w="0" w:type="dxa"/>
          <w:bottom w:w="0" w:type="dxa"/>
          <w:right w:w="0" w:type="dxa"/>
        </w:tblCellMar>
      </w:tblPr>
      <w:tblGrid>
        <w:gridCol w:w="838"/>
        <w:gridCol w:w="2050"/>
        <w:gridCol w:w="1834"/>
        <w:gridCol w:w="2829"/>
      </w:tblGrid>
      <w:tr w14:paraId="7082BA3C">
        <w:tblPrEx>
          <w:tblCellMar>
            <w:top w:w="0" w:type="dxa"/>
            <w:left w:w="0" w:type="dxa"/>
            <w:bottom w:w="0" w:type="dxa"/>
            <w:right w:w="0" w:type="dxa"/>
          </w:tblCellMar>
        </w:tblPrEx>
        <w:trPr>
          <w:trHeight w:val="288" w:hRule="atLeast"/>
          <w:jc w:val="center"/>
        </w:trPr>
        <w:tc>
          <w:tcPr>
            <w:tcW w:w="838"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14:paraId="6CA401A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cs="宋体"/>
                <w:b/>
                <w:color w:val="auto"/>
                <w:kern w:val="0"/>
                <w:sz w:val="22"/>
                <w:szCs w:val="22"/>
                <w:lang w:val="en-US" w:eastAsia="zh-CN"/>
              </w:rPr>
            </w:pPr>
            <w:r>
              <w:rPr>
                <w:rFonts w:hint="eastAsia" w:ascii="宋体" w:hAnsi="宋体" w:cs="宋体"/>
                <w:b/>
                <w:color w:val="auto"/>
                <w:kern w:val="0"/>
                <w:sz w:val="22"/>
                <w:szCs w:val="22"/>
                <w:lang w:val="en-US" w:eastAsia="zh-CN"/>
              </w:rPr>
              <w:t>序号</w:t>
            </w:r>
          </w:p>
        </w:tc>
        <w:tc>
          <w:tcPr>
            <w:tcW w:w="2050"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14:paraId="377E84A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cs="宋体"/>
                <w:b/>
                <w:color w:val="auto"/>
                <w:kern w:val="0"/>
                <w:sz w:val="22"/>
                <w:szCs w:val="22"/>
                <w:lang w:val="en-US" w:eastAsia="zh-CN"/>
              </w:rPr>
            </w:pPr>
            <w:r>
              <w:rPr>
                <w:rFonts w:hint="eastAsia" w:ascii="宋体" w:hAnsi="宋体" w:cs="宋体"/>
                <w:b/>
                <w:color w:val="auto"/>
                <w:kern w:val="0"/>
                <w:sz w:val="22"/>
                <w:szCs w:val="22"/>
                <w:lang w:val="en-US" w:eastAsia="zh-CN"/>
              </w:rPr>
              <w:t>服务内容</w:t>
            </w:r>
          </w:p>
        </w:tc>
        <w:tc>
          <w:tcPr>
            <w:tcW w:w="18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B0FFB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cs="宋体"/>
                <w:b/>
                <w:color w:val="auto"/>
                <w:kern w:val="0"/>
                <w:sz w:val="22"/>
                <w:szCs w:val="22"/>
                <w:highlight w:val="yellow"/>
                <w:lang w:val="en-US" w:eastAsia="zh-CN"/>
              </w:rPr>
            </w:pPr>
            <w:r>
              <w:rPr>
                <w:rFonts w:hint="eastAsia" w:ascii="宋体" w:hAnsi="宋体" w:cs="宋体"/>
                <w:b/>
                <w:color w:val="auto"/>
                <w:kern w:val="0"/>
                <w:sz w:val="22"/>
                <w:szCs w:val="22"/>
                <w:highlight w:val="none"/>
                <w:lang w:val="en-US" w:eastAsia="zh-CN"/>
              </w:rPr>
              <w:t>预估数量</w:t>
            </w:r>
          </w:p>
        </w:tc>
        <w:tc>
          <w:tcPr>
            <w:tcW w:w="28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F8BDC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cs="宋体"/>
                <w:b/>
                <w:color w:val="auto"/>
                <w:sz w:val="22"/>
                <w:szCs w:val="22"/>
                <w:lang w:val="en-US" w:eastAsia="zh-CN"/>
              </w:rPr>
            </w:pPr>
            <w:r>
              <w:rPr>
                <w:rFonts w:hint="eastAsia" w:ascii="宋体" w:hAnsi="宋体" w:cs="宋体"/>
                <w:b/>
                <w:color w:val="auto"/>
                <w:sz w:val="22"/>
                <w:szCs w:val="22"/>
                <w:lang w:val="en-US" w:eastAsia="zh-CN"/>
              </w:rPr>
              <w:t>单位</w:t>
            </w:r>
          </w:p>
        </w:tc>
      </w:tr>
      <w:tr w14:paraId="3699AD4E">
        <w:tblPrEx>
          <w:tblCellMar>
            <w:top w:w="0" w:type="dxa"/>
            <w:left w:w="0" w:type="dxa"/>
            <w:bottom w:w="0" w:type="dxa"/>
            <w:right w:w="0" w:type="dxa"/>
          </w:tblCellMar>
        </w:tblPrEx>
        <w:trPr>
          <w:trHeight w:val="318" w:hRule="atLeast"/>
          <w:jc w:val="center"/>
        </w:trPr>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50C8D0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cs="宋体"/>
                <w:b w:val="0"/>
                <w:bCs/>
                <w:color w:val="auto"/>
                <w:kern w:val="0"/>
                <w:sz w:val="22"/>
                <w:szCs w:val="22"/>
                <w:lang w:val="en-US" w:eastAsia="zh-CN" w:bidi="ar"/>
              </w:rPr>
            </w:pPr>
            <w:r>
              <w:rPr>
                <w:rFonts w:hint="eastAsia" w:ascii="宋体" w:hAnsi="宋体" w:cs="宋体"/>
                <w:b w:val="0"/>
                <w:bCs/>
                <w:color w:val="auto"/>
                <w:kern w:val="0"/>
                <w:sz w:val="22"/>
                <w:szCs w:val="22"/>
                <w:lang w:val="en-US" w:eastAsia="zh-CN" w:bidi="ar"/>
              </w:rPr>
              <w:t>1</w:t>
            </w:r>
          </w:p>
        </w:tc>
        <w:tc>
          <w:tcPr>
            <w:tcW w:w="205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CF18BE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cs="宋体"/>
                <w:b w:val="0"/>
                <w:bCs/>
                <w:color w:val="auto"/>
                <w:kern w:val="0"/>
                <w:sz w:val="22"/>
                <w:szCs w:val="22"/>
                <w:lang w:val="en-US" w:eastAsia="zh-CN" w:bidi="ar"/>
              </w:rPr>
            </w:pPr>
            <w:r>
              <w:rPr>
                <w:rFonts w:hint="eastAsia" w:ascii="宋体" w:hAnsi="宋体" w:cs="宋体"/>
                <w:b w:val="0"/>
                <w:bCs/>
                <w:color w:val="auto"/>
                <w:kern w:val="0"/>
                <w:sz w:val="22"/>
                <w:szCs w:val="22"/>
                <w:lang w:val="en-US" w:eastAsia="zh-CN" w:bidi="ar"/>
              </w:rPr>
              <w:t>归档整理</w:t>
            </w:r>
          </w:p>
        </w:tc>
        <w:tc>
          <w:tcPr>
            <w:tcW w:w="1834"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7199025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cs="宋体"/>
                <w:b w:val="0"/>
                <w:bCs/>
                <w:color w:val="auto"/>
                <w:kern w:val="0"/>
                <w:sz w:val="22"/>
                <w:szCs w:val="22"/>
                <w:highlight w:val="yellow"/>
                <w:lang w:val="en-US" w:eastAsia="zh-CN" w:bidi="ar"/>
              </w:rPr>
            </w:pPr>
            <w:r>
              <w:rPr>
                <w:rFonts w:hint="eastAsia" w:ascii="宋体" w:hAnsi="宋体" w:cs="宋体"/>
                <w:color w:val="auto"/>
                <w:sz w:val="21"/>
                <w:szCs w:val="21"/>
                <w:lang w:val="en-US" w:eastAsia="zh-CN"/>
              </w:rPr>
              <w:t>23000</w:t>
            </w:r>
          </w:p>
        </w:tc>
        <w:tc>
          <w:tcPr>
            <w:tcW w:w="28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A6C3A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cs="宋体"/>
                <w:b w:val="0"/>
                <w:bCs/>
                <w:color w:val="auto"/>
                <w:kern w:val="0"/>
                <w:sz w:val="22"/>
                <w:szCs w:val="22"/>
                <w:lang w:val="en-US" w:eastAsia="zh-CN" w:bidi="ar"/>
              </w:rPr>
            </w:pPr>
            <w:r>
              <w:rPr>
                <w:rFonts w:hint="eastAsia" w:ascii="宋体" w:hAnsi="宋体" w:cs="宋体"/>
                <w:color w:val="auto"/>
                <w:kern w:val="0"/>
                <w:sz w:val="21"/>
                <w:szCs w:val="21"/>
                <w:lang w:val="en-US" w:eastAsia="zh-CN"/>
              </w:rPr>
              <w:t>档案合计数量（卷/件）</w:t>
            </w:r>
          </w:p>
        </w:tc>
      </w:tr>
      <w:tr w14:paraId="191945D4">
        <w:tblPrEx>
          <w:tblCellMar>
            <w:top w:w="0" w:type="dxa"/>
            <w:left w:w="0" w:type="dxa"/>
            <w:bottom w:w="0" w:type="dxa"/>
            <w:right w:w="0" w:type="dxa"/>
          </w:tblCellMar>
        </w:tblPrEx>
        <w:trPr>
          <w:trHeight w:val="317" w:hRule="atLeast"/>
          <w:jc w:val="center"/>
        </w:trPr>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4009F1C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cs="宋体"/>
                <w:b w:val="0"/>
                <w:bCs/>
                <w:color w:val="auto"/>
                <w:kern w:val="0"/>
                <w:sz w:val="22"/>
                <w:szCs w:val="22"/>
                <w:lang w:val="en-US" w:eastAsia="zh-CN" w:bidi="ar"/>
              </w:rPr>
            </w:pPr>
            <w:r>
              <w:rPr>
                <w:rFonts w:hint="eastAsia" w:ascii="宋体" w:hAnsi="宋体" w:cs="宋体"/>
                <w:b w:val="0"/>
                <w:bCs/>
                <w:color w:val="auto"/>
                <w:kern w:val="0"/>
                <w:sz w:val="22"/>
                <w:szCs w:val="22"/>
                <w:lang w:val="en-US" w:eastAsia="zh-CN" w:bidi="ar"/>
              </w:rPr>
              <w:t>2</w:t>
            </w:r>
          </w:p>
        </w:tc>
        <w:tc>
          <w:tcPr>
            <w:tcW w:w="205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765E741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cs="宋体"/>
                <w:b w:val="0"/>
                <w:bCs/>
                <w:color w:val="auto"/>
                <w:kern w:val="0"/>
                <w:sz w:val="22"/>
                <w:szCs w:val="22"/>
                <w:lang w:val="en-US" w:eastAsia="zh-CN" w:bidi="ar"/>
              </w:rPr>
            </w:pPr>
            <w:r>
              <w:rPr>
                <w:rFonts w:hint="eastAsia" w:ascii="宋体" w:hAnsi="宋体" w:cs="宋体"/>
                <w:b w:val="0"/>
                <w:bCs/>
                <w:color w:val="auto"/>
                <w:kern w:val="0"/>
                <w:sz w:val="22"/>
                <w:szCs w:val="22"/>
                <w:lang w:val="en-US" w:eastAsia="zh-CN" w:bidi="ar"/>
              </w:rPr>
              <w:t>扫描加工</w:t>
            </w:r>
          </w:p>
        </w:tc>
        <w:tc>
          <w:tcPr>
            <w:tcW w:w="1834"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7F91FC8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cs="宋体"/>
                <w:b w:val="0"/>
                <w:bCs/>
                <w:color w:val="auto"/>
                <w:kern w:val="0"/>
                <w:sz w:val="22"/>
                <w:szCs w:val="22"/>
                <w:highlight w:val="yellow"/>
                <w:lang w:val="en-US" w:eastAsia="zh-CN" w:bidi="ar"/>
              </w:rPr>
            </w:pPr>
            <w:r>
              <w:rPr>
                <w:rFonts w:hint="eastAsia" w:ascii="宋体" w:hAnsi="宋体" w:cs="宋体"/>
                <w:color w:val="auto"/>
                <w:sz w:val="21"/>
                <w:szCs w:val="21"/>
                <w:lang w:val="en-US" w:eastAsia="zh-CN"/>
              </w:rPr>
              <w:t>74000</w:t>
            </w:r>
          </w:p>
        </w:tc>
        <w:tc>
          <w:tcPr>
            <w:tcW w:w="28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ED165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cs="宋体"/>
                <w:b w:val="0"/>
                <w:bCs/>
                <w:color w:val="auto"/>
                <w:kern w:val="0"/>
                <w:sz w:val="22"/>
                <w:szCs w:val="22"/>
                <w:lang w:val="en-US" w:eastAsia="zh-CN" w:bidi="ar"/>
              </w:rPr>
            </w:pPr>
            <w:r>
              <w:rPr>
                <w:rFonts w:hint="eastAsia" w:ascii="宋体" w:hAnsi="宋体" w:cs="宋体"/>
                <w:color w:val="auto"/>
                <w:kern w:val="0"/>
                <w:sz w:val="21"/>
                <w:szCs w:val="21"/>
              </w:rPr>
              <w:t>档案合计数量（页/条）</w:t>
            </w:r>
          </w:p>
        </w:tc>
      </w:tr>
    </w:tbl>
    <w:p w14:paraId="3EA82EF7">
      <w:pPr>
        <w:spacing w:line="360" w:lineRule="auto"/>
        <w:rPr>
          <w:rFonts w:hint="eastAsia" w:ascii="宋体" w:hAnsi="宋体"/>
          <w:bCs/>
          <w:color w:val="auto"/>
          <w:sz w:val="24"/>
          <w:lang w:val="en-US" w:eastAsia="zh-CN"/>
        </w:rPr>
      </w:pPr>
      <w:r>
        <w:rPr>
          <w:rFonts w:hint="eastAsia" w:ascii="宋体" w:hAnsi="宋体"/>
          <w:bCs/>
          <w:color w:val="auto"/>
          <w:sz w:val="24"/>
          <w:lang w:val="en-US" w:eastAsia="zh-CN"/>
        </w:rPr>
        <w:t>备注：1、本项目投标报价只报单价及总价，总预算60万元。本项目合同采用固定单价合同，上表中明确的数量为预估数量，根据投标单价结合实际完成量结算。最终结算增加的价款不超过合同总价的10%，且不超过总预算价。</w:t>
      </w:r>
    </w:p>
    <w:p w14:paraId="16CA4B69">
      <w:pPr>
        <w:spacing w:line="360" w:lineRule="auto"/>
        <w:rPr>
          <w:rFonts w:hint="eastAsia" w:ascii="宋体" w:hAnsi="宋体"/>
          <w:b/>
          <w:bCs w:val="0"/>
          <w:color w:val="auto"/>
          <w:sz w:val="24"/>
          <w:lang w:val="en-US" w:eastAsia="zh-CN"/>
        </w:rPr>
      </w:pPr>
      <w:r>
        <w:rPr>
          <w:rFonts w:hint="eastAsia" w:ascii="宋体" w:hAnsi="宋体"/>
          <w:b/>
          <w:bCs w:val="0"/>
          <w:color w:val="auto"/>
          <w:sz w:val="24"/>
          <w:lang w:val="en-US" w:eastAsia="zh-CN"/>
        </w:rPr>
        <w:t>二、扫描加工要求：</w:t>
      </w:r>
    </w:p>
    <w:p w14:paraId="03DB8F74">
      <w:pPr>
        <w:spacing w:line="360" w:lineRule="auto"/>
        <w:rPr>
          <w:rFonts w:hint="eastAsia" w:ascii="宋体" w:hAnsi="宋体"/>
          <w:bCs/>
          <w:color w:val="auto"/>
          <w:sz w:val="24"/>
        </w:rPr>
      </w:pPr>
      <w:r>
        <w:rPr>
          <w:rFonts w:hint="eastAsia" w:ascii="宋体" w:hAnsi="宋体"/>
          <w:bCs/>
          <w:color w:val="auto"/>
          <w:sz w:val="24"/>
        </w:rPr>
        <w:t>1、</w:t>
      </w:r>
      <w:r>
        <w:rPr>
          <w:rFonts w:hint="eastAsia" w:ascii="宋体" w:hAnsi="宋体"/>
          <w:bCs/>
          <w:color w:val="auto"/>
          <w:sz w:val="24"/>
          <w:lang w:val="en-US" w:eastAsia="zh-CN"/>
        </w:rPr>
        <w:t>中标单位</w:t>
      </w:r>
      <w:r>
        <w:rPr>
          <w:rFonts w:hint="eastAsia" w:ascii="宋体" w:hAnsi="宋体"/>
          <w:bCs/>
          <w:color w:val="auto"/>
          <w:sz w:val="24"/>
        </w:rPr>
        <w:t>应安排具有扫描加工经验一年以上或扫描50万影像以上、有丰富经验的项目负责人员为</w:t>
      </w:r>
      <w:r>
        <w:rPr>
          <w:rFonts w:hint="eastAsia" w:ascii="宋体" w:hAnsi="宋体"/>
          <w:bCs/>
          <w:color w:val="auto"/>
          <w:sz w:val="24"/>
          <w:lang w:val="en-US" w:eastAsia="zh-CN"/>
        </w:rPr>
        <w:t>采购人</w:t>
      </w:r>
      <w:r>
        <w:rPr>
          <w:rFonts w:hint="eastAsia" w:ascii="宋体" w:hAnsi="宋体"/>
          <w:bCs/>
          <w:color w:val="auto"/>
          <w:sz w:val="24"/>
        </w:rPr>
        <w:t>提供扫描服务。</w:t>
      </w:r>
      <w:r>
        <w:rPr>
          <w:rFonts w:hint="eastAsia" w:ascii="宋体" w:hAnsi="宋体"/>
          <w:bCs/>
          <w:color w:val="auto"/>
          <w:sz w:val="24"/>
          <w:lang w:val="en-US" w:eastAsia="zh-CN"/>
        </w:rPr>
        <w:t>中标单位</w:t>
      </w:r>
      <w:r>
        <w:rPr>
          <w:rFonts w:hint="eastAsia" w:ascii="宋体" w:hAnsi="宋体"/>
          <w:bCs/>
          <w:color w:val="auto"/>
          <w:sz w:val="24"/>
        </w:rPr>
        <w:t>安排的项目人员须填写（项目人员履历）向</w:t>
      </w:r>
      <w:r>
        <w:rPr>
          <w:rFonts w:hint="eastAsia" w:ascii="宋体" w:hAnsi="宋体"/>
          <w:bCs/>
          <w:color w:val="auto"/>
          <w:sz w:val="24"/>
          <w:lang w:val="en-US" w:eastAsia="zh-CN"/>
        </w:rPr>
        <w:t>采购人</w:t>
      </w:r>
      <w:r>
        <w:rPr>
          <w:rFonts w:hint="eastAsia" w:ascii="宋体" w:hAnsi="宋体"/>
          <w:bCs/>
          <w:color w:val="auto"/>
          <w:sz w:val="24"/>
        </w:rPr>
        <w:t>备案。</w:t>
      </w:r>
      <w:r>
        <w:rPr>
          <w:rFonts w:hint="eastAsia" w:ascii="宋体" w:hAnsi="宋体"/>
          <w:bCs/>
          <w:color w:val="auto"/>
          <w:sz w:val="24"/>
          <w:lang w:val="en-US" w:eastAsia="zh-CN"/>
        </w:rPr>
        <w:t>采购人</w:t>
      </w:r>
      <w:r>
        <w:rPr>
          <w:rFonts w:hint="eastAsia" w:ascii="宋体" w:hAnsi="宋体"/>
          <w:bCs/>
          <w:color w:val="auto"/>
          <w:sz w:val="24"/>
        </w:rPr>
        <w:t>基于实际工作需要向</w:t>
      </w:r>
      <w:r>
        <w:rPr>
          <w:rFonts w:hint="eastAsia" w:ascii="宋体" w:hAnsi="宋体"/>
          <w:bCs/>
          <w:color w:val="auto"/>
          <w:sz w:val="24"/>
          <w:lang w:val="en-US" w:eastAsia="zh-CN"/>
        </w:rPr>
        <w:t>中标单位</w:t>
      </w:r>
      <w:r>
        <w:rPr>
          <w:rFonts w:hint="eastAsia" w:ascii="宋体" w:hAnsi="宋体"/>
          <w:bCs/>
          <w:color w:val="auto"/>
          <w:sz w:val="24"/>
        </w:rPr>
        <w:t>提出更换项目人员时，</w:t>
      </w:r>
      <w:r>
        <w:rPr>
          <w:rFonts w:hint="eastAsia" w:ascii="宋体" w:hAnsi="宋体"/>
          <w:bCs/>
          <w:color w:val="auto"/>
          <w:sz w:val="24"/>
          <w:lang w:val="en-US" w:eastAsia="zh-CN"/>
        </w:rPr>
        <w:t>中标单位</w:t>
      </w:r>
      <w:r>
        <w:rPr>
          <w:rFonts w:hint="eastAsia" w:ascii="宋体" w:hAnsi="宋体"/>
          <w:bCs/>
          <w:color w:val="auto"/>
          <w:sz w:val="24"/>
        </w:rPr>
        <w:t>须无条件更换。另外，</w:t>
      </w:r>
      <w:r>
        <w:rPr>
          <w:rFonts w:hint="eastAsia" w:ascii="宋体" w:hAnsi="宋体"/>
          <w:bCs/>
          <w:color w:val="auto"/>
          <w:sz w:val="24"/>
          <w:lang w:val="en-US" w:eastAsia="zh-CN"/>
        </w:rPr>
        <w:t>中标单位</w:t>
      </w:r>
      <w:r>
        <w:rPr>
          <w:rFonts w:hint="eastAsia" w:ascii="宋体" w:hAnsi="宋体"/>
          <w:bCs/>
          <w:color w:val="auto"/>
          <w:sz w:val="24"/>
        </w:rPr>
        <w:t>需保持人员的稳定性，不得随意更换项目人员，确有必要进行调整的需与</w:t>
      </w:r>
      <w:r>
        <w:rPr>
          <w:rFonts w:hint="eastAsia" w:ascii="宋体" w:hAnsi="宋体"/>
          <w:bCs/>
          <w:color w:val="auto"/>
          <w:sz w:val="24"/>
          <w:lang w:val="en-US" w:eastAsia="zh-CN"/>
        </w:rPr>
        <w:t>采购人</w:t>
      </w:r>
      <w:r>
        <w:rPr>
          <w:rFonts w:hint="eastAsia" w:ascii="宋体" w:hAnsi="宋体"/>
          <w:bCs/>
          <w:color w:val="auto"/>
          <w:sz w:val="24"/>
        </w:rPr>
        <w:t>协商后解决。</w:t>
      </w:r>
    </w:p>
    <w:p w14:paraId="2CFAEFEB">
      <w:pPr>
        <w:spacing w:line="360" w:lineRule="auto"/>
        <w:rPr>
          <w:rFonts w:hint="eastAsia" w:ascii="宋体" w:hAnsi="宋体"/>
          <w:bCs/>
          <w:color w:val="auto"/>
          <w:sz w:val="24"/>
        </w:rPr>
      </w:pPr>
      <w:r>
        <w:rPr>
          <w:rFonts w:hint="eastAsia" w:ascii="宋体" w:hAnsi="宋体"/>
          <w:bCs/>
          <w:color w:val="auto"/>
          <w:sz w:val="24"/>
        </w:rPr>
        <w:t>2、档案扫描工作包括档案接收、前期检查、整理、修复、扫描与图像处理、资质正反封面制作打印、立卷、著录检索、装订、文字识别、保存格式存储、文件目录与全文的挂接，并确保扫描图像、挂接的质量，进行相互质检，并完成档案交接移送工作，确保档案及其档案信息的安全，各工作环节要求符合浙江省高级人民法院的《浙江法院档案数据加工工艺及数据传输规范》；无纸化办案办公工作的按无纸化工作要求办理。</w:t>
      </w:r>
    </w:p>
    <w:p w14:paraId="784BC359">
      <w:pPr>
        <w:spacing w:line="360" w:lineRule="auto"/>
        <w:rPr>
          <w:rFonts w:hint="eastAsia" w:ascii="宋体" w:hAnsi="宋体"/>
          <w:bCs/>
          <w:color w:val="auto"/>
          <w:sz w:val="24"/>
        </w:rPr>
      </w:pPr>
      <w:r>
        <w:rPr>
          <w:rFonts w:hint="eastAsia" w:ascii="宋体" w:hAnsi="宋体"/>
          <w:bCs/>
          <w:color w:val="auto"/>
          <w:sz w:val="24"/>
        </w:rPr>
        <w:t>3、影像要求：扫描图像分辨率需在200dpi及以上，扫描后的原始图像需进行整理，并且一个月备份一次。</w:t>
      </w:r>
    </w:p>
    <w:p w14:paraId="2E72301D">
      <w:pPr>
        <w:spacing w:line="360" w:lineRule="auto"/>
        <w:rPr>
          <w:rFonts w:hint="eastAsia" w:ascii="宋体" w:hAnsi="宋体"/>
          <w:bCs/>
          <w:color w:val="auto"/>
          <w:sz w:val="24"/>
        </w:rPr>
      </w:pPr>
      <w:r>
        <w:rPr>
          <w:rFonts w:hint="eastAsia" w:ascii="宋体" w:hAnsi="宋体"/>
          <w:bCs/>
          <w:color w:val="auto"/>
          <w:sz w:val="24"/>
        </w:rPr>
        <w:t>4、</w:t>
      </w:r>
      <w:r>
        <w:rPr>
          <w:rFonts w:hint="eastAsia" w:ascii="宋体" w:hAnsi="宋体"/>
          <w:bCs/>
          <w:color w:val="auto"/>
          <w:sz w:val="24"/>
          <w:lang w:val="en-US" w:eastAsia="zh-CN"/>
        </w:rPr>
        <w:t>中标单位</w:t>
      </w:r>
      <w:r>
        <w:rPr>
          <w:rFonts w:hint="eastAsia" w:ascii="宋体" w:hAnsi="宋体"/>
          <w:bCs/>
          <w:color w:val="auto"/>
          <w:sz w:val="24"/>
        </w:rPr>
        <w:t>应严格遵守《保密守则》及浙江省高级人民法院的有关规定。档案扫描工作必须在本院指定的场所内进行，确保场所正常秩序和安全。不得遗失、损坏档案，如有违法者，将追究法律责任。</w:t>
      </w:r>
    </w:p>
    <w:p w14:paraId="3A974F16">
      <w:pPr>
        <w:spacing w:line="360" w:lineRule="auto"/>
        <w:rPr>
          <w:rFonts w:hint="eastAsia" w:ascii="宋体" w:hAnsi="宋体"/>
          <w:bCs/>
          <w:color w:val="auto"/>
          <w:sz w:val="24"/>
        </w:rPr>
      </w:pPr>
      <w:r>
        <w:rPr>
          <w:rFonts w:hint="eastAsia" w:ascii="宋体" w:hAnsi="宋体"/>
          <w:bCs/>
          <w:color w:val="auto"/>
          <w:sz w:val="24"/>
        </w:rPr>
        <w:t>5、其他说明：临海市人民法院档案电子影像数据移植项目各项工作。</w:t>
      </w:r>
    </w:p>
    <w:p w14:paraId="3592E375">
      <w:pPr>
        <w:spacing w:line="360" w:lineRule="auto"/>
        <w:rPr>
          <w:rFonts w:hint="eastAsia" w:ascii="宋体" w:hAnsi="宋体"/>
          <w:bCs/>
          <w:color w:val="auto"/>
          <w:sz w:val="24"/>
        </w:rPr>
      </w:pPr>
      <w:r>
        <w:rPr>
          <w:rFonts w:hint="eastAsia" w:ascii="宋体" w:hAnsi="宋体"/>
          <w:b/>
          <w:bCs w:val="0"/>
          <w:color w:val="auto"/>
          <w:sz w:val="24"/>
          <w:lang w:val="en-US" w:eastAsia="zh-CN"/>
        </w:rPr>
        <w:t>三、</w:t>
      </w:r>
      <w:r>
        <w:rPr>
          <w:rFonts w:hint="eastAsia" w:ascii="宋体" w:hAnsi="宋体"/>
          <w:b/>
          <w:bCs w:val="0"/>
          <w:color w:val="auto"/>
          <w:sz w:val="24"/>
        </w:rPr>
        <w:t>项目配备要求</w:t>
      </w:r>
    </w:p>
    <w:p w14:paraId="4FE51FD2">
      <w:pPr>
        <w:spacing w:line="360" w:lineRule="auto"/>
        <w:rPr>
          <w:rFonts w:hint="eastAsia" w:ascii="宋体" w:hAnsi="宋体"/>
          <w:bCs/>
          <w:color w:val="auto"/>
          <w:sz w:val="24"/>
        </w:rPr>
      </w:pPr>
      <w:r>
        <w:rPr>
          <w:rFonts w:hint="eastAsia" w:ascii="宋体" w:hAnsi="宋体"/>
          <w:bCs/>
          <w:color w:val="auto"/>
          <w:sz w:val="24"/>
        </w:rPr>
        <w:t xml:space="preserve">1、扫描设备要求: </w:t>
      </w:r>
    </w:p>
    <w:p w14:paraId="53226B83">
      <w:pPr>
        <w:spacing w:line="360" w:lineRule="auto"/>
        <w:rPr>
          <w:rFonts w:hint="eastAsia" w:ascii="宋体" w:hAnsi="宋体"/>
          <w:bCs/>
          <w:color w:val="auto"/>
          <w:sz w:val="24"/>
        </w:rPr>
      </w:pPr>
      <w:r>
        <w:rPr>
          <w:rFonts w:hint="eastAsia" w:ascii="宋体" w:hAnsi="宋体"/>
          <w:bCs/>
          <w:color w:val="auto"/>
          <w:sz w:val="24"/>
        </w:rPr>
        <w:t xml:space="preserve">（1）电脑(扫描服务商自备): </w:t>
      </w:r>
    </w:p>
    <w:p w14:paraId="6DB8A408">
      <w:pPr>
        <w:spacing w:line="360" w:lineRule="auto"/>
        <w:rPr>
          <w:rFonts w:hint="eastAsia" w:ascii="宋体" w:hAnsi="宋体"/>
          <w:bCs/>
          <w:color w:val="auto"/>
          <w:sz w:val="24"/>
        </w:rPr>
      </w:pPr>
      <w:r>
        <w:rPr>
          <w:rFonts w:hint="eastAsia" w:ascii="宋体" w:hAnsi="宋体"/>
          <w:bCs/>
          <w:color w:val="auto"/>
          <w:sz w:val="24"/>
        </w:rPr>
        <w:t>数量：不少于5台；</w:t>
      </w:r>
    </w:p>
    <w:p w14:paraId="3ACCB541">
      <w:pPr>
        <w:spacing w:line="360" w:lineRule="auto"/>
        <w:rPr>
          <w:rFonts w:hint="eastAsia" w:ascii="宋体" w:hAnsi="宋体"/>
          <w:bCs/>
          <w:color w:val="auto"/>
          <w:sz w:val="24"/>
        </w:rPr>
      </w:pPr>
      <w:r>
        <w:rPr>
          <w:rFonts w:hint="eastAsia" w:ascii="宋体" w:hAnsi="宋体"/>
          <w:bCs/>
          <w:color w:val="auto"/>
          <w:sz w:val="24"/>
        </w:rPr>
        <w:t>要求配置: 19寸以上纯平显示器， 4G以上内存， 1T硬盘</w:t>
      </w:r>
    </w:p>
    <w:p w14:paraId="23285B6F">
      <w:pPr>
        <w:spacing w:line="360" w:lineRule="auto"/>
        <w:rPr>
          <w:rFonts w:hint="eastAsia" w:ascii="宋体" w:hAnsi="宋体"/>
          <w:bCs/>
          <w:color w:val="auto"/>
          <w:sz w:val="24"/>
        </w:rPr>
      </w:pPr>
      <w:r>
        <w:rPr>
          <w:rFonts w:hint="eastAsia" w:ascii="宋体" w:hAnsi="宋体"/>
          <w:bCs/>
          <w:color w:val="auto"/>
          <w:sz w:val="24"/>
        </w:rPr>
        <w:t>(注:配扫描仪的电脑需独立显卡)，</w:t>
      </w:r>
    </w:p>
    <w:p w14:paraId="334791AC">
      <w:pPr>
        <w:spacing w:line="360" w:lineRule="auto"/>
        <w:rPr>
          <w:rFonts w:hint="eastAsia" w:ascii="宋体" w:hAnsi="宋体"/>
          <w:bCs/>
          <w:color w:val="auto"/>
          <w:sz w:val="24"/>
        </w:rPr>
      </w:pPr>
      <w:r>
        <w:rPr>
          <w:rFonts w:hint="eastAsia" w:ascii="宋体" w:hAnsi="宋体"/>
          <w:bCs/>
          <w:color w:val="auto"/>
          <w:sz w:val="24"/>
        </w:rPr>
        <w:t>要求软件：Windows10操作系统；基本办公软件（如0ffice， ACDSEE)；扫描仪图像采集软件</w:t>
      </w:r>
    </w:p>
    <w:p w14:paraId="3FFDAAAE">
      <w:pPr>
        <w:spacing w:line="360" w:lineRule="auto"/>
        <w:rPr>
          <w:rFonts w:hint="eastAsia" w:ascii="宋体" w:hAnsi="宋体"/>
          <w:bCs/>
          <w:color w:val="auto"/>
          <w:sz w:val="24"/>
        </w:rPr>
      </w:pPr>
      <w:r>
        <w:rPr>
          <w:rFonts w:hint="eastAsia" w:ascii="宋体" w:hAnsi="宋体"/>
          <w:bCs/>
          <w:color w:val="auto"/>
          <w:sz w:val="24"/>
        </w:rPr>
        <w:t>（2）高速扫描仪(扫描服务商自备)</w:t>
      </w:r>
    </w:p>
    <w:p w14:paraId="1A8B27A3">
      <w:pPr>
        <w:spacing w:line="360" w:lineRule="auto"/>
        <w:rPr>
          <w:rFonts w:hint="eastAsia" w:ascii="宋体" w:hAnsi="宋体"/>
          <w:bCs/>
          <w:color w:val="auto"/>
          <w:sz w:val="24"/>
        </w:rPr>
      </w:pPr>
      <w:r>
        <w:rPr>
          <w:rFonts w:hint="eastAsia" w:ascii="宋体" w:hAnsi="宋体"/>
          <w:bCs/>
          <w:color w:val="auto"/>
          <w:sz w:val="24"/>
        </w:rPr>
        <w:t>要求配置:需带平板的高速扫描仪不少于2台。</w:t>
      </w:r>
    </w:p>
    <w:p w14:paraId="5F879094">
      <w:pPr>
        <w:spacing w:line="360" w:lineRule="auto"/>
        <w:rPr>
          <w:rFonts w:hint="eastAsia" w:ascii="宋体" w:hAnsi="宋体"/>
          <w:bCs/>
          <w:color w:val="auto"/>
          <w:sz w:val="24"/>
        </w:rPr>
      </w:pPr>
      <w:r>
        <w:rPr>
          <w:rFonts w:hint="eastAsia" w:ascii="宋体" w:hAnsi="宋体"/>
          <w:bCs/>
          <w:color w:val="auto"/>
          <w:sz w:val="24"/>
        </w:rPr>
        <w:t>要求设备: “法院已电子化文档”印章2枚；印泥(蓝色) 2个。</w:t>
      </w:r>
    </w:p>
    <w:p w14:paraId="028F701D">
      <w:pPr>
        <w:spacing w:line="360" w:lineRule="auto"/>
        <w:rPr>
          <w:rFonts w:hint="eastAsia" w:ascii="宋体" w:hAnsi="宋体"/>
          <w:bCs/>
          <w:color w:val="auto"/>
          <w:sz w:val="24"/>
        </w:rPr>
      </w:pPr>
      <w:r>
        <w:rPr>
          <w:rFonts w:hint="eastAsia" w:ascii="宋体" w:hAnsi="宋体"/>
          <w:bCs/>
          <w:color w:val="auto"/>
          <w:sz w:val="24"/>
        </w:rPr>
        <w:t>注：为完成本项目如须其他相关设备由扫描服务商自行提供。</w:t>
      </w:r>
    </w:p>
    <w:p w14:paraId="591012A3">
      <w:pPr>
        <w:spacing w:line="360" w:lineRule="auto"/>
        <w:rPr>
          <w:rFonts w:hint="eastAsia" w:ascii="宋体" w:hAnsi="宋体"/>
          <w:bCs/>
          <w:color w:val="auto"/>
          <w:sz w:val="24"/>
        </w:rPr>
      </w:pPr>
      <w:r>
        <w:rPr>
          <w:rFonts w:hint="eastAsia" w:ascii="宋体" w:hAnsi="宋体"/>
          <w:bCs/>
          <w:color w:val="auto"/>
          <w:sz w:val="24"/>
        </w:rPr>
        <w:t>2、人员要求：派驻本项目人员不少于10人。</w:t>
      </w:r>
    </w:p>
    <w:p w14:paraId="23A82AE7">
      <w:pPr>
        <w:spacing w:line="360" w:lineRule="auto"/>
        <w:rPr>
          <w:rFonts w:hint="eastAsia" w:ascii="宋体" w:hAnsi="宋体" w:cs="宋体"/>
          <w:b/>
          <w:bCs/>
          <w:color w:val="auto"/>
          <w:sz w:val="24"/>
        </w:rPr>
      </w:pPr>
      <w:bookmarkStart w:id="11" w:name="_Toc5918"/>
      <w:bookmarkStart w:id="12" w:name="_Toc13346"/>
      <w:r>
        <w:rPr>
          <w:rFonts w:hint="eastAsia" w:ascii="宋体" w:hAnsi="宋体" w:cs="宋体"/>
          <w:b/>
          <w:bCs/>
          <w:color w:val="auto"/>
          <w:sz w:val="24"/>
          <w:lang w:val="en-US" w:eastAsia="zh-CN"/>
        </w:rPr>
        <w:t>四</w:t>
      </w:r>
      <w:r>
        <w:rPr>
          <w:rFonts w:hint="eastAsia" w:ascii="宋体" w:hAnsi="宋体" w:cs="宋体"/>
          <w:b/>
          <w:bCs/>
          <w:color w:val="auto"/>
          <w:sz w:val="24"/>
        </w:rPr>
        <w:t>、质量要求</w:t>
      </w:r>
      <w:bookmarkEnd w:id="11"/>
      <w:bookmarkEnd w:id="12"/>
    </w:p>
    <w:p w14:paraId="65F977E4">
      <w:pPr>
        <w:spacing w:line="360" w:lineRule="auto"/>
        <w:ind w:firstLine="592" w:firstLineChars="247"/>
        <w:rPr>
          <w:rFonts w:hint="eastAsia" w:ascii="宋体" w:hAnsi="宋体" w:cs="宋体"/>
          <w:color w:val="auto"/>
          <w:sz w:val="24"/>
        </w:rPr>
      </w:pPr>
      <w:r>
        <w:rPr>
          <w:rFonts w:ascii="宋体" w:hAnsi="宋体" w:cs="宋体"/>
          <w:color w:val="auto"/>
          <w:sz w:val="24"/>
        </w:rPr>
        <w:t>1、</w:t>
      </w:r>
      <w:r>
        <w:rPr>
          <w:rFonts w:hint="eastAsia" w:ascii="宋体" w:hAnsi="宋体" w:cs="宋体"/>
          <w:color w:val="auto"/>
          <w:sz w:val="24"/>
        </w:rPr>
        <w:t>中标单位提交严格的质量控制方案，其中内容包括：质量控制目标、质量保障计划、质量保障方案、质量控制流程、质量保障措施等。</w:t>
      </w:r>
    </w:p>
    <w:p w14:paraId="2D80C82B">
      <w:pPr>
        <w:spacing w:line="360" w:lineRule="auto"/>
        <w:ind w:firstLine="592" w:firstLineChars="247"/>
        <w:rPr>
          <w:rFonts w:hint="eastAsia" w:ascii="宋体" w:hAnsi="宋体" w:cs="宋体"/>
          <w:color w:val="auto"/>
          <w:sz w:val="24"/>
        </w:rPr>
      </w:pPr>
      <w:r>
        <w:rPr>
          <w:rFonts w:ascii="宋体" w:hAnsi="宋体" w:cs="宋体"/>
          <w:color w:val="auto"/>
          <w:sz w:val="24"/>
        </w:rPr>
        <w:t>2、</w:t>
      </w:r>
      <w:r>
        <w:rPr>
          <w:rFonts w:hint="eastAsia" w:ascii="宋体" w:hAnsi="宋体" w:cs="宋体"/>
          <w:color w:val="auto"/>
          <w:sz w:val="24"/>
        </w:rPr>
        <w:t>质量自检：中标单位必须建立严格的质量检测体系，对整理和数字化后的数据进行自检，自检达到</w:t>
      </w:r>
      <w:r>
        <w:rPr>
          <w:rFonts w:hint="eastAsia" w:ascii="宋体" w:hAnsi="宋体" w:cs="宋体"/>
          <w:color w:val="auto"/>
          <w:sz w:val="24"/>
          <w:lang w:eastAsia="zh-CN"/>
        </w:rPr>
        <w:t>采购人</w:t>
      </w:r>
      <w:r>
        <w:rPr>
          <w:rFonts w:hint="eastAsia" w:ascii="宋体" w:hAnsi="宋体" w:cs="宋体"/>
          <w:color w:val="auto"/>
          <w:sz w:val="24"/>
        </w:rPr>
        <w:t>数据质量标准后，才能提交</w:t>
      </w:r>
      <w:r>
        <w:rPr>
          <w:rFonts w:hint="eastAsia" w:ascii="宋体" w:hAnsi="宋体" w:cs="宋体"/>
          <w:color w:val="auto"/>
          <w:sz w:val="24"/>
          <w:lang w:eastAsia="zh-CN"/>
        </w:rPr>
        <w:t>采购人</w:t>
      </w:r>
      <w:r>
        <w:rPr>
          <w:rFonts w:hint="eastAsia" w:ascii="宋体" w:hAnsi="宋体" w:cs="宋体"/>
          <w:color w:val="auto"/>
          <w:sz w:val="24"/>
        </w:rPr>
        <w:t>验收。投标方需在投标材料中详细说明拟采用的质检方案。</w:t>
      </w:r>
    </w:p>
    <w:p w14:paraId="4A3F1F17">
      <w:pPr>
        <w:spacing w:line="360" w:lineRule="auto"/>
        <w:ind w:firstLine="592" w:firstLineChars="247"/>
        <w:rPr>
          <w:color w:val="auto"/>
        </w:rPr>
      </w:pPr>
      <w:r>
        <w:rPr>
          <w:rFonts w:ascii="宋体" w:hAnsi="宋体" w:cs="宋体"/>
          <w:color w:val="auto"/>
          <w:sz w:val="24"/>
        </w:rPr>
        <w:t>3、</w:t>
      </w:r>
      <w:r>
        <w:rPr>
          <w:rFonts w:hint="eastAsia" w:ascii="宋体" w:hAnsi="宋体" w:cs="宋体"/>
          <w:color w:val="auto"/>
          <w:sz w:val="24"/>
        </w:rPr>
        <w:t>过程管理：中标人在档案整理和数字化各环节均应进行详细的登记，建立工作日志完工验收时应提交工作日志、质量检验、验收记录等资料。</w:t>
      </w:r>
    </w:p>
    <w:p w14:paraId="3622A471">
      <w:pPr>
        <w:spacing w:line="360" w:lineRule="auto"/>
        <w:rPr>
          <w:rFonts w:hint="eastAsia" w:ascii="宋体" w:hAnsi="宋体" w:cs="宋体"/>
          <w:b/>
          <w:bCs/>
          <w:color w:val="auto"/>
          <w:sz w:val="24"/>
        </w:rPr>
      </w:pPr>
      <w:bookmarkStart w:id="13" w:name="_Toc1319"/>
      <w:bookmarkStart w:id="14" w:name="_Toc30122"/>
      <w:r>
        <w:rPr>
          <w:rFonts w:hint="eastAsia" w:ascii="宋体" w:hAnsi="宋体" w:cs="宋体"/>
          <w:b/>
          <w:bCs/>
          <w:color w:val="auto"/>
          <w:sz w:val="24"/>
          <w:lang w:val="en-US" w:eastAsia="zh-CN"/>
        </w:rPr>
        <w:t>五</w:t>
      </w:r>
      <w:r>
        <w:rPr>
          <w:rFonts w:hint="eastAsia" w:ascii="宋体" w:hAnsi="宋体" w:cs="宋体"/>
          <w:b/>
          <w:bCs/>
          <w:color w:val="auto"/>
          <w:sz w:val="24"/>
        </w:rPr>
        <w:t>、验收要求</w:t>
      </w:r>
      <w:bookmarkEnd w:id="13"/>
      <w:bookmarkEnd w:id="14"/>
    </w:p>
    <w:p w14:paraId="627FDAB8">
      <w:pPr>
        <w:spacing w:line="360" w:lineRule="auto"/>
        <w:ind w:firstLine="592" w:firstLineChars="247"/>
        <w:rPr>
          <w:rFonts w:hint="eastAsia" w:ascii="宋体" w:hAnsi="宋体" w:cs="宋体"/>
          <w:color w:val="auto"/>
          <w:sz w:val="24"/>
        </w:rPr>
      </w:pPr>
      <w:r>
        <w:rPr>
          <w:rFonts w:ascii="宋体" w:hAnsi="宋体" w:cs="宋体"/>
          <w:color w:val="auto"/>
          <w:sz w:val="24"/>
        </w:rPr>
        <w:t>1、</w:t>
      </w:r>
      <w:r>
        <w:rPr>
          <w:rFonts w:hint="eastAsia" w:ascii="宋体" w:hAnsi="宋体" w:cs="宋体"/>
          <w:color w:val="auto"/>
          <w:sz w:val="24"/>
        </w:rPr>
        <w:t>中标单位数据自检合格后，递交</w:t>
      </w:r>
      <w:r>
        <w:rPr>
          <w:rFonts w:hint="eastAsia" w:ascii="宋体" w:hAnsi="宋体" w:cs="宋体"/>
          <w:color w:val="auto"/>
          <w:sz w:val="24"/>
          <w:lang w:eastAsia="zh-CN"/>
        </w:rPr>
        <w:t>采购人</w:t>
      </w:r>
      <w:r>
        <w:rPr>
          <w:rFonts w:hint="eastAsia" w:ascii="宋体" w:hAnsi="宋体" w:cs="宋体"/>
          <w:color w:val="auto"/>
          <w:sz w:val="24"/>
        </w:rPr>
        <w:t>验收。验收的内容包括整理后档案实体、档案目录、图像及图像挂接成果。验收时，抽检的比率不低于20%。要求各项目的合格率均不低于99%。合格率=抽检合格的文件数/抽检文件总数×100%。</w:t>
      </w:r>
    </w:p>
    <w:p w14:paraId="4A56064A">
      <w:pPr>
        <w:spacing w:line="360" w:lineRule="auto"/>
        <w:ind w:firstLine="480" w:firstLineChars="200"/>
        <w:rPr>
          <w:rFonts w:hint="eastAsia" w:ascii="宋体" w:hAnsi="宋体" w:cs="宋体"/>
          <w:color w:val="auto"/>
          <w:sz w:val="24"/>
        </w:rPr>
      </w:pPr>
      <w:r>
        <w:rPr>
          <w:rFonts w:ascii="宋体" w:hAnsi="宋体" w:cs="宋体"/>
          <w:color w:val="auto"/>
          <w:sz w:val="24"/>
        </w:rPr>
        <w:t>2、</w:t>
      </w:r>
      <w:r>
        <w:rPr>
          <w:rFonts w:hint="eastAsia" w:ascii="宋体" w:hAnsi="宋体" w:cs="宋体"/>
          <w:color w:val="auto"/>
          <w:sz w:val="24"/>
        </w:rPr>
        <w:t>档案目录各著录项目内容准确，其中，身份证、姓名、企业名称等关键性字段的合格率要求达到99%。</w:t>
      </w:r>
    </w:p>
    <w:p w14:paraId="061B2F11">
      <w:pPr>
        <w:spacing w:line="360" w:lineRule="auto"/>
        <w:ind w:firstLine="480" w:firstLineChars="200"/>
        <w:rPr>
          <w:rFonts w:hint="eastAsia" w:ascii="宋体" w:hAnsi="宋体" w:cs="宋体"/>
          <w:color w:val="auto"/>
          <w:sz w:val="24"/>
        </w:rPr>
      </w:pPr>
      <w:r>
        <w:rPr>
          <w:rFonts w:ascii="宋体" w:hAnsi="宋体" w:cs="宋体"/>
          <w:color w:val="auto"/>
          <w:sz w:val="24"/>
        </w:rPr>
        <w:t>3、</w:t>
      </w:r>
      <w:r>
        <w:rPr>
          <w:rFonts w:hint="eastAsia" w:ascii="宋体" w:hAnsi="宋体" w:cs="宋体"/>
          <w:color w:val="auto"/>
          <w:sz w:val="24"/>
        </w:rPr>
        <w:t>档案整理分类正确、组卷合理、排列有序；档号编制唯一、科学；档案格式符合国家、行业标准，装订美观、卷（件）内各页顺序正确、不压字、不倒页、不漏页。</w:t>
      </w:r>
    </w:p>
    <w:p w14:paraId="00FD3A71">
      <w:pPr>
        <w:spacing w:line="360" w:lineRule="auto"/>
        <w:ind w:firstLine="480" w:firstLineChars="200"/>
        <w:rPr>
          <w:rFonts w:hint="eastAsia" w:ascii="宋体" w:hAnsi="宋体" w:cs="宋体"/>
          <w:color w:val="auto"/>
          <w:sz w:val="24"/>
        </w:rPr>
      </w:pPr>
      <w:r>
        <w:rPr>
          <w:rFonts w:ascii="宋体" w:hAnsi="宋体" w:cs="宋体"/>
          <w:color w:val="auto"/>
          <w:sz w:val="24"/>
        </w:rPr>
        <w:t>4、</w:t>
      </w:r>
      <w:r>
        <w:rPr>
          <w:rFonts w:hint="eastAsia" w:ascii="宋体" w:hAnsi="宋体" w:cs="宋体"/>
          <w:color w:val="auto"/>
          <w:sz w:val="24"/>
        </w:rPr>
        <w:t>扫描图像符合</w:t>
      </w:r>
      <w:r>
        <w:rPr>
          <w:rFonts w:hint="eastAsia" w:ascii="宋体" w:hAnsi="宋体" w:cs="宋体"/>
          <w:color w:val="auto"/>
          <w:sz w:val="24"/>
          <w:lang w:eastAsia="zh-CN"/>
        </w:rPr>
        <w:t>采购人</w:t>
      </w:r>
      <w:r>
        <w:rPr>
          <w:rFonts w:hint="eastAsia" w:ascii="宋体" w:hAnsi="宋体" w:cs="宋体"/>
          <w:color w:val="auto"/>
          <w:sz w:val="24"/>
        </w:rPr>
        <w:t>和临海市档案馆要求，数据挂接至</w:t>
      </w:r>
      <w:r>
        <w:rPr>
          <w:rFonts w:hint="eastAsia" w:ascii="宋体" w:hAnsi="宋体" w:cs="宋体"/>
          <w:color w:val="auto"/>
          <w:sz w:val="24"/>
          <w:lang w:eastAsia="zh-CN"/>
        </w:rPr>
        <w:t>采购人</w:t>
      </w:r>
      <w:r>
        <w:rPr>
          <w:rFonts w:hint="eastAsia" w:ascii="宋体" w:hAnsi="宋体" w:cs="宋体"/>
          <w:color w:val="auto"/>
          <w:sz w:val="24"/>
        </w:rPr>
        <w:t>电子档案管理服务平台，准确率达到100%。</w:t>
      </w:r>
    </w:p>
    <w:p w14:paraId="588A0F54">
      <w:pPr>
        <w:spacing w:line="360" w:lineRule="auto"/>
        <w:ind w:firstLine="480" w:firstLineChars="200"/>
        <w:rPr>
          <w:rFonts w:hint="eastAsia" w:ascii="宋体" w:hAnsi="宋体" w:cs="宋体"/>
          <w:color w:val="auto"/>
          <w:sz w:val="24"/>
        </w:rPr>
      </w:pPr>
      <w:r>
        <w:rPr>
          <w:rFonts w:ascii="宋体" w:hAnsi="宋体" w:cs="宋体"/>
          <w:color w:val="auto"/>
          <w:sz w:val="24"/>
        </w:rPr>
        <w:t>5、</w:t>
      </w:r>
      <w:r>
        <w:rPr>
          <w:rFonts w:hint="eastAsia" w:ascii="宋体" w:hAnsi="宋体" w:cs="宋体"/>
          <w:color w:val="auto"/>
          <w:sz w:val="24"/>
        </w:rPr>
        <w:t>数据验收合格后，中标单位需提交电子数据一式</w:t>
      </w:r>
      <w:r>
        <w:rPr>
          <w:rFonts w:ascii="宋体" w:hAnsi="宋体" w:cs="宋体"/>
          <w:color w:val="auto"/>
          <w:sz w:val="24"/>
        </w:rPr>
        <w:t>两</w:t>
      </w:r>
      <w:r>
        <w:rPr>
          <w:rFonts w:hint="eastAsia" w:ascii="宋体" w:hAnsi="宋体" w:cs="宋体"/>
          <w:color w:val="auto"/>
          <w:sz w:val="24"/>
        </w:rPr>
        <w:t>份分别移交给</w:t>
      </w:r>
      <w:r>
        <w:rPr>
          <w:rFonts w:hint="eastAsia" w:ascii="宋体" w:hAnsi="宋体" w:cs="宋体"/>
          <w:color w:val="auto"/>
          <w:sz w:val="24"/>
          <w:lang w:eastAsia="zh-CN"/>
        </w:rPr>
        <w:t>采购人</w:t>
      </w:r>
      <w:r>
        <w:rPr>
          <w:rFonts w:hint="eastAsia" w:ascii="宋体" w:hAnsi="宋体" w:cs="宋体"/>
          <w:color w:val="auto"/>
          <w:sz w:val="24"/>
        </w:rPr>
        <w:t>及相关主体单位。在数据移交后的三年中，如发现较大质量问题，中标人必须无偿返工，直至验收合格为止。</w:t>
      </w:r>
    </w:p>
    <w:p w14:paraId="46D09697">
      <w:pPr>
        <w:spacing w:line="360" w:lineRule="auto"/>
        <w:rPr>
          <w:rFonts w:hint="eastAsia" w:ascii="宋体" w:hAnsi="宋体" w:cs="宋体"/>
          <w:b/>
          <w:bCs/>
          <w:color w:val="auto"/>
          <w:sz w:val="24"/>
        </w:rPr>
      </w:pPr>
      <w:bookmarkStart w:id="15" w:name="_Toc10937"/>
      <w:bookmarkStart w:id="16" w:name="_Toc8649"/>
      <w:r>
        <w:rPr>
          <w:rFonts w:hint="eastAsia" w:ascii="宋体" w:hAnsi="宋体" w:cs="宋体"/>
          <w:b/>
          <w:bCs/>
          <w:color w:val="auto"/>
          <w:sz w:val="24"/>
          <w:lang w:val="en-US" w:eastAsia="zh-CN"/>
        </w:rPr>
        <w:t>六</w:t>
      </w:r>
      <w:r>
        <w:rPr>
          <w:rFonts w:hint="eastAsia" w:ascii="宋体" w:hAnsi="宋体" w:cs="宋体"/>
          <w:b/>
          <w:bCs/>
          <w:color w:val="auto"/>
          <w:sz w:val="24"/>
        </w:rPr>
        <w:t>、保密与安全</w:t>
      </w:r>
      <w:bookmarkEnd w:id="15"/>
      <w:bookmarkEnd w:id="16"/>
    </w:p>
    <w:p w14:paraId="76694DFC">
      <w:pPr>
        <w:spacing w:line="360" w:lineRule="auto"/>
        <w:ind w:firstLine="480" w:firstLineChars="200"/>
        <w:rPr>
          <w:rFonts w:hint="eastAsia" w:ascii="宋体" w:hAnsi="宋体" w:cs="宋体"/>
          <w:color w:val="auto"/>
          <w:sz w:val="24"/>
        </w:rPr>
      </w:pPr>
      <w:r>
        <w:rPr>
          <w:rFonts w:hint="eastAsia" w:ascii="宋体" w:hAnsi="宋体" w:cs="宋体"/>
          <w:color w:val="auto"/>
          <w:sz w:val="24"/>
        </w:rPr>
        <w:t>1、中标人必须保证档案内容与档案载体的安全，并在合同中进行责任约定；中标人在工作中必须与采购人做好档案的安全交接，并有记录。</w:t>
      </w:r>
    </w:p>
    <w:p w14:paraId="5F66E497">
      <w:pPr>
        <w:spacing w:line="360" w:lineRule="auto"/>
        <w:ind w:firstLine="480" w:firstLineChars="200"/>
        <w:rPr>
          <w:rFonts w:hint="eastAsia" w:ascii="宋体" w:hAnsi="宋体" w:cs="宋体"/>
          <w:color w:val="auto"/>
          <w:sz w:val="24"/>
        </w:rPr>
      </w:pPr>
      <w:r>
        <w:rPr>
          <w:rFonts w:hint="eastAsia" w:ascii="宋体" w:hAnsi="宋体" w:cs="宋体"/>
          <w:color w:val="auto"/>
          <w:sz w:val="24"/>
        </w:rPr>
        <w:t>2、要求中标人建立档案数字化服务各环节的安全保密管理机制，确保档案原件和数字化档案信息的安全。</w:t>
      </w:r>
    </w:p>
    <w:p w14:paraId="0D48A289">
      <w:pPr>
        <w:spacing w:line="360" w:lineRule="auto"/>
        <w:ind w:firstLine="480" w:firstLineChars="200"/>
        <w:rPr>
          <w:rFonts w:hint="eastAsia" w:ascii="宋体" w:hAnsi="宋体" w:cs="宋体"/>
          <w:color w:val="auto"/>
          <w:sz w:val="24"/>
        </w:rPr>
      </w:pPr>
      <w:r>
        <w:rPr>
          <w:rFonts w:hint="eastAsia" w:ascii="宋体" w:hAnsi="宋体" w:cs="宋体"/>
          <w:color w:val="auto"/>
          <w:sz w:val="24"/>
        </w:rPr>
        <w:t>3、在采购人规定的工作间进行加工操作，不得在存在安全隐患的地点加工档案，加工场地的监控设备对扫描全过程进行24小时监控。</w:t>
      </w:r>
    </w:p>
    <w:p w14:paraId="40E36CD2">
      <w:pPr>
        <w:spacing w:line="360" w:lineRule="auto"/>
        <w:ind w:firstLine="480" w:firstLineChars="200"/>
        <w:rPr>
          <w:rFonts w:hint="eastAsia" w:ascii="宋体" w:hAnsi="宋体" w:cs="宋体"/>
          <w:color w:val="auto"/>
          <w:sz w:val="24"/>
        </w:rPr>
      </w:pPr>
      <w:r>
        <w:rPr>
          <w:rFonts w:hint="eastAsia" w:ascii="宋体" w:hAnsi="宋体" w:cs="宋体"/>
          <w:color w:val="auto"/>
          <w:sz w:val="24"/>
        </w:rPr>
        <w:t>4、中标人负责对所有参加本项目的工作人员进行审查和培训，要求工作人员做到：</w:t>
      </w:r>
      <w:r>
        <w:rPr>
          <w:rFonts w:hint="eastAsia" w:ascii="宋体" w:hAnsi="宋体" w:cs="宋体"/>
          <w:color w:val="auto"/>
          <w:sz w:val="24"/>
        </w:rPr>
        <w:fldChar w:fldCharType="begin"/>
      </w:r>
      <w:r>
        <w:rPr>
          <w:rFonts w:hint="eastAsia" w:ascii="宋体" w:hAnsi="宋体" w:cs="宋体"/>
          <w:color w:val="auto"/>
          <w:sz w:val="24"/>
        </w:rPr>
        <w:instrText xml:space="preserve"> = 1 \* GB3 </w:instrText>
      </w:r>
      <w:r>
        <w:rPr>
          <w:rFonts w:hint="eastAsia" w:ascii="宋体" w:hAnsi="宋体" w:cs="宋体"/>
          <w:color w:val="auto"/>
          <w:sz w:val="24"/>
        </w:rPr>
        <w:fldChar w:fldCharType="separate"/>
      </w:r>
      <w:r>
        <w:rPr>
          <w:rFonts w:hint="eastAsia" w:ascii="宋体" w:hAnsi="宋体" w:cs="宋体"/>
          <w:color w:val="auto"/>
          <w:sz w:val="24"/>
        </w:rPr>
        <w:t>①</w:t>
      </w:r>
      <w:r>
        <w:rPr>
          <w:rFonts w:hint="eastAsia" w:ascii="宋体" w:hAnsi="宋体" w:cs="宋体"/>
          <w:color w:val="auto"/>
          <w:sz w:val="24"/>
        </w:rPr>
        <w:fldChar w:fldCharType="end"/>
      </w:r>
      <w:r>
        <w:rPr>
          <w:rFonts w:hint="eastAsia" w:ascii="宋体" w:hAnsi="宋体" w:cs="宋体"/>
          <w:color w:val="auto"/>
          <w:sz w:val="24"/>
        </w:rPr>
        <w:t>严格遵守相关的各项管理规定、保密要求和工作制度；</w:t>
      </w:r>
      <w:r>
        <w:rPr>
          <w:rFonts w:hint="eastAsia" w:ascii="宋体" w:hAnsi="宋体" w:cs="宋体"/>
          <w:color w:val="auto"/>
          <w:sz w:val="24"/>
        </w:rPr>
        <w:fldChar w:fldCharType="begin"/>
      </w:r>
      <w:r>
        <w:rPr>
          <w:rFonts w:hint="eastAsia" w:ascii="宋体" w:hAnsi="宋体" w:cs="宋体"/>
          <w:color w:val="auto"/>
          <w:sz w:val="24"/>
        </w:rPr>
        <w:instrText xml:space="preserve"> = 2 \* GB3 </w:instrText>
      </w:r>
      <w:r>
        <w:rPr>
          <w:rFonts w:hint="eastAsia" w:ascii="宋体" w:hAnsi="宋体" w:cs="宋体"/>
          <w:color w:val="auto"/>
          <w:sz w:val="24"/>
        </w:rPr>
        <w:fldChar w:fldCharType="separate"/>
      </w:r>
      <w:r>
        <w:rPr>
          <w:rFonts w:hint="eastAsia" w:ascii="宋体" w:hAnsi="宋体" w:cs="宋体"/>
          <w:color w:val="auto"/>
          <w:sz w:val="24"/>
        </w:rPr>
        <w:t>②</w:t>
      </w:r>
      <w:r>
        <w:rPr>
          <w:rFonts w:hint="eastAsia" w:ascii="宋体" w:hAnsi="宋体" w:cs="宋体"/>
          <w:color w:val="auto"/>
          <w:sz w:val="24"/>
        </w:rPr>
        <w:fldChar w:fldCharType="end"/>
      </w:r>
      <w:r>
        <w:rPr>
          <w:rFonts w:hint="eastAsia" w:ascii="宋体" w:hAnsi="宋体" w:cs="宋体"/>
          <w:color w:val="auto"/>
          <w:sz w:val="24"/>
        </w:rPr>
        <w:t>加工地点内严禁吸烟；工作期间严禁会客。</w:t>
      </w:r>
      <w:r>
        <w:rPr>
          <w:rFonts w:hint="eastAsia" w:ascii="宋体" w:hAnsi="宋体" w:cs="宋体"/>
          <w:color w:val="auto"/>
          <w:sz w:val="24"/>
        </w:rPr>
        <w:fldChar w:fldCharType="begin"/>
      </w:r>
      <w:r>
        <w:rPr>
          <w:rFonts w:hint="eastAsia" w:ascii="宋体" w:hAnsi="宋体" w:cs="宋体"/>
          <w:color w:val="auto"/>
          <w:sz w:val="24"/>
        </w:rPr>
        <w:instrText xml:space="preserve"> = 3 \* GB3 </w:instrText>
      </w:r>
      <w:r>
        <w:rPr>
          <w:rFonts w:hint="eastAsia" w:ascii="宋体" w:hAnsi="宋体" w:cs="宋体"/>
          <w:color w:val="auto"/>
          <w:sz w:val="24"/>
        </w:rPr>
        <w:fldChar w:fldCharType="separate"/>
      </w:r>
      <w:r>
        <w:rPr>
          <w:rFonts w:hint="eastAsia" w:ascii="宋体" w:hAnsi="宋体" w:cs="宋体"/>
          <w:color w:val="auto"/>
          <w:sz w:val="24"/>
        </w:rPr>
        <w:t>③</w:t>
      </w:r>
      <w:r>
        <w:rPr>
          <w:rFonts w:hint="eastAsia" w:ascii="宋体" w:hAnsi="宋体" w:cs="宋体"/>
          <w:color w:val="auto"/>
          <w:sz w:val="24"/>
        </w:rPr>
        <w:fldChar w:fldCharType="end"/>
      </w:r>
      <w:r>
        <w:rPr>
          <w:rFonts w:hint="eastAsia" w:ascii="宋体" w:hAnsi="宋体" w:cs="宋体"/>
          <w:color w:val="auto"/>
          <w:sz w:val="24"/>
        </w:rPr>
        <w:t>工作人员统一穿着无兜的工作服进入加工场地，衣服外套、手机和包等随身物品统一放在指定的位置，不准带入工作现场。</w:t>
      </w:r>
      <w:r>
        <w:rPr>
          <w:rFonts w:hint="eastAsia" w:ascii="宋体" w:hAnsi="宋体" w:cs="宋体"/>
          <w:color w:val="auto"/>
          <w:sz w:val="24"/>
        </w:rPr>
        <w:fldChar w:fldCharType="begin"/>
      </w:r>
      <w:r>
        <w:rPr>
          <w:rFonts w:hint="eastAsia" w:ascii="宋体" w:hAnsi="宋体" w:cs="宋体"/>
          <w:color w:val="auto"/>
          <w:sz w:val="24"/>
        </w:rPr>
        <w:instrText xml:space="preserve"> = 4 \* GB3 </w:instrText>
      </w:r>
      <w:r>
        <w:rPr>
          <w:rFonts w:hint="eastAsia" w:ascii="宋体" w:hAnsi="宋体" w:cs="宋体"/>
          <w:color w:val="auto"/>
          <w:sz w:val="24"/>
        </w:rPr>
        <w:fldChar w:fldCharType="separate"/>
      </w:r>
      <w:r>
        <w:rPr>
          <w:rFonts w:hint="eastAsia" w:ascii="宋体" w:hAnsi="宋体" w:cs="宋体"/>
          <w:color w:val="auto"/>
          <w:sz w:val="24"/>
        </w:rPr>
        <w:t>④</w:t>
      </w:r>
      <w:r>
        <w:rPr>
          <w:rFonts w:hint="eastAsia" w:ascii="宋体" w:hAnsi="宋体" w:cs="宋体"/>
          <w:color w:val="auto"/>
          <w:sz w:val="24"/>
        </w:rPr>
        <w:fldChar w:fldCharType="end"/>
      </w:r>
      <w:r>
        <w:rPr>
          <w:rFonts w:hint="eastAsia" w:ascii="宋体" w:hAnsi="宋体" w:cs="宋体"/>
          <w:color w:val="auto"/>
          <w:sz w:val="24"/>
        </w:rPr>
        <w:t>在工作现场内，不该说的不说、不该问的不问、不该看的不看、不大声喧哗；工作过程中产生的碎纸、废盘等工作垃圾不得自行处理，必须交由档案管理人员统一销毁；正常情况下，加工每一页档案资料在操作人员手中停留时间不能过长，不得无故查看、记录和相互议论档案内容；原档案磨损、残缺、不清晰的，需经采购人具体指导并在案卷备考表上签字说明后方可实施修改。</w:t>
      </w:r>
      <w:r>
        <w:rPr>
          <w:rFonts w:hint="eastAsia" w:ascii="宋体" w:hAnsi="宋体" w:cs="宋体"/>
          <w:color w:val="auto"/>
          <w:sz w:val="24"/>
        </w:rPr>
        <w:fldChar w:fldCharType="begin"/>
      </w:r>
      <w:r>
        <w:rPr>
          <w:rFonts w:hint="eastAsia" w:ascii="宋体" w:hAnsi="宋体" w:cs="宋体"/>
          <w:color w:val="auto"/>
          <w:sz w:val="24"/>
        </w:rPr>
        <w:instrText xml:space="preserve"> = 5 \* GB3 </w:instrText>
      </w:r>
      <w:r>
        <w:rPr>
          <w:rFonts w:hint="eastAsia" w:ascii="宋体" w:hAnsi="宋体" w:cs="宋体"/>
          <w:color w:val="auto"/>
          <w:sz w:val="24"/>
        </w:rPr>
        <w:fldChar w:fldCharType="separate"/>
      </w:r>
      <w:r>
        <w:rPr>
          <w:rFonts w:hint="eastAsia" w:ascii="宋体" w:hAnsi="宋体" w:cs="宋体"/>
          <w:color w:val="auto"/>
          <w:sz w:val="24"/>
        </w:rPr>
        <w:t>⑤</w:t>
      </w:r>
      <w:r>
        <w:rPr>
          <w:rFonts w:hint="eastAsia" w:ascii="宋体" w:hAnsi="宋体" w:cs="宋体"/>
          <w:color w:val="auto"/>
          <w:sz w:val="24"/>
        </w:rPr>
        <w:fldChar w:fldCharType="end"/>
      </w:r>
      <w:r>
        <w:rPr>
          <w:rFonts w:hint="eastAsia" w:ascii="宋体" w:hAnsi="宋体" w:cs="宋体"/>
          <w:color w:val="auto"/>
          <w:sz w:val="24"/>
        </w:rPr>
        <w:t>工作人员不得携带非用户单位提供的办公文具；不得携带移动通讯设备、移动硬盘、U盘等信息存储设备。</w:t>
      </w:r>
      <w:r>
        <w:rPr>
          <w:rFonts w:hint="eastAsia" w:ascii="宋体" w:hAnsi="宋体" w:cs="宋体"/>
          <w:color w:val="auto"/>
          <w:sz w:val="24"/>
        </w:rPr>
        <w:fldChar w:fldCharType="begin"/>
      </w:r>
      <w:r>
        <w:rPr>
          <w:rFonts w:hint="eastAsia" w:ascii="宋体" w:hAnsi="宋体" w:cs="宋体"/>
          <w:color w:val="auto"/>
          <w:sz w:val="24"/>
        </w:rPr>
        <w:instrText xml:space="preserve"> = 6 \* GB3 </w:instrText>
      </w:r>
      <w:r>
        <w:rPr>
          <w:rFonts w:hint="eastAsia" w:ascii="宋体" w:hAnsi="宋体" w:cs="宋体"/>
          <w:color w:val="auto"/>
          <w:sz w:val="24"/>
        </w:rPr>
        <w:fldChar w:fldCharType="separate"/>
      </w:r>
      <w:r>
        <w:rPr>
          <w:rFonts w:hint="eastAsia" w:ascii="宋体" w:hAnsi="宋体" w:cs="宋体"/>
          <w:color w:val="auto"/>
          <w:sz w:val="24"/>
        </w:rPr>
        <w:t>⑥</w:t>
      </w:r>
      <w:r>
        <w:rPr>
          <w:rFonts w:hint="eastAsia" w:ascii="宋体" w:hAnsi="宋体" w:cs="宋体"/>
          <w:color w:val="auto"/>
          <w:sz w:val="24"/>
        </w:rPr>
        <w:fldChar w:fldCharType="end"/>
      </w:r>
      <w:r>
        <w:rPr>
          <w:rFonts w:hint="eastAsia" w:ascii="宋体" w:hAnsi="宋体" w:cs="宋体"/>
          <w:color w:val="auto"/>
          <w:sz w:val="24"/>
        </w:rPr>
        <w:t>工作人员暂时外出（如吃饭）时，均应将加工场地及时锁门。当天未加工完成的档案资料一律交由专职人员清点后存放到库房。</w:t>
      </w:r>
      <w:r>
        <w:rPr>
          <w:rFonts w:hint="eastAsia" w:ascii="宋体" w:hAnsi="宋体" w:cs="宋体"/>
          <w:color w:val="auto"/>
          <w:sz w:val="24"/>
        </w:rPr>
        <w:fldChar w:fldCharType="begin"/>
      </w:r>
      <w:r>
        <w:rPr>
          <w:rFonts w:hint="eastAsia" w:ascii="宋体" w:hAnsi="宋体" w:cs="宋体"/>
          <w:color w:val="auto"/>
          <w:sz w:val="24"/>
        </w:rPr>
        <w:instrText xml:space="preserve"> = 7 \* GB3 </w:instrText>
      </w:r>
      <w:r>
        <w:rPr>
          <w:rFonts w:hint="eastAsia" w:ascii="宋体" w:hAnsi="宋体" w:cs="宋体"/>
          <w:color w:val="auto"/>
          <w:sz w:val="24"/>
        </w:rPr>
        <w:fldChar w:fldCharType="separate"/>
      </w:r>
      <w:r>
        <w:rPr>
          <w:rFonts w:hint="eastAsia" w:ascii="宋体" w:hAnsi="宋体" w:cs="宋体"/>
          <w:color w:val="auto"/>
          <w:sz w:val="24"/>
        </w:rPr>
        <w:t>⑦</w:t>
      </w:r>
      <w:r>
        <w:rPr>
          <w:rFonts w:hint="eastAsia" w:ascii="宋体" w:hAnsi="宋体" w:cs="宋体"/>
          <w:color w:val="auto"/>
          <w:sz w:val="24"/>
        </w:rPr>
        <w:fldChar w:fldCharType="end"/>
      </w:r>
      <w:r>
        <w:rPr>
          <w:rFonts w:hint="eastAsia" w:ascii="宋体" w:hAnsi="宋体" w:cs="宋体"/>
          <w:color w:val="auto"/>
          <w:sz w:val="24"/>
        </w:rPr>
        <w:t>每位工作人员必须填写每天的工作记录（时间、内容、数量等），作为保密工作检查的依据。</w:t>
      </w:r>
    </w:p>
    <w:p w14:paraId="3FC7476A">
      <w:pPr>
        <w:spacing w:line="360" w:lineRule="auto"/>
        <w:ind w:firstLine="480" w:firstLineChars="200"/>
        <w:rPr>
          <w:rFonts w:hint="eastAsia" w:ascii="宋体" w:hAnsi="宋体" w:cs="宋体"/>
          <w:color w:val="auto"/>
          <w:sz w:val="24"/>
        </w:rPr>
      </w:pPr>
      <w:r>
        <w:rPr>
          <w:rFonts w:hint="eastAsia" w:ascii="宋体" w:hAnsi="宋体" w:cs="宋体"/>
          <w:color w:val="auto"/>
          <w:sz w:val="24"/>
        </w:rPr>
        <w:t>5、扫描现场的计算机采用专用安全屏蔽网线，扫描现场的计算机及其它设备不能以任何方式连接广域网、局域网。</w:t>
      </w:r>
    </w:p>
    <w:p w14:paraId="2556FFFA">
      <w:pPr>
        <w:spacing w:line="360" w:lineRule="auto"/>
        <w:ind w:firstLine="480" w:firstLineChars="200"/>
        <w:rPr>
          <w:rFonts w:hint="eastAsia" w:ascii="宋体" w:hAnsi="宋体" w:cs="宋体"/>
          <w:color w:val="auto"/>
          <w:sz w:val="24"/>
        </w:rPr>
      </w:pPr>
      <w:r>
        <w:rPr>
          <w:rFonts w:hint="eastAsia" w:ascii="宋体" w:hAnsi="宋体" w:cs="宋体"/>
          <w:color w:val="auto"/>
          <w:sz w:val="24"/>
        </w:rPr>
        <w:t>6、在备份数据的计算机上设置密码，防止数据泄密；每位计算机操作员设置独立的开机密码，开机密码符合保密要求。</w:t>
      </w:r>
    </w:p>
    <w:p w14:paraId="6BA7DA99">
      <w:pPr>
        <w:spacing w:line="360" w:lineRule="auto"/>
        <w:ind w:firstLine="480" w:firstLineChars="200"/>
        <w:rPr>
          <w:rFonts w:hint="eastAsia" w:ascii="宋体" w:hAnsi="宋体" w:cs="宋体"/>
          <w:color w:val="auto"/>
          <w:sz w:val="24"/>
        </w:rPr>
      </w:pPr>
      <w:r>
        <w:rPr>
          <w:rFonts w:hint="eastAsia" w:ascii="宋体" w:hAnsi="宋体" w:cs="宋体"/>
          <w:color w:val="auto"/>
          <w:sz w:val="24"/>
        </w:rPr>
        <w:t>7、各项工序产生的数据，均需存入档案部门指定的存储器，加工人员不得对数据进行拷贝、备份。工作结束后应将所有与本项目相关的资料数据或加工文档交档案员保管并签收。</w:t>
      </w:r>
    </w:p>
    <w:p w14:paraId="04772DE3">
      <w:pPr>
        <w:spacing w:line="360" w:lineRule="auto"/>
        <w:ind w:firstLine="480" w:firstLineChars="200"/>
        <w:rPr>
          <w:rFonts w:hint="eastAsia" w:ascii="宋体" w:hAnsi="宋体" w:cs="宋体"/>
          <w:color w:val="auto"/>
          <w:sz w:val="24"/>
        </w:rPr>
      </w:pPr>
      <w:r>
        <w:rPr>
          <w:rFonts w:hint="eastAsia" w:ascii="宋体" w:hAnsi="宋体" w:cs="宋体"/>
          <w:color w:val="auto"/>
          <w:sz w:val="24"/>
        </w:rPr>
        <w:t>8、全部扫描工作完成并已通过验收后，工作电脑上的全部数据必须在采购人技术人员的监督下彻底销毁。</w:t>
      </w:r>
    </w:p>
    <w:p w14:paraId="4827E9CE">
      <w:pPr>
        <w:spacing w:line="360" w:lineRule="auto"/>
        <w:ind w:firstLine="480" w:firstLineChars="200"/>
        <w:rPr>
          <w:rFonts w:hint="eastAsia" w:ascii="宋体" w:hAnsi="宋体" w:cs="宋体"/>
          <w:color w:val="auto"/>
          <w:sz w:val="24"/>
        </w:rPr>
      </w:pPr>
      <w:r>
        <w:rPr>
          <w:rFonts w:hint="eastAsia" w:ascii="宋体" w:hAnsi="宋体" w:cs="宋体"/>
          <w:color w:val="auto"/>
          <w:sz w:val="24"/>
        </w:rPr>
        <w:t>9、中标单位须在合同中进行责任约定（保密安全协议另签）；中标单位须对其聘用的工作人员进行身份审查和登记备案（不得有外籍人员），并签订保密协议，同时工作人员身份证、个人简历及相关证件复印件交</w:t>
      </w:r>
      <w:r>
        <w:rPr>
          <w:rFonts w:hint="eastAsia" w:ascii="宋体" w:hAnsi="宋体" w:cs="宋体"/>
          <w:color w:val="auto"/>
          <w:sz w:val="24"/>
          <w:lang w:val="en-US" w:eastAsia="zh-CN"/>
        </w:rPr>
        <w:t>采购人</w:t>
      </w:r>
      <w:r>
        <w:rPr>
          <w:rFonts w:hint="eastAsia" w:ascii="宋体" w:hAnsi="宋体" w:cs="宋体"/>
          <w:color w:val="auto"/>
          <w:sz w:val="24"/>
        </w:rPr>
        <w:t>审核保存；中标单位在工作期间必须遵守</w:t>
      </w:r>
      <w:r>
        <w:rPr>
          <w:rFonts w:hint="eastAsia" w:ascii="宋体" w:hAnsi="宋体" w:cs="宋体"/>
          <w:color w:val="auto"/>
          <w:sz w:val="24"/>
          <w:lang w:val="en-US" w:eastAsia="zh-CN"/>
        </w:rPr>
        <w:t>采购人</w:t>
      </w:r>
      <w:r>
        <w:rPr>
          <w:rFonts w:hint="eastAsia" w:ascii="宋体" w:hAnsi="宋体" w:cs="宋体"/>
          <w:color w:val="auto"/>
          <w:sz w:val="24"/>
        </w:rPr>
        <w:t>的相关保密制度。</w:t>
      </w:r>
    </w:p>
    <w:p w14:paraId="330097D4">
      <w:pPr>
        <w:spacing w:line="360" w:lineRule="auto"/>
        <w:ind w:firstLine="480" w:firstLineChars="200"/>
        <w:rPr>
          <w:rFonts w:hint="eastAsia" w:ascii="宋体" w:hAnsi="宋体" w:cs="宋体"/>
          <w:color w:val="auto"/>
          <w:sz w:val="24"/>
        </w:rPr>
      </w:pPr>
      <w:r>
        <w:rPr>
          <w:rFonts w:hint="eastAsia" w:ascii="宋体" w:hAnsi="宋体" w:cs="宋体"/>
          <w:color w:val="auto"/>
          <w:sz w:val="24"/>
        </w:rPr>
        <w:t>10、档案整理和数字化后成果所有权属</w:t>
      </w:r>
      <w:r>
        <w:rPr>
          <w:rFonts w:hint="eastAsia" w:ascii="宋体" w:hAnsi="宋体" w:cs="宋体"/>
          <w:color w:val="auto"/>
          <w:sz w:val="24"/>
          <w:lang w:val="en-US" w:eastAsia="zh-CN"/>
        </w:rPr>
        <w:t>采购人</w:t>
      </w:r>
      <w:r>
        <w:rPr>
          <w:rFonts w:hint="eastAsia" w:ascii="宋体" w:hAnsi="宋体" w:cs="宋体"/>
          <w:color w:val="auto"/>
          <w:sz w:val="24"/>
        </w:rPr>
        <w:t>，各种统计资料、影像资料、光盘资料、纸质资料及各种清单等项目加工中的所有信息资料在项目结束时都必须完整完全移交，不得下载、留存、持有和使用</w:t>
      </w:r>
      <w:r>
        <w:rPr>
          <w:rFonts w:hint="eastAsia" w:ascii="宋体" w:hAnsi="宋体" w:cs="宋体"/>
          <w:color w:val="auto"/>
          <w:sz w:val="24"/>
          <w:lang w:val="en-US" w:eastAsia="zh-CN"/>
        </w:rPr>
        <w:t>采购人</w:t>
      </w:r>
      <w:r>
        <w:rPr>
          <w:rFonts w:hint="eastAsia" w:ascii="宋体" w:hAnsi="宋体" w:cs="宋体"/>
          <w:color w:val="auto"/>
          <w:sz w:val="24"/>
        </w:rPr>
        <w:t>局的任何档案信息，违者承担法律责任并予严厉经济处罚。</w:t>
      </w:r>
    </w:p>
    <w:p w14:paraId="37EC6F24">
      <w:pPr>
        <w:spacing w:line="360" w:lineRule="auto"/>
        <w:ind w:firstLine="480" w:firstLineChars="200"/>
        <w:rPr>
          <w:rFonts w:hint="eastAsia" w:ascii="宋体" w:hAnsi="宋体" w:cs="宋体"/>
          <w:color w:val="auto"/>
          <w:sz w:val="24"/>
        </w:rPr>
      </w:pPr>
      <w:r>
        <w:rPr>
          <w:rFonts w:hint="eastAsia" w:ascii="宋体" w:hAnsi="宋体" w:cs="宋体"/>
          <w:color w:val="auto"/>
          <w:sz w:val="24"/>
        </w:rPr>
        <w:t>11、为保证档案原件的安全和信息安全，中标单位在整理和数字化过程中所使用的所有数字化设备和软件有安全隐患的一律不得使用。进入作业现场的计算机设备等应做相应处理，封闭所有计算机存储设备外围接口。数据存储服务器不得与其他部门公用，计算机硬盘不得带离作业现场。项目完成时，所有在项目过程中使用设备须经</w:t>
      </w:r>
      <w:r>
        <w:rPr>
          <w:rFonts w:hint="eastAsia" w:ascii="宋体" w:hAnsi="宋体" w:cs="宋体"/>
          <w:color w:val="auto"/>
          <w:sz w:val="24"/>
          <w:lang w:val="en-US" w:eastAsia="zh-CN"/>
        </w:rPr>
        <w:t>采购人</w:t>
      </w:r>
      <w:r>
        <w:rPr>
          <w:rFonts w:hint="eastAsia" w:ascii="宋体" w:hAnsi="宋体" w:cs="宋体"/>
          <w:color w:val="auto"/>
          <w:sz w:val="24"/>
        </w:rPr>
        <w:t>检查，清除所有的留存信息并作安全技术处理，中标单位须将所有使用过的存储器全部交给</w:t>
      </w:r>
      <w:r>
        <w:rPr>
          <w:rFonts w:hint="eastAsia" w:ascii="宋体" w:hAnsi="宋体" w:cs="宋体"/>
          <w:color w:val="auto"/>
          <w:sz w:val="24"/>
          <w:lang w:val="en-US" w:eastAsia="zh-CN"/>
        </w:rPr>
        <w:t>采购人</w:t>
      </w:r>
      <w:r>
        <w:rPr>
          <w:rFonts w:hint="eastAsia" w:ascii="宋体" w:hAnsi="宋体" w:cs="宋体"/>
          <w:color w:val="auto"/>
          <w:sz w:val="24"/>
        </w:rPr>
        <w:t>处理。</w:t>
      </w:r>
    </w:p>
    <w:p w14:paraId="61DD2965">
      <w:pPr>
        <w:spacing w:line="360" w:lineRule="auto"/>
        <w:ind w:firstLine="480" w:firstLineChars="200"/>
        <w:rPr>
          <w:rFonts w:hint="eastAsia" w:ascii="宋体" w:hAnsi="宋体" w:cs="宋体"/>
          <w:color w:val="auto"/>
          <w:sz w:val="24"/>
        </w:rPr>
      </w:pPr>
      <w:r>
        <w:rPr>
          <w:rFonts w:hint="eastAsia" w:ascii="宋体" w:hAnsi="宋体" w:cs="宋体"/>
          <w:color w:val="auto"/>
          <w:sz w:val="24"/>
        </w:rPr>
        <w:t>12、项目安全保障要求：</w:t>
      </w:r>
    </w:p>
    <w:p w14:paraId="4AAA7630">
      <w:pPr>
        <w:spacing w:line="360" w:lineRule="auto"/>
        <w:ind w:firstLine="592" w:firstLineChars="247"/>
        <w:rPr>
          <w:rFonts w:hint="eastAsia" w:ascii="宋体" w:hAnsi="宋体" w:cs="宋体"/>
          <w:color w:val="auto"/>
          <w:sz w:val="24"/>
        </w:rPr>
      </w:pPr>
      <w:r>
        <w:rPr>
          <w:rFonts w:hint="eastAsia" w:ascii="宋体" w:hAnsi="宋体" w:cs="宋体"/>
          <w:color w:val="auto"/>
          <w:sz w:val="24"/>
        </w:rPr>
        <w:t>规范项目保障措施。该项要求中标单位在培训保障、人员保障、产量保障、质量保障和设备保障上提供完整的措施。</w:t>
      </w:r>
    </w:p>
    <w:p w14:paraId="6976883B">
      <w:pPr>
        <w:spacing w:line="360" w:lineRule="auto"/>
        <w:ind w:firstLine="480" w:firstLineChars="200"/>
        <w:rPr>
          <w:rFonts w:hint="eastAsia" w:ascii="宋体" w:hAnsi="宋体" w:cs="宋体"/>
          <w:color w:val="auto"/>
          <w:sz w:val="24"/>
        </w:rPr>
      </w:pPr>
      <w:r>
        <w:rPr>
          <w:rFonts w:hint="eastAsia" w:ascii="宋体" w:hAnsi="宋体" w:cs="宋体"/>
          <w:color w:val="auto"/>
          <w:sz w:val="24"/>
        </w:rPr>
        <w:t>制定现场管理制度。包括对员工纪律、考勤管理、物品管理、卫生管理、休息管理、操作管理、档案保护、档案保密等几个方面的制度建设。</w:t>
      </w:r>
    </w:p>
    <w:p w14:paraId="0BF30CB3">
      <w:pPr>
        <w:spacing w:line="360" w:lineRule="auto"/>
        <w:ind w:firstLine="480" w:firstLineChars="200"/>
        <w:rPr>
          <w:rFonts w:hint="eastAsia" w:ascii="宋体" w:hAnsi="宋体" w:cs="宋体"/>
          <w:color w:val="auto"/>
          <w:sz w:val="24"/>
        </w:rPr>
      </w:pPr>
      <w:r>
        <w:rPr>
          <w:rFonts w:hint="eastAsia" w:ascii="宋体" w:hAnsi="宋体" w:cs="宋体"/>
          <w:color w:val="auto"/>
          <w:sz w:val="24"/>
        </w:rPr>
        <w:t>提供保密管理方案。保密管理方案要求包括保密管理原则、组织机构与工作职责、人员管理、保密载体管理、保密场所与设备管理、保密项目管理、泄密事件处理、保密纪律等内容。</w:t>
      </w:r>
    </w:p>
    <w:p w14:paraId="166F3391">
      <w:pPr>
        <w:spacing w:line="360" w:lineRule="auto"/>
        <w:ind w:firstLine="480" w:firstLineChars="200"/>
        <w:rPr>
          <w:rFonts w:ascii="宋体" w:hAnsi="宋体" w:cs="宋体"/>
          <w:color w:val="auto"/>
          <w:sz w:val="24"/>
        </w:rPr>
      </w:pPr>
      <w:r>
        <w:rPr>
          <w:rFonts w:ascii="宋体" w:hAnsi="宋体" w:cs="宋体"/>
          <w:color w:val="auto"/>
          <w:sz w:val="24"/>
        </w:rPr>
        <w:t>提供保密管理系统。系统需要符合国家档案局保密档案数字化加工管理规定，具备全流程的保密安全管理，年度信息填报，涉密人员等级，涉密载体登记，保密检查，自动生成风险评估报告等功能。</w:t>
      </w:r>
    </w:p>
    <w:p w14:paraId="3E2A34B1">
      <w:pPr>
        <w:spacing w:line="360" w:lineRule="auto"/>
        <w:ind w:firstLine="480" w:firstLineChars="200"/>
        <w:rPr>
          <w:rFonts w:hint="eastAsia" w:ascii="宋体" w:hAnsi="宋体" w:cs="宋体"/>
          <w:color w:val="auto"/>
          <w:sz w:val="24"/>
        </w:rPr>
      </w:pPr>
      <w:r>
        <w:rPr>
          <w:rFonts w:hint="eastAsia" w:ascii="宋体" w:hAnsi="宋体" w:cs="宋体"/>
          <w:color w:val="auto"/>
          <w:sz w:val="24"/>
        </w:rPr>
        <w:t>完善安全管理方案。安全管理方案的完善包括安全管理原则、现场安全管理、人员安全管理、设备安全管理、档案安全管理、信息安全措施以及项目应急方案。</w:t>
      </w:r>
    </w:p>
    <w:p w14:paraId="28896C51">
      <w:pPr>
        <w:spacing w:line="360" w:lineRule="auto"/>
        <w:rPr>
          <w:rFonts w:hint="eastAsia" w:ascii="宋体" w:hAnsi="宋体" w:cs="宋体"/>
          <w:b/>
          <w:bCs/>
          <w:color w:val="auto"/>
          <w:sz w:val="24"/>
        </w:rPr>
      </w:pPr>
      <w:bookmarkStart w:id="17" w:name="_Toc32070"/>
      <w:bookmarkStart w:id="18" w:name="_Toc26043"/>
      <w:r>
        <w:rPr>
          <w:rFonts w:hint="eastAsia" w:ascii="宋体" w:hAnsi="宋体" w:cs="宋体"/>
          <w:b/>
          <w:bCs/>
          <w:color w:val="auto"/>
          <w:sz w:val="24"/>
          <w:lang w:val="en-US" w:eastAsia="zh-CN"/>
        </w:rPr>
        <w:t>七</w:t>
      </w:r>
      <w:r>
        <w:rPr>
          <w:rFonts w:hint="eastAsia" w:ascii="宋体" w:hAnsi="宋体" w:cs="宋体"/>
          <w:b/>
          <w:bCs/>
          <w:color w:val="auto"/>
          <w:sz w:val="24"/>
        </w:rPr>
        <w:t>、其他要求</w:t>
      </w:r>
      <w:bookmarkEnd w:id="17"/>
      <w:bookmarkEnd w:id="18"/>
    </w:p>
    <w:p w14:paraId="23053390">
      <w:pPr>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采购人</w:t>
      </w:r>
      <w:r>
        <w:rPr>
          <w:rFonts w:hint="eastAsia" w:ascii="宋体" w:hAnsi="宋体" w:cs="宋体"/>
          <w:color w:val="auto"/>
          <w:sz w:val="24"/>
        </w:rPr>
        <w:t>不提供档案整理和数字化所需的设备，整个项目实施过程中需要的耗材（如包角纸、档案盒，档案袋</w:t>
      </w:r>
      <w:r>
        <w:rPr>
          <w:rFonts w:ascii="宋体" w:hAnsi="宋体" w:cs="宋体"/>
          <w:color w:val="auto"/>
          <w:sz w:val="24"/>
        </w:rPr>
        <w:t>、隔页纸</w:t>
      </w:r>
      <w:r>
        <w:rPr>
          <w:rFonts w:hint="eastAsia" w:ascii="宋体" w:hAnsi="宋体" w:cs="宋体"/>
          <w:color w:val="auto"/>
          <w:sz w:val="24"/>
        </w:rPr>
        <w:t>等），电脑</w:t>
      </w:r>
      <w:r>
        <w:rPr>
          <w:rFonts w:ascii="宋体" w:hAnsi="宋体" w:cs="宋体"/>
          <w:color w:val="auto"/>
          <w:sz w:val="24"/>
        </w:rPr>
        <w:t>、扫描仪、打印机、复印机、装订机</w:t>
      </w:r>
      <w:r>
        <w:rPr>
          <w:rFonts w:hint="eastAsia" w:ascii="宋体" w:hAnsi="宋体" w:cs="宋体"/>
          <w:color w:val="auto"/>
          <w:sz w:val="24"/>
        </w:rPr>
        <w:t>等由中标人提供。</w:t>
      </w:r>
    </w:p>
    <w:p w14:paraId="6F4E2613">
      <w:pPr>
        <w:spacing w:line="360" w:lineRule="auto"/>
        <w:ind w:firstLine="480" w:firstLineChars="200"/>
        <w:rPr>
          <w:rFonts w:hint="eastAsia" w:ascii="宋体" w:hAnsi="宋体" w:cs="宋体"/>
          <w:color w:val="auto"/>
          <w:sz w:val="24"/>
        </w:rPr>
      </w:pPr>
      <w:r>
        <w:rPr>
          <w:rFonts w:hint="eastAsia" w:ascii="宋体" w:hAnsi="宋体" w:cs="宋体"/>
          <w:color w:val="auto"/>
          <w:sz w:val="24"/>
        </w:rPr>
        <w:t>2、双方各指定专人做好档案的清点交接工作，相关表单随同档案一起交接。</w:t>
      </w:r>
    </w:p>
    <w:p w14:paraId="1B3D564B">
      <w:pPr>
        <w:spacing w:line="360" w:lineRule="auto"/>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kern w:val="1"/>
          <w:sz w:val="24"/>
        </w:rPr>
        <w:t>投标单位应有较强的本地化服务能力，配有较强的专业技术队伍，能确保驻场服务和售后现场服务响应，</w:t>
      </w:r>
      <w:r>
        <w:rPr>
          <w:rFonts w:hint="eastAsia" w:ascii="宋体" w:hAnsi="宋体" w:cs="宋体"/>
          <w:color w:val="auto"/>
          <w:sz w:val="24"/>
        </w:rPr>
        <w:t>要求投标人在投标同时成立项目组，指定专人负责该项目，项目负责人必须为投标人公司中层以上管理人员，并列出具体的项目操作标准及流程、项目实施计划、人员及保证措施。</w:t>
      </w:r>
    </w:p>
    <w:p w14:paraId="4F7181C7">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、各投标人在投标时要特别强调指出所承诺的服务内容，其中包括：所承诺的服务期后的服务方式和费用。服务响应时间、项目完成时间、公司的技术力量、技术服务内容、保密措施和质量水平、培训项目等。</w:t>
      </w:r>
    </w:p>
    <w:p w14:paraId="4EDD094E">
      <w:pPr>
        <w:spacing w:line="360" w:lineRule="auto"/>
        <w:rPr>
          <w:rFonts w:hint="eastAsia" w:ascii="宋体" w:hAnsi="宋体" w:cs="宋体"/>
          <w:b/>
          <w:bCs/>
          <w:color w:val="auto"/>
          <w:sz w:val="24"/>
        </w:rPr>
      </w:pPr>
      <w:r>
        <w:rPr>
          <w:rFonts w:hint="eastAsia" w:ascii="宋体" w:hAnsi="宋体" w:cs="宋体"/>
          <w:b/>
          <w:bCs/>
          <w:color w:val="auto"/>
          <w:sz w:val="24"/>
          <w:lang w:val="en-US" w:eastAsia="zh-CN"/>
        </w:rPr>
        <w:t>八</w:t>
      </w:r>
      <w:r>
        <w:rPr>
          <w:rFonts w:hint="eastAsia" w:ascii="宋体" w:hAnsi="宋体" w:cs="宋体"/>
          <w:b/>
          <w:bCs/>
          <w:color w:val="auto"/>
          <w:sz w:val="24"/>
        </w:rPr>
        <w:t>、其他商务要求</w:t>
      </w:r>
    </w:p>
    <w:tbl>
      <w:tblPr>
        <w:tblStyle w:val="49"/>
        <w:tblW w:w="91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1"/>
        <w:gridCol w:w="7177"/>
      </w:tblGrid>
      <w:tr w14:paraId="204BC3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931" w:type="dxa"/>
            <w:tcBorders>
              <w:top w:val="single" w:color="auto" w:sz="4" w:space="0"/>
              <w:bottom w:val="single" w:color="auto" w:sz="4" w:space="0"/>
              <w:right w:val="single" w:color="auto" w:sz="4" w:space="0"/>
            </w:tcBorders>
            <w:noWrap w:val="0"/>
            <w:vAlign w:val="center"/>
          </w:tcPr>
          <w:p w14:paraId="64DFD619">
            <w:pPr>
              <w:keepNext w:val="0"/>
              <w:keepLines w:val="0"/>
              <w:pageBreakBefore w:val="0"/>
              <w:widowControl w:val="0"/>
              <w:tabs>
                <w:tab w:val="left" w:pos="1440"/>
              </w:tabs>
              <w:kinsoku/>
              <w:wordWrap/>
              <w:overflowPunct/>
              <w:topLinePunct w:val="0"/>
              <w:autoSpaceDE/>
              <w:autoSpaceDN/>
              <w:bidi w:val="0"/>
              <w:adjustRightInd/>
              <w:snapToGrid/>
              <w:spacing w:line="440" w:lineRule="exact"/>
              <w:textAlignment w:val="auto"/>
              <w:rPr>
                <w:rFonts w:hint="eastAsia" w:ascii="宋体" w:hAnsi="宋体" w:cs="宋体"/>
                <w:color w:val="auto"/>
                <w:sz w:val="24"/>
              </w:rPr>
            </w:pPr>
            <w:r>
              <w:rPr>
                <w:rFonts w:hint="eastAsia" w:ascii="宋体" w:hAnsi="宋体" w:cs="宋体"/>
                <w:color w:val="auto"/>
                <w:sz w:val="24"/>
              </w:rPr>
              <w:t>服务时间及地点</w:t>
            </w:r>
          </w:p>
        </w:tc>
        <w:tc>
          <w:tcPr>
            <w:tcW w:w="7177" w:type="dxa"/>
            <w:tcBorders>
              <w:top w:val="single" w:color="auto" w:sz="4" w:space="0"/>
              <w:left w:val="single" w:color="auto" w:sz="4" w:space="0"/>
              <w:bottom w:val="single" w:color="auto" w:sz="4" w:space="0"/>
            </w:tcBorders>
            <w:noWrap w:val="0"/>
            <w:vAlign w:val="center"/>
          </w:tcPr>
          <w:p w14:paraId="294D773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4"/>
              </w:rPr>
            </w:pPr>
            <w:r>
              <w:rPr>
                <w:rFonts w:hint="eastAsia" w:ascii="宋体" w:hAnsi="宋体" w:cs="宋体"/>
                <w:color w:val="auto"/>
                <w:sz w:val="24"/>
              </w:rPr>
              <w:t>按招标要求执行服务任务。用户指定地点。</w:t>
            </w:r>
          </w:p>
        </w:tc>
      </w:tr>
      <w:tr w14:paraId="56293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931" w:type="dxa"/>
            <w:tcBorders>
              <w:top w:val="single" w:color="auto" w:sz="4" w:space="0"/>
              <w:bottom w:val="single" w:color="auto" w:sz="4" w:space="0"/>
              <w:right w:val="single" w:color="auto" w:sz="4" w:space="0"/>
            </w:tcBorders>
            <w:noWrap w:val="0"/>
            <w:vAlign w:val="center"/>
          </w:tcPr>
          <w:p w14:paraId="6D82CC96">
            <w:pPr>
              <w:keepNext w:val="0"/>
              <w:keepLines w:val="0"/>
              <w:pageBreakBefore w:val="0"/>
              <w:widowControl w:val="0"/>
              <w:tabs>
                <w:tab w:val="left" w:pos="1440"/>
              </w:tabs>
              <w:kinsoku/>
              <w:wordWrap/>
              <w:overflowPunct/>
              <w:topLinePunct w:val="0"/>
              <w:autoSpaceDE/>
              <w:autoSpaceDN/>
              <w:bidi w:val="0"/>
              <w:adjustRightInd/>
              <w:snapToGrid/>
              <w:spacing w:line="440" w:lineRule="exact"/>
              <w:textAlignment w:val="auto"/>
              <w:rPr>
                <w:rFonts w:hint="eastAsia" w:ascii="宋体" w:hAnsi="宋体" w:cs="宋体"/>
                <w:color w:val="auto"/>
                <w:sz w:val="24"/>
              </w:rPr>
            </w:pPr>
            <w:r>
              <w:rPr>
                <w:rFonts w:hint="eastAsia" w:ascii="宋体" w:hAnsi="宋体" w:cs="宋体"/>
                <w:color w:val="auto"/>
                <w:sz w:val="24"/>
              </w:rPr>
              <w:t>售后服务及培训要求</w:t>
            </w:r>
          </w:p>
        </w:tc>
        <w:tc>
          <w:tcPr>
            <w:tcW w:w="7177" w:type="dxa"/>
            <w:tcBorders>
              <w:top w:val="single" w:color="auto" w:sz="4" w:space="0"/>
              <w:left w:val="single" w:color="auto" w:sz="4" w:space="0"/>
              <w:bottom w:val="single" w:color="auto" w:sz="4" w:space="0"/>
            </w:tcBorders>
            <w:noWrap w:val="0"/>
            <w:vAlign w:val="center"/>
          </w:tcPr>
          <w:p w14:paraId="531356F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4"/>
              </w:rPr>
            </w:pPr>
            <w:r>
              <w:rPr>
                <w:rFonts w:hint="eastAsia" w:ascii="宋体" w:hAnsi="宋体" w:cs="宋体"/>
                <w:color w:val="auto"/>
                <w:sz w:val="24"/>
              </w:rPr>
              <w:t>1.自项目总体验收合格之日起</w:t>
            </w:r>
            <w:r>
              <w:rPr>
                <w:rFonts w:ascii="宋体" w:hAnsi="宋体" w:cs="宋体"/>
                <w:color w:val="auto"/>
                <w:sz w:val="24"/>
              </w:rPr>
              <w:t>一</w:t>
            </w:r>
            <w:r>
              <w:rPr>
                <w:rFonts w:hint="eastAsia" w:ascii="宋体" w:hAnsi="宋体" w:cs="宋体"/>
                <w:color w:val="auto"/>
                <w:sz w:val="24"/>
              </w:rPr>
              <w:t>年为免费维护期。服务期内中标供应商为需求方提供项目免费维护和培训。</w:t>
            </w:r>
          </w:p>
          <w:p w14:paraId="717D292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4"/>
              </w:rPr>
            </w:pPr>
            <w:r>
              <w:rPr>
                <w:rFonts w:hint="eastAsia" w:ascii="宋体" w:hAnsi="宋体" w:cs="宋体"/>
                <w:color w:val="auto"/>
                <w:sz w:val="24"/>
              </w:rPr>
              <w:t>2.中标供应商提供在线响应服务，故障响应时间不超过2小时，在发生严重故障时，立即赶赴现场。当系统出现问题时，供应商承诺不论问题是由哪一方产生，都将协助需求方及有关供应商使系统尽快恢复正常。</w:t>
            </w:r>
          </w:p>
          <w:p w14:paraId="00384EA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4"/>
              </w:rPr>
            </w:pPr>
            <w:r>
              <w:rPr>
                <w:rFonts w:hint="eastAsia" w:ascii="宋体" w:hAnsi="宋体" w:cs="宋体"/>
                <w:color w:val="auto"/>
                <w:sz w:val="24"/>
              </w:rPr>
              <w:t>3.后期数据移交档案馆过程中，如有改动，需要提供相关技术服务。</w:t>
            </w:r>
          </w:p>
          <w:p w14:paraId="436D837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4"/>
              </w:rPr>
            </w:pPr>
            <w:r>
              <w:rPr>
                <w:rFonts w:hint="eastAsia" w:ascii="宋体" w:hAnsi="宋体" w:cs="宋体"/>
                <w:color w:val="auto"/>
                <w:sz w:val="24"/>
              </w:rPr>
              <w:t>4.售后服务技术支持人员发生变化时，中标供应商及时以书面形式通知需求方。</w:t>
            </w:r>
          </w:p>
          <w:p w14:paraId="5AE23B9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4"/>
              </w:rPr>
            </w:pPr>
            <w:r>
              <w:rPr>
                <w:rFonts w:hint="eastAsia" w:ascii="宋体" w:hAnsi="宋体" w:cs="宋体"/>
                <w:color w:val="auto"/>
                <w:sz w:val="24"/>
              </w:rPr>
              <w:t>5.在项目实施过程中，中标供应商对需求方有关人员进行相关设备、软件原理、操作方法、使用技巧、日常维护等方面进行免费培训，并提供相关文档。</w:t>
            </w:r>
          </w:p>
          <w:p w14:paraId="0754635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4"/>
              </w:rPr>
            </w:pPr>
            <w:r>
              <w:rPr>
                <w:rFonts w:hint="eastAsia" w:ascii="宋体" w:hAnsi="宋体" w:cs="宋体"/>
                <w:color w:val="auto"/>
                <w:sz w:val="24"/>
              </w:rPr>
              <w:t>6.7*24小时电话响应，对于在使用过程中的故障，工程技术人员则在2小时内做出明确响应和安排，3小时内做出故障诊断报告。</w:t>
            </w:r>
          </w:p>
          <w:p w14:paraId="09A590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4"/>
              </w:rPr>
            </w:pPr>
            <w:r>
              <w:rPr>
                <w:rFonts w:hint="eastAsia" w:ascii="宋体" w:hAnsi="宋体" w:cs="宋体"/>
                <w:color w:val="auto"/>
                <w:sz w:val="24"/>
              </w:rPr>
              <w:t>7.定期跟踪。验收完毕后，应定期跟踪和回访使用情况（每年至少一次）。及时了解存在的问题，并随时给予解决。在维护期内保证提供技术支持力量，同时承诺提供永久技术支持。</w:t>
            </w:r>
          </w:p>
        </w:tc>
      </w:tr>
    </w:tbl>
    <w:p w14:paraId="7596BE2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b/>
          <w:bCs/>
          <w:color w:val="auto"/>
          <w:sz w:val="24"/>
          <w:lang w:eastAsia="zh-CN"/>
        </w:rPr>
      </w:pPr>
      <w:r>
        <w:rPr>
          <w:rFonts w:hint="eastAsia"/>
          <w:b/>
          <w:bCs/>
          <w:color w:val="auto"/>
          <w:sz w:val="24"/>
          <w:lang w:val="en-US" w:eastAsia="zh-CN"/>
        </w:rPr>
        <w:t>注</w:t>
      </w:r>
      <w:r>
        <w:rPr>
          <w:rFonts w:hint="eastAsia"/>
          <w:b/>
          <w:bCs/>
          <w:color w:val="auto"/>
          <w:sz w:val="24"/>
          <w:lang w:eastAsia="zh-CN"/>
        </w:rPr>
        <w:t>：</w:t>
      </w:r>
    </w:p>
    <w:p w14:paraId="1A0D8365">
      <w:pPr>
        <w:spacing w:line="420" w:lineRule="exact"/>
        <w:ind w:firstLine="482" w:firstLineChars="200"/>
        <w:rPr>
          <w:rFonts w:ascii="宋体" w:hAnsi="宋体"/>
          <w:bCs/>
          <w:color w:val="auto"/>
          <w:sz w:val="24"/>
          <w:szCs w:val="24"/>
          <w:u w:val="single"/>
          <w:shd w:val="pct10" w:color="auto" w:fill="FFFFFF"/>
        </w:rPr>
      </w:pPr>
      <w:r>
        <w:rPr>
          <w:rFonts w:hint="eastAsia" w:ascii="宋体" w:hAnsi="宋体"/>
          <w:b/>
          <w:bCs/>
          <w:color w:val="auto"/>
          <w:sz w:val="24"/>
          <w:szCs w:val="24"/>
          <w:lang w:val="en-US" w:eastAsia="zh-CN"/>
        </w:rPr>
        <w:t>1、</w:t>
      </w:r>
      <w:r>
        <w:rPr>
          <w:rFonts w:hint="eastAsia" w:ascii="宋体" w:hAnsi="宋体"/>
          <w:bCs/>
          <w:color w:val="auto"/>
          <w:sz w:val="24"/>
          <w:szCs w:val="24"/>
        </w:rPr>
        <w:t>▲</w:t>
      </w:r>
      <w:r>
        <w:rPr>
          <w:rFonts w:hint="eastAsia" w:ascii="宋体" w:hAnsi="宋体"/>
          <w:bCs/>
          <w:color w:val="auto"/>
          <w:sz w:val="24"/>
          <w:szCs w:val="24"/>
          <w:u w:val="single"/>
          <w:shd w:val="pct10" w:color="auto" w:fill="FFFFFF"/>
        </w:rPr>
        <w:t>投标总报价按照磋商文件提供的采购数量报价，不得减少。</w:t>
      </w:r>
    </w:p>
    <w:p w14:paraId="1E3A0CA4">
      <w:pPr>
        <w:spacing w:line="460" w:lineRule="exact"/>
        <w:ind w:firstLine="480" w:firstLineChars="200"/>
        <w:rPr>
          <w:rFonts w:ascii="宋体" w:hAnsi="宋体"/>
          <w:bCs/>
          <w:color w:val="auto"/>
          <w:sz w:val="24"/>
          <w:szCs w:val="24"/>
        </w:rPr>
      </w:pPr>
      <w:r>
        <w:rPr>
          <w:rFonts w:hint="eastAsia" w:ascii="宋体" w:hAnsi="宋体"/>
          <w:bCs/>
          <w:color w:val="auto"/>
          <w:sz w:val="24"/>
          <w:szCs w:val="24"/>
          <w:u w:val="single"/>
          <w:shd w:val="pct10" w:color="auto" w:fill="FFFFFF"/>
        </w:rPr>
        <w:t>（此项符合性在报价文件中进行评审）</w:t>
      </w:r>
    </w:p>
    <w:p w14:paraId="52B4D989">
      <w:pPr>
        <w:spacing w:line="420" w:lineRule="exact"/>
        <w:ind w:firstLine="482" w:firstLineChars="200"/>
        <w:rPr>
          <w:rFonts w:ascii="宋体" w:hAnsi="宋体"/>
          <w:b/>
          <w:color w:val="auto"/>
          <w:sz w:val="24"/>
          <w:szCs w:val="24"/>
          <w:shd w:val="pct10" w:color="auto" w:fill="FFFFFF"/>
        </w:rPr>
      </w:pPr>
      <w:r>
        <w:rPr>
          <w:rFonts w:ascii="宋体" w:hAnsi="宋体"/>
          <w:b/>
          <w:color w:val="auto"/>
          <w:sz w:val="24"/>
          <w:szCs w:val="24"/>
          <w:shd w:val="pct10" w:color="auto" w:fill="FFFFFF"/>
        </w:rPr>
        <w:t>2</w:t>
      </w:r>
      <w:r>
        <w:rPr>
          <w:rFonts w:hint="eastAsia" w:ascii="宋体" w:hAnsi="宋体"/>
          <w:b/>
          <w:color w:val="auto"/>
          <w:sz w:val="24"/>
          <w:szCs w:val="24"/>
          <w:shd w:val="pct10" w:color="auto" w:fill="FFFFFF"/>
        </w:rPr>
        <w:t>、在政府购买服务项目中“公益一类事业单位不属于政府购买服务的承接主体，不得参与承接购买服务”。</w:t>
      </w:r>
    </w:p>
    <w:p w14:paraId="7313FE47">
      <w:pPr>
        <w:spacing w:line="440" w:lineRule="exact"/>
        <w:ind w:firstLine="482" w:firstLineChars="200"/>
        <w:rPr>
          <w:b/>
          <w:bCs/>
          <w:color w:val="auto"/>
          <w:sz w:val="24"/>
          <w:szCs w:val="24"/>
        </w:rPr>
      </w:pPr>
      <w:r>
        <w:rPr>
          <w:rFonts w:ascii="宋体" w:hAnsi="宋体"/>
          <w:b/>
          <w:color w:val="auto"/>
          <w:sz w:val="24"/>
          <w:szCs w:val="24"/>
        </w:rPr>
        <w:t>3</w:t>
      </w:r>
      <w:r>
        <w:rPr>
          <w:rFonts w:hint="eastAsia" w:ascii="宋体" w:hAnsi="宋体"/>
          <w:b/>
          <w:color w:val="auto"/>
          <w:sz w:val="24"/>
          <w:szCs w:val="24"/>
        </w:rPr>
        <w:t>、本采购标的对应的中小企业划分标准所属行业为：</w:t>
      </w:r>
      <w:r>
        <w:rPr>
          <w:rFonts w:hint="eastAsia" w:ascii="宋体" w:hAnsi="宋体"/>
          <w:b/>
          <w:bCs/>
          <w:color w:val="auto"/>
          <w:sz w:val="24"/>
          <w:szCs w:val="24"/>
          <w:highlight w:val="none"/>
          <w:lang w:val="en-US" w:eastAsia="zh-CN"/>
        </w:rPr>
        <w:t>其他未列明行业</w:t>
      </w:r>
      <w:r>
        <w:rPr>
          <w:rFonts w:hint="eastAsia"/>
          <w:b/>
          <w:bCs/>
          <w:color w:val="auto"/>
          <w:sz w:val="24"/>
          <w:szCs w:val="24"/>
        </w:rPr>
        <w:t>。</w:t>
      </w:r>
    </w:p>
    <w:p w14:paraId="61CE2FCB">
      <w:pPr>
        <w:spacing w:line="460" w:lineRule="exact"/>
        <w:ind w:firstLine="482" w:firstLineChars="200"/>
        <w:rPr>
          <w:rFonts w:ascii="宋体" w:hAnsi="宋体"/>
          <w:color w:val="000000"/>
          <w:sz w:val="24"/>
        </w:rPr>
      </w:pPr>
      <w:r>
        <w:rPr>
          <w:rFonts w:ascii="宋体" w:hAnsi="宋体"/>
          <w:b/>
          <w:color w:val="auto"/>
          <w:sz w:val="24"/>
          <w:szCs w:val="24"/>
          <w:shd w:val="pct10" w:color="auto" w:fill="FFFFFF"/>
        </w:rPr>
        <w:t>4</w:t>
      </w:r>
      <w:r>
        <w:rPr>
          <w:rFonts w:hint="eastAsia" w:ascii="宋体" w:hAnsi="宋体"/>
          <w:b/>
          <w:color w:val="auto"/>
          <w:sz w:val="24"/>
          <w:szCs w:val="24"/>
          <w:shd w:val="pct10" w:color="auto" w:fill="FFFFFF"/>
        </w:rPr>
        <w:t>、带▲是实质性条款，投标人不得负偏离或内容缺失，否则为无效标。</w:t>
      </w:r>
      <w:r>
        <w:rPr>
          <w:rFonts w:ascii="宋体" w:hAnsi="宋体"/>
          <w:color w:val="000000"/>
          <w:sz w:val="24"/>
        </w:rPr>
        <w:t xml:space="preserve"> </w:t>
      </w:r>
    </w:p>
    <w:p w14:paraId="0C1A6D96">
      <w:pPr>
        <w:spacing w:line="440" w:lineRule="exact"/>
        <w:rPr>
          <w:rFonts w:cs="宋体" w:asciiTheme="minorEastAsia" w:hAnsiTheme="minorEastAsia" w:eastAsiaTheme="minorEastAsia"/>
          <w:bCs/>
          <w:sz w:val="24"/>
        </w:rPr>
      </w:pPr>
      <w:bookmarkStart w:id="19" w:name="_Toc466534749"/>
      <w:r>
        <w:rPr>
          <w:rFonts w:ascii="宋体" w:hAnsi="宋体"/>
          <w:color w:val="000000"/>
          <w:sz w:val="30"/>
          <w:szCs w:val="30"/>
        </w:rPr>
        <w:br w:type="page"/>
      </w:r>
    </w:p>
    <w:bookmarkEnd w:id="19"/>
    <w:p w14:paraId="4D688BBA">
      <w:pPr>
        <w:jc w:val="center"/>
        <w:outlineLvl w:val="0"/>
        <w:rPr>
          <w:b/>
          <w:sz w:val="30"/>
          <w:szCs w:val="30"/>
        </w:rPr>
      </w:pPr>
      <w:bookmarkStart w:id="20" w:name="_Toc6529"/>
      <w:r>
        <w:rPr>
          <w:rFonts w:hint="eastAsia"/>
          <w:b/>
          <w:sz w:val="30"/>
          <w:szCs w:val="30"/>
        </w:rPr>
        <w:t>第三章</w:t>
      </w:r>
      <w:r>
        <w:rPr>
          <w:b/>
          <w:sz w:val="30"/>
          <w:szCs w:val="30"/>
        </w:rPr>
        <w:t xml:space="preserve">  供应商磋商须知</w:t>
      </w:r>
      <w:bookmarkEnd w:id="20"/>
      <w:r>
        <w:rPr>
          <w:rFonts w:hint="eastAsia"/>
          <w:b/>
          <w:sz w:val="30"/>
          <w:szCs w:val="30"/>
        </w:rPr>
        <w:t xml:space="preserve"> </w:t>
      </w:r>
      <w:r>
        <w:rPr>
          <w:b/>
          <w:sz w:val="30"/>
          <w:szCs w:val="30"/>
        </w:rPr>
        <w:t xml:space="preserve"> </w:t>
      </w:r>
    </w:p>
    <w:p w14:paraId="22CB1FC2">
      <w:pPr>
        <w:jc w:val="center"/>
        <w:rPr>
          <w:b/>
          <w:sz w:val="30"/>
          <w:szCs w:val="30"/>
        </w:rPr>
      </w:pPr>
      <w:r>
        <w:rPr>
          <w:rFonts w:hint="eastAsia"/>
          <w:b/>
          <w:sz w:val="30"/>
          <w:szCs w:val="30"/>
        </w:rPr>
        <w:t>前附表</w:t>
      </w:r>
    </w:p>
    <w:tbl>
      <w:tblPr>
        <w:tblStyle w:val="49"/>
        <w:tblW w:w="10787" w:type="dxa"/>
        <w:tblInd w:w="-11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0079"/>
      </w:tblGrid>
      <w:tr w14:paraId="0F031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708" w:type="dxa"/>
            <w:tcBorders>
              <w:top w:val="single" w:color="auto" w:sz="4" w:space="0"/>
              <w:left w:val="single" w:color="auto" w:sz="4" w:space="0"/>
              <w:bottom w:val="single" w:color="auto" w:sz="4" w:space="0"/>
              <w:right w:val="single" w:color="auto" w:sz="4" w:space="0"/>
            </w:tcBorders>
            <w:vAlign w:val="center"/>
          </w:tcPr>
          <w:p w14:paraId="3872BDA8">
            <w:pPr>
              <w:keepNext w:val="0"/>
              <w:keepLines w:val="0"/>
              <w:pageBreakBefore w:val="0"/>
              <w:kinsoku/>
              <w:wordWrap/>
              <w:overflowPunct/>
              <w:topLinePunct w:val="0"/>
              <w:bidi w:val="0"/>
              <w:adjustRightInd/>
              <w:snapToGrid w:val="0"/>
              <w:spacing w:line="440" w:lineRule="exact"/>
              <w:jc w:val="center"/>
              <w:rPr>
                <w:rFonts w:ascii="宋体" w:hAnsi="宋体"/>
                <w:b/>
                <w:color w:val="000000"/>
                <w:sz w:val="24"/>
              </w:rPr>
            </w:pPr>
            <w:r>
              <w:rPr>
                <w:rFonts w:hint="eastAsia" w:ascii="宋体" w:hAnsi="宋体"/>
                <w:b/>
                <w:color w:val="000000"/>
                <w:sz w:val="24"/>
              </w:rPr>
              <w:t>序号</w:t>
            </w:r>
          </w:p>
        </w:tc>
        <w:tc>
          <w:tcPr>
            <w:tcW w:w="10079" w:type="dxa"/>
            <w:tcBorders>
              <w:top w:val="single" w:color="auto" w:sz="4" w:space="0"/>
              <w:left w:val="single" w:color="auto" w:sz="4" w:space="0"/>
              <w:bottom w:val="single" w:color="auto" w:sz="4" w:space="0"/>
              <w:right w:val="single" w:color="auto" w:sz="4" w:space="0"/>
            </w:tcBorders>
            <w:vAlign w:val="center"/>
          </w:tcPr>
          <w:p w14:paraId="2D0DE751">
            <w:pPr>
              <w:keepNext w:val="0"/>
              <w:keepLines w:val="0"/>
              <w:pageBreakBefore w:val="0"/>
              <w:kinsoku/>
              <w:wordWrap/>
              <w:overflowPunct/>
              <w:topLinePunct w:val="0"/>
              <w:bidi w:val="0"/>
              <w:adjustRightInd/>
              <w:snapToGrid w:val="0"/>
              <w:spacing w:line="440" w:lineRule="exact"/>
              <w:jc w:val="center"/>
              <w:rPr>
                <w:rFonts w:ascii="宋体" w:hAnsi="宋体"/>
                <w:b/>
                <w:color w:val="000000"/>
                <w:sz w:val="24"/>
              </w:rPr>
            </w:pPr>
            <w:r>
              <w:rPr>
                <w:rFonts w:hint="eastAsia" w:ascii="宋体" w:hAnsi="宋体"/>
                <w:b/>
                <w:color w:val="000000"/>
                <w:sz w:val="24"/>
              </w:rPr>
              <w:t>内容、要求</w:t>
            </w:r>
          </w:p>
        </w:tc>
      </w:tr>
      <w:tr w14:paraId="63627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08" w:type="dxa"/>
            <w:tcBorders>
              <w:top w:val="single" w:color="auto" w:sz="4" w:space="0"/>
              <w:left w:val="single" w:color="auto" w:sz="4" w:space="0"/>
              <w:bottom w:val="single" w:color="auto" w:sz="4" w:space="0"/>
              <w:right w:val="single" w:color="auto" w:sz="4" w:space="0"/>
            </w:tcBorders>
            <w:vAlign w:val="center"/>
          </w:tcPr>
          <w:p w14:paraId="44BB4D06">
            <w:pPr>
              <w:keepNext w:val="0"/>
              <w:keepLines w:val="0"/>
              <w:pageBreakBefore w:val="0"/>
              <w:kinsoku/>
              <w:wordWrap/>
              <w:overflowPunct/>
              <w:topLinePunct w:val="0"/>
              <w:bidi w:val="0"/>
              <w:adjustRightInd/>
              <w:snapToGrid w:val="0"/>
              <w:spacing w:line="440" w:lineRule="exact"/>
              <w:jc w:val="center"/>
              <w:rPr>
                <w:rFonts w:ascii="宋体" w:hAnsi="宋体"/>
                <w:color w:val="000000"/>
                <w:sz w:val="24"/>
              </w:rPr>
            </w:pPr>
            <w:r>
              <w:rPr>
                <w:rFonts w:hint="eastAsia" w:ascii="宋体" w:hAnsi="宋体"/>
                <w:color w:val="000000"/>
                <w:sz w:val="24"/>
              </w:rPr>
              <w:t>1</w:t>
            </w:r>
          </w:p>
        </w:tc>
        <w:tc>
          <w:tcPr>
            <w:tcW w:w="10079" w:type="dxa"/>
            <w:tcBorders>
              <w:top w:val="single" w:color="auto" w:sz="4" w:space="0"/>
              <w:left w:val="single" w:color="auto" w:sz="4" w:space="0"/>
              <w:bottom w:val="single" w:color="auto" w:sz="4" w:space="0"/>
              <w:right w:val="single" w:color="auto" w:sz="4" w:space="0"/>
            </w:tcBorders>
            <w:vAlign w:val="center"/>
          </w:tcPr>
          <w:p w14:paraId="2FF51229">
            <w:pPr>
              <w:pStyle w:val="44"/>
              <w:keepNext w:val="0"/>
              <w:keepLines w:val="0"/>
              <w:pageBreakBefore w:val="0"/>
              <w:kinsoku/>
              <w:wordWrap/>
              <w:overflowPunct/>
              <w:topLinePunct w:val="0"/>
              <w:bidi w:val="0"/>
              <w:adjustRightInd/>
              <w:spacing w:before="0" w:beforeAutospacing="0" w:after="0" w:afterAutospacing="0" w:line="440" w:lineRule="exact"/>
              <w:rPr>
                <w:color w:val="000000"/>
                <w:kern w:val="2"/>
              </w:rPr>
            </w:pPr>
            <w:r>
              <w:rPr>
                <w:rFonts w:hint="eastAsia"/>
                <w:color w:val="000000"/>
                <w:kern w:val="2"/>
              </w:rPr>
              <w:t>项目名称：</w:t>
            </w:r>
            <w:r>
              <w:rPr>
                <w:rFonts w:hint="eastAsia"/>
                <w:b/>
                <w:bCs/>
                <w:color w:val="000000"/>
                <w:kern w:val="2"/>
                <w:u w:val="single"/>
              </w:rPr>
              <w:t>临海市人民法院档案电子影像数据移植项目</w:t>
            </w:r>
          </w:p>
        </w:tc>
      </w:tr>
      <w:tr w14:paraId="701E5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1CB96B49">
            <w:pPr>
              <w:keepNext w:val="0"/>
              <w:keepLines w:val="0"/>
              <w:pageBreakBefore w:val="0"/>
              <w:kinsoku/>
              <w:wordWrap/>
              <w:overflowPunct/>
              <w:topLinePunct w:val="0"/>
              <w:bidi w:val="0"/>
              <w:adjustRightInd/>
              <w:snapToGrid w:val="0"/>
              <w:spacing w:line="440" w:lineRule="exact"/>
              <w:jc w:val="center"/>
              <w:rPr>
                <w:rFonts w:ascii="宋体" w:hAnsi="宋体"/>
                <w:color w:val="000000"/>
                <w:sz w:val="24"/>
              </w:rPr>
            </w:pPr>
            <w:r>
              <w:rPr>
                <w:rFonts w:hint="eastAsia" w:ascii="宋体" w:hAnsi="宋体"/>
                <w:color w:val="000000"/>
                <w:sz w:val="24"/>
              </w:rPr>
              <w:t>2</w:t>
            </w:r>
          </w:p>
        </w:tc>
        <w:tc>
          <w:tcPr>
            <w:tcW w:w="10079" w:type="dxa"/>
            <w:tcBorders>
              <w:top w:val="single" w:color="auto" w:sz="4" w:space="0"/>
              <w:left w:val="single" w:color="auto" w:sz="4" w:space="0"/>
              <w:bottom w:val="single" w:color="auto" w:sz="4" w:space="0"/>
              <w:right w:val="single" w:color="auto" w:sz="4" w:space="0"/>
            </w:tcBorders>
            <w:vAlign w:val="center"/>
          </w:tcPr>
          <w:p w14:paraId="7538170A">
            <w:pPr>
              <w:keepNext w:val="0"/>
              <w:keepLines w:val="0"/>
              <w:pageBreakBefore w:val="0"/>
              <w:kinsoku/>
              <w:wordWrap/>
              <w:overflowPunct/>
              <w:topLinePunct w:val="0"/>
              <w:bidi w:val="0"/>
              <w:adjustRightInd/>
              <w:snapToGrid w:val="0"/>
              <w:spacing w:line="440" w:lineRule="exact"/>
              <w:rPr>
                <w:rFonts w:ascii="宋体" w:hAnsi="宋体"/>
                <w:color w:val="000000"/>
                <w:sz w:val="24"/>
              </w:rPr>
            </w:pPr>
            <w:r>
              <w:rPr>
                <w:rFonts w:hint="eastAsia" w:ascii="宋体" w:hAnsi="宋体"/>
                <w:color w:val="000000"/>
                <w:sz w:val="24"/>
              </w:rPr>
              <w:t>采购内容及数量：详见“第二章 招标需求”</w:t>
            </w:r>
          </w:p>
        </w:tc>
      </w:tr>
      <w:tr w14:paraId="2BB59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8" w:type="dxa"/>
            <w:tcBorders>
              <w:top w:val="single" w:color="auto" w:sz="4" w:space="0"/>
              <w:left w:val="single" w:color="auto" w:sz="4" w:space="0"/>
              <w:bottom w:val="single" w:color="auto" w:sz="4" w:space="0"/>
              <w:right w:val="single" w:color="auto" w:sz="4" w:space="0"/>
            </w:tcBorders>
            <w:vAlign w:val="center"/>
          </w:tcPr>
          <w:p w14:paraId="721EE1EF">
            <w:pPr>
              <w:keepNext w:val="0"/>
              <w:keepLines w:val="0"/>
              <w:pageBreakBefore w:val="0"/>
              <w:kinsoku/>
              <w:wordWrap/>
              <w:overflowPunct/>
              <w:topLinePunct w:val="0"/>
              <w:bidi w:val="0"/>
              <w:adjustRightInd/>
              <w:snapToGrid w:val="0"/>
              <w:spacing w:line="440" w:lineRule="exact"/>
              <w:jc w:val="center"/>
              <w:rPr>
                <w:rFonts w:ascii="宋体" w:hAnsi="宋体"/>
                <w:color w:val="000000"/>
                <w:sz w:val="24"/>
              </w:rPr>
            </w:pPr>
            <w:r>
              <w:rPr>
                <w:rFonts w:hint="eastAsia" w:ascii="宋体" w:hAnsi="宋体"/>
                <w:color w:val="000000"/>
                <w:sz w:val="24"/>
              </w:rPr>
              <w:t>3</w:t>
            </w:r>
          </w:p>
        </w:tc>
        <w:tc>
          <w:tcPr>
            <w:tcW w:w="10079" w:type="dxa"/>
            <w:tcBorders>
              <w:top w:val="single" w:color="auto" w:sz="4" w:space="0"/>
              <w:left w:val="single" w:color="auto" w:sz="4" w:space="0"/>
              <w:bottom w:val="single" w:color="auto" w:sz="4" w:space="0"/>
              <w:right w:val="single" w:color="auto" w:sz="4" w:space="0"/>
            </w:tcBorders>
            <w:vAlign w:val="center"/>
          </w:tcPr>
          <w:p w14:paraId="4DB8EF5D">
            <w:pPr>
              <w:keepNext w:val="0"/>
              <w:keepLines w:val="0"/>
              <w:pageBreakBefore w:val="0"/>
              <w:kinsoku/>
              <w:wordWrap/>
              <w:overflowPunct/>
              <w:topLinePunct w:val="0"/>
              <w:bidi w:val="0"/>
              <w:adjustRightInd/>
              <w:snapToGrid w:val="0"/>
              <w:spacing w:line="440" w:lineRule="exact"/>
              <w:rPr>
                <w:rFonts w:hint="eastAsia" w:ascii="宋体" w:hAnsi="宋体" w:eastAsia="宋体"/>
                <w:sz w:val="24"/>
                <w:lang w:eastAsia="zh-CN"/>
              </w:rPr>
            </w:pPr>
            <w:r>
              <w:rPr>
                <w:rFonts w:hint="eastAsia" w:ascii="宋体" w:hAnsi="宋体"/>
                <w:sz w:val="24"/>
              </w:rPr>
              <w:t>投标报价及费用：1、本项目投标应以人民币报价；2、不论投标结果如何，供应商均应自行承担所有与投标有关的全部费用；</w:t>
            </w:r>
            <w:r>
              <w:rPr>
                <w:rFonts w:ascii="宋体" w:hAnsi="宋体"/>
                <w:sz w:val="24"/>
              </w:rPr>
              <w:t xml:space="preserve"> </w:t>
            </w:r>
            <w:r>
              <w:rPr>
                <w:rFonts w:hint="eastAsia" w:ascii="宋体" w:hAnsi="宋体"/>
                <w:b/>
                <w:bCs/>
                <w:sz w:val="24"/>
              </w:rPr>
              <w:t>3、本项目招标代理服务费</w:t>
            </w:r>
            <w:r>
              <w:rPr>
                <w:rFonts w:hint="eastAsia" w:ascii="宋体" w:hAnsi="宋体"/>
                <w:b/>
                <w:bCs/>
                <w:sz w:val="24"/>
                <w:lang w:val="en-US" w:eastAsia="zh-CN"/>
              </w:rPr>
              <w:t>按成交</w:t>
            </w:r>
            <w:r>
              <w:rPr>
                <w:rFonts w:hint="eastAsia" w:ascii="宋体" w:hAnsi="宋体"/>
                <w:b/>
                <w:bCs/>
                <w:sz w:val="24"/>
              </w:rPr>
              <w:t>价</w:t>
            </w:r>
            <w:r>
              <w:rPr>
                <w:rFonts w:hint="eastAsia" w:ascii="宋体" w:hAnsi="宋体"/>
                <w:b/>
                <w:bCs/>
                <w:sz w:val="24"/>
                <w:lang w:val="en-US" w:eastAsia="zh-CN"/>
              </w:rPr>
              <w:t>的1.5%计算，</w:t>
            </w:r>
            <w:r>
              <w:rPr>
                <w:rFonts w:hint="eastAsia" w:ascii="宋体" w:hAnsi="宋体"/>
                <w:b/>
                <w:bCs/>
                <w:sz w:val="24"/>
              </w:rPr>
              <w:t>由成交供应商支付给采购代理机构，在采购代理机构发出成交通知书前一次性付清招标代理服务费用</w:t>
            </w:r>
            <w:r>
              <w:rPr>
                <w:rFonts w:hint="eastAsia" w:ascii="宋体" w:hAnsi="宋体"/>
                <w:b/>
                <w:bCs/>
                <w:sz w:val="24"/>
                <w:lang w:eastAsia="zh-CN"/>
              </w:rPr>
              <w:t>。</w:t>
            </w:r>
          </w:p>
        </w:tc>
      </w:tr>
      <w:tr w14:paraId="71792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3174E101">
            <w:pPr>
              <w:keepNext w:val="0"/>
              <w:keepLines w:val="0"/>
              <w:pageBreakBefore w:val="0"/>
              <w:kinsoku/>
              <w:wordWrap/>
              <w:overflowPunct/>
              <w:topLinePunct w:val="0"/>
              <w:bidi w:val="0"/>
              <w:adjustRightInd/>
              <w:snapToGrid w:val="0"/>
              <w:spacing w:line="440" w:lineRule="exact"/>
              <w:jc w:val="center"/>
              <w:rPr>
                <w:rFonts w:ascii="宋体" w:hAnsi="宋体"/>
                <w:color w:val="000000"/>
                <w:sz w:val="24"/>
              </w:rPr>
            </w:pPr>
            <w:r>
              <w:rPr>
                <w:rFonts w:hint="eastAsia" w:ascii="宋体" w:hAnsi="宋体"/>
                <w:color w:val="000000"/>
                <w:sz w:val="24"/>
              </w:rPr>
              <w:t>4</w:t>
            </w:r>
          </w:p>
        </w:tc>
        <w:tc>
          <w:tcPr>
            <w:tcW w:w="10079" w:type="dxa"/>
            <w:tcBorders>
              <w:top w:val="single" w:color="auto" w:sz="4" w:space="0"/>
              <w:left w:val="single" w:color="auto" w:sz="4" w:space="0"/>
              <w:bottom w:val="single" w:color="auto" w:sz="4" w:space="0"/>
              <w:right w:val="single" w:color="auto" w:sz="4" w:space="0"/>
            </w:tcBorders>
            <w:vAlign w:val="center"/>
          </w:tcPr>
          <w:p w14:paraId="6C96EB49">
            <w:pPr>
              <w:keepNext w:val="0"/>
              <w:keepLines w:val="0"/>
              <w:pageBreakBefore w:val="0"/>
              <w:kinsoku/>
              <w:wordWrap/>
              <w:overflowPunct/>
              <w:topLinePunct w:val="0"/>
              <w:bidi w:val="0"/>
              <w:adjustRightInd/>
              <w:snapToGrid w:val="0"/>
              <w:spacing w:line="440" w:lineRule="exact"/>
              <w:rPr>
                <w:rFonts w:ascii="宋体" w:hAnsi="宋体"/>
                <w:sz w:val="24"/>
              </w:rPr>
            </w:pPr>
            <w:r>
              <w:rPr>
                <w:rFonts w:hint="eastAsia" w:ascii="宋体" w:hAnsi="宋体"/>
                <w:b/>
                <w:bCs/>
                <w:sz w:val="24"/>
              </w:rPr>
              <w:t>现场踏勘</w:t>
            </w:r>
            <w:r>
              <w:rPr>
                <w:rFonts w:hint="eastAsia" w:ascii="宋体" w:hAnsi="宋体"/>
                <w:sz w:val="24"/>
              </w:rPr>
              <w:t>：供应商可对</w:t>
            </w:r>
            <w:r>
              <w:rPr>
                <w:rFonts w:ascii="宋体" w:hAnsi="宋体"/>
                <w:sz w:val="24"/>
              </w:rPr>
              <w:t>项目</w:t>
            </w:r>
            <w:r>
              <w:rPr>
                <w:rFonts w:hint="eastAsia" w:ascii="宋体" w:hAnsi="宋体"/>
                <w:sz w:val="24"/>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34340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574F7706">
            <w:pPr>
              <w:keepNext w:val="0"/>
              <w:keepLines w:val="0"/>
              <w:pageBreakBefore w:val="0"/>
              <w:kinsoku/>
              <w:wordWrap/>
              <w:overflowPunct/>
              <w:topLinePunct w:val="0"/>
              <w:bidi w:val="0"/>
              <w:adjustRightInd/>
              <w:snapToGrid w:val="0"/>
              <w:spacing w:line="440" w:lineRule="exact"/>
              <w:jc w:val="center"/>
              <w:rPr>
                <w:rFonts w:ascii="宋体" w:hAnsi="宋体"/>
                <w:color w:val="auto"/>
                <w:sz w:val="24"/>
              </w:rPr>
            </w:pPr>
            <w:r>
              <w:rPr>
                <w:rFonts w:hint="eastAsia" w:ascii="宋体" w:hAnsi="宋体"/>
                <w:color w:val="auto"/>
                <w:sz w:val="24"/>
              </w:rPr>
              <w:t>5</w:t>
            </w:r>
          </w:p>
        </w:tc>
        <w:tc>
          <w:tcPr>
            <w:tcW w:w="10079" w:type="dxa"/>
            <w:tcBorders>
              <w:top w:val="single" w:color="auto" w:sz="4" w:space="0"/>
              <w:left w:val="single" w:color="auto" w:sz="4" w:space="0"/>
              <w:bottom w:val="single" w:color="auto" w:sz="4" w:space="0"/>
              <w:right w:val="single" w:color="auto" w:sz="4" w:space="0"/>
            </w:tcBorders>
            <w:vAlign w:val="center"/>
          </w:tcPr>
          <w:p w14:paraId="29312A9E">
            <w:pPr>
              <w:keepNext w:val="0"/>
              <w:keepLines w:val="0"/>
              <w:pageBreakBefore w:val="0"/>
              <w:kinsoku/>
              <w:wordWrap/>
              <w:overflowPunct/>
              <w:topLinePunct w:val="0"/>
              <w:bidi w:val="0"/>
              <w:adjustRightInd/>
              <w:snapToGrid w:val="0"/>
              <w:spacing w:line="440" w:lineRule="exact"/>
              <w:rPr>
                <w:rFonts w:ascii="宋体" w:hAnsi="宋体"/>
                <w:b/>
                <w:color w:val="auto"/>
                <w:sz w:val="24"/>
              </w:rPr>
            </w:pPr>
            <w:r>
              <w:rPr>
                <w:rFonts w:hint="eastAsia" w:ascii="宋体" w:hAnsi="宋体"/>
                <w:b/>
                <w:color w:val="auto"/>
                <w:sz w:val="24"/>
              </w:rPr>
              <w:t>质疑与澄清</w:t>
            </w:r>
            <w:r>
              <w:rPr>
                <w:rFonts w:hint="eastAsia" w:ascii="宋体" w:hAnsi="宋体"/>
                <w:color w:val="auto"/>
                <w:sz w:val="24"/>
              </w:rPr>
              <w:t>：</w:t>
            </w:r>
            <w:r>
              <w:rPr>
                <w:rFonts w:hint="eastAsia" w:ascii="宋体" w:hAnsi="宋体"/>
                <w:b/>
                <w:color w:val="auto"/>
                <w:sz w:val="24"/>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w:t>
            </w:r>
            <w:r>
              <w:rPr>
                <w:rFonts w:ascii="宋体" w:hAnsi="宋体"/>
                <w:b/>
                <w:color w:val="auto"/>
                <w:sz w:val="24"/>
              </w:rPr>
              <w:t>7</w:t>
            </w:r>
            <w:r>
              <w:rPr>
                <w:rFonts w:hint="eastAsia" w:ascii="宋体" w:hAnsi="宋体"/>
                <w:b/>
                <w:color w:val="auto"/>
                <w:sz w:val="24"/>
              </w:rPr>
              <w:t>个工作日内以书面形式提出，且应当在采购响应截止时间之前在政采云平台的质疑系统一次性提出，否则被质疑人可不予接受。供应商在法定质疑期内应一次性提出针对同一采购程序环节的质疑。</w:t>
            </w:r>
            <w:r>
              <w:rPr>
                <w:rFonts w:hint="eastAsia" w:ascii="宋体" w:hAnsi="宋体"/>
                <w:color w:val="auto"/>
                <w:sz w:val="24"/>
              </w:rPr>
              <w:t>招标人对已发出的磋商文件进行必要的澄清、答复、修改和补充将以更正公告的形式予以发布。</w:t>
            </w:r>
            <w:r>
              <w:rPr>
                <w:rFonts w:hint="eastAsia" w:ascii="宋体" w:hAnsi="宋体"/>
                <w:b/>
                <w:color w:val="auto"/>
                <w:sz w:val="24"/>
              </w:rPr>
              <w:t xml:space="preserve"> </w:t>
            </w:r>
          </w:p>
        </w:tc>
      </w:tr>
      <w:tr w14:paraId="26FCE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7F534F08">
            <w:pPr>
              <w:keepNext w:val="0"/>
              <w:keepLines w:val="0"/>
              <w:pageBreakBefore w:val="0"/>
              <w:kinsoku/>
              <w:wordWrap/>
              <w:overflowPunct/>
              <w:topLinePunct w:val="0"/>
              <w:bidi w:val="0"/>
              <w:adjustRightInd/>
              <w:snapToGrid w:val="0"/>
              <w:spacing w:line="440" w:lineRule="exact"/>
              <w:jc w:val="center"/>
              <w:rPr>
                <w:rFonts w:ascii="宋体" w:hAnsi="宋体"/>
                <w:color w:val="000000"/>
                <w:sz w:val="24"/>
              </w:rPr>
            </w:pPr>
            <w:r>
              <w:rPr>
                <w:rFonts w:hint="eastAsia" w:ascii="宋体" w:hAnsi="宋体"/>
                <w:color w:val="000000"/>
                <w:sz w:val="24"/>
              </w:rPr>
              <w:t>6</w:t>
            </w:r>
          </w:p>
        </w:tc>
        <w:tc>
          <w:tcPr>
            <w:tcW w:w="10079" w:type="dxa"/>
            <w:tcBorders>
              <w:top w:val="single" w:color="auto" w:sz="4" w:space="0"/>
              <w:left w:val="single" w:color="auto" w:sz="4" w:space="0"/>
              <w:bottom w:val="single" w:color="auto" w:sz="4" w:space="0"/>
              <w:right w:val="single" w:color="auto" w:sz="4" w:space="0"/>
            </w:tcBorders>
            <w:vAlign w:val="center"/>
          </w:tcPr>
          <w:p w14:paraId="6DCA366B">
            <w:pPr>
              <w:keepNext w:val="0"/>
              <w:keepLines w:val="0"/>
              <w:pageBreakBefore w:val="0"/>
              <w:kinsoku/>
              <w:wordWrap/>
              <w:overflowPunct/>
              <w:topLinePunct w:val="0"/>
              <w:bidi w:val="0"/>
              <w:adjustRightInd/>
              <w:snapToGrid w:val="0"/>
              <w:spacing w:line="440" w:lineRule="exact"/>
              <w:rPr>
                <w:rFonts w:ascii="宋体" w:hAnsi="宋体"/>
                <w:sz w:val="24"/>
              </w:rPr>
            </w:pPr>
            <w:r>
              <w:rPr>
                <w:rFonts w:hint="eastAsia" w:ascii="宋体" w:hAnsi="宋体"/>
                <w:sz w:val="24"/>
              </w:rPr>
              <w:t>投标截止时间、开标时间及地点：详见“第一章  竞争性磋商公告”</w:t>
            </w:r>
          </w:p>
        </w:tc>
      </w:tr>
      <w:tr w14:paraId="2C98E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08" w:type="dxa"/>
            <w:tcBorders>
              <w:top w:val="single" w:color="auto" w:sz="4" w:space="0"/>
              <w:left w:val="single" w:color="auto" w:sz="4" w:space="0"/>
              <w:bottom w:val="single" w:color="auto" w:sz="4" w:space="0"/>
              <w:right w:val="single" w:color="auto" w:sz="4" w:space="0"/>
            </w:tcBorders>
            <w:vAlign w:val="center"/>
          </w:tcPr>
          <w:p w14:paraId="168D7174">
            <w:pPr>
              <w:keepNext w:val="0"/>
              <w:keepLines w:val="0"/>
              <w:pageBreakBefore w:val="0"/>
              <w:kinsoku/>
              <w:wordWrap/>
              <w:overflowPunct/>
              <w:topLinePunct w:val="0"/>
              <w:bidi w:val="0"/>
              <w:adjustRightInd/>
              <w:snapToGrid w:val="0"/>
              <w:spacing w:line="440" w:lineRule="exact"/>
              <w:jc w:val="center"/>
              <w:rPr>
                <w:rFonts w:ascii="宋体" w:hAnsi="宋体"/>
                <w:color w:val="000000"/>
                <w:sz w:val="24"/>
              </w:rPr>
            </w:pPr>
            <w:r>
              <w:rPr>
                <w:rFonts w:hint="eastAsia" w:ascii="宋体" w:hAnsi="宋体"/>
                <w:color w:val="000000"/>
                <w:sz w:val="24"/>
              </w:rPr>
              <w:t>7</w:t>
            </w:r>
          </w:p>
        </w:tc>
        <w:tc>
          <w:tcPr>
            <w:tcW w:w="10079" w:type="dxa"/>
            <w:tcBorders>
              <w:top w:val="single" w:color="auto" w:sz="4" w:space="0"/>
              <w:left w:val="single" w:color="auto" w:sz="4" w:space="0"/>
              <w:bottom w:val="single" w:color="auto" w:sz="4" w:space="0"/>
              <w:right w:val="single" w:color="auto" w:sz="4" w:space="0"/>
            </w:tcBorders>
            <w:vAlign w:val="center"/>
          </w:tcPr>
          <w:p w14:paraId="0FA89E24">
            <w:pPr>
              <w:keepNext w:val="0"/>
              <w:keepLines w:val="0"/>
              <w:pageBreakBefore w:val="0"/>
              <w:kinsoku/>
              <w:wordWrap/>
              <w:overflowPunct/>
              <w:topLinePunct w:val="0"/>
              <w:autoSpaceDE w:val="0"/>
              <w:autoSpaceDN w:val="0"/>
              <w:bidi w:val="0"/>
              <w:adjustRightInd/>
              <w:snapToGrid w:val="0"/>
              <w:spacing w:line="440" w:lineRule="exact"/>
              <w:textAlignment w:val="bottom"/>
              <w:rPr>
                <w:rFonts w:ascii="宋体" w:hAnsi="宋体"/>
                <w:sz w:val="24"/>
              </w:rPr>
            </w:pPr>
            <w:r>
              <w:rPr>
                <w:rFonts w:hint="eastAsia" w:ascii="宋体" w:hAnsi="宋体"/>
                <w:sz w:val="24"/>
              </w:rPr>
              <w:t>评标办法</w:t>
            </w:r>
            <w:r>
              <w:rPr>
                <w:rFonts w:hint="eastAsia" w:ascii="宋体" w:hAnsi="宋体"/>
                <w:b/>
                <w:sz w:val="24"/>
              </w:rPr>
              <w:t>：</w:t>
            </w:r>
            <w:r>
              <w:rPr>
                <w:rFonts w:hint="eastAsia" w:ascii="宋体" w:hAnsi="宋体"/>
                <w:sz w:val="24"/>
              </w:rPr>
              <w:t>综合评分法</w:t>
            </w:r>
          </w:p>
        </w:tc>
      </w:tr>
      <w:tr w14:paraId="63140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08" w:type="dxa"/>
            <w:tcBorders>
              <w:top w:val="single" w:color="auto" w:sz="4" w:space="0"/>
              <w:left w:val="single" w:color="auto" w:sz="4" w:space="0"/>
              <w:bottom w:val="single" w:color="auto" w:sz="4" w:space="0"/>
              <w:right w:val="single" w:color="auto" w:sz="4" w:space="0"/>
            </w:tcBorders>
            <w:vAlign w:val="center"/>
          </w:tcPr>
          <w:p w14:paraId="19EFC5D0">
            <w:pPr>
              <w:keepNext w:val="0"/>
              <w:keepLines w:val="0"/>
              <w:pageBreakBefore w:val="0"/>
              <w:kinsoku/>
              <w:wordWrap/>
              <w:overflowPunct/>
              <w:topLinePunct w:val="0"/>
              <w:bidi w:val="0"/>
              <w:adjustRightInd/>
              <w:snapToGrid w:val="0"/>
              <w:spacing w:line="440" w:lineRule="exact"/>
              <w:jc w:val="center"/>
              <w:rPr>
                <w:rFonts w:ascii="宋体" w:hAnsi="宋体"/>
                <w:color w:val="000000"/>
                <w:sz w:val="24"/>
              </w:rPr>
            </w:pPr>
            <w:r>
              <w:rPr>
                <w:rFonts w:hint="eastAsia" w:ascii="宋体" w:hAnsi="宋体"/>
                <w:color w:val="000000"/>
                <w:sz w:val="24"/>
              </w:rPr>
              <w:t>8</w:t>
            </w:r>
          </w:p>
        </w:tc>
        <w:tc>
          <w:tcPr>
            <w:tcW w:w="10079" w:type="dxa"/>
            <w:tcBorders>
              <w:top w:val="single" w:color="auto" w:sz="4" w:space="0"/>
              <w:left w:val="single" w:color="auto" w:sz="4" w:space="0"/>
              <w:bottom w:val="single" w:color="auto" w:sz="4" w:space="0"/>
              <w:right w:val="single" w:color="auto" w:sz="4" w:space="0"/>
            </w:tcBorders>
            <w:vAlign w:val="center"/>
          </w:tcPr>
          <w:p w14:paraId="31855AAA">
            <w:pPr>
              <w:keepNext w:val="0"/>
              <w:keepLines w:val="0"/>
              <w:pageBreakBefore w:val="0"/>
              <w:kinsoku/>
              <w:wordWrap/>
              <w:overflowPunct/>
              <w:topLinePunct w:val="0"/>
              <w:autoSpaceDE w:val="0"/>
              <w:autoSpaceDN w:val="0"/>
              <w:bidi w:val="0"/>
              <w:adjustRightInd/>
              <w:snapToGrid w:val="0"/>
              <w:spacing w:line="440" w:lineRule="exact"/>
              <w:textAlignment w:val="bottom"/>
              <w:rPr>
                <w:rFonts w:ascii="宋体" w:hAnsi="宋体"/>
                <w:sz w:val="24"/>
              </w:rPr>
            </w:pPr>
            <w:r>
              <w:rPr>
                <w:rFonts w:hint="eastAsia" w:ascii="宋体" w:hAnsi="宋体"/>
                <w:b/>
                <w:sz w:val="24"/>
                <w:shd w:val="pct10" w:color="auto" w:fill="FFFFFF"/>
              </w:rPr>
              <w:t>▲</w:t>
            </w:r>
            <w:r>
              <w:rPr>
                <w:rFonts w:hint="eastAsia" w:ascii="宋体" w:hAnsi="宋体"/>
                <w:sz w:val="24"/>
              </w:rPr>
              <w:t>投标有效期：自投标截止日起</w:t>
            </w:r>
            <w:r>
              <w:rPr>
                <w:rFonts w:hint="eastAsia" w:ascii="宋体" w:hAnsi="宋体"/>
                <w:sz w:val="24"/>
                <w:u w:val="single"/>
              </w:rPr>
              <w:t xml:space="preserve"> 90 </w:t>
            </w:r>
            <w:r>
              <w:rPr>
                <w:rFonts w:hint="eastAsia" w:ascii="宋体" w:hAnsi="宋体"/>
                <w:sz w:val="24"/>
              </w:rPr>
              <w:t>天响应文件应保持有效</w:t>
            </w:r>
          </w:p>
        </w:tc>
      </w:tr>
      <w:tr w14:paraId="5FA99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08" w:type="dxa"/>
            <w:tcBorders>
              <w:top w:val="single" w:color="auto" w:sz="4" w:space="0"/>
              <w:left w:val="single" w:color="auto" w:sz="4" w:space="0"/>
              <w:bottom w:val="single" w:color="auto" w:sz="4" w:space="0"/>
              <w:right w:val="single" w:color="auto" w:sz="4" w:space="0"/>
            </w:tcBorders>
            <w:vAlign w:val="center"/>
          </w:tcPr>
          <w:p w14:paraId="0FD8F79B">
            <w:pPr>
              <w:keepNext w:val="0"/>
              <w:keepLines w:val="0"/>
              <w:pageBreakBefore w:val="0"/>
              <w:kinsoku/>
              <w:wordWrap/>
              <w:overflowPunct/>
              <w:topLinePunct w:val="0"/>
              <w:bidi w:val="0"/>
              <w:adjustRightInd/>
              <w:snapToGrid w:val="0"/>
              <w:spacing w:line="440" w:lineRule="exact"/>
              <w:jc w:val="center"/>
              <w:rPr>
                <w:rFonts w:ascii="宋体" w:hAnsi="宋体"/>
                <w:color w:val="000000"/>
                <w:sz w:val="24"/>
              </w:rPr>
            </w:pPr>
            <w:r>
              <w:rPr>
                <w:rFonts w:hint="eastAsia" w:ascii="宋体" w:hAnsi="宋体"/>
                <w:color w:val="000000"/>
                <w:sz w:val="24"/>
              </w:rPr>
              <w:t>9</w:t>
            </w:r>
          </w:p>
        </w:tc>
        <w:tc>
          <w:tcPr>
            <w:tcW w:w="10079" w:type="dxa"/>
            <w:tcBorders>
              <w:top w:val="single" w:color="auto" w:sz="4" w:space="0"/>
              <w:left w:val="single" w:color="auto" w:sz="4" w:space="0"/>
              <w:bottom w:val="single" w:color="auto" w:sz="4" w:space="0"/>
              <w:right w:val="single" w:color="auto" w:sz="4" w:space="0"/>
            </w:tcBorders>
            <w:vAlign w:val="center"/>
          </w:tcPr>
          <w:p w14:paraId="1C79792C">
            <w:pPr>
              <w:keepNext w:val="0"/>
              <w:keepLines w:val="0"/>
              <w:pageBreakBefore w:val="0"/>
              <w:kinsoku/>
              <w:wordWrap/>
              <w:overflowPunct/>
              <w:topLinePunct w:val="0"/>
              <w:autoSpaceDE w:val="0"/>
              <w:autoSpaceDN w:val="0"/>
              <w:bidi w:val="0"/>
              <w:adjustRightInd/>
              <w:snapToGrid w:val="0"/>
              <w:spacing w:line="440" w:lineRule="exact"/>
              <w:textAlignment w:val="bottom"/>
              <w:rPr>
                <w:rFonts w:ascii="宋体" w:hAnsi="宋体"/>
                <w:b/>
                <w:sz w:val="24"/>
                <w:u w:val="single"/>
              </w:rPr>
            </w:pPr>
            <w:r>
              <w:rPr>
                <w:rFonts w:hint="eastAsia" w:ascii="宋体" w:hAnsi="宋体"/>
                <w:b/>
                <w:sz w:val="24"/>
                <w:u w:val="single"/>
                <w:shd w:val="pct10" w:color="auto" w:fill="FFFFFF"/>
              </w:rPr>
              <w:t>实质性条款：带▲是实质性条款，供应商不得负偏离或内容缺失，否则为无效标。</w:t>
            </w:r>
          </w:p>
        </w:tc>
      </w:tr>
      <w:tr w14:paraId="70776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08" w:type="dxa"/>
            <w:tcBorders>
              <w:top w:val="single" w:color="auto" w:sz="4" w:space="0"/>
              <w:left w:val="single" w:color="auto" w:sz="4" w:space="0"/>
              <w:bottom w:val="single" w:color="auto" w:sz="4" w:space="0"/>
              <w:right w:val="single" w:color="auto" w:sz="4" w:space="0"/>
            </w:tcBorders>
            <w:vAlign w:val="center"/>
          </w:tcPr>
          <w:p w14:paraId="6EE28E92">
            <w:pPr>
              <w:keepNext w:val="0"/>
              <w:keepLines w:val="0"/>
              <w:pageBreakBefore w:val="0"/>
              <w:kinsoku/>
              <w:wordWrap/>
              <w:overflowPunct/>
              <w:topLinePunct w:val="0"/>
              <w:bidi w:val="0"/>
              <w:adjustRightInd/>
              <w:snapToGrid w:val="0"/>
              <w:spacing w:line="440" w:lineRule="exact"/>
              <w:jc w:val="center"/>
              <w:rPr>
                <w:rFonts w:ascii="宋体" w:hAnsi="宋体"/>
                <w:color w:val="000000"/>
                <w:sz w:val="24"/>
              </w:rPr>
            </w:pPr>
            <w:r>
              <w:rPr>
                <w:rFonts w:hint="eastAsia" w:ascii="宋体" w:hAnsi="宋体"/>
                <w:color w:val="000000"/>
                <w:sz w:val="24"/>
              </w:rPr>
              <w:t>10</w:t>
            </w:r>
          </w:p>
        </w:tc>
        <w:tc>
          <w:tcPr>
            <w:tcW w:w="10079" w:type="dxa"/>
            <w:tcBorders>
              <w:top w:val="single" w:color="auto" w:sz="4" w:space="0"/>
              <w:left w:val="single" w:color="auto" w:sz="4" w:space="0"/>
              <w:bottom w:val="single" w:color="auto" w:sz="4" w:space="0"/>
              <w:right w:val="single" w:color="auto" w:sz="4" w:space="0"/>
            </w:tcBorders>
            <w:vAlign w:val="center"/>
          </w:tcPr>
          <w:p w14:paraId="0F5A3553">
            <w:pPr>
              <w:keepNext w:val="0"/>
              <w:keepLines w:val="0"/>
              <w:pageBreakBefore w:val="0"/>
              <w:kinsoku/>
              <w:wordWrap/>
              <w:overflowPunct/>
              <w:topLinePunct w:val="0"/>
              <w:autoSpaceDE w:val="0"/>
              <w:autoSpaceDN w:val="0"/>
              <w:bidi w:val="0"/>
              <w:adjustRightInd/>
              <w:snapToGrid w:val="0"/>
              <w:spacing w:line="440" w:lineRule="exact"/>
              <w:textAlignment w:val="bottom"/>
              <w:rPr>
                <w:rFonts w:ascii="宋体" w:hAnsi="宋体"/>
                <w:sz w:val="24"/>
              </w:rPr>
            </w:pPr>
            <w:r>
              <w:rPr>
                <w:rFonts w:hint="eastAsia" w:ascii="宋体" w:hAnsi="宋体"/>
                <w:sz w:val="24"/>
              </w:rPr>
              <w:t>成交公告及成交通知书：评标结束后</w:t>
            </w:r>
            <w:r>
              <w:rPr>
                <w:rFonts w:ascii="宋体" w:hAnsi="宋体"/>
                <w:sz w:val="24"/>
              </w:rPr>
              <w:t>7</w:t>
            </w:r>
            <w:r>
              <w:rPr>
                <w:rFonts w:hint="eastAsia" w:ascii="宋体" w:hAnsi="宋体"/>
                <w:sz w:val="24"/>
              </w:rPr>
              <w:t>个工作日内，成交公告发布于</w:t>
            </w:r>
            <w:r>
              <w:rPr>
                <w:rFonts w:hint="eastAsia" w:ascii="宋体" w:hAnsi="宋体" w:cs="Arial"/>
                <w:sz w:val="24"/>
              </w:rPr>
              <w:t>竞争性磋商公告发布的网站。</w:t>
            </w:r>
          </w:p>
        </w:tc>
      </w:tr>
      <w:tr w14:paraId="29410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08" w:type="dxa"/>
            <w:tcBorders>
              <w:top w:val="single" w:color="auto" w:sz="4" w:space="0"/>
              <w:left w:val="single" w:color="auto" w:sz="4" w:space="0"/>
              <w:bottom w:val="single" w:color="auto" w:sz="4" w:space="0"/>
              <w:right w:val="single" w:color="auto" w:sz="4" w:space="0"/>
            </w:tcBorders>
            <w:vAlign w:val="center"/>
          </w:tcPr>
          <w:p w14:paraId="5BC4EB03">
            <w:pPr>
              <w:keepNext w:val="0"/>
              <w:keepLines w:val="0"/>
              <w:pageBreakBefore w:val="0"/>
              <w:kinsoku/>
              <w:wordWrap/>
              <w:overflowPunct/>
              <w:topLinePunct w:val="0"/>
              <w:bidi w:val="0"/>
              <w:adjustRightInd/>
              <w:snapToGrid w:val="0"/>
              <w:spacing w:line="440" w:lineRule="exact"/>
              <w:jc w:val="center"/>
              <w:rPr>
                <w:rFonts w:ascii="宋体" w:hAnsi="宋体"/>
                <w:color w:val="000000"/>
                <w:sz w:val="24"/>
              </w:rPr>
            </w:pPr>
            <w:r>
              <w:rPr>
                <w:rFonts w:hint="eastAsia" w:ascii="宋体" w:hAnsi="宋体"/>
                <w:color w:val="000000"/>
                <w:sz w:val="24"/>
              </w:rPr>
              <w:t>11</w:t>
            </w:r>
          </w:p>
        </w:tc>
        <w:tc>
          <w:tcPr>
            <w:tcW w:w="10079" w:type="dxa"/>
            <w:tcBorders>
              <w:top w:val="single" w:color="auto" w:sz="4" w:space="0"/>
              <w:left w:val="single" w:color="auto" w:sz="4" w:space="0"/>
              <w:bottom w:val="single" w:color="auto" w:sz="4" w:space="0"/>
              <w:right w:val="single" w:color="auto" w:sz="4" w:space="0"/>
            </w:tcBorders>
            <w:vAlign w:val="center"/>
          </w:tcPr>
          <w:p w14:paraId="71B64B05">
            <w:pPr>
              <w:keepNext w:val="0"/>
              <w:keepLines w:val="0"/>
              <w:pageBreakBefore w:val="0"/>
              <w:kinsoku/>
              <w:wordWrap/>
              <w:overflowPunct/>
              <w:topLinePunct w:val="0"/>
              <w:autoSpaceDE w:val="0"/>
              <w:autoSpaceDN w:val="0"/>
              <w:bidi w:val="0"/>
              <w:adjustRightInd/>
              <w:snapToGrid w:val="0"/>
              <w:spacing w:line="440" w:lineRule="exact"/>
              <w:textAlignment w:val="bottom"/>
              <w:rPr>
                <w:rFonts w:ascii="宋体" w:hAnsi="宋体"/>
                <w:sz w:val="24"/>
              </w:rPr>
            </w:pPr>
            <w:r>
              <w:rPr>
                <w:rFonts w:hint="eastAsia" w:ascii="宋体" w:hAnsi="宋体"/>
                <w:sz w:val="24"/>
              </w:rPr>
              <w:t>签订合同时间：成交通知书发出后30日内。</w:t>
            </w:r>
          </w:p>
        </w:tc>
      </w:tr>
      <w:tr w14:paraId="36CB1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708" w:type="dxa"/>
            <w:tcBorders>
              <w:top w:val="single" w:color="auto" w:sz="4" w:space="0"/>
              <w:left w:val="single" w:color="auto" w:sz="4" w:space="0"/>
              <w:bottom w:val="single" w:color="auto" w:sz="4" w:space="0"/>
              <w:right w:val="single" w:color="auto" w:sz="4" w:space="0"/>
            </w:tcBorders>
            <w:vAlign w:val="center"/>
          </w:tcPr>
          <w:p w14:paraId="6D56453E">
            <w:pPr>
              <w:keepNext w:val="0"/>
              <w:keepLines w:val="0"/>
              <w:pageBreakBefore w:val="0"/>
              <w:kinsoku/>
              <w:wordWrap/>
              <w:overflowPunct/>
              <w:topLinePunct w:val="0"/>
              <w:bidi w:val="0"/>
              <w:adjustRightInd/>
              <w:snapToGrid w:val="0"/>
              <w:spacing w:line="440" w:lineRule="exact"/>
              <w:jc w:val="center"/>
              <w:rPr>
                <w:rFonts w:ascii="宋体" w:hAnsi="宋体"/>
                <w:color w:val="000000"/>
                <w:sz w:val="24"/>
              </w:rPr>
            </w:pPr>
            <w:r>
              <w:rPr>
                <w:rFonts w:hint="eastAsia" w:ascii="宋体" w:hAnsi="宋体"/>
                <w:color w:val="000000"/>
                <w:sz w:val="24"/>
              </w:rPr>
              <w:t>12</w:t>
            </w:r>
          </w:p>
        </w:tc>
        <w:tc>
          <w:tcPr>
            <w:tcW w:w="10079" w:type="dxa"/>
            <w:tcBorders>
              <w:top w:val="single" w:color="auto" w:sz="4" w:space="0"/>
              <w:left w:val="single" w:color="auto" w:sz="4" w:space="0"/>
              <w:bottom w:val="single" w:color="auto" w:sz="4" w:space="0"/>
              <w:right w:val="single" w:color="auto" w:sz="4" w:space="0"/>
            </w:tcBorders>
            <w:vAlign w:val="center"/>
          </w:tcPr>
          <w:p w14:paraId="28B62D7E">
            <w:pPr>
              <w:keepNext w:val="0"/>
              <w:keepLines w:val="0"/>
              <w:pageBreakBefore w:val="0"/>
              <w:kinsoku/>
              <w:wordWrap/>
              <w:overflowPunct/>
              <w:topLinePunct w:val="0"/>
              <w:autoSpaceDE w:val="0"/>
              <w:autoSpaceDN w:val="0"/>
              <w:bidi w:val="0"/>
              <w:adjustRightInd/>
              <w:snapToGrid w:val="0"/>
              <w:spacing w:line="440" w:lineRule="exact"/>
              <w:textAlignment w:val="bottom"/>
              <w:rPr>
                <w:rFonts w:ascii="宋体" w:hAnsi="宋体"/>
                <w:sz w:val="24"/>
              </w:rPr>
            </w:pPr>
            <w:r>
              <w:rPr>
                <w:rFonts w:hint="eastAsia"/>
                <w:color w:val="auto"/>
              </w:rPr>
              <w:t>▲</w:t>
            </w:r>
            <w:r>
              <w:rPr>
                <w:rFonts w:hint="eastAsia" w:ascii="宋体" w:hAnsi="宋体"/>
                <w:color w:val="auto"/>
                <w:sz w:val="24"/>
              </w:rPr>
              <w:t>付款方式：合同签订后7个工作日内支付合同价的40%作为预付款，每个季度按实结算（结算时抵扣预付款，预付款扣完为止）。所有服务内容完成，或者未完成全部内容，但预估结算价已达到合同价的110%且不超过总预算的，终验合格后按实结算，如有超出合同价的10%，则超出部分不予支付。</w:t>
            </w:r>
          </w:p>
        </w:tc>
      </w:tr>
      <w:tr w14:paraId="51A97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8" w:type="dxa"/>
            <w:tcBorders>
              <w:top w:val="single" w:color="auto" w:sz="4" w:space="0"/>
              <w:left w:val="single" w:color="auto" w:sz="4" w:space="0"/>
              <w:bottom w:val="single" w:color="auto" w:sz="4" w:space="0"/>
              <w:right w:val="single" w:color="auto" w:sz="4" w:space="0"/>
            </w:tcBorders>
            <w:vAlign w:val="center"/>
          </w:tcPr>
          <w:p w14:paraId="495EFE29">
            <w:pPr>
              <w:keepNext w:val="0"/>
              <w:keepLines w:val="0"/>
              <w:pageBreakBefore w:val="0"/>
              <w:kinsoku/>
              <w:wordWrap/>
              <w:overflowPunct/>
              <w:topLinePunct w:val="0"/>
              <w:bidi w:val="0"/>
              <w:adjustRightInd/>
              <w:snapToGrid w:val="0"/>
              <w:spacing w:line="440" w:lineRule="exact"/>
              <w:jc w:val="center"/>
              <w:rPr>
                <w:rFonts w:ascii="宋体" w:hAnsi="宋体"/>
                <w:sz w:val="24"/>
              </w:rPr>
            </w:pPr>
            <w:r>
              <w:rPr>
                <w:rFonts w:hint="eastAsia" w:ascii="宋体" w:hAnsi="宋体"/>
                <w:sz w:val="24"/>
              </w:rPr>
              <w:t>13</w:t>
            </w:r>
          </w:p>
        </w:tc>
        <w:tc>
          <w:tcPr>
            <w:tcW w:w="10079" w:type="dxa"/>
            <w:tcBorders>
              <w:top w:val="single" w:color="auto" w:sz="4" w:space="0"/>
              <w:left w:val="single" w:color="auto" w:sz="4" w:space="0"/>
              <w:bottom w:val="single" w:color="auto" w:sz="4" w:space="0"/>
              <w:right w:val="single" w:color="auto" w:sz="4" w:space="0"/>
            </w:tcBorders>
            <w:vAlign w:val="center"/>
          </w:tcPr>
          <w:p w14:paraId="3B05A157">
            <w:pPr>
              <w:pStyle w:val="21"/>
              <w:keepNext w:val="0"/>
              <w:keepLines w:val="0"/>
              <w:pageBreakBefore w:val="0"/>
              <w:kinsoku/>
              <w:wordWrap/>
              <w:overflowPunct/>
              <w:topLinePunct w:val="0"/>
              <w:bidi w:val="0"/>
              <w:adjustRightInd/>
              <w:spacing w:line="440" w:lineRule="exact"/>
              <w:jc w:val="left"/>
              <w:rPr>
                <w:rFonts w:ascii="宋体" w:hAnsi="宋体"/>
                <w:color w:val="00B050"/>
                <w:sz w:val="24"/>
              </w:rPr>
            </w:pPr>
            <w:r>
              <w:rPr>
                <w:rFonts w:hint="eastAsia" w:ascii="宋体" w:hAnsi="宋体"/>
                <w:sz w:val="24"/>
              </w:rPr>
              <w:t>履约保证金的收取及退还:按成交</w:t>
            </w:r>
            <w:r>
              <w:rPr>
                <w:rFonts w:hint="eastAsia" w:ascii="宋体" w:hAnsi="宋体"/>
                <w:color w:val="auto"/>
                <w:sz w:val="24"/>
              </w:rPr>
              <w:t>价</w:t>
            </w:r>
            <w:r>
              <w:rPr>
                <w:rFonts w:hint="eastAsia" w:ascii="宋体" w:hAnsi="宋体"/>
                <w:b/>
                <w:color w:val="auto"/>
                <w:sz w:val="24"/>
              </w:rPr>
              <w:t>的</w:t>
            </w:r>
            <w:r>
              <w:rPr>
                <w:rFonts w:ascii="宋体" w:hAnsi="宋体"/>
                <w:b/>
                <w:color w:val="auto"/>
                <w:sz w:val="24"/>
              </w:rPr>
              <w:t>1</w:t>
            </w:r>
            <w:r>
              <w:rPr>
                <w:rFonts w:hint="eastAsia" w:ascii="宋体" w:hAnsi="宋体"/>
                <w:b/>
                <w:color w:val="auto"/>
                <w:sz w:val="24"/>
              </w:rPr>
              <w:t>%收</w:t>
            </w:r>
            <w:r>
              <w:rPr>
                <w:rFonts w:hint="eastAsia" w:ascii="宋体" w:hAnsi="宋体"/>
                <w:color w:val="auto"/>
                <w:sz w:val="24"/>
              </w:rPr>
              <w:t>取，</w:t>
            </w:r>
            <w:r>
              <w:rPr>
                <w:rFonts w:hint="eastAsia" w:ascii="宋体" w:hAnsi="宋体"/>
                <w:b/>
                <w:color w:val="auto"/>
                <w:sz w:val="24"/>
                <w:u w:val="single"/>
                <w:shd w:val="pct10" w:color="auto" w:fill="FFFFFF"/>
              </w:rPr>
              <w:t>领取成交通知书前缴纳至临海市公共资源交易中心账户。</w:t>
            </w:r>
            <w:r>
              <w:rPr>
                <w:rFonts w:hint="eastAsia" w:ascii="宋体" w:hAnsi="宋体"/>
                <w:color w:val="auto"/>
                <w:sz w:val="24"/>
              </w:rPr>
              <w:t>验收合格后</w:t>
            </w:r>
            <w:r>
              <w:rPr>
                <w:rFonts w:hint="eastAsia" w:ascii="宋体" w:hAnsi="宋体"/>
                <w:color w:val="auto"/>
                <w:sz w:val="24"/>
                <w:lang w:val="zh-CN"/>
              </w:rPr>
              <w:t>凭《临海市政府采购验收单》向临海市公共资源交易中心</w:t>
            </w:r>
            <w:r>
              <w:rPr>
                <w:rFonts w:hint="eastAsia" w:ascii="宋体" w:hAnsi="宋体"/>
                <w:color w:val="auto"/>
                <w:sz w:val="24"/>
              </w:rPr>
              <w:t>申请</w:t>
            </w:r>
            <w:r>
              <w:rPr>
                <w:rFonts w:hint="eastAsia" w:ascii="宋体" w:hAnsi="宋体"/>
                <w:color w:val="auto"/>
                <w:sz w:val="24"/>
                <w:lang w:val="zh-CN"/>
              </w:rPr>
              <w:t>退还。</w:t>
            </w:r>
          </w:p>
        </w:tc>
      </w:tr>
      <w:tr w14:paraId="7A870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08" w:type="dxa"/>
            <w:tcBorders>
              <w:top w:val="single" w:color="auto" w:sz="4" w:space="0"/>
              <w:left w:val="single" w:color="auto" w:sz="4" w:space="0"/>
              <w:bottom w:val="single" w:color="auto" w:sz="4" w:space="0"/>
              <w:right w:val="single" w:color="auto" w:sz="4" w:space="0"/>
            </w:tcBorders>
            <w:vAlign w:val="center"/>
          </w:tcPr>
          <w:p w14:paraId="2B7F3599">
            <w:pPr>
              <w:keepNext w:val="0"/>
              <w:keepLines w:val="0"/>
              <w:pageBreakBefore w:val="0"/>
              <w:kinsoku/>
              <w:wordWrap/>
              <w:overflowPunct/>
              <w:topLinePunct w:val="0"/>
              <w:bidi w:val="0"/>
              <w:adjustRightInd/>
              <w:snapToGrid w:val="0"/>
              <w:spacing w:line="440" w:lineRule="exact"/>
              <w:jc w:val="center"/>
              <w:rPr>
                <w:rFonts w:ascii="宋体" w:hAnsi="宋体"/>
                <w:color w:val="000000"/>
                <w:sz w:val="24"/>
              </w:rPr>
            </w:pPr>
            <w:r>
              <w:rPr>
                <w:rFonts w:hint="eastAsia" w:ascii="宋体" w:hAnsi="宋体"/>
                <w:color w:val="000000"/>
                <w:sz w:val="24"/>
              </w:rPr>
              <w:t>14</w:t>
            </w:r>
          </w:p>
        </w:tc>
        <w:tc>
          <w:tcPr>
            <w:tcW w:w="10079" w:type="dxa"/>
            <w:tcBorders>
              <w:top w:val="single" w:color="auto" w:sz="4" w:space="0"/>
              <w:left w:val="single" w:color="auto" w:sz="4" w:space="0"/>
              <w:bottom w:val="single" w:color="auto" w:sz="4" w:space="0"/>
              <w:right w:val="single" w:color="auto" w:sz="4" w:space="0"/>
            </w:tcBorders>
            <w:vAlign w:val="center"/>
          </w:tcPr>
          <w:p w14:paraId="56E009F7">
            <w:pPr>
              <w:keepNext w:val="0"/>
              <w:keepLines w:val="0"/>
              <w:pageBreakBefore w:val="0"/>
              <w:kinsoku/>
              <w:wordWrap/>
              <w:overflowPunct/>
              <w:topLinePunct w:val="0"/>
              <w:autoSpaceDE w:val="0"/>
              <w:autoSpaceDN w:val="0"/>
              <w:bidi w:val="0"/>
              <w:adjustRightInd/>
              <w:snapToGrid w:val="0"/>
              <w:spacing w:line="440" w:lineRule="exact"/>
              <w:textAlignment w:val="bottom"/>
              <w:rPr>
                <w:rFonts w:ascii="宋体" w:hAnsi="宋体"/>
                <w:sz w:val="24"/>
              </w:rPr>
            </w:pPr>
            <w:r>
              <w:rPr>
                <w:rFonts w:hint="eastAsia" w:ascii="宋体" w:hAnsi="宋体"/>
                <w:color w:val="000000"/>
                <w:sz w:val="24"/>
              </w:rPr>
              <w:t>解释：本磋商文件的解释权属于招标人。</w:t>
            </w:r>
            <w:r>
              <w:rPr>
                <w:rFonts w:hint="eastAsia" w:ascii="宋体" w:hAnsi="宋体"/>
                <w:b/>
                <w:bCs/>
                <w:sz w:val="24"/>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14:paraId="4033C15D">
      <w:pPr>
        <w:pStyle w:val="28"/>
        <w:snapToGrid w:val="0"/>
        <w:spacing w:beforeLines="0" w:afterLines="0" w:line="420" w:lineRule="exact"/>
        <w:ind w:firstLine="482" w:firstLineChars="200"/>
        <w:rPr>
          <w:rFonts w:hAnsi="宋体"/>
          <w:b/>
          <w:color w:val="000000"/>
        </w:rPr>
      </w:pPr>
      <w:r>
        <w:rPr>
          <w:rFonts w:hAnsi="宋体"/>
          <w:b/>
          <w:color w:val="000000"/>
        </w:rPr>
        <w:br w:type="page"/>
      </w:r>
    </w:p>
    <w:p w14:paraId="658A6722">
      <w:pPr>
        <w:pStyle w:val="28"/>
        <w:snapToGrid w:val="0"/>
        <w:spacing w:beforeLines="0" w:afterLines="0" w:line="420" w:lineRule="exact"/>
        <w:ind w:firstLine="482" w:firstLineChars="200"/>
        <w:rPr>
          <w:rFonts w:hAnsi="宋体"/>
          <w:b/>
          <w:color w:val="000000"/>
        </w:rPr>
      </w:pPr>
      <w:r>
        <w:rPr>
          <w:rFonts w:hint="eastAsia" w:hAnsi="宋体"/>
          <w:b/>
          <w:color w:val="000000"/>
        </w:rPr>
        <w:t>一 、总  则</w:t>
      </w:r>
    </w:p>
    <w:p w14:paraId="26F478BC">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（一）适用范围</w:t>
      </w:r>
    </w:p>
    <w:p w14:paraId="75D06569">
      <w:pPr>
        <w:snapToGrid w:val="0"/>
        <w:spacing w:line="420" w:lineRule="exact"/>
        <w:ind w:firstLine="480" w:firstLineChars="200"/>
        <w:jc w:val="left"/>
        <w:rPr>
          <w:rFonts w:ascii="宋体" w:hAnsi="宋体"/>
          <w:color w:val="000000"/>
          <w:sz w:val="24"/>
        </w:rPr>
      </w:pPr>
      <w:r>
        <w:rPr>
          <w:rFonts w:hint="eastAsia" w:ascii="宋体" w:hAnsi="宋体"/>
          <w:color w:val="000000"/>
          <w:sz w:val="24"/>
        </w:rPr>
        <w:t>本磋商文件适用于本项目的招标、响应、磋商、定标、验收、合同履约、付款等行为。</w:t>
      </w:r>
    </w:p>
    <w:p w14:paraId="2405B524">
      <w:pPr>
        <w:snapToGrid w:val="0"/>
        <w:spacing w:before="120" w:beforeLines="50" w:line="420" w:lineRule="exact"/>
        <w:ind w:firstLine="354" w:firstLineChars="147"/>
        <w:jc w:val="left"/>
        <w:rPr>
          <w:rFonts w:ascii="宋体" w:hAnsi="宋体"/>
          <w:b/>
          <w:color w:val="000000"/>
          <w:sz w:val="24"/>
        </w:rPr>
      </w:pPr>
      <w:r>
        <w:rPr>
          <w:rFonts w:hint="eastAsia" w:ascii="宋体" w:hAnsi="宋体"/>
          <w:b/>
          <w:color w:val="000000"/>
          <w:sz w:val="24"/>
        </w:rPr>
        <w:t>（二）定义</w:t>
      </w:r>
    </w:p>
    <w:p w14:paraId="52F4B2ED">
      <w:pPr>
        <w:spacing w:line="420" w:lineRule="exact"/>
        <w:ind w:firstLine="480" w:firstLineChars="200"/>
        <w:rPr>
          <w:rFonts w:ascii="宋体" w:hAnsi="宋体"/>
          <w:color w:val="000000"/>
          <w:sz w:val="24"/>
        </w:rPr>
      </w:pPr>
      <w:r>
        <w:rPr>
          <w:rFonts w:hint="eastAsia" w:ascii="宋体" w:hAnsi="宋体"/>
          <w:color w:val="000000"/>
          <w:sz w:val="24"/>
        </w:rPr>
        <w:t>1.“招标人”系指组织本次招标的</w:t>
      </w:r>
      <w:r>
        <w:rPr>
          <w:rFonts w:hint="eastAsia" w:ascii="宋体" w:hAnsi="宋体"/>
          <w:sz w:val="24"/>
        </w:rPr>
        <w:t>采购代理机构</w:t>
      </w:r>
      <w:r>
        <w:rPr>
          <w:rFonts w:hint="eastAsia" w:ascii="宋体" w:hAnsi="宋体"/>
          <w:color w:val="000000"/>
          <w:sz w:val="24"/>
        </w:rPr>
        <w:t>和采购单位。</w:t>
      </w:r>
    </w:p>
    <w:p w14:paraId="780166FA">
      <w:pPr>
        <w:spacing w:line="420" w:lineRule="exact"/>
        <w:ind w:firstLine="482" w:firstLineChars="200"/>
        <w:rPr>
          <w:rFonts w:ascii="宋体" w:hAnsi="宋体"/>
          <w:b/>
          <w:bCs/>
          <w:color w:val="000000"/>
          <w:sz w:val="24"/>
          <w:u w:val="single"/>
          <w:shd w:val="pct10" w:color="auto" w:fill="FFFFFF"/>
        </w:rPr>
      </w:pPr>
      <w:bookmarkStart w:id="21" w:name="_Hlk60996806"/>
      <w:r>
        <w:rPr>
          <w:rFonts w:hint="eastAsia" w:ascii="宋体" w:hAnsi="宋体"/>
          <w:b/>
          <w:bCs/>
          <w:color w:val="000000"/>
          <w:sz w:val="24"/>
          <w:u w:val="single"/>
          <w:shd w:val="pct10" w:color="auto" w:fill="FFFFFF"/>
        </w:rPr>
        <w:t>2.“供应商”系指向招标人提交磋商响应文件的单位和组织。</w:t>
      </w:r>
    </w:p>
    <w:bookmarkEnd w:id="21"/>
    <w:p w14:paraId="4B0620CC">
      <w:pPr>
        <w:spacing w:line="420" w:lineRule="exact"/>
        <w:ind w:firstLine="482" w:firstLineChars="200"/>
        <w:rPr>
          <w:rFonts w:ascii="宋体" w:hAnsi="宋体"/>
          <w:b/>
          <w:bCs/>
          <w:color w:val="000000"/>
          <w:sz w:val="24"/>
          <w:u w:val="single"/>
          <w:shd w:val="pct10" w:color="auto" w:fill="FFFFFF"/>
        </w:rPr>
      </w:pPr>
      <w:r>
        <w:rPr>
          <w:rFonts w:ascii="宋体" w:hAnsi="宋体"/>
          <w:b/>
          <w:bCs/>
          <w:color w:val="000000"/>
          <w:sz w:val="24"/>
          <w:u w:val="single"/>
          <w:shd w:val="pct10" w:color="auto" w:fill="FFFFFF"/>
        </w:rPr>
        <w:t>3</w:t>
      </w:r>
      <w:r>
        <w:rPr>
          <w:rFonts w:hint="eastAsia" w:ascii="宋体" w:hAnsi="宋体"/>
          <w:b/>
          <w:bCs/>
          <w:color w:val="000000"/>
          <w:sz w:val="24"/>
          <w:u w:val="single"/>
          <w:shd w:val="pct10" w:color="auto" w:fill="FFFFFF"/>
        </w:rPr>
        <w:t>.“磋商响应文件”系指参与政府采购活动的供应商按照竞争性磋商文件要求编制的响应文件。</w:t>
      </w:r>
    </w:p>
    <w:p w14:paraId="1D5DF19F">
      <w:pPr>
        <w:spacing w:line="420" w:lineRule="exact"/>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.“产品”系指供方按竞争性磋商文件规定，须向采购单位提供的一切设备、保险、税金、备品备件、工具、手册及其它有关技术资料和材料。</w:t>
      </w:r>
    </w:p>
    <w:p w14:paraId="64316334">
      <w:pPr>
        <w:spacing w:line="420" w:lineRule="exact"/>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.“服务”系指竞争性磋商文件规定供应商须承担的安装、调试、技术协助、校准、培训、技术指导以及其他类似的义务。</w:t>
      </w:r>
    </w:p>
    <w:p w14:paraId="47F4E47C">
      <w:pPr>
        <w:spacing w:line="420" w:lineRule="exact"/>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.“项目”系指供应商按竞争性磋商文件规定向采购单位提供的产品和服务。</w:t>
      </w:r>
    </w:p>
    <w:p w14:paraId="1E5B5881">
      <w:pPr>
        <w:spacing w:line="420" w:lineRule="exact"/>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.“书面形式”包括信函、传真、电报等。</w:t>
      </w:r>
    </w:p>
    <w:p w14:paraId="0D4ED40F">
      <w:pPr>
        <w:spacing w:line="420" w:lineRule="exact"/>
        <w:ind w:firstLine="480" w:firstLineChars="200"/>
        <w:rPr>
          <w:rFonts w:ascii="宋体" w:hAnsi="宋体"/>
          <w:color w:val="000000"/>
          <w:sz w:val="24"/>
        </w:rPr>
      </w:pPr>
      <w:r>
        <w:rPr>
          <w:rFonts w:ascii="宋体" w:hAnsi="宋体"/>
          <w:color w:val="000000"/>
          <w:sz w:val="24"/>
        </w:rPr>
        <w:t>8</w:t>
      </w:r>
      <w:r>
        <w:rPr>
          <w:rFonts w:hint="eastAsia" w:ascii="宋体" w:hAnsi="宋体"/>
          <w:color w:val="000000"/>
          <w:sz w:val="24"/>
        </w:rPr>
        <w:t>.“▲”系指实质性要求条款。</w:t>
      </w:r>
    </w:p>
    <w:p w14:paraId="0772CC87">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（三）招标方式</w:t>
      </w:r>
    </w:p>
    <w:p w14:paraId="22B596F5">
      <w:pPr>
        <w:snapToGrid w:val="0"/>
        <w:spacing w:line="420" w:lineRule="exact"/>
        <w:ind w:firstLine="480" w:firstLineChars="200"/>
        <w:jc w:val="left"/>
        <w:rPr>
          <w:rFonts w:ascii="宋体" w:hAnsi="宋体"/>
          <w:color w:val="000000"/>
          <w:sz w:val="24"/>
        </w:rPr>
      </w:pPr>
      <w:r>
        <w:rPr>
          <w:rFonts w:hint="eastAsia" w:ascii="宋体" w:hAnsi="宋体"/>
          <w:color w:val="000000"/>
          <w:sz w:val="24"/>
        </w:rPr>
        <w:t>本次招标采用竞争性磋商方式进行。</w:t>
      </w:r>
    </w:p>
    <w:p w14:paraId="422AD9E6">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（四）投标委托</w:t>
      </w:r>
    </w:p>
    <w:p w14:paraId="019BA7FC">
      <w:pPr>
        <w:pStyle w:val="22"/>
        <w:snapToGrid w:val="0"/>
        <w:spacing w:line="420" w:lineRule="exact"/>
        <w:ind w:firstLine="464" w:firstLineChars="200"/>
        <w:jc w:val="left"/>
        <w:rPr>
          <w:rFonts w:hAnsi="宋体"/>
          <w:color w:val="000000"/>
          <w:sz w:val="24"/>
          <w:szCs w:val="24"/>
        </w:rPr>
      </w:pPr>
      <w:r>
        <w:rPr>
          <w:rFonts w:hint="eastAsia" w:hAnsi="宋体"/>
          <w:color w:val="000000"/>
          <w:sz w:val="24"/>
          <w:szCs w:val="24"/>
        </w:rPr>
        <w:t>供应商代表须</w:t>
      </w:r>
      <w:r>
        <w:rPr>
          <w:rFonts w:hint="eastAsia" w:hAnsi="宋体"/>
          <w:color w:val="000000"/>
          <w:sz w:val="24"/>
          <w:szCs w:val="24"/>
          <w:lang w:val="en-US" w:eastAsia="zh-CN"/>
        </w:rPr>
        <w:t>提供</w:t>
      </w:r>
      <w:r>
        <w:rPr>
          <w:rFonts w:hint="eastAsia" w:hAnsi="宋体"/>
          <w:color w:val="000000"/>
          <w:sz w:val="24"/>
          <w:szCs w:val="24"/>
        </w:rPr>
        <w:t>有效身份证</w:t>
      </w:r>
      <w:r>
        <w:rPr>
          <w:rFonts w:hint="eastAsia" w:hAnsi="宋体"/>
          <w:color w:val="000000"/>
          <w:sz w:val="24"/>
          <w:szCs w:val="24"/>
          <w:lang w:val="en-US" w:eastAsia="zh-CN"/>
        </w:rPr>
        <w:t>复印件</w:t>
      </w:r>
      <w:r>
        <w:rPr>
          <w:rFonts w:hint="eastAsia" w:hAnsi="宋体"/>
          <w:color w:val="000000"/>
          <w:sz w:val="24"/>
          <w:szCs w:val="24"/>
        </w:rPr>
        <w:t>。如供应商代表不是法定代表人，须有法定代表人出具的授权委托书，格式见第六章。</w:t>
      </w:r>
    </w:p>
    <w:p w14:paraId="30D74894">
      <w:pPr>
        <w:snapToGrid w:val="0"/>
        <w:spacing w:before="120" w:beforeLines="50" w:line="420" w:lineRule="exact"/>
        <w:ind w:firstLine="472" w:firstLineChars="196"/>
        <w:jc w:val="left"/>
        <w:rPr>
          <w:rFonts w:ascii="宋体" w:hAnsi="宋体"/>
          <w:b/>
          <w:sz w:val="24"/>
        </w:rPr>
      </w:pPr>
      <w:r>
        <w:rPr>
          <w:rFonts w:hint="eastAsia" w:ascii="宋体" w:hAnsi="宋体"/>
          <w:b/>
          <w:color w:val="000000"/>
          <w:sz w:val="24"/>
        </w:rPr>
        <w:t>（五）投标费</w:t>
      </w:r>
      <w:r>
        <w:rPr>
          <w:rFonts w:hint="eastAsia" w:ascii="宋体" w:hAnsi="宋体"/>
          <w:b/>
          <w:sz w:val="24"/>
        </w:rPr>
        <w:t>用及结算</w:t>
      </w:r>
    </w:p>
    <w:p w14:paraId="45763EF4">
      <w:pPr>
        <w:snapToGrid w:val="0"/>
        <w:spacing w:line="420" w:lineRule="exact"/>
        <w:ind w:firstLine="480" w:firstLineChars="200"/>
        <w:jc w:val="left"/>
        <w:rPr>
          <w:rFonts w:ascii="宋体" w:hAnsi="宋体" w:cs="宋体"/>
          <w:sz w:val="24"/>
        </w:rPr>
      </w:pPr>
      <w:r>
        <w:rPr>
          <w:rFonts w:hint="eastAsia" w:ascii="宋体" w:hAnsi="宋体" w:cs="宋体"/>
          <w:sz w:val="24"/>
        </w:rPr>
        <w:t>1）不论投标结果如何，供应商均应自行承担所有与投标有关的全部费用。</w:t>
      </w:r>
    </w:p>
    <w:p w14:paraId="760272C1">
      <w:pPr>
        <w:snapToGrid w:val="0"/>
        <w:spacing w:before="120" w:beforeLines="50" w:line="420" w:lineRule="exact"/>
        <w:ind w:firstLine="472" w:firstLineChars="196"/>
        <w:rPr>
          <w:rFonts w:ascii="宋体" w:hAnsi="宋体" w:cs="宋体"/>
          <w:b/>
          <w:kern w:val="0"/>
          <w:sz w:val="24"/>
        </w:rPr>
      </w:pPr>
      <w:r>
        <w:rPr>
          <w:rFonts w:hint="eastAsia" w:ascii="宋体" w:hAnsi="宋体"/>
          <w:b/>
          <w:sz w:val="24"/>
        </w:rPr>
        <w:t>（六）</w:t>
      </w:r>
      <w:r>
        <w:rPr>
          <w:rFonts w:hint="eastAsia" w:ascii="宋体" w:hAnsi="宋体" w:cs="宋体"/>
          <w:b/>
          <w:kern w:val="0"/>
          <w:sz w:val="24"/>
        </w:rPr>
        <w:t>转包与分包</w:t>
      </w:r>
    </w:p>
    <w:p w14:paraId="34355FFC">
      <w:pPr>
        <w:snapToGrid w:val="0"/>
        <w:spacing w:line="420" w:lineRule="exact"/>
        <w:ind w:firstLine="720" w:firstLineChars="300"/>
        <w:rPr>
          <w:rFonts w:ascii="宋体" w:hAnsi="宋体" w:cs="宋体"/>
          <w:kern w:val="0"/>
          <w:sz w:val="24"/>
        </w:rPr>
      </w:pPr>
      <w:r>
        <w:rPr>
          <w:rFonts w:hint="eastAsia" w:ascii="宋体" w:hAnsi="宋体" w:cs="宋体"/>
          <w:kern w:val="0"/>
          <w:sz w:val="24"/>
        </w:rPr>
        <w:t>本项目不允许转包与违法分包。</w:t>
      </w:r>
    </w:p>
    <w:p w14:paraId="4A9B0493">
      <w:pPr>
        <w:snapToGrid w:val="0"/>
        <w:spacing w:before="120" w:beforeLines="50" w:line="420" w:lineRule="exact"/>
        <w:ind w:firstLine="472" w:firstLineChars="196"/>
        <w:jc w:val="left"/>
        <w:rPr>
          <w:rFonts w:ascii="宋体" w:hAnsi="宋体"/>
          <w:b/>
          <w:sz w:val="24"/>
        </w:rPr>
      </w:pPr>
      <w:r>
        <w:rPr>
          <w:rFonts w:hint="eastAsia" w:ascii="宋体" w:hAnsi="宋体"/>
          <w:b/>
          <w:sz w:val="24"/>
        </w:rPr>
        <w:t>（七）特别说明</w:t>
      </w:r>
    </w:p>
    <w:p w14:paraId="565BF252">
      <w:pPr>
        <w:widowControl/>
        <w:spacing w:line="420" w:lineRule="exact"/>
        <w:ind w:firstLine="482" w:firstLineChars="200"/>
        <w:jc w:val="left"/>
        <w:rPr>
          <w:rFonts w:ascii="宋体" w:hAnsi="宋体"/>
          <w:b/>
          <w:color w:val="auto"/>
          <w:sz w:val="24"/>
        </w:rPr>
      </w:pPr>
      <w:r>
        <w:rPr>
          <w:rFonts w:hint="eastAsia" w:ascii="宋体" w:hAnsi="宋体"/>
          <w:b/>
          <w:sz w:val="24"/>
        </w:rPr>
        <w:t>1.单位负责人为同一人或者</w:t>
      </w:r>
      <w:r>
        <w:rPr>
          <w:rFonts w:hint="eastAsia" w:ascii="宋体" w:hAnsi="宋体"/>
          <w:b/>
          <w:color w:val="auto"/>
          <w:sz w:val="24"/>
        </w:rPr>
        <w:t>存在直接控股、管理关系的不同投标人，不得参加同一合同项下的政府采购活动。如有上述行为的，相关投标均无效。</w:t>
      </w:r>
    </w:p>
    <w:p w14:paraId="653C4C44">
      <w:pPr>
        <w:pStyle w:val="28"/>
        <w:snapToGrid w:val="0"/>
        <w:spacing w:beforeLines="0" w:afterLines="0" w:line="420" w:lineRule="exact"/>
        <w:ind w:left="2" w:leftChars="1" w:firstLine="360" w:firstLineChars="150"/>
        <w:rPr>
          <w:rFonts w:hAnsi="宋体"/>
          <w:color w:val="auto"/>
        </w:rPr>
      </w:pPr>
      <w:r>
        <w:rPr>
          <w:rFonts w:hint="eastAsia" w:hAnsi="宋体"/>
          <w:color w:val="auto"/>
        </w:rPr>
        <w:t>2.供应商投标所使用的资格、信誉、荣誉、业绩必须为本法人所拥有。供应商投标所使用的采购项目实施人员须为本法人员工。</w:t>
      </w:r>
    </w:p>
    <w:p w14:paraId="1AA9DF3A">
      <w:pPr>
        <w:pStyle w:val="28"/>
        <w:snapToGrid w:val="0"/>
        <w:spacing w:beforeLines="0" w:afterLines="0" w:line="420" w:lineRule="exact"/>
        <w:ind w:left="2" w:leftChars="1" w:firstLine="480" w:firstLineChars="200"/>
        <w:rPr>
          <w:rFonts w:hAnsi="宋体"/>
          <w:color w:val="000000"/>
        </w:rPr>
      </w:pPr>
      <w:r>
        <w:rPr>
          <w:rFonts w:hint="eastAsia" w:hAnsi="宋体"/>
          <w:color w:val="000000"/>
        </w:rPr>
        <w:t>3.供应商应仔细阅读磋商文件的所有内容，按照磋商文件的要求提交响应文件，并对所提供的全部资料的真实性承担法律责任。</w:t>
      </w:r>
    </w:p>
    <w:p w14:paraId="14A90B3F">
      <w:pPr>
        <w:pStyle w:val="28"/>
        <w:snapToGrid w:val="0"/>
        <w:spacing w:beforeLines="0" w:afterLines="0" w:line="420" w:lineRule="exact"/>
        <w:ind w:left="2" w:leftChars="1" w:firstLine="480" w:firstLineChars="200"/>
        <w:rPr>
          <w:rFonts w:hAnsi="宋体"/>
          <w:b/>
          <w:color w:val="000000"/>
        </w:rPr>
      </w:pPr>
      <w:r>
        <w:rPr>
          <w:rFonts w:hint="eastAsia" w:hAnsi="宋体"/>
          <w:color w:val="000000"/>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2944E0B3">
      <w:pPr>
        <w:pStyle w:val="28"/>
        <w:snapToGrid w:val="0"/>
        <w:spacing w:beforeLines="0" w:afterLines="0" w:line="420" w:lineRule="exact"/>
        <w:ind w:left="2" w:leftChars="1" w:firstLine="482" w:firstLineChars="200"/>
        <w:rPr>
          <w:rFonts w:hAnsi="宋体"/>
          <w:b/>
          <w:bCs/>
          <w:color w:val="000000"/>
        </w:rPr>
      </w:pPr>
      <w:bookmarkStart w:id="22" w:name="_Hlk81829695"/>
      <w:r>
        <w:rPr>
          <w:rFonts w:hint="eastAsia" w:hAnsi="宋体"/>
          <w:b/>
          <w:bCs/>
          <w:color w:val="000000"/>
        </w:rPr>
        <w:t>（八）质疑</w:t>
      </w:r>
    </w:p>
    <w:p w14:paraId="734AB815">
      <w:pPr>
        <w:pStyle w:val="28"/>
        <w:snapToGrid w:val="0"/>
        <w:spacing w:beforeLines="0" w:afterLines="0" w:line="420" w:lineRule="exact"/>
        <w:ind w:left="2" w:leftChars="1" w:firstLine="480" w:firstLineChars="200"/>
        <w:rPr>
          <w:rFonts w:hAnsi="宋体" w:cs="宋体"/>
          <w:color w:val="auto"/>
        </w:rPr>
      </w:pPr>
      <w:r>
        <w:rPr>
          <w:rFonts w:hint="eastAsia" w:hAnsi="宋体"/>
          <w:color w:val="000000"/>
        </w:rPr>
        <w:t>1.</w:t>
      </w:r>
      <w:bookmarkStart w:id="23" w:name="_Hlk81828896"/>
      <w:r>
        <w:rPr>
          <w:rFonts w:hint="eastAsia" w:hAnsi="宋体"/>
          <w:color w:val="000000"/>
        </w:rPr>
        <w:t>供应</w:t>
      </w:r>
      <w:r>
        <w:rPr>
          <w:rFonts w:hint="eastAsia" w:hAnsi="宋体"/>
          <w:color w:val="auto"/>
        </w:rPr>
        <w:t>商</w:t>
      </w:r>
      <w:bookmarkEnd w:id="23"/>
      <w:r>
        <w:rPr>
          <w:rFonts w:hint="eastAsia" w:hAnsi="宋体"/>
          <w:color w:val="auto"/>
        </w:rPr>
        <w:t>认为磋商文件、磋商过程和成交结果使自己的权益受到损害的，以书面形式</w:t>
      </w:r>
      <w:r>
        <w:rPr>
          <w:rFonts w:hint="eastAsia" w:hAnsi="宋体" w:cs="宋体"/>
          <w:b/>
          <w:color w:val="auto"/>
        </w:rPr>
        <w:t>并在</w:t>
      </w:r>
      <w:r>
        <w:rPr>
          <w:rFonts w:hint="eastAsia" w:hAnsi="宋体"/>
          <w:color w:val="auto"/>
        </w:rPr>
        <w:t>政采云平台</w:t>
      </w:r>
      <w:r>
        <w:rPr>
          <w:rFonts w:hint="eastAsia" w:hAnsi="宋体" w:cs="宋体"/>
          <w:color w:val="auto"/>
        </w:rPr>
        <w:t>的质疑系统一次性向采购人或采购组织机构提出质疑：</w:t>
      </w:r>
    </w:p>
    <w:p w14:paraId="68CAE1DA">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（1）</w:t>
      </w:r>
      <w:r>
        <w:rPr>
          <w:rFonts w:hint="eastAsia" w:hAnsi="宋体"/>
          <w:color w:val="auto"/>
          <w:sz w:val="24"/>
        </w:rPr>
        <w:t>供应商</w:t>
      </w:r>
      <w:r>
        <w:rPr>
          <w:rFonts w:hint="eastAsia" w:ascii="宋体" w:hAnsi="宋体" w:cs="宋体"/>
          <w:color w:val="auto"/>
          <w:kern w:val="0"/>
          <w:sz w:val="24"/>
        </w:rPr>
        <w:t>认为磋商文件的内容损害其权益的，应当自获取之日起（获取截止日之后收到磋商文件的，以获取截止日为准）7个工作日内提出质疑；</w:t>
      </w:r>
    </w:p>
    <w:p w14:paraId="308FAEF0">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（2）</w:t>
      </w:r>
      <w:r>
        <w:rPr>
          <w:rFonts w:hint="eastAsia" w:hAnsi="宋体"/>
          <w:color w:val="auto"/>
          <w:sz w:val="24"/>
        </w:rPr>
        <w:t>供应商</w:t>
      </w:r>
      <w:r>
        <w:rPr>
          <w:rFonts w:hint="eastAsia" w:ascii="宋体" w:hAnsi="宋体" w:cs="宋体"/>
          <w:color w:val="auto"/>
          <w:kern w:val="0"/>
          <w:sz w:val="24"/>
        </w:rPr>
        <w:t>对磋商过程提出质疑的，应当在各磋商程序环节结束之日起7个工作日内提出质疑；</w:t>
      </w:r>
    </w:p>
    <w:p w14:paraId="55CE95D4">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（3）</w:t>
      </w:r>
      <w:r>
        <w:rPr>
          <w:rFonts w:hint="eastAsia" w:hAnsi="宋体"/>
          <w:color w:val="auto"/>
          <w:sz w:val="24"/>
        </w:rPr>
        <w:t>供应商</w:t>
      </w:r>
      <w:r>
        <w:rPr>
          <w:rFonts w:hint="eastAsia" w:ascii="宋体" w:hAnsi="宋体" w:cs="宋体"/>
          <w:color w:val="auto"/>
          <w:kern w:val="0"/>
          <w:sz w:val="24"/>
        </w:rPr>
        <w:t>对成交结果提出质疑的，</w:t>
      </w:r>
      <w:r>
        <w:rPr>
          <w:rFonts w:hint="eastAsia" w:ascii="宋体" w:hAnsi="宋体" w:cs="宋体"/>
          <w:b/>
          <w:color w:val="auto"/>
          <w:kern w:val="0"/>
          <w:sz w:val="24"/>
        </w:rPr>
        <w:t>应当在成交结果公告之日起</w:t>
      </w:r>
      <w:r>
        <w:rPr>
          <w:rFonts w:hint="eastAsia" w:ascii="宋体" w:hAnsi="宋体" w:cs="宋体"/>
          <w:color w:val="auto"/>
          <w:kern w:val="0"/>
          <w:sz w:val="24"/>
        </w:rPr>
        <w:t>7个工作日内提出质疑；</w:t>
      </w:r>
    </w:p>
    <w:p w14:paraId="60601E90">
      <w:pPr>
        <w:widowControl/>
        <w:spacing w:line="420" w:lineRule="exact"/>
        <w:ind w:firstLine="240" w:firstLineChars="100"/>
        <w:jc w:val="left"/>
        <w:rPr>
          <w:rFonts w:ascii="宋体" w:hAnsi="宋体" w:cs="宋体"/>
          <w:kern w:val="0"/>
          <w:sz w:val="24"/>
        </w:rPr>
      </w:pPr>
      <w:r>
        <w:rPr>
          <w:rFonts w:hint="eastAsia" w:ascii="宋体" w:hAnsi="宋体" w:cs="宋体"/>
          <w:kern w:val="0"/>
          <w:sz w:val="24"/>
        </w:rPr>
        <w:t>2.采购人或采购组织机构在收到供应商的书面质疑后7个工作日内作出答复，并以书面形式或政采云平台回复质疑供应商和其他有关供应商，但答复内容不涉及商业秘密。</w:t>
      </w:r>
    </w:p>
    <w:p w14:paraId="0D25DE56">
      <w:pPr>
        <w:widowControl/>
        <w:spacing w:line="420" w:lineRule="exact"/>
        <w:ind w:firstLine="482" w:firstLineChars="200"/>
        <w:jc w:val="left"/>
        <w:rPr>
          <w:rFonts w:ascii="宋体" w:hAnsi="宋体" w:cs="宋体"/>
          <w:b/>
          <w:bCs/>
          <w:kern w:val="0"/>
          <w:sz w:val="24"/>
        </w:rPr>
      </w:pPr>
      <w:r>
        <w:rPr>
          <w:rFonts w:hint="eastAsia" w:ascii="宋体" w:hAnsi="宋体" w:cs="宋体"/>
          <w:b/>
          <w:bCs/>
          <w:kern w:val="0"/>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6FCAB495">
      <w:pPr>
        <w:widowControl/>
        <w:spacing w:line="420" w:lineRule="exact"/>
        <w:ind w:firstLine="482" w:firstLineChars="200"/>
        <w:jc w:val="left"/>
        <w:rPr>
          <w:rFonts w:hint="eastAsia" w:ascii="宋体" w:hAnsi="宋体" w:cs="宋体"/>
          <w:b/>
          <w:bCs/>
          <w:color w:val="auto"/>
          <w:kern w:val="0"/>
          <w:sz w:val="24"/>
        </w:rPr>
      </w:pPr>
      <w:r>
        <w:rPr>
          <w:rFonts w:hint="eastAsia" w:ascii="宋体" w:hAnsi="宋体" w:cs="宋体"/>
          <w:b/>
          <w:bCs/>
          <w:color w:val="auto"/>
          <w:kern w:val="0"/>
          <w:sz w:val="24"/>
        </w:rPr>
        <w:t>（九）投诉</w:t>
      </w:r>
    </w:p>
    <w:p w14:paraId="15AA13A8">
      <w:pPr>
        <w:pStyle w:val="2"/>
        <w:rPr>
          <w:rFonts w:hint="eastAsia" w:ascii="宋体" w:hAnsi="宋体" w:cs="宋体"/>
          <w:color w:val="auto"/>
          <w:kern w:val="0"/>
          <w:sz w:val="24"/>
          <w:lang w:eastAsia="zh-CN"/>
        </w:rPr>
      </w:pPr>
      <w:r>
        <w:rPr>
          <w:rFonts w:hint="eastAsia" w:ascii="宋体" w:hAnsi="宋体" w:cs="宋体"/>
          <w:color w:val="auto"/>
          <w:kern w:val="0"/>
          <w:sz w:val="24"/>
        </w:rPr>
        <w:t>1</w:t>
      </w:r>
      <w:r>
        <w:rPr>
          <w:rFonts w:hint="eastAsia" w:ascii="宋体" w:hAnsi="宋体" w:cs="宋体"/>
          <w:color w:val="auto"/>
          <w:kern w:val="0"/>
          <w:sz w:val="24"/>
          <w:lang w:val="en-US" w:eastAsia="zh-CN"/>
        </w:rPr>
        <w:t>.</w:t>
      </w:r>
      <w:r>
        <w:rPr>
          <w:rFonts w:hint="eastAsia" w:ascii="宋体" w:hAnsi="宋体" w:cs="宋体"/>
          <w:color w:val="auto"/>
          <w:kern w:val="0"/>
          <w:sz w:val="24"/>
        </w:rPr>
        <w:t>质疑供应商对采购人或采购代理机构的答复不满意或者采购人、采购代理机构未在规定的时间内作出答复的，可以在答复期满后十五个工作日内按照</w:t>
      </w:r>
      <w:r>
        <w:rPr>
          <w:rFonts w:ascii="Arial" w:hAnsi="Arial" w:cs="Arial"/>
          <w:color w:val="auto"/>
          <w:sz w:val="24"/>
        </w:rPr>
        <w:t>《中华人民共和国政府采购法》</w:t>
      </w:r>
      <w:r>
        <w:rPr>
          <w:rFonts w:hint="eastAsia" w:ascii="Arial" w:hAnsi="Arial" w:cs="Arial"/>
          <w:color w:val="auto"/>
          <w:sz w:val="24"/>
        </w:rPr>
        <w:t>、《中华人民共和国政府采购法实施条例》</w:t>
      </w:r>
      <w:r>
        <w:rPr>
          <w:rFonts w:hint="eastAsia" w:ascii="宋体" w:hAnsi="宋体" w:cs="宋体"/>
          <w:color w:val="auto"/>
          <w:kern w:val="0"/>
          <w:sz w:val="24"/>
        </w:rPr>
        <w:t>、《政府采购质疑和投诉办法》（财政部令第94号）等有关规定向</w:t>
      </w:r>
      <w:r>
        <w:rPr>
          <w:rFonts w:hint="eastAsia" w:ascii="宋体" w:hAnsi="宋体" w:cs="宋体"/>
          <w:color w:val="auto"/>
          <w:kern w:val="0"/>
          <w:sz w:val="24"/>
          <w:lang w:val="en-US" w:eastAsia="zh-CN"/>
        </w:rPr>
        <w:t>本项目监管机构</w:t>
      </w:r>
      <w:r>
        <w:rPr>
          <w:rFonts w:hint="eastAsia" w:ascii="宋体" w:hAnsi="宋体" w:cs="宋体"/>
          <w:color w:val="auto"/>
          <w:kern w:val="0"/>
          <w:sz w:val="24"/>
        </w:rPr>
        <w:t>临海市财政局</w:t>
      </w:r>
      <w:r>
        <w:rPr>
          <w:rFonts w:hint="eastAsia" w:ascii="宋体" w:hAnsi="宋体" w:cs="宋体"/>
          <w:color w:val="auto"/>
          <w:kern w:val="0"/>
          <w:sz w:val="24"/>
          <w:lang w:val="en-US" w:eastAsia="zh-CN"/>
        </w:rPr>
        <w:t>以</w:t>
      </w:r>
      <w:r>
        <w:rPr>
          <w:rFonts w:hint="eastAsia" w:ascii="宋体" w:hAnsi="宋体" w:cs="宋体"/>
          <w:color w:val="auto"/>
          <w:kern w:val="0"/>
          <w:sz w:val="24"/>
        </w:rPr>
        <w:t>书面形式邮寄方式</w:t>
      </w:r>
      <w:r>
        <w:rPr>
          <w:rFonts w:hint="eastAsia" w:ascii="宋体" w:hAnsi="宋体" w:cs="宋体"/>
          <w:color w:val="auto"/>
          <w:kern w:val="0"/>
          <w:sz w:val="24"/>
          <w:lang w:val="en-US" w:eastAsia="zh-CN"/>
        </w:rPr>
        <w:t>进行</w:t>
      </w:r>
      <w:r>
        <w:rPr>
          <w:rFonts w:hint="eastAsia" w:ascii="宋体" w:hAnsi="宋体" w:cs="宋体"/>
          <w:color w:val="auto"/>
          <w:kern w:val="0"/>
          <w:sz w:val="24"/>
        </w:rPr>
        <w:t>投诉，联系地址：临海市巾山东路112号</w:t>
      </w:r>
      <w:r>
        <w:rPr>
          <w:rFonts w:hint="eastAsia" w:ascii="宋体" w:hAnsi="宋体" w:cs="宋体"/>
          <w:color w:val="auto"/>
          <w:kern w:val="0"/>
          <w:sz w:val="24"/>
          <w:lang w:eastAsia="zh-CN"/>
        </w:rPr>
        <w:t>，</w:t>
      </w:r>
      <w:r>
        <w:rPr>
          <w:rFonts w:hint="eastAsia" w:ascii="宋体" w:hAnsi="宋体" w:cs="宋体"/>
          <w:color w:val="auto"/>
          <w:kern w:val="0"/>
          <w:sz w:val="24"/>
        </w:rPr>
        <w:t>联系</w:t>
      </w:r>
      <w:r>
        <w:rPr>
          <w:rFonts w:hint="eastAsia" w:ascii="宋体" w:hAnsi="宋体" w:cs="宋体"/>
          <w:color w:val="auto"/>
          <w:kern w:val="0"/>
          <w:sz w:val="24"/>
          <w:lang w:val="en-US" w:eastAsia="zh-CN"/>
        </w:rPr>
        <w:t>部门</w:t>
      </w:r>
      <w:r>
        <w:rPr>
          <w:rFonts w:hint="eastAsia" w:ascii="宋体" w:hAnsi="宋体" w:cs="宋体"/>
          <w:color w:val="auto"/>
          <w:kern w:val="0"/>
          <w:sz w:val="24"/>
        </w:rPr>
        <w:t>：政府采购监管科</w:t>
      </w:r>
      <w:r>
        <w:rPr>
          <w:rFonts w:hint="eastAsia" w:ascii="宋体" w:hAnsi="宋体" w:cs="宋体"/>
          <w:color w:val="auto"/>
          <w:kern w:val="0"/>
          <w:sz w:val="24"/>
          <w:lang w:eastAsia="zh-CN"/>
        </w:rPr>
        <w:t>，</w:t>
      </w:r>
      <w:r>
        <w:rPr>
          <w:rFonts w:hint="eastAsia" w:ascii="宋体" w:hAnsi="宋体" w:cs="宋体"/>
          <w:color w:val="auto"/>
          <w:kern w:val="0"/>
          <w:sz w:val="24"/>
        </w:rPr>
        <w:t>监督、投诉联系电话：0576-85188034</w:t>
      </w:r>
      <w:r>
        <w:rPr>
          <w:rFonts w:hint="eastAsia" w:ascii="宋体" w:hAnsi="宋体" w:cs="宋体"/>
          <w:color w:val="auto"/>
          <w:kern w:val="0"/>
          <w:sz w:val="24"/>
          <w:lang w:eastAsia="zh-CN"/>
        </w:rPr>
        <w:t>。</w:t>
      </w:r>
    </w:p>
    <w:p w14:paraId="6FFC0782">
      <w:pPr>
        <w:pStyle w:val="2"/>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val="en-US" w:eastAsia="zh-CN"/>
        </w:rPr>
        <w:t>.</w:t>
      </w:r>
      <w:r>
        <w:rPr>
          <w:rFonts w:hint="eastAsia" w:ascii="宋体" w:hAnsi="宋体" w:cs="宋体"/>
          <w:color w:val="auto"/>
          <w:kern w:val="0"/>
          <w:sz w:val="24"/>
        </w:rPr>
        <w:t>供应商投诉的事项不得超出已质疑事项的范围，基于质疑答复内容提出的投诉事项除外。</w:t>
      </w:r>
    </w:p>
    <w:p w14:paraId="01D21438">
      <w:pPr>
        <w:pStyle w:val="2"/>
        <w:rPr>
          <w:rFonts w:hint="eastAsia"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w:t>
      </w:r>
      <w:r>
        <w:rPr>
          <w:rFonts w:hint="eastAsia" w:ascii="宋体" w:hAnsi="宋体" w:cs="宋体"/>
          <w:color w:val="auto"/>
          <w:kern w:val="0"/>
          <w:sz w:val="24"/>
        </w:rPr>
        <w:t>供应商投诉应当有明确的请求和必要的证明材料。</w:t>
      </w:r>
    </w:p>
    <w:p w14:paraId="5E510B06">
      <w:pPr>
        <w:pStyle w:val="2"/>
        <w:rPr>
          <w:rFonts w:hint="eastAsia" w:ascii="宋体" w:hAnsi="宋体" w:cs="宋体"/>
          <w:color w:val="auto"/>
          <w:kern w:val="0"/>
          <w:sz w:val="24"/>
        </w:rPr>
      </w:pPr>
      <w:r>
        <w:rPr>
          <w:rFonts w:hint="eastAsia" w:ascii="宋体" w:hAnsi="宋体" w:cs="宋体"/>
          <w:color w:val="auto"/>
          <w:kern w:val="0"/>
          <w:sz w:val="24"/>
        </w:rPr>
        <w:t>4</w:t>
      </w:r>
      <w:r>
        <w:rPr>
          <w:rFonts w:hint="eastAsia" w:ascii="宋体" w:hAnsi="宋体" w:cs="宋体"/>
          <w:color w:val="auto"/>
          <w:kern w:val="0"/>
          <w:sz w:val="24"/>
          <w:lang w:val="en-US" w:eastAsia="zh-CN"/>
        </w:rPr>
        <w:t>.</w:t>
      </w:r>
      <w:r>
        <w:rPr>
          <w:rFonts w:hint="eastAsia" w:ascii="宋体" w:hAnsi="宋体" w:cs="宋体"/>
          <w:color w:val="auto"/>
          <w:kern w:val="0"/>
          <w:sz w:val="24"/>
        </w:rPr>
        <w:t>以联合体形式参加政府采购活动的，其投诉应当由组成联合体的所有供应商共同提出。</w:t>
      </w:r>
    </w:p>
    <w:p w14:paraId="319BB82D">
      <w:pPr>
        <w:pStyle w:val="2"/>
        <w:rPr>
          <w:rFonts w:ascii="宋体" w:hAnsi="宋体" w:cs="宋体"/>
          <w:color w:val="auto"/>
          <w:kern w:val="0"/>
          <w:sz w:val="24"/>
        </w:rPr>
      </w:pPr>
      <w:r>
        <w:rPr>
          <w:rFonts w:hint="eastAsia" w:ascii="宋体" w:hAnsi="宋体" w:cs="宋体"/>
          <w:color w:val="auto"/>
          <w:kern w:val="0"/>
          <w:sz w:val="24"/>
          <w:lang w:val="en-US" w:eastAsia="zh-CN"/>
        </w:rPr>
        <w:t>5.</w:t>
      </w:r>
      <w:r>
        <w:rPr>
          <w:rFonts w:hint="eastAsia" w:ascii="宋体" w:hAnsi="宋体" w:cs="宋体"/>
          <w:color w:val="auto"/>
          <w:kern w:val="0"/>
          <w:sz w:val="24"/>
        </w:rPr>
        <w:t>投诉书范本请到浙江政府采购网下载专区下载。</w:t>
      </w:r>
    </w:p>
    <w:bookmarkEnd w:id="22"/>
    <w:p w14:paraId="2163C579">
      <w:pPr>
        <w:pStyle w:val="28"/>
        <w:snapToGrid w:val="0"/>
        <w:spacing w:beforeLines="0" w:afterLines="0" w:line="420" w:lineRule="exact"/>
        <w:ind w:firstLine="472" w:firstLineChars="196"/>
        <w:rPr>
          <w:rFonts w:hAnsi="宋体"/>
          <w:b/>
          <w:color w:val="000000"/>
        </w:rPr>
      </w:pPr>
      <w:r>
        <w:rPr>
          <w:rFonts w:hint="eastAsia" w:hAnsi="宋体"/>
          <w:b/>
          <w:color w:val="000000"/>
        </w:rPr>
        <w:t>二、竞争性磋商文件</w:t>
      </w:r>
    </w:p>
    <w:p w14:paraId="4B6970E4">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（一）磋商文件的构成</w:t>
      </w:r>
    </w:p>
    <w:p w14:paraId="50C01E86">
      <w:pPr>
        <w:snapToGrid w:val="0"/>
        <w:spacing w:line="420" w:lineRule="exact"/>
        <w:ind w:firstLine="480" w:firstLineChars="200"/>
        <w:jc w:val="left"/>
        <w:rPr>
          <w:rFonts w:ascii="宋体" w:hAnsi="宋体"/>
          <w:color w:val="000000"/>
          <w:sz w:val="24"/>
        </w:rPr>
      </w:pPr>
      <w:r>
        <w:rPr>
          <w:rFonts w:hint="eastAsia" w:ascii="宋体" w:hAnsi="宋体"/>
          <w:color w:val="000000"/>
          <w:sz w:val="24"/>
        </w:rPr>
        <w:t>1.竞争性磋商公告</w:t>
      </w:r>
    </w:p>
    <w:p w14:paraId="269D48D3">
      <w:pPr>
        <w:snapToGrid w:val="0"/>
        <w:spacing w:line="420" w:lineRule="exact"/>
        <w:ind w:firstLine="480" w:firstLineChars="200"/>
        <w:jc w:val="left"/>
        <w:rPr>
          <w:rFonts w:ascii="宋体" w:hAnsi="宋体"/>
          <w:color w:val="000000"/>
          <w:sz w:val="24"/>
        </w:rPr>
      </w:pPr>
      <w:r>
        <w:rPr>
          <w:rFonts w:hint="eastAsia" w:ascii="宋体" w:hAnsi="宋体"/>
          <w:color w:val="000000"/>
          <w:sz w:val="24"/>
        </w:rPr>
        <w:t>2.采购需求</w:t>
      </w:r>
    </w:p>
    <w:p w14:paraId="766E077C">
      <w:pPr>
        <w:snapToGrid w:val="0"/>
        <w:spacing w:line="420" w:lineRule="exact"/>
        <w:ind w:firstLine="480" w:firstLineChars="200"/>
        <w:jc w:val="left"/>
        <w:rPr>
          <w:rFonts w:ascii="宋体" w:hAnsi="宋体"/>
          <w:color w:val="000000"/>
          <w:sz w:val="24"/>
        </w:rPr>
      </w:pPr>
      <w:r>
        <w:rPr>
          <w:rFonts w:hint="eastAsia" w:ascii="宋体" w:hAnsi="宋体"/>
          <w:color w:val="000000"/>
          <w:sz w:val="24"/>
        </w:rPr>
        <w:t>3.供应商磋商须知</w:t>
      </w:r>
    </w:p>
    <w:p w14:paraId="59A0266A">
      <w:pPr>
        <w:snapToGrid w:val="0"/>
        <w:spacing w:line="420" w:lineRule="exact"/>
        <w:ind w:firstLine="480" w:firstLineChars="200"/>
        <w:jc w:val="left"/>
        <w:rPr>
          <w:rFonts w:ascii="宋体" w:hAnsi="宋体"/>
          <w:color w:val="000000"/>
          <w:sz w:val="24"/>
        </w:rPr>
      </w:pPr>
      <w:r>
        <w:rPr>
          <w:rFonts w:hint="eastAsia" w:ascii="宋体" w:hAnsi="宋体"/>
          <w:color w:val="000000"/>
          <w:sz w:val="24"/>
        </w:rPr>
        <w:t>4.磋商原则及评标办法</w:t>
      </w:r>
    </w:p>
    <w:p w14:paraId="040B15B8">
      <w:pPr>
        <w:snapToGrid w:val="0"/>
        <w:spacing w:line="420" w:lineRule="exact"/>
        <w:ind w:firstLine="480" w:firstLineChars="200"/>
        <w:jc w:val="left"/>
        <w:rPr>
          <w:rFonts w:ascii="宋体" w:hAnsi="宋体"/>
          <w:color w:val="000000"/>
          <w:sz w:val="24"/>
        </w:rPr>
      </w:pPr>
      <w:r>
        <w:rPr>
          <w:rFonts w:hint="eastAsia" w:ascii="宋体" w:hAnsi="宋体"/>
          <w:color w:val="000000"/>
          <w:sz w:val="24"/>
        </w:rPr>
        <w:t>5.合同主要条款</w:t>
      </w:r>
    </w:p>
    <w:p w14:paraId="6FB0087B">
      <w:pPr>
        <w:snapToGrid w:val="0"/>
        <w:spacing w:line="420" w:lineRule="exact"/>
        <w:ind w:firstLine="480" w:firstLineChars="200"/>
        <w:jc w:val="left"/>
        <w:rPr>
          <w:rFonts w:ascii="宋体" w:hAnsi="宋体"/>
          <w:color w:val="000000"/>
          <w:sz w:val="24"/>
        </w:rPr>
      </w:pPr>
      <w:r>
        <w:rPr>
          <w:rFonts w:hint="eastAsia" w:ascii="宋体" w:hAnsi="宋体"/>
          <w:color w:val="000000"/>
          <w:sz w:val="24"/>
        </w:rPr>
        <w:t>6.响应文件格式</w:t>
      </w:r>
    </w:p>
    <w:p w14:paraId="606A9620">
      <w:pPr>
        <w:snapToGrid w:val="0"/>
        <w:spacing w:line="420" w:lineRule="exact"/>
        <w:ind w:firstLine="480" w:firstLineChars="200"/>
        <w:jc w:val="left"/>
        <w:rPr>
          <w:rFonts w:ascii="宋体" w:hAnsi="宋体"/>
          <w:color w:val="000000"/>
          <w:sz w:val="24"/>
        </w:rPr>
      </w:pPr>
      <w:r>
        <w:rPr>
          <w:rFonts w:hint="eastAsia" w:ascii="宋体" w:hAnsi="宋体"/>
          <w:color w:val="000000"/>
          <w:sz w:val="24"/>
        </w:rPr>
        <w:t>7.本项目磋商文件的澄清、答复、修改、补充的内容（如有）</w:t>
      </w:r>
    </w:p>
    <w:p w14:paraId="1CBE5267">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（二）供应商的风险</w:t>
      </w:r>
    </w:p>
    <w:p w14:paraId="0A7445E8">
      <w:pPr>
        <w:pStyle w:val="39"/>
        <w:spacing w:line="420" w:lineRule="exact"/>
        <w:rPr>
          <w:rFonts w:ascii="宋体" w:eastAsia="宋体"/>
        </w:rPr>
      </w:pPr>
      <w:r>
        <w:rPr>
          <w:rFonts w:hint="eastAsia" w:ascii="宋体" w:eastAsia="宋体"/>
        </w:rPr>
        <w:t>供应商没有按照磋商文件要求提供全部资料，或者供应商没有对磋商文件在各方面作出实质性响应是供应商的风险，并可能导致其投标被拒绝。</w:t>
      </w:r>
    </w:p>
    <w:p w14:paraId="3BED2019">
      <w:pPr>
        <w:pStyle w:val="13"/>
        <w:widowControl w:val="0"/>
        <w:tabs>
          <w:tab w:val="left" w:pos="420"/>
        </w:tabs>
        <w:snapToGrid w:val="0"/>
        <w:spacing w:before="120" w:beforeLines="50" w:afterLines="0" w:line="420" w:lineRule="exact"/>
        <w:ind w:left="0" w:firstLine="472" w:firstLineChars="196"/>
        <w:rPr>
          <w:rFonts w:ascii="宋体" w:hAnsi="宋体"/>
          <w:b/>
          <w:color w:val="000000"/>
          <w:szCs w:val="24"/>
        </w:rPr>
      </w:pPr>
      <w:r>
        <w:rPr>
          <w:rFonts w:hint="eastAsia" w:ascii="宋体" w:hAnsi="宋体"/>
          <w:b/>
          <w:color w:val="000000"/>
          <w:szCs w:val="24"/>
        </w:rPr>
        <w:t xml:space="preserve">（三）磋商文件的澄清与修改 </w:t>
      </w:r>
    </w:p>
    <w:p w14:paraId="58CBFE38">
      <w:pPr>
        <w:pStyle w:val="28"/>
        <w:snapToGrid w:val="0"/>
        <w:spacing w:beforeLines="0" w:afterLines="0" w:line="420" w:lineRule="exact"/>
        <w:ind w:firstLine="480" w:firstLineChars="200"/>
        <w:rPr>
          <w:rFonts w:hAnsi="宋体"/>
          <w:color w:val="000000"/>
        </w:rPr>
      </w:pPr>
      <w:r>
        <w:rPr>
          <w:rFonts w:hint="eastAsia" w:hAnsi="宋体"/>
          <w:color w:val="000000"/>
        </w:rPr>
        <w:t>1.</w:t>
      </w:r>
      <w:r>
        <w:rPr>
          <w:rFonts w:hint="eastAsia" w:hAnsi="宋体"/>
          <w:bCs/>
          <w:color w:val="000000"/>
        </w:rPr>
        <w:t>供应商应认真阅读本磋商文件，发现其中有误或有不合理要求的，供应商必须在前附表规定的时间前以书面形式要求招标人澄清</w:t>
      </w:r>
      <w:r>
        <w:rPr>
          <w:rFonts w:hint="eastAsia" w:hAnsi="宋体"/>
          <w:color w:val="000000"/>
        </w:rPr>
        <w:t>。招标人对已发出的磋商文件进行必要澄清、答复、修改或补充的，应当在磋商文件要求提交响应文件截止时间前，在采购公告发布的网站予以发布。</w:t>
      </w:r>
    </w:p>
    <w:p w14:paraId="36F36914">
      <w:pPr>
        <w:pStyle w:val="28"/>
        <w:snapToGrid w:val="0"/>
        <w:spacing w:beforeLines="0" w:afterLines="0" w:line="420" w:lineRule="exact"/>
        <w:ind w:firstLine="480" w:firstLineChars="200"/>
        <w:rPr>
          <w:rFonts w:hAnsi="宋体"/>
          <w:color w:val="000000"/>
        </w:rPr>
      </w:pPr>
      <w:r>
        <w:rPr>
          <w:rFonts w:hint="eastAsia" w:hAnsi="宋体"/>
          <w:color w:val="000000"/>
        </w:rPr>
        <w:t>2.磋商文件澄清、答复、修改、补充的内容为磋商标文件的组成部分。当磋商文件与磋商文件的答复、澄清、修改、补充通知就同一内容的表述不一致时，以最后发出的公告为准。</w:t>
      </w:r>
    </w:p>
    <w:p w14:paraId="780D92EC">
      <w:pPr>
        <w:pStyle w:val="28"/>
        <w:snapToGrid w:val="0"/>
        <w:spacing w:beforeLines="0" w:afterLines="0" w:line="420" w:lineRule="exact"/>
        <w:ind w:firstLine="480" w:firstLineChars="200"/>
        <w:rPr>
          <w:rFonts w:hAnsi="宋体"/>
          <w:color w:val="000000"/>
        </w:rPr>
      </w:pPr>
      <w:r>
        <w:rPr>
          <w:rFonts w:hint="eastAsia" w:hAnsi="宋体"/>
          <w:color w:val="000000"/>
        </w:rPr>
        <w:t>3.磋商文件的澄清、答复、修改或补充都应该通过招标人以法定形式发布，采购人没有通过招标人，不得擅自澄清、答复、修改或补充磋商文件。</w:t>
      </w:r>
    </w:p>
    <w:p w14:paraId="3F41612E">
      <w:pPr>
        <w:pStyle w:val="28"/>
        <w:snapToGrid w:val="0"/>
        <w:spacing w:beforeLines="0" w:afterLines="0" w:line="420" w:lineRule="exact"/>
        <w:ind w:firstLine="472" w:firstLineChars="196"/>
        <w:rPr>
          <w:rFonts w:hAnsi="宋体"/>
          <w:b/>
        </w:rPr>
      </w:pPr>
      <w:r>
        <w:rPr>
          <w:rFonts w:hint="eastAsia" w:hAnsi="宋体"/>
          <w:b/>
        </w:rPr>
        <w:t>三、响应文件的编制</w:t>
      </w:r>
    </w:p>
    <w:p w14:paraId="67ADEE16">
      <w:pPr>
        <w:snapToGrid w:val="0"/>
        <w:spacing w:line="420" w:lineRule="exact"/>
        <w:ind w:firstLine="470" w:firstLineChars="196"/>
        <w:jc w:val="left"/>
        <w:rPr>
          <w:rFonts w:ascii="宋体" w:hAnsi="宋体"/>
          <w:bCs/>
          <w:sz w:val="24"/>
        </w:rPr>
      </w:pPr>
      <w:r>
        <w:rPr>
          <w:rFonts w:hint="eastAsia" w:ascii="宋体" w:hAnsi="宋体"/>
          <w:bCs/>
          <w:sz w:val="24"/>
        </w:rPr>
        <w:t>本项目实行电子投标，供应商应准备电子响应文件，本项目线下无需提供任何备份响应文件。电子响应文件，按政采云平台项目采购--电子招投标操作指南及本磋商文件要求编制。</w:t>
      </w:r>
    </w:p>
    <w:p w14:paraId="149F3CDC">
      <w:pPr>
        <w:snapToGrid w:val="0"/>
        <w:spacing w:line="420" w:lineRule="exact"/>
        <w:ind w:firstLine="472" w:firstLineChars="196"/>
        <w:jc w:val="left"/>
        <w:rPr>
          <w:rFonts w:ascii="宋体" w:hAnsi="宋体"/>
          <w:b/>
          <w:sz w:val="24"/>
        </w:rPr>
      </w:pPr>
      <w:r>
        <w:rPr>
          <w:rFonts w:hint="eastAsia" w:ascii="宋体" w:hAnsi="宋体"/>
          <w:b/>
          <w:sz w:val="24"/>
        </w:rPr>
        <w:t>（一）响应文件的组成</w:t>
      </w:r>
    </w:p>
    <w:p w14:paraId="167B76F7">
      <w:pPr>
        <w:snapToGrid w:val="0"/>
        <w:spacing w:line="420" w:lineRule="exact"/>
        <w:ind w:firstLine="482" w:firstLineChars="200"/>
        <w:jc w:val="left"/>
        <w:rPr>
          <w:rFonts w:ascii="宋体" w:hAnsi="宋体"/>
          <w:sz w:val="24"/>
        </w:rPr>
      </w:pPr>
      <w:r>
        <w:rPr>
          <w:rFonts w:hint="eastAsia" w:ascii="宋体" w:hAnsi="宋体"/>
          <w:b/>
          <w:sz w:val="24"/>
        </w:rPr>
        <w:t>响应文件由资格响应文件、商务技术文件、报价文件三部份组成。</w:t>
      </w:r>
      <w:r>
        <w:rPr>
          <w:rFonts w:hint="eastAsia" w:ascii="宋体" w:hAnsi="宋体"/>
          <w:sz w:val="24"/>
        </w:rPr>
        <w:t>相关格式见附件，其余格式自拟。</w:t>
      </w:r>
    </w:p>
    <w:p w14:paraId="4FEF4CAF">
      <w:pPr>
        <w:snapToGrid w:val="0"/>
        <w:spacing w:line="420" w:lineRule="exact"/>
        <w:ind w:firstLine="482" w:firstLineChars="200"/>
        <w:jc w:val="left"/>
        <w:rPr>
          <w:rFonts w:ascii="宋体" w:hAnsi="宋体"/>
          <w:b/>
          <w:sz w:val="24"/>
        </w:rPr>
      </w:pPr>
      <w:r>
        <w:rPr>
          <w:rFonts w:hint="eastAsia" w:ascii="宋体" w:hAnsi="宋体"/>
          <w:b/>
          <w:sz w:val="24"/>
        </w:rPr>
        <w:t>1.资格响应文件</w:t>
      </w:r>
    </w:p>
    <w:p w14:paraId="13A2549A">
      <w:pPr>
        <w:snapToGrid w:val="0"/>
        <w:spacing w:line="420" w:lineRule="exact"/>
        <w:ind w:firstLine="480" w:firstLineChars="200"/>
        <w:jc w:val="left"/>
        <w:rPr>
          <w:rFonts w:ascii="宋体" w:hAnsi="宋体"/>
          <w:bCs/>
          <w:color w:val="000000"/>
          <w:sz w:val="24"/>
        </w:rPr>
      </w:pPr>
      <w:r>
        <w:rPr>
          <w:rFonts w:hint="eastAsia" w:ascii="宋体" w:hAnsi="宋体"/>
          <w:bCs/>
          <w:color w:val="000000"/>
          <w:sz w:val="24"/>
        </w:rPr>
        <w:t>（1）营业执照</w:t>
      </w:r>
      <w:r>
        <w:rPr>
          <w:rFonts w:hint="eastAsia" w:ascii="宋体" w:hAnsi="宋体"/>
          <w:b/>
          <w:sz w:val="24"/>
        </w:rPr>
        <w:t>（推荐使用电子营业执照）</w:t>
      </w:r>
      <w:r>
        <w:rPr>
          <w:rFonts w:hint="eastAsia" w:ascii="宋体" w:hAnsi="宋体"/>
          <w:bCs/>
          <w:sz w:val="24"/>
        </w:rPr>
        <w:t>或事</w:t>
      </w:r>
      <w:r>
        <w:rPr>
          <w:rFonts w:hint="eastAsia" w:ascii="宋体" w:hAnsi="宋体"/>
          <w:bCs/>
          <w:color w:val="000000"/>
          <w:sz w:val="24"/>
        </w:rPr>
        <w:t>业法人登记证或其他工商等登记证明材料原件扫描件或复印件；</w:t>
      </w:r>
    </w:p>
    <w:p w14:paraId="6BC991A1">
      <w:pPr>
        <w:snapToGrid w:val="0"/>
        <w:spacing w:line="420" w:lineRule="exact"/>
        <w:ind w:firstLine="480" w:firstLineChars="200"/>
        <w:jc w:val="left"/>
        <w:rPr>
          <w:rFonts w:ascii="宋体" w:hAnsi="宋体"/>
          <w:bCs/>
          <w:color w:val="000000"/>
          <w:sz w:val="24"/>
        </w:rPr>
      </w:pPr>
      <w:r>
        <w:rPr>
          <w:rFonts w:hint="eastAsia" w:ascii="宋体" w:hAnsi="宋体"/>
          <w:bCs/>
          <w:color w:val="000000"/>
          <w:sz w:val="24"/>
        </w:rPr>
        <w:t>（</w:t>
      </w:r>
      <w:r>
        <w:rPr>
          <w:rFonts w:ascii="宋体" w:hAnsi="宋体"/>
          <w:bCs/>
          <w:color w:val="000000"/>
          <w:sz w:val="24"/>
        </w:rPr>
        <w:t>2</w:t>
      </w:r>
      <w:r>
        <w:rPr>
          <w:rFonts w:hint="eastAsia" w:ascii="宋体" w:hAnsi="宋体"/>
          <w:bCs/>
          <w:color w:val="000000"/>
          <w:sz w:val="24"/>
        </w:rPr>
        <w:t>）</w:t>
      </w:r>
      <w:r>
        <w:rPr>
          <w:rFonts w:hint="eastAsia" w:ascii="宋体" w:hAnsi="宋体"/>
          <w:sz w:val="24"/>
        </w:rPr>
        <w:t>资质文件复印件（如有）；</w:t>
      </w:r>
    </w:p>
    <w:p w14:paraId="1FC5FD75">
      <w:pPr>
        <w:snapToGrid w:val="0"/>
        <w:spacing w:line="420" w:lineRule="exact"/>
        <w:ind w:firstLine="480" w:firstLineChars="200"/>
        <w:jc w:val="left"/>
        <w:rPr>
          <w:rFonts w:ascii="宋体" w:hAnsi="宋体"/>
          <w:bCs/>
          <w:sz w:val="24"/>
        </w:rPr>
      </w:pPr>
      <w:bookmarkStart w:id="24" w:name="_Hlk68075338"/>
      <w:r>
        <w:rPr>
          <w:rFonts w:hint="eastAsia" w:ascii="宋体" w:hAnsi="宋体"/>
          <w:bCs/>
          <w:sz w:val="24"/>
        </w:rPr>
        <w:t>（</w:t>
      </w:r>
      <w:r>
        <w:rPr>
          <w:rFonts w:ascii="宋体" w:hAnsi="宋体"/>
          <w:bCs/>
          <w:sz w:val="24"/>
        </w:rPr>
        <w:t>3</w:t>
      </w:r>
      <w:r>
        <w:rPr>
          <w:rFonts w:hint="eastAsia" w:ascii="宋体" w:hAnsi="宋体"/>
          <w:bCs/>
          <w:sz w:val="24"/>
        </w:rPr>
        <w:t>）</w:t>
      </w:r>
      <w:bookmarkEnd w:id="24"/>
      <w:r>
        <w:rPr>
          <w:rFonts w:hint="eastAsia" w:ascii="宋体" w:hAnsi="宋体"/>
          <w:bCs/>
          <w:sz w:val="24"/>
        </w:rPr>
        <w:t>没有重大违法记录的承诺函</w:t>
      </w:r>
      <w:bookmarkStart w:id="25" w:name="_Hlk69365455"/>
      <w:r>
        <w:rPr>
          <w:rFonts w:hint="eastAsia" w:ascii="宋体" w:hAnsi="宋体"/>
          <w:b/>
          <w:sz w:val="24"/>
          <w:u w:val="single"/>
          <w:shd w:val="pct10" w:color="auto" w:fill="FFFFFF"/>
        </w:rPr>
        <w:t>（请供应商在资格响应文件中勿遗漏该表格）</w:t>
      </w:r>
      <w:r>
        <w:rPr>
          <w:rFonts w:hint="eastAsia" w:ascii="宋体" w:hAnsi="宋体"/>
          <w:bCs/>
          <w:sz w:val="24"/>
        </w:rPr>
        <w:t>；</w:t>
      </w:r>
    </w:p>
    <w:bookmarkEnd w:id="25"/>
    <w:p w14:paraId="5EE01F60">
      <w:pPr>
        <w:pStyle w:val="30"/>
        <w:snapToGrid w:val="0"/>
        <w:spacing w:line="420" w:lineRule="exact"/>
        <w:ind w:left="0" w:leftChars="0" w:firstLine="482" w:firstLineChars="200"/>
        <w:rPr>
          <w:color w:val="auto"/>
        </w:rPr>
      </w:pPr>
      <w:r>
        <w:rPr>
          <w:rFonts w:hint="eastAsia" w:ascii="宋体" w:hAnsi="宋体" w:eastAsia="宋体"/>
          <w:b/>
          <w:color w:val="auto"/>
          <w:sz w:val="24"/>
          <w:szCs w:val="24"/>
          <w:u w:val="single"/>
          <w:shd w:val="pct10" w:color="auto" w:fill="FFFFFF"/>
        </w:rPr>
        <w:t>（</w:t>
      </w:r>
      <w:r>
        <w:rPr>
          <w:rFonts w:ascii="宋体" w:hAnsi="宋体" w:eastAsia="宋体"/>
          <w:b/>
          <w:color w:val="auto"/>
          <w:sz w:val="24"/>
          <w:szCs w:val="24"/>
          <w:u w:val="single"/>
          <w:shd w:val="pct10" w:color="auto" w:fill="FFFFFF"/>
          <w:lang w:eastAsia="zh-CN"/>
        </w:rPr>
        <w:t>4</w:t>
      </w:r>
      <w:r>
        <w:rPr>
          <w:rFonts w:hint="eastAsia" w:ascii="宋体" w:hAnsi="宋体" w:eastAsia="宋体"/>
          <w:b/>
          <w:color w:val="auto"/>
          <w:sz w:val="24"/>
          <w:szCs w:val="24"/>
          <w:u w:val="single"/>
          <w:shd w:val="pct10" w:color="auto" w:fill="FFFFFF"/>
        </w:rPr>
        <w:t>）</w:t>
      </w:r>
      <w:r>
        <w:rPr>
          <w:rFonts w:hint="eastAsia" w:ascii="宋体" w:hAnsi="宋体" w:eastAsia="宋体"/>
          <w:b/>
          <w:color w:val="auto"/>
          <w:sz w:val="24"/>
          <w:szCs w:val="24"/>
          <w:u w:val="single"/>
          <w:shd w:val="pct10" w:color="auto" w:fill="FFFFFF"/>
          <w:lang w:eastAsia="zh-CN"/>
        </w:rPr>
        <w:t>中小企业声明函（供应商未提供《中小企业声明函》的、《中小企业声明函》中内容未填写齐全的、缺项的、填写内容出现错误的</w:t>
      </w:r>
      <w:r>
        <w:rPr>
          <w:rFonts w:hint="eastAsia" w:ascii="宋体" w:hAnsi="宋体" w:eastAsia="宋体"/>
          <w:b/>
          <w:color w:val="auto"/>
          <w:sz w:val="24"/>
          <w:szCs w:val="24"/>
          <w:u w:val="single"/>
          <w:shd w:val="pct10" w:color="auto" w:fill="FFFFFF"/>
        </w:rPr>
        <w:t>（不影响企业规模类型判定的除外）</w:t>
      </w:r>
      <w:r>
        <w:rPr>
          <w:rFonts w:hint="eastAsia" w:ascii="宋体" w:hAnsi="宋体" w:eastAsia="宋体"/>
          <w:b/>
          <w:color w:val="auto"/>
          <w:sz w:val="24"/>
          <w:szCs w:val="24"/>
          <w:u w:val="single"/>
          <w:shd w:val="pct10" w:color="auto" w:fill="FFFFFF"/>
          <w:lang w:eastAsia="zh-CN"/>
        </w:rPr>
        <w:t>、未如实填写的，将不给予供应商享受中小企业扶持政策（即资格响应文件为无效）。</w:t>
      </w:r>
    </w:p>
    <w:p w14:paraId="63D95B1B">
      <w:pPr>
        <w:spacing w:line="420" w:lineRule="exact"/>
        <w:ind w:firstLine="470" w:firstLineChars="196"/>
        <w:rPr>
          <w:color w:val="auto"/>
          <w:sz w:val="24"/>
          <w:lang w:val="zh-CN"/>
        </w:rPr>
      </w:pPr>
      <w:r>
        <w:rPr>
          <w:rFonts w:hint="eastAsia"/>
          <w:sz w:val="24"/>
          <w:lang w:val="zh-CN"/>
        </w:rPr>
        <w:t>磋商小组根据上述资料和《政府采购促进中小企业发展管理办法》财库［2020］46号文件、工信部联企业[2011]300号文件、浙财采监〔2018〕2号、浙财采监【2022】3号文件</w:t>
      </w:r>
      <w:r>
        <w:rPr>
          <w:rFonts w:hint="eastAsia"/>
          <w:color w:val="auto"/>
          <w:sz w:val="24"/>
          <w:lang w:val="zh-CN"/>
        </w:rPr>
        <w:t>等规定，</w:t>
      </w:r>
      <w:r>
        <w:rPr>
          <w:rFonts w:hint="eastAsia"/>
          <w:b/>
          <w:color w:val="auto"/>
          <w:sz w:val="24"/>
          <w:lang w:val="zh-CN"/>
        </w:rPr>
        <w:t>综合评判后确认供应商是否享受中小企业扶持政策。</w:t>
      </w:r>
      <w:r>
        <w:rPr>
          <w:rFonts w:hint="eastAsia" w:ascii="宋体" w:hAnsi="宋体"/>
          <w:b/>
          <w:color w:val="auto"/>
          <w:sz w:val="24"/>
          <w:u w:val="single"/>
          <w:shd w:val="pct10" w:color="auto" w:fill="FFFFFF"/>
        </w:rPr>
        <w:t>磋商过程中如须核实有关单位网上统计、社保、税务等信息的，供应商须提供配合。</w:t>
      </w:r>
    </w:p>
    <w:p w14:paraId="75BDDADB">
      <w:pPr>
        <w:snapToGrid w:val="0"/>
        <w:spacing w:line="420" w:lineRule="exact"/>
        <w:ind w:firstLine="482" w:firstLineChars="200"/>
        <w:jc w:val="left"/>
        <w:rPr>
          <w:rFonts w:ascii="宋体" w:hAnsi="宋体"/>
          <w:color w:val="000000"/>
          <w:sz w:val="24"/>
        </w:rPr>
      </w:pPr>
      <w:r>
        <w:rPr>
          <w:rFonts w:ascii="宋体" w:hAnsi="宋体"/>
          <w:b/>
          <w:color w:val="000000"/>
          <w:sz w:val="24"/>
        </w:rPr>
        <w:t>2</w:t>
      </w:r>
      <w:r>
        <w:rPr>
          <w:rFonts w:hint="eastAsia" w:ascii="宋体" w:hAnsi="宋体"/>
          <w:b/>
          <w:color w:val="000000"/>
          <w:sz w:val="24"/>
        </w:rPr>
        <w:t>.</w:t>
      </w:r>
      <w:bookmarkStart w:id="26" w:name="_Hlk534200662"/>
      <w:r>
        <w:rPr>
          <w:rFonts w:hint="eastAsia" w:ascii="宋体" w:hAnsi="宋体"/>
          <w:b/>
          <w:color w:val="000000"/>
          <w:sz w:val="24"/>
        </w:rPr>
        <w:t>商务</w:t>
      </w:r>
      <w:r>
        <w:rPr>
          <w:rFonts w:hint="eastAsia" w:ascii="宋体" w:hAnsi="宋体"/>
          <w:b/>
          <w:bCs/>
          <w:color w:val="000000"/>
          <w:sz w:val="24"/>
        </w:rPr>
        <w:t>技术</w:t>
      </w:r>
      <w:r>
        <w:rPr>
          <w:rFonts w:hint="eastAsia" w:ascii="宋体" w:hAnsi="宋体"/>
          <w:b/>
          <w:color w:val="000000"/>
          <w:sz w:val="24"/>
        </w:rPr>
        <w:t>文件</w:t>
      </w:r>
      <w:bookmarkEnd w:id="26"/>
    </w:p>
    <w:p w14:paraId="7FE2C061">
      <w:pPr>
        <w:snapToGrid w:val="0"/>
        <w:spacing w:line="420" w:lineRule="exact"/>
        <w:ind w:firstLine="470" w:firstLineChars="196"/>
        <w:jc w:val="left"/>
        <w:rPr>
          <w:rFonts w:ascii="宋体" w:hAnsi="宋体"/>
          <w:sz w:val="24"/>
        </w:rPr>
      </w:pPr>
      <w:r>
        <w:rPr>
          <w:rFonts w:hint="eastAsia" w:ascii="宋体" w:hAnsi="宋体"/>
          <w:sz w:val="24"/>
        </w:rPr>
        <w:t>（1）投标函；</w:t>
      </w:r>
    </w:p>
    <w:p w14:paraId="15C7015F">
      <w:pPr>
        <w:snapToGrid w:val="0"/>
        <w:spacing w:line="420" w:lineRule="exact"/>
        <w:ind w:firstLine="470" w:firstLineChars="196"/>
        <w:jc w:val="left"/>
        <w:rPr>
          <w:rFonts w:ascii="宋体" w:hAnsi="宋体"/>
          <w:sz w:val="24"/>
        </w:rPr>
      </w:pPr>
      <w:r>
        <w:rPr>
          <w:rFonts w:hint="eastAsia" w:ascii="宋体" w:hAnsi="宋体"/>
          <w:sz w:val="24"/>
        </w:rPr>
        <w:t>（2）</w:t>
      </w:r>
      <w:bookmarkStart w:id="27" w:name="_Hlk534200539"/>
      <w:r>
        <w:rPr>
          <w:rFonts w:hint="eastAsia" w:ascii="宋体" w:hAnsi="宋体"/>
          <w:sz w:val="24"/>
        </w:rPr>
        <w:t>法定代表人授权委托书</w:t>
      </w:r>
      <w:bookmarkEnd w:id="27"/>
      <w:r>
        <w:rPr>
          <w:rFonts w:hint="eastAsia" w:ascii="宋体" w:hAnsi="宋体"/>
          <w:sz w:val="24"/>
          <w:lang w:eastAsia="zh-CN"/>
        </w:rPr>
        <w:t>（</w:t>
      </w:r>
      <w:r>
        <w:rPr>
          <w:rFonts w:hint="eastAsia" w:ascii="宋体" w:hAnsi="宋体"/>
          <w:sz w:val="24"/>
          <w:lang w:val="en-US" w:eastAsia="zh-CN"/>
        </w:rPr>
        <w:t>或</w:t>
      </w:r>
      <w:r>
        <w:rPr>
          <w:rFonts w:hint="eastAsia" w:ascii="宋体" w:hAnsi="宋体"/>
          <w:color w:val="auto"/>
          <w:sz w:val="24"/>
          <w:highlight w:val="none"/>
          <w:lang w:eastAsia="zh-CN"/>
        </w:rPr>
        <w:t>法定代表人身份证明</w:t>
      </w:r>
      <w:r>
        <w:rPr>
          <w:rFonts w:hint="eastAsia" w:ascii="宋体" w:hAnsi="宋体"/>
          <w:sz w:val="24"/>
          <w:lang w:eastAsia="zh-CN"/>
        </w:rPr>
        <w:t>）</w:t>
      </w:r>
      <w:r>
        <w:rPr>
          <w:rFonts w:hint="eastAsia" w:ascii="宋体" w:hAnsi="宋体"/>
          <w:sz w:val="24"/>
        </w:rPr>
        <w:t>；</w:t>
      </w:r>
    </w:p>
    <w:p w14:paraId="6418B8F1">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）供应商按照评分标准要求提供的相应资料；</w:t>
      </w:r>
    </w:p>
    <w:p w14:paraId="5742C3E4">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）服务内容响应表</w:t>
      </w:r>
    </w:p>
    <w:p w14:paraId="242D79E5">
      <w:pPr>
        <w:snapToGrid w:val="0"/>
        <w:spacing w:line="420" w:lineRule="exact"/>
        <w:ind w:firstLine="480" w:firstLineChars="200"/>
        <w:jc w:val="left"/>
        <w:rPr>
          <w:rFonts w:ascii="宋体" w:hAnsi="宋体"/>
          <w:sz w:val="24"/>
        </w:rPr>
      </w:pPr>
      <w:bookmarkStart w:id="28" w:name="_Hlk65237132"/>
      <w:r>
        <w:rPr>
          <w:rFonts w:hint="eastAsia" w:ascii="宋体" w:hAnsi="宋体"/>
          <w:sz w:val="24"/>
        </w:rPr>
        <w:t>（</w:t>
      </w:r>
      <w:r>
        <w:rPr>
          <w:rFonts w:ascii="宋体" w:hAnsi="宋体"/>
          <w:sz w:val="24"/>
        </w:rPr>
        <w:t>5</w:t>
      </w:r>
      <w:r>
        <w:rPr>
          <w:rFonts w:hint="eastAsia" w:ascii="宋体" w:hAnsi="宋体"/>
          <w:sz w:val="24"/>
        </w:rPr>
        <w:t>）</w:t>
      </w:r>
      <w:bookmarkEnd w:id="28"/>
      <w:r>
        <w:rPr>
          <w:rFonts w:hint="eastAsia" w:ascii="宋体" w:hAnsi="宋体"/>
          <w:sz w:val="24"/>
        </w:rPr>
        <w:t>项目负责人简历表；</w:t>
      </w:r>
    </w:p>
    <w:p w14:paraId="5FE76327">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 xml:space="preserve">）项目实施人员一览表； </w:t>
      </w:r>
    </w:p>
    <w:p w14:paraId="46CFB8DB">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）供应商类似成功案例一览表；</w:t>
      </w:r>
    </w:p>
    <w:p w14:paraId="7A70DD4B">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）售后服务网点情况表；</w:t>
      </w:r>
    </w:p>
    <w:p w14:paraId="546376E5">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）商务技术响应表；</w:t>
      </w:r>
    </w:p>
    <w:p w14:paraId="6CB66A64">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10</w:t>
      </w:r>
      <w:r>
        <w:rPr>
          <w:rFonts w:hint="eastAsia" w:ascii="宋体" w:hAnsi="宋体"/>
          <w:sz w:val="24"/>
        </w:rPr>
        <w:t>）供应商认为需要提供的其他资料。</w:t>
      </w:r>
      <w:bookmarkStart w:id="29" w:name="_Hlk534294060"/>
    </w:p>
    <w:bookmarkEnd w:id="29"/>
    <w:p w14:paraId="4D5D3446">
      <w:pPr>
        <w:snapToGrid w:val="0"/>
        <w:spacing w:line="420" w:lineRule="exact"/>
        <w:ind w:firstLine="472" w:firstLineChars="196"/>
        <w:jc w:val="left"/>
        <w:rPr>
          <w:rFonts w:ascii="宋体" w:hAnsi="宋体"/>
          <w:b/>
          <w:color w:val="000000"/>
          <w:sz w:val="24"/>
        </w:rPr>
      </w:pPr>
      <w:r>
        <w:rPr>
          <w:rFonts w:ascii="宋体" w:hAnsi="宋体"/>
          <w:b/>
          <w:color w:val="000000"/>
          <w:sz w:val="24"/>
        </w:rPr>
        <w:t>3</w:t>
      </w:r>
      <w:r>
        <w:rPr>
          <w:rFonts w:hint="eastAsia" w:ascii="宋体" w:hAnsi="宋体"/>
          <w:b/>
          <w:color w:val="000000"/>
          <w:sz w:val="24"/>
        </w:rPr>
        <w:t>.报价文件</w:t>
      </w:r>
    </w:p>
    <w:p w14:paraId="6BBFE643">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（1）开标一览表；</w:t>
      </w:r>
    </w:p>
    <w:p w14:paraId="1824BA11">
      <w:pPr>
        <w:pStyle w:val="30"/>
        <w:snapToGrid w:val="0"/>
        <w:spacing w:line="420" w:lineRule="exact"/>
        <w:ind w:left="0" w:leftChars="0" w:firstLine="480" w:firstLineChars="200"/>
        <w:rPr>
          <w:rFonts w:ascii="宋体" w:hAnsi="宋体" w:eastAsia="宋体"/>
          <w:color w:val="000000"/>
          <w:sz w:val="24"/>
          <w:szCs w:val="24"/>
        </w:rPr>
      </w:pPr>
      <w:r>
        <w:rPr>
          <w:rFonts w:hint="eastAsia" w:ascii="宋体" w:hAnsi="宋体" w:eastAsia="宋体"/>
          <w:color w:val="000000"/>
          <w:sz w:val="24"/>
          <w:szCs w:val="24"/>
        </w:rPr>
        <w:t>（2）报价明细表；</w:t>
      </w:r>
    </w:p>
    <w:p w14:paraId="41DD6BD6">
      <w:pPr>
        <w:snapToGrid w:val="0"/>
        <w:spacing w:before="100" w:beforeAutospacing="1" w:after="100" w:afterAutospacing="1" w:line="420" w:lineRule="exact"/>
        <w:ind w:firstLine="236" w:firstLineChars="98"/>
        <w:jc w:val="left"/>
        <w:rPr>
          <w:rFonts w:ascii="宋体" w:hAnsi="宋体"/>
          <w:b/>
          <w:spacing w:val="-4"/>
          <w:sz w:val="24"/>
        </w:rPr>
      </w:pPr>
      <w:r>
        <w:rPr>
          <w:rFonts w:hint="eastAsia" w:ascii="宋体" w:hAnsi="宋体"/>
          <w:b/>
          <w:sz w:val="24"/>
        </w:rPr>
        <w:t>（二）</w:t>
      </w:r>
      <w:r>
        <w:rPr>
          <w:rFonts w:hint="eastAsia" w:ascii="宋体" w:hAnsi="宋体"/>
          <w:b/>
          <w:spacing w:val="-4"/>
          <w:sz w:val="24"/>
        </w:rPr>
        <w:t>采购项目评分索引表(该表格仅为方便评标之用，不涉及无效标条款，表格放置在商务技术文件目录的前页，以方便评委进行评审</w:t>
      </w:r>
      <w:r>
        <w:rPr>
          <w:rFonts w:ascii="宋体" w:hAnsi="宋体"/>
          <w:b/>
          <w:spacing w:val="-4"/>
          <w:sz w:val="24"/>
        </w:rPr>
        <w:t>，</w:t>
      </w:r>
      <w:r>
        <w:rPr>
          <w:rFonts w:hint="eastAsia" w:ascii="宋体" w:hAnsi="宋体"/>
          <w:b/>
          <w:spacing w:val="-4"/>
          <w:sz w:val="24"/>
        </w:rPr>
        <w:t>格式见第四章)</w:t>
      </w:r>
    </w:p>
    <w:p w14:paraId="1E0FBCA7">
      <w:pPr>
        <w:snapToGrid w:val="0"/>
        <w:spacing w:line="420" w:lineRule="exact"/>
        <w:ind w:firstLine="361" w:firstLineChars="150"/>
        <w:jc w:val="left"/>
        <w:rPr>
          <w:rFonts w:ascii="宋体" w:hAnsi="宋体"/>
          <w:b/>
          <w:color w:val="000000"/>
          <w:sz w:val="24"/>
        </w:rPr>
      </w:pPr>
      <w:r>
        <w:rPr>
          <w:rFonts w:hint="eastAsia" w:ascii="宋体" w:hAnsi="宋体"/>
          <w:b/>
          <w:color w:val="000000"/>
          <w:sz w:val="24"/>
        </w:rPr>
        <w:t>（三）响应文件的语言及计量</w:t>
      </w:r>
    </w:p>
    <w:p w14:paraId="2D529D2A">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1.响应文件以及供应商与招标人就有关投标事宜的所有来往函电，均应以中文汉语书写。除签名、盖章、专用名称等特殊情形外，以中文汉语以外的文字表述的响应文件视同未提供。</w:t>
      </w:r>
    </w:p>
    <w:p w14:paraId="7CB2034C">
      <w:pPr>
        <w:snapToGrid w:val="0"/>
        <w:spacing w:line="420" w:lineRule="exact"/>
        <w:ind w:firstLine="480" w:firstLineChars="200"/>
        <w:jc w:val="left"/>
        <w:rPr>
          <w:rFonts w:ascii="宋体" w:hAnsi="宋体"/>
          <w:color w:val="000000"/>
          <w:sz w:val="24"/>
        </w:rPr>
      </w:pPr>
      <w:r>
        <w:rPr>
          <w:rFonts w:hint="eastAsia" w:ascii="宋体" w:hAnsi="宋体"/>
          <w:color w:val="000000"/>
          <w:sz w:val="24"/>
        </w:rPr>
        <w:t>2.投标计量单位，磋商文件已有明确规定的，使用磋商文件规定的计量单位；磋商文件没有规定的，应采用中华人民共和国法定计量单位（货币单位：人民币元），否则视同未响应。</w:t>
      </w:r>
    </w:p>
    <w:p w14:paraId="57266460">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（四）投标报价</w:t>
      </w:r>
    </w:p>
    <w:p w14:paraId="1F17B5FD">
      <w:pPr>
        <w:pStyle w:val="28"/>
        <w:snapToGrid w:val="0"/>
        <w:spacing w:beforeLines="0" w:afterLines="0" w:line="420" w:lineRule="exact"/>
        <w:ind w:firstLine="480" w:firstLineChars="200"/>
        <w:jc w:val="left"/>
        <w:rPr>
          <w:rFonts w:hAnsi="宋体"/>
          <w:color w:val="000000"/>
        </w:rPr>
      </w:pPr>
      <w:r>
        <w:rPr>
          <w:rFonts w:hint="eastAsia" w:hAnsi="宋体"/>
          <w:color w:val="000000"/>
        </w:rPr>
        <w:t>1.投标报价应按磋商文件中相关附表格式填写。</w:t>
      </w:r>
    </w:p>
    <w:p w14:paraId="360910F3">
      <w:pPr>
        <w:pStyle w:val="28"/>
        <w:snapToGrid w:val="0"/>
        <w:spacing w:beforeLines="0" w:afterLines="0" w:line="420" w:lineRule="exact"/>
        <w:ind w:firstLine="480" w:firstLineChars="200"/>
        <w:jc w:val="left"/>
        <w:rPr>
          <w:rFonts w:hAnsi="宋体"/>
          <w:color w:val="auto"/>
        </w:rPr>
      </w:pPr>
      <w:r>
        <w:rPr>
          <w:rFonts w:hint="eastAsia" w:hAnsi="宋体"/>
          <w:color w:val="000000" w:themeColor="text1"/>
          <w14:textFill>
            <w14:solidFill>
              <w14:schemeClr w14:val="tx1"/>
            </w14:solidFill>
          </w14:textFill>
        </w:rPr>
        <w:t>2.投标报价是履行合同的最终价格，应包括货款、标准附件、备品备件、专用工具、包装、运输、装卸、保险、税金、货到就位以及安装、调试、保修等一切税金和费</w:t>
      </w:r>
      <w:r>
        <w:rPr>
          <w:rFonts w:hint="eastAsia" w:hAnsi="宋体"/>
          <w:color w:val="auto"/>
        </w:rPr>
        <w:t>用。</w:t>
      </w:r>
    </w:p>
    <w:p w14:paraId="165D714A">
      <w:pPr>
        <w:tabs>
          <w:tab w:val="left" w:pos="525"/>
        </w:tabs>
        <w:snapToGrid w:val="0"/>
        <w:spacing w:line="420" w:lineRule="exact"/>
        <w:ind w:firstLine="480" w:firstLineChars="200"/>
        <w:jc w:val="left"/>
        <w:rPr>
          <w:rFonts w:ascii="宋体" w:hAnsi="宋体"/>
          <w:color w:val="auto"/>
          <w:sz w:val="24"/>
        </w:rPr>
      </w:pPr>
      <w:r>
        <w:rPr>
          <w:rFonts w:hint="eastAsia" w:ascii="宋体" w:hAnsi="宋体"/>
          <w:color w:val="auto"/>
          <w:sz w:val="24"/>
        </w:rPr>
        <w:t>▲3.响应文件只允许有一个报价，有选择的或有条件的报价将不予接受。</w:t>
      </w:r>
    </w:p>
    <w:p w14:paraId="3FFC924E">
      <w:pPr>
        <w:tabs>
          <w:tab w:val="left" w:pos="525"/>
        </w:tabs>
        <w:snapToGrid w:val="0"/>
        <w:spacing w:line="420" w:lineRule="exact"/>
        <w:ind w:firstLine="480" w:firstLineChars="200"/>
        <w:jc w:val="left"/>
        <w:rPr>
          <w:color w:val="auto"/>
        </w:rPr>
      </w:pPr>
      <w:r>
        <w:rPr>
          <w:rFonts w:hint="eastAsia" w:ascii="宋体" w:hAnsi="宋体"/>
          <w:color w:val="auto"/>
          <w:sz w:val="24"/>
        </w:rPr>
        <w:t>（此项符合性在报价文件中进行评审）</w:t>
      </w:r>
    </w:p>
    <w:p w14:paraId="191E5901">
      <w:pPr>
        <w:pStyle w:val="13"/>
        <w:widowControl w:val="0"/>
        <w:tabs>
          <w:tab w:val="left" w:pos="420"/>
        </w:tabs>
        <w:snapToGrid w:val="0"/>
        <w:spacing w:before="120" w:beforeLines="50" w:afterLines="0" w:line="420" w:lineRule="exact"/>
        <w:ind w:left="0" w:firstLine="472" w:firstLineChars="196"/>
        <w:rPr>
          <w:rFonts w:ascii="宋体" w:hAnsi="宋体"/>
          <w:b/>
          <w:color w:val="auto"/>
          <w:szCs w:val="24"/>
        </w:rPr>
      </w:pPr>
      <w:r>
        <w:rPr>
          <w:rFonts w:hint="eastAsia" w:ascii="宋体" w:hAnsi="宋体"/>
          <w:b/>
          <w:color w:val="auto"/>
          <w:szCs w:val="24"/>
        </w:rPr>
        <w:t>（五）投标有效期</w:t>
      </w:r>
    </w:p>
    <w:p w14:paraId="1C4AB18F">
      <w:pPr>
        <w:pStyle w:val="13"/>
        <w:widowControl w:val="0"/>
        <w:tabs>
          <w:tab w:val="left" w:pos="420"/>
        </w:tabs>
        <w:snapToGrid w:val="0"/>
        <w:spacing w:afterLines="0" w:line="420" w:lineRule="exact"/>
        <w:ind w:left="-25" w:leftChars="-12" w:firstLine="360" w:firstLineChars="150"/>
        <w:rPr>
          <w:rFonts w:ascii="宋体" w:hAnsi="宋体"/>
          <w:color w:val="000000"/>
          <w:szCs w:val="24"/>
        </w:rPr>
      </w:pPr>
      <w:r>
        <w:rPr>
          <w:rFonts w:hint="eastAsia" w:ascii="宋体" w:hAnsi="宋体"/>
          <w:color w:val="000000"/>
          <w:szCs w:val="24"/>
        </w:rPr>
        <w:t>▲1.自投标截止日起</w:t>
      </w:r>
      <w:r>
        <w:rPr>
          <w:rFonts w:hint="eastAsia" w:ascii="宋体" w:hAnsi="宋体"/>
          <w:color w:val="000000"/>
          <w:szCs w:val="24"/>
          <w:u w:val="single"/>
        </w:rPr>
        <w:t xml:space="preserve">  90  </w:t>
      </w:r>
      <w:r>
        <w:rPr>
          <w:rFonts w:hint="eastAsia" w:ascii="宋体" w:hAnsi="宋体"/>
          <w:color w:val="000000"/>
          <w:szCs w:val="24"/>
        </w:rPr>
        <w:t>天响应文件应保持有效。</w:t>
      </w:r>
    </w:p>
    <w:p w14:paraId="63A14AE6">
      <w:pPr>
        <w:pStyle w:val="13"/>
        <w:widowControl w:val="0"/>
        <w:tabs>
          <w:tab w:val="left" w:pos="420"/>
        </w:tabs>
        <w:snapToGrid w:val="0"/>
        <w:spacing w:afterLines="0" w:line="420" w:lineRule="exact"/>
        <w:ind w:left="0" w:firstLine="480" w:firstLineChars="200"/>
        <w:rPr>
          <w:rFonts w:ascii="宋体" w:hAnsi="宋体"/>
          <w:color w:val="000000"/>
          <w:szCs w:val="24"/>
        </w:rPr>
      </w:pPr>
      <w:r>
        <w:rPr>
          <w:rFonts w:hint="eastAsia" w:ascii="宋体" w:hAnsi="宋体"/>
          <w:color w:val="000000"/>
          <w:szCs w:val="24"/>
        </w:rPr>
        <w:t>2.在特殊情况下，招标人可与供应商协商延长响应文件的有效期，这种要求和答复均以书面形式进行。</w:t>
      </w:r>
    </w:p>
    <w:p w14:paraId="3752B79B">
      <w:pPr>
        <w:snapToGrid w:val="0"/>
        <w:spacing w:line="420" w:lineRule="exact"/>
        <w:ind w:firstLine="480" w:firstLineChars="200"/>
        <w:jc w:val="left"/>
        <w:rPr>
          <w:rFonts w:ascii="宋体" w:hAnsi="宋体"/>
          <w:color w:val="000000"/>
          <w:sz w:val="24"/>
        </w:rPr>
      </w:pPr>
      <w:r>
        <w:rPr>
          <w:rFonts w:hint="eastAsia" w:ascii="宋体" w:hAnsi="宋体"/>
          <w:color w:val="000000"/>
          <w:sz w:val="24"/>
        </w:rPr>
        <w:t xml:space="preserve">3.供应商可拒绝接受延期要求，同意延长有效期的供应商不能修改响应文件内容。 </w:t>
      </w:r>
    </w:p>
    <w:p w14:paraId="270AE9FD">
      <w:pPr>
        <w:snapToGrid w:val="0"/>
        <w:spacing w:line="420" w:lineRule="exact"/>
        <w:ind w:firstLine="480" w:firstLineChars="200"/>
        <w:jc w:val="left"/>
        <w:rPr>
          <w:rFonts w:ascii="宋体" w:hAnsi="宋体"/>
          <w:b/>
          <w:color w:val="000000"/>
          <w:sz w:val="24"/>
        </w:rPr>
      </w:pPr>
      <w:r>
        <w:rPr>
          <w:rFonts w:hint="eastAsia" w:ascii="宋体" w:hAnsi="宋体"/>
          <w:color w:val="000000"/>
          <w:sz w:val="24"/>
        </w:rPr>
        <w:t>4.成交供应商的响应文件自开标之日起至合同履行完毕止均应保持有效。</w:t>
      </w:r>
    </w:p>
    <w:p w14:paraId="0EDF9838">
      <w:pPr>
        <w:snapToGrid w:val="0"/>
        <w:spacing w:line="420" w:lineRule="exact"/>
        <w:ind w:firstLine="472" w:firstLineChars="196"/>
        <w:jc w:val="left"/>
        <w:rPr>
          <w:rFonts w:ascii="宋体" w:hAnsi="宋体"/>
          <w:b/>
          <w:bCs/>
          <w:color w:val="000000"/>
          <w:sz w:val="24"/>
        </w:rPr>
      </w:pPr>
      <w:r>
        <w:rPr>
          <w:rFonts w:hint="eastAsia" w:ascii="宋体" w:hAnsi="宋体"/>
          <w:b/>
          <w:bCs/>
          <w:color w:val="000000"/>
          <w:sz w:val="24"/>
        </w:rPr>
        <w:t>5.供应商有下列情形之一的，按有关规定进行处罚：</w:t>
      </w:r>
    </w:p>
    <w:p w14:paraId="7C7221F2">
      <w:pPr>
        <w:snapToGrid w:val="0"/>
        <w:spacing w:line="420" w:lineRule="exact"/>
        <w:ind w:firstLine="470" w:firstLineChars="196"/>
        <w:jc w:val="left"/>
        <w:rPr>
          <w:rFonts w:ascii="宋体" w:hAnsi="宋体"/>
          <w:color w:val="000000"/>
          <w:sz w:val="24"/>
        </w:rPr>
      </w:pPr>
      <w:r>
        <w:rPr>
          <w:rFonts w:hint="eastAsia" w:ascii="宋体" w:hAnsi="宋体"/>
          <w:color w:val="000000"/>
          <w:sz w:val="24"/>
        </w:rPr>
        <w:t>（1）供应商在投标有效期内撤回响应文件的；</w:t>
      </w:r>
    </w:p>
    <w:p w14:paraId="616F9270">
      <w:pPr>
        <w:snapToGrid w:val="0"/>
        <w:spacing w:line="420" w:lineRule="exact"/>
        <w:ind w:firstLine="470" w:firstLineChars="196"/>
        <w:jc w:val="left"/>
        <w:rPr>
          <w:rFonts w:ascii="宋体" w:hAnsi="宋体"/>
          <w:color w:val="000000"/>
          <w:sz w:val="24"/>
        </w:rPr>
      </w:pPr>
      <w:r>
        <w:rPr>
          <w:rFonts w:hint="eastAsia" w:ascii="宋体" w:hAnsi="宋体"/>
          <w:color w:val="000000"/>
          <w:sz w:val="24"/>
        </w:rPr>
        <w:t>（2）未按规定提交履约保证金的；</w:t>
      </w:r>
    </w:p>
    <w:p w14:paraId="428CABD9">
      <w:pPr>
        <w:snapToGrid w:val="0"/>
        <w:spacing w:line="420" w:lineRule="exact"/>
        <w:ind w:firstLine="470" w:firstLineChars="196"/>
        <w:jc w:val="left"/>
        <w:rPr>
          <w:rFonts w:ascii="宋体" w:hAnsi="宋体"/>
          <w:color w:val="000000"/>
          <w:sz w:val="24"/>
        </w:rPr>
      </w:pPr>
      <w:r>
        <w:rPr>
          <w:rFonts w:hint="eastAsia" w:ascii="宋体" w:hAnsi="宋体"/>
          <w:color w:val="000000"/>
          <w:sz w:val="24"/>
        </w:rPr>
        <w:t>（3）供应商在投标过程中弄虚作假，提供虚假材料的；</w:t>
      </w:r>
    </w:p>
    <w:p w14:paraId="720825CE">
      <w:pPr>
        <w:snapToGrid w:val="0"/>
        <w:spacing w:line="420" w:lineRule="exact"/>
        <w:ind w:firstLine="470" w:firstLineChars="196"/>
        <w:rPr>
          <w:rFonts w:ascii="宋体" w:hAnsi="宋体"/>
          <w:color w:val="000000"/>
          <w:sz w:val="24"/>
        </w:rPr>
      </w:pPr>
      <w:r>
        <w:rPr>
          <w:rFonts w:hint="eastAsia" w:ascii="宋体" w:hAnsi="宋体"/>
          <w:color w:val="000000"/>
          <w:sz w:val="24"/>
        </w:rPr>
        <w:t>（4）成交供应商无正当理由不与采购人签订合同的；</w:t>
      </w:r>
    </w:p>
    <w:p w14:paraId="4A74C4F0">
      <w:pPr>
        <w:snapToGrid w:val="0"/>
        <w:spacing w:line="420" w:lineRule="exact"/>
        <w:ind w:firstLine="470" w:firstLineChars="196"/>
        <w:rPr>
          <w:rFonts w:ascii="宋体" w:hAnsi="宋体"/>
          <w:color w:val="000000"/>
          <w:sz w:val="24"/>
        </w:rPr>
      </w:pPr>
      <w:r>
        <w:rPr>
          <w:rFonts w:hint="eastAsia" w:ascii="宋体" w:hAnsi="宋体"/>
          <w:color w:val="000000"/>
          <w:sz w:val="24"/>
        </w:rPr>
        <w:t>（5）</w:t>
      </w:r>
      <w:r>
        <w:rPr>
          <w:rFonts w:hint="eastAsia" w:ascii="宋体" w:hAnsi="宋体"/>
          <w:bCs/>
          <w:color w:val="000000"/>
          <w:sz w:val="24"/>
        </w:rPr>
        <w:t>将成交项目转让给他人或者在响应文件中未说明且未经招标人同意，将成交项目分包给他人的；</w:t>
      </w:r>
    </w:p>
    <w:p w14:paraId="16FB9E4A">
      <w:pPr>
        <w:snapToGrid w:val="0"/>
        <w:spacing w:line="420" w:lineRule="exact"/>
        <w:ind w:firstLine="480" w:firstLineChars="200"/>
        <w:rPr>
          <w:rFonts w:ascii="宋体" w:hAnsi="宋体"/>
          <w:color w:val="000000"/>
          <w:sz w:val="24"/>
        </w:rPr>
      </w:pPr>
      <w:r>
        <w:rPr>
          <w:rFonts w:hint="eastAsia" w:ascii="宋体" w:hAnsi="宋体"/>
          <w:color w:val="000000"/>
          <w:sz w:val="24"/>
        </w:rPr>
        <w:t>（6）拒绝履行合同义务的；</w:t>
      </w:r>
    </w:p>
    <w:p w14:paraId="1956BCE9">
      <w:pPr>
        <w:snapToGrid w:val="0"/>
        <w:spacing w:line="420" w:lineRule="exact"/>
        <w:ind w:firstLine="480" w:firstLineChars="200"/>
        <w:rPr>
          <w:rFonts w:ascii="宋体" w:hAnsi="宋体"/>
          <w:color w:val="000000"/>
          <w:sz w:val="24"/>
        </w:rPr>
      </w:pPr>
      <w:r>
        <w:rPr>
          <w:rFonts w:hint="eastAsia" w:ascii="宋体" w:hAnsi="宋体"/>
          <w:color w:val="000000"/>
          <w:sz w:val="24"/>
        </w:rPr>
        <w:t>（7）其他严重扰乱招投标程序的。</w:t>
      </w:r>
    </w:p>
    <w:p w14:paraId="6ACED8CA">
      <w:pPr>
        <w:snapToGrid w:val="0"/>
        <w:spacing w:before="120" w:beforeLines="50" w:line="420" w:lineRule="exact"/>
        <w:ind w:firstLine="472" w:firstLineChars="196"/>
        <w:jc w:val="left"/>
        <w:rPr>
          <w:rFonts w:ascii="宋体" w:hAnsi="宋体"/>
          <w:b/>
          <w:sz w:val="24"/>
        </w:rPr>
      </w:pPr>
      <w:r>
        <w:rPr>
          <w:rFonts w:hint="eastAsia" w:ascii="宋体" w:hAnsi="宋体"/>
          <w:b/>
          <w:sz w:val="24"/>
        </w:rPr>
        <w:t>（六）响应文件的签署</w:t>
      </w:r>
    </w:p>
    <w:p w14:paraId="169C6F18">
      <w:pPr>
        <w:snapToGrid w:val="0"/>
        <w:spacing w:line="420" w:lineRule="exact"/>
        <w:ind w:firstLine="480" w:firstLineChars="200"/>
        <w:jc w:val="left"/>
        <w:rPr>
          <w:rFonts w:ascii="宋体" w:hAnsi="宋体"/>
          <w:color w:val="000000"/>
          <w:sz w:val="24"/>
        </w:rPr>
      </w:pPr>
      <w:r>
        <w:rPr>
          <w:rFonts w:hint="eastAsia" w:ascii="宋体" w:hAnsi="宋体"/>
          <w:color w:val="000000"/>
          <w:sz w:val="24"/>
        </w:rPr>
        <w:t>1.供应商应按本磋商文件规定的格式和顺序编制响应文件并标注页码，响应文件内容不完整、编排混乱而导致响应文件被误读、漏读或者查找不到相关内容的，供应商责任自负。</w:t>
      </w:r>
    </w:p>
    <w:p w14:paraId="5B164A00">
      <w:pPr>
        <w:snapToGrid w:val="0"/>
        <w:spacing w:line="420" w:lineRule="exact"/>
        <w:ind w:firstLine="470" w:firstLineChars="196"/>
        <w:jc w:val="left"/>
        <w:rPr>
          <w:rFonts w:ascii="宋体" w:hAnsi="宋体" w:cs="仿宋_GB2312"/>
          <w:bCs/>
          <w:sz w:val="24"/>
          <w:u w:val="single"/>
        </w:rPr>
      </w:pPr>
      <w:r>
        <w:rPr>
          <w:rFonts w:ascii="宋体" w:hAnsi="宋体"/>
          <w:sz w:val="24"/>
        </w:rPr>
        <w:t>2</w:t>
      </w:r>
      <w:r>
        <w:rPr>
          <w:rFonts w:hint="eastAsia" w:ascii="宋体" w:hAnsi="宋体"/>
          <w:sz w:val="24"/>
        </w:rPr>
        <w:t>.</w:t>
      </w:r>
      <w:r>
        <w:rPr>
          <w:rFonts w:hint="eastAsia" w:ascii="宋体" w:hAnsi="宋体" w:cs="仿宋_GB2312"/>
          <w:b/>
          <w:sz w:val="24"/>
        </w:rPr>
        <w:t>电子响应文件中公章采用CA签章</w:t>
      </w:r>
      <w:r>
        <w:rPr>
          <w:rFonts w:hint="eastAsia" w:ascii="宋体" w:hAnsi="宋体" w:cs="仿宋_GB2312"/>
          <w:bCs/>
          <w:sz w:val="24"/>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仿宋_GB2312"/>
          <w:bCs/>
          <w:sz w:val="24"/>
          <w:u w:val="single"/>
        </w:rPr>
        <w:t>如对磋商文件的某项要求，供应商的电子响应文件未能关联定位提供相应的内容与其对应，则磋商小组在评审时如做出对供应商不利的评审由供应商自行承担。</w:t>
      </w:r>
    </w:p>
    <w:p w14:paraId="44E7A1BD">
      <w:pPr>
        <w:snapToGrid w:val="0"/>
        <w:spacing w:line="420" w:lineRule="exact"/>
        <w:ind w:firstLine="470" w:firstLineChars="196"/>
        <w:jc w:val="left"/>
        <w:rPr>
          <w:rFonts w:ascii="宋体" w:hAnsi="宋体" w:cs="仿宋_GB2312"/>
          <w:bCs/>
          <w:sz w:val="24"/>
        </w:rPr>
      </w:pPr>
      <w:r>
        <w:rPr>
          <w:rFonts w:hint="eastAsia" w:ascii="宋体" w:hAnsi="宋体" w:cs="仿宋_GB2312"/>
          <w:bCs/>
          <w:sz w:val="24"/>
        </w:rPr>
        <w:t>电子响应文件如内容不完整、编排混乱导致响应文件被误读、漏读，或者在按采购文件规定的部位查找不到相关内容的，由供应商自行承担。</w:t>
      </w:r>
    </w:p>
    <w:p w14:paraId="08A8C759">
      <w:pPr>
        <w:snapToGrid w:val="0"/>
        <w:spacing w:line="420" w:lineRule="exact"/>
        <w:ind w:firstLine="470" w:firstLineChars="196"/>
        <w:jc w:val="left"/>
        <w:rPr>
          <w:rFonts w:ascii="宋体" w:hAnsi="宋体"/>
          <w:sz w:val="24"/>
        </w:rPr>
      </w:pPr>
      <w:r>
        <w:rPr>
          <w:rFonts w:ascii="宋体" w:hAnsi="宋体" w:cs="仿宋_GB2312"/>
          <w:bCs/>
          <w:sz w:val="24"/>
        </w:rPr>
        <w:t>3</w:t>
      </w:r>
      <w:r>
        <w:rPr>
          <w:rFonts w:hint="eastAsia" w:ascii="宋体" w:hAnsi="宋体"/>
          <w:sz w:val="24"/>
        </w:rPr>
        <w:t>.温馨提醒：</w:t>
      </w:r>
      <w:r>
        <w:rPr>
          <w:rFonts w:hint="eastAsia" w:ascii="宋体" w:hAnsi="宋体"/>
          <w:sz w:val="24"/>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30A2EEC6">
      <w:pPr>
        <w:snapToGrid w:val="0"/>
        <w:spacing w:line="420" w:lineRule="exact"/>
        <w:ind w:firstLine="480" w:firstLineChars="200"/>
        <w:jc w:val="left"/>
        <w:rPr>
          <w:rFonts w:ascii="宋体" w:hAnsi="宋体"/>
          <w:sz w:val="24"/>
        </w:rPr>
      </w:pPr>
      <w:r>
        <w:rPr>
          <w:rFonts w:ascii="宋体" w:hAnsi="宋体"/>
          <w:sz w:val="24"/>
        </w:rPr>
        <w:t>4</w:t>
      </w:r>
      <w:r>
        <w:rPr>
          <w:rFonts w:hint="eastAsia" w:ascii="宋体" w:hAnsi="宋体"/>
          <w:sz w:val="24"/>
        </w:rPr>
        <w:t>.响应文件不得涂改，若有修改错漏处，须加盖单位公章或者法定代表人或授权委托人签字或盖章。响应文件因字迹潦草或表达不清所引起的后果由供应商负责。</w:t>
      </w:r>
    </w:p>
    <w:p w14:paraId="5BACBE21">
      <w:pPr>
        <w:snapToGrid w:val="0"/>
        <w:spacing w:before="120" w:beforeLines="50" w:line="420" w:lineRule="exact"/>
        <w:ind w:firstLine="472" w:firstLineChars="196"/>
        <w:rPr>
          <w:rFonts w:ascii="宋体" w:hAnsi="宋体"/>
          <w:b/>
          <w:color w:val="000000"/>
          <w:sz w:val="24"/>
        </w:rPr>
      </w:pPr>
      <w:r>
        <w:rPr>
          <w:rFonts w:hint="eastAsia" w:ascii="宋体" w:hAnsi="宋体"/>
          <w:b/>
          <w:color w:val="000000"/>
          <w:sz w:val="24"/>
        </w:rPr>
        <w:t>（七）投标无效的情形</w:t>
      </w:r>
    </w:p>
    <w:p w14:paraId="655F2A0A">
      <w:pPr>
        <w:snapToGrid w:val="0"/>
        <w:spacing w:line="420" w:lineRule="exact"/>
        <w:ind w:firstLine="480" w:firstLineChars="200"/>
        <w:rPr>
          <w:rFonts w:ascii="宋体" w:hAnsi="宋体"/>
          <w:bCs/>
          <w:color w:val="000000"/>
          <w:sz w:val="24"/>
        </w:rPr>
      </w:pPr>
      <w:r>
        <w:rPr>
          <w:rFonts w:hint="eastAsia" w:ascii="宋体" w:hAnsi="宋体"/>
          <w:bCs/>
          <w:color w:val="000000"/>
          <w:sz w:val="24"/>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4D9C793B">
      <w:pPr>
        <w:snapToGrid w:val="0"/>
        <w:spacing w:line="420" w:lineRule="exact"/>
        <w:ind w:firstLine="457" w:firstLineChars="196"/>
        <w:rPr>
          <w:rFonts w:ascii="宋体" w:hAnsi="宋体"/>
          <w:b/>
          <w:bCs/>
          <w:spacing w:val="-4"/>
          <w:sz w:val="24"/>
        </w:rPr>
      </w:pPr>
      <w:bookmarkStart w:id="30" w:name="_Hlk59462445"/>
      <w:r>
        <w:rPr>
          <w:rFonts w:hint="eastAsia" w:ascii="宋体" w:hAnsi="宋体"/>
          <w:b/>
          <w:bCs/>
          <w:spacing w:val="-4"/>
          <w:sz w:val="24"/>
        </w:rPr>
        <w:t>1.</w:t>
      </w:r>
      <w:bookmarkStart w:id="31" w:name="_Hlk534294335"/>
      <w:r>
        <w:rPr>
          <w:rFonts w:hint="eastAsia" w:ascii="宋体" w:hAnsi="宋体"/>
          <w:b/>
          <w:bCs/>
          <w:spacing w:val="-4"/>
          <w:sz w:val="24"/>
        </w:rPr>
        <w:t>在符合性审查和商务技术评审时，如发现下列情形之一的，响应文件将被视为无效：</w:t>
      </w:r>
    </w:p>
    <w:bookmarkEnd w:id="31"/>
    <w:p w14:paraId="6145A891">
      <w:pPr>
        <w:snapToGrid w:val="0"/>
        <w:spacing w:line="420" w:lineRule="exact"/>
        <w:ind w:firstLine="470" w:firstLineChars="196"/>
        <w:rPr>
          <w:rFonts w:ascii="宋体" w:hAnsi="宋体"/>
          <w:color w:val="000000"/>
          <w:sz w:val="24"/>
        </w:rPr>
      </w:pPr>
      <w:r>
        <w:rPr>
          <w:rFonts w:hint="eastAsia" w:ascii="宋体" w:hAnsi="宋体"/>
          <w:color w:val="000000"/>
          <w:sz w:val="24"/>
        </w:rPr>
        <w:t>（1）资格响应文件未提供齐全的或者资格响应文件存在过期的或者不符合磋商文件标明的资格要求的；</w:t>
      </w:r>
    </w:p>
    <w:p w14:paraId="765A5375">
      <w:pPr>
        <w:snapToGrid w:val="0"/>
        <w:spacing w:line="420" w:lineRule="exact"/>
        <w:ind w:firstLine="470" w:firstLineChars="196"/>
        <w:rPr>
          <w:rFonts w:ascii="宋体" w:hAnsi="宋体"/>
          <w:bCs/>
          <w:color w:val="auto"/>
          <w:kern w:val="0"/>
          <w:sz w:val="24"/>
        </w:rPr>
      </w:pPr>
      <w:r>
        <w:rPr>
          <w:rFonts w:hint="eastAsia" w:ascii="宋体" w:hAnsi="宋体"/>
          <w:sz w:val="24"/>
        </w:rPr>
        <w:t>（2）</w:t>
      </w:r>
      <w:r>
        <w:rPr>
          <w:rFonts w:hint="eastAsia" w:ascii="宋体" w:hAnsi="宋体"/>
          <w:bCs/>
          <w:sz w:val="24"/>
        </w:rPr>
        <w:t>电子响应</w:t>
      </w:r>
      <w:r>
        <w:rPr>
          <w:rFonts w:hint="eastAsia" w:ascii="宋体" w:hAnsi="宋体"/>
          <w:bCs/>
          <w:color w:val="auto"/>
          <w:sz w:val="24"/>
        </w:rPr>
        <w:t>文件</w:t>
      </w:r>
      <w:r>
        <w:rPr>
          <w:rFonts w:hint="eastAsia" w:ascii="宋体" w:hAnsi="宋体"/>
          <w:b/>
          <w:bCs/>
          <w:color w:val="auto"/>
          <w:kern w:val="0"/>
          <w:sz w:val="24"/>
          <w:u w:val="single"/>
          <w:shd w:val="pct10" w:color="auto" w:fill="FFFFFF"/>
        </w:rPr>
        <w:t>在磋商文件格式指定页面无法定代表人盖章或签字、未在磋商文件格式指定页面盖公章、在磋商文件格式指定页面无被授权人签字（打字无效）</w:t>
      </w:r>
      <w:r>
        <w:rPr>
          <w:rFonts w:hint="eastAsia" w:ascii="宋体" w:hAnsi="宋体"/>
          <w:b/>
          <w:bCs/>
          <w:color w:val="auto"/>
          <w:kern w:val="0"/>
          <w:sz w:val="24"/>
          <w:u w:val="single"/>
        </w:rPr>
        <w:t>、</w:t>
      </w:r>
      <w:r>
        <w:rPr>
          <w:rFonts w:hint="eastAsia" w:ascii="宋体" w:hAnsi="宋体"/>
          <w:b/>
          <w:bCs/>
          <w:color w:val="auto"/>
          <w:kern w:val="0"/>
          <w:sz w:val="24"/>
        </w:rPr>
        <w:t>未提供法定代表人授权委托书、未提供投标函、未提供《没有重大违法记录的承诺函》或者投标函、《没有重大违法记录的承诺函》格式不符合竞争性磋商文件要求或填写项目不齐全的；</w:t>
      </w:r>
    </w:p>
    <w:p w14:paraId="3143580E">
      <w:pPr>
        <w:pStyle w:val="22"/>
        <w:snapToGrid w:val="0"/>
        <w:spacing w:line="420" w:lineRule="exact"/>
        <w:ind w:firstLine="454" w:firstLineChars="196"/>
        <w:rPr>
          <w:rFonts w:hAnsi="宋体"/>
          <w:b/>
          <w:bCs/>
          <w:sz w:val="24"/>
          <w:szCs w:val="24"/>
        </w:rPr>
      </w:pPr>
      <w:r>
        <w:rPr>
          <w:rFonts w:hint="eastAsia" w:hAnsi="宋体"/>
          <w:sz w:val="24"/>
          <w:szCs w:val="24"/>
        </w:rPr>
        <w:t>（</w:t>
      </w:r>
      <w:r>
        <w:rPr>
          <w:rFonts w:hAnsi="宋体"/>
          <w:sz w:val="24"/>
          <w:szCs w:val="24"/>
        </w:rPr>
        <w:t>3</w:t>
      </w:r>
      <w:r>
        <w:rPr>
          <w:rFonts w:hint="eastAsia" w:hAnsi="宋体"/>
          <w:sz w:val="24"/>
          <w:szCs w:val="24"/>
        </w:rPr>
        <w:t>）多项主要服务响应或者主要设备功能响应不满足磋商文件要求或</w:t>
      </w:r>
      <w:r>
        <w:rPr>
          <w:rFonts w:hint="eastAsia" w:hAnsi="宋体"/>
          <w:sz w:val="24"/>
        </w:rPr>
        <w:t>缺项的，</w:t>
      </w:r>
      <w:r>
        <w:rPr>
          <w:rFonts w:hint="eastAsia" w:hAnsi="宋体"/>
          <w:b/>
          <w:bCs/>
          <w:sz w:val="24"/>
          <w:szCs w:val="24"/>
        </w:rPr>
        <w:t>主要设备尺寸严重不满足磋商文件要求的。</w:t>
      </w:r>
    </w:p>
    <w:p w14:paraId="02205C4A">
      <w:pPr>
        <w:pStyle w:val="22"/>
        <w:snapToGrid w:val="0"/>
        <w:spacing w:line="420" w:lineRule="exact"/>
        <w:ind w:firstLine="454" w:firstLineChars="196"/>
        <w:rPr>
          <w:rFonts w:hAnsi="宋体"/>
          <w:sz w:val="24"/>
          <w:szCs w:val="24"/>
        </w:rPr>
      </w:pPr>
      <w:r>
        <w:rPr>
          <w:rFonts w:hint="eastAsia" w:hAnsi="宋体"/>
          <w:sz w:val="24"/>
          <w:szCs w:val="24"/>
        </w:rPr>
        <w:t>（</w:t>
      </w:r>
      <w:r>
        <w:rPr>
          <w:rFonts w:hAnsi="宋体"/>
          <w:sz w:val="24"/>
          <w:szCs w:val="24"/>
        </w:rPr>
        <w:t>4</w:t>
      </w:r>
      <w:r>
        <w:rPr>
          <w:rFonts w:hint="eastAsia" w:hAnsi="宋体"/>
          <w:sz w:val="24"/>
          <w:szCs w:val="24"/>
        </w:rPr>
        <w:t>）</w:t>
      </w:r>
      <w:r>
        <w:rPr>
          <w:rFonts w:hint="eastAsia" w:hAnsi="宋体"/>
          <w:snapToGrid w:val="0"/>
          <w:sz w:val="24"/>
          <w:szCs w:val="24"/>
        </w:rPr>
        <w:t>与</w:t>
      </w:r>
      <w:r>
        <w:rPr>
          <w:rFonts w:hint="eastAsia" w:hAnsi="宋体"/>
          <w:sz w:val="24"/>
          <w:szCs w:val="24"/>
        </w:rPr>
        <w:t>磋商文件中标“▲”的技术指标、主要功能参数、服务响应发生实质性负偏离</w:t>
      </w:r>
      <w:r>
        <w:rPr>
          <w:rFonts w:hint="eastAsia" w:hAnsi="宋体"/>
          <w:snapToGrid w:val="0"/>
          <w:sz w:val="24"/>
          <w:szCs w:val="24"/>
        </w:rPr>
        <w:t>或内容缺失</w:t>
      </w:r>
      <w:r>
        <w:rPr>
          <w:rFonts w:hint="eastAsia" w:hAnsi="宋体"/>
          <w:sz w:val="24"/>
          <w:szCs w:val="24"/>
        </w:rPr>
        <w:t>的；</w:t>
      </w:r>
    </w:p>
    <w:p w14:paraId="37562E5A">
      <w:pPr>
        <w:pStyle w:val="22"/>
        <w:snapToGrid w:val="0"/>
        <w:spacing w:line="420" w:lineRule="exact"/>
        <w:ind w:firstLine="454" w:firstLineChars="196"/>
        <w:rPr>
          <w:rFonts w:hAnsi="宋体"/>
          <w:color w:val="auto"/>
          <w:sz w:val="24"/>
          <w:szCs w:val="24"/>
        </w:rPr>
      </w:pPr>
      <w:r>
        <w:rPr>
          <w:rFonts w:hint="eastAsia" w:hAnsi="宋体"/>
          <w:color w:val="000000"/>
          <w:sz w:val="24"/>
          <w:szCs w:val="24"/>
        </w:rPr>
        <w:t>（</w:t>
      </w:r>
      <w:r>
        <w:rPr>
          <w:rFonts w:hAnsi="宋体"/>
          <w:color w:val="000000"/>
          <w:sz w:val="24"/>
          <w:szCs w:val="24"/>
        </w:rPr>
        <w:t>5</w:t>
      </w:r>
      <w:r>
        <w:rPr>
          <w:rFonts w:hint="eastAsia" w:hAnsi="宋体"/>
          <w:color w:val="000000"/>
          <w:sz w:val="24"/>
          <w:szCs w:val="24"/>
        </w:rPr>
        <w:t>）未如实提供投标货物的技术参数，或者响应文件标明的响应或偏离存在虚假的；</w:t>
      </w:r>
    </w:p>
    <w:p w14:paraId="43351621">
      <w:pPr>
        <w:pStyle w:val="22"/>
        <w:snapToGrid w:val="0"/>
        <w:spacing w:line="420" w:lineRule="exact"/>
        <w:ind w:firstLine="454" w:firstLineChars="196"/>
        <w:rPr>
          <w:rFonts w:hAnsi="宋体"/>
          <w:snapToGrid w:val="0"/>
          <w:color w:val="auto"/>
          <w:sz w:val="24"/>
          <w:szCs w:val="24"/>
        </w:rPr>
      </w:pPr>
      <w:r>
        <w:rPr>
          <w:rFonts w:hint="eastAsia" w:hAnsi="宋体"/>
          <w:color w:val="auto"/>
          <w:sz w:val="24"/>
          <w:szCs w:val="24"/>
        </w:rPr>
        <w:t>（</w:t>
      </w:r>
      <w:r>
        <w:rPr>
          <w:rFonts w:hAnsi="宋体"/>
          <w:color w:val="auto"/>
          <w:sz w:val="24"/>
          <w:szCs w:val="24"/>
        </w:rPr>
        <w:t>6</w:t>
      </w:r>
      <w:r>
        <w:rPr>
          <w:rFonts w:hint="eastAsia" w:hAnsi="宋体"/>
          <w:color w:val="auto"/>
          <w:sz w:val="24"/>
          <w:szCs w:val="24"/>
        </w:rPr>
        <w:t>）投标有效期、工期（供货期、交货时间、服务期）、保修期（质保期）、付款方式等商务条款不能满足磋商文件要求或缺失的</w:t>
      </w:r>
      <w:r>
        <w:rPr>
          <w:rFonts w:hint="eastAsia" w:hAnsi="宋体"/>
          <w:snapToGrid w:val="0"/>
          <w:color w:val="auto"/>
          <w:sz w:val="24"/>
          <w:szCs w:val="24"/>
        </w:rPr>
        <w:t>；</w:t>
      </w:r>
    </w:p>
    <w:bookmarkEnd w:id="30"/>
    <w:p w14:paraId="395C1BF9">
      <w:pPr>
        <w:pStyle w:val="22"/>
        <w:snapToGrid w:val="0"/>
        <w:spacing w:line="420" w:lineRule="exact"/>
        <w:ind w:firstLine="454" w:firstLineChars="196"/>
        <w:rPr>
          <w:rFonts w:hint="eastAsia" w:hAnsi="宋体" w:eastAsia="宋体"/>
          <w:snapToGrid w:val="0"/>
          <w:color w:val="auto"/>
          <w:sz w:val="24"/>
          <w:szCs w:val="24"/>
          <w:lang w:val="en-US" w:eastAsia="zh-CN"/>
        </w:rPr>
      </w:pPr>
      <w:r>
        <w:rPr>
          <w:rFonts w:hint="eastAsia" w:hAnsi="宋体"/>
          <w:color w:val="auto"/>
          <w:sz w:val="24"/>
          <w:szCs w:val="24"/>
        </w:rPr>
        <w:t>（</w:t>
      </w:r>
      <w:r>
        <w:rPr>
          <w:rFonts w:hAnsi="宋体"/>
          <w:color w:val="auto"/>
          <w:sz w:val="24"/>
          <w:szCs w:val="24"/>
        </w:rPr>
        <w:t>7</w:t>
      </w:r>
      <w:r>
        <w:rPr>
          <w:rFonts w:hint="eastAsia" w:hAnsi="宋体"/>
          <w:color w:val="auto"/>
          <w:sz w:val="24"/>
          <w:szCs w:val="24"/>
        </w:rPr>
        <w:t>）</w:t>
      </w:r>
      <w:r>
        <w:rPr>
          <w:rFonts w:hint="eastAsia" w:hAnsi="宋体"/>
          <w:snapToGrid w:val="0"/>
          <w:color w:val="auto"/>
          <w:sz w:val="24"/>
          <w:szCs w:val="24"/>
        </w:rPr>
        <w:t>在商务及技术响应表中缺失部分招标文件中打▲的商务和技术要求的应标内容，同时在评标委员会对其进行询标时，投标人未能在规定时间内提供出其投标文件中有该项响应内容的；</w:t>
      </w:r>
    </w:p>
    <w:p w14:paraId="0B6D214C">
      <w:pPr>
        <w:pStyle w:val="22"/>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8</w:t>
      </w:r>
      <w:r>
        <w:rPr>
          <w:rFonts w:hint="eastAsia" w:hAnsi="宋体"/>
          <w:color w:val="auto"/>
          <w:sz w:val="24"/>
          <w:szCs w:val="24"/>
        </w:rPr>
        <w:t>）投标文件有招标方不能接受的附加条件的；</w:t>
      </w:r>
    </w:p>
    <w:p w14:paraId="7444B768">
      <w:pPr>
        <w:pStyle w:val="22"/>
        <w:snapToGrid w:val="0"/>
        <w:spacing w:line="420" w:lineRule="exact"/>
        <w:ind w:firstLine="464" w:firstLineChars="200"/>
        <w:rPr>
          <w:rFonts w:hAnsi="宋体"/>
          <w:color w:val="auto"/>
          <w:sz w:val="24"/>
          <w:szCs w:val="24"/>
        </w:rPr>
      </w:pPr>
      <w:r>
        <w:rPr>
          <w:rFonts w:hint="eastAsia" w:hAnsi="宋体"/>
          <w:color w:val="auto"/>
          <w:sz w:val="24"/>
          <w:szCs w:val="24"/>
        </w:rPr>
        <w:t>（</w:t>
      </w:r>
      <w:r>
        <w:rPr>
          <w:rFonts w:hAnsi="宋体"/>
          <w:color w:val="auto"/>
          <w:sz w:val="24"/>
          <w:szCs w:val="24"/>
        </w:rPr>
        <w:t>9</w:t>
      </w:r>
      <w:r>
        <w:rPr>
          <w:rFonts w:hint="eastAsia" w:hAnsi="宋体"/>
          <w:color w:val="auto"/>
          <w:sz w:val="24"/>
          <w:szCs w:val="24"/>
        </w:rPr>
        <w:t>）商务技术文件中出现投标总报价的；</w:t>
      </w:r>
    </w:p>
    <w:p w14:paraId="0DD008D1">
      <w:pPr>
        <w:pStyle w:val="22"/>
        <w:snapToGrid w:val="0"/>
        <w:spacing w:line="420" w:lineRule="exact"/>
        <w:ind w:firstLine="454" w:firstLineChars="196"/>
        <w:rPr>
          <w:rFonts w:hint="eastAsia" w:hAnsi="宋体"/>
          <w:color w:val="auto"/>
          <w:sz w:val="24"/>
          <w:szCs w:val="24"/>
        </w:rPr>
      </w:pPr>
      <w:r>
        <w:rPr>
          <w:rFonts w:hint="eastAsia" w:hAnsi="宋体"/>
          <w:color w:val="auto"/>
          <w:sz w:val="24"/>
          <w:szCs w:val="24"/>
        </w:rPr>
        <w:t>（</w:t>
      </w:r>
      <w:r>
        <w:rPr>
          <w:rFonts w:hAnsi="宋体"/>
          <w:color w:val="auto"/>
          <w:sz w:val="24"/>
          <w:szCs w:val="24"/>
        </w:rPr>
        <w:t>10</w:t>
      </w:r>
      <w:r>
        <w:rPr>
          <w:rFonts w:hint="eastAsia" w:hAnsi="宋体"/>
          <w:color w:val="auto"/>
          <w:sz w:val="24"/>
          <w:szCs w:val="24"/>
        </w:rPr>
        <w:t>）不同投标人的投标文件，存在IP地址重复或硬件设备信息异常的。</w:t>
      </w:r>
    </w:p>
    <w:p w14:paraId="08D45F91">
      <w:pPr>
        <w:pStyle w:val="22"/>
        <w:snapToGrid w:val="0"/>
        <w:spacing w:line="420" w:lineRule="exact"/>
        <w:ind w:firstLine="686" w:firstLineChars="296"/>
        <w:rPr>
          <w:rFonts w:hAnsi="宋体"/>
          <w:sz w:val="24"/>
          <w:szCs w:val="24"/>
        </w:rPr>
      </w:pPr>
      <w:r>
        <w:rPr>
          <w:rFonts w:hAnsi="宋体"/>
          <w:sz w:val="24"/>
          <w:szCs w:val="24"/>
        </w:rPr>
        <w:t xml:space="preserve"> </w:t>
      </w:r>
      <w:r>
        <w:rPr>
          <w:rFonts w:hint="eastAsia" w:hAnsi="宋体"/>
          <w:sz w:val="24"/>
          <w:szCs w:val="24"/>
        </w:rPr>
        <w:t>①不同供应商的电子投标（响应）文件上传计算机的网卡MAC地址或硬盘序列号等硬件信息相同的；</w:t>
      </w:r>
    </w:p>
    <w:p w14:paraId="3CC36075">
      <w:pPr>
        <w:pStyle w:val="22"/>
        <w:snapToGrid w:val="0"/>
        <w:spacing w:line="420" w:lineRule="exact"/>
        <w:ind w:firstLine="464" w:firstLineChars="200"/>
        <w:rPr>
          <w:rFonts w:hAnsi="宋体"/>
          <w:sz w:val="24"/>
          <w:szCs w:val="24"/>
        </w:rPr>
      </w:pPr>
      <w:r>
        <w:rPr>
          <w:rFonts w:hint="eastAsia" w:hAnsi="宋体"/>
          <w:sz w:val="24"/>
          <w:szCs w:val="24"/>
        </w:rPr>
        <w:t xml:space="preserve"> </w:t>
      </w:r>
      <w:r>
        <w:rPr>
          <w:rFonts w:hAnsi="宋体"/>
          <w:sz w:val="24"/>
          <w:szCs w:val="24"/>
        </w:rPr>
        <w:t xml:space="preserve"> </w:t>
      </w:r>
      <w:r>
        <w:rPr>
          <w:rFonts w:hint="eastAsia" w:hAnsi="宋体"/>
          <w:sz w:val="24"/>
          <w:szCs w:val="24"/>
        </w:rPr>
        <w:t>②上传的电子投标（响应）文件若出现使用本项目其他投标（响应）供应商的数字证书加密的，或者加盖本项目其他投标（响应）供应商的电子印章的；</w:t>
      </w:r>
    </w:p>
    <w:p w14:paraId="09141BDE">
      <w:pPr>
        <w:pStyle w:val="22"/>
        <w:snapToGrid w:val="0"/>
        <w:spacing w:line="420" w:lineRule="exact"/>
        <w:ind w:firstLine="686" w:firstLineChars="296"/>
        <w:rPr>
          <w:rFonts w:hAnsi="宋体"/>
          <w:sz w:val="24"/>
          <w:szCs w:val="24"/>
        </w:rPr>
      </w:pPr>
      <w:r>
        <w:rPr>
          <w:rFonts w:hint="eastAsia" w:hAnsi="宋体"/>
          <w:sz w:val="24"/>
          <w:szCs w:val="24"/>
        </w:rPr>
        <w:t>③不同供应商的投标（响应）文件的内容存在3处（含）以上错误一致的；</w:t>
      </w:r>
    </w:p>
    <w:p w14:paraId="6B66F576">
      <w:pPr>
        <w:pStyle w:val="22"/>
        <w:snapToGrid w:val="0"/>
        <w:spacing w:line="420" w:lineRule="exact"/>
        <w:ind w:firstLine="686" w:firstLineChars="296"/>
        <w:rPr>
          <w:rFonts w:hint="eastAsia" w:hAnsi="宋体"/>
          <w:sz w:val="24"/>
          <w:szCs w:val="24"/>
        </w:rPr>
      </w:pPr>
      <w:r>
        <w:rPr>
          <w:rFonts w:hint="eastAsia" w:hAnsi="宋体"/>
          <w:sz w:val="24"/>
          <w:szCs w:val="24"/>
        </w:rPr>
        <w:t>④不同供应商联系人为同一人或不同联系人的联系电话一致的。</w:t>
      </w:r>
    </w:p>
    <w:p w14:paraId="298BE94A">
      <w:pPr>
        <w:pStyle w:val="22"/>
        <w:snapToGrid w:val="0"/>
        <w:spacing w:line="420" w:lineRule="exact"/>
        <w:ind w:firstLine="457" w:firstLineChars="196"/>
        <w:rPr>
          <w:rFonts w:hAnsi="宋体"/>
          <w:b/>
          <w:bCs/>
          <w:color w:val="auto"/>
          <w:sz w:val="24"/>
          <w:szCs w:val="24"/>
        </w:rPr>
      </w:pPr>
      <w:r>
        <w:rPr>
          <w:rFonts w:hint="eastAsia" w:hAnsi="宋体"/>
          <w:b/>
          <w:bCs/>
          <w:color w:val="auto"/>
          <w:sz w:val="24"/>
          <w:szCs w:val="24"/>
        </w:rPr>
        <w:t>2.在报价评审时，如发现下列情形之一的，响应文件将被视为无效：</w:t>
      </w:r>
    </w:p>
    <w:p w14:paraId="67E316D1">
      <w:pPr>
        <w:pStyle w:val="22"/>
        <w:snapToGrid w:val="0"/>
        <w:spacing w:line="420" w:lineRule="exact"/>
        <w:ind w:firstLine="454" w:firstLineChars="196"/>
        <w:rPr>
          <w:rFonts w:hAnsi="宋体"/>
          <w:color w:val="auto"/>
          <w:sz w:val="24"/>
          <w:szCs w:val="24"/>
        </w:rPr>
      </w:pPr>
      <w:r>
        <w:rPr>
          <w:rFonts w:hint="eastAsia" w:hAnsi="宋体"/>
          <w:color w:val="auto"/>
          <w:sz w:val="24"/>
          <w:szCs w:val="24"/>
        </w:rPr>
        <w:t>（1）未采用人民币报价或者未按照磋商文件标明的币种报价的；</w:t>
      </w:r>
    </w:p>
    <w:p w14:paraId="437FDEDD">
      <w:pPr>
        <w:pStyle w:val="22"/>
        <w:snapToGrid w:val="0"/>
        <w:spacing w:line="420" w:lineRule="exact"/>
        <w:ind w:firstLine="454" w:firstLineChars="196"/>
        <w:rPr>
          <w:rFonts w:hAnsi="宋体"/>
          <w:color w:val="auto"/>
          <w:sz w:val="24"/>
          <w:szCs w:val="24"/>
        </w:rPr>
      </w:pPr>
      <w:r>
        <w:rPr>
          <w:rFonts w:hint="eastAsia" w:hAnsi="宋体"/>
          <w:color w:val="auto"/>
          <w:sz w:val="24"/>
          <w:szCs w:val="24"/>
        </w:rPr>
        <w:t>（2）投标报价具有选择性，或者开标价格与响应文件承诺的优惠（折扣）价格不一致的；</w:t>
      </w:r>
    </w:p>
    <w:p w14:paraId="637028E9">
      <w:pPr>
        <w:pStyle w:val="22"/>
        <w:snapToGrid w:val="0"/>
        <w:spacing w:line="420" w:lineRule="exact"/>
        <w:ind w:firstLine="457" w:firstLineChars="196"/>
        <w:rPr>
          <w:rFonts w:hAnsi="宋体"/>
          <w:b/>
          <w:bCs/>
          <w:color w:val="auto"/>
          <w:sz w:val="24"/>
          <w:szCs w:val="24"/>
        </w:rPr>
      </w:pPr>
      <w:r>
        <w:rPr>
          <w:rFonts w:hint="eastAsia" w:hAnsi="宋体"/>
          <w:b/>
          <w:bCs/>
          <w:color w:val="auto"/>
          <w:sz w:val="24"/>
          <w:szCs w:val="24"/>
        </w:rPr>
        <w:t>（3）报价超过磋商文件中规定的预算金额或者最高限价的；</w:t>
      </w:r>
    </w:p>
    <w:p w14:paraId="5A4220E4">
      <w:pPr>
        <w:pStyle w:val="22"/>
        <w:snapToGrid w:val="0"/>
        <w:spacing w:line="420" w:lineRule="exact"/>
        <w:ind w:firstLine="457" w:firstLineChars="196"/>
        <w:rPr>
          <w:rFonts w:hAnsi="宋体"/>
          <w:b/>
          <w:bCs/>
          <w:color w:val="auto"/>
          <w:sz w:val="24"/>
          <w:szCs w:val="24"/>
        </w:rPr>
      </w:pPr>
      <w:r>
        <w:rPr>
          <w:rFonts w:hint="eastAsia" w:hAnsi="宋体"/>
          <w:b/>
          <w:bCs/>
          <w:color w:val="auto"/>
          <w:sz w:val="24"/>
          <w:szCs w:val="24"/>
        </w:rPr>
        <w:t>（</w:t>
      </w:r>
      <w:r>
        <w:rPr>
          <w:rFonts w:hAnsi="宋体"/>
          <w:b/>
          <w:bCs/>
          <w:color w:val="auto"/>
          <w:sz w:val="24"/>
          <w:szCs w:val="24"/>
        </w:rPr>
        <w:t>4</w:t>
      </w:r>
      <w:r>
        <w:rPr>
          <w:rFonts w:hint="eastAsia" w:hAnsi="宋体"/>
          <w:b/>
          <w:bCs/>
          <w:color w:val="auto"/>
          <w:sz w:val="24"/>
          <w:szCs w:val="24"/>
        </w:rPr>
        <w:t>）未填写投标报价的</w:t>
      </w:r>
      <w:r>
        <w:rPr>
          <w:rFonts w:hint="eastAsia" w:hAnsi="宋体"/>
          <w:b/>
          <w:bCs/>
          <w:color w:val="auto"/>
          <w:sz w:val="24"/>
          <w:szCs w:val="24"/>
          <w:lang w:eastAsia="zh-CN"/>
        </w:rPr>
        <w:t>、《报价明细表》</w:t>
      </w:r>
      <w:r>
        <w:rPr>
          <w:rFonts w:hint="eastAsia" w:hAnsi="宋体"/>
          <w:b/>
          <w:bCs/>
          <w:color w:val="auto"/>
          <w:sz w:val="24"/>
          <w:szCs w:val="24"/>
          <w:lang w:val="en-US" w:eastAsia="zh-CN"/>
        </w:rPr>
        <w:t>中</w:t>
      </w:r>
      <w:r>
        <w:rPr>
          <w:rFonts w:hint="eastAsia" w:hAnsi="宋体"/>
          <w:b/>
          <w:bCs/>
          <w:color w:val="auto"/>
          <w:sz w:val="24"/>
          <w:szCs w:val="24"/>
          <w:lang w:eastAsia="zh-CN"/>
        </w:rPr>
        <w:t>工程量</w:t>
      </w:r>
      <w:r>
        <w:rPr>
          <w:rFonts w:hint="eastAsia" w:hAnsi="宋体"/>
          <w:b/>
          <w:bCs/>
          <w:color w:val="auto"/>
          <w:sz w:val="24"/>
          <w:szCs w:val="24"/>
          <w:lang w:val="en-US" w:eastAsia="zh-CN"/>
        </w:rPr>
        <w:t>少于磋商</w:t>
      </w:r>
      <w:r>
        <w:rPr>
          <w:rFonts w:hint="eastAsia" w:hAnsi="宋体"/>
          <w:b/>
          <w:bCs/>
          <w:color w:val="auto"/>
          <w:sz w:val="24"/>
          <w:szCs w:val="24"/>
          <w:lang w:eastAsia="zh-CN"/>
        </w:rPr>
        <w:t>文件</w:t>
      </w:r>
      <w:r>
        <w:rPr>
          <w:rFonts w:hint="eastAsia" w:hAnsi="宋体"/>
          <w:b/>
          <w:bCs/>
          <w:color w:val="auto"/>
          <w:sz w:val="24"/>
          <w:szCs w:val="24"/>
          <w:lang w:val="en-US" w:eastAsia="zh-CN"/>
        </w:rPr>
        <w:t>中</w:t>
      </w:r>
      <w:r>
        <w:rPr>
          <w:rFonts w:hint="eastAsia" w:hAnsi="宋体"/>
          <w:b/>
          <w:bCs/>
          <w:color w:val="auto"/>
          <w:sz w:val="24"/>
          <w:szCs w:val="24"/>
          <w:lang w:eastAsia="zh-CN"/>
        </w:rPr>
        <w:t>提供的工程量数量</w:t>
      </w:r>
      <w:r>
        <w:rPr>
          <w:rFonts w:hint="eastAsia" w:hAnsi="宋体"/>
          <w:b/>
          <w:bCs/>
          <w:color w:val="auto"/>
          <w:sz w:val="24"/>
          <w:szCs w:val="24"/>
          <w:lang w:val="en-US" w:eastAsia="zh-CN"/>
        </w:rPr>
        <w:t>的</w:t>
      </w:r>
      <w:r>
        <w:rPr>
          <w:rFonts w:hint="eastAsia" w:hAnsi="宋体"/>
          <w:b/>
          <w:bCs/>
          <w:color w:val="auto"/>
          <w:sz w:val="24"/>
          <w:szCs w:val="24"/>
          <w:lang w:eastAsia="zh-CN"/>
        </w:rPr>
        <w:t>。</w:t>
      </w:r>
    </w:p>
    <w:p w14:paraId="58F7E855">
      <w:pPr>
        <w:pStyle w:val="22"/>
        <w:snapToGrid w:val="0"/>
        <w:spacing w:line="420" w:lineRule="exact"/>
        <w:ind w:firstLine="457" w:firstLineChars="196"/>
        <w:rPr>
          <w:rFonts w:hAnsi="宋体"/>
          <w:b/>
          <w:bCs/>
          <w:sz w:val="24"/>
          <w:szCs w:val="24"/>
        </w:rPr>
      </w:pPr>
      <w:r>
        <w:rPr>
          <w:rFonts w:hint="eastAsia" w:hAnsi="宋体"/>
          <w:b/>
          <w:bCs/>
          <w:sz w:val="24"/>
          <w:szCs w:val="24"/>
        </w:rPr>
        <w:t>（</w:t>
      </w:r>
      <w:r>
        <w:rPr>
          <w:rFonts w:hAnsi="宋体"/>
          <w:b/>
          <w:bCs/>
          <w:sz w:val="24"/>
          <w:szCs w:val="24"/>
        </w:rPr>
        <w:t>5</w:t>
      </w:r>
      <w:r>
        <w:rPr>
          <w:rFonts w:hint="eastAsia" w:hAnsi="宋体"/>
          <w:b/>
          <w:bCs/>
          <w:sz w:val="24"/>
          <w:szCs w:val="24"/>
        </w:rPr>
        <w:t>）未提交最后报价的。</w:t>
      </w:r>
    </w:p>
    <w:p w14:paraId="6414923B">
      <w:pPr>
        <w:pStyle w:val="22"/>
        <w:snapToGrid w:val="0"/>
        <w:spacing w:line="420" w:lineRule="exact"/>
        <w:ind w:firstLine="457" w:firstLineChars="196"/>
        <w:rPr>
          <w:rFonts w:hAnsi="宋体"/>
          <w:b/>
          <w:color w:val="000000"/>
          <w:sz w:val="24"/>
          <w:szCs w:val="24"/>
        </w:rPr>
      </w:pPr>
      <w:r>
        <w:rPr>
          <w:rFonts w:hint="eastAsia" w:hAnsi="宋体"/>
          <w:b/>
          <w:color w:val="000000"/>
          <w:sz w:val="24"/>
          <w:szCs w:val="24"/>
        </w:rPr>
        <w:t>3.被拒绝的响应文件为无效。</w:t>
      </w:r>
    </w:p>
    <w:p w14:paraId="5443BF0D">
      <w:pPr>
        <w:spacing w:line="420" w:lineRule="exact"/>
        <w:ind w:firstLine="354" w:firstLineChars="147"/>
        <w:rPr>
          <w:rFonts w:ascii="宋体" w:hAnsi="宋体"/>
          <w:b/>
          <w:color w:val="000000"/>
          <w:sz w:val="24"/>
          <w:u w:val="single"/>
        </w:rPr>
      </w:pPr>
      <w:r>
        <w:rPr>
          <w:rFonts w:hint="eastAsia" w:ascii="宋体" w:hAnsi="宋体"/>
          <w:b/>
          <w:color w:val="000000"/>
          <w:sz w:val="24"/>
        </w:rPr>
        <w:t>（八）在招标采购中，出现下列情形之一的，应予废标</w:t>
      </w:r>
    </w:p>
    <w:p w14:paraId="10BEFBC2">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1、</w:t>
      </w:r>
      <w:r>
        <w:rPr>
          <w:rFonts w:ascii="宋体" w:hAnsi="宋体"/>
          <w:color w:val="000000"/>
          <w:sz w:val="24"/>
        </w:rPr>
        <w:t>出现影响采购公正的违法、违规</w:t>
      </w:r>
      <w:r>
        <w:rPr>
          <w:rFonts w:hint="eastAsia" w:ascii="宋体" w:hAnsi="宋体"/>
          <w:color w:val="000000"/>
          <w:sz w:val="24"/>
        </w:rPr>
        <w:t>行为</w:t>
      </w:r>
      <w:r>
        <w:rPr>
          <w:rFonts w:ascii="宋体" w:hAnsi="宋体"/>
          <w:color w:val="000000"/>
          <w:sz w:val="24"/>
        </w:rPr>
        <w:t>的；</w:t>
      </w:r>
    </w:p>
    <w:p w14:paraId="3761936E">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2、</w:t>
      </w:r>
      <w:r>
        <w:rPr>
          <w:rFonts w:ascii="宋体" w:hAnsi="宋体"/>
          <w:color w:val="000000"/>
          <w:sz w:val="24"/>
        </w:rPr>
        <w:t>因重大变故，采购任务取消的；</w:t>
      </w:r>
    </w:p>
    <w:p w14:paraId="3FEF795A">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3、供应商的报价均超过了采购预算价，采购人不能支付的。</w:t>
      </w:r>
    </w:p>
    <w:p w14:paraId="3B7F722D">
      <w:pPr>
        <w:autoSpaceDE w:val="0"/>
        <w:autoSpaceDN w:val="0"/>
        <w:spacing w:line="420" w:lineRule="exact"/>
        <w:ind w:firstLine="480" w:firstLineChars="200"/>
        <w:textAlignment w:val="bottom"/>
        <w:rPr>
          <w:rFonts w:ascii="宋体" w:hAnsi="宋体"/>
          <w:sz w:val="24"/>
        </w:rPr>
      </w:pPr>
      <w:r>
        <w:rPr>
          <w:rFonts w:ascii="宋体" w:hAnsi="宋体"/>
          <w:sz w:val="24"/>
        </w:rPr>
        <w:t>4</w:t>
      </w:r>
      <w:r>
        <w:rPr>
          <w:rFonts w:hint="eastAsia" w:ascii="宋体" w:hAnsi="宋体"/>
          <w:sz w:val="24"/>
        </w:rPr>
        <w:t>.其他法律法规规定应予以废标的情形。</w:t>
      </w:r>
    </w:p>
    <w:p w14:paraId="015FC92C">
      <w:pPr>
        <w:autoSpaceDE w:val="0"/>
        <w:autoSpaceDN w:val="0"/>
        <w:spacing w:line="420" w:lineRule="exact"/>
        <w:ind w:firstLine="480" w:firstLineChars="200"/>
        <w:textAlignment w:val="bottom"/>
        <w:rPr>
          <w:rFonts w:ascii="宋体" w:hAnsi="宋体"/>
          <w:color w:val="000000"/>
          <w:sz w:val="24"/>
        </w:rPr>
      </w:pPr>
    </w:p>
    <w:p w14:paraId="3925CE79">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四、磋商</w:t>
      </w:r>
    </w:p>
    <w:p w14:paraId="1329B095">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招标人将根据本次磋商采购的特点按照《中华人民共和国政府采购法》、《政府采购竞争性磋商采购方式管理暂行办法》等规定组建磋商小组，磋商工作由磋商小组负责。</w:t>
      </w:r>
    </w:p>
    <w:p w14:paraId="2F2BAC1F">
      <w:pPr>
        <w:autoSpaceDE w:val="0"/>
        <w:autoSpaceDN w:val="0"/>
        <w:spacing w:line="420" w:lineRule="exact"/>
        <w:ind w:firstLine="482" w:firstLineChars="200"/>
        <w:textAlignment w:val="bottom"/>
        <w:rPr>
          <w:rFonts w:ascii="宋体" w:hAnsi="宋体"/>
          <w:b/>
          <w:bCs/>
          <w:color w:val="000000"/>
          <w:sz w:val="24"/>
        </w:rPr>
      </w:pPr>
      <w:bookmarkStart w:id="32" w:name="_Hlk81829719"/>
      <w:r>
        <w:rPr>
          <w:rFonts w:hint="eastAsia" w:ascii="宋体" w:hAnsi="宋体"/>
          <w:b/>
          <w:bCs/>
          <w:color w:val="000000"/>
          <w:sz w:val="24"/>
        </w:rPr>
        <w:t>（一）组建磋商小组</w:t>
      </w:r>
    </w:p>
    <w:p w14:paraId="69C0F868">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（1）本项目磋商小组由招标人依法组建。</w:t>
      </w:r>
    </w:p>
    <w:p w14:paraId="58DB141B">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（2）磋商小组成员与参与投标的供应商有下列情形之一的，应当回避：</w:t>
      </w:r>
    </w:p>
    <w:p w14:paraId="70501D7C">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①参加采购活动前3年内与供应商存在劳动关系；</w:t>
      </w:r>
    </w:p>
    <w:p w14:paraId="46FEB3FF">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②参加采购活动前3年内担任供应商的董事、监事；</w:t>
      </w:r>
    </w:p>
    <w:p w14:paraId="374AC74F">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③参加采购活动前3年内是供应商的控股股东或者实际控制人；</w:t>
      </w:r>
    </w:p>
    <w:p w14:paraId="1C25F6DC">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④与供应商的法定代表人或者负责人有夫妻、直系血亲、三代以内旁系血亲或者近姻亲关系；</w:t>
      </w:r>
    </w:p>
    <w:p w14:paraId="0CF5D958">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⑤与供应商有其他可能影响政府采购活动公平、公正进行的关系。</w:t>
      </w:r>
    </w:p>
    <w:p w14:paraId="2FB54A29">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（3）磋商小组负责具体评标事务，并独立履行下列职责：</w:t>
      </w:r>
    </w:p>
    <w:p w14:paraId="0B007FFB">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1.审查、评价响应文件是否符合磋商文件的商务、技术等实质性要求；</w:t>
      </w:r>
    </w:p>
    <w:p w14:paraId="0E5C8514">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2.要求供应商对响应文件有关事项作出澄清或者说明；</w:t>
      </w:r>
    </w:p>
    <w:p w14:paraId="2BD212A6">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3.对响应文件进行比较和评价；</w:t>
      </w:r>
    </w:p>
    <w:p w14:paraId="46490E76">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4.确定成交候选人名单，以及根据采购人委托直接确定成交人；</w:t>
      </w:r>
    </w:p>
    <w:p w14:paraId="00CD3511">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5.向采购人、采购组织机构或者有关部门报告评标中发现的违法行为；</w:t>
      </w:r>
    </w:p>
    <w:p w14:paraId="70930EB0">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6.法律法规规定的其他职责。</w:t>
      </w:r>
    </w:p>
    <w:bookmarkEnd w:id="32"/>
    <w:p w14:paraId="1739F06D">
      <w:pPr>
        <w:pStyle w:val="28"/>
        <w:snapToGrid w:val="0"/>
        <w:spacing w:beforeLines="0" w:afterLines="0" w:line="420" w:lineRule="exact"/>
        <w:ind w:firstLine="482" w:firstLineChars="200"/>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（二）磋商准备</w:t>
      </w:r>
    </w:p>
    <w:p w14:paraId="6D892D08">
      <w:pPr>
        <w:pStyle w:val="28"/>
        <w:snapToGrid w:val="0"/>
        <w:spacing w:beforeLines="0" w:afterLines="0" w:line="420" w:lineRule="exact"/>
        <w:ind w:firstLine="472" w:firstLineChars="196"/>
        <w:rPr>
          <w:rFonts w:hAnsi="宋体"/>
          <w:b/>
          <w:u w:val="single"/>
          <w:shd w:val="pct10" w:color="auto" w:fill="FFFFFF"/>
        </w:rPr>
      </w:pPr>
      <w:r>
        <w:rPr>
          <w:rFonts w:hint="eastAsia" w:hAnsi="宋体"/>
          <w:b/>
          <w:u w:val="single"/>
          <w:shd w:val="pct10" w:color="auto" w:fill="FFFFFF"/>
        </w:rPr>
        <w:t>采购组织机构将按照磋商文件规定的时间通过“政府采购云平台”组织开标、开启响应文件，所有供应商请准时在线参加。供应商如不参加开标大会的，视同认可开标结果，事后不得对采购相关人员、</w:t>
      </w:r>
      <w:r>
        <w:rPr>
          <w:rFonts w:hint="eastAsia" w:hAnsi="宋体" w:cs="宋体"/>
          <w:b/>
          <w:u w:val="single"/>
          <w:shd w:val="pct10" w:color="auto" w:fill="FFFFFF"/>
        </w:rPr>
        <w:t>磋商</w:t>
      </w:r>
      <w:r>
        <w:rPr>
          <w:rFonts w:hint="eastAsia" w:hAnsi="宋体"/>
          <w:b/>
          <w:u w:val="single"/>
          <w:shd w:val="pct10" w:color="auto" w:fill="FFFFFF"/>
        </w:rPr>
        <w:t>过程和</w:t>
      </w:r>
      <w:r>
        <w:rPr>
          <w:rFonts w:hint="eastAsia" w:hAnsi="宋体" w:cs="宋体"/>
          <w:b/>
          <w:u w:val="single"/>
          <w:shd w:val="pct10" w:color="auto" w:fill="FFFFFF"/>
        </w:rPr>
        <w:t>磋商</w:t>
      </w:r>
      <w:r>
        <w:rPr>
          <w:rFonts w:hint="eastAsia" w:hAnsi="宋体"/>
          <w:b/>
          <w:u w:val="single"/>
          <w:shd w:val="pct10" w:color="auto" w:fill="FFFFFF"/>
        </w:rPr>
        <w:t>结果提出异议，同时供应商因未在线参加开标而导致响应文件无法按时解密等一切后果由供应商自己承担。</w:t>
      </w:r>
    </w:p>
    <w:p w14:paraId="5218CCD6">
      <w:pPr>
        <w:pStyle w:val="28"/>
        <w:snapToGrid w:val="0"/>
        <w:spacing w:beforeLines="0" w:afterLines="0" w:line="420" w:lineRule="exact"/>
        <w:ind w:firstLine="470" w:firstLineChars="196"/>
        <w:rPr>
          <w:rFonts w:hAnsi="宋体"/>
          <w:bCs/>
        </w:rPr>
      </w:pPr>
      <w:r>
        <w:rPr>
          <w:rFonts w:hint="eastAsia" w:hAnsi="宋体"/>
          <w:bCs/>
        </w:rPr>
        <w:t>采购过程中出现以下情形，导致电子交易平台无法正常运行，或者无法保证电子交易的公平、公正和安全时，采购组织机构可中止电子交易活动：</w:t>
      </w:r>
    </w:p>
    <w:p w14:paraId="4E9A22BB">
      <w:pPr>
        <w:pStyle w:val="28"/>
        <w:snapToGrid w:val="0"/>
        <w:spacing w:beforeLines="0" w:afterLines="0" w:line="420" w:lineRule="exact"/>
        <w:ind w:firstLine="470" w:firstLineChars="196"/>
        <w:rPr>
          <w:rFonts w:hAnsi="宋体"/>
          <w:bCs/>
        </w:rPr>
      </w:pPr>
      <w:r>
        <w:rPr>
          <w:rFonts w:hint="eastAsia" w:hAnsi="宋体"/>
          <w:bCs/>
        </w:rPr>
        <w:t xml:space="preserve">（1）电子交易平台发生故障、停电而无法登录访问的； </w:t>
      </w:r>
    </w:p>
    <w:p w14:paraId="4D433AA2">
      <w:pPr>
        <w:pStyle w:val="28"/>
        <w:snapToGrid w:val="0"/>
        <w:spacing w:beforeLines="0" w:afterLines="0" w:line="420" w:lineRule="exact"/>
        <w:ind w:firstLine="470" w:firstLineChars="196"/>
        <w:rPr>
          <w:rFonts w:hAnsi="宋体"/>
          <w:bCs/>
        </w:rPr>
      </w:pPr>
      <w:r>
        <w:rPr>
          <w:rFonts w:hint="eastAsia" w:hAnsi="宋体"/>
          <w:bCs/>
        </w:rPr>
        <w:t>（2）电子交易平台应用或数据库出现错误，不能进行正常操作的；</w:t>
      </w:r>
    </w:p>
    <w:p w14:paraId="4C882502">
      <w:pPr>
        <w:pStyle w:val="28"/>
        <w:snapToGrid w:val="0"/>
        <w:spacing w:beforeLines="0" w:afterLines="0" w:line="420" w:lineRule="exact"/>
        <w:ind w:firstLine="470" w:firstLineChars="196"/>
        <w:rPr>
          <w:rFonts w:hAnsi="宋体"/>
          <w:bCs/>
        </w:rPr>
      </w:pPr>
      <w:r>
        <w:rPr>
          <w:rFonts w:hint="eastAsia" w:hAnsi="宋体"/>
          <w:bCs/>
        </w:rPr>
        <w:t>（3）电子交易平台发现严重安全漏洞，有潜在泄密危险的；</w:t>
      </w:r>
    </w:p>
    <w:p w14:paraId="4AF3ABAC">
      <w:pPr>
        <w:pStyle w:val="28"/>
        <w:snapToGrid w:val="0"/>
        <w:spacing w:beforeLines="0" w:afterLines="0" w:line="420" w:lineRule="exact"/>
        <w:ind w:firstLine="470" w:firstLineChars="196"/>
        <w:rPr>
          <w:rFonts w:hAnsi="宋体"/>
          <w:bCs/>
        </w:rPr>
      </w:pPr>
      <w:r>
        <w:rPr>
          <w:rFonts w:hint="eastAsia" w:hAnsi="宋体"/>
          <w:bCs/>
        </w:rPr>
        <w:t xml:space="preserve">（4）病毒发作导致不能进行正常操作的； </w:t>
      </w:r>
    </w:p>
    <w:p w14:paraId="21431830">
      <w:pPr>
        <w:pStyle w:val="28"/>
        <w:snapToGrid w:val="0"/>
        <w:spacing w:beforeLines="0" w:afterLines="0" w:line="420" w:lineRule="exact"/>
        <w:ind w:firstLine="470" w:firstLineChars="196"/>
        <w:rPr>
          <w:rFonts w:hAnsi="宋体"/>
          <w:bCs/>
        </w:rPr>
      </w:pPr>
      <w:r>
        <w:rPr>
          <w:rFonts w:hint="eastAsia" w:hAnsi="宋体"/>
          <w:bCs/>
        </w:rPr>
        <w:t>（5）其他无法保证电子交易的公平、公正和安全的情况。</w:t>
      </w:r>
    </w:p>
    <w:p w14:paraId="028E1E7D">
      <w:pPr>
        <w:pStyle w:val="28"/>
        <w:snapToGrid w:val="0"/>
        <w:spacing w:beforeLines="0" w:afterLines="0" w:line="420" w:lineRule="exact"/>
        <w:ind w:firstLine="470" w:firstLineChars="196"/>
        <w:rPr>
          <w:rFonts w:hAnsi="宋体"/>
          <w:bCs/>
        </w:rPr>
      </w:pPr>
      <w:r>
        <w:rPr>
          <w:rFonts w:hint="eastAsia" w:hAnsi="宋体"/>
          <w:bCs/>
        </w:rPr>
        <w:t>出现前款规定情形，不影响采购公平、公正性的，采购组织机构可以待上述情形消除后继续组织电子交易活动，影响或可能影响采购公平、公正性的，应当重新采购。</w:t>
      </w:r>
    </w:p>
    <w:p w14:paraId="6DB15290">
      <w:pPr>
        <w:pStyle w:val="28"/>
        <w:snapToGrid w:val="0"/>
        <w:spacing w:beforeLines="0" w:afterLines="0" w:line="420" w:lineRule="exact"/>
        <w:ind w:firstLine="472" w:firstLineChars="196"/>
        <w:rPr>
          <w:rFonts w:hAnsi="宋体" w:cs="宋体"/>
          <w:b/>
          <w:color w:val="000000" w:themeColor="text1"/>
          <w14:textFill>
            <w14:solidFill>
              <w14:schemeClr w14:val="tx1"/>
            </w14:solidFill>
          </w14:textFill>
        </w:rPr>
      </w:pPr>
      <w:r>
        <w:rPr>
          <w:rFonts w:hint="eastAsia" w:hAnsi="宋体"/>
          <w:b/>
        </w:rPr>
        <w:t xml:space="preserve">（三）磋商程序   </w:t>
      </w:r>
      <w:r>
        <w:rPr>
          <w:rFonts w:hint="eastAsia" w:hAnsi="宋体" w:cs="宋体"/>
          <w:b/>
          <w:color w:val="000000" w:themeColor="text1"/>
          <w14:textFill>
            <w14:solidFill>
              <w14:schemeClr w14:val="tx1"/>
            </w14:solidFill>
          </w14:textFill>
        </w:rPr>
        <w:t xml:space="preserve"> </w:t>
      </w:r>
    </w:p>
    <w:p w14:paraId="45725744">
      <w:pPr>
        <w:pStyle w:val="28"/>
        <w:snapToGrid w:val="0"/>
        <w:spacing w:beforeLines="0" w:afterLines="0" w:line="420" w:lineRule="exact"/>
        <w:ind w:firstLine="480" w:firstLineChars="200"/>
        <w:rPr>
          <w:rFonts w:hAnsi="宋体"/>
        </w:rPr>
      </w:pPr>
      <w:r>
        <w:rPr>
          <w:rFonts w:hint="eastAsia" w:hAnsi="宋体"/>
        </w:rPr>
        <w:t>1.开标会由招标人主持，</w:t>
      </w:r>
      <w:bookmarkStart w:id="33" w:name="_Hlk59694585"/>
      <w:r>
        <w:rPr>
          <w:rFonts w:hint="eastAsia" w:hAnsi="宋体"/>
          <w:b/>
          <w:bCs/>
          <w:u w:val="single"/>
          <w:shd w:val="pct10" w:color="auto" w:fill="FFFFFF"/>
        </w:rPr>
        <w:t>并通过临海市公共资源交易中心网站--每日直播平台进行现场直播，各供应商请准时在线参加。</w:t>
      </w:r>
      <w:bookmarkStart w:id="34" w:name="_Hlk59690176"/>
      <w:r>
        <w:rPr>
          <w:rFonts w:hint="eastAsia" w:hAnsi="宋体"/>
          <w:b/>
          <w:bCs/>
          <w:u w:val="single"/>
          <w:shd w:val="pct10" w:color="auto" w:fill="FFFFFF"/>
        </w:rPr>
        <w:t>各供应商如对开、磋商过程有异议的，应该登陆临海市公共资源交易中心网站</w:t>
      </w:r>
      <w:r>
        <w:rPr>
          <w:rFonts w:hAnsi="宋体"/>
          <w:b/>
          <w:bCs/>
          <w:u w:val="single"/>
          <w:shd w:val="pct10" w:color="auto" w:fill="FFFFFF"/>
        </w:rPr>
        <w:t>—</w:t>
      </w:r>
      <w:r>
        <w:rPr>
          <w:rFonts w:hint="eastAsia" w:hAnsi="宋体"/>
          <w:b/>
          <w:bCs/>
          <w:u w:val="single"/>
          <w:shd w:val="pct10" w:color="auto" w:fill="FFFFFF"/>
        </w:rPr>
        <w:t>-每日直播平台---点击该项目</w:t>
      </w:r>
      <w:r>
        <w:rPr>
          <w:rFonts w:hAnsi="宋体"/>
          <w:b/>
          <w:bCs/>
          <w:u w:val="single"/>
          <w:shd w:val="pct10" w:color="auto" w:fill="FFFFFF"/>
        </w:rPr>
        <w:t>—</w:t>
      </w:r>
      <w:r>
        <w:rPr>
          <w:rFonts w:hint="eastAsia" w:hAnsi="宋体"/>
          <w:b/>
          <w:bCs/>
          <w:u w:val="single"/>
          <w:shd w:val="pct10" w:color="auto" w:fill="FFFFFF"/>
        </w:rPr>
        <w:t>登陆，进入供应商提问区进行提问，招标人（采购代理机构）应当及时作出答复，并制作记录</w:t>
      </w:r>
      <w:bookmarkEnd w:id="33"/>
      <w:r>
        <w:rPr>
          <w:rFonts w:hint="eastAsia" w:hAnsi="宋体"/>
          <w:b/>
          <w:bCs/>
          <w:u w:val="single"/>
          <w:shd w:val="pct10" w:color="auto" w:fill="FFFFFF"/>
        </w:rPr>
        <w:t>；</w:t>
      </w:r>
    </w:p>
    <w:bookmarkEnd w:id="34"/>
    <w:p w14:paraId="0750B04E">
      <w:pPr>
        <w:pStyle w:val="28"/>
        <w:snapToGrid w:val="0"/>
        <w:spacing w:beforeLines="0" w:afterLines="0" w:line="420" w:lineRule="exact"/>
        <w:ind w:firstLine="480" w:firstLineChars="200"/>
        <w:rPr>
          <w:rFonts w:hAnsi="宋体"/>
          <w:u w:val="single"/>
        </w:rPr>
      </w:pPr>
      <w:r>
        <w:rPr>
          <w:rFonts w:hint="eastAsia" w:hAnsi="宋体"/>
        </w:rPr>
        <w:t>2.</w:t>
      </w:r>
      <w:r>
        <w:rPr>
          <w:rFonts w:hint="eastAsia"/>
        </w:rPr>
        <w:t xml:space="preserve"> </w:t>
      </w:r>
      <w:r>
        <w:rPr>
          <w:rFonts w:hint="eastAsia" w:hAnsi="宋体"/>
        </w:rPr>
        <w:t>招标人点击政采云系统--【开始解密】按钮，</w:t>
      </w:r>
      <w:bookmarkStart w:id="35" w:name="_Hlk59625783"/>
      <w:r>
        <w:rPr>
          <w:rFonts w:hint="eastAsia" w:hAnsi="宋体"/>
        </w:rPr>
        <w:t>由供应商按磋商文件规定的时间</w:t>
      </w:r>
      <w:bookmarkStart w:id="36" w:name="_Hlk60946168"/>
      <w:r>
        <w:rPr>
          <w:rFonts w:hint="eastAsia" w:hAnsi="宋体"/>
        </w:rPr>
        <w:t>及</w:t>
      </w:r>
      <w:bookmarkStart w:id="37" w:name="_Hlk59626264"/>
      <w:r>
        <w:rPr>
          <w:rFonts w:hint="eastAsia" w:hAnsi="宋体"/>
        </w:rPr>
        <w:t>政采云平台</w:t>
      </w:r>
      <w:bookmarkEnd w:id="37"/>
      <w:r>
        <w:rPr>
          <w:rFonts w:hint="eastAsia" w:hAnsi="宋体"/>
        </w:rPr>
        <w:t>显示的时间内自行进行响应文件解密。</w:t>
      </w:r>
      <w:bookmarkEnd w:id="35"/>
      <w:r>
        <w:rPr>
          <w:rFonts w:hint="eastAsia" w:hAnsi="宋体"/>
          <w:u w:val="single"/>
        </w:rPr>
        <w:t>响应文件的制作和解密应使用同一个数字证书，否则将可能解密失败。解密过程中如因CA数字证书等问题而无法解密的，请马上致电汇信客服电话：400-888-4636，天谷客服电话：400-087-8198寻求解决。</w:t>
      </w:r>
      <w:bookmarkStart w:id="38" w:name="_Hlk59805375"/>
      <w:r>
        <w:rPr>
          <w:rFonts w:hint="eastAsia" w:hAnsi="宋体"/>
          <w:u w:val="single"/>
        </w:rPr>
        <w:t>供应商未按时解密或解密失败的，其响应文件为无效标。</w:t>
      </w:r>
      <w:bookmarkEnd w:id="38"/>
    </w:p>
    <w:p w14:paraId="75BBD34C">
      <w:pPr>
        <w:pStyle w:val="28"/>
        <w:snapToGrid w:val="0"/>
        <w:spacing w:beforeLines="0" w:afterLines="0" w:line="420" w:lineRule="exact"/>
        <w:rPr>
          <w:rFonts w:hAnsi="宋体"/>
          <w:b/>
          <w:bCs/>
          <w:u w:val="single"/>
          <w:shd w:val="pct10" w:color="auto" w:fill="FFFFFF"/>
        </w:rPr>
      </w:pPr>
    </w:p>
    <w:p w14:paraId="74A6AFE5">
      <w:pPr>
        <w:pStyle w:val="28"/>
        <w:snapToGrid w:val="0"/>
        <w:spacing w:beforeLines="0" w:afterLines="0" w:line="420" w:lineRule="exact"/>
        <w:rPr>
          <w:rFonts w:hAnsi="宋体"/>
          <w:b/>
          <w:bCs/>
          <w:u w:val="single"/>
          <w:shd w:val="pct10" w:color="auto" w:fill="FFFFFF"/>
        </w:rPr>
      </w:pPr>
      <w:r>
        <w:rPr>
          <w:rFonts w:hint="eastAsia" w:hAnsi="宋体"/>
          <w:b/>
          <w:bCs/>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36"/>
    <w:p w14:paraId="12147D6F">
      <w:pPr>
        <w:pStyle w:val="28"/>
        <w:snapToGrid w:val="0"/>
        <w:spacing w:beforeLines="0" w:afterLines="0" w:line="420" w:lineRule="exact"/>
        <w:ind w:firstLine="480" w:firstLineChars="200"/>
        <w:rPr>
          <w:rFonts w:hAnsi="宋体"/>
          <w:b/>
          <w:bCs/>
          <w:u w:val="single"/>
          <w:shd w:val="pct10" w:color="auto" w:fill="FFFFFF"/>
        </w:rPr>
      </w:pPr>
      <w:r>
        <w:rPr>
          <w:rFonts w:hAnsi="宋体"/>
        </w:rPr>
        <w:t>3</w:t>
      </w:r>
      <w:r>
        <w:rPr>
          <w:rFonts w:hint="eastAsia" w:hAnsi="宋体"/>
        </w:rPr>
        <w:t>.解密结束后，主持人介绍参加开标会的采购代理机构人员名单、供应商名称，并告知是否有需要回避的情况；</w:t>
      </w:r>
    </w:p>
    <w:p w14:paraId="0102FF58">
      <w:pPr>
        <w:pStyle w:val="28"/>
        <w:snapToGrid w:val="0"/>
        <w:spacing w:beforeLines="0" w:afterLines="0" w:line="420" w:lineRule="exact"/>
        <w:ind w:firstLine="480" w:firstLineChars="200"/>
        <w:rPr>
          <w:rFonts w:hAnsi="宋体"/>
          <w:color w:val="auto"/>
        </w:rPr>
      </w:pPr>
      <w:r>
        <w:rPr>
          <w:rFonts w:hAnsi="宋体"/>
        </w:rPr>
        <w:t>4</w:t>
      </w:r>
      <w:r>
        <w:rPr>
          <w:rFonts w:hint="eastAsia" w:hAnsi="宋体"/>
        </w:rPr>
        <w:t>.响应文件结束解密后，供应商应当通过邮件形式，将经授权代表签署的《政府采购活动现场确认声明书》</w:t>
      </w:r>
      <w:r>
        <w:rPr>
          <w:rFonts w:hint="eastAsia" w:hAnsi="宋体"/>
          <w:b/>
          <w:bCs/>
          <w:u w:val="single"/>
        </w:rPr>
        <w:t>（格式见磋商文件最后一页1</w:t>
      </w:r>
      <w:r>
        <w:rPr>
          <w:rFonts w:hAnsi="宋体"/>
          <w:b/>
          <w:bCs/>
          <w:u w:val="single"/>
        </w:rPr>
        <w:t>7</w:t>
      </w:r>
      <w:r>
        <w:rPr>
          <w:rFonts w:hint="eastAsia" w:hAnsi="宋体"/>
          <w:b/>
          <w:bCs/>
          <w:u w:val="single"/>
        </w:rPr>
        <w:t>.政府采购活动现场确认声明书</w:t>
      </w:r>
      <w:r>
        <w:rPr>
          <w:rFonts w:hint="eastAsia" w:hAnsi="宋体"/>
        </w:rPr>
        <w:t>）扫描件发至代理</w:t>
      </w:r>
      <w:r>
        <w:rPr>
          <w:rFonts w:hint="eastAsia" w:hAnsi="宋体"/>
          <w:color w:val="auto"/>
        </w:rPr>
        <w:t>机构电子邮箱（</w:t>
      </w:r>
      <w:r>
        <w:rPr>
          <w:color w:val="auto"/>
        </w:rPr>
        <w:fldChar w:fldCharType="begin"/>
      </w:r>
      <w:r>
        <w:rPr>
          <w:color w:val="auto"/>
        </w:rPr>
        <w:instrText xml:space="preserve"> HYPERLINK "mailto:lhzb.gov.cn@163.com）,联系人" </w:instrText>
      </w:r>
      <w:r>
        <w:rPr>
          <w:color w:val="auto"/>
        </w:rPr>
        <w:fldChar w:fldCharType="separate"/>
      </w:r>
      <w:r>
        <w:rPr>
          <w:rFonts w:hint="eastAsia"/>
          <w:color w:val="auto"/>
          <w:lang w:val="en-US" w:eastAsia="zh-CN"/>
        </w:rPr>
        <w:t>2794725066@qq.com</w:t>
      </w:r>
      <w:r>
        <w:rPr>
          <w:rFonts w:hint="eastAsia"/>
          <w:color w:val="auto"/>
        </w:rPr>
        <w:t>）,联系人</w:t>
      </w:r>
      <w:r>
        <w:rPr>
          <w:rFonts w:hint="eastAsia"/>
          <w:color w:val="auto"/>
        </w:rPr>
        <w:fldChar w:fldCharType="end"/>
      </w:r>
      <w:r>
        <w:rPr>
          <w:rFonts w:hint="eastAsia" w:hAnsi="宋体"/>
          <w:color w:val="auto"/>
        </w:rPr>
        <w:t>：</w:t>
      </w:r>
      <w:r>
        <w:rPr>
          <w:rFonts w:hint="eastAsia" w:hAnsi="宋体"/>
          <w:color w:val="auto"/>
          <w:lang w:val="en-US" w:eastAsia="zh-CN"/>
        </w:rPr>
        <w:t>刘女士</w:t>
      </w:r>
      <w:r>
        <w:rPr>
          <w:rFonts w:hint="eastAsia" w:hAnsi="宋体"/>
          <w:color w:val="auto"/>
        </w:rPr>
        <w:t>，电话：</w:t>
      </w:r>
      <w:r>
        <w:rPr>
          <w:rFonts w:hint="eastAsia" w:hAnsi="宋体"/>
          <w:color w:val="auto"/>
          <w:lang w:val="en-US" w:eastAsia="zh-CN"/>
        </w:rPr>
        <w:t>0576-89188962</w:t>
      </w:r>
      <w:r>
        <w:rPr>
          <w:rFonts w:hint="eastAsia" w:hAnsi="宋体"/>
          <w:color w:val="auto"/>
        </w:rPr>
        <w:t>；</w:t>
      </w:r>
    </w:p>
    <w:p w14:paraId="08BA6A88">
      <w:pPr>
        <w:pStyle w:val="28"/>
        <w:snapToGrid w:val="0"/>
        <w:spacing w:beforeLines="0" w:afterLines="0" w:line="420" w:lineRule="exact"/>
        <w:ind w:firstLine="480" w:firstLineChars="200"/>
        <w:rPr>
          <w:rFonts w:hAnsi="宋体"/>
          <w:color w:val="auto"/>
        </w:rPr>
      </w:pPr>
      <w:r>
        <w:rPr>
          <w:rFonts w:hAnsi="宋体"/>
          <w:color w:val="auto"/>
        </w:rPr>
        <w:t>5</w:t>
      </w:r>
      <w:r>
        <w:rPr>
          <w:rFonts w:hint="eastAsia" w:hAnsi="宋体"/>
          <w:color w:val="auto"/>
        </w:rPr>
        <w:t>.采购组织机构点击【</w:t>
      </w:r>
      <w:bookmarkStart w:id="39" w:name="_Hlk59371589"/>
      <w:r>
        <w:rPr>
          <w:rFonts w:hint="eastAsia" w:hAnsi="宋体"/>
          <w:color w:val="auto"/>
        </w:rPr>
        <w:t>开启标书信息</w:t>
      </w:r>
      <w:bookmarkEnd w:id="39"/>
      <w:r>
        <w:rPr>
          <w:rFonts w:hint="eastAsia" w:hAnsi="宋体"/>
          <w:color w:val="auto"/>
        </w:rPr>
        <w:t>】，开启标书成功后进行磋商文件评审；</w:t>
      </w:r>
    </w:p>
    <w:p w14:paraId="6A2FDA46">
      <w:pPr>
        <w:pStyle w:val="28"/>
        <w:snapToGrid w:val="0"/>
        <w:spacing w:beforeLines="0" w:afterLines="0" w:line="420" w:lineRule="exact"/>
        <w:ind w:firstLine="480" w:firstLineChars="200"/>
        <w:rPr>
          <w:rFonts w:hAnsi="宋体"/>
        </w:rPr>
      </w:pPr>
      <w:r>
        <w:rPr>
          <w:rFonts w:hAnsi="宋体"/>
        </w:rPr>
        <w:t>6</w:t>
      </w:r>
      <w:r>
        <w:rPr>
          <w:rFonts w:hint="eastAsia" w:hAnsi="宋体"/>
        </w:rPr>
        <w:t>.磋商小组全体成员通过“政采云视频询标（视频讲标）系统”分别与单一供应商进行磋</w:t>
      </w:r>
      <w:r>
        <w:rPr>
          <w:rFonts w:hint="eastAsia" w:hAnsi="宋体"/>
          <w:color w:val="000000" w:themeColor="text1"/>
          <w14:textFill>
            <w14:solidFill>
              <w14:schemeClr w14:val="tx1"/>
            </w14:solidFill>
          </w14:textFill>
        </w:rPr>
        <w:t>商，</w:t>
      </w:r>
      <w:r>
        <w:rPr>
          <w:rFonts w:hint="eastAsia" w:hAnsi="宋体"/>
          <w:color w:val="000000" w:themeColor="text1"/>
          <w:u w:val="single"/>
          <w14:textFill>
            <w14:solidFill>
              <w14:schemeClr w14:val="tx1"/>
            </w14:solidFill>
          </w14:textFill>
        </w:rPr>
        <w:t>磋商顺序可按照磋商响应文件解密顺序进行</w:t>
      </w:r>
      <w:r>
        <w:rPr>
          <w:rFonts w:hint="eastAsia" w:hAnsi="宋体"/>
          <w:color w:val="000000" w:themeColor="text1"/>
          <w14:textFill>
            <w14:solidFill>
              <w14:schemeClr w14:val="tx1"/>
            </w14:solidFill>
          </w14:textFill>
        </w:rPr>
        <w:t>。</w:t>
      </w:r>
      <w:r>
        <w:rPr>
          <w:rFonts w:hint="eastAsia" w:hAnsi="宋体"/>
        </w:rPr>
        <w:t>“政采云视频询标（视频讲标）系统”通过音视频的方式进行评委和供应商的实时音视频对话。</w:t>
      </w:r>
    </w:p>
    <w:p w14:paraId="7B85DB90">
      <w:pPr>
        <w:spacing w:line="420" w:lineRule="exact"/>
        <w:ind w:firstLine="482" w:firstLineChars="200"/>
        <w:rPr>
          <w:rFonts w:ascii="宋体" w:hAnsi="宋体"/>
          <w:b/>
          <w:bCs/>
          <w:kern w:val="0"/>
          <w:sz w:val="24"/>
          <w:u w:val="single"/>
          <w:shd w:val="pct10" w:color="auto" w:fill="FFFFFF"/>
        </w:rPr>
      </w:pPr>
      <w:r>
        <w:rPr>
          <w:rFonts w:hint="eastAsia" w:ascii="宋体" w:hAnsi="宋体"/>
          <w:b/>
          <w:bCs/>
          <w:kern w:val="0"/>
          <w:sz w:val="24"/>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4B3ECBD9">
      <w:pPr>
        <w:spacing w:line="420" w:lineRule="exact"/>
        <w:ind w:firstLine="480" w:firstLineChars="200"/>
        <w:rPr>
          <w:sz w:val="24"/>
        </w:rPr>
      </w:pPr>
      <w:r>
        <w:rPr>
          <w:rFonts w:hint="eastAsia" w:ascii="宋体" w:hAnsi="宋体" w:eastAsia="宋体" w:cs="Times New Roman"/>
          <w:kern w:val="0"/>
          <w:sz w:val="24"/>
          <w:szCs w:val="24"/>
          <w:lang w:val="en-US" w:eastAsia="zh-CN" w:bidi="ar-SA"/>
        </w:rPr>
        <w:t>7.</w:t>
      </w:r>
      <w:r>
        <w:rPr>
          <w:sz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Pr>
          <w:rFonts w:hint="eastAsia"/>
          <w:sz w:val="24"/>
        </w:rPr>
        <w:t>在政采云系统上</w:t>
      </w:r>
      <w:r>
        <w:rPr>
          <w:sz w:val="24"/>
        </w:rPr>
        <w:t>重新提交响应文件，并由其法定代表人或授权代表签字或者加盖公章</w:t>
      </w:r>
      <w:r>
        <w:rPr>
          <w:rFonts w:hint="eastAsia"/>
          <w:sz w:val="24"/>
        </w:rPr>
        <w:t>；</w:t>
      </w:r>
    </w:p>
    <w:p w14:paraId="221EAC59">
      <w:pPr>
        <w:spacing w:line="420" w:lineRule="exact"/>
        <w:ind w:firstLine="480" w:firstLineChars="200"/>
        <w:rPr>
          <w:rFonts w:ascii="宋体" w:hAnsi="宋体" w:cs="宋体"/>
          <w:b/>
          <w:bCs/>
          <w:sz w:val="24"/>
          <w:u w:val="single"/>
          <w:shd w:val="pct10" w:color="auto" w:fill="FFFFFF"/>
        </w:rPr>
      </w:pPr>
      <w:r>
        <w:rPr>
          <w:rFonts w:hint="eastAsia" w:ascii="宋体" w:hAnsi="宋体" w:eastAsia="宋体" w:cs="Times New Roman"/>
          <w:kern w:val="0"/>
          <w:sz w:val="24"/>
          <w:szCs w:val="24"/>
          <w:lang w:val="en-US" w:eastAsia="zh-CN" w:bidi="ar-SA"/>
        </w:rPr>
        <w:t>8.</w:t>
      </w:r>
      <w:r>
        <w:rPr>
          <w:sz w:val="24"/>
        </w:rPr>
        <w:t>磋商文件能够详细列明采购标的的技术、服务要求的，磋商结束后，磋商小组将要求所有实质性响应的供应商在规定时间内</w:t>
      </w:r>
      <w:r>
        <w:rPr>
          <w:rFonts w:hint="eastAsia"/>
          <w:b/>
          <w:bCs/>
          <w:sz w:val="24"/>
          <w:u w:val="single"/>
          <w:shd w:val="pct10" w:color="auto" w:fill="FFFFFF"/>
        </w:rPr>
        <w:t>（时间为30分钟，具体时间以政采云系统上显示的时间为准）</w:t>
      </w:r>
      <w:r>
        <w:rPr>
          <w:rFonts w:hint="eastAsia"/>
          <w:sz w:val="24"/>
        </w:rPr>
        <w:t>在政采云系统上</w:t>
      </w:r>
      <w:r>
        <w:rPr>
          <w:sz w:val="24"/>
        </w:rPr>
        <w:t>提交</w:t>
      </w:r>
      <w:bookmarkStart w:id="40" w:name="_Hlk4055646"/>
      <w:r>
        <w:rPr>
          <w:sz w:val="24"/>
        </w:rPr>
        <w:t>最后报价，</w:t>
      </w:r>
      <w:bookmarkEnd w:id="40"/>
      <w:bookmarkStart w:id="41" w:name="_Hlk4055866"/>
      <w:r>
        <w:rPr>
          <w:sz w:val="24"/>
        </w:rPr>
        <w:t>最后报价</w:t>
      </w:r>
      <w:bookmarkEnd w:id="41"/>
      <w:r>
        <w:rPr>
          <w:sz w:val="24"/>
        </w:rPr>
        <w:t>是供应商响应文件的有效组成部分。</w:t>
      </w:r>
      <w:r>
        <w:rPr>
          <w:rFonts w:hint="eastAsia" w:ascii="宋体" w:hAnsi="宋体" w:cs="宋体"/>
          <w:b/>
          <w:bCs/>
          <w:sz w:val="24"/>
          <w:u w:val="single"/>
          <w:shd w:val="pct10" w:color="auto" w:fill="FFFFFF"/>
        </w:rPr>
        <w:t>未在规定时间内提交最后报价的为无效标；</w:t>
      </w:r>
    </w:p>
    <w:p w14:paraId="46EE9D1A">
      <w:pPr>
        <w:spacing w:line="420" w:lineRule="exact"/>
        <w:rPr>
          <w:sz w:val="24"/>
        </w:rPr>
      </w:pPr>
      <w:r>
        <w:rPr>
          <w:rFonts w:hint="eastAsia" w:ascii="宋体" w:hAnsi="宋体" w:cs="宋体"/>
          <w:b/>
          <w:bCs/>
          <w:sz w:val="24"/>
          <w:u w:val="single"/>
          <w:shd w:val="pct10" w:color="auto" w:fill="FFFFFF"/>
        </w:rPr>
        <w:t>报价明细表中的最终单价根据初次总报价和最后总报价之间的下浮率作相应的下浮。</w:t>
      </w:r>
    </w:p>
    <w:p w14:paraId="18794DB0">
      <w:pPr>
        <w:pStyle w:val="28"/>
        <w:snapToGrid w:val="0"/>
        <w:spacing w:beforeLines="0" w:afterLines="0" w:line="420" w:lineRule="exact"/>
        <w:ind w:firstLine="480" w:firstLineChars="200"/>
        <w:rPr>
          <w:rFonts w:hAnsi="宋体"/>
        </w:rPr>
      </w:pPr>
      <w:r>
        <w:rPr>
          <w:rFonts w:hint="eastAsia" w:hAnsi="宋体"/>
          <w:lang w:val="en-US" w:eastAsia="zh-CN"/>
        </w:rPr>
        <w:t>9.</w:t>
      </w:r>
      <w:r>
        <w:rPr>
          <w:rFonts w:hAnsi="宋体"/>
        </w:rPr>
        <w:t>磋商小组</w:t>
      </w:r>
      <w:bookmarkStart w:id="42" w:name="_Hlk4052304"/>
      <w:r>
        <w:rPr>
          <w:rFonts w:hAnsi="宋体"/>
        </w:rPr>
        <w:t>对提交最后报价</w:t>
      </w:r>
      <w:bookmarkStart w:id="43" w:name="_Hlk4052265"/>
      <w:r>
        <w:rPr>
          <w:rFonts w:hAnsi="宋体"/>
        </w:rPr>
        <w:t>供应商的</w:t>
      </w:r>
      <w:bookmarkStart w:id="44" w:name="_Hlk61427018"/>
      <w:r>
        <w:rPr>
          <w:rFonts w:hint="eastAsia" w:hAnsi="宋体"/>
        </w:rPr>
        <w:t>商务技术文件</w:t>
      </w:r>
      <w:bookmarkEnd w:id="44"/>
      <w:r>
        <w:rPr>
          <w:rFonts w:hint="eastAsia" w:hAnsi="宋体"/>
        </w:rPr>
        <w:t>进行</w:t>
      </w:r>
      <w:bookmarkEnd w:id="43"/>
      <w:r>
        <w:rPr>
          <w:rFonts w:hint="eastAsia" w:hAnsi="宋体"/>
        </w:rPr>
        <w:t>综合评分</w:t>
      </w:r>
      <w:bookmarkEnd w:id="42"/>
      <w:r>
        <w:rPr>
          <w:rFonts w:hint="eastAsia" w:hAnsi="宋体"/>
        </w:rPr>
        <w:t>；</w:t>
      </w:r>
    </w:p>
    <w:p w14:paraId="295CDCE9">
      <w:pPr>
        <w:pStyle w:val="28"/>
        <w:snapToGrid w:val="0"/>
        <w:spacing w:beforeLines="0" w:afterLines="0" w:line="420" w:lineRule="exact"/>
        <w:ind w:firstLine="480" w:firstLineChars="200"/>
        <w:rPr>
          <w:rFonts w:hAnsi="宋体"/>
          <w:b/>
          <w:bCs/>
          <w:u w:val="single"/>
        </w:rPr>
      </w:pPr>
      <w:r>
        <w:rPr>
          <w:rFonts w:hAnsi="宋体"/>
        </w:rPr>
        <w:t>10</w:t>
      </w:r>
      <w:r>
        <w:rPr>
          <w:rFonts w:hint="eastAsia" w:hAnsi="宋体"/>
        </w:rPr>
        <w:t>.由主持人公布商务技术文件无效的供应商名单、投标无效的原因及其他有效投标的商务技术文件评分汇总分；</w:t>
      </w:r>
      <w:r>
        <w:rPr>
          <w:rFonts w:hint="eastAsia" w:hAnsi="宋体"/>
          <w:b/>
          <w:bCs/>
          <w:u w:val="single"/>
          <w:shd w:val="pct10" w:color="auto" w:fill="FFFFFF"/>
        </w:rPr>
        <w:t>供应商可通过政采云平台及临海市公共资源交易中心视频直播平台查看评审结果，请各供应商注意收看；</w:t>
      </w:r>
    </w:p>
    <w:p w14:paraId="1DE43C36">
      <w:pPr>
        <w:pStyle w:val="28"/>
        <w:snapToGrid w:val="0"/>
        <w:spacing w:beforeLines="0" w:afterLines="0" w:line="420" w:lineRule="exact"/>
        <w:ind w:firstLine="480" w:firstLineChars="200"/>
        <w:rPr>
          <w:rFonts w:hAnsi="宋体"/>
        </w:rPr>
      </w:pPr>
      <w:r>
        <w:rPr>
          <w:rFonts w:hAnsi="宋体"/>
        </w:rPr>
        <w:t>11</w:t>
      </w:r>
      <w:r>
        <w:rPr>
          <w:rFonts w:hint="eastAsia" w:hAnsi="宋体"/>
        </w:rPr>
        <w:t>.开启报价响应文件，</w:t>
      </w:r>
      <w:r>
        <w:rPr>
          <w:rFonts w:hint="eastAsia" w:hAnsi="宋体"/>
          <w:b/>
          <w:bCs/>
          <w:u w:val="single"/>
        </w:rPr>
        <w:t>代理机构在线公布开标一览表有关内容，供应商应在1</w:t>
      </w:r>
      <w:r>
        <w:rPr>
          <w:rFonts w:hAnsi="宋体"/>
          <w:b/>
          <w:bCs/>
          <w:u w:val="single"/>
        </w:rPr>
        <w:t>0</w:t>
      </w:r>
      <w:r>
        <w:rPr>
          <w:rFonts w:hint="eastAsia" w:hAnsi="宋体"/>
          <w:b/>
          <w:bCs/>
          <w:u w:val="single"/>
        </w:rPr>
        <w:t>分钟内在线签字确认（不予确认或超时确认的应说明原因，否则视为无异议）；</w:t>
      </w:r>
    </w:p>
    <w:p w14:paraId="63873625">
      <w:pPr>
        <w:pStyle w:val="28"/>
        <w:snapToGrid w:val="0"/>
        <w:spacing w:beforeLines="0" w:afterLines="0" w:line="420" w:lineRule="exact"/>
        <w:ind w:left="719" w:leftChars="228" w:hanging="240" w:hangingChars="100"/>
        <w:rPr>
          <w:rFonts w:hAnsi="宋体"/>
        </w:rPr>
      </w:pPr>
      <w:r>
        <w:rPr>
          <w:rFonts w:hAnsi="宋体"/>
        </w:rPr>
        <w:t>12</w:t>
      </w:r>
      <w:r>
        <w:rPr>
          <w:rFonts w:hint="eastAsia" w:hAnsi="宋体"/>
        </w:rPr>
        <w:t>.报价文件评审,</w:t>
      </w:r>
      <w:r>
        <w:rPr>
          <w:rFonts w:hint="eastAsia" w:hAnsi="宋体"/>
          <w:b/>
          <w:bCs/>
        </w:rPr>
        <w:t>审核各供应商小微企业情况；</w:t>
      </w:r>
    </w:p>
    <w:p w14:paraId="4A209586">
      <w:pPr>
        <w:pStyle w:val="28"/>
        <w:snapToGrid w:val="0"/>
        <w:spacing w:beforeLines="0" w:afterLines="0" w:line="420" w:lineRule="exact"/>
        <w:ind w:firstLine="480" w:firstLineChars="200"/>
        <w:rPr>
          <w:rFonts w:hAnsi="宋体"/>
        </w:rPr>
      </w:pPr>
      <w:r>
        <w:rPr>
          <w:rFonts w:hAnsi="宋体"/>
        </w:rPr>
        <w:t>13</w:t>
      </w:r>
      <w:r>
        <w:rPr>
          <w:rFonts w:hint="eastAsia" w:hAnsi="宋体"/>
        </w:rPr>
        <w:t>．由主持人公布报价文件无效的供应商名单、投标无效的原因及其他有效投标的报价文件得分；</w:t>
      </w:r>
    </w:p>
    <w:p w14:paraId="04AF7A5D">
      <w:pPr>
        <w:pStyle w:val="28"/>
        <w:snapToGrid w:val="0"/>
        <w:spacing w:beforeLines="0" w:afterLines="0" w:line="420" w:lineRule="exact"/>
        <w:ind w:firstLine="480" w:firstLineChars="200"/>
        <w:rPr>
          <w:rFonts w:hAnsi="宋体"/>
          <w:b/>
          <w:bCs/>
          <w:u w:val="single"/>
        </w:rPr>
      </w:pPr>
      <w:r>
        <w:rPr>
          <w:rFonts w:hint="eastAsia" w:hAnsi="宋体"/>
        </w:rPr>
        <w:t>1</w:t>
      </w:r>
      <w:r>
        <w:rPr>
          <w:rFonts w:hAnsi="宋体"/>
        </w:rPr>
        <w:t>4</w:t>
      </w:r>
      <w:r>
        <w:rPr>
          <w:rFonts w:hint="eastAsia" w:hAnsi="宋体"/>
        </w:rPr>
        <w:t>．宣布综合</w:t>
      </w:r>
      <w:bookmarkStart w:id="45" w:name="_Hlk59371720"/>
      <w:r>
        <w:rPr>
          <w:rFonts w:hint="eastAsia" w:hAnsi="宋体"/>
        </w:rPr>
        <w:t>得分结果</w:t>
      </w:r>
      <w:bookmarkEnd w:id="45"/>
      <w:r>
        <w:rPr>
          <w:rFonts w:hint="eastAsia" w:hAnsi="宋体"/>
        </w:rPr>
        <w:t>及成交候选人名单。</w:t>
      </w:r>
      <w:r>
        <w:rPr>
          <w:rFonts w:hint="eastAsia" w:hAnsi="宋体"/>
          <w:b/>
          <w:bCs/>
          <w:u w:val="single"/>
          <w:shd w:val="pct10" w:color="auto" w:fill="FFFFFF"/>
        </w:rPr>
        <w:t>供应商可通过</w:t>
      </w:r>
      <w:bookmarkStart w:id="46" w:name="_Hlk59626287"/>
      <w:r>
        <w:rPr>
          <w:rFonts w:hint="eastAsia" w:hAnsi="宋体"/>
          <w:b/>
          <w:bCs/>
          <w:u w:val="single"/>
          <w:shd w:val="pct10" w:color="auto" w:fill="FFFFFF"/>
        </w:rPr>
        <w:t>政采云平台及</w:t>
      </w:r>
      <w:bookmarkEnd w:id="46"/>
      <w:r>
        <w:rPr>
          <w:rFonts w:hint="eastAsia" w:hAnsi="宋体"/>
          <w:b/>
          <w:bCs/>
          <w:u w:val="single"/>
          <w:shd w:val="pct10" w:color="auto" w:fill="FFFFFF"/>
        </w:rPr>
        <w:t>临海市公共资源交易中心视频直播平台查看评审结果，请各供应商注意收看；</w:t>
      </w:r>
    </w:p>
    <w:p w14:paraId="70A79F4E">
      <w:pPr>
        <w:pStyle w:val="28"/>
        <w:snapToGrid w:val="0"/>
        <w:spacing w:beforeLines="0" w:afterLines="0" w:line="420" w:lineRule="exact"/>
        <w:ind w:left="719" w:leftChars="228" w:hanging="240" w:hangingChars="100"/>
        <w:rPr>
          <w:rFonts w:hAnsi="宋体"/>
        </w:rPr>
      </w:pPr>
      <w:r>
        <w:rPr>
          <w:rFonts w:hint="eastAsia" w:hAnsi="宋体"/>
        </w:rPr>
        <w:t>1</w:t>
      </w:r>
      <w:r>
        <w:rPr>
          <w:rFonts w:hAnsi="宋体"/>
        </w:rPr>
        <w:t>5</w:t>
      </w:r>
      <w:r>
        <w:rPr>
          <w:rFonts w:hint="eastAsia" w:hAnsi="宋体"/>
        </w:rPr>
        <w:t>．磋商会议结束。</w:t>
      </w:r>
    </w:p>
    <w:p w14:paraId="247902F6">
      <w:pPr>
        <w:snapToGrid w:val="0"/>
        <w:spacing w:line="420" w:lineRule="exact"/>
        <w:ind w:firstLine="241" w:firstLineChars="100"/>
        <w:rPr>
          <w:rFonts w:ascii="宋体" w:hAnsi="宋体" w:cs="宋体"/>
          <w:b/>
          <w:sz w:val="24"/>
        </w:rPr>
      </w:pPr>
      <w:bookmarkStart w:id="47" w:name="_Hlk60950411"/>
      <w:r>
        <w:rPr>
          <w:rFonts w:hint="eastAsia" w:ascii="宋体" w:hAnsi="宋体" w:cs="宋体"/>
          <w:b/>
          <w:sz w:val="24"/>
        </w:rPr>
        <w:t>（四）澄清问题的形式</w:t>
      </w:r>
    </w:p>
    <w:p w14:paraId="503FF0EC">
      <w:pPr>
        <w:pStyle w:val="28"/>
        <w:snapToGrid w:val="0"/>
        <w:spacing w:beforeLines="0" w:afterLines="0" w:line="420" w:lineRule="exact"/>
        <w:ind w:firstLine="480" w:firstLineChars="200"/>
        <w:rPr>
          <w:rFonts w:hAnsi="宋体"/>
          <w:b/>
          <w:bCs/>
          <w:u w:val="single"/>
        </w:rPr>
      </w:pPr>
      <w:r>
        <w:rPr>
          <w:rFonts w:hint="eastAsia" w:hAnsi="宋体"/>
          <w:color w:val="000000"/>
        </w:rPr>
        <w:t>对响应文件中含义不明确、同类问题表述不一致或者有明显文字和计算错误的内容，</w:t>
      </w:r>
      <w:r>
        <w:rPr>
          <w:rFonts w:hint="eastAsia" w:hAnsi="宋体"/>
        </w:rPr>
        <w:t>磋商小组可要求供应商作出必要的</w:t>
      </w:r>
      <w:bookmarkStart w:id="48" w:name="_Hlk59372079"/>
      <w:r>
        <w:rPr>
          <w:rFonts w:hint="eastAsia" w:hAnsi="宋体"/>
        </w:rPr>
        <w:t>澄清、说明</w:t>
      </w:r>
      <w:bookmarkEnd w:id="48"/>
      <w:r>
        <w:rPr>
          <w:rFonts w:hint="eastAsia" w:hAnsi="宋体"/>
        </w:rPr>
        <w:t>或者补正。磋商小组的澄清内容及供应商的澄清、说明或者补正均通过</w:t>
      </w:r>
      <w:bookmarkStart w:id="49" w:name="_Hlk59371846"/>
      <w:r>
        <w:rPr>
          <w:rFonts w:hint="eastAsia" w:hAnsi="宋体"/>
        </w:rPr>
        <w:t>政采云电子交易平台交换数据电文。</w:t>
      </w:r>
      <w:bookmarkEnd w:id="49"/>
      <w:bookmarkStart w:id="50" w:name="_Hlk59700505"/>
      <w:r>
        <w:rPr>
          <w:rFonts w:hint="eastAsia" w:hAnsi="宋体"/>
          <w:b/>
          <w:bCs/>
        </w:rPr>
        <w:t>同时采购代理机构也将通过临海市公共资源交易中心视频直播平台、</w:t>
      </w:r>
      <w:bookmarkStart w:id="51" w:name="_Hlk59371920"/>
      <w:r>
        <w:rPr>
          <w:rFonts w:hint="eastAsia" w:hAnsi="宋体"/>
          <w:b/>
          <w:bCs/>
        </w:rPr>
        <w:t>政采云视频询标（视频讲标）系统协助进行问题澄清。</w:t>
      </w:r>
      <w:r>
        <w:rPr>
          <w:rFonts w:hint="eastAsia" w:hAnsi="宋体"/>
          <w:b/>
          <w:bCs/>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50"/>
    </w:p>
    <w:bookmarkEnd w:id="51"/>
    <w:p w14:paraId="5AFB2292">
      <w:pPr>
        <w:snapToGrid w:val="0"/>
        <w:spacing w:line="420" w:lineRule="exact"/>
        <w:ind w:firstLine="420" w:firstLineChars="200"/>
        <w:rPr>
          <w:rFonts w:ascii="宋体" w:hAnsi="宋体"/>
          <w:color w:val="FF0000"/>
          <w:sz w:val="24"/>
        </w:rPr>
      </w:pPr>
      <w:r>
        <w:rPr>
          <w:rFonts w:hint="eastAsia" w:hAnsi="宋体"/>
        </w:rPr>
        <w:t>磋商小组</w:t>
      </w:r>
      <w:r>
        <w:rPr>
          <w:rFonts w:hint="eastAsia" w:ascii="宋体" w:hAnsi="宋体"/>
          <w:sz w:val="24"/>
        </w:rPr>
        <w:t>发出澄清内容后，供应商应当在采购代理机构及政采云平台上</w:t>
      </w:r>
      <w:r>
        <w:rPr>
          <w:rFonts w:hint="eastAsia" w:ascii="宋体" w:hAnsi="宋体"/>
          <w:b/>
          <w:bCs/>
          <w:sz w:val="24"/>
          <w:u w:val="single"/>
          <w:shd w:val="pct10" w:color="auto" w:fill="FFFFFF"/>
        </w:rPr>
        <w:t>规定的时间内（30分钟，具体时间以政采云系统上显示的时间为准）</w:t>
      </w:r>
      <w:r>
        <w:rPr>
          <w:rFonts w:hint="eastAsia" w:ascii="宋体" w:hAnsi="宋体"/>
          <w:b/>
          <w:bCs/>
          <w:sz w:val="24"/>
        </w:rPr>
        <w:t>，</w:t>
      </w:r>
      <w:r>
        <w:rPr>
          <w:rFonts w:hint="eastAsia" w:ascii="宋体" w:hAnsi="宋体"/>
          <w:sz w:val="24"/>
        </w:rPr>
        <w:t>提交澄清说明或补正，否则视为供应商放弃答复，并自行承担因此而产生的不利后果。澄清、说明或者补正不得超出响应文件的范围或者改变响应文件的实质性内容。</w:t>
      </w:r>
    </w:p>
    <w:p w14:paraId="6371812E">
      <w:pPr>
        <w:snapToGrid w:val="0"/>
        <w:spacing w:line="420" w:lineRule="exact"/>
        <w:ind w:firstLine="241" w:firstLineChars="100"/>
        <w:rPr>
          <w:rFonts w:ascii="宋体" w:hAnsi="宋体" w:cs="宋体"/>
          <w:b/>
          <w:sz w:val="24"/>
        </w:rPr>
      </w:pPr>
      <w:r>
        <w:rPr>
          <w:rFonts w:hint="eastAsia" w:ascii="宋体" w:hAnsi="宋体" w:cs="宋体"/>
          <w:b/>
          <w:sz w:val="24"/>
        </w:rPr>
        <w:t>（五）错误修正</w:t>
      </w:r>
    </w:p>
    <w:p w14:paraId="55637DF4">
      <w:pPr>
        <w:snapToGrid w:val="0"/>
        <w:spacing w:line="420" w:lineRule="exact"/>
        <w:ind w:firstLine="480" w:firstLineChars="200"/>
        <w:rPr>
          <w:rFonts w:ascii="宋体" w:hAnsi="宋体" w:cs="宋体"/>
          <w:sz w:val="24"/>
        </w:rPr>
      </w:pPr>
      <w:r>
        <w:rPr>
          <w:rFonts w:hint="eastAsia" w:ascii="宋体" w:hAnsi="宋体" w:cs="宋体"/>
          <w:sz w:val="24"/>
        </w:rPr>
        <w:t>磋商响应文件报价出现前后不一致的，按照下列规定修正：</w:t>
      </w:r>
    </w:p>
    <w:p w14:paraId="2902104D">
      <w:pPr>
        <w:snapToGrid w:val="0"/>
        <w:spacing w:line="420" w:lineRule="exact"/>
        <w:ind w:firstLine="480" w:firstLineChars="200"/>
        <w:rPr>
          <w:rFonts w:ascii="宋体" w:hAnsi="宋体"/>
          <w:b/>
          <w:bCs/>
          <w:sz w:val="24"/>
          <w:u w:val="single"/>
          <w:shd w:val="pct10" w:color="auto" w:fill="FFFFFF"/>
        </w:rPr>
      </w:pPr>
      <w:r>
        <w:rPr>
          <w:rFonts w:hint="eastAsia" w:ascii="宋体" w:hAnsi="宋体" w:cs="宋体"/>
          <w:sz w:val="24"/>
        </w:rPr>
        <w:t>（一）</w:t>
      </w:r>
      <w:r>
        <w:rPr>
          <w:sz w:val="24"/>
        </w:rPr>
        <w:t>磋商响应文件中</w:t>
      </w:r>
      <w:bookmarkStart w:id="52" w:name="_Hlk61427222"/>
      <w:r>
        <w:rPr>
          <w:rFonts w:hint="eastAsia"/>
          <w:sz w:val="24"/>
        </w:rPr>
        <w:t>开标</w:t>
      </w:r>
      <w:r>
        <w:rPr>
          <w:sz w:val="24"/>
        </w:rPr>
        <w:t>一览表</w:t>
      </w:r>
      <w:bookmarkEnd w:id="52"/>
      <w:r>
        <w:rPr>
          <w:sz w:val="24"/>
        </w:rPr>
        <w:t>内容与磋商响应文件中相应内容不一致的，以</w:t>
      </w:r>
      <w:r>
        <w:rPr>
          <w:rFonts w:hint="eastAsia"/>
          <w:sz w:val="24"/>
        </w:rPr>
        <w:t>开标</w:t>
      </w:r>
      <w:r>
        <w:rPr>
          <w:sz w:val="24"/>
        </w:rPr>
        <w:t>一览表为准；</w:t>
      </w:r>
      <w:bookmarkStart w:id="53" w:name="_Hlk78209380"/>
      <w:r>
        <w:rPr>
          <w:rFonts w:hint="eastAsia" w:ascii="宋体" w:hAnsi="宋体"/>
          <w:b/>
          <w:bCs/>
          <w:sz w:val="24"/>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53"/>
    </w:p>
    <w:p w14:paraId="4E09174C">
      <w:pPr>
        <w:snapToGrid w:val="0"/>
        <w:spacing w:line="420" w:lineRule="exact"/>
        <w:ind w:firstLine="480" w:firstLineChars="200"/>
        <w:rPr>
          <w:rFonts w:ascii="宋体" w:hAnsi="宋体" w:cs="宋体"/>
          <w:sz w:val="24"/>
        </w:rPr>
      </w:pPr>
      <w:bookmarkStart w:id="54" w:name="_Hlk81829635"/>
      <w:r>
        <w:rPr>
          <w:rFonts w:hint="eastAsia" w:ascii="宋体" w:hAnsi="宋体" w:cs="宋体"/>
          <w:sz w:val="24"/>
        </w:rPr>
        <w:t>（二）</w:t>
      </w:r>
      <w:bookmarkEnd w:id="54"/>
      <w:r>
        <w:rPr>
          <w:rFonts w:hint="eastAsia" w:ascii="宋体" w:hAnsi="宋体" w:cs="宋体"/>
          <w:sz w:val="24"/>
        </w:rPr>
        <w:t>大写金额和小写金额不一致的，以大写金额为准；</w:t>
      </w:r>
    </w:p>
    <w:p w14:paraId="375B5B72">
      <w:pPr>
        <w:snapToGrid w:val="0"/>
        <w:spacing w:line="420" w:lineRule="exact"/>
        <w:ind w:firstLine="480" w:firstLineChars="200"/>
        <w:rPr>
          <w:rFonts w:ascii="宋体" w:hAnsi="宋体" w:cs="宋体"/>
          <w:sz w:val="24"/>
        </w:rPr>
      </w:pPr>
      <w:r>
        <w:rPr>
          <w:rFonts w:hint="eastAsia" w:ascii="宋体" w:hAnsi="宋体" w:cs="宋体"/>
          <w:sz w:val="24"/>
        </w:rPr>
        <w:t>（三）</w:t>
      </w:r>
      <w:r>
        <w:rPr>
          <w:sz w:val="24"/>
        </w:rPr>
        <w:t>单价金额小数点或者百分比有明显错位的，以</w:t>
      </w:r>
      <w:r>
        <w:rPr>
          <w:rFonts w:hint="eastAsia"/>
          <w:sz w:val="24"/>
        </w:rPr>
        <w:t>开标</w:t>
      </w:r>
      <w:r>
        <w:rPr>
          <w:sz w:val="24"/>
        </w:rPr>
        <w:t>一览表的总价为准，并修改单价；</w:t>
      </w:r>
    </w:p>
    <w:p w14:paraId="488C9BEF">
      <w:pPr>
        <w:snapToGrid w:val="0"/>
        <w:spacing w:line="420" w:lineRule="exact"/>
        <w:ind w:firstLine="480" w:firstLineChars="200"/>
        <w:rPr>
          <w:rFonts w:ascii="宋体" w:hAnsi="宋体" w:cs="宋体"/>
          <w:sz w:val="24"/>
        </w:rPr>
      </w:pPr>
      <w:r>
        <w:rPr>
          <w:rFonts w:hint="eastAsia" w:ascii="宋体" w:hAnsi="宋体" w:cs="宋体"/>
          <w:sz w:val="24"/>
        </w:rPr>
        <w:t>（四）总价金额与按单价汇总金额不一致的，以单价金额计算结果为准。</w:t>
      </w:r>
    </w:p>
    <w:p w14:paraId="5D7FCE07">
      <w:pPr>
        <w:pStyle w:val="44"/>
        <w:spacing w:before="0" w:beforeAutospacing="0" w:after="0" w:afterAutospacing="0" w:line="420" w:lineRule="exact"/>
        <w:ind w:firstLine="480"/>
        <w:jc w:val="both"/>
        <w:rPr>
          <w:rFonts w:cs="宋体"/>
        </w:rPr>
      </w:pPr>
      <w:r>
        <w:t>同时出现两种以上不一致的，按照前款规定的顺序修正。修正应当采用书面形式，并加盖公章，或者由法定代表人或其授权的代表签字。修正后的报价经磋商供应商确认后产生约束力，磋商供应商不确认的，</w:t>
      </w:r>
      <w:r>
        <w:rPr>
          <w:rFonts w:hint="eastAsia"/>
        </w:rPr>
        <w:t>则其投标将作为无效投标处理</w:t>
      </w:r>
      <w:r>
        <w:t>。</w:t>
      </w:r>
    </w:p>
    <w:bookmarkEnd w:id="47"/>
    <w:p w14:paraId="7DF7EE96">
      <w:pPr>
        <w:pStyle w:val="28"/>
        <w:tabs>
          <w:tab w:val="left" w:pos="630"/>
        </w:tabs>
        <w:snapToGrid w:val="0"/>
        <w:spacing w:beforeLines="0" w:afterLines="0" w:line="420" w:lineRule="exact"/>
        <w:ind w:firstLine="241" w:firstLineChars="100"/>
        <w:rPr>
          <w:rFonts w:hAnsi="宋体" w:cs="宋体"/>
          <w:b/>
        </w:rPr>
      </w:pPr>
      <w:r>
        <w:rPr>
          <w:rFonts w:hint="eastAsia" w:hAnsi="宋体" w:cs="宋体"/>
          <w:b/>
        </w:rPr>
        <w:t>（六）评标原则和评标办法</w:t>
      </w:r>
    </w:p>
    <w:p w14:paraId="3FB28091">
      <w:pPr>
        <w:pStyle w:val="28"/>
        <w:snapToGrid w:val="0"/>
        <w:spacing w:beforeLines="0" w:afterLines="0" w:line="420" w:lineRule="exact"/>
        <w:ind w:firstLine="480" w:firstLineChars="200"/>
        <w:rPr>
          <w:rFonts w:hAnsi="宋体" w:cs="宋体"/>
        </w:rPr>
      </w:pPr>
      <w:r>
        <w:rPr>
          <w:rFonts w:hint="eastAsia" w:hAnsi="宋体" w:cs="宋体"/>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7E7FD1FA">
      <w:pPr>
        <w:pStyle w:val="28"/>
        <w:snapToGrid w:val="0"/>
        <w:spacing w:beforeLines="0" w:afterLines="0" w:line="420" w:lineRule="exact"/>
        <w:ind w:firstLine="480" w:firstLineChars="200"/>
        <w:rPr>
          <w:rFonts w:hAnsi="宋体" w:cs="宋体"/>
        </w:rPr>
      </w:pPr>
      <w:r>
        <w:rPr>
          <w:rFonts w:hint="eastAsia" w:hAnsi="宋体" w:cs="宋体"/>
        </w:rPr>
        <w:t>2.评标办法。本项目评标办法是</w:t>
      </w:r>
      <w:r>
        <w:rPr>
          <w:rFonts w:hint="eastAsia" w:hAnsi="宋体" w:cs="宋体"/>
          <w:b/>
          <w:u w:val="single"/>
        </w:rPr>
        <w:t>综合评分法</w:t>
      </w:r>
      <w:r>
        <w:rPr>
          <w:rFonts w:hint="eastAsia" w:hAnsi="宋体" w:cs="宋体"/>
        </w:rPr>
        <w:t>，具体评标内容及评分标准等详见《第四章：评标办法及评分标准》。</w:t>
      </w:r>
    </w:p>
    <w:p w14:paraId="2F17535A">
      <w:pPr>
        <w:spacing w:line="420" w:lineRule="exact"/>
        <w:ind w:firstLine="482" w:firstLineChars="200"/>
        <w:rPr>
          <w:rFonts w:ascii="宋体" w:hAnsi="宋体" w:cs="宋体"/>
          <w:b/>
          <w:sz w:val="24"/>
        </w:rPr>
      </w:pPr>
      <w:r>
        <w:rPr>
          <w:rFonts w:hint="eastAsia" w:ascii="宋体" w:hAnsi="宋体" w:cs="宋体"/>
          <w:b/>
          <w:sz w:val="24"/>
        </w:rPr>
        <w:t>五、成交</w:t>
      </w:r>
      <w:r>
        <w:rPr>
          <w:rFonts w:ascii="宋体" w:hAnsi="宋体" w:cs="宋体"/>
          <w:b/>
          <w:sz w:val="24"/>
        </w:rPr>
        <w:t>结果确定</w:t>
      </w:r>
    </w:p>
    <w:p w14:paraId="5CEC04ED">
      <w:pPr>
        <w:spacing w:line="420" w:lineRule="exact"/>
        <w:ind w:firstLine="482" w:firstLineChars="200"/>
        <w:rPr>
          <w:rFonts w:ascii="宋体" w:hAnsi="宋体" w:cs="宋体"/>
          <w:b/>
          <w:sz w:val="24"/>
        </w:rPr>
      </w:pPr>
      <w:r>
        <w:rPr>
          <w:rFonts w:hint="eastAsia" w:ascii="宋体" w:hAnsi="宋体" w:cs="宋体"/>
          <w:b/>
          <w:sz w:val="24"/>
        </w:rPr>
        <w:t>（一）确定成交供应商</w:t>
      </w:r>
    </w:p>
    <w:p w14:paraId="64EED456">
      <w:pPr>
        <w:spacing w:line="420" w:lineRule="exact"/>
        <w:ind w:firstLine="480" w:firstLineChars="200"/>
        <w:rPr>
          <w:rFonts w:ascii="宋体" w:hAnsi="宋体"/>
          <w:b/>
          <w:bCs/>
          <w:sz w:val="24"/>
        </w:rPr>
      </w:pPr>
      <w:r>
        <w:rPr>
          <w:rFonts w:hint="eastAsia" w:ascii="宋体" w:hAnsi="宋体"/>
          <w:bCs/>
          <w:sz w:val="24"/>
        </w:rPr>
        <w:t>1.招标人在评标结束后2</w:t>
      </w:r>
      <w:r>
        <w:rPr>
          <w:rFonts w:hint="eastAsia" w:ascii="宋体" w:hAnsi="宋体"/>
          <w:sz w:val="24"/>
        </w:rPr>
        <w:t>个工作日内将评标报告交采购单位确认</w:t>
      </w:r>
      <w:r>
        <w:rPr>
          <w:rFonts w:hint="eastAsia" w:ascii="宋体" w:hAnsi="宋体"/>
          <w:b/>
          <w:bCs/>
          <w:sz w:val="24"/>
        </w:rPr>
        <w:t>，</w:t>
      </w:r>
      <w:r>
        <w:rPr>
          <w:rFonts w:hint="eastAsia" w:ascii="宋体" w:hAnsi="宋体"/>
          <w:sz w:val="24"/>
        </w:rPr>
        <w:t>采购单位应在收到评标报告后5个工作日内对评标结果进行确认。如有</w:t>
      </w:r>
      <w:r>
        <w:rPr>
          <w:rFonts w:hint="eastAsia" w:ascii="宋体" w:hAnsi="宋体" w:cs="宋体"/>
          <w:sz w:val="24"/>
        </w:rPr>
        <w:t>磋商供应商</w:t>
      </w:r>
      <w:r>
        <w:rPr>
          <w:rFonts w:hint="eastAsia" w:ascii="宋体" w:hAnsi="宋体"/>
          <w:sz w:val="24"/>
        </w:rPr>
        <w:t>对评标结果提出质疑的，采购单位可在质疑处理完毕后确定</w:t>
      </w:r>
      <w:r>
        <w:rPr>
          <w:rFonts w:hint="eastAsia" w:ascii="宋体" w:hAnsi="宋体" w:cs="宋体"/>
          <w:sz w:val="24"/>
        </w:rPr>
        <w:t>成交供应商</w:t>
      </w:r>
      <w:r>
        <w:rPr>
          <w:rFonts w:hint="eastAsia" w:ascii="宋体" w:hAnsi="宋体"/>
          <w:sz w:val="24"/>
        </w:rPr>
        <w:t>。</w:t>
      </w:r>
    </w:p>
    <w:p w14:paraId="517AEC53">
      <w:pPr>
        <w:snapToGrid w:val="0"/>
        <w:spacing w:line="420" w:lineRule="exact"/>
        <w:ind w:firstLine="480" w:firstLineChars="200"/>
        <w:rPr>
          <w:rFonts w:ascii="宋体" w:hAnsi="宋体"/>
          <w:b/>
          <w:bCs/>
          <w:color w:val="auto"/>
          <w:sz w:val="24"/>
          <w:u w:val="single"/>
          <w:shd w:val="pct10" w:color="auto" w:fill="FFFFFF"/>
        </w:rPr>
      </w:pPr>
      <w:r>
        <w:rPr>
          <w:rFonts w:ascii="宋体" w:hAnsi="宋体"/>
          <w:sz w:val="24"/>
        </w:rPr>
        <w:t>2</w:t>
      </w:r>
      <w:r>
        <w:rPr>
          <w:rFonts w:hint="eastAsia" w:ascii="宋体" w:hAnsi="宋体"/>
          <w:sz w:val="24"/>
        </w:rPr>
        <w:t>.采购单位依法确定</w:t>
      </w:r>
      <w:r>
        <w:rPr>
          <w:rFonts w:hint="eastAsia" w:ascii="宋体" w:hAnsi="宋体" w:cs="宋体"/>
          <w:sz w:val="24"/>
        </w:rPr>
        <w:t>成交供应商</w:t>
      </w:r>
      <w:r>
        <w:rPr>
          <w:rFonts w:hint="eastAsia" w:ascii="宋体" w:hAnsi="宋体"/>
          <w:sz w:val="24"/>
        </w:rPr>
        <w:t>后2个工作日内，招标人以书面形式发出《</w:t>
      </w:r>
      <w:r>
        <w:rPr>
          <w:rFonts w:hint="eastAsia" w:ascii="宋体" w:hAnsi="宋体" w:cs="宋体"/>
          <w:sz w:val="24"/>
        </w:rPr>
        <w:t>成交通知书</w:t>
      </w:r>
      <w:r>
        <w:rPr>
          <w:rFonts w:hint="eastAsia" w:ascii="宋体" w:hAnsi="宋体"/>
          <w:sz w:val="24"/>
        </w:rPr>
        <w:t>》,并同时在竞争性磋商公告发布的网站上发布成交结果公告。</w:t>
      </w:r>
      <w:r>
        <w:rPr>
          <w:rFonts w:hint="eastAsia" w:ascii="宋体" w:hAnsi="宋体"/>
          <w:b/>
          <w:bCs/>
          <w:color w:val="auto"/>
          <w:sz w:val="24"/>
          <w:u w:val="single"/>
          <w:shd w:val="pct10" w:color="auto" w:fill="FFFFFF"/>
        </w:rPr>
        <w:t>成交供应商享受</w:t>
      </w:r>
      <w:r>
        <w:rPr>
          <w:rFonts w:hint="eastAsia" w:ascii="宋体" w:hAnsi="宋体" w:eastAsia="宋体"/>
          <w:b/>
          <w:color w:val="auto"/>
          <w:sz w:val="24"/>
          <w:szCs w:val="24"/>
          <w:u w:val="single"/>
          <w:shd w:val="pct10" w:color="auto" w:fill="FFFFFF"/>
        </w:rPr>
        <w:t>中小企业扶持政策</w:t>
      </w:r>
      <w:r>
        <w:rPr>
          <w:rFonts w:hint="eastAsia" w:ascii="宋体" w:hAnsi="宋体"/>
          <w:b/>
          <w:bCs/>
          <w:color w:val="auto"/>
          <w:sz w:val="24"/>
          <w:u w:val="single"/>
          <w:shd w:val="pct10" w:color="auto" w:fill="FFFFFF"/>
        </w:rPr>
        <w:t>的，将在成交结果公告中公开成交供应商的《中小企业声明函》</w:t>
      </w:r>
      <w:r>
        <w:rPr>
          <w:rFonts w:hint="eastAsia" w:ascii="宋体" w:hAnsi="宋体"/>
          <w:color w:val="auto"/>
          <w:sz w:val="24"/>
        </w:rPr>
        <w:t>。</w:t>
      </w:r>
      <w:r>
        <w:rPr>
          <w:rFonts w:hint="eastAsia" w:ascii="宋体" w:hAnsi="宋体"/>
          <w:b/>
          <w:bCs/>
          <w:color w:val="auto"/>
          <w:sz w:val="24"/>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48620770">
      <w:pPr>
        <w:snapToGrid w:val="0"/>
        <w:spacing w:line="420" w:lineRule="exact"/>
        <w:ind w:firstLine="480" w:firstLineChars="200"/>
        <w:rPr>
          <w:rFonts w:ascii="宋体" w:hAnsi="宋体"/>
          <w:color w:val="auto"/>
          <w:sz w:val="24"/>
        </w:rPr>
      </w:pPr>
      <w:r>
        <w:rPr>
          <w:rFonts w:ascii="宋体" w:hAnsi="宋体"/>
          <w:sz w:val="24"/>
        </w:rPr>
        <w:t>3</w:t>
      </w:r>
      <w:r>
        <w:rPr>
          <w:rFonts w:hint="eastAsia" w:ascii="宋体" w:hAnsi="宋体"/>
          <w:sz w:val="24"/>
        </w:rPr>
        <w:t>.定标中，应坚持第一成交候选人为首选</w:t>
      </w:r>
      <w:r>
        <w:rPr>
          <w:rFonts w:hint="eastAsia" w:ascii="宋体" w:hAnsi="宋体" w:cs="宋体"/>
          <w:sz w:val="24"/>
        </w:rPr>
        <w:t>成交供应商</w:t>
      </w:r>
      <w:r>
        <w:rPr>
          <w:rFonts w:hint="eastAsia" w:ascii="宋体" w:hAnsi="宋体"/>
          <w:sz w:val="24"/>
        </w:rPr>
        <w:t>，但出现其它原因的，采购单位可以确定排名第二的候选人为</w:t>
      </w:r>
      <w:r>
        <w:rPr>
          <w:rFonts w:hint="eastAsia" w:ascii="宋体" w:hAnsi="宋体" w:cs="宋体"/>
          <w:sz w:val="24"/>
        </w:rPr>
        <w:t>成交供应商</w:t>
      </w:r>
      <w:r>
        <w:rPr>
          <w:rFonts w:hint="eastAsia" w:ascii="宋体" w:hAnsi="宋体"/>
          <w:sz w:val="24"/>
        </w:rPr>
        <w:t>，</w:t>
      </w:r>
      <w:r>
        <w:rPr>
          <w:rFonts w:hint="eastAsia" w:ascii="宋体" w:hAnsi="宋体"/>
          <w:b/>
          <w:sz w:val="24"/>
        </w:rPr>
        <w:t>或重新组织招标。</w:t>
      </w:r>
      <w:r>
        <w:rPr>
          <w:rFonts w:hint="eastAsia" w:ascii="宋体" w:hAnsi="宋体"/>
          <w:sz w:val="24"/>
        </w:rPr>
        <w:t>采购单位如确定第</w:t>
      </w:r>
      <w:r>
        <w:rPr>
          <w:rFonts w:hint="eastAsia" w:ascii="宋体" w:hAnsi="宋体"/>
          <w:color w:val="auto"/>
          <w:sz w:val="24"/>
        </w:rPr>
        <w:t>二成交候选人为</w:t>
      </w:r>
      <w:r>
        <w:rPr>
          <w:rFonts w:hint="eastAsia" w:ascii="宋体" w:hAnsi="宋体" w:cs="宋体"/>
          <w:color w:val="auto"/>
          <w:sz w:val="24"/>
        </w:rPr>
        <w:t>成交供应商</w:t>
      </w:r>
      <w:r>
        <w:rPr>
          <w:rFonts w:hint="eastAsia" w:ascii="宋体" w:hAnsi="宋体"/>
          <w:color w:val="auto"/>
          <w:sz w:val="24"/>
        </w:rPr>
        <w:t>的，应当在确定前向</w:t>
      </w:r>
      <w:r>
        <w:rPr>
          <w:rFonts w:hint="eastAsia" w:ascii="宋体" w:hAnsi="宋体"/>
          <w:b/>
          <w:color w:val="auto"/>
          <w:sz w:val="24"/>
        </w:rPr>
        <w:t>临海市财政局</w:t>
      </w:r>
      <w:r>
        <w:rPr>
          <w:rFonts w:hint="eastAsia" w:ascii="宋体" w:hAnsi="宋体"/>
          <w:color w:val="auto"/>
          <w:sz w:val="24"/>
        </w:rPr>
        <w:t>报告说明。</w:t>
      </w:r>
    </w:p>
    <w:p w14:paraId="41E1C8CF">
      <w:pPr>
        <w:snapToGrid w:val="0"/>
        <w:spacing w:line="420" w:lineRule="exact"/>
        <w:ind w:firstLine="482" w:firstLineChars="200"/>
        <w:rPr>
          <w:rFonts w:ascii="宋体" w:hAnsi="宋体"/>
          <w:b/>
          <w:color w:val="auto"/>
          <w:sz w:val="24"/>
        </w:rPr>
      </w:pPr>
      <w:r>
        <w:rPr>
          <w:rFonts w:hint="eastAsia" w:ascii="宋体" w:hAnsi="宋体"/>
          <w:b/>
          <w:color w:val="auto"/>
          <w:sz w:val="24"/>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A6DB0B3">
      <w:pPr>
        <w:snapToGrid w:val="0"/>
        <w:spacing w:line="420" w:lineRule="exact"/>
        <w:rPr>
          <w:rFonts w:ascii="宋体" w:hAnsi="宋体"/>
          <w:b/>
          <w:color w:val="auto"/>
          <w:sz w:val="24"/>
        </w:rPr>
      </w:pPr>
      <w:r>
        <w:rPr>
          <w:rFonts w:hint="eastAsia" w:ascii="宋体" w:hAnsi="宋体"/>
          <w:b/>
          <w:color w:val="auto"/>
          <w:sz w:val="24"/>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5DDE7D53">
      <w:pPr>
        <w:snapToGrid w:val="0"/>
        <w:spacing w:line="420" w:lineRule="exact"/>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w:t>
      </w:r>
      <w:bookmarkStart w:id="55" w:name="_Hlk59369379"/>
      <w:bookmarkStart w:id="56" w:name="_Hlk59627548"/>
      <w:r>
        <w:rPr>
          <w:rFonts w:hint="eastAsia" w:ascii="宋体" w:hAnsi="宋体"/>
          <w:b/>
          <w:bCs/>
          <w:color w:val="auto"/>
          <w:sz w:val="24"/>
          <w:u w:val="single"/>
          <w:shd w:val="pct10" w:color="auto" w:fill="FFFFFF"/>
        </w:rPr>
        <w:t>为营造更优质的营商环境，</w:t>
      </w:r>
      <w:bookmarkStart w:id="57" w:name="_Hlk59708763"/>
      <w:r>
        <w:rPr>
          <w:rFonts w:hint="eastAsia" w:ascii="宋体" w:hAnsi="宋体"/>
          <w:b/>
          <w:bCs/>
          <w:color w:val="auto"/>
          <w:sz w:val="24"/>
          <w:u w:val="single"/>
          <w:shd w:val="pct10" w:color="auto" w:fill="FFFFFF"/>
        </w:rPr>
        <w:t>成交人可选择采购代理机构以邮寄方式向其寄达《成交通知书》（邮寄地址、收件人等信息请在“投标函”中详细写明，邮费可到付）。</w:t>
      </w:r>
      <w:bookmarkEnd w:id="57"/>
      <w:bookmarkStart w:id="58" w:name="_Hlk59708451"/>
      <w:r>
        <w:rPr>
          <w:rFonts w:hint="eastAsia" w:ascii="宋体" w:hAnsi="宋体"/>
          <w:b/>
          <w:bCs/>
          <w:color w:val="auto"/>
          <w:sz w:val="24"/>
          <w:u w:val="single"/>
          <w:shd w:val="pct10" w:color="auto" w:fill="FFFFFF"/>
        </w:rPr>
        <w:t>同时成交人应在成交后</w:t>
      </w:r>
      <w:bookmarkStart w:id="59" w:name="_Hlk59521069"/>
      <w:r>
        <w:rPr>
          <w:rFonts w:hint="eastAsia" w:ascii="宋体" w:hAnsi="宋体"/>
          <w:b/>
          <w:bCs/>
          <w:color w:val="auto"/>
          <w:sz w:val="24"/>
          <w:u w:val="single"/>
          <w:shd w:val="pct10" w:color="auto" w:fill="FFFFFF"/>
        </w:rPr>
        <w:t>以邮寄</w:t>
      </w:r>
      <w:bookmarkEnd w:id="59"/>
      <w:r>
        <w:rPr>
          <w:rFonts w:hint="eastAsia" w:ascii="宋体" w:hAnsi="宋体"/>
          <w:b/>
          <w:bCs/>
          <w:color w:val="auto"/>
          <w:sz w:val="24"/>
          <w:u w:val="single"/>
          <w:shd w:val="pct10" w:color="auto" w:fill="FFFFFF"/>
        </w:rPr>
        <w:t>或其他方式向</w:t>
      </w:r>
      <w:bookmarkStart w:id="60" w:name="_Hlk59521051"/>
      <w:r>
        <w:rPr>
          <w:rFonts w:hint="eastAsia" w:ascii="宋体" w:hAnsi="宋体"/>
          <w:b/>
          <w:bCs/>
          <w:color w:val="auto"/>
          <w:sz w:val="24"/>
          <w:u w:val="single"/>
          <w:shd w:val="pct10" w:color="auto" w:fill="FFFFFF"/>
        </w:rPr>
        <w:t>采购代理机构</w:t>
      </w:r>
      <w:bookmarkEnd w:id="60"/>
      <w:r>
        <w:rPr>
          <w:rFonts w:hint="eastAsia" w:ascii="宋体" w:hAnsi="宋体"/>
          <w:b/>
          <w:bCs/>
          <w:color w:val="auto"/>
          <w:sz w:val="24"/>
          <w:u w:val="single"/>
          <w:shd w:val="pct10" w:color="auto" w:fill="FFFFFF"/>
        </w:rPr>
        <w:t>提供</w:t>
      </w:r>
      <w:r>
        <w:rPr>
          <w:rFonts w:ascii="宋体" w:hAnsi="宋体"/>
          <w:b/>
          <w:bCs/>
          <w:color w:val="auto"/>
          <w:sz w:val="24"/>
          <w:u w:val="single"/>
          <w:shd w:val="pct10" w:color="auto" w:fill="FFFFFF"/>
        </w:rPr>
        <w:t>3</w:t>
      </w:r>
      <w:r>
        <w:rPr>
          <w:rFonts w:hint="eastAsia" w:ascii="宋体" w:hAnsi="宋体"/>
          <w:b/>
          <w:bCs/>
          <w:color w:val="auto"/>
          <w:sz w:val="24"/>
          <w:u w:val="single"/>
          <w:shd w:val="pct10" w:color="auto" w:fill="FFFFFF"/>
        </w:rPr>
        <w:t>套与电子版响应文件相同的胶装版本磋商响应文件。</w:t>
      </w:r>
      <w:bookmarkEnd w:id="55"/>
      <w:bookmarkEnd w:id="56"/>
      <w:bookmarkEnd w:id="58"/>
    </w:p>
    <w:p w14:paraId="74DDBFCE">
      <w:pPr>
        <w:spacing w:line="420" w:lineRule="exact"/>
        <w:ind w:firstLine="482" w:firstLineChars="200"/>
        <w:rPr>
          <w:rFonts w:ascii="宋体" w:hAnsi="宋体" w:cs="宋体"/>
          <w:b/>
          <w:sz w:val="24"/>
        </w:rPr>
      </w:pPr>
      <w:r>
        <w:rPr>
          <w:rFonts w:hint="eastAsia" w:ascii="宋体" w:hAnsi="宋体" w:cs="宋体"/>
          <w:b/>
          <w:sz w:val="24"/>
        </w:rPr>
        <w:t>六、合同授予</w:t>
      </w:r>
    </w:p>
    <w:p w14:paraId="7222E5B7">
      <w:pPr>
        <w:snapToGrid w:val="0"/>
        <w:spacing w:line="420" w:lineRule="exact"/>
        <w:ind w:firstLine="472" w:firstLineChars="196"/>
        <w:rPr>
          <w:rFonts w:ascii="宋体" w:hAnsi="宋体" w:cs="宋体"/>
          <w:b/>
          <w:bCs/>
          <w:sz w:val="24"/>
        </w:rPr>
      </w:pPr>
      <w:r>
        <w:rPr>
          <w:rFonts w:hint="eastAsia" w:ascii="宋体" w:hAnsi="宋体" w:cs="宋体"/>
          <w:b/>
          <w:bCs/>
          <w:sz w:val="24"/>
        </w:rPr>
        <w:t>（一）签订合同</w:t>
      </w:r>
    </w:p>
    <w:p w14:paraId="51380519">
      <w:pPr>
        <w:snapToGrid w:val="0"/>
        <w:spacing w:line="420" w:lineRule="exact"/>
        <w:ind w:firstLine="480" w:firstLineChars="200"/>
        <w:rPr>
          <w:rFonts w:ascii="宋体" w:hAnsi="宋体"/>
          <w:sz w:val="24"/>
        </w:rPr>
      </w:pPr>
      <w:r>
        <w:rPr>
          <w:rFonts w:hint="eastAsia" w:ascii="宋体" w:hAnsi="宋体" w:cs="宋体"/>
          <w:sz w:val="24"/>
        </w:rPr>
        <w:t>1.采购人与成交供应商</w:t>
      </w:r>
      <w:r>
        <w:rPr>
          <w:rFonts w:hint="eastAsia" w:ascii="宋体" w:hAnsi="宋体" w:cs="宋体"/>
          <w:b/>
          <w:sz w:val="24"/>
        </w:rPr>
        <w:t>应当在《成交通知书》发出之日起30日内签订政府采</w:t>
      </w:r>
      <w:r>
        <w:rPr>
          <w:rFonts w:hint="eastAsia" w:ascii="宋体" w:hAnsi="宋体" w:cs="宋体"/>
          <w:sz w:val="24"/>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Pr>
          <w:rFonts w:hint="eastAsia" w:ascii="宋体" w:hAnsi="宋体"/>
          <w:b/>
          <w:bCs/>
          <w:sz w:val="24"/>
          <w:u w:val="single"/>
          <w:shd w:val="pct10" w:color="auto" w:fill="FFFFFF"/>
        </w:rPr>
        <w:t>为营造更优质的营商环境，</w:t>
      </w:r>
      <w:bookmarkStart w:id="61" w:name="_Hlk59627623"/>
      <w:r>
        <w:rPr>
          <w:rFonts w:hint="eastAsia" w:ascii="宋体" w:hAnsi="宋体"/>
          <w:b/>
          <w:bCs/>
          <w:sz w:val="24"/>
          <w:u w:val="single"/>
          <w:shd w:val="pct10" w:color="auto" w:fill="FFFFFF"/>
        </w:rPr>
        <w:t>成交人可选择采购代理机构以邮寄方式向其寄达</w:t>
      </w:r>
      <w:bookmarkStart w:id="62" w:name="_Hlk59708805"/>
      <w:r>
        <w:rPr>
          <w:rFonts w:hint="eastAsia" w:ascii="宋体" w:hAnsi="宋体"/>
          <w:b/>
          <w:bCs/>
          <w:sz w:val="24"/>
          <w:u w:val="single"/>
          <w:shd w:val="pct10" w:color="auto" w:fill="FFFFFF"/>
        </w:rPr>
        <w:t>《政府采购合同》</w:t>
      </w:r>
      <w:bookmarkEnd w:id="62"/>
      <w:r>
        <w:rPr>
          <w:rFonts w:hint="eastAsia" w:ascii="宋体" w:hAnsi="宋体"/>
          <w:b/>
          <w:bCs/>
          <w:sz w:val="24"/>
          <w:u w:val="single"/>
          <w:shd w:val="pct10" w:color="auto" w:fill="FFFFFF"/>
        </w:rPr>
        <w:t>。</w:t>
      </w:r>
      <w:bookmarkEnd w:id="61"/>
    </w:p>
    <w:p w14:paraId="36A4A37D">
      <w:pPr>
        <w:snapToGrid w:val="0"/>
        <w:spacing w:line="420" w:lineRule="exact"/>
        <w:ind w:firstLine="480" w:firstLineChars="200"/>
        <w:rPr>
          <w:rFonts w:ascii="宋体" w:hAnsi="宋体" w:cs="宋体"/>
          <w:sz w:val="24"/>
        </w:rPr>
      </w:pPr>
      <w:r>
        <w:rPr>
          <w:rFonts w:hint="eastAsia" w:ascii="宋体" w:hAnsi="宋体" w:cs="宋体"/>
          <w:sz w:val="24"/>
        </w:rPr>
        <w:t>2.成交供应商拒绝与采购人签订合同的，采购人可以按照评审报告推荐的成交候选人名单排序，确定下一候选人为成交供应商，也可以重新开展政府采购活动。</w:t>
      </w:r>
      <w:bookmarkStart w:id="63" w:name="_Hlk52994129"/>
      <w:r>
        <w:rPr>
          <w:rFonts w:hint="eastAsia" w:ascii="宋体" w:hAnsi="宋体" w:cs="宋体"/>
          <w:sz w:val="24"/>
        </w:rPr>
        <w:t>拒绝签订政府采购合同的成交供应商不得参加对该项目重新开展的采购活动。</w:t>
      </w:r>
    </w:p>
    <w:bookmarkEnd w:id="63"/>
    <w:p w14:paraId="72465C18">
      <w:pPr>
        <w:pStyle w:val="28"/>
        <w:snapToGrid w:val="0"/>
        <w:spacing w:beforeLines="0" w:afterLines="0" w:line="420" w:lineRule="exact"/>
        <w:ind w:firstLine="241" w:firstLineChars="100"/>
        <w:rPr>
          <w:rFonts w:hAnsi="宋体" w:cs="宋体"/>
          <w:b/>
        </w:rPr>
      </w:pPr>
      <w:r>
        <w:rPr>
          <w:rFonts w:hint="eastAsia" w:hAnsi="宋体" w:cs="宋体"/>
          <w:b/>
        </w:rPr>
        <w:t>（二）履约保证金</w:t>
      </w:r>
    </w:p>
    <w:p w14:paraId="26F64E4C">
      <w:pPr>
        <w:pStyle w:val="28"/>
        <w:snapToGrid w:val="0"/>
        <w:spacing w:beforeLines="0" w:afterLines="0" w:line="420" w:lineRule="exact"/>
        <w:ind w:firstLine="480" w:firstLineChars="200"/>
        <w:rPr>
          <w:rFonts w:hAnsi="宋体" w:cs="宋体"/>
        </w:rPr>
      </w:pPr>
      <w:r>
        <w:rPr>
          <w:rFonts w:hint="eastAsia" w:hAnsi="宋体" w:cs="宋体"/>
        </w:rPr>
        <w:t>1.签订合同前，成交供应商应根据磋商文件确定的履约保证金的金额，交纳履约保证金：</w:t>
      </w:r>
    </w:p>
    <w:p w14:paraId="3A5A84CC">
      <w:pPr>
        <w:pStyle w:val="28"/>
        <w:snapToGrid w:val="0"/>
        <w:spacing w:beforeLines="0" w:afterLines="0" w:line="420" w:lineRule="exact"/>
        <w:ind w:firstLine="480" w:firstLineChars="200"/>
        <w:rPr>
          <w:rFonts w:hAnsi="宋体" w:cs="宋体"/>
        </w:rPr>
      </w:pPr>
      <w:r>
        <w:rPr>
          <w:rFonts w:hint="eastAsia" w:hAnsi="宋体" w:cs="宋体"/>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限公司</w:t>
      </w:r>
      <w:r>
        <w:rPr>
          <w:rFonts w:hint="eastAsia"/>
          <w:color w:val="auto"/>
        </w:rPr>
        <w:t>科技</w:t>
      </w:r>
      <w:r>
        <w:rPr>
          <w:rFonts w:hint="eastAsia" w:hAnsi="宋体" w:cs="宋体"/>
          <w:color w:val="auto"/>
        </w:rPr>
        <w:t>支</w:t>
      </w:r>
      <w:r>
        <w:rPr>
          <w:rFonts w:hint="eastAsia" w:hAnsi="宋体" w:cs="宋体"/>
        </w:rPr>
        <w:t>行，账号：201000102293922000003。财务咨询电话：0576-85280673）。</w:t>
      </w:r>
    </w:p>
    <w:p w14:paraId="3823A30D">
      <w:pPr>
        <w:pStyle w:val="28"/>
        <w:snapToGrid w:val="0"/>
        <w:spacing w:before="120" w:after="120" w:line="420" w:lineRule="exact"/>
        <w:ind w:firstLine="480" w:firstLineChars="200"/>
        <w:rPr>
          <w:rFonts w:hAnsi="宋体" w:cs="宋体"/>
          <w:color w:val="auto"/>
        </w:rPr>
      </w:pPr>
      <w:r>
        <w:rPr>
          <w:rFonts w:hint="eastAsia" w:hAnsi="宋体" w:cs="宋体"/>
        </w:rPr>
        <w:t>②采用银行、保险公司出具的保函形式提交履约保证金的，成交供应商将保函原件提交给采购人保管，采购人提供3份加盖公章或“原件收讫”证明印章的保函复印件给成交供应商，成交供应商或采购代理机</w:t>
      </w:r>
      <w:r>
        <w:rPr>
          <w:rFonts w:hint="eastAsia" w:hAnsi="宋体" w:cs="宋体"/>
          <w:color w:val="auto"/>
        </w:rPr>
        <w:t>构将经采购人确认的保函复印件提交到临海市公共资源交易中心财务窗口登记存档（地址：临海市巾山中路18号（移动公司对面）一楼大厅）。</w:t>
      </w:r>
    </w:p>
    <w:p w14:paraId="339339EA">
      <w:pPr>
        <w:pStyle w:val="28"/>
        <w:snapToGrid w:val="0"/>
        <w:spacing w:beforeLines="0" w:afterLines="0" w:line="420" w:lineRule="exact"/>
        <w:ind w:firstLine="480" w:firstLineChars="200"/>
        <w:rPr>
          <w:rFonts w:hAnsi="宋体" w:cs="宋体"/>
          <w:color w:val="auto"/>
        </w:rPr>
      </w:pPr>
      <w:r>
        <w:rPr>
          <w:rFonts w:hint="eastAsia" w:hAnsi="宋体" w:cs="宋体"/>
          <w:color w:val="auto"/>
        </w:rPr>
        <w:t>2.签订合同后，如成交供应商不按双方合同约定履约，则其履约保证金将不予退回，履约保证金不足以赔偿损失的，按实际损失赔偿。</w:t>
      </w:r>
    </w:p>
    <w:p w14:paraId="1A069EC7">
      <w:pPr>
        <w:pStyle w:val="28"/>
        <w:snapToGrid w:val="0"/>
        <w:spacing w:beforeLines="0" w:afterLines="0" w:line="420" w:lineRule="exact"/>
        <w:ind w:firstLine="480" w:firstLineChars="200"/>
        <w:rPr>
          <w:rFonts w:hAnsi="宋体" w:cs="宋体"/>
          <w:color w:val="auto"/>
        </w:rPr>
      </w:pPr>
      <w:r>
        <w:rPr>
          <w:rFonts w:hint="eastAsia" w:hAnsi="宋体" w:cs="宋体"/>
          <w:color w:val="auto"/>
        </w:rPr>
        <w:t>3.履约保证金在成交供应商履行合同义务后且经验收合格，凭《临海市政府采购验收单》向临海市公共资源交易中心</w:t>
      </w:r>
      <w:r>
        <w:rPr>
          <w:rFonts w:hint="eastAsia" w:hAnsi="宋体"/>
          <w:color w:val="auto"/>
        </w:rPr>
        <w:t>申请</w:t>
      </w:r>
      <w:r>
        <w:rPr>
          <w:rFonts w:hint="eastAsia" w:hAnsi="宋体" w:cs="宋体"/>
          <w:color w:val="auto"/>
        </w:rPr>
        <w:t>退还。</w:t>
      </w:r>
    </w:p>
    <w:p w14:paraId="6A74CFC8">
      <w:pPr>
        <w:spacing w:before="120" w:beforeLines="50" w:after="120" w:afterLines="50" w:line="400" w:lineRule="exact"/>
        <w:jc w:val="center"/>
        <w:outlineLvl w:val="0"/>
        <w:rPr>
          <w:rFonts w:ascii="宋体" w:hAnsi="宋体"/>
          <w:b/>
          <w:color w:val="000000"/>
          <w:sz w:val="30"/>
          <w:szCs w:val="30"/>
        </w:rPr>
      </w:pPr>
      <w:r>
        <w:rPr>
          <w:rFonts w:ascii="宋体" w:hAnsi="宋体"/>
          <w:b/>
          <w:color w:val="000000"/>
          <w:sz w:val="30"/>
          <w:szCs w:val="30"/>
        </w:rPr>
        <w:br w:type="page"/>
      </w:r>
    </w:p>
    <w:p w14:paraId="17584E31">
      <w:pPr>
        <w:spacing w:before="120" w:beforeLines="50" w:after="120" w:afterLines="50" w:line="400" w:lineRule="exact"/>
        <w:jc w:val="center"/>
        <w:outlineLvl w:val="0"/>
        <w:rPr>
          <w:rFonts w:ascii="宋体" w:hAnsi="宋体"/>
          <w:b/>
          <w:color w:val="000000"/>
          <w:sz w:val="30"/>
          <w:szCs w:val="30"/>
        </w:rPr>
      </w:pPr>
      <w:bookmarkStart w:id="64" w:name="_Toc466534750"/>
      <w:bookmarkStart w:id="65" w:name="_Toc13561"/>
      <w:bookmarkStart w:id="66" w:name="_Toc31038"/>
      <w:r>
        <w:rPr>
          <w:rFonts w:hint="eastAsia" w:ascii="宋体" w:hAnsi="宋体"/>
          <w:b/>
          <w:color w:val="000000"/>
          <w:sz w:val="30"/>
          <w:szCs w:val="30"/>
        </w:rPr>
        <w:t>第四章 评标办法及评分标准</w:t>
      </w:r>
      <w:bookmarkEnd w:id="64"/>
      <w:bookmarkEnd w:id="65"/>
      <w:bookmarkEnd w:id="66"/>
    </w:p>
    <w:p w14:paraId="3FA5444E">
      <w:pPr>
        <w:spacing w:before="120" w:beforeLines="50" w:after="120" w:afterLines="50" w:line="400" w:lineRule="exact"/>
        <w:ind w:firstLine="420"/>
        <w:rPr>
          <w:rFonts w:ascii="宋体" w:hAnsi="宋体"/>
          <w:color w:val="000000"/>
          <w:sz w:val="24"/>
        </w:rPr>
      </w:pPr>
      <w:r>
        <w:rPr>
          <w:rFonts w:hint="eastAsia" w:ascii="宋体" w:hAnsi="宋体"/>
          <w:color w:val="000000"/>
          <w:sz w:val="24"/>
        </w:rPr>
        <w:t>为公正、公平、科学地选择成交供应商，根据《中华人民共和国政府采购法》等有关法律法规的规定，并结合本项目的实际，制定本办法。</w:t>
      </w:r>
    </w:p>
    <w:p w14:paraId="14FDEC23">
      <w:pPr>
        <w:spacing w:before="120" w:beforeLines="50" w:after="120" w:afterLines="50" w:line="400" w:lineRule="exact"/>
        <w:ind w:firstLine="420"/>
        <w:rPr>
          <w:rFonts w:ascii="宋体" w:hAnsi="宋体"/>
          <w:bCs/>
          <w:color w:val="000000"/>
          <w:sz w:val="24"/>
        </w:rPr>
      </w:pPr>
      <w:r>
        <w:rPr>
          <w:rFonts w:hint="eastAsia" w:ascii="宋体" w:hAnsi="宋体"/>
          <w:color w:val="000000"/>
          <w:sz w:val="24"/>
        </w:rPr>
        <w:t>本办法适用于本项目的</w:t>
      </w:r>
      <w:r>
        <w:rPr>
          <w:rFonts w:hint="eastAsia" w:ascii="宋体" w:hAnsi="宋体"/>
          <w:bCs/>
          <w:color w:val="000000"/>
          <w:sz w:val="24"/>
        </w:rPr>
        <w:t>评标。</w:t>
      </w:r>
    </w:p>
    <w:p w14:paraId="176E0C95">
      <w:pPr>
        <w:spacing w:before="120" w:beforeLines="50" w:after="120" w:afterLines="50" w:line="400" w:lineRule="exact"/>
        <w:ind w:firstLine="472" w:firstLineChars="196"/>
        <w:rPr>
          <w:rFonts w:ascii="宋体" w:hAnsi="宋体"/>
          <w:b/>
          <w:color w:val="000000"/>
          <w:sz w:val="24"/>
        </w:rPr>
      </w:pPr>
      <w:r>
        <w:rPr>
          <w:rFonts w:hint="eastAsia" w:ascii="宋体" w:hAnsi="宋体"/>
          <w:b/>
          <w:color w:val="000000"/>
          <w:sz w:val="24"/>
        </w:rPr>
        <w:t>一、总则</w:t>
      </w:r>
    </w:p>
    <w:p w14:paraId="6A408FB9">
      <w:pPr>
        <w:spacing w:before="120" w:beforeLines="50" w:after="120" w:afterLines="50" w:line="400" w:lineRule="exact"/>
        <w:ind w:firstLine="480" w:firstLineChars="200"/>
        <w:rPr>
          <w:rFonts w:ascii="宋体" w:hAnsi="宋体"/>
          <w:bCs/>
          <w:sz w:val="24"/>
        </w:rPr>
      </w:pPr>
      <w:r>
        <w:rPr>
          <w:rFonts w:hint="eastAsia" w:ascii="宋体" w:hAnsi="宋体"/>
          <w:color w:val="000000"/>
          <w:sz w:val="24"/>
        </w:rPr>
        <w:t>本次评标采用综合评分法，总分为100分，其中</w:t>
      </w:r>
      <w:r>
        <w:rPr>
          <w:rFonts w:hint="eastAsia" w:ascii="宋体" w:hAnsi="宋体"/>
          <w:sz w:val="24"/>
        </w:rPr>
        <w:t>价格分</w:t>
      </w:r>
      <w:r>
        <w:rPr>
          <w:rFonts w:hint="eastAsia" w:ascii="宋体" w:hAnsi="宋体"/>
          <w:sz w:val="24"/>
          <w:lang w:val="en-US" w:eastAsia="zh-CN"/>
        </w:rPr>
        <w:t>10</w:t>
      </w:r>
      <w:r>
        <w:rPr>
          <w:rFonts w:hint="eastAsia" w:ascii="宋体" w:hAnsi="宋体"/>
          <w:sz w:val="24"/>
        </w:rPr>
        <w:t>分、</w:t>
      </w:r>
      <w:r>
        <w:rPr>
          <w:rFonts w:hint="eastAsia" w:ascii="宋体" w:hAnsi="宋体"/>
          <w:bCs/>
          <w:sz w:val="24"/>
        </w:rPr>
        <w:t>商务</w:t>
      </w:r>
      <w:r>
        <w:rPr>
          <w:rFonts w:hint="eastAsia" w:ascii="宋体" w:hAnsi="宋体"/>
          <w:sz w:val="24"/>
        </w:rPr>
        <w:t>技术分</w:t>
      </w:r>
      <w:r>
        <w:rPr>
          <w:rFonts w:hint="eastAsia" w:ascii="宋体" w:hAnsi="宋体"/>
          <w:sz w:val="24"/>
          <w:lang w:val="en-US" w:eastAsia="zh-CN"/>
        </w:rPr>
        <w:t>90</w:t>
      </w:r>
      <w:r>
        <w:rPr>
          <w:rFonts w:hint="eastAsia" w:ascii="宋体" w:hAnsi="宋体"/>
          <w:sz w:val="24"/>
        </w:rPr>
        <w:t>分两部分。合格供应商的评标得分为各项目汇总得分，成交候选资格按评标得分由高到低顺序排列，得分相同的，按投标报价由低到高顺序排列；得分且投标报价相同的，按技术得分由高到低顺序排列。</w:t>
      </w:r>
      <w:r>
        <w:rPr>
          <w:rFonts w:hint="eastAsia" w:ascii="宋体" w:hAnsi="宋体"/>
          <w:b/>
          <w:bCs/>
          <w:sz w:val="24"/>
        </w:rPr>
        <w:t>排名第一的供应商为成交候选人,排名第二的供应商为候补成交候选人</w:t>
      </w:r>
      <w:r>
        <w:rPr>
          <w:rFonts w:hint="eastAsia" w:ascii="宋体" w:hAnsi="宋体"/>
          <w:b/>
          <w:bCs/>
          <w:sz w:val="24"/>
          <w:lang w:eastAsia="zh-CN"/>
        </w:rPr>
        <w:t>，排名第三的供应商为第三成交候选人。</w:t>
      </w:r>
      <w:r>
        <w:rPr>
          <w:rFonts w:hint="eastAsia" w:ascii="宋体" w:hAnsi="宋体"/>
          <w:bCs/>
          <w:sz w:val="24"/>
        </w:rPr>
        <w:t>评分过程中采用四舍五入法，并保留小数2位。</w:t>
      </w:r>
    </w:p>
    <w:p w14:paraId="04378C02">
      <w:pPr>
        <w:spacing w:before="120" w:beforeLines="50" w:after="120" w:afterLines="50" w:line="400" w:lineRule="exact"/>
        <w:ind w:firstLine="480" w:firstLineChars="200"/>
        <w:rPr>
          <w:rFonts w:ascii="宋体" w:hAnsi="宋体"/>
          <w:sz w:val="24"/>
        </w:rPr>
      </w:pPr>
      <w:r>
        <w:rPr>
          <w:rFonts w:ascii="宋体" w:hAnsi="宋体"/>
          <w:sz w:val="24"/>
        </w:rPr>
        <w:t>节能环保产品，不发达地区、少数民族地区、</w:t>
      </w:r>
      <w:r>
        <w:rPr>
          <w:rFonts w:hint="eastAsia" w:ascii="宋体" w:hAnsi="宋体"/>
          <w:bCs/>
          <w:sz w:val="24"/>
        </w:rPr>
        <w:t>监狱企业、残疾人企业、制造精品</w:t>
      </w:r>
      <w:r>
        <w:rPr>
          <w:rFonts w:ascii="宋体" w:hAnsi="宋体"/>
          <w:sz w:val="24"/>
        </w:rPr>
        <w:t>产品</w:t>
      </w:r>
      <w:r>
        <w:rPr>
          <w:rFonts w:hint="eastAsia" w:ascii="宋体" w:hAnsi="宋体"/>
          <w:sz w:val="24"/>
        </w:rPr>
        <w:t>的政府采购优惠政策按相关文件规定执行</w:t>
      </w:r>
      <w:r>
        <w:rPr>
          <w:rFonts w:ascii="宋体" w:hAnsi="宋体"/>
          <w:sz w:val="24"/>
        </w:rPr>
        <w:t>。</w:t>
      </w:r>
      <w:r>
        <w:rPr>
          <w:rFonts w:hint="eastAsia" w:ascii="宋体" w:hAnsi="宋体"/>
          <w:sz w:val="24"/>
        </w:rPr>
        <w:t>供应商提供的产品如为</w:t>
      </w:r>
      <w:r>
        <w:rPr>
          <w:rFonts w:hint="eastAsia" w:ascii="宋体" w:hAnsi="宋体"/>
          <w:b/>
          <w:bCs/>
          <w:sz w:val="24"/>
        </w:rPr>
        <w:t>首台套产品的，业绩分为满分。</w:t>
      </w:r>
    </w:p>
    <w:p w14:paraId="43E5B90F">
      <w:pPr>
        <w:spacing w:before="120" w:beforeLines="50" w:after="120" w:afterLines="50" w:line="400" w:lineRule="exact"/>
        <w:ind w:firstLine="480" w:firstLineChars="200"/>
        <w:rPr>
          <w:rFonts w:ascii="宋体" w:hAnsi="宋体"/>
          <w:sz w:val="24"/>
        </w:rPr>
      </w:pPr>
      <w:r>
        <w:rPr>
          <w:rFonts w:hint="eastAsia" w:ascii="宋体" w:hAnsi="宋体"/>
          <w:sz w:val="24"/>
        </w:rPr>
        <w:t>供应商评标</w:t>
      </w:r>
      <w:r>
        <w:rPr>
          <w:rFonts w:hint="eastAsia" w:ascii="宋体" w:hAnsi="宋体"/>
          <w:bCs/>
          <w:sz w:val="24"/>
        </w:rPr>
        <w:t>综合得分=价格分+商务技术分</w:t>
      </w:r>
    </w:p>
    <w:p w14:paraId="0E455437">
      <w:pPr>
        <w:spacing w:before="120" w:beforeLines="50" w:after="120" w:afterLines="50" w:line="400" w:lineRule="exact"/>
        <w:ind w:firstLine="482" w:firstLineChars="200"/>
        <w:rPr>
          <w:rFonts w:ascii="宋体" w:hAnsi="宋体"/>
          <w:b/>
          <w:color w:val="000000"/>
          <w:sz w:val="24"/>
        </w:rPr>
      </w:pPr>
      <w:r>
        <w:rPr>
          <w:rFonts w:hint="eastAsia" w:ascii="宋体" w:hAnsi="宋体"/>
          <w:b/>
          <w:color w:val="000000"/>
          <w:sz w:val="24"/>
        </w:rPr>
        <w:t>二、评标内容及标准</w:t>
      </w:r>
    </w:p>
    <w:p w14:paraId="4082E55A">
      <w:pPr>
        <w:pStyle w:val="22"/>
        <w:spacing w:before="120" w:beforeLines="50" w:after="120" w:afterLines="50" w:line="400" w:lineRule="exact"/>
        <w:ind w:firstLine="466" w:firstLineChars="200"/>
        <w:rPr>
          <w:rFonts w:hAnsi="宋体"/>
          <w:b/>
          <w:bCs/>
          <w:sz w:val="24"/>
          <w:szCs w:val="24"/>
        </w:rPr>
      </w:pPr>
      <w:r>
        <w:rPr>
          <w:rFonts w:hint="eastAsia" w:hAnsi="宋体"/>
          <w:b/>
          <w:color w:val="000000"/>
          <w:sz w:val="24"/>
          <w:szCs w:val="24"/>
        </w:rPr>
        <w:t>（一）</w:t>
      </w:r>
      <w:r>
        <w:rPr>
          <w:rFonts w:hint="eastAsia" w:hAnsi="宋体"/>
          <w:b/>
          <w:bCs/>
          <w:color w:val="000000"/>
          <w:sz w:val="24"/>
          <w:szCs w:val="24"/>
        </w:rPr>
        <w:t>价格分（</w:t>
      </w:r>
      <w:r>
        <w:rPr>
          <w:rFonts w:hint="eastAsia" w:hAnsi="宋体"/>
          <w:b/>
          <w:bCs/>
          <w:color w:val="000000"/>
          <w:sz w:val="24"/>
          <w:szCs w:val="24"/>
          <w:lang w:val="en-US" w:eastAsia="zh-CN"/>
        </w:rPr>
        <w:t>10</w:t>
      </w:r>
      <w:r>
        <w:rPr>
          <w:rFonts w:hint="eastAsia" w:hAnsi="宋体"/>
          <w:b/>
          <w:spacing w:val="0"/>
          <w:sz w:val="24"/>
          <w:szCs w:val="24"/>
        </w:rPr>
        <w:t>分</w:t>
      </w:r>
      <w:r>
        <w:rPr>
          <w:rFonts w:hint="eastAsia" w:hAnsi="宋体"/>
          <w:b/>
          <w:bCs/>
          <w:sz w:val="24"/>
          <w:szCs w:val="24"/>
        </w:rPr>
        <w:t>）</w:t>
      </w:r>
    </w:p>
    <w:p w14:paraId="6F8244F1">
      <w:pPr>
        <w:pStyle w:val="22"/>
        <w:spacing w:before="120" w:beforeLines="50" w:after="120" w:afterLines="50" w:line="400" w:lineRule="exact"/>
        <w:ind w:firstLine="464" w:firstLineChars="200"/>
        <w:rPr>
          <w:rFonts w:hAnsi="宋体"/>
          <w:bCs/>
          <w:sz w:val="24"/>
          <w:szCs w:val="24"/>
        </w:rPr>
      </w:pPr>
      <w:r>
        <w:rPr>
          <w:rFonts w:hint="eastAsia" w:hAnsi="宋体"/>
          <w:bCs/>
          <w:sz w:val="24"/>
          <w:szCs w:val="24"/>
        </w:rPr>
        <w:t>1.价格分采用低价优先法计算，即满足磋商文件要求且投标价格最低的投标报价为评标基准价，其他供应商的价格分按照下列公式计算：</w:t>
      </w:r>
    </w:p>
    <w:p w14:paraId="50FDE897">
      <w:pPr>
        <w:spacing w:before="120" w:beforeLines="50" w:after="120" w:afterLines="50" w:line="400" w:lineRule="exact"/>
        <w:ind w:firstLine="480" w:firstLineChars="200"/>
        <w:rPr>
          <w:rFonts w:ascii="宋体" w:hAnsi="宋体"/>
          <w:color w:val="000000"/>
          <w:sz w:val="24"/>
        </w:rPr>
      </w:pPr>
      <w:r>
        <w:rPr>
          <w:rFonts w:hint="eastAsia" w:ascii="宋体" w:hAnsi="宋体"/>
          <w:sz w:val="24"/>
        </w:rPr>
        <w:t>价格分=（评标基准价/投标报价）×</w:t>
      </w:r>
      <w:r>
        <w:rPr>
          <w:rFonts w:hint="eastAsia" w:ascii="宋体" w:hAnsi="宋体"/>
          <w:sz w:val="24"/>
          <w:lang w:val="en-US" w:eastAsia="zh-CN"/>
        </w:rPr>
        <w:t>1</w:t>
      </w:r>
      <w:r>
        <w:rPr>
          <w:rFonts w:ascii="宋体" w:hAnsi="宋体"/>
          <w:sz w:val="24"/>
        </w:rPr>
        <w:t>0</w:t>
      </w:r>
      <w:r>
        <w:rPr>
          <w:rFonts w:hint="eastAsia" w:ascii="宋体" w:hAnsi="宋体"/>
          <w:sz w:val="24"/>
        </w:rPr>
        <w:t>%×</w:t>
      </w:r>
      <w:r>
        <w:rPr>
          <w:rFonts w:hint="eastAsia" w:ascii="宋体" w:hAnsi="宋体"/>
          <w:color w:val="000000"/>
          <w:sz w:val="24"/>
        </w:rPr>
        <w:t>100</w:t>
      </w:r>
    </w:p>
    <w:p w14:paraId="532FAC7C">
      <w:pPr>
        <w:spacing w:before="120" w:beforeLines="50" w:after="120" w:afterLines="50" w:line="400" w:lineRule="exact"/>
        <w:rPr>
          <w:rFonts w:ascii="宋体" w:hAnsi="宋体"/>
          <w:b/>
          <w:color w:val="000000"/>
          <w:sz w:val="24"/>
        </w:rPr>
      </w:pPr>
      <w:r>
        <w:rPr>
          <w:rFonts w:hint="eastAsia" w:ascii="宋体" w:hAnsi="宋体"/>
          <w:b/>
          <w:bCs/>
          <w:color w:val="000000"/>
          <w:sz w:val="24"/>
        </w:rPr>
        <w:t>（二）商务</w:t>
      </w:r>
      <w:r>
        <w:rPr>
          <w:rFonts w:hint="eastAsia" w:ascii="宋体" w:hAnsi="宋体"/>
          <w:b/>
          <w:color w:val="000000"/>
          <w:sz w:val="24"/>
        </w:rPr>
        <w:t>技术分（</w:t>
      </w:r>
      <w:r>
        <w:rPr>
          <w:rFonts w:hint="eastAsia" w:ascii="宋体" w:hAnsi="宋体"/>
          <w:b/>
          <w:color w:val="000000"/>
          <w:sz w:val="24"/>
          <w:lang w:val="en-US" w:eastAsia="zh-CN"/>
        </w:rPr>
        <w:t>9</w:t>
      </w:r>
      <w:r>
        <w:rPr>
          <w:rFonts w:ascii="宋体" w:hAnsi="宋体"/>
          <w:b/>
          <w:color w:val="000000"/>
          <w:sz w:val="24"/>
        </w:rPr>
        <w:t>0</w:t>
      </w:r>
      <w:r>
        <w:rPr>
          <w:rFonts w:hint="eastAsia" w:ascii="宋体" w:hAnsi="宋体"/>
          <w:b/>
          <w:sz w:val="24"/>
        </w:rPr>
        <w:t>分）</w:t>
      </w:r>
    </w:p>
    <w:p w14:paraId="62B65597">
      <w:pPr>
        <w:spacing w:line="400" w:lineRule="exact"/>
        <w:ind w:firstLine="480" w:firstLineChars="200"/>
        <w:rPr>
          <w:rFonts w:hAnsi="宋体"/>
          <w:color w:val="000000"/>
          <w:sz w:val="24"/>
          <w:lang w:val="zh-CN"/>
        </w:rPr>
      </w:pPr>
      <w:r>
        <w:rPr>
          <w:rFonts w:hint="eastAsia" w:hAnsi="宋体"/>
          <w:color w:val="000000"/>
          <w:sz w:val="24"/>
          <w:lang w:val="zh-CN"/>
        </w:rPr>
        <w:t>磋商小组对通过符合性审查的供应商的投标技术参数或方案充分审核后，进行综合评定独立打分。</w:t>
      </w:r>
    </w:p>
    <w:tbl>
      <w:tblPr>
        <w:tblStyle w:val="49"/>
        <w:tblW w:w="9918"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79"/>
        <w:gridCol w:w="1230"/>
        <w:gridCol w:w="779"/>
        <w:gridCol w:w="6321"/>
      </w:tblGrid>
      <w:tr w14:paraId="4F2F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809" w:type="dxa"/>
            <w:shd w:val="clear" w:color="000000" w:fill="FFFFFF"/>
            <w:vAlign w:val="center"/>
          </w:tcPr>
          <w:p w14:paraId="79DA596D">
            <w:pPr>
              <w:jc w:val="center"/>
              <w:rPr>
                <w:rFonts w:hint="eastAsia"/>
                <w:b/>
                <w:color w:val="auto"/>
                <w:sz w:val="24"/>
                <w:highlight w:val="none"/>
              </w:rPr>
            </w:pPr>
            <w:r>
              <w:rPr>
                <w:rFonts w:hint="eastAsia"/>
                <w:b/>
                <w:color w:val="auto"/>
                <w:sz w:val="24"/>
                <w:highlight w:val="none"/>
              </w:rPr>
              <w:t>序号</w:t>
            </w:r>
          </w:p>
        </w:tc>
        <w:tc>
          <w:tcPr>
            <w:tcW w:w="2009" w:type="dxa"/>
            <w:gridSpan w:val="2"/>
            <w:shd w:val="clear" w:color="000000" w:fill="FFFFFF"/>
            <w:vAlign w:val="center"/>
          </w:tcPr>
          <w:p w14:paraId="12B08AB5">
            <w:pPr>
              <w:jc w:val="center"/>
              <w:rPr>
                <w:rFonts w:hint="eastAsia"/>
                <w:b/>
                <w:color w:val="auto"/>
                <w:sz w:val="24"/>
                <w:highlight w:val="none"/>
              </w:rPr>
            </w:pPr>
            <w:r>
              <w:rPr>
                <w:rFonts w:hint="eastAsia"/>
                <w:b/>
                <w:color w:val="auto"/>
                <w:sz w:val="24"/>
                <w:highlight w:val="none"/>
              </w:rPr>
              <w:t>评分</w:t>
            </w:r>
            <w:r>
              <w:rPr>
                <w:b/>
                <w:color w:val="auto"/>
                <w:sz w:val="24"/>
                <w:highlight w:val="none"/>
              </w:rPr>
              <w:t>内容</w:t>
            </w:r>
          </w:p>
        </w:tc>
        <w:tc>
          <w:tcPr>
            <w:tcW w:w="779" w:type="dxa"/>
            <w:shd w:val="clear" w:color="000000" w:fill="FFFFFF"/>
            <w:vAlign w:val="center"/>
          </w:tcPr>
          <w:p w14:paraId="422C3EBE">
            <w:pPr>
              <w:jc w:val="center"/>
              <w:rPr>
                <w:rFonts w:hint="eastAsia"/>
                <w:b/>
                <w:color w:val="auto"/>
                <w:sz w:val="24"/>
                <w:highlight w:val="none"/>
              </w:rPr>
            </w:pPr>
            <w:r>
              <w:rPr>
                <w:rFonts w:hint="eastAsia"/>
                <w:b/>
                <w:color w:val="auto"/>
                <w:sz w:val="24"/>
                <w:highlight w:val="none"/>
              </w:rPr>
              <w:t>分值</w:t>
            </w:r>
          </w:p>
        </w:tc>
        <w:tc>
          <w:tcPr>
            <w:tcW w:w="6321" w:type="dxa"/>
            <w:shd w:val="clear" w:color="000000" w:fill="FFFFFF"/>
            <w:vAlign w:val="center"/>
          </w:tcPr>
          <w:p w14:paraId="141F7535">
            <w:pPr>
              <w:jc w:val="center"/>
              <w:rPr>
                <w:rFonts w:hint="eastAsia"/>
                <w:b/>
                <w:color w:val="auto"/>
                <w:sz w:val="24"/>
                <w:highlight w:val="none"/>
              </w:rPr>
            </w:pPr>
            <w:r>
              <w:rPr>
                <w:rFonts w:hint="eastAsia"/>
                <w:b/>
                <w:color w:val="auto"/>
                <w:sz w:val="24"/>
                <w:highlight w:val="none"/>
              </w:rPr>
              <w:t>评</w:t>
            </w:r>
            <w:r>
              <w:rPr>
                <w:b/>
                <w:color w:val="auto"/>
                <w:sz w:val="24"/>
                <w:highlight w:val="none"/>
              </w:rPr>
              <w:t>分细则</w:t>
            </w:r>
          </w:p>
        </w:tc>
      </w:tr>
      <w:tr w14:paraId="4CD1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809" w:type="dxa"/>
            <w:vMerge w:val="restart"/>
            <w:shd w:val="clear" w:color="000000" w:fill="FFFFFF"/>
            <w:vAlign w:val="center"/>
          </w:tcPr>
          <w:p w14:paraId="70DBE069">
            <w:pPr>
              <w:jc w:val="center"/>
              <w:rPr>
                <w:rFonts w:hint="eastAsia"/>
                <w:color w:val="auto"/>
                <w:sz w:val="24"/>
                <w:highlight w:val="none"/>
              </w:rPr>
            </w:pPr>
            <w:r>
              <w:rPr>
                <w:rFonts w:hint="eastAsia"/>
                <w:color w:val="auto"/>
                <w:sz w:val="24"/>
                <w:highlight w:val="none"/>
              </w:rPr>
              <w:t>1</w:t>
            </w:r>
          </w:p>
        </w:tc>
        <w:tc>
          <w:tcPr>
            <w:tcW w:w="779" w:type="dxa"/>
            <w:vMerge w:val="restart"/>
            <w:shd w:val="clear" w:color="000000" w:fill="FFFFFF"/>
            <w:vAlign w:val="center"/>
          </w:tcPr>
          <w:p w14:paraId="58C18C43">
            <w:pPr>
              <w:jc w:val="left"/>
              <w:rPr>
                <w:rFonts w:hint="eastAsia"/>
                <w:color w:val="auto"/>
                <w:sz w:val="24"/>
                <w:highlight w:val="none"/>
              </w:rPr>
            </w:pPr>
            <w:r>
              <w:rPr>
                <w:rFonts w:hint="eastAsia"/>
                <w:color w:val="auto"/>
                <w:sz w:val="24"/>
                <w:highlight w:val="none"/>
              </w:rPr>
              <w:t>数字化加工整体服务方案</w:t>
            </w:r>
          </w:p>
        </w:tc>
        <w:tc>
          <w:tcPr>
            <w:tcW w:w="1230" w:type="dxa"/>
            <w:shd w:val="clear" w:color="000000" w:fill="FFFFFF"/>
            <w:vAlign w:val="center"/>
          </w:tcPr>
          <w:p w14:paraId="407BDB2C">
            <w:pPr>
              <w:jc w:val="left"/>
              <w:rPr>
                <w:rFonts w:hint="eastAsia"/>
                <w:color w:val="auto"/>
                <w:sz w:val="24"/>
                <w:highlight w:val="none"/>
              </w:rPr>
            </w:pPr>
            <w:r>
              <w:rPr>
                <w:rFonts w:hint="eastAsia"/>
                <w:color w:val="auto"/>
                <w:sz w:val="24"/>
                <w:highlight w:val="none"/>
              </w:rPr>
              <w:t>项目组织实施方案</w:t>
            </w:r>
          </w:p>
        </w:tc>
        <w:tc>
          <w:tcPr>
            <w:tcW w:w="779" w:type="dxa"/>
            <w:shd w:val="clear" w:color="000000" w:fill="FFFFFF"/>
            <w:vAlign w:val="center"/>
          </w:tcPr>
          <w:p w14:paraId="26E6195A">
            <w:pPr>
              <w:jc w:val="center"/>
              <w:rPr>
                <w:rFonts w:hint="eastAsia"/>
                <w:bCs/>
                <w:color w:val="auto"/>
                <w:sz w:val="24"/>
                <w:highlight w:val="none"/>
              </w:rPr>
            </w:pPr>
            <w:r>
              <w:rPr>
                <w:rFonts w:hint="eastAsia"/>
                <w:bCs/>
                <w:color w:val="auto"/>
                <w:sz w:val="24"/>
                <w:highlight w:val="none"/>
              </w:rPr>
              <w:t>5分</w:t>
            </w:r>
          </w:p>
        </w:tc>
        <w:tc>
          <w:tcPr>
            <w:tcW w:w="6321" w:type="dxa"/>
            <w:shd w:val="clear" w:color="000000" w:fill="FFFFFF"/>
            <w:vAlign w:val="center"/>
          </w:tcPr>
          <w:p w14:paraId="5C701475">
            <w:pPr>
              <w:jc w:val="left"/>
              <w:rPr>
                <w:rFonts w:hint="eastAsia"/>
                <w:color w:val="auto"/>
                <w:sz w:val="24"/>
                <w:highlight w:val="none"/>
              </w:rPr>
            </w:pPr>
            <w:r>
              <w:rPr>
                <w:rFonts w:hint="eastAsia"/>
                <w:color w:val="auto"/>
                <w:sz w:val="24"/>
                <w:highlight w:val="none"/>
              </w:rPr>
              <w:t>评审委员会根据投标人针对本项目提供的项目组织实施方案进行独立打分：</w:t>
            </w:r>
          </w:p>
          <w:p w14:paraId="0C96F5E9">
            <w:pPr>
              <w:jc w:val="left"/>
              <w:rPr>
                <w:rFonts w:hint="eastAsia"/>
                <w:color w:val="auto"/>
                <w:sz w:val="24"/>
                <w:highlight w:val="none"/>
              </w:rPr>
            </w:pPr>
            <w:r>
              <w:rPr>
                <w:rFonts w:hint="eastAsia"/>
                <w:color w:val="auto"/>
                <w:sz w:val="24"/>
                <w:highlight w:val="none"/>
              </w:rPr>
              <w:t>1）组织架构方案（0-1分）；</w:t>
            </w:r>
          </w:p>
          <w:p w14:paraId="160AA4B3">
            <w:pPr>
              <w:jc w:val="left"/>
              <w:rPr>
                <w:rFonts w:hint="eastAsia"/>
                <w:color w:val="auto"/>
                <w:sz w:val="24"/>
                <w:highlight w:val="none"/>
              </w:rPr>
            </w:pPr>
            <w:r>
              <w:rPr>
                <w:rFonts w:hint="eastAsia"/>
                <w:color w:val="auto"/>
                <w:sz w:val="24"/>
                <w:highlight w:val="none"/>
              </w:rPr>
              <w:t>2）项目监督方案（0-1分）；</w:t>
            </w:r>
          </w:p>
          <w:p w14:paraId="5FC2C874">
            <w:pPr>
              <w:jc w:val="left"/>
              <w:rPr>
                <w:rFonts w:hint="eastAsia"/>
                <w:color w:val="auto"/>
                <w:sz w:val="24"/>
                <w:highlight w:val="none"/>
              </w:rPr>
            </w:pPr>
            <w:r>
              <w:rPr>
                <w:rFonts w:hint="eastAsia"/>
                <w:color w:val="auto"/>
                <w:sz w:val="24"/>
                <w:highlight w:val="none"/>
              </w:rPr>
              <w:t>3）项目进度方案（0-1分）；</w:t>
            </w:r>
          </w:p>
          <w:p w14:paraId="6E997267">
            <w:pPr>
              <w:pStyle w:val="22"/>
              <w:spacing w:line="240" w:lineRule="auto"/>
              <w:ind w:firstLine="0"/>
              <w:rPr>
                <w:rFonts w:hint="eastAsia"/>
                <w:color w:val="auto"/>
                <w:highlight w:val="none"/>
                <w:lang w:val="en-US" w:eastAsia="zh-CN"/>
              </w:rPr>
            </w:pPr>
            <w:r>
              <w:rPr>
                <w:rFonts w:hint="eastAsia" w:ascii="Times New Roman" w:hAnsi="Times New Roman" w:eastAsia="宋体" w:cs="Times New Roman"/>
                <w:color w:val="auto"/>
                <w:spacing w:val="0"/>
                <w:kern w:val="2"/>
                <w:sz w:val="24"/>
                <w:szCs w:val="24"/>
                <w:highlight w:val="none"/>
                <w:lang w:val="en-US" w:eastAsia="zh-CN" w:bidi="ar-SA"/>
              </w:rPr>
              <w:t>4）</w:t>
            </w:r>
            <w:r>
              <w:rPr>
                <w:rFonts w:hint="eastAsia"/>
                <w:color w:val="auto"/>
                <w:sz w:val="24"/>
                <w:szCs w:val="24"/>
                <w:highlight w:val="none"/>
                <w:lang w:val="en-US" w:eastAsia="zh-CN"/>
              </w:rPr>
              <w:t>根据投标人针对本项目突发事件应急措施方案进行打分。（0-2分）</w:t>
            </w:r>
          </w:p>
        </w:tc>
      </w:tr>
      <w:tr w14:paraId="30D1A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09" w:type="dxa"/>
            <w:vMerge w:val="continue"/>
            <w:shd w:val="clear" w:color="000000" w:fill="FFFFFF"/>
            <w:vAlign w:val="center"/>
          </w:tcPr>
          <w:p w14:paraId="5CBE986D">
            <w:pPr>
              <w:jc w:val="center"/>
              <w:rPr>
                <w:rFonts w:hint="eastAsia"/>
                <w:color w:val="auto"/>
                <w:sz w:val="24"/>
                <w:highlight w:val="none"/>
              </w:rPr>
            </w:pPr>
          </w:p>
        </w:tc>
        <w:tc>
          <w:tcPr>
            <w:tcW w:w="779" w:type="dxa"/>
            <w:vMerge w:val="continue"/>
            <w:shd w:val="clear" w:color="000000" w:fill="FFFFFF"/>
            <w:vAlign w:val="center"/>
          </w:tcPr>
          <w:p w14:paraId="4A601C71">
            <w:pPr>
              <w:jc w:val="left"/>
              <w:rPr>
                <w:rFonts w:hint="eastAsia"/>
                <w:color w:val="auto"/>
                <w:sz w:val="24"/>
                <w:highlight w:val="none"/>
              </w:rPr>
            </w:pPr>
          </w:p>
        </w:tc>
        <w:tc>
          <w:tcPr>
            <w:tcW w:w="1230" w:type="dxa"/>
            <w:shd w:val="clear" w:color="000000" w:fill="FFFFFF"/>
            <w:vAlign w:val="center"/>
          </w:tcPr>
          <w:p w14:paraId="1C4D38B7">
            <w:pPr>
              <w:jc w:val="left"/>
              <w:rPr>
                <w:rFonts w:hint="eastAsia"/>
                <w:color w:val="auto"/>
                <w:sz w:val="24"/>
                <w:highlight w:val="none"/>
              </w:rPr>
            </w:pPr>
            <w:r>
              <w:rPr>
                <w:rFonts w:hint="eastAsia"/>
                <w:color w:val="auto"/>
                <w:sz w:val="24"/>
                <w:highlight w:val="none"/>
              </w:rPr>
              <w:t>档案整理方案</w:t>
            </w:r>
          </w:p>
        </w:tc>
        <w:tc>
          <w:tcPr>
            <w:tcW w:w="779" w:type="dxa"/>
            <w:shd w:val="clear" w:color="000000" w:fill="FFFFFF"/>
            <w:vAlign w:val="center"/>
          </w:tcPr>
          <w:p w14:paraId="0892D25E">
            <w:pPr>
              <w:jc w:val="center"/>
              <w:rPr>
                <w:rFonts w:hint="eastAsia"/>
                <w:bCs/>
                <w:color w:val="auto"/>
                <w:sz w:val="24"/>
                <w:highlight w:val="none"/>
              </w:rPr>
            </w:pPr>
            <w:r>
              <w:rPr>
                <w:rFonts w:hint="eastAsia"/>
                <w:bCs/>
                <w:color w:val="auto"/>
                <w:sz w:val="24"/>
                <w:highlight w:val="none"/>
              </w:rPr>
              <w:t>5分</w:t>
            </w:r>
          </w:p>
        </w:tc>
        <w:tc>
          <w:tcPr>
            <w:tcW w:w="6321" w:type="dxa"/>
            <w:shd w:val="clear" w:color="000000" w:fill="FFFFFF"/>
            <w:vAlign w:val="center"/>
          </w:tcPr>
          <w:p w14:paraId="065DF6AC">
            <w:pPr>
              <w:pStyle w:val="22"/>
              <w:spacing w:line="240" w:lineRule="auto"/>
              <w:ind w:firstLine="0"/>
              <w:rPr>
                <w:rFonts w:hint="eastAsia"/>
                <w:color w:val="auto"/>
                <w:sz w:val="24"/>
                <w:szCs w:val="24"/>
                <w:highlight w:val="none"/>
                <w:lang w:val="en-US" w:eastAsia="zh-CN"/>
              </w:rPr>
            </w:pPr>
            <w:r>
              <w:rPr>
                <w:rFonts w:hint="eastAsia"/>
                <w:color w:val="auto"/>
                <w:sz w:val="24"/>
                <w:szCs w:val="24"/>
                <w:highlight w:val="none"/>
                <w:lang w:val="en-US" w:eastAsia="zh-CN"/>
              </w:rPr>
              <w:t>评审委员会根据投标人提供的档案整理方案独立打分：</w:t>
            </w:r>
            <w:r>
              <w:rPr>
                <w:rFonts w:hint="eastAsia"/>
                <w:color w:val="auto"/>
                <w:sz w:val="24"/>
                <w:szCs w:val="24"/>
                <w:highlight w:val="none"/>
                <w:lang w:val="en-US" w:eastAsia="zh-CN"/>
              </w:rPr>
              <w:br w:type="textWrapping"/>
            </w:r>
            <w:r>
              <w:rPr>
                <w:rFonts w:hint="eastAsia"/>
                <w:color w:val="auto"/>
                <w:sz w:val="24"/>
                <w:szCs w:val="24"/>
                <w:highlight w:val="none"/>
                <w:lang w:val="en-US" w:eastAsia="zh-CN"/>
              </w:rPr>
              <w:t>整理前处理、编写页码（0-1分）；</w:t>
            </w:r>
          </w:p>
          <w:p w14:paraId="6060BF06">
            <w:pPr>
              <w:rPr>
                <w:rFonts w:hint="eastAsia"/>
                <w:color w:val="auto"/>
                <w:sz w:val="24"/>
                <w:highlight w:val="none"/>
              </w:rPr>
            </w:pPr>
            <w:r>
              <w:rPr>
                <w:rFonts w:hint="eastAsia"/>
                <w:color w:val="auto"/>
                <w:sz w:val="24"/>
                <w:highlight w:val="none"/>
              </w:rPr>
              <w:t>档案修复（0-1分）；</w:t>
            </w:r>
          </w:p>
          <w:p w14:paraId="55D6C845">
            <w:pPr>
              <w:rPr>
                <w:rFonts w:hint="eastAsia"/>
                <w:color w:val="auto"/>
                <w:sz w:val="24"/>
                <w:highlight w:val="none"/>
              </w:rPr>
            </w:pPr>
            <w:r>
              <w:rPr>
                <w:rFonts w:hint="eastAsia"/>
                <w:color w:val="auto"/>
                <w:sz w:val="24"/>
                <w:highlight w:val="none"/>
              </w:rPr>
              <w:t>档案装订（0-1分）；</w:t>
            </w:r>
          </w:p>
          <w:p w14:paraId="472C0931">
            <w:pPr>
              <w:pStyle w:val="22"/>
              <w:spacing w:line="240" w:lineRule="auto"/>
              <w:ind w:firstLine="0"/>
              <w:rPr>
                <w:rFonts w:hint="eastAsia"/>
                <w:color w:val="auto"/>
                <w:highlight w:val="none"/>
                <w:lang w:val="en-US" w:eastAsia="zh-CN"/>
              </w:rPr>
            </w:pPr>
            <w:r>
              <w:rPr>
                <w:rFonts w:hint="eastAsia"/>
                <w:color w:val="auto"/>
                <w:sz w:val="24"/>
                <w:szCs w:val="24"/>
                <w:highlight w:val="none"/>
                <w:lang w:val="en-US" w:eastAsia="zh-CN"/>
              </w:rPr>
              <w:t>成果检查</w:t>
            </w:r>
            <w:r>
              <w:rPr>
                <w:rFonts w:hint="eastAsia" w:ascii="Times New Roman" w:hAnsi="Times New Roman"/>
                <w:color w:val="auto"/>
                <w:spacing w:val="0"/>
                <w:kern w:val="2"/>
                <w:sz w:val="24"/>
                <w:szCs w:val="24"/>
                <w:highlight w:val="none"/>
                <w:lang w:val="en-US" w:eastAsia="zh-CN"/>
              </w:rPr>
              <w:t>（0-1分）；</w:t>
            </w:r>
          </w:p>
          <w:p w14:paraId="27881CD8">
            <w:pPr>
              <w:pStyle w:val="22"/>
              <w:spacing w:line="240" w:lineRule="auto"/>
              <w:ind w:firstLine="0"/>
              <w:rPr>
                <w:rFonts w:hint="eastAsia"/>
                <w:color w:val="auto"/>
                <w:highlight w:val="none"/>
                <w:lang w:val="en-US" w:eastAsia="zh-CN"/>
              </w:rPr>
            </w:pPr>
            <w:r>
              <w:rPr>
                <w:rFonts w:hint="eastAsia"/>
                <w:color w:val="auto"/>
                <w:sz w:val="24"/>
                <w:szCs w:val="24"/>
                <w:highlight w:val="none"/>
                <w:lang w:val="en-US" w:eastAsia="zh-CN"/>
              </w:rPr>
              <w:t>档案归还与数据交付</w:t>
            </w:r>
            <w:r>
              <w:rPr>
                <w:rFonts w:hint="eastAsia" w:ascii="Times New Roman" w:hAnsi="Times New Roman"/>
                <w:color w:val="auto"/>
                <w:spacing w:val="0"/>
                <w:kern w:val="2"/>
                <w:sz w:val="24"/>
                <w:szCs w:val="24"/>
                <w:highlight w:val="none"/>
                <w:lang w:val="en-US" w:eastAsia="zh-CN"/>
              </w:rPr>
              <w:t>（0-1分）。</w:t>
            </w:r>
          </w:p>
        </w:tc>
      </w:tr>
      <w:tr w14:paraId="7BFC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809" w:type="dxa"/>
            <w:vMerge w:val="continue"/>
            <w:shd w:val="clear" w:color="000000" w:fill="FFFFFF"/>
            <w:vAlign w:val="center"/>
          </w:tcPr>
          <w:p w14:paraId="166B7F31">
            <w:pPr>
              <w:jc w:val="center"/>
              <w:rPr>
                <w:rFonts w:hint="eastAsia"/>
                <w:color w:val="auto"/>
                <w:sz w:val="24"/>
                <w:highlight w:val="none"/>
              </w:rPr>
            </w:pPr>
          </w:p>
        </w:tc>
        <w:tc>
          <w:tcPr>
            <w:tcW w:w="779" w:type="dxa"/>
            <w:vMerge w:val="continue"/>
            <w:shd w:val="clear" w:color="000000" w:fill="FFFFFF"/>
            <w:vAlign w:val="center"/>
          </w:tcPr>
          <w:p w14:paraId="37B895DD">
            <w:pPr>
              <w:jc w:val="left"/>
              <w:rPr>
                <w:rFonts w:hint="eastAsia"/>
                <w:color w:val="auto"/>
                <w:sz w:val="24"/>
                <w:highlight w:val="none"/>
              </w:rPr>
            </w:pPr>
          </w:p>
        </w:tc>
        <w:tc>
          <w:tcPr>
            <w:tcW w:w="1230" w:type="dxa"/>
            <w:shd w:val="clear" w:color="000000" w:fill="FFFFFF"/>
            <w:vAlign w:val="center"/>
          </w:tcPr>
          <w:p w14:paraId="5A14F2C7">
            <w:pPr>
              <w:jc w:val="left"/>
              <w:rPr>
                <w:rFonts w:hint="eastAsia"/>
                <w:color w:val="auto"/>
                <w:sz w:val="24"/>
                <w:highlight w:val="none"/>
              </w:rPr>
            </w:pPr>
            <w:r>
              <w:rPr>
                <w:rFonts w:hint="eastAsia"/>
                <w:color w:val="auto"/>
                <w:sz w:val="24"/>
                <w:highlight w:val="none"/>
              </w:rPr>
              <w:t>档案数字化加工方案</w:t>
            </w:r>
          </w:p>
        </w:tc>
        <w:tc>
          <w:tcPr>
            <w:tcW w:w="779" w:type="dxa"/>
            <w:shd w:val="clear" w:color="000000" w:fill="FFFFFF"/>
            <w:vAlign w:val="center"/>
          </w:tcPr>
          <w:p w14:paraId="71645C25">
            <w:pPr>
              <w:jc w:val="center"/>
              <w:rPr>
                <w:rFonts w:hint="eastAsia"/>
                <w:bCs/>
                <w:color w:val="auto"/>
                <w:sz w:val="24"/>
                <w:highlight w:val="none"/>
              </w:rPr>
            </w:pPr>
            <w:r>
              <w:rPr>
                <w:rFonts w:hint="eastAsia"/>
                <w:bCs/>
                <w:color w:val="auto"/>
                <w:sz w:val="24"/>
                <w:highlight w:val="none"/>
              </w:rPr>
              <w:t>5分</w:t>
            </w:r>
          </w:p>
        </w:tc>
        <w:tc>
          <w:tcPr>
            <w:tcW w:w="6321" w:type="dxa"/>
            <w:shd w:val="clear" w:color="000000" w:fill="FFFFFF"/>
            <w:vAlign w:val="center"/>
          </w:tcPr>
          <w:p w14:paraId="24EDFFE9">
            <w:pPr>
              <w:jc w:val="left"/>
              <w:rPr>
                <w:rFonts w:hint="eastAsia"/>
                <w:color w:val="auto"/>
                <w:sz w:val="24"/>
                <w:highlight w:val="none"/>
              </w:rPr>
            </w:pPr>
            <w:r>
              <w:rPr>
                <w:rFonts w:hint="eastAsia"/>
                <w:color w:val="auto"/>
                <w:sz w:val="24"/>
                <w:highlight w:val="none"/>
              </w:rPr>
              <w:t>评审委员会根据投标人提供的档案数字化加工方案独立打分（0-5分）。</w:t>
            </w:r>
          </w:p>
          <w:p w14:paraId="1E37A783">
            <w:pPr>
              <w:jc w:val="left"/>
              <w:rPr>
                <w:rFonts w:hint="eastAsia"/>
                <w:color w:val="auto"/>
                <w:sz w:val="24"/>
                <w:highlight w:val="none"/>
              </w:rPr>
            </w:pPr>
            <w:r>
              <w:rPr>
                <w:rFonts w:hint="eastAsia"/>
                <w:color w:val="auto"/>
                <w:sz w:val="24"/>
                <w:highlight w:val="none"/>
              </w:rPr>
              <w:t>扫描登记（0-1分）；</w:t>
            </w:r>
            <w:r>
              <w:rPr>
                <w:rFonts w:hint="eastAsia"/>
                <w:color w:val="auto"/>
                <w:sz w:val="24"/>
                <w:highlight w:val="none"/>
              </w:rPr>
              <w:br w:type="textWrapping"/>
            </w:r>
            <w:r>
              <w:rPr>
                <w:rFonts w:hint="eastAsia"/>
                <w:color w:val="auto"/>
                <w:sz w:val="24"/>
                <w:highlight w:val="none"/>
              </w:rPr>
              <w:t>图像自动化处理、质量自检措施（0-1分）；</w:t>
            </w:r>
          </w:p>
          <w:p w14:paraId="40457BA8">
            <w:pPr>
              <w:jc w:val="left"/>
              <w:rPr>
                <w:rFonts w:hint="eastAsia"/>
                <w:color w:val="auto"/>
                <w:sz w:val="24"/>
                <w:highlight w:val="none"/>
              </w:rPr>
            </w:pPr>
            <w:r>
              <w:rPr>
                <w:rFonts w:hint="eastAsia"/>
                <w:color w:val="auto"/>
                <w:sz w:val="24"/>
                <w:highlight w:val="none"/>
              </w:rPr>
              <w:t>一稿双录、人机校检（0-1分）；</w:t>
            </w:r>
          </w:p>
          <w:p w14:paraId="5BB15BAE">
            <w:pPr>
              <w:jc w:val="left"/>
              <w:rPr>
                <w:rFonts w:hint="eastAsia"/>
                <w:color w:val="auto"/>
                <w:sz w:val="24"/>
                <w:highlight w:val="none"/>
              </w:rPr>
            </w:pPr>
            <w:r>
              <w:rPr>
                <w:rFonts w:hint="eastAsia"/>
                <w:color w:val="auto"/>
                <w:sz w:val="24"/>
                <w:highlight w:val="none"/>
              </w:rPr>
              <w:t>（OCR）及双层P</w:t>
            </w:r>
            <w:r>
              <w:rPr>
                <w:color w:val="auto"/>
                <w:sz w:val="24"/>
                <w:highlight w:val="none"/>
              </w:rPr>
              <w:t>DF</w:t>
            </w:r>
            <w:r>
              <w:rPr>
                <w:rFonts w:hint="eastAsia"/>
                <w:color w:val="auto"/>
                <w:sz w:val="24"/>
                <w:highlight w:val="none"/>
              </w:rPr>
              <w:t>（0-1分）；</w:t>
            </w:r>
          </w:p>
          <w:p w14:paraId="1E561520">
            <w:pPr>
              <w:jc w:val="left"/>
              <w:rPr>
                <w:rFonts w:hint="eastAsia"/>
                <w:color w:val="auto"/>
                <w:sz w:val="24"/>
                <w:highlight w:val="none"/>
              </w:rPr>
            </w:pPr>
            <w:r>
              <w:rPr>
                <w:rFonts w:hint="eastAsia"/>
                <w:color w:val="auto"/>
                <w:sz w:val="24"/>
                <w:highlight w:val="none"/>
              </w:rPr>
              <w:t>提供的档案数字化加工软件（0-1分）。</w:t>
            </w:r>
          </w:p>
        </w:tc>
      </w:tr>
      <w:tr w14:paraId="27E2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809" w:type="dxa"/>
            <w:vMerge w:val="continue"/>
            <w:shd w:val="clear" w:color="000000" w:fill="FFFFFF"/>
            <w:vAlign w:val="center"/>
          </w:tcPr>
          <w:p w14:paraId="6E4E3D4C">
            <w:pPr>
              <w:jc w:val="center"/>
              <w:rPr>
                <w:rFonts w:hint="eastAsia"/>
                <w:color w:val="auto"/>
                <w:sz w:val="24"/>
                <w:highlight w:val="none"/>
              </w:rPr>
            </w:pPr>
          </w:p>
        </w:tc>
        <w:tc>
          <w:tcPr>
            <w:tcW w:w="779" w:type="dxa"/>
            <w:vMerge w:val="continue"/>
            <w:shd w:val="clear" w:color="000000" w:fill="FFFFFF"/>
            <w:vAlign w:val="center"/>
          </w:tcPr>
          <w:p w14:paraId="4063A703">
            <w:pPr>
              <w:jc w:val="left"/>
              <w:rPr>
                <w:rFonts w:hint="eastAsia"/>
                <w:color w:val="auto"/>
                <w:sz w:val="24"/>
                <w:highlight w:val="none"/>
              </w:rPr>
            </w:pPr>
          </w:p>
        </w:tc>
        <w:tc>
          <w:tcPr>
            <w:tcW w:w="1230" w:type="dxa"/>
            <w:shd w:val="clear" w:color="000000" w:fill="FFFFFF"/>
            <w:vAlign w:val="center"/>
          </w:tcPr>
          <w:p w14:paraId="30E69D30">
            <w:pPr>
              <w:jc w:val="left"/>
              <w:rPr>
                <w:rFonts w:hint="eastAsia"/>
                <w:color w:val="auto"/>
                <w:sz w:val="24"/>
                <w:highlight w:val="none"/>
              </w:rPr>
            </w:pPr>
            <w:r>
              <w:rPr>
                <w:rFonts w:hint="eastAsia"/>
                <w:color w:val="auto"/>
                <w:sz w:val="24"/>
                <w:highlight w:val="none"/>
              </w:rPr>
              <w:t>数字化加工管理系统</w:t>
            </w:r>
          </w:p>
        </w:tc>
        <w:tc>
          <w:tcPr>
            <w:tcW w:w="779" w:type="dxa"/>
            <w:shd w:val="clear" w:color="000000" w:fill="FFFFFF"/>
            <w:vAlign w:val="center"/>
          </w:tcPr>
          <w:p w14:paraId="5557939A">
            <w:pPr>
              <w:jc w:val="center"/>
              <w:rPr>
                <w:rFonts w:hint="eastAsia"/>
                <w:bCs/>
                <w:color w:val="auto"/>
                <w:sz w:val="24"/>
                <w:highlight w:val="none"/>
              </w:rPr>
            </w:pPr>
            <w:r>
              <w:rPr>
                <w:rFonts w:hint="eastAsia"/>
                <w:bCs/>
                <w:color w:val="auto"/>
                <w:sz w:val="24"/>
                <w:highlight w:val="none"/>
              </w:rPr>
              <w:t>5分</w:t>
            </w:r>
          </w:p>
        </w:tc>
        <w:tc>
          <w:tcPr>
            <w:tcW w:w="6321" w:type="dxa"/>
            <w:shd w:val="clear" w:color="000000" w:fill="FFFFFF"/>
            <w:vAlign w:val="center"/>
          </w:tcPr>
          <w:p w14:paraId="564B3D2A">
            <w:pPr>
              <w:jc w:val="left"/>
              <w:rPr>
                <w:rFonts w:hint="eastAsia"/>
                <w:color w:val="auto"/>
                <w:sz w:val="24"/>
                <w:highlight w:val="none"/>
              </w:rPr>
            </w:pPr>
            <w:r>
              <w:rPr>
                <w:rFonts w:hint="eastAsia"/>
                <w:color w:val="auto"/>
                <w:sz w:val="24"/>
                <w:highlight w:val="none"/>
              </w:rPr>
              <w:t>评审委员会根据投标人提供的数字化加工管理系统方案独立打分：</w:t>
            </w:r>
          </w:p>
          <w:p w14:paraId="54333B07">
            <w:pPr>
              <w:jc w:val="left"/>
              <w:rPr>
                <w:rFonts w:hint="eastAsia"/>
                <w:color w:val="auto"/>
                <w:sz w:val="24"/>
                <w:highlight w:val="none"/>
              </w:rPr>
            </w:pPr>
            <w:r>
              <w:rPr>
                <w:rFonts w:hint="eastAsia"/>
                <w:color w:val="auto"/>
                <w:sz w:val="24"/>
                <w:highlight w:val="none"/>
              </w:rPr>
              <w:t>服务器集中管理（0-1分）；</w:t>
            </w:r>
          </w:p>
          <w:p w14:paraId="035DDAB9">
            <w:pPr>
              <w:jc w:val="left"/>
              <w:rPr>
                <w:rFonts w:hint="eastAsia"/>
                <w:color w:val="auto"/>
                <w:sz w:val="24"/>
                <w:highlight w:val="none"/>
              </w:rPr>
            </w:pPr>
            <w:r>
              <w:rPr>
                <w:rFonts w:hint="eastAsia"/>
                <w:color w:val="auto"/>
                <w:sz w:val="24"/>
                <w:highlight w:val="none"/>
              </w:rPr>
              <w:t>图像和目录同屏显示（0-1分）；</w:t>
            </w:r>
          </w:p>
          <w:p w14:paraId="79ACDC72">
            <w:pPr>
              <w:jc w:val="left"/>
              <w:rPr>
                <w:rFonts w:hint="eastAsia"/>
                <w:color w:val="auto"/>
                <w:sz w:val="24"/>
                <w:highlight w:val="none"/>
              </w:rPr>
            </w:pPr>
            <w:r>
              <w:rPr>
                <w:rFonts w:hint="eastAsia"/>
                <w:color w:val="auto"/>
                <w:sz w:val="24"/>
                <w:highlight w:val="none"/>
              </w:rPr>
              <w:t>具备一稿双录、二录一校（0-1分）；</w:t>
            </w:r>
            <w:r>
              <w:rPr>
                <w:rFonts w:hint="eastAsia"/>
                <w:color w:val="auto"/>
                <w:sz w:val="24"/>
                <w:highlight w:val="none"/>
              </w:rPr>
              <w:br w:type="textWrapping"/>
            </w:r>
            <w:r>
              <w:rPr>
                <w:rFonts w:hint="eastAsia"/>
                <w:color w:val="auto"/>
                <w:sz w:val="24"/>
                <w:highlight w:val="none"/>
              </w:rPr>
              <w:t>图像自动化纠偏和裁剪（0-1分）；</w:t>
            </w:r>
            <w:r>
              <w:rPr>
                <w:rFonts w:hint="eastAsia"/>
                <w:color w:val="auto"/>
                <w:sz w:val="24"/>
                <w:highlight w:val="none"/>
              </w:rPr>
              <w:br w:type="textWrapping"/>
            </w:r>
            <w:r>
              <w:rPr>
                <w:rFonts w:hint="eastAsia"/>
                <w:color w:val="auto"/>
                <w:sz w:val="24"/>
                <w:highlight w:val="none"/>
              </w:rPr>
              <w:t>打印输出（0-1分）。</w:t>
            </w:r>
          </w:p>
        </w:tc>
      </w:tr>
      <w:tr w14:paraId="3B08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809" w:type="dxa"/>
            <w:vMerge w:val="restart"/>
            <w:shd w:val="clear" w:color="000000" w:fill="FFFFFF"/>
            <w:vAlign w:val="center"/>
          </w:tcPr>
          <w:p w14:paraId="5742FEB4">
            <w:pPr>
              <w:jc w:val="center"/>
              <w:rPr>
                <w:rFonts w:hint="eastAsia"/>
                <w:color w:val="auto"/>
                <w:sz w:val="24"/>
                <w:highlight w:val="none"/>
              </w:rPr>
            </w:pPr>
            <w:r>
              <w:rPr>
                <w:rFonts w:hint="eastAsia"/>
                <w:color w:val="auto"/>
                <w:sz w:val="24"/>
                <w:highlight w:val="none"/>
              </w:rPr>
              <w:t>2</w:t>
            </w:r>
          </w:p>
        </w:tc>
        <w:tc>
          <w:tcPr>
            <w:tcW w:w="779" w:type="dxa"/>
            <w:vMerge w:val="restart"/>
            <w:shd w:val="clear" w:color="000000" w:fill="FFFFFF"/>
            <w:vAlign w:val="center"/>
          </w:tcPr>
          <w:p w14:paraId="218ADC4B">
            <w:pPr>
              <w:jc w:val="left"/>
              <w:rPr>
                <w:rFonts w:hint="eastAsia"/>
                <w:color w:val="auto"/>
                <w:sz w:val="24"/>
                <w:highlight w:val="none"/>
              </w:rPr>
            </w:pPr>
            <w:r>
              <w:rPr>
                <w:rFonts w:hint="eastAsia"/>
                <w:color w:val="auto"/>
                <w:sz w:val="24"/>
                <w:highlight w:val="none"/>
              </w:rPr>
              <w:t>数字化加工整体技术方案</w:t>
            </w:r>
          </w:p>
        </w:tc>
        <w:tc>
          <w:tcPr>
            <w:tcW w:w="1230" w:type="dxa"/>
            <w:shd w:val="clear" w:color="000000" w:fill="FFFFFF"/>
            <w:vAlign w:val="center"/>
          </w:tcPr>
          <w:p w14:paraId="11A3C743">
            <w:pPr>
              <w:jc w:val="left"/>
              <w:rPr>
                <w:rFonts w:hint="eastAsia"/>
                <w:color w:val="auto"/>
                <w:sz w:val="24"/>
                <w:highlight w:val="none"/>
              </w:rPr>
            </w:pPr>
            <w:r>
              <w:rPr>
                <w:rFonts w:hint="eastAsia"/>
                <w:color w:val="auto"/>
                <w:sz w:val="24"/>
                <w:highlight w:val="none"/>
                <w:lang w:val="zh-CN"/>
              </w:rPr>
              <w:t>质量控制及数字化加工质量管理系统</w:t>
            </w:r>
          </w:p>
        </w:tc>
        <w:tc>
          <w:tcPr>
            <w:tcW w:w="779" w:type="dxa"/>
            <w:shd w:val="clear" w:color="000000" w:fill="FFFFFF"/>
            <w:vAlign w:val="center"/>
          </w:tcPr>
          <w:p w14:paraId="670A4FCF">
            <w:pPr>
              <w:jc w:val="center"/>
              <w:rPr>
                <w:rFonts w:hint="eastAsia"/>
                <w:bCs/>
                <w:color w:val="auto"/>
                <w:sz w:val="24"/>
                <w:highlight w:val="none"/>
              </w:rPr>
            </w:pPr>
            <w:r>
              <w:rPr>
                <w:rFonts w:hint="eastAsia"/>
                <w:bCs/>
                <w:color w:val="auto"/>
                <w:sz w:val="24"/>
                <w:highlight w:val="none"/>
              </w:rPr>
              <w:t>5分</w:t>
            </w:r>
          </w:p>
        </w:tc>
        <w:tc>
          <w:tcPr>
            <w:tcW w:w="6321" w:type="dxa"/>
            <w:shd w:val="clear" w:color="000000" w:fill="FFFFFF"/>
            <w:vAlign w:val="center"/>
          </w:tcPr>
          <w:p w14:paraId="7CFAB6F0">
            <w:pPr>
              <w:jc w:val="left"/>
              <w:rPr>
                <w:rFonts w:hint="eastAsia"/>
                <w:color w:val="auto"/>
                <w:sz w:val="24"/>
                <w:highlight w:val="none"/>
                <w:lang w:val="zh-CN"/>
              </w:rPr>
            </w:pPr>
            <w:r>
              <w:rPr>
                <w:rFonts w:hint="eastAsia"/>
                <w:color w:val="auto"/>
                <w:sz w:val="24"/>
                <w:highlight w:val="none"/>
              </w:rPr>
              <w:t>评审委员会根据投标人提供的</w:t>
            </w:r>
            <w:r>
              <w:rPr>
                <w:rFonts w:hint="eastAsia"/>
                <w:color w:val="auto"/>
                <w:sz w:val="24"/>
                <w:highlight w:val="none"/>
                <w:lang w:val="zh-CN"/>
              </w:rPr>
              <w:t>质量控制及数字化加工质量管理系统</w:t>
            </w:r>
            <w:r>
              <w:rPr>
                <w:rFonts w:hint="eastAsia"/>
                <w:color w:val="auto"/>
                <w:sz w:val="24"/>
                <w:highlight w:val="none"/>
              </w:rPr>
              <w:t>技术方案独立打分：</w:t>
            </w:r>
            <w:r>
              <w:rPr>
                <w:rFonts w:hint="eastAsia"/>
                <w:color w:val="auto"/>
                <w:sz w:val="24"/>
                <w:highlight w:val="none"/>
              </w:rPr>
              <w:br w:type="textWrapping"/>
            </w:r>
            <w:r>
              <w:rPr>
                <w:rFonts w:hint="eastAsia"/>
                <w:color w:val="auto"/>
                <w:sz w:val="24"/>
                <w:highlight w:val="none"/>
                <w:lang w:val="zh-CN"/>
              </w:rPr>
              <w:t>双人录入的质量检查措施（</w:t>
            </w:r>
            <w:r>
              <w:rPr>
                <w:rFonts w:hint="eastAsia"/>
                <w:color w:val="auto"/>
                <w:sz w:val="24"/>
                <w:highlight w:val="none"/>
              </w:rPr>
              <w:t>0-1分</w:t>
            </w:r>
            <w:r>
              <w:rPr>
                <w:rFonts w:hint="eastAsia"/>
                <w:color w:val="auto"/>
                <w:sz w:val="24"/>
                <w:highlight w:val="none"/>
                <w:lang w:val="zh-CN"/>
              </w:rPr>
              <w:t>）；</w:t>
            </w:r>
          </w:p>
          <w:p w14:paraId="3B0565EF">
            <w:pPr>
              <w:jc w:val="left"/>
              <w:rPr>
                <w:rFonts w:hint="eastAsia"/>
                <w:color w:val="auto"/>
                <w:sz w:val="24"/>
                <w:highlight w:val="none"/>
                <w:lang w:val="zh-CN"/>
              </w:rPr>
            </w:pPr>
            <w:r>
              <w:rPr>
                <w:rFonts w:hint="eastAsia"/>
                <w:color w:val="auto"/>
                <w:sz w:val="24"/>
                <w:highlight w:val="none"/>
                <w:lang w:val="zh-CN"/>
              </w:rPr>
              <w:t>质量控制及差错防范措施（</w:t>
            </w:r>
            <w:r>
              <w:rPr>
                <w:rFonts w:hint="eastAsia"/>
                <w:color w:val="auto"/>
                <w:sz w:val="24"/>
                <w:highlight w:val="none"/>
              </w:rPr>
              <w:t>0-1分</w:t>
            </w:r>
            <w:r>
              <w:rPr>
                <w:rFonts w:hint="eastAsia"/>
                <w:color w:val="auto"/>
                <w:sz w:val="24"/>
                <w:highlight w:val="none"/>
                <w:lang w:val="zh-CN"/>
              </w:rPr>
              <w:t>）；</w:t>
            </w:r>
            <w:r>
              <w:rPr>
                <w:rFonts w:hint="eastAsia"/>
                <w:color w:val="auto"/>
                <w:sz w:val="24"/>
                <w:highlight w:val="none"/>
                <w:lang w:val="zh-CN"/>
              </w:rPr>
              <w:br w:type="textWrapping"/>
            </w:r>
            <w:r>
              <w:rPr>
                <w:rFonts w:hint="eastAsia"/>
                <w:color w:val="auto"/>
                <w:sz w:val="24"/>
                <w:highlight w:val="none"/>
                <w:lang w:val="zh-CN"/>
              </w:rPr>
              <w:t>在档案数字化加工的各个环节都有相应的措施（</w:t>
            </w:r>
            <w:r>
              <w:rPr>
                <w:rFonts w:hint="eastAsia"/>
                <w:color w:val="auto"/>
                <w:sz w:val="24"/>
                <w:highlight w:val="none"/>
              </w:rPr>
              <w:t>0-2分</w:t>
            </w:r>
            <w:r>
              <w:rPr>
                <w:rFonts w:hint="eastAsia"/>
                <w:color w:val="auto"/>
                <w:sz w:val="24"/>
                <w:highlight w:val="none"/>
                <w:lang w:val="zh-CN"/>
              </w:rPr>
              <w:t>）；</w:t>
            </w:r>
          </w:p>
          <w:p w14:paraId="6F43CF32">
            <w:pPr>
              <w:jc w:val="left"/>
              <w:rPr>
                <w:color w:val="auto"/>
                <w:highlight w:val="none"/>
              </w:rPr>
            </w:pPr>
            <w:r>
              <w:rPr>
                <w:rFonts w:hint="eastAsia"/>
                <w:color w:val="auto"/>
                <w:sz w:val="24"/>
                <w:highlight w:val="none"/>
                <w:lang w:val="zh-CN"/>
              </w:rPr>
              <w:t>对影像数据信息化的完整性、准确性和图文挂接的准确率运用软件机制进行自检（</w:t>
            </w:r>
            <w:r>
              <w:rPr>
                <w:rFonts w:hint="eastAsia"/>
                <w:color w:val="auto"/>
                <w:sz w:val="24"/>
                <w:highlight w:val="none"/>
              </w:rPr>
              <w:t>0-1分</w:t>
            </w:r>
            <w:r>
              <w:rPr>
                <w:rFonts w:hint="eastAsia"/>
                <w:color w:val="auto"/>
                <w:sz w:val="24"/>
                <w:highlight w:val="none"/>
                <w:lang w:val="zh-CN"/>
              </w:rPr>
              <w:t>）。</w:t>
            </w:r>
          </w:p>
        </w:tc>
      </w:tr>
      <w:tr w14:paraId="0BAB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09" w:type="dxa"/>
            <w:vMerge w:val="continue"/>
            <w:shd w:val="clear" w:color="000000" w:fill="FFFFFF"/>
            <w:vAlign w:val="center"/>
          </w:tcPr>
          <w:p w14:paraId="50677EC1">
            <w:pPr>
              <w:jc w:val="center"/>
              <w:rPr>
                <w:rFonts w:hint="eastAsia"/>
                <w:color w:val="auto"/>
                <w:sz w:val="24"/>
                <w:highlight w:val="none"/>
              </w:rPr>
            </w:pPr>
          </w:p>
        </w:tc>
        <w:tc>
          <w:tcPr>
            <w:tcW w:w="779" w:type="dxa"/>
            <w:vMerge w:val="continue"/>
            <w:shd w:val="clear" w:color="000000" w:fill="FFFFFF"/>
            <w:vAlign w:val="center"/>
          </w:tcPr>
          <w:p w14:paraId="46C93E33">
            <w:pPr>
              <w:jc w:val="left"/>
              <w:rPr>
                <w:rFonts w:hint="eastAsia"/>
                <w:color w:val="auto"/>
                <w:sz w:val="24"/>
                <w:highlight w:val="none"/>
              </w:rPr>
            </w:pPr>
          </w:p>
        </w:tc>
        <w:tc>
          <w:tcPr>
            <w:tcW w:w="1230" w:type="dxa"/>
            <w:shd w:val="clear" w:color="000000" w:fill="FFFFFF"/>
            <w:vAlign w:val="center"/>
          </w:tcPr>
          <w:p w14:paraId="0D3E2270">
            <w:pPr>
              <w:jc w:val="left"/>
              <w:rPr>
                <w:rFonts w:hint="eastAsia"/>
                <w:color w:val="auto"/>
                <w:sz w:val="24"/>
                <w:highlight w:val="none"/>
                <w:lang w:val="zh-CN"/>
              </w:rPr>
            </w:pPr>
            <w:r>
              <w:rPr>
                <w:rFonts w:hint="eastAsia"/>
                <w:color w:val="auto"/>
                <w:sz w:val="24"/>
                <w:highlight w:val="none"/>
                <w:lang w:val="zh-CN"/>
              </w:rPr>
              <w:t>数字化加工成果质检系统</w:t>
            </w:r>
          </w:p>
        </w:tc>
        <w:tc>
          <w:tcPr>
            <w:tcW w:w="779" w:type="dxa"/>
            <w:shd w:val="clear" w:color="000000" w:fill="FFFFFF"/>
            <w:vAlign w:val="center"/>
          </w:tcPr>
          <w:p w14:paraId="2B98463F">
            <w:pPr>
              <w:jc w:val="center"/>
              <w:rPr>
                <w:rFonts w:hint="eastAsia"/>
                <w:bCs/>
                <w:color w:val="auto"/>
                <w:sz w:val="24"/>
                <w:highlight w:val="none"/>
              </w:rPr>
            </w:pPr>
            <w:r>
              <w:rPr>
                <w:rFonts w:hint="eastAsia"/>
                <w:bCs/>
                <w:color w:val="auto"/>
                <w:sz w:val="24"/>
                <w:highlight w:val="none"/>
                <w:lang w:val="en-US" w:eastAsia="zh-CN"/>
              </w:rPr>
              <w:t>3</w:t>
            </w:r>
            <w:r>
              <w:rPr>
                <w:rFonts w:hint="eastAsia"/>
                <w:bCs/>
                <w:color w:val="auto"/>
                <w:sz w:val="24"/>
                <w:highlight w:val="none"/>
              </w:rPr>
              <w:t>分</w:t>
            </w:r>
          </w:p>
        </w:tc>
        <w:tc>
          <w:tcPr>
            <w:tcW w:w="6321" w:type="dxa"/>
            <w:shd w:val="clear" w:color="000000" w:fill="FFFFFF"/>
            <w:vAlign w:val="center"/>
          </w:tcPr>
          <w:p w14:paraId="42328AA9">
            <w:pPr>
              <w:jc w:val="left"/>
              <w:rPr>
                <w:rFonts w:hint="eastAsia"/>
                <w:color w:val="auto"/>
                <w:sz w:val="24"/>
                <w:highlight w:val="none"/>
              </w:rPr>
            </w:pPr>
            <w:r>
              <w:rPr>
                <w:rFonts w:hint="eastAsia"/>
                <w:bCs/>
                <w:color w:val="auto"/>
                <w:sz w:val="24"/>
                <w:highlight w:val="none"/>
                <w:lang w:val="zh-CN"/>
              </w:rPr>
              <w:t>服务供应商免费提供数字化加工成果质检系统软件用于本项目数字化加工流程管理及成果验收；评审委员会根据投标人提供的质检系统独立打分</w:t>
            </w:r>
            <w:r>
              <w:rPr>
                <w:rFonts w:hint="eastAsia"/>
                <w:color w:val="auto"/>
                <w:sz w:val="24"/>
                <w:highlight w:val="none"/>
              </w:rPr>
              <w:t>，0-</w:t>
            </w:r>
            <w:r>
              <w:rPr>
                <w:rFonts w:hint="eastAsia"/>
                <w:color w:val="auto"/>
                <w:sz w:val="24"/>
                <w:highlight w:val="none"/>
                <w:lang w:val="en-US" w:eastAsia="zh-CN"/>
              </w:rPr>
              <w:t>3</w:t>
            </w:r>
            <w:r>
              <w:rPr>
                <w:rFonts w:hint="eastAsia"/>
                <w:color w:val="auto"/>
                <w:sz w:val="24"/>
                <w:highlight w:val="none"/>
              </w:rPr>
              <w:t>分；</w:t>
            </w:r>
          </w:p>
        </w:tc>
      </w:tr>
      <w:tr w14:paraId="5D29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809" w:type="dxa"/>
            <w:vMerge w:val="continue"/>
            <w:shd w:val="clear" w:color="000000" w:fill="FFFFFF"/>
            <w:vAlign w:val="center"/>
          </w:tcPr>
          <w:p w14:paraId="3F8D5C08">
            <w:pPr>
              <w:jc w:val="center"/>
              <w:rPr>
                <w:rFonts w:hint="eastAsia"/>
                <w:color w:val="auto"/>
                <w:sz w:val="24"/>
                <w:highlight w:val="none"/>
              </w:rPr>
            </w:pPr>
          </w:p>
        </w:tc>
        <w:tc>
          <w:tcPr>
            <w:tcW w:w="779" w:type="dxa"/>
            <w:vMerge w:val="continue"/>
            <w:shd w:val="clear" w:color="000000" w:fill="FFFFFF"/>
            <w:vAlign w:val="center"/>
          </w:tcPr>
          <w:p w14:paraId="72016F86">
            <w:pPr>
              <w:jc w:val="left"/>
              <w:rPr>
                <w:rFonts w:hint="eastAsia"/>
                <w:color w:val="auto"/>
                <w:sz w:val="24"/>
                <w:highlight w:val="none"/>
              </w:rPr>
            </w:pPr>
          </w:p>
        </w:tc>
        <w:tc>
          <w:tcPr>
            <w:tcW w:w="1230" w:type="dxa"/>
            <w:shd w:val="clear" w:color="000000" w:fill="FFFFFF"/>
            <w:vAlign w:val="center"/>
          </w:tcPr>
          <w:p w14:paraId="4193D656">
            <w:pPr>
              <w:jc w:val="left"/>
              <w:rPr>
                <w:rFonts w:hint="eastAsia"/>
                <w:color w:val="auto"/>
                <w:sz w:val="24"/>
                <w:highlight w:val="none"/>
                <w:lang w:val="zh-CN"/>
              </w:rPr>
            </w:pPr>
            <w:r>
              <w:rPr>
                <w:rFonts w:hint="eastAsia"/>
                <w:color w:val="auto"/>
                <w:sz w:val="24"/>
                <w:highlight w:val="none"/>
                <w:lang w:val="zh-CN"/>
              </w:rPr>
              <w:t>图像自动化处理系统</w:t>
            </w:r>
          </w:p>
        </w:tc>
        <w:tc>
          <w:tcPr>
            <w:tcW w:w="779" w:type="dxa"/>
            <w:shd w:val="clear" w:color="000000" w:fill="FFFFFF"/>
            <w:vAlign w:val="center"/>
          </w:tcPr>
          <w:p w14:paraId="6AED449E">
            <w:pPr>
              <w:jc w:val="center"/>
              <w:rPr>
                <w:rFonts w:hint="eastAsia"/>
                <w:bCs/>
                <w:color w:val="auto"/>
                <w:sz w:val="24"/>
                <w:highlight w:val="none"/>
              </w:rPr>
            </w:pPr>
            <w:r>
              <w:rPr>
                <w:rFonts w:hint="eastAsia"/>
                <w:bCs/>
                <w:color w:val="auto"/>
                <w:sz w:val="24"/>
                <w:highlight w:val="none"/>
                <w:lang w:val="en-US" w:eastAsia="zh-CN"/>
              </w:rPr>
              <w:t>4</w:t>
            </w:r>
            <w:r>
              <w:rPr>
                <w:rFonts w:hint="eastAsia"/>
                <w:bCs/>
                <w:color w:val="auto"/>
                <w:sz w:val="24"/>
                <w:highlight w:val="none"/>
              </w:rPr>
              <w:t>分</w:t>
            </w:r>
          </w:p>
        </w:tc>
        <w:tc>
          <w:tcPr>
            <w:tcW w:w="6321" w:type="dxa"/>
            <w:shd w:val="clear" w:color="000000" w:fill="FFFFFF"/>
            <w:vAlign w:val="center"/>
          </w:tcPr>
          <w:p w14:paraId="06DA4BB6">
            <w:pPr>
              <w:jc w:val="left"/>
              <w:rPr>
                <w:rFonts w:hint="eastAsia"/>
                <w:bCs/>
                <w:color w:val="auto"/>
                <w:sz w:val="24"/>
                <w:highlight w:val="none"/>
              </w:rPr>
            </w:pPr>
            <w:r>
              <w:rPr>
                <w:rFonts w:hint="eastAsia"/>
                <w:color w:val="auto"/>
                <w:sz w:val="24"/>
                <w:highlight w:val="none"/>
              </w:rPr>
              <w:t>评审委员会根据投标人提供的技术方案独立打分：</w:t>
            </w:r>
          </w:p>
          <w:p w14:paraId="53B35581">
            <w:pPr>
              <w:jc w:val="left"/>
              <w:rPr>
                <w:rFonts w:hint="eastAsia"/>
                <w:bCs/>
                <w:color w:val="auto"/>
                <w:sz w:val="24"/>
                <w:highlight w:val="none"/>
                <w:lang w:val="zh-CN"/>
              </w:rPr>
            </w:pPr>
            <w:r>
              <w:rPr>
                <w:rFonts w:hint="eastAsia"/>
                <w:bCs/>
                <w:color w:val="auto"/>
                <w:sz w:val="24"/>
                <w:highlight w:val="none"/>
                <w:lang w:val="zh-CN"/>
              </w:rPr>
              <w:t>具备良好的、高效的影像自动化处理化能力（0-2分）；</w:t>
            </w:r>
          </w:p>
          <w:p w14:paraId="777E9CDF">
            <w:pPr>
              <w:jc w:val="left"/>
              <w:rPr>
                <w:rFonts w:hint="eastAsia"/>
                <w:color w:val="auto"/>
                <w:sz w:val="24"/>
                <w:highlight w:val="none"/>
              </w:rPr>
            </w:pPr>
            <w:r>
              <w:rPr>
                <w:rFonts w:hint="eastAsia"/>
                <w:bCs/>
                <w:color w:val="auto"/>
                <w:sz w:val="24"/>
                <w:highlight w:val="none"/>
                <w:lang w:val="zh-CN"/>
              </w:rPr>
              <w:t>数字化扫描后，对于影像的识别，自动化处理、偏斜校准、OCR等自动化软件功能（0-2分）。</w:t>
            </w:r>
          </w:p>
        </w:tc>
      </w:tr>
      <w:tr w14:paraId="694FC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809" w:type="dxa"/>
            <w:shd w:val="clear" w:color="000000" w:fill="FFFFFF"/>
            <w:vAlign w:val="center"/>
          </w:tcPr>
          <w:p w14:paraId="6112E355">
            <w:pPr>
              <w:jc w:val="center"/>
              <w:rPr>
                <w:rFonts w:hint="eastAsia"/>
                <w:color w:val="auto"/>
                <w:sz w:val="24"/>
                <w:highlight w:val="none"/>
              </w:rPr>
            </w:pPr>
            <w:r>
              <w:rPr>
                <w:rFonts w:hint="eastAsia"/>
                <w:color w:val="auto"/>
                <w:sz w:val="24"/>
                <w:highlight w:val="none"/>
              </w:rPr>
              <w:t>3</w:t>
            </w:r>
          </w:p>
        </w:tc>
        <w:tc>
          <w:tcPr>
            <w:tcW w:w="2009" w:type="dxa"/>
            <w:gridSpan w:val="2"/>
            <w:shd w:val="clear" w:color="000000" w:fill="FFFFFF"/>
            <w:vAlign w:val="center"/>
          </w:tcPr>
          <w:p w14:paraId="763830FE">
            <w:pPr>
              <w:jc w:val="left"/>
              <w:rPr>
                <w:rFonts w:hint="eastAsia"/>
                <w:bCs/>
                <w:color w:val="auto"/>
                <w:sz w:val="24"/>
                <w:highlight w:val="none"/>
              </w:rPr>
            </w:pPr>
            <w:r>
              <w:rPr>
                <w:rFonts w:hint="eastAsia"/>
                <w:color w:val="auto"/>
                <w:sz w:val="24"/>
                <w:highlight w:val="none"/>
              </w:rPr>
              <w:t>数字化加工整体备份</w:t>
            </w:r>
          </w:p>
        </w:tc>
        <w:tc>
          <w:tcPr>
            <w:tcW w:w="779" w:type="dxa"/>
            <w:shd w:val="clear" w:color="000000" w:fill="FFFFFF"/>
            <w:vAlign w:val="center"/>
          </w:tcPr>
          <w:p w14:paraId="0C0D982D">
            <w:pPr>
              <w:jc w:val="center"/>
              <w:rPr>
                <w:rFonts w:hint="eastAsia"/>
                <w:bCs/>
                <w:color w:val="auto"/>
                <w:sz w:val="24"/>
                <w:highlight w:val="none"/>
              </w:rPr>
            </w:pPr>
            <w:r>
              <w:rPr>
                <w:rFonts w:hint="eastAsia"/>
                <w:bCs/>
                <w:color w:val="auto"/>
                <w:sz w:val="24"/>
                <w:highlight w:val="none"/>
                <w:lang w:val="en-US" w:eastAsia="zh-CN"/>
              </w:rPr>
              <w:t>4</w:t>
            </w:r>
            <w:r>
              <w:rPr>
                <w:rFonts w:hint="eastAsia"/>
                <w:bCs/>
                <w:color w:val="auto"/>
                <w:sz w:val="24"/>
                <w:highlight w:val="none"/>
              </w:rPr>
              <w:t>分</w:t>
            </w:r>
          </w:p>
        </w:tc>
        <w:tc>
          <w:tcPr>
            <w:tcW w:w="6321" w:type="dxa"/>
            <w:shd w:val="clear" w:color="000000" w:fill="FFFFFF"/>
            <w:vAlign w:val="center"/>
          </w:tcPr>
          <w:p w14:paraId="09BDAC62">
            <w:pPr>
              <w:jc w:val="left"/>
              <w:rPr>
                <w:rFonts w:hint="eastAsia"/>
                <w:bCs/>
                <w:color w:val="auto"/>
                <w:sz w:val="24"/>
                <w:highlight w:val="none"/>
              </w:rPr>
            </w:pPr>
            <w:r>
              <w:rPr>
                <w:rFonts w:hint="eastAsia"/>
                <w:color w:val="auto"/>
                <w:sz w:val="24"/>
                <w:highlight w:val="none"/>
              </w:rPr>
              <w:t>评审委员会根据投标人提供的数据备份方案独立打分：</w:t>
            </w:r>
            <w:r>
              <w:rPr>
                <w:rFonts w:hint="eastAsia"/>
                <w:bCs/>
                <w:color w:val="auto"/>
                <w:sz w:val="24"/>
                <w:highlight w:val="none"/>
                <w:lang w:val="zh-CN"/>
              </w:rPr>
              <w:br w:type="textWrapping"/>
            </w:r>
            <w:r>
              <w:rPr>
                <w:rFonts w:hint="eastAsia"/>
                <w:bCs/>
                <w:color w:val="auto"/>
                <w:sz w:val="24"/>
                <w:highlight w:val="none"/>
              </w:rPr>
              <w:t>1）</w:t>
            </w:r>
            <w:r>
              <w:rPr>
                <w:rFonts w:hint="eastAsia"/>
                <w:bCs/>
                <w:color w:val="auto"/>
                <w:sz w:val="24"/>
                <w:highlight w:val="none"/>
                <w:lang w:val="zh-CN"/>
              </w:rPr>
              <w:t>提供专业的数据备份策略（</w:t>
            </w:r>
            <w:r>
              <w:rPr>
                <w:rFonts w:hint="eastAsia"/>
                <w:bCs/>
                <w:color w:val="auto"/>
                <w:sz w:val="24"/>
                <w:highlight w:val="none"/>
              </w:rPr>
              <w:t>0-</w:t>
            </w:r>
            <w:r>
              <w:rPr>
                <w:rFonts w:hint="eastAsia"/>
                <w:bCs/>
                <w:color w:val="auto"/>
                <w:sz w:val="24"/>
                <w:highlight w:val="none"/>
                <w:lang w:val="en-US" w:eastAsia="zh-CN"/>
              </w:rPr>
              <w:t>1</w:t>
            </w:r>
            <w:r>
              <w:rPr>
                <w:rFonts w:hint="eastAsia"/>
                <w:bCs/>
                <w:color w:val="auto"/>
                <w:sz w:val="24"/>
                <w:highlight w:val="none"/>
              </w:rPr>
              <w:t>分</w:t>
            </w:r>
            <w:r>
              <w:rPr>
                <w:rFonts w:hint="eastAsia"/>
                <w:bCs/>
                <w:color w:val="auto"/>
                <w:sz w:val="24"/>
                <w:highlight w:val="none"/>
                <w:lang w:val="zh-CN"/>
              </w:rPr>
              <w:t>）</w:t>
            </w:r>
            <w:r>
              <w:rPr>
                <w:rFonts w:hint="eastAsia"/>
                <w:bCs/>
                <w:color w:val="auto"/>
                <w:sz w:val="24"/>
                <w:highlight w:val="none"/>
              </w:rPr>
              <w:t>；</w:t>
            </w:r>
          </w:p>
          <w:p w14:paraId="64AF4ED2">
            <w:pPr>
              <w:jc w:val="left"/>
              <w:rPr>
                <w:rFonts w:hint="eastAsia"/>
                <w:bCs/>
                <w:color w:val="auto"/>
                <w:sz w:val="24"/>
                <w:highlight w:val="none"/>
                <w:lang w:val="zh-CN"/>
              </w:rPr>
            </w:pPr>
            <w:r>
              <w:rPr>
                <w:rFonts w:hint="eastAsia"/>
                <w:bCs/>
                <w:color w:val="auto"/>
                <w:sz w:val="24"/>
                <w:highlight w:val="none"/>
              </w:rPr>
              <w:t>2）</w:t>
            </w:r>
            <w:r>
              <w:rPr>
                <w:rFonts w:hint="eastAsia"/>
                <w:bCs/>
                <w:color w:val="auto"/>
                <w:sz w:val="24"/>
                <w:highlight w:val="none"/>
                <w:lang w:val="zh-CN"/>
              </w:rPr>
              <w:t>承诺提供高可行的备份专业设备（</w:t>
            </w:r>
            <w:r>
              <w:rPr>
                <w:rFonts w:hint="eastAsia"/>
                <w:bCs/>
                <w:color w:val="auto"/>
                <w:sz w:val="24"/>
                <w:highlight w:val="none"/>
              </w:rPr>
              <w:t>0-</w:t>
            </w:r>
            <w:r>
              <w:rPr>
                <w:rFonts w:hint="eastAsia"/>
                <w:bCs/>
                <w:color w:val="auto"/>
                <w:sz w:val="24"/>
                <w:highlight w:val="none"/>
                <w:lang w:val="en-US" w:eastAsia="zh-CN"/>
              </w:rPr>
              <w:t>1</w:t>
            </w:r>
            <w:r>
              <w:rPr>
                <w:rFonts w:hint="eastAsia"/>
                <w:bCs/>
                <w:color w:val="auto"/>
                <w:sz w:val="24"/>
                <w:highlight w:val="none"/>
              </w:rPr>
              <w:t>分</w:t>
            </w:r>
            <w:r>
              <w:rPr>
                <w:rFonts w:hint="eastAsia"/>
                <w:bCs/>
                <w:color w:val="auto"/>
                <w:sz w:val="24"/>
                <w:highlight w:val="none"/>
                <w:lang w:val="zh-CN"/>
              </w:rPr>
              <w:t>）；</w:t>
            </w:r>
            <w:r>
              <w:rPr>
                <w:rFonts w:hint="eastAsia"/>
                <w:bCs/>
                <w:color w:val="auto"/>
                <w:sz w:val="24"/>
                <w:highlight w:val="none"/>
                <w:lang w:val="zh-CN"/>
              </w:rPr>
              <w:br w:type="textWrapping"/>
            </w:r>
            <w:r>
              <w:rPr>
                <w:rFonts w:hint="eastAsia"/>
                <w:bCs/>
                <w:color w:val="auto"/>
                <w:sz w:val="24"/>
                <w:highlight w:val="none"/>
              </w:rPr>
              <w:t>3）提供</w:t>
            </w:r>
            <w:r>
              <w:rPr>
                <w:rFonts w:hint="eastAsia"/>
                <w:bCs/>
                <w:color w:val="auto"/>
                <w:sz w:val="24"/>
                <w:highlight w:val="none"/>
                <w:lang w:val="zh-CN"/>
              </w:rPr>
              <w:t>专业的数据备份软件（</w:t>
            </w:r>
            <w:r>
              <w:rPr>
                <w:rFonts w:hint="eastAsia"/>
                <w:bCs/>
                <w:color w:val="auto"/>
                <w:sz w:val="24"/>
                <w:highlight w:val="none"/>
              </w:rPr>
              <w:t>0-2分</w:t>
            </w:r>
            <w:r>
              <w:rPr>
                <w:rFonts w:hint="eastAsia"/>
                <w:bCs/>
                <w:color w:val="auto"/>
                <w:sz w:val="24"/>
                <w:highlight w:val="none"/>
                <w:lang w:val="zh-CN"/>
              </w:rPr>
              <w:t>）。</w:t>
            </w:r>
          </w:p>
        </w:tc>
      </w:tr>
      <w:tr w14:paraId="77B1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09" w:type="dxa"/>
            <w:shd w:val="clear" w:color="000000" w:fill="FFFFFF"/>
            <w:vAlign w:val="center"/>
          </w:tcPr>
          <w:p w14:paraId="514B9C12">
            <w:pPr>
              <w:jc w:val="center"/>
              <w:rPr>
                <w:rFonts w:hint="eastAsia"/>
                <w:color w:val="auto"/>
                <w:sz w:val="24"/>
                <w:highlight w:val="none"/>
              </w:rPr>
            </w:pPr>
            <w:r>
              <w:rPr>
                <w:rFonts w:hint="eastAsia"/>
                <w:color w:val="auto"/>
                <w:sz w:val="24"/>
                <w:highlight w:val="none"/>
              </w:rPr>
              <w:t>4</w:t>
            </w:r>
          </w:p>
        </w:tc>
        <w:tc>
          <w:tcPr>
            <w:tcW w:w="2009" w:type="dxa"/>
            <w:gridSpan w:val="2"/>
            <w:shd w:val="clear" w:color="000000" w:fill="FFFFFF"/>
            <w:vAlign w:val="center"/>
          </w:tcPr>
          <w:p w14:paraId="1A9954B1">
            <w:pPr>
              <w:jc w:val="left"/>
              <w:rPr>
                <w:rFonts w:hint="eastAsia"/>
                <w:color w:val="auto"/>
                <w:sz w:val="24"/>
                <w:highlight w:val="none"/>
              </w:rPr>
            </w:pPr>
            <w:r>
              <w:rPr>
                <w:rFonts w:hint="eastAsia"/>
                <w:color w:val="auto"/>
                <w:sz w:val="24"/>
                <w:highlight w:val="none"/>
              </w:rPr>
              <w:t>保密管理制度</w:t>
            </w:r>
          </w:p>
        </w:tc>
        <w:tc>
          <w:tcPr>
            <w:tcW w:w="779" w:type="dxa"/>
            <w:shd w:val="clear" w:color="000000" w:fill="FFFFFF"/>
            <w:vAlign w:val="center"/>
          </w:tcPr>
          <w:p w14:paraId="6A05A5AC">
            <w:pPr>
              <w:jc w:val="center"/>
              <w:rPr>
                <w:bCs/>
                <w:color w:val="auto"/>
                <w:sz w:val="24"/>
                <w:highlight w:val="none"/>
              </w:rPr>
            </w:pPr>
            <w:r>
              <w:rPr>
                <w:rFonts w:hint="eastAsia"/>
                <w:bCs/>
                <w:color w:val="auto"/>
                <w:sz w:val="24"/>
                <w:highlight w:val="none"/>
                <w:lang w:val="en-US" w:eastAsia="zh-CN"/>
              </w:rPr>
              <w:t>3</w:t>
            </w:r>
            <w:r>
              <w:rPr>
                <w:rFonts w:hint="eastAsia"/>
                <w:bCs/>
                <w:color w:val="auto"/>
                <w:sz w:val="24"/>
                <w:highlight w:val="none"/>
              </w:rPr>
              <w:t>分</w:t>
            </w:r>
          </w:p>
        </w:tc>
        <w:tc>
          <w:tcPr>
            <w:tcW w:w="6321" w:type="dxa"/>
            <w:shd w:val="clear" w:color="000000" w:fill="FFFFFF"/>
            <w:vAlign w:val="center"/>
          </w:tcPr>
          <w:p w14:paraId="5B58F01F">
            <w:pPr>
              <w:pStyle w:val="276"/>
              <w:rPr>
                <w:color w:val="auto"/>
                <w:highlight w:val="none"/>
              </w:rPr>
            </w:pPr>
            <w:r>
              <w:rPr>
                <w:rFonts w:hint="eastAsia"/>
                <w:color w:val="auto"/>
                <w:highlight w:val="none"/>
              </w:rPr>
              <w:t>投标单位具有完善的保密管理制度，0-</w:t>
            </w:r>
            <w:r>
              <w:rPr>
                <w:rFonts w:hint="eastAsia"/>
                <w:color w:val="auto"/>
                <w:highlight w:val="none"/>
                <w:lang w:val="en-US" w:eastAsia="zh-CN"/>
              </w:rPr>
              <w:t>3</w:t>
            </w:r>
            <w:r>
              <w:rPr>
                <w:rFonts w:hint="eastAsia"/>
                <w:color w:val="auto"/>
                <w:highlight w:val="none"/>
              </w:rPr>
              <w:t>分</w:t>
            </w:r>
            <w:r>
              <w:rPr>
                <w:rFonts w:hint="eastAsia"/>
                <w:color w:val="auto"/>
                <w:highlight w:val="none"/>
                <w:lang w:eastAsia="zh-CN"/>
              </w:rPr>
              <w:t>。</w:t>
            </w:r>
          </w:p>
        </w:tc>
      </w:tr>
      <w:tr w14:paraId="5D2E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809" w:type="dxa"/>
            <w:shd w:val="clear" w:color="000000" w:fill="FFFFFF"/>
            <w:vAlign w:val="center"/>
          </w:tcPr>
          <w:p w14:paraId="0CFE4467">
            <w:pPr>
              <w:jc w:val="center"/>
              <w:rPr>
                <w:color w:val="auto"/>
                <w:sz w:val="24"/>
                <w:highlight w:val="none"/>
              </w:rPr>
            </w:pPr>
            <w:r>
              <w:rPr>
                <w:rFonts w:hint="eastAsia"/>
                <w:color w:val="auto"/>
                <w:sz w:val="24"/>
                <w:highlight w:val="none"/>
              </w:rPr>
              <w:t>5</w:t>
            </w:r>
          </w:p>
        </w:tc>
        <w:tc>
          <w:tcPr>
            <w:tcW w:w="2009" w:type="dxa"/>
            <w:gridSpan w:val="2"/>
            <w:shd w:val="clear" w:color="000000" w:fill="FFFFFF"/>
            <w:vAlign w:val="center"/>
          </w:tcPr>
          <w:p w14:paraId="5B414999">
            <w:pPr>
              <w:jc w:val="left"/>
              <w:rPr>
                <w:rFonts w:hint="eastAsia"/>
                <w:color w:val="auto"/>
                <w:sz w:val="24"/>
                <w:highlight w:val="none"/>
              </w:rPr>
            </w:pPr>
            <w:r>
              <w:rPr>
                <w:rFonts w:hint="eastAsia"/>
                <w:color w:val="auto"/>
                <w:sz w:val="24"/>
                <w:highlight w:val="none"/>
              </w:rPr>
              <w:t>保密管理系统</w:t>
            </w:r>
          </w:p>
        </w:tc>
        <w:tc>
          <w:tcPr>
            <w:tcW w:w="779" w:type="dxa"/>
            <w:shd w:val="clear" w:color="000000" w:fill="FFFFFF"/>
            <w:vAlign w:val="center"/>
          </w:tcPr>
          <w:p w14:paraId="60BC2CEC">
            <w:pPr>
              <w:jc w:val="center"/>
              <w:rPr>
                <w:bCs/>
                <w:color w:val="auto"/>
                <w:sz w:val="24"/>
                <w:highlight w:val="none"/>
              </w:rPr>
            </w:pPr>
            <w:r>
              <w:rPr>
                <w:rFonts w:hint="eastAsia"/>
                <w:bCs/>
                <w:color w:val="auto"/>
                <w:sz w:val="24"/>
                <w:highlight w:val="none"/>
                <w:lang w:val="en-US" w:eastAsia="zh-CN"/>
              </w:rPr>
              <w:t>6</w:t>
            </w:r>
            <w:r>
              <w:rPr>
                <w:rFonts w:hint="eastAsia"/>
                <w:bCs/>
                <w:color w:val="auto"/>
                <w:sz w:val="24"/>
                <w:highlight w:val="none"/>
              </w:rPr>
              <w:t>分</w:t>
            </w:r>
          </w:p>
        </w:tc>
        <w:tc>
          <w:tcPr>
            <w:tcW w:w="6321" w:type="dxa"/>
            <w:shd w:val="clear" w:color="000000" w:fill="FFFFFF"/>
            <w:vAlign w:val="center"/>
          </w:tcPr>
          <w:p w14:paraId="0E1AAD60">
            <w:pPr>
              <w:pStyle w:val="276"/>
              <w:rPr>
                <w:rFonts w:hint="eastAsia"/>
                <w:color w:val="auto"/>
                <w:highlight w:val="none"/>
              </w:rPr>
            </w:pPr>
            <w:r>
              <w:rPr>
                <w:rFonts w:hint="eastAsia"/>
                <w:color w:val="auto"/>
                <w:highlight w:val="none"/>
              </w:rPr>
              <w:t>投标单位需配备专业的保密检查与保密管理系统及配套的保密管理制度：具备全流程的保密安全管理，年度信息填报，涉密人员登记，涉密载体登记，保密检查，自动生成风险评估报告等功能</w:t>
            </w:r>
            <w:r>
              <w:rPr>
                <w:color w:val="auto"/>
                <w:highlight w:val="none"/>
              </w:rPr>
              <w:t>(</w:t>
            </w:r>
            <w:r>
              <w:rPr>
                <w:rFonts w:hint="eastAsia"/>
                <w:color w:val="auto"/>
                <w:highlight w:val="none"/>
              </w:rPr>
              <w:t>需提供保密风险评估报告样本)；</w:t>
            </w:r>
          </w:p>
          <w:p w14:paraId="40718CCB">
            <w:pPr>
              <w:pStyle w:val="276"/>
              <w:rPr>
                <w:color w:val="auto"/>
                <w:highlight w:val="none"/>
              </w:rPr>
            </w:pPr>
            <w:r>
              <w:rPr>
                <w:rFonts w:hint="eastAsia"/>
                <w:color w:val="auto"/>
                <w:highlight w:val="none"/>
              </w:rPr>
              <w:t>经过省级保密局验收且功能完备的得</w:t>
            </w:r>
            <w:r>
              <w:rPr>
                <w:rFonts w:hint="eastAsia"/>
                <w:color w:val="auto"/>
                <w:highlight w:val="none"/>
                <w:lang w:val="en-US" w:eastAsia="zh-CN"/>
              </w:rPr>
              <w:t>5-6</w:t>
            </w:r>
            <w:r>
              <w:rPr>
                <w:rFonts w:hint="eastAsia"/>
                <w:color w:val="auto"/>
                <w:highlight w:val="none"/>
              </w:rPr>
              <w:t>分；</w:t>
            </w:r>
          </w:p>
          <w:p w14:paraId="64C3382F">
            <w:pPr>
              <w:pStyle w:val="276"/>
              <w:rPr>
                <w:color w:val="auto"/>
                <w:highlight w:val="none"/>
              </w:rPr>
            </w:pPr>
            <w:r>
              <w:rPr>
                <w:rFonts w:hint="eastAsia"/>
                <w:color w:val="auto"/>
                <w:highlight w:val="none"/>
              </w:rPr>
              <w:t>经过省级保密局验收且部分功能满足的得3</w:t>
            </w:r>
            <w:r>
              <w:rPr>
                <w:color w:val="auto"/>
                <w:highlight w:val="none"/>
              </w:rPr>
              <w:t>-</w:t>
            </w:r>
            <w:r>
              <w:rPr>
                <w:rFonts w:hint="eastAsia"/>
                <w:color w:val="auto"/>
                <w:highlight w:val="none"/>
              </w:rPr>
              <w:t>5分；</w:t>
            </w:r>
          </w:p>
          <w:p w14:paraId="0E56B130">
            <w:pPr>
              <w:pStyle w:val="276"/>
              <w:rPr>
                <w:rFonts w:hint="default" w:eastAsia="宋体"/>
                <w:color w:val="auto"/>
                <w:highlight w:val="none"/>
                <w:lang w:val="en-US" w:eastAsia="zh-CN"/>
              </w:rPr>
            </w:pPr>
            <w:r>
              <w:rPr>
                <w:rFonts w:hint="eastAsia"/>
                <w:color w:val="auto"/>
                <w:highlight w:val="none"/>
              </w:rPr>
              <w:t>未经省保密局验收且功能部分满足的得0</w:t>
            </w:r>
            <w:r>
              <w:rPr>
                <w:color w:val="auto"/>
                <w:highlight w:val="none"/>
              </w:rPr>
              <w:t>-</w:t>
            </w:r>
            <w:r>
              <w:rPr>
                <w:rFonts w:hint="eastAsia"/>
                <w:color w:val="auto"/>
                <w:highlight w:val="none"/>
                <w:lang w:val="en-US" w:eastAsia="zh-CN"/>
              </w:rPr>
              <w:t>3分；</w:t>
            </w:r>
          </w:p>
        </w:tc>
      </w:tr>
      <w:tr w14:paraId="5159C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09" w:type="dxa"/>
            <w:vMerge w:val="restart"/>
            <w:shd w:val="clear" w:color="000000" w:fill="FFFFFF"/>
            <w:vAlign w:val="center"/>
          </w:tcPr>
          <w:p w14:paraId="7F515A72">
            <w:pPr>
              <w:jc w:val="center"/>
              <w:rPr>
                <w:rFonts w:hint="eastAsia"/>
                <w:color w:val="auto"/>
                <w:sz w:val="24"/>
                <w:highlight w:val="none"/>
              </w:rPr>
            </w:pPr>
            <w:r>
              <w:rPr>
                <w:rFonts w:hint="eastAsia"/>
                <w:color w:val="auto"/>
                <w:sz w:val="24"/>
                <w:highlight w:val="none"/>
              </w:rPr>
              <w:t>6</w:t>
            </w:r>
          </w:p>
        </w:tc>
        <w:tc>
          <w:tcPr>
            <w:tcW w:w="2009" w:type="dxa"/>
            <w:gridSpan w:val="2"/>
            <w:vMerge w:val="restart"/>
            <w:shd w:val="clear" w:color="000000" w:fill="FFFFFF"/>
            <w:vAlign w:val="center"/>
          </w:tcPr>
          <w:p w14:paraId="61592492">
            <w:pPr>
              <w:jc w:val="left"/>
              <w:rPr>
                <w:rFonts w:hint="eastAsia"/>
                <w:color w:val="auto"/>
                <w:sz w:val="24"/>
                <w:highlight w:val="none"/>
              </w:rPr>
            </w:pPr>
            <w:r>
              <w:rPr>
                <w:rFonts w:hint="eastAsia"/>
                <w:color w:val="auto"/>
                <w:sz w:val="24"/>
                <w:highlight w:val="none"/>
              </w:rPr>
              <w:t>人员配备情况</w:t>
            </w:r>
          </w:p>
        </w:tc>
        <w:tc>
          <w:tcPr>
            <w:tcW w:w="779" w:type="dxa"/>
            <w:vMerge w:val="restart"/>
            <w:shd w:val="clear" w:color="000000" w:fill="FFFFFF"/>
            <w:vAlign w:val="center"/>
          </w:tcPr>
          <w:p w14:paraId="7D3A70EE">
            <w:pPr>
              <w:jc w:val="center"/>
              <w:rPr>
                <w:rFonts w:hint="default" w:eastAsia="宋体"/>
                <w:bCs/>
                <w:color w:val="auto"/>
                <w:sz w:val="24"/>
                <w:highlight w:val="none"/>
                <w:lang w:val="en-US" w:eastAsia="zh-CN"/>
              </w:rPr>
            </w:pPr>
            <w:r>
              <w:rPr>
                <w:rFonts w:hint="eastAsia"/>
                <w:bCs/>
                <w:color w:val="auto"/>
                <w:sz w:val="24"/>
                <w:highlight w:val="none"/>
                <w:lang w:val="en-US" w:eastAsia="zh-CN"/>
              </w:rPr>
              <w:t>17分</w:t>
            </w:r>
          </w:p>
        </w:tc>
        <w:tc>
          <w:tcPr>
            <w:tcW w:w="6321" w:type="dxa"/>
            <w:shd w:val="clear" w:color="000000" w:fill="FFFFFF"/>
            <w:vAlign w:val="center"/>
          </w:tcPr>
          <w:p w14:paraId="2B154BF6">
            <w:pPr>
              <w:pStyle w:val="276"/>
              <w:rPr>
                <w:rFonts w:hint="eastAsia"/>
                <w:color w:val="auto"/>
                <w:highlight w:val="none"/>
              </w:rPr>
            </w:pPr>
            <w:r>
              <w:rPr>
                <w:rFonts w:hint="eastAsia"/>
                <w:color w:val="auto"/>
                <w:highlight w:val="none"/>
                <w:lang w:val="en-US" w:eastAsia="zh-CN"/>
              </w:rPr>
              <w:t>1）</w:t>
            </w:r>
            <w:r>
              <w:rPr>
                <w:rFonts w:hint="eastAsia"/>
                <w:color w:val="auto"/>
                <w:highlight w:val="none"/>
              </w:rPr>
              <w:t>根据投标人配备的项目经理及主要负责人是否有明确分工，且具有三年以上同类项目经验证明，人员配置等的满足性、合理性情况打分（0-</w:t>
            </w:r>
            <w:r>
              <w:rPr>
                <w:rFonts w:hint="eastAsia"/>
                <w:color w:val="auto"/>
                <w:highlight w:val="none"/>
                <w:lang w:val="en-US" w:eastAsia="zh-CN"/>
              </w:rPr>
              <w:t>3</w:t>
            </w:r>
            <w:r>
              <w:rPr>
                <w:rFonts w:hint="eastAsia"/>
                <w:color w:val="auto"/>
                <w:highlight w:val="none"/>
              </w:rPr>
              <w:t>分）。</w:t>
            </w:r>
          </w:p>
        </w:tc>
      </w:tr>
      <w:tr w14:paraId="367E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809" w:type="dxa"/>
            <w:vMerge w:val="continue"/>
            <w:shd w:val="clear" w:color="000000" w:fill="FFFFFF"/>
            <w:vAlign w:val="center"/>
          </w:tcPr>
          <w:p w14:paraId="39EDFF37">
            <w:pPr>
              <w:jc w:val="center"/>
              <w:rPr>
                <w:rFonts w:hint="eastAsia"/>
                <w:color w:val="auto"/>
                <w:sz w:val="24"/>
                <w:highlight w:val="none"/>
              </w:rPr>
            </w:pPr>
          </w:p>
        </w:tc>
        <w:tc>
          <w:tcPr>
            <w:tcW w:w="2009" w:type="dxa"/>
            <w:gridSpan w:val="2"/>
            <w:vMerge w:val="continue"/>
            <w:shd w:val="clear" w:color="000000" w:fill="FFFFFF"/>
            <w:vAlign w:val="center"/>
          </w:tcPr>
          <w:p w14:paraId="1CD6CD6B">
            <w:pPr>
              <w:jc w:val="left"/>
              <w:rPr>
                <w:rFonts w:hint="eastAsia"/>
                <w:color w:val="auto"/>
                <w:sz w:val="24"/>
                <w:highlight w:val="none"/>
              </w:rPr>
            </w:pPr>
          </w:p>
        </w:tc>
        <w:tc>
          <w:tcPr>
            <w:tcW w:w="779" w:type="dxa"/>
            <w:vMerge w:val="continue"/>
            <w:shd w:val="clear" w:color="000000" w:fill="FFFFFF"/>
            <w:vAlign w:val="center"/>
          </w:tcPr>
          <w:p w14:paraId="478534AE">
            <w:pPr>
              <w:jc w:val="center"/>
              <w:rPr>
                <w:rFonts w:hint="eastAsia"/>
                <w:bCs/>
                <w:color w:val="auto"/>
                <w:sz w:val="24"/>
                <w:highlight w:val="none"/>
              </w:rPr>
            </w:pPr>
          </w:p>
        </w:tc>
        <w:tc>
          <w:tcPr>
            <w:tcW w:w="6321" w:type="dxa"/>
            <w:shd w:val="clear" w:color="000000" w:fill="FFFFFF"/>
            <w:vAlign w:val="center"/>
          </w:tcPr>
          <w:p w14:paraId="2EE67A20">
            <w:pPr>
              <w:pStyle w:val="276"/>
              <w:rPr>
                <w:rFonts w:hint="eastAsia" w:hAnsi="宋体"/>
                <w:color w:val="auto"/>
                <w:highlight w:val="none"/>
              </w:rPr>
            </w:pPr>
            <w:r>
              <w:rPr>
                <w:rFonts w:hint="eastAsia" w:hAnsi="宋体"/>
                <w:color w:val="auto"/>
                <w:highlight w:val="none"/>
                <w:lang w:val="en-US" w:eastAsia="zh-CN"/>
              </w:rPr>
              <w:t>2</w:t>
            </w:r>
            <w:r>
              <w:rPr>
                <w:rFonts w:hint="eastAsia" w:hAnsi="宋体"/>
                <w:color w:val="auto"/>
                <w:highlight w:val="none"/>
              </w:rPr>
              <w:t>）项目组成员具有档案岗位培训证书，保密培训证书，信息安全证书，数据库认证证书，档案专业高级职称，荣誉奖励证书。每提供一个得2分，最高得12分。</w:t>
            </w:r>
          </w:p>
          <w:p w14:paraId="535A53E3">
            <w:pPr>
              <w:jc w:val="left"/>
              <w:rPr>
                <w:rFonts w:ascii="宋体" w:hAnsi="宋体"/>
                <w:b/>
                <w:bCs/>
                <w:color w:val="auto"/>
                <w:sz w:val="24"/>
                <w:szCs w:val="24"/>
                <w:highlight w:val="none"/>
                <w:u w:val="single"/>
                <w:shd w:val="pct10" w:color="auto" w:fill="FFFFFF"/>
              </w:rPr>
            </w:pPr>
            <w:r>
              <w:rPr>
                <w:rFonts w:hint="eastAsia" w:ascii="宋体" w:hAnsi="宋体"/>
                <w:b/>
                <w:bCs/>
                <w:color w:val="auto"/>
                <w:sz w:val="24"/>
                <w:highlight w:val="none"/>
                <w:u w:val="single"/>
                <w:shd w:val="pct10" w:color="auto" w:fill="FFFFFF"/>
              </w:rPr>
              <w:t>备</w:t>
            </w:r>
            <w:r>
              <w:rPr>
                <w:rFonts w:hint="eastAsia" w:ascii="宋体" w:hAnsi="宋体"/>
                <w:b/>
                <w:bCs/>
                <w:color w:val="auto"/>
                <w:sz w:val="24"/>
                <w:szCs w:val="24"/>
                <w:highlight w:val="none"/>
                <w:u w:val="single"/>
                <w:shd w:val="pct10" w:color="auto" w:fill="FFFFFF"/>
              </w:rPr>
              <w:t>注：</w:t>
            </w:r>
          </w:p>
          <w:p w14:paraId="75F0A2EE">
            <w:pPr>
              <w:jc w:val="left"/>
              <w:rPr>
                <w:rFonts w:ascii="宋体" w:hAnsi="宋体"/>
                <w:b/>
                <w:bCs/>
                <w:color w:val="auto"/>
                <w:sz w:val="24"/>
                <w:szCs w:val="24"/>
                <w:highlight w:val="none"/>
                <w:u w:val="single"/>
                <w:shd w:val="pct10" w:color="auto" w:fill="FFFFFF"/>
              </w:rPr>
            </w:pPr>
            <w:r>
              <w:rPr>
                <w:rFonts w:ascii="宋体" w:hAnsi="宋体"/>
                <w:b/>
                <w:bCs/>
                <w:color w:val="auto"/>
                <w:sz w:val="24"/>
                <w:szCs w:val="24"/>
                <w:highlight w:val="none"/>
                <w:u w:val="single"/>
                <w:shd w:val="pct10" w:color="auto" w:fill="FFFFFF"/>
              </w:rPr>
              <w:t>1</w:t>
            </w:r>
            <w:r>
              <w:rPr>
                <w:rFonts w:hint="eastAsia" w:ascii="宋体" w:hAnsi="宋体"/>
                <w:b/>
                <w:bCs/>
                <w:color w:val="auto"/>
                <w:sz w:val="24"/>
                <w:szCs w:val="24"/>
                <w:highlight w:val="none"/>
                <w:u w:val="single"/>
                <w:shd w:val="pct10" w:color="auto" w:fill="FFFFFF"/>
              </w:rPr>
              <w:t>、所有证书必须真实、合规，在有效期内。</w:t>
            </w:r>
          </w:p>
          <w:p w14:paraId="727C180A">
            <w:pPr>
              <w:jc w:val="left"/>
              <w:rPr>
                <w:rFonts w:ascii="宋体" w:hAnsi="宋体"/>
                <w:b/>
                <w:bCs/>
                <w:color w:val="auto"/>
                <w:sz w:val="24"/>
                <w:szCs w:val="24"/>
                <w:highlight w:val="none"/>
                <w:u w:val="single"/>
                <w:shd w:val="pct10" w:color="auto" w:fill="FFFFFF"/>
              </w:rPr>
            </w:pPr>
            <w:r>
              <w:rPr>
                <w:rFonts w:ascii="宋体" w:hAnsi="宋体"/>
                <w:b/>
                <w:bCs/>
                <w:color w:val="auto"/>
                <w:sz w:val="24"/>
                <w:szCs w:val="24"/>
                <w:highlight w:val="none"/>
                <w:u w:val="single"/>
                <w:shd w:val="pct10" w:color="auto" w:fill="FFFFFF"/>
              </w:rPr>
              <w:t>2</w:t>
            </w:r>
            <w:r>
              <w:rPr>
                <w:rFonts w:hint="eastAsia" w:ascii="宋体" w:hAnsi="宋体"/>
                <w:b/>
                <w:bCs/>
                <w:color w:val="auto"/>
                <w:sz w:val="24"/>
                <w:szCs w:val="24"/>
                <w:highlight w:val="none"/>
                <w:u w:val="single"/>
                <w:shd w:val="pct10" w:color="auto" w:fill="FFFFFF"/>
              </w:rPr>
              <w:t>、投标文件中须提供清晰可辨的证书彩色扫描件。</w:t>
            </w:r>
          </w:p>
          <w:p w14:paraId="7FDE77B7">
            <w:pPr>
              <w:jc w:val="left"/>
              <w:rPr>
                <w:rFonts w:hint="eastAsia" w:hAnsi="宋体"/>
                <w:color w:val="auto"/>
                <w:highlight w:val="none"/>
              </w:rPr>
            </w:pPr>
            <w:r>
              <w:rPr>
                <w:rFonts w:ascii="宋体" w:hAnsi="宋体"/>
                <w:b/>
                <w:bCs/>
                <w:color w:val="auto"/>
                <w:sz w:val="24"/>
                <w:szCs w:val="24"/>
                <w:highlight w:val="none"/>
                <w:u w:val="single"/>
                <w:shd w:val="pct10" w:color="auto" w:fill="FFFFFF"/>
              </w:rPr>
              <w:t>3</w:t>
            </w:r>
            <w:r>
              <w:rPr>
                <w:rFonts w:hint="eastAsia" w:ascii="宋体" w:hAnsi="宋体"/>
                <w:b/>
                <w:bCs/>
                <w:color w:val="auto"/>
                <w:sz w:val="24"/>
                <w:szCs w:val="24"/>
                <w:highlight w:val="none"/>
                <w:u w:val="single"/>
                <w:shd w:val="pct10" w:color="auto" w:fill="FFFFFF"/>
              </w:rPr>
              <w:t>、如投标人提供的证书扫描件因模糊不清或一些影响评分的重要内容缺失或不够明确而造成评标委员会在评审时做出对投标人不利的评审由投标人自行承担。</w:t>
            </w:r>
          </w:p>
        </w:tc>
      </w:tr>
      <w:tr w14:paraId="3E4BA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9" w:type="dxa"/>
            <w:vMerge w:val="continue"/>
            <w:shd w:val="clear" w:color="000000" w:fill="FFFFFF"/>
            <w:vAlign w:val="center"/>
          </w:tcPr>
          <w:p w14:paraId="0AC35636">
            <w:pPr>
              <w:pStyle w:val="276"/>
              <w:rPr>
                <w:color w:val="auto"/>
                <w:highlight w:val="none"/>
              </w:rPr>
            </w:pPr>
          </w:p>
        </w:tc>
        <w:tc>
          <w:tcPr>
            <w:tcW w:w="2009" w:type="dxa"/>
            <w:gridSpan w:val="2"/>
            <w:vMerge w:val="continue"/>
            <w:shd w:val="clear" w:color="000000" w:fill="FFFFFF"/>
            <w:vAlign w:val="center"/>
          </w:tcPr>
          <w:p w14:paraId="17DA3E72">
            <w:pPr>
              <w:pStyle w:val="276"/>
              <w:rPr>
                <w:color w:val="auto"/>
                <w:highlight w:val="none"/>
              </w:rPr>
            </w:pPr>
          </w:p>
        </w:tc>
        <w:tc>
          <w:tcPr>
            <w:tcW w:w="779" w:type="dxa"/>
            <w:vMerge w:val="continue"/>
            <w:shd w:val="clear" w:color="000000" w:fill="FFFFFF"/>
            <w:vAlign w:val="center"/>
          </w:tcPr>
          <w:p w14:paraId="485F5696">
            <w:pPr>
              <w:pStyle w:val="276"/>
              <w:rPr>
                <w:color w:val="auto"/>
                <w:highlight w:val="none"/>
              </w:rPr>
            </w:pPr>
          </w:p>
        </w:tc>
        <w:tc>
          <w:tcPr>
            <w:tcW w:w="6321" w:type="dxa"/>
            <w:shd w:val="clear" w:color="000000" w:fill="FFFFFF"/>
            <w:vAlign w:val="center"/>
          </w:tcPr>
          <w:p w14:paraId="22E77AB0">
            <w:pPr>
              <w:pStyle w:val="276"/>
              <w:rPr>
                <w:rFonts w:hint="eastAsia" w:hAnsi="宋体"/>
                <w:color w:val="auto"/>
                <w:highlight w:val="none"/>
              </w:rPr>
            </w:pPr>
            <w:r>
              <w:rPr>
                <w:rFonts w:hint="eastAsia" w:hAnsi="宋体"/>
                <w:color w:val="auto"/>
                <w:highlight w:val="none"/>
                <w:lang w:val="en-US" w:eastAsia="zh-CN"/>
              </w:rPr>
              <w:t>3</w:t>
            </w:r>
            <w:r>
              <w:rPr>
                <w:rFonts w:hint="eastAsia" w:hAnsi="宋体"/>
                <w:color w:val="auto"/>
                <w:highlight w:val="none"/>
              </w:rPr>
              <w:t>）根据投标人人员配置的工作经历是否合理充足、评审委员会根据投标人提供的相关资料独立打分（0-2分）；</w:t>
            </w:r>
          </w:p>
        </w:tc>
      </w:tr>
      <w:tr w14:paraId="370CF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9" w:type="dxa"/>
            <w:shd w:val="clear" w:color="000000" w:fill="FFFFFF"/>
            <w:vAlign w:val="center"/>
          </w:tcPr>
          <w:p w14:paraId="7C2749A8">
            <w:pPr>
              <w:pStyle w:val="276"/>
              <w:jc w:val="center"/>
              <w:rPr>
                <w:rFonts w:hint="eastAsia" w:eastAsia="宋体"/>
                <w:color w:val="auto"/>
                <w:highlight w:val="none"/>
                <w:lang w:val="en-US" w:eastAsia="zh-CN"/>
              </w:rPr>
            </w:pPr>
            <w:r>
              <w:rPr>
                <w:rFonts w:hint="eastAsia" w:ascii="Times New Roman" w:hAnsi="Times New Roman" w:eastAsia="宋体" w:cs="Times New Roman"/>
                <w:color w:val="auto"/>
                <w:kern w:val="2"/>
                <w:sz w:val="24"/>
                <w:szCs w:val="24"/>
                <w:highlight w:val="none"/>
                <w:lang w:val="en-US" w:eastAsia="zh-CN" w:bidi="ar-SA"/>
              </w:rPr>
              <w:t>7</w:t>
            </w:r>
          </w:p>
        </w:tc>
        <w:tc>
          <w:tcPr>
            <w:tcW w:w="2009" w:type="dxa"/>
            <w:gridSpan w:val="2"/>
            <w:shd w:val="clear" w:color="000000" w:fill="FFFFFF"/>
            <w:vAlign w:val="center"/>
          </w:tcPr>
          <w:p w14:paraId="49F2F245">
            <w:pPr>
              <w:pStyle w:val="276"/>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项目人员保密方案</w:t>
            </w:r>
          </w:p>
        </w:tc>
        <w:tc>
          <w:tcPr>
            <w:tcW w:w="779" w:type="dxa"/>
            <w:shd w:val="clear" w:color="000000" w:fill="FFFFFF"/>
            <w:vAlign w:val="center"/>
          </w:tcPr>
          <w:p w14:paraId="7FF8AE2E">
            <w:pPr>
              <w:pStyle w:val="276"/>
              <w:jc w:val="center"/>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3分</w:t>
            </w:r>
          </w:p>
        </w:tc>
        <w:tc>
          <w:tcPr>
            <w:tcW w:w="6321" w:type="dxa"/>
            <w:shd w:val="clear" w:color="000000" w:fill="FFFFFF"/>
            <w:vAlign w:val="center"/>
          </w:tcPr>
          <w:p w14:paraId="6F865612">
            <w:pPr>
              <w:pStyle w:val="276"/>
              <w:rPr>
                <w:rFonts w:hint="eastAsia" w:hAnsi="宋体"/>
                <w:color w:val="auto"/>
                <w:highlight w:val="none"/>
              </w:rPr>
            </w:pPr>
            <w:r>
              <w:rPr>
                <w:rFonts w:hint="eastAsia" w:hAnsi="宋体"/>
                <w:color w:val="auto"/>
                <w:highlight w:val="none"/>
              </w:rPr>
              <w:t>项目相关人员对于本项目获取的相关信息的保密方案（0-3分）。</w:t>
            </w:r>
          </w:p>
        </w:tc>
      </w:tr>
      <w:tr w14:paraId="39501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09" w:type="dxa"/>
            <w:vMerge w:val="restart"/>
            <w:shd w:val="clear" w:color="000000" w:fill="FFFFFF"/>
            <w:vAlign w:val="center"/>
          </w:tcPr>
          <w:p w14:paraId="441FFA8B">
            <w:pPr>
              <w:jc w:val="center"/>
              <w:rPr>
                <w:rFonts w:hint="eastAsia" w:eastAsia="宋体"/>
                <w:color w:val="auto"/>
                <w:sz w:val="24"/>
                <w:highlight w:val="none"/>
                <w:lang w:eastAsia="zh-CN"/>
              </w:rPr>
            </w:pPr>
            <w:r>
              <w:rPr>
                <w:rFonts w:hint="eastAsia"/>
                <w:color w:val="auto"/>
                <w:sz w:val="24"/>
                <w:highlight w:val="none"/>
                <w:lang w:val="en-US" w:eastAsia="zh-CN"/>
              </w:rPr>
              <w:t>8</w:t>
            </w:r>
          </w:p>
        </w:tc>
        <w:tc>
          <w:tcPr>
            <w:tcW w:w="2009" w:type="dxa"/>
            <w:gridSpan w:val="2"/>
            <w:vMerge w:val="restart"/>
            <w:shd w:val="clear" w:color="000000" w:fill="FFFFFF"/>
            <w:vAlign w:val="center"/>
          </w:tcPr>
          <w:p w14:paraId="586A575B">
            <w:pPr>
              <w:jc w:val="left"/>
              <w:rPr>
                <w:color w:val="auto"/>
                <w:sz w:val="24"/>
                <w:highlight w:val="none"/>
              </w:rPr>
            </w:pPr>
            <w:r>
              <w:rPr>
                <w:rFonts w:hint="eastAsia"/>
                <w:color w:val="auto"/>
                <w:sz w:val="24"/>
                <w:highlight w:val="none"/>
              </w:rPr>
              <w:t>档案数字化相关著作权</w:t>
            </w:r>
          </w:p>
        </w:tc>
        <w:tc>
          <w:tcPr>
            <w:tcW w:w="779" w:type="dxa"/>
            <w:vMerge w:val="restart"/>
            <w:shd w:val="clear" w:color="000000" w:fill="FFFFFF"/>
            <w:vAlign w:val="center"/>
          </w:tcPr>
          <w:p w14:paraId="3B405ED3">
            <w:pPr>
              <w:jc w:val="center"/>
              <w:rPr>
                <w:rFonts w:hint="eastAsia"/>
                <w:bCs/>
                <w:color w:val="auto"/>
                <w:sz w:val="24"/>
                <w:highlight w:val="none"/>
              </w:rPr>
            </w:pPr>
            <w:r>
              <w:rPr>
                <w:rFonts w:hint="eastAsia"/>
                <w:bCs/>
                <w:color w:val="auto"/>
                <w:sz w:val="24"/>
                <w:highlight w:val="none"/>
              </w:rPr>
              <w:t>1</w:t>
            </w:r>
            <w:r>
              <w:rPr>
                <w:rFonts w:hint="eastAsia"/>
                <w:bCs/>
                <w:color w:val="auto"/>
                <w:sz w:val="24"/>
                <w:highlight w:val="none"/>
                <w:lang w:val="en-US" w:eastAsia="zh-CN"/>
              </w:rPr>
              <w:t>2</w:t>
            </w:r>
            <w:r>
              <w:rPr>
                <w:rFonts w:hint="eastAsia"/>
                <w:bCs/>
                <w:color w:val="auto"/>
                <w:sz w:val="24"/>
                <w:highlight w:val="none"/>
              </w:rPr>
              <w:t>分</w:t>
            </w:r>
          </w:p>
        </w:tc>
        <w:tc>
          <w:tcPr>
            <w:tcW w:w="6321" w:type="dxa"/>
            <w:shd w:val="clear" w:color="000000" w:fill="FFFFFF"/>
            <w:vAlign w:val="top"/>
          </w:tcPr>
          <w:p w14:paraId="447EEADB">
            <w:pPr>
              <w:keepNext w:val="0"/>
              <w:keepLines w:val="0"/>
              <w:widowControl/>
              <w:suppressLineNumbers w:val="0"/>
              <w:jc w:val="left"/>
              <w:textAlignment w:val="top"/>
              <w:rPr>
                <w:rFonts w:hint="eastAsia"/>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1）投标人具有档案数字化质量控制与质量保障系统著作权得</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分；</w:t>
            </w:r>
          </w:p>
        </w:tc>
      </w:tr>
      <w:tr w14:paraId="690ED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09" w:type="dxa"/>
            <w:vMerge w:val="continue"/>
            <w:shd w:val="clear" w:color="000000" w:fill="FFFFFF"/>
            <w:vAlign w:val="center"/>
          </w:tcPr>
          <w:p w14:paraId="0F1568E8">
            <w:pPr>
              <w:jc w:val="left"/>
              <w:rPr>
                <w:color w:val="auto"/>
                <w:highlight w:val="none"/>
              </w:rPr>
            </w:pPr>
          </w:p>
        </w:tc>
        <w:tc>
          <w:tcPr>
            <w:tcW w:w="2009" w:type="dxa"/>
            <w:gridSpan w:val="2"/>
            <w:vMerge w:val="continue"/>
            <w:shd w:val="clear" w:color="000000" w:fill="FFFFFF"/>
            <w:vAlign w:val="center"/>
          </w:tcPr>
          <w:p w14:paraId="0F38B807">
            <w:pPr>
              <w:jc w:val="left"/>
              <w:rPr>
                <w:color w:val="auto"/>
                <w:highlight w:val="none"/>
              </w:rPr>
            </w:pPr>
          </w:p>
        </w:tc>
        <w:tc>
          <w:tcPr>
            <w:tcW w:w="779" w:type="dxa"/>
            <w:vMerge w:val="continue"/>
            <w:shd w:val="clear" w:color="000000" w:fill="FFFFFF"/>
            <w:vAlign w:val="center"/>
          </w:tcPr>
          <w:p w14:paraId="77A90947">
            <w:pPr>
              <w:jc w:val="left"/>
              <w:rPr>
                <w:color w:val="auto"/>
                <w:highlight w:val="none"/>
              </w:rPr>
            </w:pPr>
          </w:p>
        </w:tc>
        <w:tc>
          <w:tcPr>
            <w:tcW w:w="6321" w:type="dxa"/>
            <w:shd w:val="clear" w:color="000000" w:fill="FFFFFF"/>
            <w:vAlign w:val="top"/>
          </w:tcPr>
          <w:p w14:paraId="2FD94723">
            <w:pPr>
              <w:keepNext w:val="0"/>
              <w:keepLines w:val="0"/>
              <w:widowControl/>
              <w:suppressLineNumbers w:val="0"/>
              <w:jc w:val="left"/>
              <w:textAlignment w:val="top"/>
              <w:rPr>
                <w:rFonts w:hint="eastAsia"/>
                <w:color w:val="auto"/>
                <w:highlight w:val="none"/>
              </w:rPr>
            </w:pPr>
            <w:r>
              <w:rPr>
                <w:rFonts w:hint="eastAsia" w:ascii="宋体" w:hAnsi="宋体" w:eastAsia="宋体" w:cs="宋体"/>
                <w:i w:val="0"/>
                <w:iCs w:val="0"/>
                <w:color w:val="auto"/>
                <w:kern w:val="0"/>
                <w:sz w:val="24"/>
                <w:szCs w:val="24"/>
                <w:highlight w:val="none"/>
                <w:u w:val="none"/>
                <w:lang w:val="en-US" w:eastAsia="zh-CN" w:bidi="ar"/>
              </w:rPr>
              <w:t>2）投标人具有档案数字化第三方质量检查系统著作权得</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分；</w:t>
            </w:r>
          </w:p>
        </w:tc>
      </w:tr>
      <w:tr w14:paraId="2D20E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09" w:type="dxa"/>
            <w:vMerge w:val="continue"/>
            <w:shd w:val="clear" w:color="000000" w:fill="FFFFFF"/>
            <w:vAlign w:val="center"/>
          </w:tcPr>
          <w:p w14:paraId="10CF0509">
            <w:pPr>
              <w:jc w:val="left"/>
              <w:rPr>
                <w:rFonts w:hint="eastAsia"/>
                <w:color w:val="auto"/>
                <w:highlight w:val="none"/>
              </w:rPr>
            </w:pPr>
          </w:p>
        </w:tc>
        <w:tc>
          <w:tcPr>
            <w:tcW w:w="2009" w:type="dxa"/>
            <w:gridSpan w:val="2"/>
            <w:vMerge w:val="continue"/>
            <w:shd w:val="clear" w:color="000000" w:fill="FFFFFF"/>
            <w:vAlign w:val="center"/>
          </w:tcPr>
          <w:p w14:paraId="3C026B81">
            <w:pPr>
              <w:jc w:val="left"/>
              <w:rPr>
                <w:rFonts w:hint="eastAsia"/>
                <w:color w:val="auto"/>
                <w:highlight w:val="none"/>
              </w:rPr>
            </w:pPr>
          </w:p>
        </w:tc>
        <w:tc>
          <w:tcPr>
            <w:tcW w:w="779" w:type="dxa"/>
            <w:vMerge w:val="continue"/>
            <w:shd w:val="clear" w:color="000000" w:fill="FFFFFF"/>
            <w:vAlign w:val="center"/>
          </w:tcPr>
          <w:p w14:paraId="20C649DE">
            <w:pPr>
              <w:jc w:val="left"/>
              <w:rPr>
                <w:rFonts w:hint="eastAsia"/>
                <w:color w:val="auto"/>
                <w:highlight w:val="none"/>
              </w:rPr>
            </w:pPr>
          </w:p>
        </w:tc>
        <w:tc>
          <w:tcPr>
            <w:tcW w:w="6321" w:type="dxa"/>
            <w:shd w:val="clear" w:color="000000" w:fill="FFFFFF"/>
            <w:vAlign w:val="top"/>
          </w:tcPr>
          <w:p w14:paraId="734E4381">
            <w:pPr>
              <w:keepNext w:val="0"/>
              <w:keepLines w:val="0"/>
              <w:widowControl/>
              <w:suppressLineNumbers w:val="0"/>
              <w:jc w:val="left"/>
              <w:textAlignment w:val="top"/>
              <w:rPr>
                <w:rFonts w:hint="eastAsia"/>
                <w:color w:val="auto"/>
                <w:highlight w:val="none"/>
              </w:rPr>
            </w:pPr>
            <w:r>
              <w:rPr>
                <w:rFonts w:hint="eastAsia" w:ascii="宋体" w:hAnsi="宋体" w:eastAsia="宋体" w:cs="宋体"/>
                <w:i w:val="0"/>
                <w:iCs w:val="0"/>
                <w:color w:val="auto"/>
                <w:kern w:val="0"/>
                <w:sz w:val="24"/>
                <w:szCs w:val="24"/>
                <w:highlight w:val="none"/>
                <w:u w:val="none"/>
                <w:lang w:val="en-US" w:eastAsia="zh-CN" w:bidi="ar"/>
              </w:rPr>
              <w:t>3）投标人具有档案数字化信息安全与安全保密检查系统著作权得2分；</w:t>
            </w:r>
          </w:p>
        </w:tc>
      </w:tr>
      <w:tr w14:paraId="51FC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09" w:type="dxa"/>
            <w:vMerge w:val="continue"/>
            <w:shd w:val="clear" w:color="000000" w:fill="FFFFFF"/>
            <w:vAlign w:val="center"/>
          </w:tcPr>
          <w:p w14:paraId="3B0F2C82">
            <w:pPr>
              <w:jc w:val="left"/>
              <w:rPr>
                <w:rFonts w:hint="eastAsia"/>
                <w:color w:val="auto"/>
                <w:highlight w:val="none"/>
              </w:rPr>
            </w:pPr>
          </w:p>
        </w:tc>
        <w:tc>
          <w:tcPr>
            <w:tcW w:w="2009" w:type="dxa"/>
            <w:gridSpan w:val="2"/>
            <w:vMerge w:val="continue"/>
            <w:shd w:val="clear" w:color="000000" w:fill="FFFFFF"/>
            <w:vAlign w:val="center"/>
          </w:tcPr>
          <w:p w14:paraId="1988C943">
            <w:pPr>
              <w:jc w:val="left"/>
              <w:rPr>
                <w:rFonts w:hint="eastAsia"/>
                <w:color w:val="auto"/>
                <w:highlight w:val="none"/>
              </w:rPr>
            </w:pPr>
          </w:p>
        </w:tc>
        <w:tc>
          <w:tcPr>
            <w:tcW w:w="779" w:type="dxa"/>
            <w:vMerge w:val="continue"/>
            <w:shd w:val="clear" w:color="000000" w:fill="FFFFFF"/>
            <w:vAlign w:val="center"/>
          </w:tcPr>
          <w:p w14:paraId="54BE95C0">
            <w:pPr>
              <w:jc w:val="left"/>
              <w:rPr>
                <w:rFonts w:hint="eastAsia"/>
                <w:color w:val="auto"/>
                <w:highlight w:val="none"/>
              </w:rPr>
            </w:pPr>
          </w:p>
        </w:tc>
        <w:tc>
          <w:tcPr>
            <w:tcW w:w="6321" w:type="dxa"/>
            <w:shd w:val="clear" w:color="000000" w:fill="FFFFFF"/>
            <w:vAlign w:val="top"/>
          </w:tcPr>
          <w:p w14:paraId="7549B468">
            <w:pPr>
              <w:keepNext w:val="0"/>
              <w:keepLines w:val="0"/>
              <w:widowControl/>
              <w:suppressLineNumbers w:val="0"/>
              <w:jc w:val="left"/>
              <w:textAlignment w:val="top"/>
              <w:rPr>
                <w:rFonts w:hint="eastAsia"/>
                <w:color w:val="auto"/>
                <w:highlight w:val="none"/>
              </w:rPr>
            </w:pPr>
            <w:r>
              <w:rPr>
                <w:rFonts w:hint="eastAsia" w:ascii="宋体" w:hAnsi="宋体" w:eastAsia="宋体" w:cs="宋体"/>
                <w:i w:val="0"/>
                <w:iCs w:val="0"/>
                <w:color w:val="auto"/>
                <w:kern w:val="0"/>
                <w:sz w:val="24"/>
                <w:szCs w:val="24"/>
                <w:highlight w:val="none"/>
                <w:u w:val="none"/>
                <w:lang w:val="en-US" w:eastAsia="zh-CN" w:bidi="ar"/>
              </w:rPr>
              <w:t>4）投标人具有数字化影像扫描自动化检查识别处理系统软件著作权得2分；</w:t>
            </w:r>
          </w:p>
        </w:tc>
      </w:tr>
      <w:tr w14:paraId="3B6F0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809" w:type="dxa"/>
            <w:vMerge w:val="continue"/>
            <w:shd w:val="clear" w:color="000000" w:fill="FFFFFF"/>
            <w:vAlign w:val="center"/>
          </w:tcPr>
          <w:p w14:paraId="4D963AA5">
            <w:pPr>
              <w:jc w:val="left"/>
              <w:rPr>
                <w:rFonts w:hint="eastAsia"/>
                <w:color w:val="auto"/>
                <w:highlight w:val="none"/>
              </w:rPr>
            </w:pPr>
          </w:p>
        </w:tc>
        <w:tc>
          <w:tcPr>
            <w:tcW w:w="2009" w:type="dxa"/>
            <w:gridSpan w:val="2"/>
            <w:vMerge w:val="continue"/>
            <w:shd w:val="clear" w:color="000000" w:fill="FFFFFF"/>
            <w:vAlign w:val="center"/>
          </w:tcPr>
          <w:p w14:paraId="10A08528">
            <w:pPr>
              <w:jc w:val="left"/>
              <w:rPr>
                <w:rFonts w:hint="eastAsia"/>
                <w:color w:val="auto"/>
                <w:highlight w:val="none"/>
              </w:rPr>
            </w:pPr>
          </w:p>
        </w:tc>
        <w:tc>
          <w:tcPr>
            <w:tcW w:w="779" w:type="dxa"/>
            <w:vMerge w:val="continue"/>
            <w:shd w:val="clear" w:color="000000" w:fill="FFFFFF"/>
            <w:vAlign w:val="center"/>
          </w:tcPr>
          <w:p w14:paraId="08BE789D">
            <w:pPr>
              <w:jc w:val="left"/>
              <w:rPr>
                <w:rFonts w:hint="eastAsia"/>
                <w:color w:val="auto"/>
                <w:highlight w:val="none"/>
              </w:rPr>
            </w:pPr>
          </w:p>
        </w:tc>
        <w:tc>
          <w:tcPr>
            <w:tcW w:w="6321" w:type="dxa"/>
            <w:shd w:val="clear" w:color="000000" w:fill="FFFFFF"/>
            <w:vAlign w:val="top"/>
          </w:tcPr>
          <w:p w14:paraId="60296887">
            <w:pPr>
              <w:keepNext w:val="0"/>
              <w:keepLines w:val="0"/>
              <w:widowControl/>
              <w:numPr>
                <w:ilvl w:val="0"/>
                <w:numId w:val="4"/>
              </w:numPr>
              <w:suppressLineNumbers w:val="0"/>
              <w:jc w:val="left"/>
              <w:textAlignment w:val="top"/>
              <w:rPr>
                <w:color w:val="auto"/>
                <w:highlight w:val="none"/>
                <w:lang w:val="en-US" w:eastAsia="zh-CN"/>
              </w:rPr>
            </w:pPr>
            <w:r>
              <w:rPr>
                <w:color w:val="auto"/>
                <w:highlight w:val="none"/>
                <w:lang w:val="en-US" w:eastAsia="zh-CN"/>
              </w:rPr>
              <w:t>投标人</w:t>
            </w:r>
            <w:r>
              <w:rPr>
                <w:rFonts w:hint="eastAsia"/>
                <w:color w:val="auto"/>
                <w:highlight w:val="none"/>
                <w:lang w:val="en-US" w:eastAsia="zh-CN"/>
              </w:rPr>
              <w:t>具有</w:t>
            </w:r>
            <w:r>
              <w:rPr>
                <w:color w:val="auto"/>
                <w:highlight w:val="none"/>
                <w:lang w:val="en-US" w:eastAsia="zh-CN"/>
              </w:rPr>
              <w:t>档案数字化加工条目双录与校对系统软件著作权得</w:t>
            </w:r>
            <w:r>
              <w:rPr>
                <w:rFonts w:hint="default"/>
                <w:color w:val="auto"/>
                <w:highlight w:val="none"/>
                <w:lang w:val="en-US" w:eastAsia="zh-CN"/>
              </w:rPr>
              <w:t>2</w:t>
            </w:r>
            <w:r>
              <w:rPr>
                <w:color w:val="auto"/>
                <w:highlight w:val="none"/>
                <w:lang w:val="en-US" w:eastAsia="zh-CN"/>
              </w:rPr>
              <w:t>分。</w:t>
            </w:r>
          </w:p>
          <w:p w14:paraId="26022A50">
            <w:pPr>
              <w:jc w:val="left"/>
              <w:rPr>
                <w:rFonts w:ascii="宋体" w:hAnsi="宋体"/>
                <w:b/>
                <w:bCs/>
                <w:color w:val="auto"/>
                <w:sz w:val="24"/>
                <w:szCs w:val="24"/>
                <w:highlight w:val="none"/>
                <w:u w:val="single"/>
                <w:shd w:val="pct10" w:color="auto" w:fill="FFFFFF"/>
              </w:rPr>
            </w:pPr>
            <w:r>
              <w:rPr>
                <w:rFonts w:hint="eastAsia" w:ascii="宋体" w:hAnsi="宋体"/>
                <w:b/>
                <w:bCs/>
                <w:color w:val="auto"/>
                <w:sz w:val="24"/>
                <w:highlight w:val="none"/>
                <w:u w:val="single"/>
                <w:shd w:val="pct10" w:color="auto" w:fill="FFFFFF"/>
              </w:rPr>
              <w:t>备</w:t>
            </w:r>
            <w:r>
              <w:rPr>
                <w:rFonts w:hint="eastAsia" w:ascii="宋体" w:hAnsi="宋体"/>
                <w:b/>
                <w:bCs/>
                <w:color w:val="auto"/>
                <w:sz w:val="24"/>
                <w:szCs w:val="24"/>
                <w:highlight w:val="none"/>
                <w:u w:val="single"/>
                <w:shd w:val="pct10" w:color="auto" w:fill="FFFFFF"/>
              </w:rPr>
              <w:t>注：</w:t>
            </w:r>
          </w:p>
          <w:p w14:paraId="50D49D07">
            <w:pPr>
              <w:jc w:val="left"/>
              <w:rPr>
                <w:rFonts w:ascii="宋体" w:hAnsi="宋体"/>
                <w:b/>
                <w:bCs/>
                <w:color w:val="auto"/>
                <w:sz w:val="24"/>
                <w:szCs w:val="24"/>
                <w:highlight w:val="none"/>
                <w:u w:val="single"/>
                <w:shd w:val="pct10" w:color="auto" w:fill="FFFFFF"/>
              </w:rPr>
            </w:pPr>
            <w:r>
              <w:rPr>
                <w:rFonts w:ascii="宋体" w:hAnsi="宋体"/>
                <w:b/>
                <w:bCs/>
                <w:color w:val="auto"/>
                <w:sz w:val="24"/>
                <w:szCs w:val="24"/>
                <w:highlight w:val="none"/>
                <w:u w:val="single"/>
                <w:shd w:val="pct10" w:color="auto" w:fill="FFFFFF"/>
              </w:rPr>
              <w:t>1</w:t>
            </w:r>
            <w:r>
              <w:rPr>
                <w:rFonts w:hint="eastAsia" w:ascii="宋体" w:hAnsi="宋体"/>
                <w:b/>
                <w:bCs/>
                <w:color w:val="auto"/>
                <w:sz w:val="24"/>
                <w:szCs w:val="24"/>
                <w:highlight w:val="none"/>
                <w:u w:val="single"/>
                <w:shd w:val="pct10" w:color="auto" w:fill="FFFFFF"/>
              </w:rPr>
              <w:t>、所有证书必须真实、合规，在有效期内。</w:t>
            </w:r>
          </w:p>
          <w:p w14:paraId="74D42799">
            <w:pPr>
              <w:jc w:val="left"/>
              <w:rPr>
                <w:rFonts w:ascii="宋体" w:hAnsi="宋体"/>
                <w:b/>
                <w:bCs/>
                <w:color w:val="auto"/>
                <w:sz w:val="24"/>
                <w:szCs w:val="24"/>
                <w:highlight w:val="none"/>
                <w:u w:val="single"/>
                <w:shd w:val="pct10" w:color="auto" w:fill="FFFFFF"/>
              </w:rPr>
            </w:pPr>
            <w:r>
              <w:rPr>
                <w:rFonts w:ascii="宋体" w:hAnsi="宋体"/>
                <w:b/>
                <w:bCs/>
                <w:color w:val="auto"/>
                <w:sz w:val="24"/>
                <w:szCs w:val="24"/>
                <w:highlight w:val="none"/>
                <w:u w:val="single"/>
                <w:shd w:val="pct10" w:color="auto" w:fill="FFFFFF"/>
              </w:rPr>
              <w:t>2</w:t>
            </w:r>
            <w:r>
              <w:rPr>
                <w:rFonts w:hint="eastAsia" w:ascii="宋体" w:hAnsi="宋体"/>
                <w:b/>
                <w:bCs/>
                <w:color w:val="auto"/>
                <w:sz w:val="24"/>
                <w:szCs w:val="24"/>
                <w:highlight w:val="none"/>
                <w:u w:val="single"/>
                <w:shd w:val="pct10" w:color="auto" w:fill="FFFFFF"/>
              </w:rPr>
              <w:t>、投标文件中须提供清晰可辨的证书彩色扫描件。</w:t>
            </w:r>
          </w:p>
          <w:p w14:paraId="6F6426DB">
            <w:pPr>
              <w:jc w:val="left"/>
              <w:rPr>
                <w:rFonts w:hint="eastAsia"/>
                <w:color w:val="auto"/>
                <w:highlight w:val="none"/>
              </w:rPr>
            </w:pPr>
            <w:r>
              <w:rPr>
                <w:rFonts w:ascii="宋体" w:hAnsi="宋体"/>
                <w:b/>
                <w:bCs/>
                <w:color w:val="auto"/>
                <w:sz w:val="24"/>
                <w:szCs w:val="24"/>
                <w:highlight w:val="none"/>
                <w:u w:val="single"/>
                <w:shd w:val="pct10" w:color="auto" w:fill="FFFFFF"/>
              </w:rPr>
              <w:t>3</w:t>
            </w:r>
            <w:r>
              <w:rPr>
                <w:rFonts w:hint="eastAsia" w:ascii="宋体" w:hAnsi="宋体"/>
                <w:b/>
                <w:bCs/>
                <w:color w:val="auto"/>
                <w:sz w:val="24"/>
                <w:szCs w:val="24"/>
                <w:highlight w:val="none"/>
                <w:u w:val="single"/>
                <w:shd w:val="pct10" w:color="auto" w:fill="FFFFFF"/>
              </w:rPr>
              <w:t>、如投标人提供的证书扫描件因模糊不清或一些影响评分的重要内容缺失或不够明确而造成评标委员会在评审时做出对投标人不利的评审由投标人自行承担。</w:t>
            </w:r>
          </w:p>
        </w:tc>
      </w:tr>
      <w:tr w14:paraId="4BA8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trPr>
        <w:tc>
          <w:tcPr>
            <w:tcW w:w="809" w:type="dxa"/>
            <w:shd w:val="clear" w:color="000000" w:fill="FFFFFF"/>
            <w:vAlign w:val="center"/>
          </w:tcPr>
          <w:p w14:paraId="4A9FF20F">
            <w:pPr>
              <w:jc w:val="center"/>
              <w:rPr>
                <w:rFonts w:hint="eastAsia" w:eastAsia="宋体"/>
                <w:color w:val="auto"/>
                <w:sz w:val="24"/>
                <w:highlight w:val="none"/>
                <w:lang w:eastAsia="zh-CN"/>
              </w:rPr>
            </w:pPr>
            <w:r>
              <w:rPr>
                <w:rFonts w:hint="eastAsia"/>
                <w:color w:val="auto"/>
                <w:sz w:val="24"/>
                <w:highlight w:val="none"/>
                <w:lang w:val="en-US" w:eastAsia="zh-CN"/>
              </w:rPr>
              <w:t>9</w:t>
            </w:r>
          </w:p>
        </w:tc>
        <w:tc>
          <w:tcPr>
            <w:tcW w:w="2009" w:type="dxa"/>
            <w:gridSpan w:val="2"/>
            <w:shd w:val="clear" w:color="000000" w:fill="FFFFFF"/>
            <w:vAlign w:val="center"/>
          </w:tcPr>
          <w:p w14:paraId="55885930">
            <w:pPr>
              <w:jc w:val="left"/>
              <w:rPr>
                <w:color w:val="auto"/>
                <w:sz w:val="24"/>
                <w:highlight w:val="none"/>
              </w:rPr>
            </w:pPr>
            <w:r>
              <w:rPr>
                <w:rFonts w:hint="eastAsia"/>
                <w:color w:val="auto"/>
                <w:sz w:val="24"/>
                <w:highlight w:val="none"/>
              </w:rPr>
              <w:t>投标人业绩</w:t>
            </w:r>
          </w:p>
        </w:tc>
        <w:tc>
          <w:tcPr>
            <w:tcW w:w="779" w:type="dxa"/>
            <w:shd w:val="clear" w:color="000000" w:fill="FFFFFF"/>
            <w:vAlign w:val="center"/>
          </w:tcPr>
          <w:p w14:paraId="0278AA8A">
            <w:pPr>
              <w:jc w:val="center"/>
              <w:rPr>
                <w:rFonts w:hint="eastAsia"/>
                <w:bCs/>
                <w:color w:val="auto"/>
                <w:sz w:val="24"/>
                <w:highlight w:val="none"/>
              </w:rPr>
            </w:pP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w:t>
            </w:r>
          </w:p>
        </w:tc>
        <w:tc>
          <w:tcPr>
            <w:tcW w:w="6321" w:type="dxa"/>
            <w:shd w:val="clear" w:color="000000" w:fill="FFFFFF"/>
            <w:vAlign w:val="center"/>
          </w:tcPr>
          <w:p w14:paraId="56A4A07A">
            <w:pPr>
              <w:jc w:val="left"/>
              <w:rPr>
                <w:rFonts w:hint="eastAsia" w:ascii="宋体" w:hAnsi="宋体" w:cs="宋体"/>
                <w:bCs/>
                <w:color w:val="auto"/>
                <w:sz w:val="24"/>
                <w:highlight w:val="none"/>
              </w:rPr>
            </w:pPr>
            <w:r>
              <w:rPr>
                <w:rFonts w:hint="eastAsia"/>
                <w:bCs/>
                <w:color w:val="auto"/>
                <w:sz w:val="24"/>
                <w:highlight w:val="none"/>
              </w:rPr>
              <w:t>提供近三年类似项目业绩（以合同签订时间为准），每个得</w:t>
            </w:r>
            <w:r>
              <w:rPr>
                <w:rFonts w:hint="eastAsia"/>
                <w:bCs/>
                <w:color w:val="auto"/>
                <w:sz w:val="24"/>
                <w:highlight w:val="none"/>
                <w:lang w:val="en-US" w:eastAsia="zh-CN"/>
              </w:rPr>
              <w:t>0.5</w:t>
            </w:r>
            <w:r>
              <w:rPr>
                <w:rFonts w:hint="eastAsia"/>
                <w:bCs/>
                <w:color w:val="auto"/>
                <w:sz w:val="24"/>
                <w:highlight w:val="none"/>
              </w:rPr>
              <w:t>分，最高得</w:t>
            </w:r>
            <w:r>
              <w:rPr>
                <w:rFonts w:hint="eastAsia"/>
                <w:bCs/>
                <w:color w:val="auto"/>
                <w:sz w:val="24"/>
                <w:highlight w:val="none"/>
                <w:lang w:val="en-US" w:eastAsia="zh-CN"/>
              </w:rPr>
              <w:t>1</w:t>
            </w:r>
            <w:r>
              <w:rPr>
                <w:rFonts w:hint="eastAsia"/>
                <w:bCs/>
                <w:color w:val="auto"/>
                <w:sz w:val="24"/>
                <w:highlight w:val="none"/>
              </w:rPr>
              <w:t>分</w:t>
            </w:r>
            <w:r>
              <w:rPr>
                <w:rFonts w:hint="eastAsia" w:ascii="宋体" w:hAnsi="宋体" w:cs="宋体"/>
                <w:bCs/>
                <w:color w:val="auto"/>
                <w:sz w:val="24"/>
                <w:highlight w:val="none"/>
              </w:rPr>
              <w:t>。</w:t>
            </w:r>
          </w:p>
          <w:p w14:paraId="6B9F7A41">
            <w:pPr>
              <w:jc w:val="left"/>
              <w:rPr>
                <w:rFonts w:ascii="宋体" w:hAnsi="宋体"/>
                <w:color w:val="auto"/>
                <w:sz w:val="24"/>
                <w:highlight w:val="none"/>
              </w:rPr>
            </w:pPr>
            <w:r>
              <w:rPr>
                <w:rFonts w:hint="eastAsia" w:ascii="宋体" w:hAnsi="宋体"/>
                <w:color w:val="auto"/>
                <w:sz w:val="24"/>
                <w:highlight w:val="none"/>
              </w:rPr>
              <w:t>备注：</w:t>
            </w:r>
          </w:p>
          <w:p w14:paraId="21FE51F4">
            <w:pPr>
              <w:jc w:val="left"/>
              <w:rPr>
                <w:rFonts w:ascii="宋体" w:hAnsi="宋体"/>
                <w:b/>
                <w:color w:val="auto"/>
                <w:sz w:val="24"/>
                <w:highlight w:val="none"/>
                <w:u w:val="single"/>
                <w:shd w:val="pct10" w:color="auto" w:fill="FFFFFF"/>
              </w:rPr>
            </w:pPr>
            <w:r>
              <w:rPr>
                <w:rFonts w:ascii="宋体" w:hAnsi="宋体"/>
                <w:color w:val="auto"/>
                <w:sz w:val="24"/>
                <w:highlight w:val="none"/>
              </w:rPr>
              <w:t>1</w:t>
            </w:r>
            <w:r>
              <w:rPr>
                <w:rFonts w:hint="eastAsia" w:ascii="宋体" w:hAnsi="宋体"/>
                <w:color w:val="auto"/>
                <w:sz w:val="24"/>
                <w:highlight w:val="none"/>
              </w:rPr>
              <w:t>、</w:t>
            </w:r>
            <w:r>
              <w:rPr>
                <w:rFonts w:hint="eastAsia" w:ascii="宋体" w:hAnsi="宋体"/>
                <w:b/>
                <w:color w:val="auto"/>
                <w:sz w:val="24"/>
                <w:highlight w:val="none"/>
                <w:u w:val="single"/>
                <w:shd w:val="pct10" w:color="auto" w:fill="FFFFFF"/>
              </w:rPr>
              <w:t>合同业绩须为本次投标人的业绩，投标人的独立法人子公司、参股公司的业绩均不予认可。</w:t>
            </w:r>
          </w:p>
          <w:p w14:paraId="5A7AD682">
            <w:pPr>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、投标文件中须提供清晰可辨的合同扫描件并加盖投标人公章。</w:t>
            </w:r>
          </w:p>
          <w:p w14:paraId="3CBA7BFE">
            <w:pPr>
              <w:jc w:val="left"/>
              <w:rPr>
                <w:rFonts w:hint="eastAsia"/>
                <w:bCs/>
                <w:color w:val="auto"/>
                <w:sz w:val="24"/>
                <w:highlight w:val="none"/>
              </w:rPr>
            </w:pPr>
            <w:r>
              <w:rPr>
                <w:rFonts w:ascii="宋体" w:hAnsi="宋体"/>
                <w:color w:val="auto"/>
                <w:sz w:val="24"/>
                <w:highlight w:val="none"/>
              </w:rPr>
              <w:t>3</w:t>
            </w:r>
            <w:r>
              <w:rPr>
                <w:rFonts w:hint="eastAsia" w:ascii="宋体" w:hAnsi="宋体"/>
                <w:color w:val="auto"/>
                <w:sz w:val="24"/>
                <w:highlight w:val="none"/>
              </w:rPr>
              <w:t>、如投标人提供的合同扫描件因模糊不清而造成评标小组在评审时做出对投标人不利的评审由投标人自行承担。</w:t>
            </w:r>
          </w:p>
        </w:tc>
      </w:tr>
      <w:tr w14:paraId="093B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809" w:type="dxa"/>
            <w:vMerge w:val="restart"/>
            <w:shd w:val="clear" w:color="000000" w:fill="FFFFFF"/>
            <w:vAlign w:val="center"/>
          </w:tcPr>
          <w:p w14:paraId="295D9269">
            <w:pPr>
              <w:jc w:val="center"/>
              <w:rPr>
                <w:rFonts w:hint="default" w:eastAsia="宋体"/>
                <w:color w:val="auto"/>
                <w:sz w:val="24"/>
                <w:highlight w:val="none"/>
                <w:lang w:val="en-US" w:eastAsia="zh-CN"/>
              </w:rPr>
            </w:pPr>
            <w:r>
              <w:rPr>
                <w:rFonts w:hint="eastAsia"/>
                <w:color w:val="auto"/>
                <w:sz w:val="24"/>
                <w:highlight w:val="none"/>
                <w:lang w:val="en-US" w:eastAsia="zh-CN"/>
              </w:rPr>
              <w:t>10</w:t>
            </w:r>
          </w:p>
        </w:tc>
        <w:tc>
          <w:tcPr>
            <w:tcW w:w="2009" w:type="dxa"/>
            <w:gridSpan w:val="2"/>
            <w:vMerge w:val="restart"/>
            <w:shd w:val="clear" w:color="000000" w:fill="FFFFFF"/>
            <w:vAlign w:val="center"/>
          </w:tcPr>
          <w:p w14:paraId="2E23E920">
            <w:pPr>
              <w:jc w:val="left"/>
              <w:rPr>
                <w:color w:val="auto"/>
                <w:sz w:val="24"/>
                <w:highlight w:val="none"/>
              </w:rPr>
            </w:pPr>
            <w:r>
              <w:rPr>
                <w:rFonts w:hint="eastAsia"/>
                <w:color w:val="auto"/>
                <w:sz w:val="24"/>
                <w:highlight w:val="none"/>
              </w:rPr>
              <w:t>企业资质认证情况</w:t>
            </w:r>
          </w:p>
        </w:tc>
        <w:tc>
          <w:tcPr>
            <w:tcW w:w="779" w:type="dxa"/>
            <w:vMerge w:val="restart"/>
            <w:shd w:val="clear" w:color="000000" w:fill="FFFFFF"/>
            <w:vAlign w:val="center"/>
          </w:tcPr>
          <w:p w14:paraId="4780FFF5">
            <w:pPr>
              <w:jc w:val="center"/>
              <w:rPr>
                <w:rFonts w:hint="eastAsia"/>
                <w:bCs/>
                <w:color w:val="auto"/>
                <w:sz w:val="24"/>
                <w:highlight w:val="none"/>
              </w:rPr>
            </w:pPr>
            <w:r>
              <w:rPr>
                <w:rFonts w:hint="eastAsia"/>
                <w:bCs/>
                <w:color w:val="auto"/>
                <w:sz w:val="24"/>
                <w:highlight w:val="none"/>
                <w:lang w:val="en-US" w:eastAsia="zh-CN"/>
              </w:rPr>
              <w:t>6</w:t>
            </w:r>
            <w:r>
              <w:rPr>
                <w:rFonts w:hint="eastAsia"/>
                <w:bCs/>
                <w:color w:val="auto"/>
                <w:sz w:val="24"/>
                <w:highlight w:val="none"/>
              </w:rPr>
              <w:t>分</w:t>
            </w:r>
          </w:p>
        </w:tc>
        <w:tc>
          <w:tcPr>
            <w:tcW w:w="6321" w:type="dxa"/>
            <w:shd w:val="clear" w:color="000000" w:fill="FFFFFF"/>
            <w:vAlign w:val="center"/>
          </w:tcPr>
          <w:p w14:paraId="46AD88EE">
            <w:pPr>
              <w:keepNext w:val="0"/>
              <w:keepLines w:val="0"/>
              <w:widowControl/>
              <w:suppressLineNumbers w:val="0"/>
              <w:jc w:val="left"/>
              <w:textAlignment w:val="center"/>
              <w:rPr>
                <w:rFonts w:hint="eastAsia"/>
                <w:color w:val="auto"/>
                <w:sz w:val="24"/>
                <w:highlight w:val="none"/>
              </w:rPr>
            </w:pPr>
            <w:r>
              <w:rPr>
                <w:rFonts w:hint="default" w:ascii="Times New Roman" w:hAnsi="Times New Roman" w:eastAsia="宋体" w:cs="Times New Roman"/>
                <w:i w:val="0"/>
                <w:iCs w:val="0"/>
                <w:color w:val="auto"/>
                <w:kern w:val="0"/>
                <w:sz w:val="24"/>
                <w:szCs w:val="24"/>
                <w:highlight w:val="none"/>
                <w:u w:val="none"/>
                <w:lang w:val="en-US" w:eastAsia="zh-CN" w:bidi="ar"/>
              </w:rPr>
              <w:t>1）投标人具有档案数字化加工服务五星级认证的得</w:t>
            </w:r>
            <w:r>
              <w:rPr>
                <w:rFonts w:hint="eastAsia" w:cs="Times New Roman"/>
                <w:i w:val="0"/>
                <w:iCs w:val="0"/>
                <w:color w:val="auto"/>
                <w:kern w:val="0"/>
                <w:sz w:val="24"/>
                <w:szCs w:val="24"/>
                <w:highlight w:val="none"/>
                <w:u w:val="none"/>
                <w:lang w:val="en-US" w:eastAsia="zh-CN" w:bidi="ar"/>
              </w:rPr>
              <w:t>3</w:t>
            </w:r>
            <w:r>
              <w:rPr>
                <w:rFonts w:hint="default" w:ascii="Times New Roman" w:hAnsi="Times New Roman" w:eastAsia="宋体" w:cs="Times New Roman"/>
                <w:i w:val="0"/>
                <w:iCs w:val="0"/>
                <w:color w:val="auto"/>
                <w:kern w:val="0"/>
                <w:sz w:val="24"/>
                <w:szCs w:val="24"/>
                <w:highlight w:val="none"/>
                <w:u w:val="none"/>
                <w:lang w:val="en-US" w:eastAsia="zh-CN" w:bidi="ar"/>
              </w:rPr>
              <w:t>分</w:t>
            </w:r>
            <w:r>
              <w:rPr>
                <w:rFonts w:hint="eastAsia" w:cs="Times New Roman"/>
                <w:i w:val="0"/>
                <w:iCs w:val="0"/>
                <w:color w:val="auto"/>
                <w:kern w:val="0"/>
                <w:sz w:val="24"/>
                <w:szCs w:val="24"/>
                <w:highlight w:val="none"/>
                <w:u w:val="none"/>
                <w:lang w:val="en-US" w:eastAsia="zh-CN" w:bidi="ar"/>
              </w:rPr>
              <w:t>；</w:t>
            </w:r>
          </w:p>
        </w:tc>
      </w:tr>
      <w:tr w14:paraId="0735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809" w:type="dxa"/>
            <w:vMerge w:val="continue"/>
            <w:shd w:val="clear" w:color="000000" w:fill="FFFFFF"/>
            <w:vAlign w:val="center"/>
          </w:tcPr>
          <w:p w14:paraId="3CA30D25">
            <w:pPr>
              <w:jc w:val="left"/>
              <w:rPr>
                <w:color w:val="auto"/>
                <w:highlight w:val="none"/>
              </w:rPr>
            </w:pPr>
          </w:p>
        </w:tc>
        <w:tc>
          <w:tcPr>
            <w:tcW w:w="2009" w:type="dxa"/>
            <w:gridSpan w:val="2"/>
            <w:vMerge w:val="continue"/>
            <w:shd w:val="clear" w:color="000000" w:fill="FFFFFF"/>
            <w:vAlign w:val="center"/>
          </w:tcPr>
          <w:p w14:paraId="4776A725">
            <w:pPr>
              <w:jc w:val="left"/>
              <w:rPr>
                <w:color w:val="auto"/>
                <w:highlight w:val="none"/>
              </w:rPr>
            </w:pPr>
          </w:p>
        </w:tc>
        <w:tc>
          <w:tcPr>
            <w:tcW w:w="779" w:type="dxa"/>
            <w:vMerge w:val="continue"/>
            <w:shd w:val="clear" w:color="000000" w:fill="FFFFFF"/>
            <w:vAlign w:val="center"/>
          </w:tcPr>
          <w:p w14:paraId="40BAFB0B">
            <w:pPr>
              <w:jc w:val="left"/>
              <w:rPr>
                <w:color w:val="auto"/>
                <w:highlight w:val="none"/>
              </w:rPr>
            </w:pPr>
          </w:p>
        </w:tc>
        <w:tc>
          <w:tcPr>
            <w:tcW w:w="6321" w:type="dxa"/>
            <w:shd w:val="clear" w:color="000000" w:fill="FFFFFF"/>
            <w:vAlign w:val="center"/>
          </w:tcPr>
          <w:p w14:paraId="79041565">
            <w:pPr>
              <w:keepNext w:val="0"/>
              <w:keepLines w:val="0"/>
              <w:widowControl/>
              <w:suppressLineNumbers w:val="0"/>
              <w:jc w:val="left"/>
              <w:textAlignment w:val="center"/>
              <w:rPr>
                <w:rFonts w:hint="eastAsia"/>
                <w:color w:val="auto"/>
                <w:sz w:val="24"/>
                <w:highlight w:val="none"/>
              </w:rPr>
            </w:pPr>
            <w:r>
              <w:rPr>
                <w:rFonts w:hint="default" w:ascii="Times New Roman" w:hAnsi="Times New Roman" w:eastAsia="宋体" w:cs="Times New Roman"/>
                <w:i w:val="0"/>
                <w:iCs w:val="0"/>
                <w:color w:val="auto"/>
                <w:kern w:val="0"/>
                <w:sz w:val="24"/>
                <w:szCs w:val="24"/>
                <w:highlight w:val="none"/>
                <w:u w:val="none"/>
                <w:lang w:val="en-US" w:eastAsia="zh-CN" w:bidi="ar"/>
              </w:rPr>
              <w:t>2）投标人具有档案管理软件服务五星级认证的得</w:t>
            </w:r>
            <w:r>
              <w:rPr>
                <w:rFonts w:hint="eastAsia" w:cs="Times New Roman"/>
                <w:i w:val="0"/>
                <w:iCs w:val="0"/>
                <w:color w:val="auto"/>
                <w:kern w:val="0"/>
                <w:sz w:val="24"/>
                <w:szCs w:val="24"/>
                <w:highlight w:val="none"/>
                <w:u w:val="none"/>
                <w:lang w:val="en-US" w:eastAsia="zh-CN" w:bidi="ar"/>
              </w:rPr>
              <w:t>3</w:t>
            </w:r>
            <w:r>
              <w:rPr>
                <w:rFonts w:hint="default" w:ascii="Times New Roman" w:hAnsi="Times New Roman" w:eastAsia="宋体" w:cs="Times New Roman"/>
                <w:i w:val="0"/>
                <w:iCs w:val="0"/>
                <w:color w:val="auto"/>
                <w:kern w:val="0"/>
                <w:sz w:val="24"/>
                <w:szCs w:val="24"/>
                <w:highlight w:val="none"/>
                <w:u w:val="none"/>
                <w:lang w:val="en-US" w:eastAsia="zh-CN" w:bidi="ar"/>
              </w:rPr>
              <w:t>分；</w:t>
            </w:r>
          </w:p>
        </w:tc>
      </w:tr>
      <w:tr w14:paraId="4276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809" w:type="dxa"/>
            <w:vMerge w:val="continue"/>
            <w:shd w:val="clear" w:color="000000" w:fill="FFFFFF"/>
            <w:vAlign w:val="center"/>
          </w:tcPr>
          <w:p w14:paraId="5DAD51E7">
            <w:pPr>
              <w:jc w:val="left"/>
              <w:rPr>
                <w:rFonts w:hint="eastAsia"/>
                <w:color w:val="auto"/>
                <w:sz w:val="24"/>
                <w:highlight w:val="none"/>
              </w:rPr>
            </w:pPr>
          </w:p>
        </w:tc>
        <w:tc>
          <w:tcPr>
            <w:tcW w:w="2009" w:type="dxa"/>
            <w:gridSpan w:val="2"/>
            <w:vMerge w:val="continue"/>
            <w:shd w:val="clear" w:color="000000" w:fill="FFFFFF"/>
            <w:vAlign w:val="center"/>
          </w:tcPr>
          <w:p w14:paraId="1250D55C">
            <w:pPr>
              <w:jc w:val="left"/>
              <w:rPr>
                <w:rFonts w:hint="eastAsia"/>
                <w:color w:val="auto"/>
                <w:sz w:val="24"/>
                <w:highlight w:val="none"/>
              </w:rPr>
            </w:pPr>
          </w:p>
        </w:tc>
        <w:tc>
          <w:tcPr>
            <w:tcW w:w="779" w:type="dxa"/>
            <w:vMerge w:val="continue"/>
            <w:shd w:val="clear" w:color="000000" w:fill="FFFFFF"/>
            <w:vAlign w:val="center"/>
          </w:tcPr>
          <w:p w14:paraId="299D32EB">
            <w:pPr>
              <w:jc w:val="left"/>
              <w:rPr>
                <w:rFonts w:hint="eastAsia"/>
                <w:color w:val="auto"/>
                <w:sz w:val="24"/>
                <w:highlight w:val="none"/>
              </w:rPr>
            </w:pPr>
          </w:p>
        </w:tc>
        <w:tc>
          <w:tcPr>
            <w:tcW w:w="6321" w:type="dxa"/>
            <w:shd w:val="clear" w:color="000000" w:fill="FFFFFF"/>
            <w:vAlign w:val="center"/>
          </w:tcPr>
          <w:p w14:paraId="2CF7FE2A">
            <w:pPr>
              <w:jc w:val="left"/>
              <w:rPr>
                <w:rFonts w:ascii="宋体" w:hAnsi="宋体"/>
                <w:b/>
                <w:bCs/>
                <w:color w:val="auto"/>
                <w:sz w:val="24"/>
                <w:szCs w:val="24"/>
                <w:highlight w:val="none"/>
                <w:u w:val="single"/>
                <w:shd w:val="pct10" w:color="auto" w:fill="FFFFFF"/>
              </w:rPr>
            </w:pPr>
            <w:r>
              <w:rPr>
                <w:rFonts w:hint="eastAsia" w:ascii="宋体" w:hAnsi="宋体"/>
                <w:b/>
                <w:bCs/>
                <w:color w:val="auto"/>
                <w:sz w:val="24"/>
                <w:highlight w:val="none"/>
                <w:u w:val="single"/>
                <w:shd w:val="pct10" w:color="auto" w:fill="FFFFFF"/>
              </w:rPr>
              <w:t>备</w:t>
            </w:r>
            <w:r>
              <w:rPr>
                <w:rFonts w:hint="eastAsia" w:ascii="宋体" w:hAnsi="宋体"/>
                <w:b/>
                <w:bCs/>
                <w:color w:val="auto"/>
                <w:sz w:val="24"/>
                <w:szCs w:val="24"/>
                <w:highlight w:val="none"/>
                <w:u w:val="single"/>
                <w:shd w:val="pct10" w:color="auto" w:fill="FFFFFF"/>
              </w:rPr>
              <w:t>注：</w:t>
            </w:r>
          </w:p>
          <w:p w14:paraId="4DDA9D80">
            <w:pPr>
              <w:jc w:val="left"/>
              <w:rPr>
                <w:rFonts w:ascii="宋体" w:hAnsi="宋体"/>
                <w:b/>
                <w:bCs/>
                <w:color w:val="auto"/>
                <w:sz w:val="24"/>
                <w:szCs w:val="24"/>
                <w:highlight w:val="none"/>
                <w:u w:val="single"/>
                <w:shd w:val="pct10" w:color="auto" w:fill="FFFFFF"/>
              </w:rPr>
            </w:pPr>
            <w:r>
              <w:rPr>
                <w:rFonts w:ascii="宋体" w:hAnsi="宋体"/>
                <w:b/>
                <w:bCs/>
                <w:color w:val="auto"/>
                <w:sz w:val="24"/>
                <w:szCs w:val="24"/>
                <w:highlight w:val="none"/>
                <w:u w:val="single"/>
                <w:shd w:val="pct10" w:color="auto" w:fill="FFFFFF"/>
              </w:rPr>
              <w:t>1</w:t>
            </w:r>
            <w:r>
              <w:rPr>
                <w:rFonts w:hint="eastAsia" w:ascii="宋体" w:hAnsi="宋体"/>
                <w:b/>
                <w:bCs/>
                <w:color w:val="auto"/>
                <w:sz w:val="24"/>
                <w:szCs w:val="24"/>
                <w:highlight w:val="none"/>
                <w:u w:val="single"/>
                <w:shd w:val="pct10" w:color="auto" w:fill="FFFFFF"/>
              </w:rPr>
              <w:t>、所有证书必须真实、合规，在有效期内。</w:t>
            </w:r>
          </w:p>
          <w:p w14:paraId="0FAC56A6">
            <w:pPr>
              <w:jc w:val="left"/>
              <w:rPr>
                <w:rFonts w:ascii="宋体" w:hAnsi="宋体"/>
                <w:b/>
                <w:bCs/>
                <w:color w:val="auto"/>
                <w:sz w:val="24"/>
                <w:szCs w:val="24"/>
                <w:highlight w:val="none"/>
                <w:u w:val="single"/>
                <w:shd w:val="pct10" w:color="auto" w:fill="FFFFFF"/>
              </w:rPr>
            </w:pPr>
            <w:r>
              <w:rPr>
                <w:rFonts w:ascii="宋体" w:hAnsi="宋体"/>
                <w:b/>
                <w:bCs/>
                <w:color w:val="auto"/>
                <w:sz w:val="24"/>
                <w:szCs w:val="24"/>
                <w:highlight w:val="none"/>
                <w:u w:val="single"/>
                <w:shd w:val="pct10" w:color="auto" w:fill="FFFFFF"/>
              </w:rPr>
              <w:t>2</w:t>
            </w:r>
            <w:r>
              <w:rPr>
                <w:rFonts w:hint="eastAsia" w:ascii="宋体" w:hAnsi="宋体"/>
                <w:b/>
                <w:bCs/>
                <w:color w:val="auto"/>
                <w:sz w:val="24"/>
                <w:szCs w:val="24"/>
                <w:highlight w:val="none"/>
                <w:u w:val="single"/>
                <w:shd w:val="pct10" w:color="auto" w:fill="FFFFFF"/>
              </w:rPr>
              <w:t>、投标文件中须提供清晰可辨的证书彩色扫描件。</w:t>
            </w:r>
          </w:p>
          <w:p w14:paraId="08A8B178">
            <w:pPr>
              <w:jc w:val="left"/>
              <w:rPr>
                <w:rFonts w:hint="eastAsia"/>
                <w:color w:val="auto"/>
                <w:highlight w:val="none"/>
              </w:rPr>
            </w:pPr>
            <w:r>
              <w:rPr>
                <w:rFonts w:ascii="宋体" w:hAnsi="宋体"/>
                <w:b/>
                <w:bCs/>
                <w:color w:val="auto"/>
                <w:sz w:val="24"/>
                <w:szCs w:val="24"/>
                <w:highlight w:val="none"/>
                <w:u w:val="single"/>
                <w:shd w:val="pct10" w:color="auto" w:fill="FFFFFF"/>
              </w:rPr>
              <w:t>3</w:t>
            </w:r>
            <w:r>
              <w:rPr>
                <w:rFonts w:hint="eastAsia" w:ascii="宋体" w:hAnsi="宋体"/>
                <w:b/>
                <w:bCs/>
                <w:color w:val="auto"/>
                <w:sz w:val="24"/>
                <w:szCs w:val="24"/>
                <w:highlight w:val="none"/>
                <w:u w:val="single"/>
                <w:shd w:val="pct10" w:color="auto" w:fill="FFFFFF"/>
              </w:rPr>
              <w:t>、如投标人提供的证书扫描件因模糊不清或一些影响评分的重要内容缺失或不够明确而造成评标委员会在评审时做出对投标人不利的评审由投标人自行承担。</w:t>
            </w:r>
          </w:p>
        </w:tc>
      </w:tr>
      <w:tr w14:paraId="3D34C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09" w:type="dxa"/>
            <w:shd w:val="clear" w:color="000000" w:fill="FFFFFF"/>
            <w:vAlign w:val="center"/>
          </w:tcPr>
          <w:p w14:paraId="3B452B10">
            <w:pPr>
              <w:jc w:val="center"/>
              <w:rPr>
                <w:rFonts w:hint="default"/>
                <w:color w:val="auto"/>
                <w:sz w:val="24"/>
                <w:highlight w:val="none"/>
                <w:lang w:val="en-US" w:eastAsia="zh-CN"/>
              </w:rPr>
            </w:pPr>
            <w:r>
              <w:rPr>
                <w:rFonts w:hint="eastAsia"/>
                <w:color w:val="auto"/>
                <w:sz w:val="24"/>
                <w:highlight w:val="none"/>
                <w:lang w:val="en-US" w:eastAsia="zh-CN"/>
              </w:rPr>
              <w:t>11</w:t>
            </w:r>
          </w:p>
        </w:tc>
        <w:tc>
          <w:tcPr>
            <w:tcW w:w="2009" w:type="dxa"/>
            <w:gridSpan w:val="2"/>
            <w:shd w:val="clear" w:color="000000" w:fill="FFFFFF"/>
            <w:vAlign w:val="center"/>
          </w:tcPr>
          <w:p w14:paraId="42201490">
            <w:pPr>
              <w:jc w:val="left"/>
              <w:rPr>
                <w:rFonts w:hint="default" w:eastAsia="宋体"/>
                <w:color w:val="auto"/>
                <w:sz w:val="24"/>
                <w:highlight w:val="none"/>
                <w:lang w:val="en-US" w:eastAsia="zh-CN"/>
              </w:rPr>
            </w:pPr>
            <w:r>
              <w:rPr>
                <w:rFonts w:hint="eastAsia"/>
                <w:color w:val="auto"/>
                <w:sz w:val="24"/>
                <w:highlight w:val="none"/>
                <w:lang w:val="en-US" w:eastAsia="zh-CN"/>
              </w:rPr>
              <w:t>企业综合实力</w:t>
            </w:r>
          </w:p>
        </w:tc>
        <w:tc>
          <w:tcPr>
            <w:tcW w:w="779" w:type="dxa"/>
            <w:shd w:val="clear" w:color="000000" w:fill="FFFFFF"/>
            <w:vAlign w:val="center"/>
          </w:tcPr>
          <w:p w14:paraId="15F2D369">
            <w:pPr>
              <w:jc w:val="center"/>
              <w:rPr>
                <w:rFonts w:hint="default" w:eastAsia="宋体"/>
                <w:bCs/>
                <w:color w:val="auto"/>
                <w:sz w:val="24"/>
                <w:highlight w:val="none"/>
                <w:lang w:val="en-US" w:eastAsia="zh-CN"/>
              </w:rPr>
            </w:pPr>
            <w:r>
              <w:rPr>
                <w:rFonts w:hint="eastAsia"/>
                <w:bCs/>
                <w:color w:val="auto"/>
                <w:sz w:val="24"/>
                <w:highlight w:val="none"/>
                <w:lang w:val="en-US" w:eastAsia="zh-CN"/>
              </w:rPr>
              <w:t>3分</w:t>
            </w:r>
          </w:p>
        </w:tc>
        <w:tc>
          <w:tcPr>
            <w:tcW w:w="6321" w:type="dxa"/>
            <w:shd w:val="clear" w:color="000000" w:fill="FFFFFF"/>
            <w:vAlign w:val="center"/>
          </w:tcPr>
          <w:p w14:paraId="4FCC0321">
            <w:pPr>
              <w:jc w:val="left"/>
              <w:rPr>
                <w:rFonts w:hint="eastAsia"/>
                <w:color w:val="auto"/>
                <w:sz w:val="24"/>
                <w:highlight w:val="none"/>
              </w:rPr>
            </w:pPr>
            <w:r>
              <w:rPr>
                <w:rFonts w:hint="eastAsia"/>
                <w:color w:val="auto"/>
                <w:sz w:val="24"/>
                <w:highlight w:val="none"/>
              </w:rPr>
              <w:t>根据投标人的综合实力、企业信誉、履约能力等进行综合比较评定，未提的不得分。（0-3分）</w:t>
            </w:r>
          </w:p>
        </w:tc>
      </w:tr>
      <w:tr w14:paraId="3643B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809" w:type="dxa"/>
            <w:shd w:val="clear" w:color="000000" w:fill="FFFFFF"/>
            <w:vAlign w:val="center"/>
          </w:tcPr>
          <w:p w14:paraId="34D4DE63">
            <w:pPr>
              <w:jc w:val="center"/>
              <w:rPr>
                <w:rFonts w:hint="default" w:eastAsia="宋体"/>
                <w:color w:val="auto"/>
                <w:sz w:val="24"/>
                <w:highlight w:val="none"/>
                <w:lang w:val="en-US" w:eastAsia="zh-CN"/>
              </w:rPr>
            </w:pPr>
            <w:r>
              <w:rPr>
                <w:rFonts w:hint="eastAsia"/>
                <w:color w:val="auto"/>
                <w:sz w:val="24"/>
                <w:highlight w:val="none"/>
                <w:lang w:val="en-US" w:eastAsia="zh-CN"/>
              </w:rPr>
              <w:t>12</w:t>
            </w:r>
          </w:p>
        </w:tc>
        <w:tc>
          <w:tcPr>
            <w:tcW w:w="2009" w:type="dxa"/>
            <w:gridSpan w:val="2"/>
            <w:shd w:val="clear" w:color="000000" w:fill="FFFFFF"/>
            <w:vAlign w:val="center"/>
          </w:tcPr>
          <w:p w14:paraId="5BF5D0E3">
            <w:pPr>
              <w:jc w:val="left"/>
              <w:rPr>
                <w:color w:val="auto"/>
                <w:sz w:val="24"/>
                <w:highlight w:val="none"/>
              </w:rPr>
            </w:pPr>
            <w:r>
              <w:rPr>
                <w:rFonts w:hint="eastAsia"/>
                <w:color w:val="auto"/>
                <w:sz w:val="24"/>
                <w:highlight w:val="none"/>
              </w:rPr>
              <w:t>服务承诺</w:t>
            </w:r>
          </w:p>
        </w:tc>
        <w:tc>
          <w:tcPr>
            <w:tcW w:w="779" w:type="dxa"/>
            <w:shd w:val="clear" w:color="000000" w:fill="FFFFFF"/>
            <w:vAlign w:val="center"/>
          </w:tcPr>
          <w:p w14:paraId="796CCF22">
            <w:pPr>
              <w:jc w:val="center"/>
              <w:rPr>
                <w:bCs/>
                <w:color w:val="auto"/>
                <w:sz w:val="24"/>
                <w:highlight w:val="none"/>
              </w:rPr>
            </w:pPr>
            <w:r>
              <w:rPr>
                <w:rFonts w:hint="eastAsia"/>
                <w:bCs/>
                <w:color w:val="auto"/>
                <w:sz w:val="24"/>
                <w:highlight w:val="none"/>
                <w:lang w:val="en-US" w:eastAsia="zh-CN"/>
              </w:rPr>
              <w:t>3</w:t>
            </w:r>
            <w:r>
              <w:rPr>
                <w:rFonts w:hint="eastAsia"/>
                <w:bCs/>
                <w:color w:val="auto"/>
                <w:sz w:val="24"/>
                <w:highlight w:val="none"/>
              </w:rPr>
              <w:t>分</w:t>
            </w:r>
          </w:p>
        </w:tc>
        <w:tc>
          <w:tcPr>
            <w:tcW w:w="6321" w:type="dxa"/>
            <w:shd w:val="clear" w:color="000000" w:fill="FFFFFF"/>
            <w:vAlign w:val="center"/>
          </w:tcPr>
          <w:p w14:paraId="32E0EE6D">
            <w:pPr>
              <w:spacing w:line="360" w:lineRule="auto"/>
              <w:jc w:val="left"/>
              <w:rPr>
                <w:rFonts w:hint="eastAsia"/>
                <w:bCs/>
                <w:color w:val="auto"/>
                <w:sz w:val="24"/>
                <w:highlight w:val="none"/>
              </w:rPr>
            </w:pPr>
            <w:r>
              <w:rPr>
                <w:rFonts w:hint="eastAsia"/>
                <w:bCs/>
                <w:color w:val="auto"/>
                <w:sz w:val="24"/>
                <w:highlight w:val="none"/>
              </w:rPr>
              <w:t>评审委员会根据投标人提供针对本项目的特色服务、增值服务等进行独立打分</w:t>
            </w:r>
            <w:r>
              <w:rPr>
                <w:rFonts w:hint="eastAsia"/>
                <w:bCs/>
                <w:color w:val="auto"/>
                <w:sz w:val="24"/>
                <w:highlight w:val="none"/>
                <w:lang w:val="en-US" w:eastAsia="zh-CN"/>
              </w:rPr>
              <w:t>（0-3分）；</w:t>
            </w:r>
          </w:p>
          <w:p w14:paraId="08421532">
            <w:pPr>
              <w:pStyle w:val="22"/>
              <w:spacing w:line="360" w:lineRule="auto"/>
              <w:ind w:firstLine="0"/>
              <w:rPr>
                <w:rFonts w:hint="eastAsia"/>
                <w:color w:val="auto"/>
                <w:sz w:val="24"/>
                <w:highlight w:val="none"/>
                <w:lang w:val="en-US" w:eastAsia="zh-CN"/>
              </w:rPr>
            </w:pPr>
            <w:r>
              <w:rPr>
                <w:rFonts w:hint="eastAsia"/>
                <w:bCs/>
                <w:color w:val="auto"/>
                <w:sz w:val="24"/>
                <w:szCs w:val="24"/>
                <w:highlight w:val="none"/>
                <w:lang w:val="en-US" w:eastAsia="zh-CN"/>
              </w:rPr>
              <w:t>未提供服务承诺的不得分。</w:t>
            </w:r>
          </w:p>
        </w:tc>
      </w:tr>
    </w:tbl>
    <w:p w14:paraId="191E71A8">
      <w:pPr>
        <w:spacing w:line="400" w:lineRule="exact"/>
        <w:rPr>
          <w:rFonts w:hAnsi="宋体"/>
          <w:b/>
          <w:bCs/>
          <w:sz w:val="24"/>
        </w:rPr>
      </w:pPr>
      <w:r>
        <w:rPr>
          <w:rFonts w:hint="eastAsia" w:hAnsi="宋体"/>
          <w:b/>
          <w:bCs/>
          <w:sz w:val="24"/>
        </w:rPr>
        <w:t>提示：</w:t>
      </w:r>
    </w:p>
    <w:p w14:paraId="14ED3AEF">
      <w:pPr>
        <w:spacing w:line="400" w:lineRule="exact"/>
        <w:ind w:firstLine="482" w:firstLineChars="200"/>
        <w:rPr>
          <w:rFonts w:hAnsi="宋体"/>
          <w:b/>
          <w:bCs/>
          <w:sz w:val="24"/>
          <w:u w:val="single"/>
        </w:rPr>
      </w:pPr>
      <w:r>
        <w:rPr>
          <w:rFonts w:hAnsi="宋体"/>
          <w:b/>
          <w:bCs/>
          <w:sz w:val="24"/>
          <w:u w:val="single"/>
        </w:rPr>
        <w:t>1</w:t>
      </w:r>
      <w:r>
        <w:rPr>
          <w:rFonts w:hint="eastAsia" w:hAnsi="宋体"/>
          <w:b/>
          <w:bCs/>
          <w:sz w:val="24"/>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1CBC5EEA">
      <w:pPr>
        <w:spacing w:line="400" w:lineRule="exact"/>
        <w:ind w:firstLine="482" w:firstLineChars="200"/>
        <w:rPr>
          <w:rFonts w:hAnsi="宋体"/>
          <w:b/>
          <w:bCs/>
          <w:sz w:val="24"/>
          <w:u w:val="single"/>
          <w:shd w:val="pct10" w:color="auto" w:fill="FFFFFF"/>
        </w:rPr>
      </w:pPr>
      <w:r>
        <w:rPr>
          <w:rFonts w:hAnsi="宋体"/>
          <w:b/>
          <w:bCs/>
          <w:sz w:val="24"/>
          <w:u w:val="single"/>
          <w:shd w:val="pct10" w:color="auto" w:fill="FFFFFF"/>
        </w:rPr>
        <w:t>2</w:t>
      </w:r>
      <w:r>
        <w:rPr>
          <w:rFonts w:hint="eastAsia" w:hAnsi="宋体"/>
          <w:b/>
          <w:bCs/>
          <w:sz w:val="24"/>
          <w:u w:val="single"/>
          <w:shd w:val="pct10" w:color="auto" w:fill="FFFFFF"/>
        </w:rPr>
        <w:t>、供应商提交的所有响应文件、资料（包括所有证书、合同、报告等）都是准确、真实、合规的，如提供虚假资料，供应商需承担一切后果。</w:t>
      </w:r>
    </w:p>
    <w:p w14:paraId="30F0E1C9">
      <w:pPr>
        <w:spacing w:line="400" w:lineRule="exact"/>
        <w:ind w:firstLine="482" w:firstLineChars="200"/>
        <w:rPr>
          <w:rFonts w:hAnsi="宋体"/>
          <w:color w:val="FF0000"/>
          <w:sz w:val="24"/>
          <w:shd w:val="pct10" w:color="auto" w:fill="FFFFFF"/>
          <w:lang w:val="zh-CN"/>
        </w:rPr>
      </w:pPr>
      <w:r>
        <w:rPr>
          <w:rFonts w:hAnsi="宋体"/>
          <w:b/>
          <w:bCs/>
          <w:sz w:val="24"/>
          <w:u w:val="single"/>
          <w:shd w:val="pct10" w:color="auto" w:fill="FFFFFF"/>
        </w:rPr>
        <w:t>3</w:t>
      </w:r>
      <w:r>
        <w:rPr>
          <w:rFonts w:hint="eastAsia" w:hAnsi="宋体"/>
          <w:b/>
          <w:bCs/>
          <w:color w:val="auto"/>
          <w:sz w:val="24"/>
          <w:u w:val="single"/>
          <w:shd w:val="pct10" w:color="auto" w:fill="FFFFFF"/>
        </w:rPr>
        <w:t>、</w:t>
      </w:r>
      <w:r>
        <w:rPr>
          <w:rFonts w:hint="eastAsia" w:ascii="宋体" w:hAnsi="宋体"/>
          <w:b/>
          <w:bCs/>
          <w:color w:val="auto"/>
          <w:sz w:val="24"/>
          <w:u w:val="single"/>
          <w:shd w:val="pct10" w:color="auto" w:fill="FFFFFF"/>
        </w:rPr>
        <w:t>各投标人请将本采购项目评分索引表放在商务技术文件目录的前页，投标人自评分值（客观分部分）请投标人将应得分值准确自评（请勿不填写也请勿错误填写），以方便评委进行更加优质、高效的评审。</w:t>
      </w:r>
    </w:p>
    <w:p w14:paraId="04318CDC">
      <w:pPr>
        <w:spacing w:before="120" w:beforeLines="50" w:after="120" w:afterLines="50" w:line="400" w:lineRule="exact"/>
        <w:ind w:right="480" w:firstLine="361" w:firstLineChars="150"/>
        <w:rPr>
          <w:rFonts w:ascii="宋体" w:hAnsi="宋体"/>
          <w:b/>
          <w:bCs/>
          <w:sz w:val="24"/>
        </w:rPr>
      </w:pPr>
      <w:r>
        <w:rPr>
          <w:rFonts w:hint="eastAsia" w:ascii="宋体" w:hAnsi="宋体"/>
          <w:b/>
          <w:bCs/>
          <w:sz w:val="24"/>
        </w:rPr>
        <w:t>（三）商务技术分的计算方式</w:t>
      </w:r>
    </w:p>
    <w:p w14:paraId="0780012B">
      <w:pPr>
        <w:spacing w:line="360" w:lineRule="exact"/>
        <w:ind w:firstLine="480" w:firstLineChars="200"/>
        <w:rPr>
          <w:rFonts w:ascii="宋体" w:hAnsi="宋体"/>
          <w:color w:val="000000"/>
          <w:sz w:val="24"/>
        </w:rPr>
      </w:pPr>
      <w:r>
        <w:rPr>
          <w:rFonts w:hint="eastAsia" w:ascii="宋体" w:hAnsi="宋体"/>
          <w:color w:val="000000"/>
          <w:sz w:val="24"/>
        </w:rPr>
        <w:t>商务技术分按照磋商小组成员的独立评分结果汇总后，取全部磋商小组成员评分值的算术平均分，计算公式为：</w:t>
      </w:r>
    </w:p>
    <w:p w14:paraId="5E99A3CE">
      <w:pPr>
        <w:spacing w:line="360" w:lineRule="exact"/>
        <w:ind w:firstLine="495"/>
        <w:rPr>
          <w:rFonts w:ascii="宋体" w:hAnsi="宋体"/>
          <w:color w:val="000000"/>
          <w:sz w:val="24"/>
        </w:rPr>
      </w:pPr>
      <w:r>
        <w:rPr>
          <w:rFonts w:hint="eastAsia" w:ascii="宋体" w:hAnsi="宋体"/>
          <w:color w:val="000000"/>
          <w:sz w:val="24"/>
        </w:rPr>
        <w:t>商务技术分=（磋商小组所有成员评分合计数）/（磋商小组组成人员数）</w:t>
      </w:r>
    </w:p>
    <w:p w14:paraId="3F0BA369">
      <w:pPr>
        <w:pStyle w:val="22"/>
        <w:spacing w:before="120" w:beforeLines="50" w:after="120" w:afterLines="50" w:line="360" w:lineRule="auto"/>
        <w:ind w:firstLine="466" w:firstLineChars="200"/>
        <w:rPr>
          <w:rFonts w:hAnsi="宋体"/>
          <w:b/>
          <w:color w:val="000000"/>
          <w:sz w:val="24"/>
          <w:szCs w:val="24"/>
        </w:rPr>
      </w:pPr>
      <w:r>
        <w:rPr>
          <w:rFonts w:hint="eastAsia" w:hAnsi="宋体"/>
          <w:b/>
          <w:color w:val="000000"/>
          <w:sz w:val="24"/>
          <w:szCs w:val="24"/>
        </w:rPr>
        <w:t>三、供应商义务</w:t>
      </w:r>
    </w:p>
    <w:p w14:paraId="123D0548">
      <w:pPr>
        <w:pStyle w:val="22"/>
        <w:spacing w:before="120" w:beforeLines="50" w:after="120" w:afterLines="50" w:line="360" w:lineRule="auto"/>
        <w:ind w:firstLine="464" w:firstLineChars="200"/>
        <w:rPr>
          <w:rFonts w:hint="eastAsia" w:hAnsi="宋体" w:eastAsia="宋体"/>
          <w:bCs/>
          <w:color w:val="000000"/>
          <w:sz w:val="24"/>
          <w:szCs w:val="24"/>
          <w:lang w:eastAsia="zh-CN"/>
        </w:rPr>
      </w:pPr>
      <w:r>
        <w:rPr>
          <w:rFonts w:hint="eastAsia" w:hAnsi="宋体"/>
          <w:bCs/>
          <w:color w:val="000000"/>
          <w:sz w:val="24"/>
          <w:szCs w:val="24"/>
        </w:rPr>
        <w:t>评标期间，供应商应随时随地答复磋商小组的询标，解答包括有关的商务、技术问题等</w:t>
      </w:r>
      <w:r>
        <w:rPr>
          <w:rFonts w:hint="eastAsia" w:hAnsi="宋体"/>
          <w:bCs/>
          <w:color w:val="000000"/>
          <w:sz w:val="24"/>
          <w:szCs w:val="24"/>
          <w:lang w:eastAsia="zh-CN"/>
        </w:rPr>
        <w:t>。</w:t>
      </w:r>
    </w:p>
    <w:p w14:paraId="3E299AE0">
      <w:pPr>
        <w:jc w:val="center"/>
        <w:rPr>
          <w:rFonts w:ascii="宋体" w:hAnsi="宋体"/>
          <w:b/>
          <w:sz w:val="24"/>
        </w:rPr>
      </w:pPr>
      <w:r>
        <w:rPr>
          <w:rFonts w:ascii="宋体" w:hAnsi="宋体"/>
          <w:b/>
          <w:color w:val="000000"/>
          <w:sz w:val="24"/>
        </w:rPr>
        <w:br w:type="page"/>
      </w:r>
      <w:r>
        <w:rPr>
          <w:rFonts w:hint="eastAsia" w:ascii="宋体" w:hAnsi="宋体"/>
          <w:b/>
          <w:sz w:val="30"/>
          <w:szCs w:val="30"/>
        </w:rPr>
        <w:t>采购项目评分索引表</w:t>
      </w:r>
    </w:p>
    <w:p w14:paraId="1054A716">
      <w:pPr>
        <w:snapToGrid w:val="0"/>
        <w:spacing w:before="100" w:beforeAutospacing="1" w:after="100" w:afterAutospacing="1" w:line="400" w:lineRule="exact"/>
        <w:rPr>
          <w:rFonts w:ascii="宋体" w:hAnsi="宋体"/>
          <w:b/>
          <w:color w:val="auto"/>
          <w:spacing w:val="-4"/>
          <w:sz w:val="24"/>
          <w:shd w:val="pct10" w:color="auto" w:fill="FFFFFF"/>
        </w:rPr>
      </w:pPr>
      <w:r>
        <w:rPr>
          <w:rFonts w:hint="eastAsia" w:ascii="宋体" w:hAnsi="宋体"/>
          <w:b/>
          <w:color w:val="auto"/>
          <w:spacing w:val="-4"/>
          <w:sz w:val="24"/>
        </w:rPr>
        <w:t>（</w:t>
      </w:r>
      <w:r>
        <w:rPr>
          <w:rFonts w:hint="eastAsia" w:ascii="宋体" w:hAnsi="宋体"/>
          <w:b/>
          <w:color w:val="auto"/>
          <w:spacing w:val="-4"/>
          <w:sz w:val="24"/>
          <w:shd w:val="pct10" w:color="auto" w:fill="FFFFFF"/>
        </w:rPr>
        <w:t>重要提示：本采购项目评分索引表放在商务技术文件目录的前页，</w:t>
      </w:r>
      <w:r>
        <w:rPr>
          <w:rFonts w:hint="eastAsia" w:ascii="宋体" w:hAnsi="宋体"/>
          <w:b/>
          <w:color w:val="auto"/>
          <w:spacing w:val="-4"/>
          <w:sz w:val="24"/>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b/>
          <w:color w:val="auto"/>
          <w:spacing w:val="-4"/>
          <w:sz w:val="24"/>
          <w:shd w:val="pct10" w:color="auto" w:fill="FFFFFF"/>
        </w:rPr>
        <w:t>)</w:t>
      </w:r>
    </w:p>
    <w:p w14:paraId="38CF6B8E">
      <w:pPr>
        <w:rPr>
          <w:rFonts w:ascii="宋体" w:hAnsi="宋体"/>
          <w:b/>
          <w:sz w:val="24"/>
        </w:rPr>
      </w:pPr>
      <w:r>
        <w:rPr>
          <w:rFonts w:hint="eastAsia" w:ascii="宋体" w:hAnsi="宋体"/>
          <w:b/>
          <w:sz w:val="24"/>
        </w:rPr>
        <w:t xml:space="preserve">项目名称： </w:t>
      </w:r>
      <w:r>
        <w:rPr>
          <w:rFonts w:ascii="宋体" w:hAnsi="宋体"/>
          <w:b/>
          <w:sz w:val="24"/>
        </w:rPr>
        <w:t xml:space="preserve">                              </w:t>
      </w:r>
      <w:r>
        <w:rPr>
          <w:rFonts w:hint="eastAsia" w:ascii="宋体" w:hAnsi="宋体"/>
          <w:b/>
          <w:sz w:val="24"/>
        </w:rPr>
        <w:t>供应商名称：</w:t>
      </w:r>
    </w:p>
    <w:tbl>
      <w:tblPr>
        <w:tblStyle w:val="49"/>
        <w:tblW w:w="891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930"/>
        <w:gridCol w:w="1515"/>
        <w:gridCol w:w="1028"/>
        <w:gridCol w:w="1148"/>
        <w:gridCol w:w="2725"/>
        <w:gridCol w:w="1056"/>
      </w:tblGrid>
      <w:tr w14:paraId="3D06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962" w:type="dxa"/>
            <w:gridSpan w:val="3"/>
            <w:vAlign w:val="center"/>
          </w:tcPr>
          <w:p w14:paraId="43655FB1">
            <w:pPr>
              <w:widowControl/>
              <w:jc w:val="center"/>
              <w:rPr>
                <w:rFonts w:hint="eastAsia" w:ascii="宋体" w:hAnsi="宋体"/>
                <w:b/>
                <w:bCs/>
                <w:color w:val="auto"/>
                <w:szCs w:val="21"/>
                <w:highlight w:val="none"/>
              </w:rPr>
            </w:pPr>
            <w:r>
              <w:rPr>
                <w:rFonts w:hint="eastAsia" w:ascii="宋体" w:hAnsi="宋体"/>
                <w:b/>
                <w:bCs/>
                <w:color w:val="auto"/>
                <w:szCs w:val="21"/>
                <w:highlight w:val="none"/>
              </w:rPr>
              <w:t>评标内容</w:t>
            </w:r>
          </w:p>
        </w:tc>
        <w:tc>
          <w:tcPr>
            <w:tcW w:w="1028" w:type="dxa"/>
            <w:vAlign w:val="center"/>
          </w:tcPr>
          <w:p w14:paraId="2DFD48D0">
            <w:pPr>
              <w:widowControl/>
              <w:jc w:val="center"/>
              <w:rPr>
                <w:rFonts w:ascii="宋体"/>
                <w:b/>
                <w:bCs/>
                <w:color w:val="auto"/>
                <w:szCs w:val="21"/>
                <w:highlight w:val="none"/>
              </w:rPr>
            </w:pPr>
            <w:r>
              <w:rPr>
                <w:rFonts w:hint="eastAsia" w:ascii="宋体"/>
                <w:b/>
                <w:bCs/>
                <w:color w:val="auto"/>
                <w:szCs w:val="21"/>
                <w:highlight w:val="none"/>
              </w:rPr>
              <w:t>分值</w:t>
            </w:r>
          </w:p>
        </w:tc>
        <w:tc>
          <w:tcPr>
            <w:tcW w:w="1148" w:type="dxa"/>
            <w:tcBorders>
              <w:top w:val="single" w:color="auto" w:sz="4" w:space="0"/>
              <w:left w:val="nil"/>
              <w:bottom w:val="single" w:color="auto" w:sz="4" w:space="0"/>
              <w:right w:val="single" w:color="auto" w:sz="4" w:space="0"/>
            </w:tcBorders>
            <w:vAlign w:val="center"/>
          </w:tcPr>
          <w:p w14:paraId="09973D85">
            <w:pPr>
              <w:widowControl/>
              <w:jc w:val="center"/>
              <w:rPr>
                <w:rFonts w:ascii="宋体" w:hAnsi="宋体"/>
                <w:b/>
                <w:bCs/>
                <w:color w:val="auto"/>
                <w:szCs w:val="21"/>
                <w:highlight w:val="none"/>
              </w:rPr>
            </w:pPr>
            <w:r>
              <w:rPr>
                <w:rFonts w:hint="eastAsia" w:ascii="宋体" w:hAnsi="宋体"/>
                <w:b/>
                <w:bCs/>
                <w:color w:val="auto"/>
                <w:szCs w:val="21"/>
                <w:highlight w:val="none"/>
              </w:rPr>
              <w:t>投标文件</w:t>
            </w:r>
          </w:p>
          <w:p w14:paraId="25365801">
            <w:pPr>
              <w:widowControl/>
              <w:jc w:val="center"/>
              <w:rPr>
                <w:rFonts w:ascii="宋体"/>
                <w:color w:val="auto"/>
                <w:szCs w:val="21"/>
                <w:highlight w:val="none"/>
              </w:rPr>
            </w:pPr>
            <w:r>
              <w:rPr>
                <w:rFonts w:hint="eastAsia" w:ascii="宋体" w:hAnsi="宋体"/>
                <w:b/>
                <w:bCs/>
                <w:color w:val="auto"/>
                <w:szCs w:val="21"/>
                <w:highlight w:val="none"/>
              </w:rPr>
              <w:t>响应页码</w:t>
            </w:r>
          </w:p>
        </w:tc>
        <w:tc>
          <w:tcPr>
            <w:tcW w:w="2725" w:type="dxa"/>
            <w:tcBorders>
              <w:top w:val="single" w:color="auto" w:sz="4" w:space="0"/>
              <w:left w:val="nil"/>
              <w:bottom w:val="single" w:color="auto" w:sz="4" w:space="0"/>
              <w:right w:val="single" w:color="auto" w:sz="4" w:space="0"/>
            </w:tcBorders>
            <w:vAlign w:val="center"/>
          </w:tcPr>
          <w:p w14:paraId="0553E51B">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投标人</w:t>
            </w:r>
          </w:p>
          <w:p w14:paraId="0DB1653A">
            <w:pPr>
              <w:widowControl/>
              <w:jc w:val="center"/>
              <w:rPr>
                <w:rFonts w:hint="eastAsia" w:ascii="宋体" w:hAnsi="宋体"/>
                <w:color w:val="auto"/>
                <w:szCs w:val="21"/>
                <w:highlight w:val="none"/>
              </w:rPr>
            </w:pPr>
            <w:r>
              <w:rPr>
                <w:rFonts w:hint="eastAsia" w:ascii="宋体" w:hAnsi="宋体" w:cs="宋体"/>
                <w:b/>
                <w:bCs/>
                <w:color w:val="auto"/>
                <w:kern w:val="0"/>
                <w:sz w:val="24"/>
                <w:highlight w:val="none"/>
              </w:rPr>
              <w:t>应标情况</w:t>
            </w:r>
          </w:p>
        </w:tc>
        <w:tc>
          <w:tcPr>
            <w:tcW w:w="1056" w:type="dxa"/>
            <w:tcBorders>
              <w:top w:val="single" w:color="auto" w:sz="4" w:space="0"/>
              <w:left w:val="nil"/>
              <w:bottom w:val="single" w:color="auto" w:sz="4" w:space="0"/>
              <w:right w:val="single" w:color="auto" w:sz="4" w:space="0"/>
            </w:tcBorders>
            <w:vAlign w:val="center"/>
          </w:tcPr>
          <w:p w14:paraId="3ED3A2AB">
            <w:pPr>
              <w:widowControl/>
              <w:jc w:val="center"/>
              <w:rPr>
                <w:rFonts w:hint="eastAsia" w:ascii="宋体" w:hAnsi="宋体"/>
                <w:color w:val="auto"/>
                <w:szCs w:val="21"/>
                <w:highlight w:val="none"/>
              </w:rPr>
            </w:pPr>
            <w:r>
              <w:rPr>
                <w:rFonts w:hint="eastAsia" w:ascii="宋体" w:hAnsi="宋体" w:cs="宋体"/>
                <w:b/>
                <w:bCs/>
                <w:color w:val="auto"/>
                <w:kern w:val="0"/>
                <w:sz w:val="24"/>
                <w:highlight w:val="none"/>
              </w:rPr>
              <w:t>投标人自评分值</w:t>
            </w:r>
          </w:p>
        </w:tc>
      </w:tr>
      <w:tr w14:paraId="443B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17" w:type="dxa"/>
            <w:vMerge w:val="restart"/>
            <w:shd w:val="clear" w:color="auto" w:fill="auto"/>
            <w:vAlign w:val="center"/>
          </w:tcPr>
          <w:p w14:paraId="5B8D419C">
            <w:pPr>
              <w:jc w:val="center"/>
              <w:rPr>
                <w:rFonts w:hint="eastAsia" w:ascii="宋体" w:hAnsi="宋体"/>
                <w:bCs/>
                <w:color w:val="auto"/>
                <w:sz w:val="24"/>
                <w:highlight w:val="none"/>
              </w:rPr>
            </w:pPr>
            <w:r>
              <w:rPr>
                <w:rFonts w:hint="eastAsia" w:ascii="宋体" w:hAnsi="宋体"/>
                <w:bCs/>
                <w:color w:val="auto"/>
                <w:sz w:val="24"/>
                <w:highlight w:val="none"/>
              </w:rPr>
              <w:t>1</w:t>
            </w:r>
          </w:p>
        </w:tc>
        <w:tc>
          <w:tcPr>
            <w:tcW w:w="930" w:type="dxa"/>
            <w:vMerge w:val="restart"/>
            <w:shd w:val="clear" w:color="000000" w:fill="FFFFFF"/>
            <w:vAlign w:val="center"/>
          </w:tcPr>
          <w:p w14:paraId="6E74B209">
            <w:pPr>
              <w:jc w:val="left"/>
              <w:rPr>
                <w:rFonts w:hint="eastAsia"/>
                <w:color w:val="auto"/>
                <w:sz w:val="24"/>
                <w:highlight w:val="none"/>
              </w:rPr>
            </w:pPr>
            <w:r>
              <w:rPr>
                <w:rFonts w:hint="eastAsia"/>
                <w:color w:val="auto"/>
                <w:sz w:val="24"/>
                <w:highlight w:val="none"/>
              </w:rPr>
              <w:t>数字化加工整体服务方案</w:t>
            </w:r>
          </w:p>
        </w:tc>
        <w:tc>
          <w:tcPr>
            <w:tcW w:w="1515" w:type="dxa"/>
            <w:shd w:val="clear" w:color="000000" w:fill="FFFFFF"/>
            <w:vAlign w:val="center"/>
          </w:tcPr>
          <w:p w14:paraId="0A58ECAE">
            <w:pPr>
              <w:jc w:val="left"/>
              <w:rPr>
                <w:rFonts w:hint="eastAsia"/>
                <w:color w:val="auto"/>
                <w:sz w:val="24"/>
                <w:highlight w:val="none"/>
              </w:rPr>
            </w:pPr>
            <w:r>
              <w:rPr>
                <w:rFonts w:hint="eastAsia"/>
                <w:color w:val="auto"/>
                <w:sz w:val="24"/>
                <w:highlight w:val="none"/>
              </w:rPr>
              <w:t>项目组织实施方案</w:t>
            </w:r>
          </w:p>
        </w:tc>
        <w:tc>
          <w:tcPr>
            <w:tcW w:w="1028" w:type="dxa"/>
            <w:vAlign w:val="center"/>
          </w:tcPr>
          <w:p w14:paraId="7C79E658">
            <w:pPr>
              <w:jc w:val="center"/>
              <w:rPr>
                <w:rFonts w:hint="eastAsia"/>
                <w:bCs/>
                <w:color w:val="auto"/>
                <w:sz w:val="24"/>
                <w:highlight w:val="none"/>
                <w:lang w:val="en-US" w:eastAsia="zh-CN"/>
              </w:rPr>
            </w:pPr>
            <w:r>
              <w:rPr>
                <w:rFonts w:hint="eastAsia"/>
                <w:bCs/>
                <w:color w:val="auto"/>
                <w:sz w:val="24"/>
                <w:highlight w:val="none"/>
                <w:lang w:val="en-US" w:eastAsia="zh-CN"/>
              </w:rPr>
              <w:t>5分</w:t>
            </w:r>
          </w:p>
        </w:tc>
        <w:tc>
          <w:tcPr>
            <w:tcW w:w="1148" w:type="dxa"/>
            <w:vAlign w:val="center"/>
          </w:tcPr>
          <w:p w14:paraId="2CE995B8">
            <w:pPr>
              <w:jc w:val="left"/>
              <w:rPr>
                <w:rFonts w:ascii="宋体"/>
                <w:bCs/>
                <w:color w:val="auto"/>
                <w:szCs w:val="21"/>
                <w:highlight w:val="none"/>
              </w:rPr>
            </w:pPr>
          </w:p>
        </w:tc>
        <w:tc>
          <w:tcPr>
            <w:tcW w:w="2725" w:type="dxa"/>
            <w:tcBorders>
              <w:top w:val="nil"/>
              <w:left w:val="nil"/>
              <w:bottom w:val="single" w:color="auto" w:sz="4" w:space="0"/>
              <w:right w:val="single" w:color="auto" w:sz="4" w:space="0"/>
            </w:tcBorders>
            <w:vAlign w:val="center"/>
          </w:tcPr>
          <w:p w14:paraId="161B6065">
            <w:pPr>
              <w:pStyle w:val="14"/>
              <w:ind w:firstLine="0" w:firstLineChars="0"/>
              <w:rPr>
                <w:rFonts w:ascii="宋体"/>
                <w:b/>
                <w:color w:val="auto"/>
                <w:szCs w:val="21"/>
                <w:highlight w:val="none"/>
              </w:rPr>
            </w:pPr>
            <w:r>
              <w:rPr>
                <w:rFonts w:hint="eastAsia" w:ascii="宋体" w:hAnsi="宋体" w:cs="宋体"/>
                <w:b/>
                <w:bCs/>
                <w:color w:val="auto"/>
                <w:sz w:val="24"/>
                <w:highlight w:val="none"/>
                <w:shd w:val="pct10" w:color="auto" w:fill="FFFFFF"/>
                <w:lang w:val="en-US" w:eastAsia="zh-CN"/>
              </w:rPr>
              <w:t>投标人务必将应标情况逐项详细填写齐全，以方便评委进行更加优质、高效的评审</w:t>
            </w:r>
          </w:p>
        </w:tc>
        <w:tc>
          <w:tcPr>
            <w:tcW w:w="1056" w:type="dxa"/>
            <w:tcBorders>
              <w:top w:val="nil"/>
              <w:left w:val="nil"/>
              <w:bottom w:val="single" w:color="auto" w:sz="4" w:space="0"/>
              <w:right w:val="single" w:color="auto" w:sz="4" w:space="0"/>
            </w:tcBorders>
            <w:vAlign w:val="center"/>
          </w:tcPr>
          <w:p w14:paraId="10DCEEBA">
            <w:pPr>
              <w:pStyle w:val="14"/>
              <w:ind w:firstLine="0" w:firstLineChars="0"/>
              <w:rPr>
                <w:rFonts w:ascii="宋体"/>
                <w:b/>
                <w:color w:val="auto"/>
                <w:szCs w:val="21"/>
                <w:highlight w:val="none"/>
              </w:rPr>
            </w:pPr>
            <w:r>
              <w:rPr>
                <w:rFonts w:hint="eastAsia" w:ascii="宋体" w:hAnsi="宋体" w:cs="宋体"/>
                <w:b/>
                <w:bCs/>
                <w:color w:val="auto"/>
                <w:sz w:val="24"/>
                <w:highlight w:val="none"/>
                <w:shd w:val="pct10" w:color="auto" w:fill="FFFFFF"/>
                <w:lang w:val="en-US" w:eastAsia="zh-CN"/>
              </w:rPr>
              <w:t>投标人将应得分值填写准确</w:t>
            </w:r>
          </w:p>
        </w:tc>
      </w:tr>
      <w:tr w14:paraId="6D3B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17" w:type="dxa"/>
            <w:vMerge w:val="continue"/>
            <w:shd w:val="clear" w:color="auto" w:fill="auto"/>
            <w:vAlign w:val="center"/>
          </w:tcPr>
          <w:p w14:paraId="2D3C15B4">
            <w:pPr>
              <w:jc w:val="center"/>
              <w:rPr>
                <w:rFonts w:ascii="宋体" w:hAnsi="宋体"/>
                <w:bCs/>
                <w:color w:val="auto"/>
                <w:sz w:val="24"/>
                <w:highlight w:val="none"/>
              </w:rPr>
            </w:pPr>
          </w:p>
        </w:tc>
        <w:tc>
          <w:tcPr>
            <w:tcW w:w="930" w:type="dxa"/>
            <w:vMerge w:val="continue"/>
            <w:shd w:val="clear" w:color="000000" w:fill="FFFFFF"/>
            <w:vAlign w:val="center"/>
          </w:tcPr>
          <w:p w14:paraId="36B1441F">
            <w:pPr>
              <w:jc w:val="left"/>
              <w:rPr>
                <w:rFonts w:hint="eastAsia" w:ascii="宋体" w:hAnsi="宋体" w:cs="宋体"/>
                <w:color w:val="auto"/>
                <w:kern w:val="0"/>
                <w:sz w:val="24"/>
                <w:highlight w:val="none"/>
              </w:rPr>
            </w:pPr>
          </w:p>
        </w:tc>
        <w:tc>
          <w:tcPr>
            <w:tcW w:w="1515" w:type="dxa"/>
            <w:shd w:val="clear" w:color="000000" w:fill="FFFFFF"/>
            <w:vAlign w:val="center"/>
          </w:tcPr>
          <w:p w14:paraId="6304BEFE">
            <w:pPr>
              <w:jc w:val="left"/>
              <w:rPr>
                <w:rFonts w:hint="eastAsia" w:ascii="宋体" w:hAnsi="宋体" w:cs="宋体"/>
                <w:color w:val="auto"/>
                <w:kern w:val="0"/>
                <w:sz w:val="24"/>
                <w:highlight w:val="none"/>
              </w:rPr>
            </w:pPr>
            <w:r>
              <w:rPr>
                <w:rFonts w:hint="eastAsia"/>
                <w:color w:val="auto"/>
                <w:sz w:val="24"/>
                <w:highlight w:val="none"/>
              </w:rPr>
              <w:t>档案整理方案</w:t>
            </w:r>
          </w:p>
        </w:tc>
        <w:tc>
          <w:tcPr>
            <w:tcW w:w="1028" w:type="dxa"/>
            <w:vAlign w:val="center"/>
          </w:tcPr>
          <w:p w14:paraId="15995740">
            <w:pPr>
              <w:jc w:val="center"/>
              <w:rPr>
                <w:rFonts w:hint="eastAsia"/>
                <w:bCs/>
                <w:color w:val="auto"/>
                <w:sz w:val="24"/>
                <w:highlight w:val="none"/>
                <w:lang w:val="en-US" w:eastAsia="zh-CN"/>
              </w:rPr>
            </w:pPr>
            <w:r>
              <w:rPr>
                <w:rFonts w:hint="eastAsia"/>
                <w:bCs/>
                <w:color w:val="auto"/>
                <w:sz w:val="24"/>
                <w:highlight w:val="none"/>
                <w:lang w:val="en-US" w:eastAsia="zh-CN"/>
              </w:rPr>
              <w:t>5分</w:t>
            </w:r>
          </w:p>
        </w:tc>
        <w:tc>
          <w:tcPr>
            <w:tcW w:w="1148" w:type="dxa"/>
            <w:vAlign w:val="center"/>
          </w:tcPr>
          <w:p w14:paraId="599C8E8D">
            <w:pPr>
              <w:jc w:val="left"/>
              <w:rPr>
                <w:rFonts w:ascii="宋体"/>
                <w:bCs/>
                <w:color w:val="auto"/>
                <w:szCs w:val="21"/>
                <w:highlight w:val="none"/>
              </w:rPr>
            </w:pPr>
          </w:p>
        </w:tc>
        <w:tc>
          <w:tcPr>
            <w:tcW w:w="2725" w:type="dxa"/>
            <w:tcBorders>
              <w:top w:val="nil"/>
              <w:left w:val="nil"/>
              <w:bottom w:val="single" w:color="auto" w:sz="4" w:space="0"/>
              <w:right w:val="single" w:color="auto" w:sz="4" w:space="0"/>
            </w:tcBorders>
            <w:vAlign w:val="center"/>
          </w:tcPr>
          <w:p w14:paraId="62663FA0">
            <w:pPr>
              <w:jc w:val="center"/>
              <w:rPr>
                <w:rFonts w:ascii="宋体"/>
                <w:bCs/>
                <w:color w:val="auto"/>
                <w:szCs w:val="21"/>
                <w:highlight w:val="none"/>
              </w:rPr>
            </w:pPr>
            <w:r>
              <w:rPr>
                <w:rFonts w:hint="eastAsia" w:ascii="宋体"/>
                <w:b/>
                <w:color w:val="auto"/>
                <w:szCs w:val="21"/>
                <w:highlight w:val="none"/>
              </w:rPr>
              <w:t>/</w:t>
            </w:r>
          </w:p>
        </w:tc>
        <w:tc>
          <w:tcPr>
            <w:tcW w:w="1056" w:type="dxa"/>
            <w:tcBorders>
              <w:top w:val="nil"/>
              <w:left w:val="nil"/>
              <w:bottom w:val="single" w:color="auto" w:sz="4" w:space="0"/>
              <w:right w:val="single" w:color="auto" w:sz="4" w:space="0"/>
            </w:tcBorders>
            <w:vAlign w:val="center"/>
          </w:tcPr>
          <w:p w14:paraId="7159F412">
            <w:pPr>
              <w:jc w:val="center"/>
              <w:rPr>
                <w:rFonts w:ascii="宋体"/>
                <w:bCs/>
                <w:color w:val="auto"/>
                <w:szCs w:val="21"/>
                <w:highlight w:val="none"/>
              </w:rPr>
            </w:pPr>
            <w:r>
              <w:rPr>
                <w:rFonts w:hint="eastAsia" w:ascii="宋体"/>
                <w:b/>
                <w:color w:val="auto"/>
                <w:szCs w:val="21"/>
                <w:highlight w:val="none"/>
              </w:rPr>
              <w:t>/</w:t>
            </w:r>
          </w:p>
        </w:tc>
      </w:tr>
      <w:tr w14:paraId="0CFA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517" w:type="dxa"/>
            <w:vMerge w:val="continue"/>
            <w:shd w:val="clear" w:color="auto" w:fill="auto"/>
            <w:vAlign w:val="center"/>
          </w:tcPr>
          <w:p w14:paraId="47C19ACD">
            <w:pPr>
              <w:jc w:val="center"/>
              <w:rPr>
                <w:rFonts w:ascii="宋体" w:hAnsi="宋体"/>
                <w:bCs/>
                <w:color w:val="auto"/>
                <w:sz w:val="24"/>
                <w:highlight w:val="none"/>
              </w:rPr>
            </w:pPr>
          </w:p>
        </w:tc>
        <w:tc>
          <w:tcPr>
            <w:tcW w:w="930" w:type="dxa"/>
            <w:vMerge w:val="continue"/>
            <w:shd w:val="clear" w:color="000000" w:fill="FFFFFF"/>
            <w:vAlign w:val="center"/>
          </w:tcPr>
          <w:p w14:paraId="4B13D07C">
            <w:pPr>
              <w:jc w:val="left"/>
              <w:rPr>
                <w:color w:val="auto"/>
                <w:sz w:val="24"/>
                <w:highlight w:val="none"/>
              </w:rPr>
            </w:pPr>
          </w:p>
        </w:tc>
        <w:tc>
          <w:tcPr>
            <w:tcW w:w="1515" w:type="dxa"/>
            <w:shd w:val="clear" w:color="000000" w:fill="FFFFFF"/>
            <w:vAlign w:val="center"/>
          </w:tcPr>
          <w:p w14:paraId="1459BC0B">
            <w:pPr>
              <w:jc w:val="left"/>
              <w:rPr>
                <w:color w:val="auto"/>
                <w:sz w:val="24"/>
                <w:highlight w:val="none"/>
              </w:rPr>
            </w:pPr>
            <w:r>
              <w:rPr>
                <w:rFonts w:hint="eastAsia"/>
                <w:color w:val="auto"/>
                <w:sz w:val="24"/>
                <w:highlight w:val="none"/>
              </w:rPr>
              <w:t>档案数字化加工方案</w:t>
            </w:r>
          </w:p>
        </w:tc>
        <w:tc>
          <w:tcPr>
            <w:tcW w:w="1028" w:type="dxa"/>
            <w:vAlign w:val="center"/>
          </w:tcPr>
          <w:p w14:paraId="723FE03D">
            <w:pPr>
              <w:jc w:val="center"/>
              <w:rPr>
                <w:rFonts w:hint="eastAsia"/>
                <w:bCs/>
                <w:color w:val="auto"/>
                <w:sz w:val="24"/>
                <w:highlight w:val="none"/>
                <w:lang w:val="en-US" w:eastAsia="zh-CN"/>
              </w:rPr>
            </w:pPr>
            <w:r>
              <w:rPr>
                <w:rFonts w:hint="eastAsia"/>
                <w:bCs/>
                <w:color w:val="auto"/>
                <w:sz w:val="24"/>
                <w:highlight w:val="none"/>
                <w:lang w:val="en-US" w:eastAsia="zh-CN"/>
              </w:rPr>
              <w:t>5分</w:t>
            </w:r>
          </w:p>
        </w:tc>
        <w:tc>
          <w:tcPr>
            <w:tcW w:w="1148" w:type="dxa"/>
            <w:vAlign w:val="center"/>
          </w:tcPr>
          <w:p w14:paraId="7ADD3996">
            <w:pPr>
              <w:jc w:val="left"/>
              <w:rPr>
                <w:rFonts w:ascii="宋体"/>
                <w:bCs/>
                <w:color w:val="auto"/>
                <w:szCs w:val="21"/>
                <w:highlight w:val="none"/>
              </w:rPr>
            </w:pPr>
          </w:p>
        </w:tc>
        <w:tc>
          <w:tcPr>
            <w:tcW w:w="2725" w:type="dxa"/>
            <w:vAlign w:val="center"/>
          </w:tcPr>
          <w:p w14:paraId="0A58D191">
            <w:pPr>
              <w:jc w:val="center"/>
              <w:rPr>
                <w:rFonts w:ascii="宋体"/>
                <w:bCs/>
                <w:color w:val="auto"/>
                <w:szCs w:val="21"/>
                <w:highlight w:val="none"/>
              </w:rPr>
            </w:pPr>
            <w:r>
              <w:rPr>
                <w:rFonts w:hint="eastAsia" w:ascii="宋体"/>
                <w:b/>
                <w:color w:val="auto"/>
                <w:szCs w:val="21"/>
                <w:highlight w:val="none"/>
              </w:rPr>
              <w:t>/</w:t>
            </w:r>
          </w:p>
        </w:tc>
        <w:tc>
          <w:tcPr>
            <w:tcW w:w="1056" w:type="dxa"/>
            <w:vAlign w:val="center"/>
          </w:tcPr>
          <w:p w14:paraId="3556DECB">
            <w:pPr>
              <w:jc w:val="center"/>
              <w:rPr>
                <w:rFonts w:ascii="宋体"/>
                <w:bCs/>
                <w:color w:val="auto"/>
                <w:szCs w:val="21"/>
                <w:highlight w:val="none"/>
              </w:rPr>
            </w:pPr>
            <w:r>
              <w:rPr>
                <w:rFonts w:hint="eastAsia" w:ascii="宋体"/>
                <w:b/>
                <w:color w:val="auto"/>
                <w:szCs w:val="21"/>
                <w:highlight w:val="none"/>
              </w:rPr>
              <w:t>/</w:t>
            </w:r>
          </w:p>
        </w:tc>
      </w:tr>
      <w:tr w14:paraId="55818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17" w:type="dxa"/>
            <w:vMerge w:val="continue"/>
            <w:shd w:val="clear" w:color="auto" w:fill="auto"/>
            <w:vAlign w:val="center"/>
          </w:tcPr>
          <w:p w14:paraId="4D96E4D7">
            <w:pPr>
              <w:jc w:val="center"/>
              <w:rPr>
                <w:rFonts w:ascii="宋体" w:hAnsi="宋体"/>
                <w:bCs/>
                <w:color w:val="auto"/>
                <w:sz w:val="24"/>
                <w:highlight w:val="none"/>
              </w:rPr>
            </w:pPr>
          </w:p>
        </w:tc>
        <w:tc>
          <w:tcPr>
            <w:tcW w:w="930" w:type="dxa"/>
            <w:vMerge w:val="continue"/>
            <w:shd w:val="clear" w:color="000000" w:fill="FFFFFF"/>
            <w:vAlign w:val="center"/>
          </w:tcPr>
          <w:p w14:paraId="2814885F">
            <w:pPr>
              <w:jc w:val="left"/>
              <w:rPr>
                <w:color w:val="auto"/>
                <w:sz w:val="24"/>
                <w:highlight w:val="none"/>
              </w:rPr>
            </w:pPr>
          </w:p>
        </w:tc>
        <w:tc>
          <w:tcPr>
            <w:tcW w:w="1515" w:type="dxa"/>
            <w:shd w:val="clear" w:color="000000" w:fill="FFFFFF"/>
            <w:vAlign w:val="center"/>
          </w:tcPr>
          <w:p w14:paraId="32235EDE">
            <w:pPr>
              <w:jc w:val="left"/>
              <w:rPr>
                <w:color w:val="auto"/>
                <w:sz w:val="24"/>
                <w:highlight w:val="none"/>
              </w:rPr>
            </w:pPr>
            <w:r>
              <w:rPr>
                <w:rFonts w:hint="eastAsia"/>
                <w:color w:val="auto"/>
                <w:sz w:val="24"/>
                <w:highlight w:val="none"/>
              </w:rPr>
              <w:t>数字化加工管理系统</w:t>
            </w:r>
          </w:p>
        </w:tc>
        <w:tc>
          <w:tcPr>
            <w:tcW w:w="1028" w:type="dxa"/>
            <w:vAlign w:val="center"/>
          </w:tcPr>
          <w:p w14:paraId="6E701369">
            <w:pPr>
              <w:jc w:val="center"/>
              <w:rPr>
                <w:rFonts w:hint="eastAsia"/>
                <w:bCs/>
                <w:color w:val="auto"/>
                <w:sz w:val="24"/>
                <w:highlight w:val="none"/>
                <w:lang w:val="en-US" w:eastAsia="zh-CN"/>
              </w:rPr>
            </w:pPr>
            <w:r>
              <w:rPr>
                <w:rFonts w:hint="eastAsia"/>
                <w:bCs/>
                <w:color w:val="auto"/>
                <w:sz w:val="24"/>
                <w:highlight w:val="none"/>
                <w:lang w:val="en-US" w:eastAsia="zh-CN"/>
              </w:rPr>
              <w:t>5分</w:t>
            </w:r>
          </w:p>
        </w:tc>
        <w:tc>
          <w:tcPr>
            <w:tcW w:w="1148" w:type="dxa"/>
            <w:vAlign w:val="center"/>
          </w:tcPr>
          <w:p w14:paraId="517DBD4E">
            <w:pPr>
              <w:jc w:val="left"/>
              <w:rPr>
                <w:rFonts w:ascii="宋体"/>
                <w:bCs/>
                <w:color w:val="auto"/>
                <w:szCs w:val="21"/>
                <w:highlight w:val="none"/>
              </w:rPr>
            </w:pPr>
          </w:p>
        </w:tc>
        <w:tc>
          <w:tcPr>
            <w:tcW w:w="2725" w:type="dxa"/>
            <w:tcBorders>
              <w:top w:val="nil"/>
              <w:left w:val="nil"/>
              <w:bottom w:val="single" w:color="auto" w:sz="4" w:space="0"/>
              <w:right w:val="single" w:color="auto" w:sz="4" w:space="0"/>
            </w:tcBorders>
            <w:vAlign w:val="center"/>
          </w:tcPr>
          <w:p w14:paraId="42B6C4D2">
            <w:pPr>
              <w:jc w:val="center"/>
              <w:rPr>
                <w:rFonts w:ascii="宋体"/>
                <w:bCs/>
                <w:color w:val="auto"/>
                <w:szCs w:val="21"/>
                <w:highlight w:val="none"/>
              </w:rPr>
            </w:pPr>
            <w:r>
              <w:rPr>
                <w:rFonts w:hint="eastAsia" w:ascii="宋体"/>
                <w:b/>
                <w:color w:val="auto"/>
                <w:szCs w:val="21"/>
                <w:highlight w:val="none"/>
              </w:rPr>
              <w:t>/</w:t>
            </w:r>
          </w:p>
        </w:tc>
        <w:tc>
          <w:tcPr>
            <w:tcW w:w="1056" w:type="dxa"/>
            <w:tcBorders>
              <w:top w:val="nil"/>
              <w:left w:val="nil"/>
              <w:bottom w:val="single" w:color="auto" w:sz="4" w:space="0"/>
              <w:right w:val="single" w:color="auto" w:sz="4" w:space="0"/>
            </w:tcBorders>
            <w:vAlign w:val="center"/>
          </w:tcPr>
          <w:p w14:paraId="18D5D31C">
            <w:pPr>
              <w:jc w:val="center"/>
              <w:rPr>
                <w:rFonts w:ascii="宋体"/>
                <w:bCs/>
                <w:color w:val="auto"/>
                <w:szCs w:val="21"/>
                <w:highlight w:val="none"/>
              </w:rPr>
            </w:pPr>
            <w:r>
              <w:rPr>
                <w:rFonts w:hint="eastAsia" w:ascii="宋体"/>
                <w:b/>
                <w:color w:val="auto"/>
                <w:szCs w:val="21"/>
                <w:highlight w:val="none"/>
              </w:rPr>
              <w:t>/</w:t>
            </w:r>
          </w:p>
        </w:tc>
      </w:tr>
      <w:tr w14:paraId="284B7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17" w:type="dxa"/>
            <w:vMerge w:val="restart"/>
            <w:shd w:val="clear" w:color="auto" w:fill="auto"/>
            <w:vAlign w:val="center"/>
          </w:tcPr>
          <w:p w14:paraId="1CD77E19">
            <w:pPr>
              <w:jc w:val="center"/>
              <w:rPr>
                <w:rFonts w:ascii="宋体" w:hAnsi="宋体"/>
                <w:bCs/>
                <w:color w:val="auto"/>
                <w:sz w:val="24"/>
                <w:highlight w:val="none"/>
              </w:rPr>
            </w:pPr>
            <w:r>
              <w:rPr>
                <w:rFonts w:hint="eastAsia" w:ascii="宋体" w:hAnsi="宋体"/>
                <w:bCs/>
                <w:color w:val="auto"/>
                <w:sz w:val="24"/>
                <w:highlight w:val="none"/>
              </w:rPr>
              <w:t>2</w:t>
            </w:r>
          </w:p>
        </w:tc>
        <w:tc>
          <w:tcPr>
            <w:tcW w:w="930" w:type="dxa"/>
            <w:vMerge w:val="restart"/>
            <w:shd w:val="clear" w:color="000000" w:fill="FFFFFF"/>
            <w:vAlign w:val="center"/>
          </w:tcPr>
          <w:p w14:paraId="749735E2">
            <w:pPr>
              <w:jc w:val="left"/>
              <w:rPr>
                <w:rFonts w:hint="eastAsia" w:ascii="宋体" w:hAnsi="宋体"/>
                <w:color w:val="auto"/>
                <w:sz w:val="24"/>
                <w:highlight w:val="none"/>
              </w:rPr>
            </w:pPr>
            <w:r>
              <w:rPr>
                <w:rFonts w:hint="eastAsia"/>
                <w:color w:val="auto"/>
                <w:sz w:val="24"/>
                <w:highlight w:val="none"/>
              </w:rPr>
              <w:t>数字化加工整体技术方案</w:t>
            </w:r>
          </w:p>
        </w:tc>
        <w:tc>
          <w:tcPr>
            <w:tcW w:w="1515" w:type="dxa"/>
            <w:shd w:val="clear" w:color="000000" w:fill="FFFFFF"/>
            <w:vAlign w:val="center"/>
          </w:tcPr>
          <w:p w14:paraId="56BB8203">
            <w:pPr>
              <w:jc w:val="left"/>
              <w:rPr>
                <w:rFonts w:hint="eastAsia" w:ascii="宋体" w:hAnsi="宋体"/>
                <w:color w:val="auto"/>
                <w:sz w:val="24"/>
                <w:highlight w:val="none"/>
              </w:rPr>
            </w:pPr>
            <w:r>
              <w:rPr>
                <w:rFonts w:hint="eastAsia"/>
                <w:color w:val="auto"/>
                <w:sz w:val="24"/>
                <w:highlight w:val="none"/>
                <w:lang w:val="zh-CN"/>
              </w:rPr>
              <w:t>质量控制及数字化加工质量管理系统</w:t>
            </w:r>
          </w:p>
        </w:tc>
        <w:tc>
          <w:tcPr>
            <w:tcW w:w="1028" w:type="dxa"/>
            <w:vAlign w:val="center"/>
          </w:tcPr>
          <w:p w14:paraId="34F2398E">
            <w:pPr>
              <w:jc w:val="center"/>
              <w:rPr>
                <w:rFonts w:hint="eastAsia"/>
                <w:bCs/>
                <w:color w:val="auto"/>
                <w:sz w:val="24"/>
                <w:highlight w:val="none"/>
                <w:lang w:val="en-US" w:eastAsia="zh-CN"/>
              </w:rPr>
            </w:pPr>
            <w:r>
              <w:rPr>
                <w:rFonts w:hint="eastAsia"/>
                <w:bCs/>
                <w:color w:val="auto"/>
                <w:sz w:val="24"/>
                <w:highlight w:val="none"/>
                <w:lang w:val="en-US" w:eastAsia="zh-CN"/>
              </w:rPr>
              <w:t>5分</w:t>
            </w:r>
          </w:p>
        </w:tc>
        <w:tc>
          <w:tcPr>
            <w:tcW w:w="1148" w:type="dxa"/>
            <w:vAlign w:val="center"/>
          </w:tcPr>
          <w:p w14:paraId="43857B0C">
            <w:pPr>
              <w:jc w:val="left"/>
              <w:rPr>
                <w:rFonts w:ascii="宋体"/>
                <w:bCs/>
                <w:color w:val="auto"/>
                <w:szCs w:val="21"/>
                <w:highlight w:val="none"/>
              </w:rPr>
            </w:pPr>
          </w:p>
        </w:tc>
        <w:tc>
          <w:tcPr>
            <w:tcW w:w="2725" w:type="dxa"/>
            <w:tcBorders>
              <w:top w:val="nil"/>
              <w:left w:val="nil"/>
              <w:bottom w:val="single" w:color="auto" w:sz="4" w:space="0"/>
              <w:right w:val="single" w:color="auto" w:sz="4" w:space="0"/>
            </w:tcBorders>
            <w:vAlign w:val="center"/>
          </w:tcPr>
          <w:p w14:paraId="2C19F105">
            <w:pPr>
              <w:pStyle w:val="14"/>
              <w:ind w:firstLine="0" w:firstLineChars="0"/>
              <w:rPr>
                <w:rFonts w:hint="eastAsia" w:ascii="宋体"/>
                <w:b/>
                <w:color w:val="auto"/>
                <w:szCs w:val="21"/>
                <w:highlight w:val="none"/>
              </w:rPr>
            </w:pPr>
            <w:r>
              <w:rPr>
                <w:rFonts w:hint="eastAsia" w:ascii="宋体" w:hAnsi="宋体" w:cs="宋体"/>
                <w:b/>
                <w:bCs/>
                <w:color w:val="auto"/>
                <w:sz w:val="24"/>
                <w:highlight w:val="none"/>
                <w:shd w:val="pct10" w:color="auto" w:fill="FFFFFF"/>
                <w:lang w:val="en-US" w:eastAsia="zh-CN"/>
              </w:rPr>
              <w:t>投标人务必将应标情况逐项详细填写齐全，以方便评委进行更加优质、高效的评审</w:t>
            </w:r>
          </w:p>
        </w:tc>
        <w:tc>
          <w:tcPr>
            <w:tcW w:w="1056" w:type="dxa"/>
            <w:tcBorders>
              <w:top w:val="nil"/>
              <w:left w:val="nil"/>
              <w:bottom w:val="single" w:color="auto" w:sz="4" w:space="0"/>
              <w:right w:val="single" w:color="auto" w:sz="4" w:space="0"/>
            </w:tcBorders>
            <w:vAlign w:val="center"/>
          </w:tcPr>
          <w:p w14:paraId="7FDF81A9">
            <w:pPr>
              <w:pStyle w:val="14"/>
              <w:ind w:firstLine="0" w:firstLineChars="0"/>
              <w:rPr>
                <w:rFonts w:hint="eastAsia" w:ascii="宋体"/>
                <w:b/>
                <w:color w:val="auto"/>
                <w:szCs w:val="21"/>
                <w:highlight w:val="none"/>
              </w:rPr>
            </w:pPr>
            <w:r>
              <w:rPr>
                <w:rFonts w:hint="eastAsia" w:ascii="宋体" w:hAnsi="宋体" w:cs="宋体"/>
                <w:b/>
                <w:bCs/>
                <w:color w:val="auto"/>
                <w:sz w:val="24"/>
                <w:highlight w:val="none"/>
                <w:shd w:val="pct10" w:color="auto" w:fill="FFFFFF"/>
                <w:lang w:val="en-US" w:eastAsia="zh-CN"/>
              </w:rPr>
              <w:t>投标人将应得分值填写准确</w:t>
            </w:r>
          </w:p>
        </w:tc>
      </w:tr>
      <w:tr w14:paraId="53CD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517" w:type="dxa"/>
            <w:vMerge w:val="continue"/>
            <w:shd w:val="clear" w:color="auto" w:fill="auto"/>
            <w:vAlign w:val="center"/>
          </w:tcPr>
          <w:p w14:paraId="37777664">
            <w:pPr>
              <w:jc w:val="center"/>
              <w:rPr>
                <w:rFonts w:hint="eastAsia" w:ascii="宋体"/>
                <w:bCs/>
                <w:color w:val="auto"/>
                <w:sz w:val="24"/>
                <w:highlight w:val="none"/>
              </w:rPr>
            </w:pPr>
          </w:p>
        </w:tc>
        <w:tc>
          <w:tcPr>
            <w:tcW w:w="930" w:type="dxa"/>
            <w:vMerge w:val="continue"/>
            <w:shd w:val="clear" w:color="000000" w:fill="FFFFFF"/>
            <w:vAlign w:val="center"/>
          </w:tcPr>
          <w:p w14:paraId="191005B9">
            <w:pPr>
              <w:jc w:val="left"/>
              <w:rPr>
                <w:color w:val="auto"/>
                <w:sz w:val="24"/>
                <w:highlight w:val="none"/>
              </w:rPr>
            </w:pPr>
          </w:p>
        </w:tc>
        <w:tc>
          <w:tcPr>
            <w:tcW w:w="1515" w:type="dxa"/>
            <w:shd w:val="clear" w:color="000000" w:fill="FFFFFF"/>
            <w:vAlign w:val="center"/>
          </w:tcPr>
          <w:p w14:paraId="300A8445">
            <w:pPr>
              <w:jc w:val="left"/>
              <w:rPr>
                <w:color w:val="auto"/>
                <w:sz w:val="24"/>
                <w:highlight w:val="none"/>
              </w:rPr>
            </w:pPr>
            <w:r>
              <w:rPr>
                <w:rFonts w:hint="eastAsia"/>
                <w:color w:val="auto"/>
                <w:sz w:val="24"/>
                <w:highlight w:val="none"/>
                <w:lang w:val="zh-CN"/>
              </w:rPr>
              <w:t>数字化加工成果质检系统</w:t>
            </w:r>
          </w:p>
        </w:tc>
        <w:tc>
          <w:tcPr>
            <w:tcW w:w="1028" w:type="dxa"/>
            <w:vAlign w:val="center"/>
          </w:tcPr>
          <w:p w14:paraId="1A52B1D7">
            <w:pPr>
              <w:jc w:val="center"/>
              <w:rPr>
                <w:rFonts w:hint="eastAsia"/>
                <w:bCs/>
                <w:color w:val="auto"/>
                <w:sz w:val="24"/>
                <w:highlight w:val="none"/>
                <w:lang w:val="en-US" w:eastAsia="zh-CN"/>
              </w:rPr>
            </w:pPr>
            <w:r>
              <w:rPr>
                <w:rFonts w:hint="eastAsia"/>
                <w:bCs/>
                <w:color w:val="auto"/>
                <w:sz w:val="24"/>
                <w:highlight w:val="none"/>
                <w:lang w:val="en-US" w:eastAsia="zh-CN"/>
              </w:rPr>
              <w:t>3分</w:t>
            </w:r>
          </w:p>
        </w:tc>
        <w:tc>
          <w:tcPr>
            <w:tcW w:w="1148" w:type="dxa"/>
            <w:vAlign w:val="center"/>
          </w:tcPr>
          <w:p w14:paraId="25CB1DA3">
            <w:pPr>
              <w:jc w:val="left"/>
              <w:rPr>
                <w:rFonts w:ascii="宋体"/>
                <w:bCs/>
                <w:color w:val="auto"/>
                <w:szCs w:val="21"/>
                <w:highlight w:val="none"/>
              </w:rPr>
            </w:pPr>
          </w:p>
        </w:tc>
        <w:tc>
          <w:tcPr>
            <w:tcW w:w="2725" w:type="dxa"/>
            <w:vAlign w:val="center"/>
          </w:tcPr>
          <w:p w14:paraId="2134F0F1">
            <w:pPr>
              <w:jc w:val="center"/>
              <w:rPr>
                <w:rFonts w:hint="eastAsia" w:ascii="宋体"/>
                <w:bCs/>
                <w:color w:val="auto"/>
                <w:szCs w:val="21"/>
                <w:highlight w:val="none"/>
              </w:rPr>
            </w:pPr>
            <w:r>
              <w:rPr>
                <w:rFonts w:hint="eastAsia" w:ascii="宋体"/>
                <w:b/>
                <w:color w:val="auto"/>
                <w:szCs w:val="21"/>
                <w:highlight w:val="none"/>
              </w:rPr>
              <w:t>/</w:t>
            </w:r>
          </w:p>
        </w:tc>
        <w:tc>
          <w:tcPr>
            <w:tcW w:w="1056" w:type="dxa"/>
            <w:vAlign w:val="center"/>
          </w:tcPr>
          <w:p w14:paraId="68C87B01">
            <w:pPr>
              <w:jc w:val="center"/>
              <w:rPr>
                <w:rFonts w:hint="eastAsia" w:ascii="宋体"/>
                <w:bCs/>
                <w:color w:val="auto"/>
                <w:szCs w:val="21"/>
                <w:highlight w:val="none"/>
              </w:rPr>
            </w:pPr>
            <w:r>
              <w:rPr>
                <w:rFonts w:hint="eastAsia" w:ascii="宋体"/>
                <w:b/>
                <w:color w:val="auto"/>
                <w:szCs w:val="21"/>
                <w:highlight w:val="none"/>
              </w:rPr>
              <w:t>/</w:t>
            </w:r>
          </w:p>
        </w:tc>
      </w:tr>
      <w:tr w14:paraId="2212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517" w:type="dxa"/>
            <w:vMerge w:val="continue"/>
            <w:shd w:val="clear" w:color="auto" w:fill="auto"/>
            <w:vAlign w:val="center"/>
          </w:tcPr>
          <w:p w14:paraId="25011278">
            <w:pPr>
              <w:jc w:val="center"/>
              <w:rPr>
                <w:rFonts w:ascii="宋体" w:hAnsi="宋体"/>
                <w:bCs/>
                <w:color w:val="auto"/>
                <w:sz w:val="24"/>
                <w:highlight w:val="none"/>
              </w:rPr>
            </w:pPr>
          </w:p>
        </w:tc>
        <w:tc>
          <w:tcPr>
            <w:tcW w:w="930" w:type="dxa"/>
            <w:vMerge w:val="continue"/>
            <w:shd w:val="clear" w:color="000000" w:fill="FFFFFF"/>
            <w:vAlign w:val="center"/>
          </w:tcPr>
          <w:p w14:paraId="2795B4DA">
            <w:pPr>
              <w:jc w:val="left"/>
              <w:rPr>
                <w:rFonts w:hint="eastAsia" w:ascii="宋体" w:hAnsi="宋体"/>
                <w:color w:val="auto"/>
                <w:sz w:val="24"/>
                <w:highlight w:val="none"/>
              </w:rPr>
            </w:pPr>
          </w:p>
        </w:tc>
        <w:tc>
          <w:tcPr>
            <w:tcW w:w="1515" w:type="dxa"/>
            <w:shd w:val="clear" w:color="000000" w:fill="FFFFFF"/>
            <w:vAlign w:val="center"/>
          </w:tcPr>
          <w:p w14:paraId="04DD9C26">
            <w:pPr>
              <w:jc w:val="left"/>
              <w:rPr>
                <w:rFonts w:hint="eastAsia" w:ascii="宋体" w:hAnsi="宋体"/>
                <w:color w:val="auto"/>
                <w:sz w:val="24"/>
                <w:highlight w:val="none"/>
              </w:rPr>
            </w:pPr>
            <w:r>
              <w:rPr>
                <w:rFonts w:hint="eastAsia"/>
                <w:color w:val="auto"/>
                <w:sz w:val="24"/>
                <w:highlight w:val="none"/>
                <w:lang w:val="zh-CN"/>
              </w:rPr>
              <w:t>图像自动化处理系统</w:t>
            </w:r>
          </w:p>
        </w:tc>
        <w:tc>
          <w:tcPr>
            <w:tcW w:w="1028" w:type="dxa"/>
            <w:vAlign w:val="center"/>
          </w:tcPr>
          <w:p w14:paraId="4433859B">
            <w:pPr>
              <w:jc w:val="center"/>
              <w:rPr>
                <w:rFonts w:hint="eastAsia" w:ascii="宋体" w:hAnsi="宋体"/>
                <w:color w:val="auto"/>
                <w:sz w:val="24"/>
                <w:highlight w:val="none"/>
              </w:rPr>
            </w:pPr>
            <w:r>
              <w:rPr>
                <w:rFonts w:hint="eastAsia"/>
                <w:bCs/>
                <w:color w:val="auto"/>
                <w:sz w:val="24"/>
                <w:highlight w:val="none"/>
                <w:lang w:val="en-US" w:eastAsia="zh-CN"/>
              </w:rPr>
              <w:t>4</w:t>
            </w:r>
            <w:r>
              <w:rPr>
                <w:rFonts w:hint="eastAsia"/>
                <w:bCs/>
                <w:color w:val="auto"/>
                <w:sz w:val="24"/>
                <w:highlight w:val="none"/>
              </w:rPr>
              <w:t>分</w:t>
            </w:r>
          </w:p>
        </w:tc>
        <w:tc>
          <w:tcPr>
            <w:tcW w:w="1148" w:type="dxa"/>
            <w:vAlign w:val="center"/>
          </w:tcPr>
          <w:p w14:paraId="656CE8BE">
            <w:pPr>
              <w:jc w:val="left"/>
              <w:rPr>
                <w:rFonts w:ascii="宋体"/>
                <w:bCs/>
                <w:color w:val="auto"/>
                <w:szCs w:val="21"/>
                <w:highlight w:val="none"/>
              </w:rPr>
            </w:pPr>
          </w:p>
        </w:tc>
        <w:tc>
          <w:tcPr>
            <w:tcW w:w="2725" w:type="dxa"/>
            <w:vAlign w:val="center"/>
          </w:tcPr>
          <w:p w14:paraId="06457145">
            <w:pPr>
              <w:jc w:val="center"/>
              <w:rPr>
                <w:rFonts w:hint="eastAsia" w:ascii="宋体"/>
                <w:bCs/>
                <w:color w:val="auto"/>
                <w:szCs w:val="21"/>
                <w:highlight w:val="none"/>
              </w:rPr>
            </w:pPr>
            <w:r>
              <w:rPr>
                <w:rFonts w:hint="eastAsia" w:ascii="宋体"/>
                <w:b/>
                <w:color w:val="auto"/>
                <w:szCs w:val="21"/>
                <w:highlight w:val="none"/>
              </w:rPr>
              <w:t>/</w:t>
            </w:r>
          </w:p>
        </w:tc>
        <w:tc>
          <w:tcPr>
            <w:tcW w:w="1056" w:type="dxa"/>
            <w:vAlign w:val="center"/>
          </w:tcPr>
          <w:p w14:paraId="73D71B69">
            <w:pPr>
              <w:jc w:val="center"/>
              <w:rPr>
                <w:rFonts w:hint="eastAsia" w:ascii="宋体"/>
                <w:bCs/>
                <w:color w:val="auto"/>
                <w:szCs w:val="21"/>
                <w:highlight w:val="none"/>
              </w:rPr>
            </w:pPr>
            <w:r>
              <w:rPr>
                <w:rFonts w:hint="eastAsia" w:ascii="宋体"/>
                <w:b/>
                <w:color w:val="auto"/>
                <w:szCs w:val="21"/>
                <w:highlight w:val="none"/>
              </w:rPr>
              <w:t>/</w:t>
            </w:r>
          </w:p>
        </w:tc>
      </w:tr>
      <w:tr w14:paraId="75ED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17" w:type="dxa"/>
            <w:shd w:val="clear" w:color="auto" w:fill="auto"/>
            <w:vAlign w:val="center"/>
          </w:tcPr>
          <w:p w14:paraId="607B3030">
            <w:pPr>
              <w:jc w:val="center"/>
              <w:rPr>
                <w:rFonts w:hint="eastAsia" w:ascii="宋体" w:hAnsi="宋体"/>
                <w:bCs/>
                <w:color w:val="auto"/>
                <w:sz w:val="24"/>
                <w:highlight w:val="none"/>
              </w:rPr>
            </w:pPr>
            <w:r>
              <w:rPr>
                <w:rFonts w:hint="eastAsia"/>
                <w:color w:val="auto"/>
                <w:sz w:val="24"/>
                <w:highlight w:val="none"/>
              </w:rPr>
              <w:t>3</w:t>
            </w:r>
          </w:p>
        </w:tc>
        <w:tc>
          <w:tcPr>
            <w:tcW w:w="2445" w:type="dxa"/>
            <w:gridSpan w:val="2"/>
            <w:shd w:val="clear" w:color="000000" w:fill="FFFFFF"/>
            <w:vAlign w:val="center"/>
          </w:tcPr>
          <w:p w14:paraId="54973E25">
            <w:pPr>
              <w:jc w:val="left"/>
              <w:rPr>
                <w:rFonts w:hint="eastAsia" w:ascii="宋体" w:hAnsi="宋体"/>
                <w:color w:val="auto"/>
                <w:sz w:val="24"/>
                <w:highlight w:val="none"/>
              </w:rPr>
            </w:pPr>
            <w:r>
              <w:rPr>
                <w:rFonts w:hint="eastAsia"/>
                <w:color w:val="auto"/>
                <w:sz w:val="24"/>
                <w:highlight w:val="none"/>
              </w:rPr>
              <w:t>数字化加工整体备份</w:t>
            </w:r>
          </w:p>
        </w:tc>
        <w:tc>
          <w:tcPr>
            <w:tcW w:w="1028" w:type="dxa"/>
            <w:vAlign w:val="center"/>
          </w:tcPr>
          <w:p w14:paraId="3446CD08">
            <w:pPr>
              <w:jc w:val="center"/>
              <w:rPr>
                <w:rFonts w:hint="eastAsia" w:ascii="宋体" w:hAnsi="宋体"/>
                <w:color w:val="auto"/>
                <w:sz w:val="24"/>
                <w:highlight w:val="none"/>
              </w:rPr>
            </w:pPr>
            <w:r>
              <w:rPr>
                <w:rFonts w:hint="eastAsia"/>
                <w:bCs/>
                <w:color w:val="auto"/>
                <w:sz w:val="24"/>
                <w:highlight w:val="none"/>
                <w:lang w:val="en-US" w:eastAsia="zh-CN"/>
              </w:rPr>
              <w:t>4</w:t>
            </w:r>
            <w:r>
              <w:rPr>
                <w:rFonts w:hint="eastAsia"/>
                <w:bCs/>
                <w:color w:val="auto"/>
                <w:sz w:val="24"/>
                <w:highlight w:val="none"/>
              </w:rPr>
              <w:t>分</w:t>
            </w:r>
          </w:p>
        </w:tc>
        <w:tc>
          <w:tcPr>
            <w:tcW w:w="1148" w:type="dxa"/>
            <w:vAlign w:val="center"/>
          </w:tcPr>
          <w:p w14:paraId="03394EFD">
            <w:pPr>
              <w:jc w:val="left"/>
              <w:rPr>
                <w:rFonts w:ascii="宋体"/>
                <w:bCs/>
                <w:color w:val="auto"/>
                <w:szCs w:val="21"/>
                <w:highlight w:val="none"/>
              </w:rPr>
            </w:pPr>
          </w:p>
        </w:tc>
        <w:tc>
          <w:tcPr>
            <w:tcW w:w="2725" w:type="dxa"/>
            <w:tcBorders>
              <w:top w:val="nil"/>
              <w:left w:val="nil"/>
              <w:bottom w:val="single" w:color="auto" w:sz="4" w:space="0"/>
              <w:right w:val="single" w:color="auto" w:sz="4" w:space="0"/>
            </w:tcBorders>
            <w:vAlign w:val="center"/>
          </w:tcPr>
          <w:p w14:paraId="33684386">
            <w:pPr>
              <w:pStyle w:val="14"/>
              <w:ind w:firstLine="0" w:firstLineChars="0"/>
              <w:rPr>
                <w:rFonts w:hint="eastAsia" w:ascii="宋体" w:hAnsi="宋体" w:cs="宋体"/>
                <w:b/>
                <w:bCs/>
                <w:color w:val="auto"/>
                <w:kern w:val="0"/>
                <w:sz w:val="24"/>
                <w:highlight w:val="none"/>
                <w:shd w:val="pct10" w:color="auto" w:fill="FFFFFF"/>
              </w:rPr>
            </w:pPr>
            <w:r>
              <w:rPr>
                <w:rFonts w:hint="eastAsia" w:ascii="宋体" w:hAnsi="宋体" w:cs="宋体"/>
                <w:b/>
                <w:bCs/>
                <w:color w:val="auto"/>
                <w:sz w:val="24"/>
                <w:highlight w:val="none"/>
                <w:shd w:val="pct10" w:color="auto" w:fill="FFFFFF"/>
                <w:lang w:val="en-US" w:eastAsia="zh-CN"/>
              </w:rPr>
              <w:t>投标人务必将应标情况逐项详细填写齐全，以方便评委进行更加优质、高效的评审</w:t>
            </w:r>
          </w:p>
        </w:tc>
        <w:tc>
          <w:tcPr>
            <w:tcW w:w="1056" w:type="dxa"/>
            <w:tcBorders>
              <w:top w:val="nil"/>
              <w:left w:val="nil"/>
              <w:bottom w:val="single" w:color="auto" w:sz="4" w:space="0"/>
              <w:right w:val="single" w:color="auto" w:sz="4" w:space="0"/>
            </w:tcBorders>
            <w:vAlign w:val="center"/>
          </w:tcPr>
          <w:p w14:paraId="205DE06B">
            <w:pPr>
              <w:pStyle w:val="14"/>
              <w:ind w:firstLine="0" w:firstLineChars="0"/>
              <w:rPr>
                <w:rFonts w:hint="eastAsia" w:ascii="宋体" w:hAnsi="宋体" w:cs="宋体"/>
                <w:b/>
                <w:bCs/>
                <w:color w:val="auto"/>
                <w:kern w:val="0"/>
                <w:sz w:val="24"/>
                <w:highlight w:val="none"/>
                <w:shd w:val="pct10" w:color="auto" w:fill="FFFFFF"/>
              </w:rPr>
            </w:pPr>
            <w:r>
              <w:rPr>
                <w:rFonts w:hint="eastAsia" w:ascii="宋体" w:hAnsi="宋体" w:cs="宋体"/>
                <w:b/>
                <w:bCs/>
                <w:color w:val="auto"/>
                <w:sz w:val="24"/>
                <w:highlight w:val="none"/>
                <w:shd w:val="pct10" w:color="auto" w:fill="FFFFFF"/>
                <w:lang w:val="en-US" w:eastAsia="zh-CN"/>
              </w:rPr>
              <w:t>投标人将应得分值填写准确</w:t>
            </w:r>
          </w:p>
        </w:tc>
      </w:tr>
      <w:tr w14:paraId="492E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17" w:type="dxa"/>
            <w:shd w:val="clear" w:color="auto" w:fill="auto"/>
            <w:vAlign w:val="center"/>
          </w:tcPr>
          <w:p w14:paraId="3D3E2F5C">
            <w:pPr>
              <w:jc w:val="center"/>
              <w:rPr>
                <w:rFonts w:hint="eastAsia" w:ascii="宋体" w:cs="宋体"/>
                <w:color w:val="auto"/>
                <w:kern w:val="0"/>
                <w:sz w:val="24"/>
                <w:highlight w:val="none"/>
              </w:rPr>
            </w:pPr>
            <w:r>
              <w:rPr>
                <w:rFonts w:hint="eastAsia"/>
                <w:color w:val="auto"/>
                <w:sz w:val="24"/>
                <w:highlight w:val="none"/>
              </w:rPr>
              <w:t>4</w:t>
            </w:r>
          </w:p>
        </w:tc>
        <w:tc>
          <w:tcPr>
            <w:tcW w:w="2445" w:type="dxa"/>
            <w:gridSpan w:val="2"/>
            <w:shd w:val="clear" w:color="000000" w:fill="FFFFFF"/>
            <w:vAlign w:val="center"/>
          </w:tcPr>
          <w:p w14:paraId="12CCFCAB">
            <w:pPr>
              <w:jc w:val="left"/>
              <w:rPr>
                <w:color w:val="auto"/>
                <w:sz w:val="24"/>
                <w:highlight w:val="none"/>
              </w:rPr>
            </w:pPr>
            <w:r>
              <w:rPr>
                <w:rFonts w:hint="eastAsia"/>
                <w:color w:val="auto"/>
                <w:sz w:val="24"/>
                <w:highlight w:val="none"/>
              </w:rPr>
              <w:t>保密管理制度</w:t>
            </w:r>
          </w:p>
        </w:tc>
        <w:tc>
          <w:tcPr>
            <w:tcW w:w="1028" w:type="dxa"/>
            <w:vAlign w:val="center"/>
          </w:tcPr>
          <w:p w14:paraId="07E94715">
            <w:pPr>
              <w:jc w:val="center"/>
              <w:rPr>
                <w:rFonts w:hint="eastAsia" w:ascii="宋体" w:hAnsi="宋体"/>
                <w:color w:val="auto"/>
                <w:sz w:val="24"/>
                <w:highlight w:val="none"/>
              </w:rPr>
            </w:pPr>
            <w:r>
              <w:rPr>
                <w:rFonts w:hint="eastAsia"/>
                <w:bCs/>
                <w:color w:val="auto"/>
                <w:sz w:val="24"/>
                <w:highlight w:val="none"/>
                <w:lang w:val="en-US" w:eastAsia="zh-CN"/>
              </w:rPr>
              <w:t>3</w:t>
            </w:r>
            <w:r>
              <w:rPr>
                <w:rFonts w:hint="eastAsia"/>
                <w:bCs/>
                <w:color w:val="auto"/>
                <w:sz w:val="24"/>
                <w:highlight w:val="none"/>
              </w:rPr>
              <w:t>分</w:t>
            </w:r>
          </w:p>
        </w:tc>
        <w:tc>
          <w:tcPr>
            <w:tcW w:w="1148" w:type="dxa"/>
            <w:vAlign w:val="center"/>
          </w:tcPr>
          <w:p w14:paraId="0B86F865">
            <w:pPr>
              <w:pStyle w:val="14"/>
              <w:ind w:firstLine="0"/>
              <w:rPr>
                <w:rFonts w:ascii="宋体"/>
                <w:bCs/>
                <w:color w:val="auto"/>
                <w:szCs w:val="21"/>
                <w:highlight w:val="none"/>
                <w:lang w:val="en-US" w:eastAsia="zh-CN"/>
              </w:rPr>
            </w:pPr>
          </w:p>
        </w:tc>
        <w:tc>
          <w:tcPr>
            <w:tcW w:w="2725" w:type="dxa"/>
            <w:tcBorders>
              <w:top w:val="nil"/>
              <w:left w:val="nil"/>
              <w:bottom w:val="single" w:color="auto" w:sz="4" w:space="0"/>
              <w:right w:val="single" w:color="auto" w:sz="4" w:space="0"/>
            </w:tcBorders>
            <w:vAlign w:val="center"/>
          </w:tcPr>
          <w:p w14:paraId="60768DEA">
            <w:pPr>
              <w:pStyle w:val="14"/>
              <w:ind w:firstLine="0"/>
              <w:jc w:val="center"/>
              <w:rPr>
                <w:rFonts w:ascii="宋体"/>
                <w:bCs/>
                <w:color w:val="auto"/>
                <w:szCs w:val="21"/>
                <w:highlight w:val="none"/>
                <w:lang w:val="en-US" w:eastAsia="zh-CN"/>
              </w:rPr>
            </w:pPr>
            <w:r>
              <w:rPr>
                <w:rFonts w:hint="eastAsia" w:ascii="宋体"/>
                <w:b/>
                <w:color w:val="auto"/>
                <w:szCs w:val="21"/>
                <w:highlight w:val="none"/>
                <w:lang w:val="en-US" w:eastAsia="zh-CN"/>
              </w:rPr>
              <w:t>/</w:t>
            </w:r>
          </w:p>
        </w:tc>
        <w:tc>
          <w:tcPr>
            <w:tcW w:w="1056" w:type="dxa"/>
            <w:tcBorders>
              <w:top w:val="nil"/>
              <w:left w:val="nil"/>
              <w:bottom w:val="single" w:color="auto" w:sz="4" w:space="0"/>
              <w:right w:val="single" w:color="auto" w:sz="4" w:space="0"/>
            </w:tcBorders>
            <w:vAlign w:val="center"/>
          </w:tcPr>
          <w:p w14:paraId="1586719C">
            <w:pPr>
              <w:pStyle w:val="14"/>
              <w:ind w:firstLine="0"/>
              <w:jc w:val="center"/>
              <w:rPr>
                <w:rFonts w:ascii="宋体"/>
                <w:bCs/>
                <w:color w:val="auto"/>
                <w:szCs w:val="21"/>
                <w:highlight w:val="none"/>
                <w:lang w:val="en-US" w:eastAsia="zh-CN"/>
              </w:rPr>
            </w:pPr>
            <w:r>
              <w:rPr>
                <w:rFonts w:hint="eastAsia" w:ascii="宋体"/>
                <w:b/>
                <w:color w:val="auto"/>
                <w:szCs w:val="21"/>
                <w:highlight w:val="none"/>
                <w:lang w:val="en-US" w:eastAsia="zh-CN"/>
              </w:rPr>
              <w:t>/</w:t>
            </w:r>
          </w:p>
        </w:tc>
      </w:tr>
      <w:tr w14:paraId="7A03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17" w:type="dxa"/>
            <w:shd w:val="clear" w:color="auto" w:fill="auto"/>
            <w:vAlign w:val="center"/>
          </w:tcPr>
          <w:p w14:paraId="6DAAD1DF">
            <w:pPr>
              <w:jc w:val="center"/>
              <w:rPr>
                <w:rFonts w:ascii="宋体" w:cs="宋体"/>
                <w:color w:val="auto"/>
                <w:kern w:val="0"/>
                <w:sz w:val="24"/>
                <w:highlight w:val="none"/>
              </w:rPr>
            </w:pPr>
            <w:r>
              <w:rPr>
                <w:rFonts w:hint="eastAsia"/>
                <w:color w:val="auto"/>
                <w:sz w:val="24"/>
                <w:highlight w:val="none"/>
              </w:rPr>
              <w:t>5</w:t>
            </w:r>
          </w:p>
        </w:tc>
        <w:tc>
          <w:tcPr>
            <w:tcW w:w="2445" w:type="dxa"/>
            <w:gridSpan w:val="2"/>
            <w:shd w:val="clear" w:color="000000" w:fill="FFFFFF"/>
            <w:vAlign w:val="center"/>
          </w:tcPr>
          <w:p w14:paraId="454E2189">
            <w:pPr>
              <w:jc w:val="left"/>
              <w:rPr>
                <w:rFonts w:hint="eastAsia"/>
                <w:color w:val="auto"/>
                <w:sz w:val="24"/>
                <w:highlight w:val="none"/>
              </w:rPr>
            </w:pPr>
            <w:r>
              <w:rPr>
                <w:rFonts w:hint="eastAsia"/>
                <w:color w:val="auto"/>
                <w:sz w:val="24"/>
                <w:highlight w:val="none"/>
              </w:rPr>
              <w:t>保密管理系统</w:t>
            </w:r>
          </w:p>
        </w:tc>
        <w:tc>
          <w:tcPr>
            <w:tcW w:w="1028" w:type="dxa"/>
            <w:vAlign w:val="center"/>
          </w:tcPr>
          <w:p w14:paraId="6EAFBD39">
            <w:pPr>
              <w:jc w:val="center"/>
              <w:rPr>
                <w:rFonts w:ascii="宋体" w:hAnsi="宋体"/>
                <w:color w:val="auto"/>
                <w:sz w:val="24"/>
                <w:highlight w:val="none"/>
              </w:rPr>
            </w:pPr>
            <w:r>
              <w:rPr>
                <w:rFonts w:hint="eastAsia"/>
                <w:bCs/>
                <w:color w:val="auto"/>
                <w:sz w:val="24"/>
                <w:highlight w:val="none"/>
                <w:lang w:val="en-US" w:eastAsia="zh-CN"/>
              </w:rPr>
              <w:t>6</w:t>
            </w:r>
            <w:r>
              <w:rPr>
                <w:rFonts w:hint="eastAsia"/>
                <w:bCs/>
                <w:color w:val="auto"/>
                <w:sz w:val="24"/>
                <w:highlight w:val="none"/>
              </w:rPr>
              <w:t>分</w:t>
            </w:r>
          </w:p>
        </w:tc>
        <w:tc>
          <w:tcPr>
            <w:tcW w:w="1148" w:type="dxa"/>
            <w:vAlign w:val="center"/>
          </w:tcPr>
          <w:p w14:paraId="596EBC04">
            <w:pPr>
              <w:pStyle w:val="14"/>
              <w:ind w:firstLine="0"/>
              <w:rPr>
                <w:rFonts w:ascii="宋体"/>
                <w:bCs/>
                <w:color w:val="auto"/>
                <w:szCs w:val="21"/>
                <w:highlight w:val="none"/>
                <w:lang w:val="en-US" w:eastAsia="zh-CN"/>
              </w:rPr>
            </w:pPr>
          </w:p>
        </w:tc>
        <w:tc>
          <w:tcPr>
            <w:tcW w:w="2725" w:type="dxa"/>
            <w:tcBorders>
              <w:top w:val="nil"/>
              <w:left w:val="nil"/>
              <w:bottom w:val="single" w:color="auto" w:sz="4" w:space="0"/>
              <w:right w:val="single" w:color="auto" w:sz="4" w:space="0"/>
            </w:tcBorders>
            <w:vAlign w:val="center"/>
          </w:tcPr>
          <w:p w14:paraId="5B5DBDE4">
            <w:pPr>
              <w:pStyle w:val="14"/>
              <w:ind w:firstLine="0"/>
              <w:jc w:val="center"/>
              <w:rPr>
                <w:rFonts w:hint="eastAsia" w:ascii="宋体"/>
                <w:b/>
                <w:color w:val="auto"/>
                <w:szCs w:val="21"/>
                <w:highlight w:val="none"/>
                <w:lang w:val="en-US" w:eastAsia="zh-CN"/>
              </w:rPr>
            </w:pPr>
          </w:p>
        </w:tc>
        <w:tc>
          <w:tcPr>
            <w:tcW w:w="1056" w:type="dxa"/>
            <w:tcBorders>
              <w:top w:val="nil"/>
              <w:left w:val="nil"/>
              <w:bottom w:val="single" w:color="auto" w:sz="4" w:space="0"/>
              <w:right w:val="single" w:color="auto" w:sz="4" w:space="0"/>
            </w:tcBorders>
            <w:vAlign w:val="center"/>
          </w:tcPr>
          <w:p w14:paraId="4735CC75">
            <w:pPr>
              <w:pStyle w:val="14"/>
              <w:ind w:firstLine="0"/>
              <w:jc w:val="center"/>
              <w:rPr>
                <w:rFonts w:hint="eastAsia" w:ascii="宋体"/>
                <w:b/>
                <w:color w:val="auto"/>
                <w:szCs w:val="21"/>
                <w:highlight w:val="none"/>
                <w:lang w:val="en-US" w:eastAsia="zh-CN"/>
              </w:rPr>
            </w:pPr>
          </w:p>
        </w:tc>
      </w:tr>
      <w:tr w14:paraId="33C98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17" w:type="dxa"/>
            <w:shd w:val="clear" w:color="auto" w:fill="auto"/>
            <w:vAlign w:val="center"/>
          </w:tcPr>
          <w:p w14:paraId="6A481BAE">
            <w:pPr>
              <w:jc w:val="center"/>
              <w:rPr>
                <w:rFonts w:hint="eastAsia" w:ascii="宋体" w:hAnsi="宋体" w:cs="宋体"/>
                <w:color w:val="auto"/>
                <w:kern w:val="0"/>
                <w:sz w:val="24"/>
                <w:highlight w:val="none"/>
              </w:rPr>
            </w:pPr>
            <w:r>
              <w:rPr>
                <w:rFonts w:hint="eastAsia"/>
                <w:color w:val="auto"/>
                <w:sz w:val="24"/>
                <w:highlight w:val="none"/>
              </w:rPr>
              <w:t>6</w:t>
            </w:r>
          </w:p>
        </w:tc>
        <w:tc>
          <w:tcPr>
            <w:tcW w:w="2445" w:type="dxa"/>
            <w:gridSpan w:val="2"/>
            <w:shd w:val="clear" w:color="000000" w:fill="FFFFFF"/>
            <w:vAlign w:val="center"/>
          </w:tcPr>
          <w:p w14:paraId="1B4A2612">
            <w:pPr>
              <w:jc w:val="left"/>
              <w:rPr>
                <w:rFonts w:hint="eastAsia"/>
                <w:color w:val="auto"/>
                <w:sz w:val="24"/>
                <w:highlight w:val="none"/>
              </w:rPr>
            </w:pPr>
            <w:r>
              <w:rPr>
                <w:rFonts w:hint="eastAsia"/>
                <w:color w:val="auto"/>
                <w:sz w:val="24"/>
                <w:highlight w:val="none"/>
              </w:rPr>
              <w:t>人员配备情况</w:t>
            </w:r>
          </w:p>
        </w:tc>
        <w:tc>
          <w:tcPr>
            <w:tcW w:w="1028" w:type="dxa"/>
            <w:vAlign w:val="center"/>
          </w:tcPr>
          <w:p w14:paraId="35B4E51D">
            <w:pPr>
              <w:jc w:val="center"/>
              <w:rPr>
                <w:rFonts w:hint="default"/>
                <w:bCs/>
                <w:color w:val="auto"/>
                <w:sz w:val="24"/>
                <w:highlight w:val="none"/>
                <w:lang w:val="en-US" w:eastAsia="zh-CN"/>
              </w:rPr>
            </w:pPr>
            <w:r>
              <w:rPr>
                <w:rFonts w:hint="eastAsia"/>
                <w:bCs/>
                <w:color w:val="auto"/>
                <w:sz w:val="24"/>
                <w:highlight w:val="none"/>
                <w:lang w:val="en-US" w:eastAsia="zh-CN"/>
              </w:rPr>
              <w:t>17分</w:t>
            </w:r>
          </w:p>
        </w:tc>
        <w:tc>
          <w:tcPr>
            <w:tcW w:w="1148" w:type="dxa"/>
            <w:vAlign w:val="center"/>
          </w:tcPr>
          <w:p w14:paraId="325C0404">
            <w:pPr>
              <w:pStyle w:val="14"/>
              <w:ind w:firstLine="0"/>
              <w:rPr>
                <w:rFonts w:ascii="宋体"/>
                <w:bCs/>
                <w:color w:val="auto"/>
                <w:szCs w:val="21"/>
                <w:highlight w:val="none"/>
                <w:lang w:val="en-US" w:eastAsia="zh-CN"/>
              </w:rPr>
            </w:pPr>
          </w:p>
        </w:tc>
        <w:tc>
          <w:tcPr>
            <w:tcW w:w="2725" w:type="dxa"/>
            <w:vAlign w:val="center"/>
          </w:tcPr>
          <w:p w14:paraId="539F40D4">
            <w:pPr>
              <w:pStyle w:val="14"/>
              <w:ind w:firstLine="0"/>
              <w:rPr>
                <w:rFonts w:ascii="宋体"/>
                <w:bCs/>
                <w:color w:val="auto"/>
                <w:szCs w:val="21"/>
                <w:highlight w:val="none"/>
                <w:lang w:val="en-US" w:eastAsia="zh-CN"/>
              </w:rPr>
            </w:pPr>
            <w:r>
              <w:rPr>
                <w:rFonts w:hint="eastAsia" w:ascii="宋体" w:hAnsi="宋体" w:cs="宋体"/>
                <w:b/>
                <w:bCs/>
                <w:color w:val="auto"/>
                <w:sz w:val="24"/>
                <w:highlight w:val="none"/>
                <w:shd w:val="pct10" w:color="auto" w:fill="FFFFFF"/>
                <w:lang w:val="en-US" w:eastAsia="zh-CN"/>
              </w:rPr>
              <w:t>投标人务必将应标证书内容逐项详细填写齐全，以方便评委进行更加优质、高效的评审</w:t>
            </w:r>
          </w:p>
        </w:tc>
        <w:tc>
          <w:tcPr>
            <w:tcW w:w="1056" w:type="dxa"/>
            <w:vAlign w:val="center"/>
          </w:tcPr>
          <w:p w14:paraId="46083DA6">
            <w:pPr>
              <w:pStyle w:val="14"/>
              <w:ind w:firstLine="0"/>
              <w:rPr>
                <w:rFonts w:ascii="宋体"/>
                <w:bCs/>
                <w:color w:val="auto"/>
                <w:szCs w:val="21"/>
                <w:highlight w:val="none"/>
                <w:lang w:val="en-US" w:eastAsia="zh-CN"/>
              </w:rPr>
            </w:pPr>
            <w:r>
              <w:rPr>
                <w:rFonts w:hint="eastAsia" w:ascii="宋体" w:hAnsi="宋体" w:cs="宋体"/>
                <w:b/>
                <w:bCs/>
                <w:color w:val="auto"/>
                <w:sz w:val="24"/>
                <w:highlight w:val="none"/>
                <w:shd w:val="pct10" w:color="auto" w:fill="FFFFFF"/>
                <w:lang w:val="en-US" w:eastAsia="zh-CN"/>
              </w:rPr>
              <w:t>投标人将应得分值填写准确</w:t>
            </w:r>
          </w:p>
        </w:tc>
      </w:tr>
      <w:tr w14:paraId="3440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17" w:type="dxa"/>
            <w:shd w:val="clear" w:color="auto" w:fill="auto"/>
            <w:vAlign w:val="center"/>
          </w:tcPr>
          <w:p w14:paraId="2B063297">
            <w:pPr>
              <w:pStyle w:val="276"/>
              <w:jc w:val="center"/>
              <w:rPr>
                <w:rFonts w:hint="eastAsia" w:ascii="宋体" w:cs="宋体"/>
                <w:color w:val="auto"/>
                <w:kern w:val="0"/>
                <w:sz w:val="24"/>
                <w:highlight w:val="none"/>
              </w:rPr>
            </w:pPr>
            <w:r>
              <w:rPr>
                <w:rFonts w:hint="eastAsia"/>
                <w:color w:val="auto"/>
                <w:highlight w:val="none"/>
                <w:lang w:val="en-US" w:eastAsia="zh-CN"/>
              </w:rPr>
              <w:t>7</w:t>
            </w:r>
          </w:p>
        </w:tc>
        <w:tc>
          <w:tcPr>
            <w:tcW w:w="2445" w:type="dxa"/>
            <w:gridSpan w:val="2"/>
            <w:shd w:val="clear" w:color="000000" w:fill="FFFFFF"/>
            <w:vAlign w:val="center"/>
          </w:tcPr>
          <w:p w14:paraId="6DBF485A">
            <w:pPr>
              <w:pStyle w:val="276"/>
              <w:rPr>
                <w:color w:val="auto"/>
                <w:sz w:val="24"/>
                <w:highlight w:val="none"/>
              </w:rPr>
            </w:pPr>
            <w:r>
              <w:rPr>
                <w:rFonts w:hint="eastAsia" w:ascii="Times New Roman" w:hAnsi="Times New Roman" w:eastAsia="宋体" w:cs="Times New Roman"/>
                <w:bCs/>
                <w:color w:val="auto"/>
                <w:kern w:val="2"/>
                <w:sz w:val="24"/>
                <w:szCs w:val="24"/>
                <w:highlight w:val="none"/>
                <w:lang w:val="en-US" w:eastAsia="zh-CN" w:bidi="ar-SA"/>
              </w:rPr>
              <w:t>项目人员保密方案</w:t>
            </w:r>
          </w:p>
        </w:tc>
        <w:tc>
          <w:tcPr>
            <w:tcW w:w="1028" w:type="dxa"/>
            <w:vAlign w:val="center"/>
          </w:tcPr>
          <w:p w14:paraId="460E547F">
            <w:pPr>
              <w:pStyle w:val="276"/>
              <w:jc w:val="center"/>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3分</w:t>
            </w:r>
          </w:p>
        </w:tc>
        <w:tc>
          <w:tcPr>
            <w:tcW w:w="1148" w:type="dxa"/>
            <w:vAlign w:val="center"/>
          </w:tcPr>
          <w:p w14:paraId="432A1225">
            <w:pPr>
              <w:pStyle w:val="14"/>
              <w:ind w:firstLine="0"/>
              <w:rPr>
                <w:rFonts w:ascii="宋体"/>
                <w:bCs/>
                <w:color w:val="auto"/>
                <w:szCs w:val="21"/>
                <w:highlight w:val="none"/>
                <w:lang w:val="en-US" w:eastAsia="zh-CN"/>
              </w:rPr>
            </w:pPr>
          </w:p>
        </w:tc>
        <w:tc>
          <w:tcPr>
            <w:tcW w:w="2725" w:type="dxa"/>
            <w:vAlign w:val="center"/>
          </w:tcPr>
          <w:p w14:paraId="4F034870">
            <w:pPr>
              <w:pStyle w:val="14"/>
              <w:ind w:firstLine="0"/>
              <w:rPr>
                <w:rFonts w:ascii="宋体"/>
                <w:bCs/>
                <w:color w:val="auto"/>
                <w:szCs w:val="21"/>
                <w:highlight w:val="none"/>
                <w:lang w:val="en-US" w:eastAsia="zh-CN"/>
              </w:rPr>
            </w:pPr>
            <w:r>
              <w:rPr>
                <w:rFonts w:hint="eastAsia" w:ascii="宋体" w:hAnsi="宋体" w:cs="宋体"/>
                <w:b/>
                <w:bCs/>
                <w:color w:val="auto"/>
                <w:sz w:val="24"/>
                <w:highlight w:val="none"/>
                <w:shd w:val="pct10" w:color="auto" w:fill="FFFFFF"/>
                <w:lang w:val="en-US" w:eastAsia="zh-CN"/>
              </w:rPr>
              <w:t>投标人务必将应标情况逐项详细填写齐全，以方便评委进行更加优质、高效的评审</w:t>
            </w:r>
          </w:p>
        </w:tc>
        <w:tc>
          <w:tcPr>
            <w:tcW w:w="1056" w:type="dxa"/>
            <w:vAlign w:val="center"/>
          </w:tcPr>
          <w:p w14:paraId="7084E741">
            <w:pPr>
              <w:pStyle w:val="14"/>
              <w:ind w:firstLine="0"/>
              <w:rPr>
                <w:rFonts w:ascii="宋体"/>
                <w:bCs/>
                <w:color w:val="auto"/>
                <w:szCs w:val="21"/>
                <w:highlight w:val="none"/>
                <w:lang w:val="en-US" w:eastAsia="zh-CN"/>
              </w:rPr>
            </w:pPr>
            <w:r>
              <w:rPr>
                <w:rFonts w:hint="eastAsia" w:ascii="宋体" w:hAnsi="宋体" w:cs="宋体"/>
                <w:b/>
                <w:bCs/>
                <w:color w:val="auto"/>
                <w:sz w:val="24"/>
                <w:highlight w:val="none"/>
                <w:shd w:val="pct10" w:color="auto" w:fill="FFFFFF"/>
                <w:lang w:val="en-US" w:eastAsia="zh-CN"/>
              </w:rPr>
              <w:t>投标人将应得分值填写准确</w:t>
            </w:r>
          </w:p>
        </w:tc>
      </w:tr>
      <w:tr w14:paraId="67AE8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17" w:type="dxa"/>
            <w:shd w:val="clear" w:color="auto" w:fill="auto"/>
            <w:vAlign w:val="center"/>
          </w:tcPr>
          <w:p w14:paraId="336A5269">
            <w:pPr>
              <w:jc w:val="center"/>
              <w:rPr>
                <w:rFonts w:hint="eastAsia" w:ascii="宋体" w:hAnsi="宋体" w:cs="宋体"/>
                <w:color w:val="auto"/>
                <w:kern w:val="0"/>
                <w:sz w:val="24"/>
                <w:highlight w:val="none"/>
              </w:rPr>
            </w:pPr>
            <w:r>
              <w:rPr>
                <w:rFonts w:hint="eastAsia"/>
                <w:color w:val="auto"/>
                <w:sz w:val="24"/>
                <w:highlight w:val="none"/>
                <w:lang w:val="en-US" w:eastAsia="zh-CN"/>
              </w:rPr>
              <w:t>8</w:t>
            </w:r>
          </w:p>
        </w:tc>
        <w:tc>
          <w:tcPr>
            <w:tcW w:w="2445" w:type="dxa"/>
            <w:gridSpan w:val="2"/>
            <w:shd w:val="clear" w:color="000000" w:fill="FFFFFF"/>
            <w:vAlign w:val="center"/>
          </w:tcPr>
          <w:p w14:paraId="46538171">
            <w:pPr>
              <w:jc w:val="left"/>
              <w:rPr>
                <w:rFonts w:ascii="宋体"/>
                <w:color w:val="auto"/>
                <w:spacing w:val="-6"/>
                <w:sz w:val="24"/>
                <w:highlight w:val="none"/>
              </w:rPr>
            </w:pPr>
            <w:r>
              <w:rPr>
                <w:rFonts w:hint="eastAsia"/>
                <w:color w:val="auto"/>
                <w:sz w:val="24"/>
                <w:highlight w:val="none"/>
              </w:rPr>
              <w:t>档案数字化相关著作权</w:t>
            </w:r>
          </w:p>
        </w:tc>
        <w:tc>
          <w:tcPr>
            <w:tcW w:w="1028" w:type="dxa"/>
            <w:vAlign w:val="center"/>
          </w:tcPr>
          <w:p w14:paraId="39435673">
            <w:pPr>
              <w:jc w:val="center"/>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1</w:t>
            </w:r>
            <w:r>
              <w:rPr>
                <w:rFonts w:hint="eastAsia" w:cs="Times New Roman"/>
                <w:bCs/>
                <w:color w:val="auto"/>
                <w:kern w:val="2"/>
                <w:sz w:val="24"/>
                <w:szCs w:val="24"/>
                <w:highlight w:val="none"/>
                <w:lang w:val="en-US" w:eastAsia="zh-CN" w:bidi="ar-SA"/>
              </w:rPr>
              <w:t>2</w:t>
            </w:r>
            <w:r>
              <w:rPr>
                <w:rFonts w:hint="eastAsia" w:ascii="Times New Roman" w:hAnsi="Times New Roman" w:eastAsia="宋体" w:cs="Times New Roman"/>
                <w:bCs/>
                <w:color w:val="auto"/>
                <w:kern w:val="2"/>
                <w:sz w:val="24"/>
                <w:szCs w:val="24"/>
                <w:highlight w:val="none"/>
                <w:lang w:val="en-US" w:eastAsia="zh-CN" w:bidi="ar-SA"/>
              </w:rPr>
              <w:t>分</w:t>
            </w:r>
          </w:p>
        </w:tc>
        <w:tc>
          <w:tcPr>
            <w:tcW w:w="1148" w:type="dxa"/>
            <w:vAlign w:val="center"/>
          </w:tcPr>
          <w:p w14:paraId="6564E84B">
            <w:pPr>
              <w:pStyle w:val="14"/>
              <w:ind w:firstLine="0"/>
              <w:rPr>
                <w:rFonts w:ascii="宋体"/>
                <w:bCs/>
                <w:color w:val="auto"/>
                <w:szCs w:val="21"/>
                <w:highlight w:val="none"/>
                <w:lang w:val="en-US" w:eastAsia="zh-CN"/>
              </w:rPr>
            </w:pPr>
          </w:p>
        </w:tc>
        <w:tc>
          <w:tcPr>
            <w:tcW w:w="2725" w:type="dxa"/>
            <w:vAlign w:val="center"/>
          </w:tcPr>
          <w:p w14:paraId="19BED059">
            <w:pPr>
              <w:pStyle w:val="14"/>
              <w:ind w:firstLine="0" w:firstLineChars="0"/>
              <w:rPr>
                <w:rFonts w:hint="eastAsia" w:ascii="宋体" w:hAnsi="宋体" w:cs="宋体"/>
                <w:b/>
                <w:bCs/>
                <w:color w:val="auto"/>
                <w:sz w:val="24"/>
                <w:highlight w:val="none"/>
                <w:shd w:val="pct10" w:color="auto" w:fill="FFFFFF"/>
                <w:lang w:val="en-US" w:eastAsia="zh-CN"/>
              </w:rPr>
            </w:pPr>
            <w:r>
              <w:rPr>
                <w:rFonts w:hint="eastAsia" w:ascii="宋体" w:hAnsi="宋体" w:cs="宋体"/>
                <w:b/>
                <w:bCs/>
                <w:color w:val="auto"/>
                <w:sz w:val="24"/>
                <w:highlight w:val="none"/>
                <w:shd w:val="pct10" w:color="auto" w:fill="FFFFFF"/>
                <w:lang w:val="en-US" w:eastAsia="zh-CN"/>
              </w:rPr>
              <w:t>投标人务必将应标证书内容逐项详细填写齐全，以方便评委进行更加优质、高效的评审</w:t>
            </w:r>
          </w:p>
        </w:tc>
        <w:tc>
          <w:tcPr>
            <w:tcW w:w="1056" w:type="dxa"/>
            <w:vAlign w:val="center"/>
          </w:tcPr>
          <w:p w14:paraId="40FD3706">
            <w:pPr>
              <w:pStyle w:val="14"/>
              <w:ind w:firstLine="0" w:firstLineChars="0"/>
              <w:rPr>
                <w:rFonts w:hint="eastAsia" w:ascii="宋体" w:hAnsi="宋体" w:cs="宋体"/>
                <w:b/>
                <w:bCs/>
                <w:color w:val="auto"/>
                <w:sz w:val="24"/>
                <w:highlight w:val="none"/>
                <w:shd w:val="pct10" w:color="auto" w:fill="FFFFFF"/>
                <w:lang w:val="en-US" w:eastAsia="zh-CN"/>
              </w:rPr>
            </w:pPr>
            <w:r>
              <w:rPr>
                <w:rFonts w:hint="eastAsia" w:ascii="宋体" w:hAnsi="宋体" w:cs="宋体"/>
                <w:b/>
                <w:bCs/>
                <w:color w:val="auto"/>
                <w:sz w:val="24"/>
                <w:highlight w:val="none"/>
                <w:shd w:val="pct10" w:color="auto" w:fill="FFFFFF"/>
                <w:lang w:val="en-US" w:eastAsia="zh-CN"/>
              </w:rPr>
              <w:t>投标人将应得分值填写准确</w:t>
            </w:r>
          </w:p>
        </w:tc>
      </w:tr>
      <w:tr w14:paraId="2950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17" w:type="dxa"/>
            <w:shd w:val="clear" w:color="auto" w:fill="auto"/>
            <w:vAlign w:val="center"/>
          </w:tcPr>
          <w:p w14:paraId="30C6E3C5">
            <w:pPr>
              <w:jc w:val="center"/>
              <w:rPr>
                <w:rFonts w:hint="eastAsia" w:ascii="宋体" w:hAnsi="宋体" w:cs="宋体"/>
                <w:color w:val="auto"/>
                <w:kern w:val="0"/>
                <w:sz w:val="24"/>
                <w:highlight w:val="none"/>
              </w:rPr>
            </w:pPr>
            <w:r>
              <w:rPr>
                <w:rFonts w:hint="eastAsia"/>
                <w:color w:val="auto"/>
                <w:sz w:val="24"/>
                <w:highlight w:val="none"/>
                <w:lang w:val="en-US" w:eastAsia="zh-CN"/>
              </w:rPr>
              <w:t>9</w:t>
            </w:r>
          </w:p>
        </w:tc>
        <w:tc>
          <w:tcPr>
            <w:tcW w:w="2445" w:type="dxa"/>
            <w:gridSpan w:val="2"/>
            <w:shd w:val="clear" w:color="000000" w:fill="FFFFFF"/>
            <w:vAlign w:val="center"/>
          </w:tcPr>
          <w:p w14:paraId="097AE86A">
            <w:pPr>
              <w:jc w:val="left"/>
              <w:rPr>
                <w:rFonts w:ascii="宋体"/>
                <w:color w:val="auto"/>
                <w:spacing w:val="-6"/>
                <w:sz w:val="24"/>
                <w:highlight w:val="none"/>
              </w:rPr>
            </w:pPr>
            <w:r>
              <w:rPr>
                <w:rFonts w:hint="eastAsia"/>
                <w:color w:val="auto"/>
                <w:sz w:val="24"/>
                <w:highlight w:val="none"/>
              </w:rPr>
              <w:t>投标人业绩</w:t>
            </w:r>
          </w:p>
        </w:tc>
        <w:tc>
          <w:tcPr>
            <w:tcW w:w="1028" w:type="dxa"/>
            <w:vAlign w:val="center"/>
          </w:tcPr>
          <w:p w14:paraId="092E1ADA">
            <w:pPr>
              <w:jc w:val="center"/>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1分</w:t>
            </w:r>
          </w:p>
        </w:tc>
        <w:tc>
          <w:tcPr>
            <w:tcW w:w="1148" w:type="dxa"/>
            <w:vAlign w:val="center"/>
          </w:tcPr>
          <w:p w14:paraId="734C3E9C">
            <w:pPr>
              <w:pStyle w:val="14"/>
              <w:ind w:firstLine="0"/>
              <w:rPr>
                <w:rFonts w:ascii="宋体"/>
                <w:bCs/>
                <w:color w:val="auto"/>
                <w:szCs w:val="21"/>
                <w:highlight w:val="none"/>
                <w:lang w:val="en-US" w:eastAsia="zh-CN"/>
              </w:rPr>
            </w:pPr>
          </w:p>
        </w:tc>
        <w:tc>
          <w:tcPr>
            <w:tcW w:w="2725" w:type="dxa"/>
            <w:vAlign w:val="center"/>
          </w:tcPr>
          <w:p w14:paraId="1A88D238">
            <w:pPr>
              <w:pStyle w:val="14"/>
              <w:ind w:firstLine="0"/>
              <w:rPr>
                <w:rFonts w:hint="eastAsia" w:ascii="宋体" w:hAnsi="宋体" w:cs="宋体"/>
                <w:b/>
                <w:bCs/>
                <w:color w:val="auto"/>
                <w:sz w:val="24"/>
                <w:highlight w:val="none"/>
                <w:shd w:val="pct10" w:color="auto" w:fill="FFFFFF"/>
                <w:lang w:val="en-US" w:eastAsia="zh-CN"/>
              </w:rPr>
            </w:pPr>
            <w:r>
              <w:rPr>
                <w:rFonts w:hint="eastAsia" w:ascii="宋体" w:hAnsi="宋体" w:cs="宋体"/>
                <w:b/>
                <w:bCs/>
                <w:color w:val="auto"/>
                <w:sz w:val="24"/>
                <w:highlight w:val="none"/>
                <w:shd w:val="pct10" w:color="auto" w:fill="FFFFFF"/>
                <w:lang w:val="en-US" w:eastAsia="zh-CN"/>
              </w:rPr>
              <w:t>投标人务必将应标情况详细填写齐全，以方便评委进行更加优质、高效的评审</w:t>
            </w:r>
          </w:p>
        </w:tc>
        <w:tc>
          <w:tcPr>
            <w:tcW w:w="1056" w:type="dxa"/>
            <w:vAlign w:val="center"/>
          </w:tcPr>
          <w:p w14:paraId="3AE15738">
            <w:pPr>
              <w:pStyle w:val="14"/>
              <w:ind w:firstLine="0"/>
              <w:rPr>
                <w:rFonts w:hint="eastAsia" w:ascii="宋体" w:hAnsi="宋体" w:cs="宋体"/>
                <w:b/>
                <w:bCs/>
                <w:color w:val="auto"/>
                <w:sz w:val="24"/>
                <w:highlight w:val="none"/>
                <w:shd w:val="pct10" w:color="auto" w:fill="FFFFFF"/>
                <w:lang w:val="en-US" w:eastAsia="zh-CN"/>
              </w:rPr>
            </w:pPr>
            <w:r>
              <w:rPr>
                <w:rFonts w:hint="eastAsia" w:ascii="宋体" w:hAnsi="宋体" w:cs="宋体"/>
                <w:b/>
                <w:bCs/>
                <w:color w:val="auto"/>
                <w:sz w:val="24"/>
                <w:highlight w:val="none"/>
                <w:shd w:val="pct10" w:color="auto" w:fill="FFFFFF"/>
                <w:lang w:val="en-US" w:eastAsia="zh-CN"/>
              </w:rPr>
              <w:t>投标人将应得分值填写准确</w:t>
            </w:r>
          </w:p>
        </w:tc>
      </w:tr>
      <w:tr w14:paraId="72625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17" w:type="dxa"/>
            <w:shd w:val="clear" w:color="auto" w:fill="auto"/>
            <w:vAlign w:val="center"/>
          </w:tcPr>
          <w:p w14:paraId="0BC9A698">
            <w:pPr>
              <w:jc w:val="center"/>
              <w:rPr>
                <w:rFonts w:hint="eastAsia" w:ascii="宋体" w:hAnsi="宋体" w:cs="宋体"/>
                <w:color w:val="auto"/>
                <w:kern w:val="0"/>
                <w:sz w:val="24"/>
                <w:highlight w:val="none"/>
              </w:rPr>
            </w:pPr>
            <w:r>
              <w:rPr>
                <w:rFonts w:hint="eastAsia"/>
                <w:color w:val="auto"/>
                <w:sz w:val="24"/>
                <w:highlight w:val="none"/>
                <w:lang w:val="en-US" w:eastAsia="zh-CN"/>
              </w:rPr>
              <w:t>10</w:t>
            </w:r>
          </w:p>
        </w:tc>
        <w:tc>
          <w:tcPr>
            <w:tcW w:w="2445" w:type="dxa"/>
            <w:gridSpan w:val="2"/>
            <w:shd w:val="clear" w:color="000000" w:fill="FFFFFF"/>
            <w:vAlign w:val="center"/>
          </w:tcPr>
          <w:p w14:paraId="198EC9A9">
            <w:pPr>
              <w:jc w:val="left"/>
              <w:rPr>
                <w:rFonts w:ascii="宋体"/>
                <w:color w:val="auto"/>
                <w:spacing w:val="-6"/>
                <w:sz w:val="24"/>
                <w:highlight w:val="none"/>
              </w:rPr>
            </w:pPr>
            <w:r>
              <w:rPr>
                <w:rFonts w:hint="eastAsia"/>
                <w:color w:val="auto"/>
                <w:sz w:val="24"/>
                <w:highlight w:val="none"/>
              </w:rPr>
              <w:t>企业资质认证情况</w:t>
            </w:r>
          </w:p>
        </w:tc>
        <w:tc>
          <w:tcPr>
            <w:tcW w:w="1028" w:type="dxa"/>
            <w:vAlign w:val="center"/>
          </w:tcPr>
          <w:p w14:paraId="178E3F3E">
            <w:pPr>
              <w:jc w:val="center"/>
              <w:rPr>
                <w:rFonts w:hint="eastAsia" w:ascii="Times New Roman" w:hAnsi="Times New Roman" w:eastAsia="宋体" w:cs="Times New Roman"/>
                <w:bCs/>
                <w:color w:val="auto"/>
                <w:kern w:val="2"/>
                <w:sz w:val="24"/>
                <w:szCs w:val="24"/>
                <w:highlight w:val="none"/>
                <w:lang w:val="en-US" w:eastAsia="zh-CN" w:bidi="ar-SA"/>
              </w:rPr>
            </w:pPr>
            <w:r>
              <w:rPr>
                <w:rFonts w:hint="eastAsia" w:cs="Times New Roman"/>
                <w:bCs/>
                <w:color w:val="auto"/>
                <w:kern w:val="2"/>
                <w:sz w:val="24"/>
                <w:szCs w:val="24"/>
                <w:highlight w:val="none"/>
                <w:lang w:val="en-US" w:eastAsia="zh-CN" w:bidi="ar-SA"/>
              </w:rPr>
              <w:t>6</w:t>
            </w:r>
            <w:r>
              <w:rPr>
                <w:rFonts w:hint="eastAsia" w:ascii="Times New Roman" w:hAnsi="Times New Roman" w:eastAsia="宋体" w:cs="Times New Roman"/>
                <w:bCs/>
                <w:color w:val="auto"/>
                <w:kern w:val="2"/>
                <w:sz w:val="24"/>
                <w:szCs w:val="24"/>
                <w:highlight w:val="none"/>
                <w:lang w:val="en-US" w:eastAsia="zh-CN" w:bidi="ar-SA"/>
              </w:rPr>
              <w:t>分</w:t>
            </w:r>
          </w:p>
        </w:tc>
        <w:tc>
          <w:tcPr>
            <w:tcW w:w="1148" w:type="dxa"/>
            <w:vAlign w:val="center"/>
          </w:tcPr>
          <w:p w14:paraId="7A7C3351">
            <w:pPr>
              <w:pStyle w:val="14"/>
              <w:ind w:firstLine="0"/>
              <w:rPr>
                <w:rFonts w:ascii="宋体"/>
                <w:bCs/>
                <w:color w:val="auto"/>
                <w:szCs w:val="21"/>
                <w:highlight w:val="none"/>
                <w:lang w:val="en-US" w:eastAsia="zh-CN"/>
              </w:rPr>
            </w:pPr>
          </w:p>
        </w:tc>
        <w:tc>
          <w:tcPr>
            <w:tcW w:w="2725" w:type="dxa"/>
            <w:vAlign w:val="center"/>
          </w:tcPr>
          <w:p w14:paraId="4AF5D072">
            <w:pPr>
              <w:pStyle w:val="14"/>
              <w:ind w:firstLine="0"/>
              <w:rPr>
                <w:rFonts w:hint="eastAsia" w:ascii="宋体" w:hAnsi="宋体" w:cs="宋体"/>
                <w:b/>
                <w:bCs/>
                <w:color w:val="auto"/>
                <w:sz w:val="24"/>
                <w:highlight w:val="none"/>
                <w:shd w:val="pct10" w:color="auto" w:fill="FFFFFF"/>
                <w:lang w:val="en-US" w:eastAsia="zh-CN"/>
              </w:rPr>
            </w:pPr>
          </w:p>
        </w:tc>
        <w:tc>
          <w:tcPr>
            <w:tcW w:w="1056" w:type="dxa"/>
            <w:vAlign w:val="center"/>
          </w:tcPr>
          <w:p w14:paraId="4AE03A40">
            <w:pPr>
              <w:pStyle w:val="14"/>
              <w:ind w:firstLine="0"/>
              <w:rPr>
                <w:rFonts w:hint="eastAsia" w:ascii="宋体" w:hAnsi="宋体" w:cs="宋体"/>
                <w:b/>
                <w:bCs/>
                <w:color w:val="auto"/>
                <w:sz w:val="24"/>
                <w:highlight w:val="none"/>
                <w:shd w:val="pct10" w:color="auto" w:fill="FFFFFF"/>
                <w:lang w:val="en-US" w:eastAsia="zh-CN"/>
              </w:rPr>
            </w:pPr>
          </w:p>
        </w:tc>
      </w:tr>
      <w:tr w14:paraId="799F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17" w:type="dxa"/>
            <w:shd w:val="clear" w:color="auto" w:fill="auto"/>
            <w:vAlign w:val="center"/>
          </w:tcPr>
          <w:p w14:paraId="361893CD">
            <w:pPr>
              <w:jc w:val="center"/>
              <w:rPr>
                <w:rFonts w:hint="eastAsia" w:ascii="宋体" w:hAnsi="宋体" w:cs="宋体"/>
                <w:color w:val="auto"/>
                <w:kern w:val="0"/>
                <w:sz w:val="24"/>
                <w:highlight w:val="none"/>
              </w:rPr>
            </w:pPr>
            <w:r>
              <w:rPr>
                <w:rFonts w:hint="eastAsia"/>
                <w:color w:val="auto"/>
                <w:sz w:val="24"/>
                <w:highlight w:val="none"/>
                <w:lang w:val="en-US" w:eastAsia="zh-CN"/>
              </w:rPr>
              <w:t>11</w:t>
            </w:r>
          </w:p>
        </w:tc>
        <w:tc>
          <w:tcPr>
            <w:tcW w:w="2445" w:type="dxa"/>
            <w:gridSpan w:val="2"/>
            <w:shd w:val="clear" w:color="000000" w:fill="FFFFFF"/>
            <w:vAlign w:val="center"/>
          </w:tcPr>
          <w:p w14:paraId="260F8B32">
            <w:pPr>
              <w:jc w:val="left"/>
              <w:rPr>
                <w:rFonts w:hint="eastAsia" w:ascii="宋体" w:hAnsi="宋体" w:cs="宋体"/>
                <w:color w:val="auto"/>
                <w:kern w:val="0"/>
                <w:sz w:val="24"/>
                <w:highlight w:val="none"/>
              </w:rPr>
            </w:pPr>
            <w:r>
              <w:rPr>
                <w:rFonts w:hint="eastAsia"/>
                <w:color w:val="auto"/>
                <w:sz w:val="24"/>
                <w:highlight w:val="none"/>
                <w:lang w:val="en-US" w:eastAsia="zh-CN"/>
              </w:rPr>
              <w:t>企业综合实力</w:t>
            </w:r>
          </w:p>
        </w:tc>
        <w:tc>
          <w:tcPr>
            <w:tcW w:w="1028" w:type="dxa"/>
            <w:vAlign w:val="center"/>
          </w:tcPr>
          <w:p w14:paraId="120BCBAA">
            <w:pPr>
              <w:jc w:val="center"/>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3分</w:t>
            </w:r>
          </w:p>
        </w:tc>
        <w:tc>
          <w:tcPr>
            <w:tcW w:w="1148" w:type="dxa"/>
            <w:vAlign w:val="center"/>
          </w:tcPr>
          <w:p w14:paraId="584FF568">
            <w:pPr>
              <w:pStyle w:val="14"/>
              <w:ind w:firstLine="0"/>
              <w:rPr>
                <w:rFonts w:ascii="宋体"/>
                <w:bCs/>
                <w:color w:val="auto"/>
                <w:szCs w:val="21"/>
                <w:highlight w:val="none"/>
                <w:lang w:val="en-US" w:eastAsia="zh-CN"/>
              </w:rPr>
            </w:pPr>
          </w:p>
        </w:tc>
        <w:tc>
          <w:tcPr>
            <w:tcW w:w="2725" w:type="dxa"/>
            <w:vAlign w:val="center"/>
          </w:tcPr>
          <w:p w14:paraId="402E31D2">
            <w:pPr>
              <w:pStyle w:val="14"/>
              <w:ind w:firstLine="0"/>
              <w:rPr>
                <w:rFonts w:hint="eastAsia" w:ascii="宋体" w:hAnsi="宋体" w:cs="宋体"/>
                <w:b/>
                <w:bCs/>
                <w:color w:val="auto"/>
                <w:sz w:val="24"/>
                <w:highlight w:val="none"/>
                <w:shd w:val="pct10" w:color="auto" w:fill="FFFFFF"/>
                <w:lang w:val="en-US" w:eastAsia="zh-CN"/>
              </w:rPr>
            </w:pPr>
          </w:p>
        </w:tc>
        <w:tc>
          <w:tcPr>
            <w:tcW w:w="1056" w:type="dxa"/>
            <w:vAlign w:val="center"/>
          </w:tcPr>
          <w:p w14:paraId="09542321">
            <w:pPr>
              <w:pStyle w:val="14"/>
              <w:ind w:firstLine="0"/>
              <w:rPr>
                <w:rFonts w:hint="eastAsia" w:ascii="宋体" w:hAnsi="宋体" w:cs="宋体"/>
                <w:b/>
                <w:bCs/>
                <w:color w:val="auto"/>
                <w:sz w:val="24"/>
                <w:highlight w:val="none"/>
                <w:shd w:val="pct10" w:color="auto" w:fill="FFFFFF"/>
                <w:lang w:val="en-US" w:eastAsia="zh-CN"/>
              </w:rPr>
            </w:pPr>
          </w:p>
        </w:tc>
      </w:tr>
      <w:tr w14:paraId="768C0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17" w:type="dxa"/>
            <w:shd w:val="clear" w:color="auto" w:fill="auto"/>
            <w:vAlign w:val="center"/>
          </w:tcPr>
          <w:p w14:paraId="10E6C853">
            <w:pPr>
              <w:jc w:val="center"/>
              <w:rPr>
                <w:rFonts w:hint="eastAsia"/>
                <w:color w:val="auto"/>
                <w:sz w:val="24"/>
                <w:highlight w:val="none"/>
                <w:lang w:val="en-US" w:eastAsia="zh-CN"/>
              </w:rPr>
            </w:pPr>
            <w:r>
              <w:rPr>
                <w:rFonts w:hint="eastAsia"/>
                <w:color w:val="auto"/>
                <w:sz w:val="24"/>
                <w:highlight w:val="none"/>
                <w:lang w:val="en-US" w:eastAsia="zh-CN"/>
              </w:rPr>
              <w:t>12</w:t>
            </w:r>
          </w:p>
        </w:tc>
        <w:tc>
          <w:tcPr>
            <w:tcW w:w="2445" w:type="dxa"/>
            <w:gridSpan w:val="2"/>
            <w:shd w:val="clear" w:color="000000" w:fill="FFFFFF"/>
            <w:vAlign w:val="center"/>
          </w:tcPr>
          <w:p w14:paraId="11C658F3">
            <w:pPr>
              <w:jc w:val="left"/>
              <w:rPr>
                <w:rFonts w:hint="eastAsia"/>
                <w:color w:val="auto"/>
                <w:sz w:val="24"/>
                <w:highlight w:val="none"/>
                <w:lang w:val="en-US" w:eastAsia="zh-CN"/>
              </w:rPr>
            </w:pPr>
            <w:r>
              <w:rPr>
                <w:rFonts w:hint="eastAsia"/>
                <w:color w:val="auto"/>
                <w:sz w:val="24"/>
                <w:highlight w:val="none"/>
              </w:rPr>
              <w:t>服务承诺</w:t>
            </w:r>
          </w:p>
        </w:tc>
        <w:tc>
          <w:tcPr>
            <w:tcW w:w="1028" w:type="dxa"/>
            <w:vAlign w:val="center"/>
          </w:tcPr>
          <w:p w14:paraId="283CDFB5">
            <w:pPr>
              <w:jc w:val="center"/>
              <w:rPr>
                <w:rFonts w:hint="eastAsia" w:ascii="Times New Roman" w:hAnsi="Times New Roman" w:eastAsia="宋体" w:cs="Times New Roman"/>
                <w:bCs/>
                <w:color w:val="auto"/>
                <w:kern w:val="2"/>
                <w:sz w:val="24"/>
                <w:szCs w:val="24"/>
                <w:highlight w:val="none"/>
                <w:lang w:val="en-US" w:eastAsia="zh-CN" w:bidi="ar-SA"/>
              </w:rPr>
            </w:pPr>
            <w:r>
              <w:rPr>
                <w:rFonts w:hint="eastAsia" w:cs="Times New Roman"/>
                <w:bCs/>
                <w:color w:val="auto"/>
                <w:kern w:val="2"/>
                <w:sz w:val="24"/>
                <w:szCs w:val="24"/>
                <w:highlight w:val="none"/>
                <w:lang w:val="en-US" w:eastAsia="zh-CN" w:bidi="ar-SA"/>
              </w:rPr>
              <w:t>3</w:t>
            </w:r>
            <w:r>
              <w:rPr>
                <w:rFonts w:hint="eastAsia" w:ascii="Times New Roman" w:hAnsi="Times New Roman" w:eastAsia="宋体" w:cs="Times New Roman"/>
                <w:bCs/>
                <w:color w:val="auto"/>
                <w:kern w:val="2"/>
                <w:sz w:val="24"/>
                <w:szCs w:val="24"/>
                <w:highlight w:val="none"/>
                <w:lang w:val="en-US" w:eastAsia="zh-CN" w:bidi="ar-SA"/>
              </w:rPr>
              <w:t>分</w:t>
            </w:r>
          </w:p>
        </w:tc>
        <w:tc>
          <w:tcPr>
            <w:tcW w:w="1148" w:type="dxa"/>
            <w:vAlign w:val="center"/>
          </w:tcPr>
          <w:p w14:paraId="58FBC295">
            <w:pPr>
              <w:pStyle w:val="14"/>
              <w:ind w:firstLine="0"/>
              <w:rPr>
                <w:rFonts w:ascii="宋体"/>
                <w:bCs/>
                <w:color w:val="auto"/>
                <w:szCs w:val="21"/>
                <w:highlight w:val="none"/>
                <w:lang w:val="en-US" w:eastAsia="zh-CN"/>
              </w:rPr>
            </w:pPr>
          </w:p>
        </w:tc>
        <w:tc>
          <w:tcPr>
            <w:tcW w:w="2725" w:type="dxa"/>
            <w:vAlign w:val="center"/>
          </w:tcPr>
          <w:p w14:paraId="2C2E2533">
            <w:pPr>
              <w:pStyle w:val="14"/>
              <w:ind w:firstLine="0"/>
              <w:rPr>
                <w:rFonts w:hint="eastAsia" w:ascii="宋体" w:hAnsi="宋体" w:cs="宋体"/>
                <w:b/>
                <w:bCs/>
                <w:color w:val="auto"/>
                <w:sz w:val="24"/>
                <w:highlight w:val="none"/>
                <w:shd w:val="pct10" w:color="auto" w:fill="FFFFFF"/>
                <w:lang w:val="en-US" w:eastAsia="zh-CN"/>
              </w:rPr>
            </w:pPr>
          </w:p>
        </w:tc>
        <w:tc>
          <w:tcPr>
            <w:tcW w:w="1056" w:type="dxa"/>
            <w:vAlign w:val="center"/>
          </w:tcPr>
          <w:p w14:paraId="70118DB3">
            <w:pPr>
              <w:pStyle w:val="14"/>
              <w:ind w:firstLine="0"/>
              <w:rPr>
                <w:rFonts w:hint="eastAsia" w:ascii="宋体" w:hAnsi="宋体" w:cs="宋体"/>
                <w:b/>
                <w:bCs/>
                <w:color w:val="auto"/>
                <w:sz w:val="24"/>
                <w:highlight w:val="none"/>
                <w:shd w:val="pct10" w:color="auto" w:fill="FFFFFF"/>
                <w:lang w:val="en-US" w:eastAsia="zh-CN"/>
              </w:rPr>
            </w:pPr>
          </w:p>
        </w:tc>
      </w:tr>
      <w:tr w14:paraId="4E731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962" w:type="dxa"/>
            <w:gridSpan w:val="3"/>
            <w:vAlign w:val="center"/>
          </w:tcPr>
          <w:p w14:paraId="23056912">
            <w:pPr>
              <w:jc w:val="center"/>
              <w:rPr>
                <w:rFonts w:ascii="宋体"/>
                <w:color w:val="auto"/>
                <w:sz w:val="24"/>
                <w:highlight w:val="none"/>
              </w:rPr>
            </w:pPr>
            <w:r>
              <w:rPr>
                <w:rFonts w:hint="eastAsia" w:ascii="宋体" w:hAnsi="宋体"/>
                <w:color w:val="auto"/>
                <w:sz w:val="24"/>
                <w:highlight w:val="none"/>
              </w:rPr>
              <w:t>合计</w:t>
            </w:r>
          </w:p>
        </w:tc>
        <w:tc>
          <w:tcPr>
            <w:tcW w:w="1028" w:type="dxa"/>
            <w:vAlign w:val="center"/>
          </w:tcPr>
          <w:p w14:paraId="78969502">
            <w:pPr>
              <w:jc w:val="center"/>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90分</w:t>
            </w:r>
          </w:p>
        </w:tc>
        <w:tc>
          <w:tcPr>
            <w:tcW w:w="1148" w:type="dxa"/>
            <w:vAlign w:val="center"/>
          </w:tcPr>
          <w:p w14:paraId="4B4078DF">
            <w:pPr>
              <w:snapToGrid w:val="0"/>
              <w:jc w:val="left"/>
              <w:rPr>
                <w:rFonts w:ascii="宋体"/>
                <w:bCs/>
                <w:color w:val="auto"/>
                <w:szCs w:val="21"/>
                <w:highlight w:val="none"/>
                <w:lang w:val="zh-CN"/>
              </w:rPr>
            </w:pPr>
          </w:p>
        </w:tc>
        <w:tc>
          <w:tcPr>
            <w:tcW w:w="2725" w:type="dxa"/>
            <w:tcBorders>
              <w:top w:val="nil"/>
              <w:left w:val="nil"/>
              <w:bottom w:val="single" w:color="auto" w:sz="4" w:space="0"/>
              <w:right w:val="single" w:color="auto" w:sz="4" w:space="0"/>
            </w:tcBorders>
            <w:vAlign w:val="center"/>
          </w:tcPr>
          <w:p w14:paraId="008E8C56">
            <w:pPr>
              <w:snapToGrid w:val="0"/>
              <w:jc w:val="center"/>
              <w:rPr>
                <w:rFonts w:ascii="宋体"/>
                <w:bCs/>
                <w:color w:val="auto"/>
                <w:szCs w:val="21"/>
                <w:highlight w:val="none"/>
                <w:lang w:val="zh-CN"/>
              </w:rPr>
            </w:pPr>
            <w:r>
              <w:rPr>
                <w:rFonts w:hint="eastAsia" w:ascii="宋体"/>
                <w:b/>
                <w:color w:val="auto"/>
                <w:szCs w:val="21"/>
                <w:highlight w:val="none"/>
              </w:rPr>
              <w:t>/</w:t>
            </w:r>
          </w:p>
        </w:tc>
        <w:tc>
          <w:tcPr>
            <w:tcW w:w="1056" w:type="dxa"/>
            <w:tcBorders>
              <w:top w:val="nil"/>
              <w:left w:val="nil"/>
              <w:bottom w:val="single" w:color="auto" w:sz="4" w:space="0"/>
              <w:right w:val="single" w:color="auto" w:sz="4" w:space="0"/>
            </w:tcBorders>
            <w:vAlign w:val="center"/>
          </w:tcPr>
          <w:p w14:paraId="3E4E2628">
            <w:pPr>
              <w:snapToGrid w:val="0"/>
              <w:jc w:val="center"/>
              <w:rPr>
                <w:rFonts w:ascii="宋体"/>
                <w:bCs/>
                <w:color w:val="auto"/>
                <w:szCs w:val="21"/>
                <w:highlight w:val="none"/>
                <w:lang w:val="zh-CN"/>
              </w:rPr>
            </w:pPr>
            <w:r>
              <w:rPr>
                <w:rFonts w:hint="eastAsia" w:ascii="宋体"/>
                <w:b/>
                <w:color w:val="auto"/>
                <w:szCs w:val="21"/>
                <w:highlight w:val="none"/>
              </w:rPr>
              <w:t>/</w:t>
            </w:r>
          </w:p>
        </w:tc>
      </w:tr>
    </w:tbl>
    <w:p w14:paraId="10732EE6">
      <w:pPr>
        <w:rPr>
          <w:rFonts w:ascii="宋体" w:hAnsi="宋体"/>
          <w:b/>
          <w:color w:val="000000"/>
          <w:sz w:val="24"/>
        </w:rPr>
      </w:pPr>
    </w:p>
    <w:p w14:paraId="2C98A953">
      <w:pPr>
        <w:spacing w:before="120" w:beforeLines="50" w:after="120" w:afterLines="50" w:line="400" w:lineRule="exact"/>
        <w:outlineLvl w:val="9"/>
        <w:rPr>
          <w:rFonts w:ascii="宋体" w:hAnsi="宋体"/>
          <w:b/>
          <w:color w:val="000000"/>
          <w:sz w:val="30"/>
          <w:szCs w:val="30"/>
        </w:rPr>
      </w:pPr>
      <w:r>
        <w:rPr>
          <w:rFonts w:hAnsi="宋体"/>
          <w:b/>
          <w:color w:val="000000"/>
          <w:sz w:val="30"/>
          <w:szCs w:val="30"/>
        </w:rPr>
        <w:br w:type="page"/>
      </w:r>
    </w:p>
    <w:p w14:paraId="650D7383">
      <w:pPr>
        <w:pStyle w:val="3"/>
        <w:spacing w:line="240" w:lineRule="auto"/>
        <w:jc w:val="center"/>
        <w:outlineLvl w:val="0"/>
      </w:pPr>
      <w:bookmarkStart w:id="67" w:name="_Toc28794"/>
      <w:bookmarkStart w:id="68" w:name="_Toc17794"/>
      <w:r>
        <w:rPr>
          <w:rFonts w:hint="eastAsia" w:hAnsi="宋体"/>
          <w:color w:val="000000"/>
          <w:sz w:val="30"/>
          <w:szCs w:val="30"/>
        </w:rPr>
        <w:t>第五章  合同主要条款</w:t>
      </w:r>
      <w:bookmarkEnd w:id="67"/>
      <w:bookmarkEnd w:id="68"/>
      <w:bookmarkStart w:id="69" w:name="_Toc466534751"/>
    </w:p>
    <w:p w14:paraId="1BF694A1">
      <w:pPr>
        <w:ind w:left="4216" w:hanging="4216" w:hangingChars="1400"/>
        <w:jc w:val="center"/>
        <w:outlineLvl w:val="9"/>
        <w:rPr>
          <w:rFonts w:hAnsi="宋体"/>
          <w:b/>
          <w:sz w:val="30"/>
          <w:szCs w:val="30"/>
        </w:rPr>
      </w:pPr>
      <w:bookmarkStart w:id="70" w:name="_Toc30923"/>
      <w:bookmarkStart w:id="71" w:name="_Toc27436"/>
      <w:r>
        <w:rPr>
          <w:rStyle w:val="170"/>
          <w:rFonts w:hint="eastAsia"/>
          <w:sz w:val="30"/>
          <w:szCs w:val="30"/>
        </w:rPr>
        <w:t>（服务类）</w:t>
      </w:r>
      <w:bookmarkEnd w:id="70"/>
      <w:bookmarkEnd w:id="71"/>
    </w:p>
    <w:p w14:paraId="214E1AFA">
      <w:pPr>
        <w:adjustRightInd w:val="0"/>
        <w:spacing w:line="240" w:lineRule="atLeast"/>
        <w:jc w:val="center"/>
        <w:rPr>
          <w:rFonts w:hAnsi="宋体"/>
          <w:color w:val="000000"/>
          <w:sz w:val="28"/>
          <w:szCs w:val="28"/>
          <w:shd w:val="pct10" w:color="auto" w:fill="FFFFFF"/>
        </w:rPr>
      </w:pPr>
      <w:r>
        <w:rPr>
          <w:rFonts w:hint="eastAsia" w:hAnsi="宋体"/>
          <w:color w:val="000000"/>
          <w:sz w:val="28"/>
          <w:szCs w:val="28"/>
          <w:shd w:val="pct10" w:color="auto" w:fill="FFFFFF"/>
        </w:rPr>
        <w:t>（此稿为合同样本，最终定稿待双方协商后商定）</w:t>
      </w:r>
    </w:p>
    <w:p w14:paraId="7C026093">
      <w:pPr>
        <w:adjustRightInd w:val="0"/>
        <w:spacing w:line="240" w:lineRule="atLeast"/>
        <w:jc w:val="center"/>
        <w:rPr>
          <w:rFonts w:hAnsi="宋体"/>
          <w:color w:val="000000"/>
          <w:sz w:val="28"/>
          <w:szCs w:val="28"/>
          <w:shd w:val="pct10" w:color="auto" w:fill="FFFFFF"/>
        </w:rPr>
      </w:pPr>
    </w:p>
    <w:p w14:paraId="2D45E2EF">
      <w:pPr>
        <w:snapToGrid w:val="0"/>
        <w:spacing w:line="480" w:lineRule="exact"/>
        <w:rPr>
          <w:rFonts w:ascii="宋体" w:hAnsi="宋体"/>
          <w:color w:val="000000"/>
          <w:kern w:val="0"/>
          <w:sz w:val="24"/>
          <w:lang w:val="zh-CN"/>
        </w:rPr>
      </w:pPr>
      <w:r>
        <w:rPr>
          <w:rFonts w:hint="eastAsia" w:ascii="宋体" w:hAnsi="宋体"/>
          <w:color w:val="000000"/>
          <w:kern w:val="0"/>
          <w:sz w:val="24"/>
          <w:lang w:val="zh-CN"/>
        </w:rPr>
        <w:t xml:space="preserve">项目名称：                                 </w:t>
      </w:r>
      <w:r>
        <w:rPr>
          <w:rFonts w:ascii="宋体" w:hAnsi="宋体"/>
          <w:color w:val="000000"/>
          <w:kern w:val="0"/>
          <w:sz w:val="24"/>
          <w:lang w:val="zh-CN"/>
        </w:rPr>
        <w:t xml:space="preserve"> </w:t>
      </w:r>
      <w:r>
        <w:rPr>
          <w:rFonts w:hint="eastAsia" w:ascii="宋体" w:hAnsi="宋体"/>
          <w:color w:val="000000"/>
          <w:kern w:val="0"/>
          <w:sz w:val="24"/>
          <w:lang w:val="zh-CN"/>
        </w:rPr>
        <w:t>项目编号：</w:t>
      </w:r>
    </w:p>
    <w:p w14:paraId="4CDA3C34">
      <w:pPr>
        <w:snapToGrid w:val="0"/>
        <w:spacing w:line="480" w:lineRule="exact"/>
        <w:rPr>
          <w:rFonts w:ascii="宋体" w:hAnsi="宋体"/>
          <w:color w:val="000000"/>
          <w:kern w:val="0"/>
          <w:sz w:val="24"/>
          <w:lang w:val="zh-CN"/>
        </w:rPr>
      </w:pPr>
      <w:r>
        <w:rPr>
          <w:rFonts w:hint="eastAsia" w:ascii="宋体" w:hAnsi="宋体"/>
          <w:color w:val="000000"/>
          <w:kern w:val="0"/>
          <w:sz w:val="24"/>
          <w:lang w:val="zh-CN"/>
        </w:rPr>
        <w:t>甲方：（采购方）                            乙方：（供应商）</w:t>
      </w:r>
    </w:p>
    <w:p w14:paraId="474179CD">
      <w:pPr>
        <w:snapToGrid w:val="0"/>
        <w:spacing w:line="480" w:lineRule="exact"/>
        <w:rPr>
          <w:rFonts w:ascii="宋体" w:hAnsi="宋体"/>
          <w:color w:val="000000"/>
          <w:kern w:val="0"/>
          <w:sz w:val="24"/>
          <w:lang w:val="zh-CN"/>
        </w:rPr>
      </w:pPr>
      <w:r>
        <w:rPr>
          <w:rFonts w:hint="eastAsia" w:ascii="宋体" w:hAnsi="宋体"/>
          <w:color w:val="000000"/>
          <w:kern w:val="0"/>
          <w:sz w:val="24"/>
          <w:lang w:val="zh-CN"/>
        </w:rPr>
        <w:t>见证方：采购代理机构</w:t>
      </w:r>
    </w:p>
    <w:p w14:paraId="6570FDE7">
      <w:pPr>
        <w:snapToGrid w:val="0"/>
        <w:spacing w:before="120" w:beforeLines="50" w:after="120" w:afterLines="50" w:line="480" w:lineRule="exact"/>
        <w:ind w:firstLine="480" w:firstLineChars="200"/>
        <w:rPr>
          <w:rFonts w:ascii="宋体" w:hAnsi="宋体"/>
          <w:b/>
          <w:color w:val="000000"/>
          <w:kern w:val="0"/>
          <w:sz w:val="24"/>
          <w:lang w:val="zh-CN"/>
        </w:rPr>
      </w:pPr>
      <w:r>
        <w:rPr>
          <w:rFonts w:hint="eastAsia" w:ascii="宋体" w:hAnsi="宋体"/>
          <w:color w:val="000000"/>
          <w:kern w:val="0"/>
          <w:sz w:val="24"/>
          <w:lang w:val="zh-CN"/>
        </w:rPr>
        <w:t>甲、乙双方根据《中华人民共和国政府采购法》、《中华人民共和国民法典》和_______________________项目竞争性磋商文件的相关规定，双方达成一致签署本合同。</w:t>
      </w:r>
    </w:p>
    <w:p w14:paraId="482F34FE">
      <w:pPr>
        <w:snapToGrid w:val="0"/>
        <w:spacing w:before="120" w:after="120" w:line="460" w:lineRule="exact"/>
        <w:rPr>
          <w:rFonts w:ascii="宋体" w:hAnsi="宋体"/>
          <w:b/>
          <w:sz w:val="24"/>
        </w:rPr>
      </w:pPr>
      <w:r>
        <w:rPr>
          <w:rFonts w:hint="eastAsia" w:ascii="宋体" w:hAnsi="宋体"/>
          <w:b/>
          <w:sz w:val="24"/>
        </w:rPr>
        <w:t>一、项目内容</w:t>
      </w:r>
    </w:p>
    <w:p w14:paraId="5C777541">
      <w:pPr>
        <w:snapToGrid w:val="0"/>
        <w:spacing w:before="120" w:after="120" w:line="460" w:lineRule="exact"/>
        <w:rPr>
          <w:rFonts w:ascii="宋体" w:hAnsi="宋体"/>
          <w:b/>
          <w:sz w:val="24"/>
        </w:rPr>
      </w:pPr>
    </w:p>
    <w:p w14:paraId="56286416">
      <w:pPr>
        <w:snapToGrid w:val="0"/>
        <w:spacing w:before="120" w:after="120" w:line="460" w:lineRule="exact"/>
        <w:rPr>
          <w:rFonts w:ascii="宋体" w:hAnsi="宋体"/>
          <w:b/>
          <w:sz w:val="24"/>
        </w:rPr>
      </w:pPr>
      <w:r>
        <w:rPr>
          <w:rFonts w:hint="eastAsia" w:ascii="宋体" w:hAnsi="宋体"/>
          <w:b/>
          <w:sz w:val="24"/>
        </w:rPr>
        <w:t>二、合同金额</w:t>
      </w:r>
    </w:p>
    <w:p w14:paraId="5F671466">
      <w:pPr>
        <w:snapToGrid w:val="0"/>
        <w:spacing w:before="120" w:after="120" w:line="460" w:lineRule="exact"/>
        <w:ind w:firstLine="480" w:firstLineChars="200"/>
        <w:rPr>
          <w:rFonts w:ascii="宋体" w:hAnsi="宋体"/>
          <w:sz w:val="24"/>
        </w:rPr>
      </w:pPr>
      <w:r>
        <w:rPr>
          <w:rFonts w:hint="eastAsia" w:ascii="宋体" w:hAnsi="宋体"/>
          <w:sz w:val="24"/>
        </w:rPr>
        <w:t>本合同金额为（大写）：___________________</w:t>
      </w:r>
      <w:r>
        <w:rPr>
          <w:rFonts w:hint="eastAsia" w:ascii="宋体" w:hAnsi="宋体"/>
          <w:sz w:val="24"/>
          <w:lang w:val="en-US" w:eastAsia="zh-CN"/>
        </w:rPr>
        <w:t>元</w:t>
      </w:r>
      <w:r>
        <w:rPr>
          <w:rFonts w:hint="eastAsia" w:ascii="宋体" w:hAnsi="宋体"/>
          <w:sz w:val="24"/>
        </w:rPr>
        <w:t>（￥__________元）人民币。</w:t>
      </w:r>
    </w:p>
    <w:p w14:paraId="7A7B567A">
      <w:pPr>
        <w:snapToGrid w:val="0"/>
        <w:spacing w:before="120" w:after="120" w:line="460" w:lineRule="exact"/>
        <w:rPr>
          <w:rFonts w:ascii="宋体" w:hAnsi="宋体"/>
          <w:b/>
          <w:sz w:val="24"/>
        </w:rPr>
      </w:pPr>
      <w:r>
        <w:rPr>
          <w:rFonts w:hint="eastAsia" w:ascii="宋体" w:hAnsi="宋体"/>
          <w:b/>
          <w:sz w:val="24"/>
        </w:rPr>
        <w:t>三、技术资料</w:t>
      </w:r>
    </w:p>
    <w:p w14:paraId="7FBA3767">
      <w:pPr>
        <w:snapToGrid w:val="0"/>
        <w:spacing w:before="120" w:after="120" w:line="460" w:lineRule="exact"/>
        <w:ind w:firstLine="480" w:firstLineChars="200"/>
        <w:rPr>
          <w:rFonts w:ascii="宋体" w:hAnsi="宋体"/>
          <w:sz w:val="24"/>
        </w:rPr>
      </w:pPr>
      <w:r>
        <w:rPr>
          <w:rFonts w:hint="eastAsia" w:ascii="宋体" w:hAnsi="宋体"/>
          <w:sz w:val="24"/>
        </w:rPr>
        <w:t>1. 乙方应按磋商文件规定的时间向甲方提供有关技术资料。</w:t>
      </w:r>
    </w:p>
    <w:p w14:paraId="6BE1DDEC">
      <w:pPr>
        <w:snapToGrid w:val="0"/>
        <w:spacing w:before="120" w:after="120" w:line="460" w:lineRule="exact"/>
        <w:ind w:firstLine="480" w:firstLineChars="200"/>
        <w:rPr>
          <w:rFonts w:ascii="宋体" w:hAnsi="宋体"/>
          <w:sz w:val="24"/>
        </w:rPr>
      </w:pPr>
      <w:r>
        <w:rPr>
          <w:rFonts w:hint="eastAsia" w:ascii="宋体" w:hAnsi="宋体"/>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81B20D6">
      <w:pPr>
        <w:snapToGrid w:val="0"/>
        <w:spacing w:before="120" w:after="120" w:line="460" w:lineRule="exact"/>
        <w:ind w:left="412" w:hanging="412" w:hangingChars="171"/>
        <w:rPr>
          <w:rFonts w:ascii="宋体" w:hAnsi="宋体"/>
          <w:b/>
          <w:sz w:val="24"/>
        </w:rPr>
      </w:pPr>
      <w:r>
        <w:rPr>
          <w:rFonts w:hint="eastAsia" w:ascii="宋体" w:hAnsi="宋体"/>
          <w:b/>
          <w:sz w:val="24"/>
        </w:rPr>
        <w:t>四、知识产权</w:t>
      </w:r>
    </w:p>
    <w:p w14:paraId="6A72E6EC">
      <w:pPr>
        <w:snapToGrid w:val="0"/>
        <w:spacing w:before="120" w:after="120" w:line="460" w:lineRule="exact"/>
        <w:ind w:left="479" w:leftChars="228" w:firstLine="69" w:firstLineChars="29"/>
        <w:rPr>
          <w:rFonts w:ascii="宋体" w:hAnsi="宋体"/>
          <w:b/>
          <w:bCs/>
          <w:sz w:val="24"/>
        </w:rPr>
      </w:pPr>
      <w:r>
        <w:rPr>
          <w:rFonts w:hint="eastAsia" w:ascii="宋体" w:hAnsi="宋体"/>
          <w:sz w:val="24"/>
        </w:rPr>
        <w:t>乙方应保证提供服务过程中不会侵犯任何第三方的</w:t>
      </w:r>
      <w:r>
        <w:rPr>
          <w:rFonts w:hint="eastAsia" w:ascii="宋体" w:hAnsi="宋体"/>
          <w:b/>
          <w:sz w:val="24"/>
        </w:rPr>
        <w:t>知识产权</w:t>
      </w:r>
      <w:r>
        <w:rPr>
          <w:rFonts w:hint="eastAsia" w:ascii="宋体" w:hAnsi="宋体"/>
          <w:b/>
          <w:bCs/>
          <w:sz w:val="24"/>
        </w:rPr>
        <w:t>。</w:t>
      </w:r>
    </w:p>
    <w:p w14:paraId="49071437">
      <w:pPr>
        <w:snapToGrid w:val="0"/>
        <w:spacing w:before="120" w:after="120" w:line="460" w:lineRule="exact"/>
        <w:ind w:left="410" w:hanging="410" w:hangingChars="170"/>
        <w:rPr>
          <w:rFonts w:ascii="宋体" w:hAnsi="宋体"/>
          <w:b/>
          <w:color w:val="auto"/>
          <w:sz w:val="24"/>
        </w:rPr>
      </w:pPr>
      <w:r>
        <w:rPr>
          <w:rFonts w:hint="eastAsia" w:ascii="宋体" w:hAnsi="宋体"/>
          <w:b/>
          <w:sz w:val="24"/>
        </w:rPr>
        <w:t>五、履约保证金</w:t>
      </w:r>
    </w:p>
    <w:p w14:paraId="200BE40B">
      <w:pPr>
        <w:pStyle w:val="28"/>
        <w:snapToGrid w:val="0"/>
        <w:spacing w:beforeLines="0" w:afterLines="0" w:line="480" w:lineRule="exact"/>
        <w:ind w:firstLine="480" w:firstLineChars="200"/>
        <w:jc w:val="left"/>
        <w:rPr>
          <w:rFonts w:hAnsi="宋体"/>
          <w:color w:val="auto"/>
        </w:rPr>
      </w:pPr>
      <w:r>
        <w:rPr>
          <w:rFonts w:hint="eastAsia" w:hAnsi="宋体"/>
          <w:color w:val="auto"/>
        </w:rPr>
        <w:t>乙方交纳成交价的</w:t>
      </w:r>
      <w:r>
        <w:rPr>
          <w:rFonts w:hint="eastAsia" w:hAnsi="宋体"/>
          <w:b/>
          <w:color w:val="auto"/>
          <w:u w:val="single"/>
        </w:rPr>
        <w:t xml:space="preserve">       </w:t>
      </w:r>
      <w:r>
        <w:rPr>
          <w:rFonts w:hint="eastAsia" w:hAnsi="宋体"/>
          <w:color w:val="auto"/>
        </w:rPr>
        <w:t>作为本合同的履约保证金。履约保证金在中标人履行合同义务后且经验收合格，凭《临海市政府采购验收单》向临海市公共资源交易中心退还。</w:t>
      </w:r>
    </w:p>
    <w:p w14:paraId="25ADAA37">
      <w:pPr>
        <w:snapToGrid w:val="0"/>
        <w:spacing w:before="120" w:beforeLines="50" w:after="120" w:afterLines="50" w:line="460" w:lineRule="exact"/>
        <w:rPr>
          <w:rFonts w:ascii="宋体" w:hAnsi="宋体"/>
          <w:b/>
          <w:sz w:val="24"/>
        </w:rPr>
      </w:pPr>
      <w:r>
        <w:rPr>
          <w:rFonts w:hint="eastAsia" w:ascii="宋体" w:hAnsi="宋体"/>
          <w:b/>
          <w:sz w:val="24"/>
        </w:rPr>
        <w:t>六、转包或分包</w:t>
      </w:r>
    </w:p>
    <w:p w14:paraId="4E282060">
      <w:pPr>
        <w:snapToGrid w:val="0"/>
        <w:spacing w:before="120" w:beforeLines="50" w:after="120" w:afterLines="50" w:line="460" w:lineRule="exact"/>
        <w:ind w:firstLine="480" w:firstLineChars="200"/>
        <w:rPr>
          <w:rFonts w:ascii="宋体" w:hAnsi="宋体"/>
          <w:sz w:val="24"/>
        </w:rPr>
      </w:pPr>
      <w:r>
        <w:rPr>
          <w:rFonts w:hint="eastAsia" w:ascii="宋体" w:hAnsi="宋体"/>
          <w:sz w:val="24"/>
        </w:rPr>
        <w:t>1.本合同范围的服务，应由</w:t>
      </w:r>
      <w:r>
        <w:rPr>
          <w:rFonts w:hint="eastAsia" w:hAnsi="宋体"/>
          <w:sz w:val="24"/>
        </w:rPr>
        <w:t>乙</w:t>
      </w:r>
      <w:r>
        <w:rPr>
          <w:rFonts w:hint="eastAsia" w:ascii="宋体" w:hAnsi="宋体"/>
          <w:sz w:val="24"/>
        </w:rPr>
        <w:t>方直接供应，不得转让他人供应；</w:t>
      </w:r>
    </w:p>
    <w:p w14:paraId="3DF664E9">
      <w:pPr>
        <w:snapToGrid w:val="0"/>
        <w:spacing w:before="120" w:beforeLines="50" w:after="120" w:afterLines="50" w:line="460" w:lineRule="exact"/>
        <w:ind w:firstLine="480" w:firstLineChars="200"/>
        <w:rPr>
          <w:rFonts w:ascii="宋体" w:hAnsi="宋体"/>
          <w:sz w:val="24"/>
        </w:rPr>
      </w:pPr>
      <w:r>
        <w:rPr>
          <w:rFonts w:hint="eastAsia" w:ascii="宋体" w:hAnsi="宋体"/>
          <w:sz w:val="24"/>
        </w:rPr>
        <w:t>2. 除非得到甲方的书面同意，</w:t>
      </w:r>
      <w:r>
        <w:rPr>
          <w:rFonts w:hint="eastAsia" w:hAnsi="宋体"/>
          <w:sz w:val="24"/>
        </w:rPr>
        <w:t>乙</w:t>
      </w:r>
      <w:r>
        <w:rPr>
          <w:rFonts w:hint="eastAsia" w:ascii="宋体" w:hAnsi="宋体"/>
          <w:sz w:val="24"/>
        </w:rPr>
        <w:t>方不得将本合同范围的服务全部或部分分包给他人供应；</w:t>
      </w:r>
    </w:p>
    <w:p w14:paraId="5B2363F2">
      <w:pPr>
        <w:snapToGrid w:val="0"/>
        <w:spacing w:before="120" w:beforeLines="50" w:after="120" w:afterLines="50" w:line="460" w:lineRule="exact"/>
        <w:ind w:firstLine="480" w:firstLineChars="200"/>
        <w:rPr>
          <w:rFonts w:ascii="宋体" w:hAnsi="宋体"/>
          <w:sz w:val="24"/>
        </w:rPr>
      </w:pPr>
      <w:r>
        <w:rPr>
          <w:rFonts w:hint="eastAsia" w:ascii="宋体" w:hAnsi="宋体"/>
          <w:sz w:val="24"/>
        </w:rPr>
        <w:t>3.如有转让和未经甲方同意的分包行为，甲方有权解除合同，没收履约保证金并追究乙方的违约责任。</w:t>
      </w:r>
    </w:p>
    <w:p w14:paraId="20FC5204">
      <w:pPr>
        <w:snapToGrid w:val="0"/>
        <w:spacing w:before="120" w:after="120" w:line="460" w:lineRule="exact"/>
        <w:rPr>
          <w:rFonts w:ascii="宋体" w:hAnsi="宋体"/>
          <w:sz w:val="24"/>
        </w:rPr>
      </w:pPr>
      <w:r>
        <w:rPr>
          <w:rFonts w:hint="eastAsia" w:ascii="宋体" w:hAnsi="宋体"/>
          <w:b/>
          <w:sz w:val="24"/>
        </w:rPr>
        <w:t>七、服务质量保证期和服务质量保证金(选用)</w:t>
      </w:r>
    </w:p>
    <w:p w14:paraId="653A3CFE">
      <w:pPr>
        <w:snapToGrid w:val="0"/>
        <w:spacing w:before="120" w:after="120" w:line="460" w:lineRule="exact"/>
        <w:ind w:left="479" w:leftChars="228" w:firstLine="69" w:firstLineChars="29"/>
        <w:rPr>
          <w:rFonts w:ascii="宋体" w:hAnsi="宋体"/>
          <w:sz w:val="24"/>
        </w:rPr>
      </w:pPr>
      <w:r>
        <w:rPr>
          <w:rFonts w:hint="eastAsia" w:ascii="宋体" w:hAnsi="宋体"/>
          <w:sz w:val="24"/>
        </w:rPr>
        <w:t>1.服务质量保证期</w:t>
      </w:r>
      <w:r>
        <w:rPr>
          <w:rFonts w:hint="eastAsia" w:ascii="宋体" w:hAnsi="宋体"/>
          <w:sz w:val="24"/>
          <w:u w:val="single"/>
        </w:rPr>
        <w:t xml:space="preserve">      </w:t>
      </w:r>
      <w:r>
        <w:rPr>
          <w:rFonts w:hint="eastAsia" w:ascii="宋体" w:hAnsi="宋体"/>
          <w:sz w:val="24"/>
        </w:rPr>
        <w:t>年。（自验收合格之日起计）</w:t>
      </w:r>
    </w:p>
    <w:p w14:paraId="605C71AF">
      <w:pPr>
        <w:snapToGrid w:val="0"/>
        <w:spacing w:before="120" w:after="120" w:line="460" w:lineRule="exact"/>
        <w:ind w:left="479" w:leftChars="228" w:firstLine="69" w:firstLineChars="29"/>
        <w:rPr>
          <w:rFonts w:ascii="宋体" w:hAnsi="宋体"/>
          <w:sz w:val="24"/>
        </w:rPr>
      </w:pPr>
      <w:r>
        <w:rPr>
          <w:rFonts w:hint="eastAsia" w:ascii="宋体" w:hAnsi="宋体"/>
          <w:sz w:val="24"/>
        </w:rPr>
        <w:t>2.服务质量保证金</w:t>
      </w:r>
      <w:r>
        <w:rPr>
          <w:rFonts w:hint="eastAsia" w:ascii="宋体" w:hAnsi="宋体"/>
          <w:sz w:val="24"/>
          <w:u w:val="single"/>
        </w:rPr>
        <w:t xml:space="preserve">            </w:t>
      </w:r>
      <w:r>
        <w:rPr>
          <w:rFonts w:hint="eastAsia" w:ascii="宋体" w:hAnsi="宋体"/>
          <w:sz w:val="24"/>
        </w:rPr>
        <w:t>元。</w:t>
      </w:r>
    </w:p>
    <w:p w14:paraId="2B57DD11">
      <w:pPr>
        <w:snapToGrid w:val="0"/>
        <w:spacing w:before="120" w:after="120" w:line="460" w:lineRule="exact"/>
        <w:rPr>
          <w:rFonts w:ascii="宋体" w:hAnsi="宋体"/>
          <w:b/>
          <w:sz w:val="24"/>
        </w:rPr>
      </w:pPr>
      <w:r>
        <w:rPr>
          <w:rFonts w:hint="eastAsia" w:ascii="宋体" w:hAnsi="宋体"/>
          <w:b/>
          <w:sz w:val="24"/>
        </w:rPr>
        <w:t>八、合同履行时间、履行方式及履行地点</w:t>
      </w:r>
    </w:p>
    <w:p w14:paraId="1A9CCFE9">
      <w:pPr>
        <w:snapToGrid w:val="0"/>
        <w:spacing w:before="120" w:after="120" w:line="460" w:lineRule="exact"/>
        <w:ind w:firstLine="480" w:firstLineChars="200"/>
        <w:rPr>
          <w:rFonts w:ascii="宋体" w:hAnsi="宋体"/>
          <w:bCs/>
          <w:sz w:val="24"/>
        </w:rPr>
      </w:pPr>
      <w:r>
        <w:rPr>
          <w:rFonts w:hint="eastAsia" w:ascii="宋体" w:hAnsi="宋体"/>
          <w:bCs/>
          <w:sz w:val="24"/>
        </w:rPr>
        <w:t xml:space="preserve">1. </w:t>
      </w:r>
      <w:r>
        <w:rPr>
          <w:rFonts w:hint="eastAsia" w:ascii="宋体" w:hAnsi="宋体"/>
          <w:sz w:val="24"/>
        </w:rPr>
        <w:t>履行时间</w:t>
      </w:r>
      <w:r>
        <w:rPr>
          <w:rFonts w:hint="eastAsia" w:ascii="宋体" w:hAnsi="宋体"/>
          <w:bCs/>
          <w:sz w:val="24"/>
        </w:rPr>
        <w:t>：</w:t>
      </w:r>
    </w:p>
    <w:p w14:paraId="4A5F4670">
      <w:pPr>
        <w:snapToGrid w:val="0"/>
        <w:spacing w:before="120" w:after="120" w:line="460" w:lineRule="exact"/>
        <w:ind w:firstLine="480" w:firstLineChars="200"/>
        <w:rPr>
          <w:rFonts w:ascii="宋体" w:hAnsi="宋体"/>
          <w:bCs/>
          <w:sz w:val="24"/>
        </w:rPr>
      </w:pPr>
      <w:r>
        <w:rPr>
          <w:rFonts w:hint="eastAsia" w:ascii="宋体" w:hAnsi="宋体"/>
          <w:bCs/>
          <w:sz w:val="24"/>
        </w:rPr>
        <w:t xml:space="preserve">2. </w:t>
      </w:r>
      <w:r>
        <w:rPr>
          <w:rFonts w:hint="eastAsia" w:ascii="宋体" w:hAnsi="宋体"/>
          <w:sz w:val="24"/>
        </w:rPr>
        <w:t>履行方式</w:t>
      </w:r>
      <w:r>
        <w:rPr>
          <w:rFonts w:hint="eastAsia" w:ascii="宋体" w:hAnsi="宋体"/>
          <w:bCs/>
          <w:sz w:val="24"/>
        </w:rPr>
        <w:t>：</w:t>
      </w:r>
    </w:p>
    <w:p w14:paraId="44F48C7B">
      <w:pPr>
        <w:snapToGrid w:val="0"/>
        <w:spacing w:before="120" w:after="120" w:line="460" w:lineRule="exact"/>
        <w:ind w:firstLine="480" w:firstLineChars="200"/>
        <w:rPr>
          <w:rFonts w:ascii="宋体" w:hAnsi="宋体"/>
          <w:sz w:val="24"/>
        </w:rPr>
      </w:pPr>
      <w:r>
        <w:rPr>
          <w:rFonts w:hint="eastAsia" w:ascii="宋体" w:hAnsi="宋体"/>
          <w:bCs/>
          <w:sz w:val="24"/>
        </w:rPr>
        <w:t xml:space="preserve">3. </w:t>
      </w:r>
      <w:r>
        <w:rPr>
          <w:rFonts w:hint="eastAsia" w:ascii="宋体" w:hAnsi="宋体"/>
          <w:sz w:val="24"/>
        </w:rPr>
        <w:t>履行地点</w:t>
      </w:r>
      <w:r>
        <w:rPr>
          <w:rFonts w:hint="eastAsia" w:ascii="宋体" w:hAnsi="宋体"/>
          <w:bCs/>
          <w:sz w:val="24"/>
        </w:rPr>
        <w:t>：</w:t>
      </w:r>
    </w:p>
    <w:p w14:paraId="77FF134F">
      <w:pPr>
        <w:snapToGrid w:val="0"/>
        <w:spacing w:before="120" w:after="120" w:line="460" w:lineRule="exact"/>
        <w:rPr>
          <w:rFonts w:ascii="宋体" w:hAnsi="宋体"/>
          <w:b/>
          <w:sz w:val="24"/>
        </w:rPr>
      </w:pPr>
      <w:r>
        <w:rPr>
          <w:rFonts w:hint="eastAsia" w:ascii="宋体" w:hAnsi="宋体"/>
          <w:b/>
          <w:sz w:val="24"/>
        </w:rPr>
        <w:t>九、款项支付</w:t>
      </w:r>
    </w:p>
    <w:p w14:paraId="1BDDFF4E">
      <w:pPr>
        <w:snapToGrid w:val="0"/>
        <w:spacing w:before="120" w:after="120" w:line="460" w:lineRule="exact"/>
        <w:ind w:firstLine="480" w:firstLineChars="200"/>
        <w:rPr>
          <w:rFonts w:ascii="宋体" w:hAnsi="宋体"/>
          <w:bCs/>
          <w:color w:val="auto"/>
          <w:sz w:val="24"/>
        </w:rPr>
      </w:pPr>
      <w:r>
        <w:rPr>
          <w:rFonts w:hint="eastAsia" w:ascii="宋体" w:hAnsi="宋体"/>
          <w:bCs/>
          <w:color w:val="auto"/>
          <w:sz w:val="24"/>
        </w:rPr>
        <w:t>付款方式：</w:t>
      </w:r>
    </w:p>
    <w:p w14:paraId="38773396">
      <w:pPr>
        <w:pStyle w:val="24"/>
        <w:adjustRightInd w:val="0"/>
        <w:snapToGrid w:val="0"/>
        <w:spacing w:line="480" w:lineRule="exact"/>
        <w:ind w:left="0" w:leftChars="0" w:firstLine="0" w:firstLineChars="0"/>
        <w:jc w:val="left"/>
        <w:rPr>
          <w:color w:val="auto"/>
          <w:sz w:val="24"/>
        </w:rPr>
      </w:pPr>
      <w:r>
        <w:rPr>
          <w:rFonts w:hint="eastAsia" w:ascii="宋体" w:hAnsi="宋体"/>
          <w:color w:val="auto"/>
          <w:sz w:val="24"/>
        </w:rPr>
        <w:t>合同款支付到如下账户</w:t>
      </w:r>
      <w:r>
        <w:rPr>
          <w:rFonts w:hint="eastAsia"/>
          <w:bCs/>
          <w:color w:val="auto"/>
          <w:sz w:val="24"/>
        </w:rPr>
        <w:t>（开户名：</w:t>
      </w:r>
      <w:r>
        <w:rPr>
          <w:bCs/>
          <w:color w:val="auto"/>
          <w:sz w:val="24"/>
          <w:u w:val="single"/>
        </w:rPr>
        <w:t xml:space="preserve">               </w:t>
      </w:r>
      <w:r>
        <w:rPr>
          <w:rFonts w:hint="eastAsia"/>
          <w:bCs/>
          <w:color w:val="auto"/>
          <w:sz w:val="24"/>
        </w:rPr>
        <w:t>，开户行：</w:t>
      </w:r>
      <w:r>
        <w:rPr>
          <w:bCs/>
          <w:color w:val="auto"/>
          <w:sz w:val="24"/>
          <w:u w:val="single"/>
        </w:rPr>
        <w:t xml:space="preserve">                 </w:t>
      </w:r>
      <w:r>
        <w:rPr>
          <w:rFonts w:hint="eastAsia"/>
          <w:color w:val="auto"/>
          <w:sz w:val="24"/>
        </w:rPr>
        <w:t>，账号：</w:t>
      </w:r>
      <w:r>
        <w:rPr>
          <w:color w:val="auto"/>
          <w:sz w:val="24"/>
          <w:u w:val="single"/>
        </w:rPr>
        <w:t xml:space="preserve">                    </w:t>
      </w:r>
      <w:r>
        <w:rPr>
          <w:rFonts w:hint="eastAsia"/>
          <w:color w:val="auto"/>
          <w:sz w:val="24"/>
        </w:rPr>
        <w:t>。</w:t>
      </w:r>
    </w:p>
    <w:p w14:paraId="5177A872">
      <w:pPr>
        <w:pStyle w:val="24"/>
        <w:adjustRightInd w:val="0"/>
        <w:snapToGrid w:val="0"/>
        <w:spacing w:line="480" w:lineRule="exact"/>
        <w:ind w:left="98" w:leftChars="0" w:hanging="98" w:hangingChars="41"/>
        <w:jc w:val="left"/>
        <w:rPr>
          <w:rFonts w:ascii="宋体" w:hAnsi="宋体"/>
          <w:color w:val="auto"/>
          <w:sz w:val="24"/>
        </w:rPr>
      </w:pPr>
      <w:r>
        <w:rPr>
          <w:rFonts w:hint="eastAsia" w:ascii="宋体" w:hAnsi="宋体"/>
          <w:color w:val="auto"/>
          <w:sz w:val="24"/>
        </w:rPr>
        <w:t>（收款账户须与政采云平台上登记银行账户一致，否则将造成无法支付合同款）</w:t>
      </w:r>
    </w:p>
    <w:p w14:paraId="6F503F35">
      <w:pPr>
        <w:snapToGrid w:val="0"/>
        <w:spacing w:before="120" w:beforeLines="50" w:after="120" w:afterLines="50" w:line="460" w:lineRule="exact"/>
        <w:rPr>
          <w:rFonts w:ascii="宋体" w:hAnsi="宋体"/>
          <w:b/>
          <w:color w:val="auto"/>
          <w:sz w:val="24"/>
        </w:rPr>
      </w:pPr>
      <w:r>
        <w:rPr>
          <w:rFonts w:hint="eastAsia" w:ascii="宋体" w:hAnsi="宋体"/>
          <w:b/>
          <w:color w:val="auto"/>
          <w:sz w:val="24"/>
        </w:rPr>
        <w:t>十、税费</w:t>
      </w:r>
    </w:p>
    <w:p w14:paraId="5BE1700D">
      <w:pPr>
        <w:snapToGrid w:val="0"/>
        <w:spacing w:before="120" w:beforeLines="50" w:after="120" w:afterLines="50" w:line="460" w:lineRule="exact"/>
        <w:ind w:firstLine="480" w:firstLineChars="200"/>
        <w:rPr>
          <w:rFonts w:ascii="宋体" w:hAnsi="宋体"/>
          <w:sz w:val="24"/>
        </w:rPr>
      </w:pPr>
      <w:r>
        <w:rPr>
          <w:rFonts w:hint="eastAsia" w:ascii="宋体" w:hAnsi="宋体"/>
          <w:sz w:val="24"/>
        </w:rPr>
        <w:t>本合同执行中相关的一切税费均由</w:t>
      </w:r>
      <w:r>
        <w:rPr>
          <w:rFonts w:hint="eastAsia" w:hAnsi="宋体"/>
          <w:sz w:val="24"/>
        </w:rPr>
        <w:t>乙</w:t>
      </w:r>
      <w:r>
        <w:rPr>
          <w:rFonts w:hint="eastAsia" w:ascii="宋体" w:hAnsi="宋体"/>
          <w:sz w:val="24"/>
        </w:rPr>
        <w:t>方负担。</w:t>
      </w:r>
    </w:p>
    <w:p w14:paraId="3D7ED484">
      <w:pPr>
        <w:snapToGrid w:val="0"/>
        <w:spacing w:before="120" w:after="120" w:line="460" w:lineRule="exact"/>
        <w:ind w:left="412" w:hanging="412" w:hangingChars="171"/>
        <w:rPr>
          <w:rFonts w:ascii="宋体" w:hAnsi="宋体"/>
          <w:sz w:val="24"/>
        </w:rPr>
      </w:pPr>
      <w:r>
        <w:rPr>
          <w:rFonts w:hint="eastAsia" w:ascii="宋体" w:hAnsi="宋体"/>
          <w:b/>
          <w:sz w:val="24"/>
        </w:rPr>
        <w:t>十一、质量保证及后续服务</w:t>
      </w:r>
    </w:p>
    <w:p w14:paraId="061F78D3">
      <w:pPr>
        <w:snapToGrid w:val="0"/>
        <w:spacing w:before="120" w:after="120" w:line="460" w:lineRule="exact"/>
        <w:ind w:left="479" w:leftChars="228" w:firstLine="69" w:firstLineChars="29"/>
        <w:rPr>
          <w:rFonts w:ascii="宋体" w:hAnsi="宋体"/>
          <w:sz w:val="24"/>
        </w:rPr>
      </w:pPr>
      <w:r>
        <w:rPr>
          <w:rFonts w:hint="eastAsia" w:ascii="宋体" w:hAnsi="宋体"/>
          <w:sz w:val="24"/>
        </w:rPr>
        <w:t>1．乙方应按磋商文件规定向甲方提供服务。</w:t>
      </w:r>
    </w:p>
    <w:p w14:paraId="086E5568">
      <w:pPr>
        <w:snapToGrid w:val="0"/>
        <w:spacing w:before="120" w:after="120" w:line="460" w:lineRule="exact"/>
        <w:ind w:firstLine="480" w:firstLineChars="200"/>
        <w:rPr>
          <w:rFonts w:ascii="宋体" w:hAnsi="宋体"/>
          <w:sz w:val="24"/>
        </w:rPr>
      </w:pPr>
      <w:r>
        <w:rPr>
          <w:rFonts w:hint="eastAsia" w:ascii="宋体" w:hAnsi="宋体"/>
          <w:sz w:val="24"/>
        </w:rPr>
        <w:t>2．乙方提供的服务成果在服务质量保证期内发生故障，乙方应负责免费提供后续服务。对达不到要求者，根据实际情况，经双方协商，可按以下办法处理：</w:t>
      </w:r>
    </w:p>
    <w:p w14:paraId="6EA2BE04">
      <w:pPr>
        <w:snapToGrid w:val="0"/>
        <w:spacing w:before="120" w:after="120" w:line="460" w:lineRule="exact"/>
        <w:ind w:firstLine="420"/>
        <w:rPr>
          <w:rFonts w:ascii="宋体" w:hAnsi="宋体"/>
          <w:sz w:val="24"/>
        </w:rPr>
      </w:pPr>
      <w:r>
        <w:rPr>
          <w:rFonts w:hint="eastAsia" w:ascii="宋体" w:hAnsi="宋体"/>
          <w:sz w:val="24"/>
        </w:rPr>
        <w:t>⑴重做：由乙方承担所发生的全部费用。</w:t>
      </w:r>
    </w:p>
    <w:p w14:paraId="2D75A6D1">
      <w:pPr>
        <w:snapToGrid w:val="0"/>
        <w:spacing w:before="120" w:after="120" w:line="460" w:lineRule="exact"/>
        <w:ind w:firstLine="420"/>
        <w:rPr>
          <w:rFonts w:ascii="宋体" w:hAnsi="宋体"/>
          <w:sz w:val="24"/>
        </w:rPr>
      </w:pPr>
      <w:r>
        <w:rPr>
          <w:rFonts w:hint="eastAsia" w:ascii="宋体" w:hAnsi="宋体"/>
          <w:sz w:val="24"/>
        </w:rPr>
        <w:t>⑵贬值处理：由甲乙双方合议定价。</w:t>
      </w:r>
    </w:p>
    <w:p w14:paraId="578833A8">
      <w:pPr>
        <w:snapToGrid w:val="0"/>
        <w:spacing w:before="120" w:after="120" w:line="460" w:lineRule="exact"/>
        <w:ind w:left="420" w:leftChars="200"/>
        <w:rPr>
          <w:rFonts w:hint="eastAsia" w:ascii="宋体" w:hAnsi="宋体"/>
          <w:sz w:val="24"/>
        </w:rPr>
      </w:pPr>
      <w:r>
        <w:rPr>
          <w:rFonts w:hint="eastAsia" w:ascii="宋体" w:hAnsi="宋体"/>
          <w:sz w:val="24"/>
        </w:rPr>
        <w:t>⑶解除合同。</w:t>
      </w:r>
    </w:p>
    <w:p w14:paraId="03FD70F5">
      <w:pPr>
        <w:snapToGrid w:val="0"/>
        <w:spacing w:before="120" w:after="120" w:line="460" w:lineRule="exact"/>
        <w:ind w:firstLine="480" w:firstLineChars="200"/>
        <w:rPr>
          <w:rFonts w:ascii="宋体" w:hAnsi="宋体"/>
          <w:sz w:val="24"/>
        </w:rPr>
      </w:pPr>
      <w:r>
        <w:rPr>
          <w:rFonts w:hint="eastAsia" w:ascii="宋体" w:hAnsi="宋体"/>
          <w:sz w:val="24"/>
        </w:rPr>
        <w:t>3． 如在使用过程中发生问题，乙方在接到甲方通知后在△小时内到达甲方现场。</w:t>
      </w:r>
    </w:p>
    <w:p w14:paraId="13DED56B">
      <w:pPr>
        <w:snapToGrid w:val="0"/>
        <w:spacing w:before="120" w:after="120" w:line="460" w:lineRule="exact"/>
        <w:ind w:firstLine="480" w:firstLineChars="200"/>
        <w:rPr>
          <w:rFonts w:ascii="宋体" w:hAnsi="宋体"/>
          <w:sz w:val="24"/>
        </w:rPr>
      </w:pPr>
      <w:r>
        <w:rPr>
          <w:rFonts w:hint="eastAsia" w:ascii="宋体" w:hAnsi="宋体"/>
          <w:sz w:val="24"/>
        </w:rPr>
        <w:t>4．在</w:t>
      </w:r>
      <w:r>
        <w:rPr>
          <w:rFonts w:hint="eastAsia" w:ascii="宋体" w:hAnsi="宋体"/>
          <w:b/>
          <w:sz w:val="24"/>
        </w:rPr>
        <w:t>服务质量保证期</w:t>
      </w:r>
      <w:r>
        <w:rPr>
          <w:rFonts w:hint="eastAsia" w:ascii="宋体" w:hAnsi="宋体"/>
          <w:sz w:val="24"/>
        </w:rPr>
        <w:t>内，乙方应对出现的质量及安全问题负责处理解决并承担一切费用。</w:t>
      </w:r>
    </w:p>
    <w:p w14:paraId="42140791">
      <w:pPr>
        <w:snapToGrid w:val="0"/>
        <w:spacing w:before="120" w:after="120" w:line="460" w:lineRule="exact"/>
        <w:rPr>
          <w:rFonts w:ascii="宋体" w:hAnsi="宋体"/>
          <w:b/>
          <w:sz w:val="24"/>
        </w:rPr>
      </w:pPr>
      <w:r>
        <w:rPr>
          <w:rFonts w:hint="eastAsia" w:ascii="宋体" w:hAnsi="宋体"/>
          <w:b/>
          <w:sz w:val="24"/>
        </w:rPr>
        <w:t>十二、违约责任</w:t>
      </w:r>
    </w:p>
    <w:p w14:paraId="34082264">
      <w:pPr>
        <w:snapToGrid w:val="0"/>
        <w:spacing w:before="120" w:after="120" w:line="460" w:lineRule="exact"/>
        <w:ind w:firstLine="480" w:firstLineChars="200"/>
        <w:rPr>
          <w:rFonts w:ascii="宋体" w:hAnsi="宋体"/>
          <w:sz w:val="24"/>
        </w:rPr>
      </w:pPr>
      <w:r>
        <w:rPr>
          <w:rFonts w:hint="eastAsia" w:ascii="宋体" w:hAnsi="宋体"/>
          <w:sz w:val="24"/>
        </w:rPr>
        <w:t>1．甲方无正当理由拒收接受服务的，甲方向乙方偿付合同款项百分之五作为违约金。</w:t>
      </w:r>
    </w:p>
    <w:p w14:paraId="3FE2C435">
      <w:pPr>
        <w:snapToGrid w:val="0"/>
        <w:spacing w:before="120" w:after="120" w:line="460" w:lineRule="exact"/>
        <w:ind w:firstLine="480" w:firstLineChars="200"/>
        <w:rPr>
          <w:rFonts w:ascii="宋体" w:hAnsi="宋体"/>
          <w:sz w:val="24"/>
        </w:rPr>
      </w:pPr>
      <w:r>
        <w:rPr>
          <w:rFonts w:hint="eastAsia" w:ascii="宋体" w:hAnsi="宋体"/>
          <w:sz w:val="24"/>
        </w:rPr>
        <w:t>2．甲方无故逾期验收和办理款项支付手续的,甲方应按逾期付款总额每日万分之五向乙方支付违约金。</w:t>
      </w:r>
    </w:p>
    <w:p w14:paraId="08765C14">
      <w:pPr>
        <w:snapToGrid w:val="0"/>
        <w:spacing w:before="120" w:after="120" w:line="460" w:lineRule="exact"/>
        <w:ind w:firstLine="480" w:firstLineChars="200"/>
        <w:rPr>
          <w:rFonts w:ascii="宋体" w:hAnsi="宋体"/>
          <w:sz w:val="24"/>
        </w:rPr>
      </w:pPr>
      <w:r>
        <w:rPr>
          <w:rFonts w:hint="eastAsia" w:ascii="宋体" w:hAnsi="宋体"/>
          <w:sz w:val="24"/>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14:paraId="62B4FF86">
      <w:pPr>
        <w:snapToGrid w:val="0"/>
        <w:spacing w:before="120" w:after="120" w:line="460" w:lineRule="exact"/>
        <w:rPr>
          <w:rFonts w:ascii="宋体" w:hAnsi="宋体"/>
          <w:b/>
          <w:sz w:val="24"/>
        </w:rPr>
      </w:pPr>
      <w:r>
        <w:rPr>
          <w:rFonts w:hint="eastAsia" w:ascii="宋体" w:hAnsi="宋体"/>
          <w:b/>
          <w:sz w:val="24"/>
        </w:rPr>
        <w:t>十三、不可抗力事件处理</w:t>
      </w:r>
    </w:p>
    <w:p w14:paraId="6CDCD74F">
      <w:pPr>
        <w:snapToGrid w:val="0"/>
        <w:spacing w:before="120" w:after="120" w:line="460" w:lineRule="exact"/>
        <w:ind w:firstLine="480" w:firstLineChars="200"/>
        <w:rPr>
          <w:rFonts w:ascii="宋体" w:hAnsi="宋体"/>
          <w:sz w:val="24"/>
        </w:rPr>
      </w:pPr>
      <w:r>
        <w:rPr>
          <w:rFonts w:hint="eastAsia" w:ascii="宋体" w:hAnsi="宋体"/>
          <w:sz w:val="24"/>
        </w:rPr>
        <w:t>1．在合同有效期内，任何一方因不可抗力事件导致不能履行合同，则合同履行期可延长，其延长期与不可抗力影响期相同。</w:t>
      </w:r>
    </w:p>
    <w:p w14:paraId="675D08AC">
      <w:pPr>
        <w:snapToGrid w:val="0"/>
        <w:spacing w:before="120" w:after="120" w:line="460" w:lineRule="exact"/>
        <w:ind w:firstLine="480" w:firstLineChars="200"/>
        <w:rPr>
          <w:rFonts w:ascii="宋体" w:hAnsi="宋体"/>
          <w:sz w:val="24"/>
        </w:rPr>
      </w:pPr>
      <w:r>
        <w:rPr>
          <w:rFonts w:hint="eastAsia" w:ascii="宋体" w:hAnsi="宋体"/>
          <w:sz w:val="24"/>
        </w:rPr>
        <w:t>2．不可抗力事件发生后，应立即通知对方，并寄送有关权威机构出具的证明。</w:t>
      </w:r>
    </w:p>
    <w:p w14:paraId="327B6FFC">
      <w:pPr>
        <w:snapToGrid w:val="0"/>
        <w:spacing w:before="120" w:after="120" w:line="460" w:lineRule="exact"/>
        <w:ind w:firstLine="480" w:firstLineChars="200"/>
        <w:rPr>
          <w:rFonts w:ascii="宋体" w:hAnsi="宋体"/>
          <w:sz w:val="24"/>
        </w:rPr>
      </w:pPr>
      <w:r>
        <w:rPr>
          <w:rFonts w:hint="eastAsia" w:ascii="宋体" w:hAnsi="宋体"/>
          <w:sz w:val="24"/>
        </w:rPr>
        <w:t>3．不可抗力事件延续120天以上，双方应通过友好协商，确定是否继续履行合同。</w:t>
      </w:r>
    </w:p>
    <w:p w14:paraId="167CFBF5">
      <w:pPr>
        <w:snapToGrid w:val="0"/>
        <w:spacing w:before="120" w:after="120" w:line="460" w:lineRule="exact"/>
        <w:rPr>
          <w:rFonts w:ascii="宋体" w:hAnsi="宋体"/>
          <w:b/>
          <w:sz w:val="24"/>
        </w:rPr>
      </w:pPr>
      <w:r>
        <w:rPr>
          <w:rFonts w:hint="eastAsia" w:ascii="宋体" w:hAnsi="宋体"/>
          <w:b/>
          <w:sz w:val="24"/>
        </w:rPr>
        <w:t>十四、诉讼</w:t>
      </w:r>
    </w:p>
    <w:p w14:paraId="25937EEF">
      <w:pPr>
        <w:snapToGrid w:val="0"/>
        <w:spacing w:before="120" w:after="120" w:line="460" w:lineRule="exact"/>
        <w:ind w:firstLine="480" w:firstLineChars="200"/>
        <w:rPr>
          <w:rFonts w:ascii="宋体" w:hAnsi="宋体"/>
          <w:sz w:val="24"/>
        </w:rPr>
      </w:pPr>
      <w:r>
        <w:rPr>
          <w:rFonts w:hint="eastAsia" w:ascii="宋体" w:hAnsi="宋体"/>
          <w:sz w:val="24"/>
        </w:rPr>
        <w:t>双方在执行合同中所发生的一切争议，应通过协商解决。如协商不成，可向甲方所在地法院起诉。</w:t>
      </w:r>
    </w:p>
    <w:p w14:paraId="6B718A8B">
      <w:pPr>
        <w:snapToGrid w:val="0"/>
        <w:spacing w:before="120" w:after="120" w:line="460" w:lineRule="exact"/>
        <w:rPr>
          <w:rFonts w:ascii="宋体" w:hAnsi="宋体"/>
          <w:b/>
          <w:color w:val="auto"/>
          <w:sz w:val="24"/>
        </w:rPr>
      </w:pPr>
      <w:r>
        <w:rPr>
          <w:rFonts w:hint="eastAsia" w:ascii="宋体" w:hAnsi="宋体"/>
          <w:b/>
          <w:sz w:val="24"/>
        </w:rPr>
        <w:t>十</w:t>
      </w:r>
      <w:r>
        <w:rPr>
          <w:rFonts w:hint="eastAsia" w:ascii="宋体" w:hAnsi="宋体"/>
          <w:b/>
          <w:color w:val="auto"/>
          <w:sz w:val="24"/>
        </w:rPr>
        <w:t>五、合同生效及其它</w:t>
      </w:r>
    </w:p>
    <w:p w14:paraId="40186CD3">
      <w:pPr>
        <w:snapToGrid w:val="0"/>
        <w:spacing w:before="120" w:after="120" w:line="460" w:lineRule="exact"/>
        <w:ind w:firstLine="480" w:firstLineChars="200"/>
        <w:rPr>
          <w:rFonts w:ascii="宋体" w:hAnsi="宋体"/>
          <w:color w:val="auto"/>
          <w:sz w:val="24"/>
        </w:rPr>
      </w:pPr>
      <w:r>
        <w:rPr>
          <w:rFonts w:hint="eastAsia" w:ascii="宋体" w:hAnsi="宋体"/>
          <w:color w:val="auto"/>
          <w:sz w:val="24"/>
        </w:rPr>
        <w:t>1．合同经双方法定代表人或授权代表签字并加盖单位公章后生效。招标文件、投标文件与本合同具有同等法律效力。</w:t>
      </w:r>
    </w:p>
    <w:p w14:paraId="0AE03AA4">
      <w:pPr>
        <w:snapToGrid w:val="0"/>
        <w:spacing w:before="120" w:after="120" w:line="460" w:lineRule="exact"/>
        <w:ind w:firstLine="480" w:firstLineChars="200"/>
        <w:rPr>
          <w:rFonts w:ascii="宋体" w:hAnsi="宋体"/>
          <w:color w:val="auto"/>
          <w:sz w:val="24"/>
        </w:rPr>
      </w:pPr>
      <w:r>
        <w:rPr>
          <w:rFonts w:hint="eastAsia" w:ascii="宋体" w:hAnsi="宋体"/>
          <w:color w:val="auto"/>
          <w:sz w:val="24"/>
        </w:rPr>
        <w:t>2．合同执行中涉及采购资金和采购内容修改或补充的，须经财政部门审批，并签书面补充协议报政府采购监督管理部门备案，方可作为主合同不可分割的一部分。</w:t>
      </w:r>
    </w:p>
    <w:p w14:paraId="16220B12">
      <w:pPr>
        <w:snapToGrid w:val="0"/>
        <w:spacing w:before="120" w:after="120" w:line="460" w:lineRule="exact"/>
        <w:ind w:left="479" w:leftChars="228" w:firstLine="0" w:firstLineChars="0"/>
        <w:rPr>
          <w:rFonts w:ascii="宋体" w:hAnsi="宋体"/>
          <w:color w:val="auto"/>
          <w:sz w:val="24"/>
        </w:rPr>
      </w:pPr>
      <w:r>
        <w:rPr>
          <w:rFonts w:hint="eastAsia" w:ascii="宋体" w:hAnsi="宋体"/>
          <w:color w:val="auto"/>
          <w:sz w:val="24"/>
        </w:rPr>
        <w:t>3．本合同未尽事宜，遵照《中华人民共和国民法典》有关条文执行。</w:t>
      </w:r>
    </w:p>
    <w:p w14:paraId="76BFBA73">
      <w:pPr>
        <w:snapToGrid w:val="0"/>
        <w:spacing w:line="480" w:lineRule="exact"/>
        <w:ind w:firstLine="480" w:firstLineChars="200"/>
        <w:rPr>
          <w:rFonts w:ascii="宋体" w:hAnsi="宋体"/>
          <w:b/>
          <w:bCs/>
          <w:color w:val="000000"/>
          <w:kern w:val="0"/>
          <w:sz w:val="24"/>
          <w:lang w:val="zh-CN"/>
        </w:rPr>
      </w:pPr>
      <w:r>
        <w:rPr>
          <w:rFonts w:hint="eastAsia" w:ascii="宋体" w:hAnsi="宋体"/>
          <w:color w:val="auto"/>
          <w:kern w:val="0"/>
          <w:sz w:val="24"/>
          <w:lang w:val="zh-CN"/>
        </w:rPr>
        <w:t>4. 本合同正本一式四份,甲乙双方签订后采购代理机构见</w:t>
      </w:r>
      <w:r>
        <w:rPr>
          <w:rFonts w:hint="eastAsia" w:ascii="宋体" w:hAnsi="宋体"/>
          <w:color w:val="000000"/>
          <w:kern w:val="0"/>
          <w:sz w:val="24"/>
          <w:lang w:val="zh-CN"/>
        </w:rPr>
        <w:t>证盖章，</w:t>
      </w:r>
      <w:r>
        <w:rPr>
          <w:rFonts w:hint="eastAsia" w:ascii="宋体" w:hAnsi="宋体"/>
          <w:b/>
          <w:bCs/>
          <w:color w:val="000000"/>
          <w:kern w:val="0"/>
          <w:sz w:val="24"/>
          <w:lang w:val="zh-CN"/>
        </w:rPr>
        <w:t>采购代理机构需留备二份。</w:t>
      </w:r>
    </w:p>
    <w:p w14:paraId="500ED4A5">
      <w:pPr>
        <w:snapToGrid w:val="0"/>
        <w:spacing w:line="480" w:lineRule="exact"/>
        <w:ind w:firstLine="240" w:firstLineChars="100"/>
        <w:rPr>
          <w:rFonts w:ascii="宋体" w:hAnsi="宋体"/>
          <w:color w:val="000000"/>
          <w:kern w:val="0"/>
          <w:sz w:val="24"/>
          <w:lang w:val="zh-CN"/>
        </w:rPr>
      </w:pPr>
    </w:p>
    <w:p w14:paraId="3CDE7EBF">
      <w:pPr>
        <w:snapToGrid w:val="0"/>
        <w:spacing w:line="480" w:lineRule="exact"/>
        <w:ind w:firstLine="240" w:firstLineChars="100"/>
        <w:rPr>
          <w:rFonts w:ascii="宋体" w:hAnsi="宋体"/>
          <w:color w:val="000000"/>
          <w:kern w:val="0"/>
          <w:sz w:val="24"/>
          <w:lang w:val="zh-CN"/>
        </w:rPr>
      </w:pPr>
    </w:p>
    <w:p w14:paraId="3904840B">
      <w:pPr>
        <w:snapToGrid w:val="0"/>
        <w:spacing w:line="480" w:lineRule="exact"/>
        <w:ind w:firstLine="240" w:firstLineChars="100"/>
        <w:rPr>
          <w:rFonts w:ascii="宋体" w:hAnsi="宋体"/>
          <w:color w:val="000000"/>
          <w:kern w:val="0"/>
          <w:sz w:val="24"/>
          <w:lang w:val="zh-CN"/>
        </w:rPr>
      </w:pPr>
      <w:r>
        <w:rPr>
          <w:rFonts w:hint="eastAsia" w:ascii="宋体" w:hAnsi="宋体"/>
          <w:color w:val="000000"/>
          <w:kern w:val="0"/>
          <w:sz w:val="24"/>
          <w:lang w:val="zh-CN"/>
        </w:rPr>
        <w:t xml:space="preserve">甲方：                                   乙方： </w:t>
      </w:r>
    </w:p>
    <w:p w14:paraId="5F3A0FF7">
      <w:pPr>
        <w:snapToGrid w:val="0"/>
        <w:spacing w:line="480" w:lineRule="exact"/>
        <w:rPr>
          <w:rFonts w:ascii="宋体" w:hAnsi="宋体"/>
          <w:color w:val="000000"/>
          <w:kern w:val="0"/>
          <w:sz w:val="24"/>
          <w:lang w:val="zh-CN"/>
        </w:rPr>
      </w:pPr>
      <w:r>
        <w:rPr>
          <w:rFonts w:hint="eastAsia" w:ascii="宋体" w:hAnsi="宋体"/>
          <w:color w:val="000000"/>
          <w:kern w:val="0"/>
          <w:sz w:val="24"/>
          <w:lang w:val="zh-CN"/>
        </w:rPr>
        <w:t xml:space="preserve">  地址：                                   地址： </w:t>
      </w:r>
    </w:p>
    <w:p w14:paraId="7C673C88">
      <w:pPr>
        <w:snapToGrid w:val="0"/>
        <w:spacing w:line="480" w:lineRule="exact"/>
        <w:rPr>
          <w:rFonts w:ascii="宋体" w:hAnsi="宋体"/>
          <w:color w:val="000000"/>
          <w:kern w:val="0"/>
          <w:sz w:val="24"/>
          <w:lang w:val="zh-CN"/>
        </w:rPr>
      </w:pPr>
      <w:r>
        <w:rPr>
          <w:rFonts w:hint="eastAsia" w:ascii="宋体" w:hAnsi="宋体"/>
          <w:color w:val="000000"/>
          <w:kern w:val="0"/>
          <w:sz w:val="24"/>
          <w:lang w:val="zh-CN"/>
        </w:rPr>
        <w:t xml:space="preserve">  法定（授权）代表人：                     法定（授权）代表人：</w:t>
      </w:r>
    </w:p>
    <w:p w14:paraId="2BED065A">
      <w:pPr>
        <w:snapToGrid w:val="0"/>
        <w:spacing w:line="480" w:lineRule="exact"/>
        <w:ind w:firstLine="240" w:firstLineChars="100"/>
        <w:rPr>
          <w:rFonts w:ascii="宋体" w:hAnsi="宋体"/>
          <w:color w:val="000000"/>
          <w:kern w:val="0"/>
          <w:sz w:val="24"/>
          <w:lang w:val="zh-CN"/>
        </w:rPr>
      </w:pPr>
      <w:r>
        <w:rPr>
          <w:rFonts w:hint="eastAsia" w:ascii="宋体" w:hAnsi="宋体"/>
          <w:color w:val="000000"/>
          <w:kern w:val="0"/>
          <w:sz w:val="24"/>
          <w:lang w:val="zh-CN"/>
        </w:rPr>
        <w:t xml:space="preserve">签订日期：     年　  月　 日            </w:t>
      </w:r>
      <w:r>
        <w:rPr>
          <w:rFonts w:hint="eastAsia" w:ascii="宋体" w:hAnsi="宋体"/>
          <w:color w:val="000000"/>
          <w:kern w:val="0"/>
          <w:sz w:val="24"/>
          <w:lang w:val="en-US" w:eastAsia="zh-CN"/>
        </w:rPr>
        <w:t xml:space="preserve"> </w:t>
      </w:r>
      <w:r>
        <w:rPr>
          <w:rFonts w:hint="eastAsia" w:ascii="宋体" w:hAnsi="宋体"/>
          <w:color w:val="000000"/>
          <w:kern w:val="0"/>
          <w:sz w:val="24"/>
          <w:lang w:val="zh-CN"/>
        </w:rPr>
        <w:t>签订日期：     年　  月　 日</w:t>
      </w:r>
    </w:p>
    <w:p w14:paraId="599496A2">
      <w:pPr>
        <w:snapToGrid w:val="0"/>
        <w:spacing w:line="480" w:lineRule="exact"/>
        <w:ind w:firstLine="360" w:firstLineChars="150"/>
        <w:rPr>
          <w:rFonts w:ascii="宋体" w:hAnsi="宋体"/>
          <w:color w:val="000000"/>
          <w:kern w:val="0"/>
          <w:sz w:val="24"/>
          <w:lang w:val="zh-CN"/>
        </w:rPr>
      </w:pPr>
    </w:p>
    <w:p w14:paraId="1795BB7D">
      <w:pPr>
        <w:pStyle w:val="28"/>
        <w:snapToGrid w:val="0"/>
        <w:spacing w:before="120" w:after="120" w:line="420" w:lineRule="exact"/>
        <w:ind w:firstLine="201"/>
        <w:rPr>
          <w:rFonts w:hint="eastAsia" w:ascii="Times New Roman" w:hAnsi="宋体"/>
          <w:color w:val="000000"/>
          <w:sz w:val="21"/>
        </w:rPr>
      </w:pPr>
      <w:r>
        <w:rPr>
          <w:rFonts w:hint="eastAsia" w:ascii="Times New Roman" w:hAnsi="宋体"/>
          <w:b/>
          <w:bCs/>
          <w:color w:val="000000"/>
        </w:rPr>
        <w:t xml:space="preserve">见证方：（盖章）  </w:t>
      </w:r>
      <w:r>
        <w:rPr>
          <w:rFonts w:hint="eastAsia" w:ascii="Times New Roman" w:hAnsi="宋体"/>
          <w:b/>
          <w:bCs/>
          <w:color w:val="000000"/>
          <w:sz w:val="21"/>
        </w:rPr>
        <w:t xml:space="preserve"> </w:t>
      </w:r>
      <w:r>
        <w:rPr>
          <w:rFonts w:hint="eastAsia" w:ascii="Times New Roman" w:hAnsi="宋体"/>
          <w:color w:val="000000"/>
          <w:sz w:val="21"/>
        </w:rPr>
        <w:t xml:space="preserve">     </w:t>
      </w:r>
    </w:p>
    <w:p w14:paraId="5163FF51">
      <w:pPr>
        <w:adjustRightInd w:val="0"/>
        <w:spacing w:line="240" w:lineRule="atLeast"/>
        <w:rPr>
          <w:rFonts w:hint="eastAsia" w:hAnsi="宋体"/>
          <w:b/>
          <w:bCs/>
          <w:color w:val="000000"/>
          <w:sz w:val="28"/>
          <w:szCs w:val="28"/>
          <w:u w:val="single"/>
          <w:shd w:val="pct10" w:color="auto" w:fill="FFFFFF"/>
        </w:rPr>
      </w:pPr>
    </w:p>
    <w:p w14:paraId="53166877">
      <w:pPr>
        <w:adjustRightInd w:val="0"/>
        <w:spacing w:line="240" w:lineRule="atLeast"/>
        <w:ind w:firstLine="281" w:firstLineChars="100"/>
        <w:rPr>
          <w:rFonts w:hAnsi="宋体"/>
          <w:b/>
          <w:bCs/>
          <w:color w:val="000000"/>
          <w:sz w:val="28"/>
          <w:szCs w:val="28"/>
          <w:u w:val="single"/>
          <w:shd w:val="pct10" w:color="auto" w:fill="FFFFFF"/>
        </w:rPr>
      </w:pPr>
      <w:r>
        <w:rPr>
          <w:rFonts w:hint="eastAsia" w:hAnsi="宋体"/>
          <w:b/>
          <w:bCs/>
          <w:color w:val="000000"/>
          <w:sz w:val="28"/>
          <w:szCs w:val="28"/>
          <w:u w:val="single"/>
          <w:shd w:val="pct10" w:color="auto" w:fill="FFFFFF"/>
        </w:rPr>
        <w:t>附件：附上报价明细表</w:t>
      </w:r>
      <w:r>
        <w:rPr>
          <w:rFonts w:hAnsi="宋体"/>
          <w:b/>
          <w:bCs/>
          <w:color w:val="000000"/>
          <w:sz w:val="28"/>
          <w:szCs w:val="28"/>
          <w:u w:val="single"/>
          <w:shd w:val="pct10" w:color="auto" w:fill="FFFFFF"/>
        </w:rPr>
        <w:t xml:space="preserve">   </w:t>
      </w:r>
      <w:r>
        <w:rPr>
          <w:rFonts w:hint="eastAsia" w:hAnsi="宋体"/>
          <w:color w:val="000000"/>
        </w:rPr>
        <w:t xml:space="preserve"> </w:t>
      </w:r>
    </w:p>
    <w:p w14:paraId="316AC488">
      <w:pPr>
        <w:adjustRightInd w:val="0"/>
        <w:spacing w:line="240" w:lineRule="atLeast"/>
        <w:ind w:left="3092" w:hanging="2310" w:hangingChars="1100"/>
        <w:outlineLvl w:val="9"/>
        <w:rPr>
          <w:rFonts w:hint="eastAsia" w:hAnsi="宋体"/>
          <w:color w:val="000000"/>
        </w:rPr>
      </w:pPr>
    </w:p>
    <w:p w14:paraId="4F97E573">
      <w:pPr>
        <w:adjustRightInd w:val="0"/>
        <w:spacing w:line="240" w:lineRule="atLeast"/>
        <w:ind w:left="3092" w:hanging="2310" w:hangingChars="1100"/>
        <w:outlineLvl w:val="0"/>
        <w:rPr>
          <w:rFonts w:hAnsi="宋体"/>
          <w:b/>
          <w:bCs/>
          <w:color w:val="000000"/>
          <w:sz w:val="28"/>
          <w:szCs w:val="28"/>
          <w:u w:val="single"/>
          <w:shd w:val="pct10" w:color="auto" w:fill="FFFFFF"/>
        </w:rPr>
      </w:pPr>
      <w:r>
        <w:rPr>
          <w:rFonts w:hint="eastAsia" w:hAnsi="宋体"/>
          <w:color w:val="000000"/>
        </w:rPr>
        <w:t xml:space="preserve">   </w:t>
      </w:r>
      <w:r>
        <w:rPr>
          <w:rFonts w:asciiTheme="minorEastAsia" w:hAnsiTheme="minorEastAsia" w:eastAsiaTheme="minorEastAsia"/>
          <w:b/>
          <w:bCs/>
          <w:color w:val="000000" w:themeColor="text1"/>
          <w14:textFill>
            <w14:solidFill>
              <w14:schemeClr w14:val="tx1"/>
            </w14:solidFill>
          </w14:textFill>
        </w:rPr>
        <w:br w:type="page"/>
      </w:r>
      <w:bookmarkStart w:id="72" w:name="_Toc11941"/>
      <w:r>
        <w:rPr>
          <w:rFonts w:hint="eastAsia" w:hAnsi="宋体"/>
          <w:b/>
          <w:color w:val="000000"/>
          <w:sz w:val="30"/>
          <w:szCs w:val="30"/>
        </w:rPr>
        <w:t>第六章　响应文件格式</w:t>
      </w:r>
      <w:bookmarkEnd w:id="72"/>
    </w:p>
    <w:p w14:paraId="284F7D1A">
      <w:pPr>
        <w:pStyle w:val="28"/>
        <w:snapToGrid w:val="0"/>
        <w:spacing w:beforeLines="0" w:afterLines="0" w:line="420" w:lineRule="exact"/>
        <w:jc w:val="center"/>
        <w:rPr>
          <w:rFonts w:hAnsi="宋体"/>
          <w:color w:val="000000"/>
          <w:sz w:val="30"/>
          <w:szCs w:val="30"/>
        </w:rPr>
      </w:pPr>
    </w:p>
    <w:p w14:paraId="01C273CB">
      <w:pPr>
        <w:snapToGrid w:val="0"/>
        <w:spacing w:before="120" w:beforeLines="50" w:after="50"/>
        <w:jc w:val="center"/>
        <w:outlineLvl w:val="1"/>
        <w:rPr>
          <w:rFonts w:ascii="宋体" w:hAnsi="宋体"/>
          <w:b/>
          <w:bCs/>
          <w:sz w:val="28"/>
          <w:szCs w:val="28"/>
        </w:rPr>
      </w:pPr>
      <w:bookmarkStart w:id="73" w:name="_Toc2268"/>
      <w:bookmarkStart w:id="74" w:name="_Toc22520"/>
      <w:bookmarkStart w:id="75" w:name="_Toc265669850"/>
      <w:r>
        <w:rPr>
          <w:rFonts w:hint="eastAsia" w:ascii="宋体" w:hAnsi="宋体"/>
          <w:b/>
          <w:bCs/>
          <w:sz w:val="28"/>
          <w:szCs w:val="28"/>
        </w:rPr>
        <w:t>一、资格响应文件格式</w:t>
      </w:r>
      <w:bookmarkEnd w:id="73"/>
      <w:bookmarkEnd w:id="74"/>
    </w:p>
    <w:p w14:paraId="2F7FB019">
      <w:pPr>
        <w:snapToGrid w:val="0"/>
        <w:spacing w:before="120" w:beforeLines="50" w:after="50"/>
        <w:jc w:val="center"/>
        <w:rPr>
          <w:rFonts w:ascii="宋体" w:hAnsi="宋体"/>
          <w:color w:val="000000"/>
          <w:sz w:val="28"/>
          <w:szCs w:val="28"/>
        </w:rPr>
      </w:pPr>
    </w:p>
    <w:p w14:paraId="1514DBEE">
      <w:pPr>
        <w:snapToGrid w:val="0"/>
        <w:spacing w:before="120" w:beforeLines="50" w:after="50"/>
        <w:jc w:val="center"/>
        <w:rPr>
          <w:rFonts w:ascii="宋体" w:hAnsi="宋体"/>
          <w:color w:val="000000"/>
          <w:sz w:val="28"/>
          <w:szCs w:val="28"/>
        </w:rPr>
      </w:pPr>
    </w:p>
    <w:p w14:paraId="3C198DC4">
      <w:pPr>
        <w:snapToGrid w:val="0"/>
        <w:spacing w:before="120" w:beforeLines="50" w:after="50"/>
        <w:ind w:firstLine="560" w:firstLineChars="200"/>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 xml:space="preserve">.资格响应文件封面格式： </w:t>
      </w:r>
    </w:p>
    <w:p w14:paraId="0BE4DE59">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14:paraId="30D59147">
      <w:pPr>
        <w:snapToGrid w:val="0"/>
        <w:spacing w:before="120" w:beforeLines="50" w:after="50"/>
        <w:rPr>
          <w:rFonts w:ascii="宋体" w:hAnsi="宋体"/>
          <w:color w:val="000000"/>
          <w:sz w:val="28"/>
          <w:szCs w:val="28"/>
        </w:rPr>
      </w:pPr>
    </w:p>
    <w:p w14:paraId="13660DF6">
      <w:pPr>
        <w:snapToGrid w:val="0"/>
        <w:spacing w:before="120" w:beforeLines="50" w:after="50"/>
        <w:jc w:val="center"/>
        <w:rPr>
          <w:rFonts w:ascii="宋体" w:hAnsi="宋体"/>
          <w:bCs/>
          <w:color w:val="000000"/>
          <w:sz w:val="28"/>
          <w:szCs w:val="28"/>
        </w:rPr>
      </w:pPr>
    </w:p>
    <w:p w14:paraId="72FBB154">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资格响应文件</w:t>
      </w:r>
    </w:p>
    <w:p w14:paraId="6AA4A910">
      <w:pPr>
        <w:snapToGrid w:val="0"/>
        <w:spacing w:before="120" w:beforeLines="50" w:after="50" w:line="360" w:lineRule="auto"/>
        <w:jc w:val="center"/>
        <w:rPr>
          <w:rFonts w:ascii="宋体" w:hAnsi="宋体"/>
          <w:bCs/>
          <w:color w:val="000000"/>
          <w:sz w:val="28"/>
          <w:szCs w:val="28"/>
        </w:rPr>
      </w:pPr>
    </w:p>
    <w:p w14:paraId="378B9418">
      <w:pPr>
        <w:snapToGrid w:val="0"/>
        <w:spacing w:before="120" w:beforeLines="50" w:after="50" w:line="360" w:lineRule="auto"/>
        <w:jc w:val="center"/>
        <w:rPr>
          <w:rFonts w:ascii="宋体" w:hAnsi="宋体"/>
          <w:bCs/>
          <w:color w:val="000000"/>
          <w:sz w:val="28"/>
          <w:szCs w:val="28"/>
        </w:rPr>
      </w:pPr>
    </w:p>
    <w:p w14:paraId="7B68EC62">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160B652A">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14:paraId="2763CDF1">
      <w:pPr>
        <w:pStyle w:val="14"/>
        <w:snapToGrid w:val="0"/>
        <w:spacing w:before="50" w:after="50" w:line="360" w:lineRule="auto"/>
        <w:ind w:firstLine="1164" w:firstLineChars="416"/>
        <w:rPr>
          <w:rFonts w:ascii="宋体" w:hAnsi="宋体"/>
          <w:bCs/>
          <w:color w:val="000000"/>
          <w:sz w:val="28"/>
          <w:szCs w:val="28"/>
        </w:rPr>
      </w:pPr>
    </w:p>
    <w:p w14:paraId="516108C2">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28F86436">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619F3C2E">
      <w:pPr>
        <w:pStyle w:val="14"/>
        <w:snapToGrid w:val="0"/>
        <w:spacing w:before="50" w:after="50"/>
        <w:ind w:firstLine="1120" w:firstLineChars="400"/>
        <w:rPr>
          <w:rFonts w:ascii="宋体" w:hAnsi="宋体"/>
          <w:bCs/>
          <w:color w:val="000000"/>
          <w:sz w:val="28"/>
          <w:szCs w:val="28"/>
        </w:rPr>
      </w:pPr>
    </w:p>
    <w:p w14:paraId="2C469CA1">
      <w:pPr>
        <w:snapToGrid w:val="0"/>
        <w:spacing w:line="360" w:lineRule="auto"/>
        <w:ind w:firstLine="3360" w:firstLineChars="1200"/>
        <w:jc w:val="left"/>
        <w:rPr>
          <w:rFonts w:ascii="宋体" w:hAnsi="宋体"/>
          <w:color w:val="000000"/>
          <w:sz w:val="28"/>
          <w:szCs w:val="28"/>
        </w:rPr>
      </w:pPr>
    </w:p>
    <w:p w14:paraId="4E93A93F">
      <w:pPr>
        <w:snapToGrid w:val="0"/>
        <w:spacing w:line="360" w:lineRule="auto"/>
        <w:ind w:firstLine="3640" w:firstLineChars="1300"/>
        <w:jc w:val="left"/>
        <w:rPr>
          <w:rFonts w:ascii="宋体" w:hAnsi="宋体"/>
          <w:color w:val="000000"/>
          <w:sz w:val="24"/>
        </w:rPr>
      </w:pPr>
      <w:r>
        <w:rPr>
          <w:rFonts w:hint="eastAsia" w:ascii="宋体" w:hAnsi="宋体"/>
          <w:color w:val="000000"/>
          <w:sz w:val="28"/>
          <w:szCs w:val="28"/>
        </w:rPr>
        <w:t>年  月  日</w:t>
      </w:r>
      <w:r>
        <w:rPr>
          <w:rFonts w:ascii="宋体" w:hAnsi="宋体"/>
          <w:color w:val="000000"/>
          <w:sz w:val="28"/>
          <w:szCs w:val="28"/>
          <w:highlight w:val="yellow"/>
        </w:rPr>
        <w:br w:type="page"/>
      </w:r>
      <w:bookmarkStart w:id="76" w:name="_Hlk60757343"/>
      <w:r>
        <w:rPr>
          <w:rFonts w:ascii="宋体" w:hAnsi="宋体"/>
          <w:color w:val="000000"/>
          <w:sz w:val="24"/>
        </w:rPr>
        <w:t>2</w:t>
      </w:r>
      <w:r>
        <w:rPr>
          <w:rFonts w:hint="eastAsia" w:ascii="宋体" w:hAnsi="宋体"/>
          <w:color w:val="000000"/>
          <w:sz w:val="24"/>
        </w:rPr>
        <w:t>.营业执照等：</w:t>
      </w:r>
      <w:bookmarkEnd w:id="76"/>
    </w:p>
    <w:p w14:paraId="53BDBD1C">
      <w:pPr>
        <w:snapToGrid w:val="0"/>
        <w:spacing w:line="360" w:lineRule="auto"/>
        <w:jc w:val="center"/>
        <w:rPr>
          <w:rFonts w:ascii="仿宋_GB2312" w:hAnsi="仿宋" w:eastAsia="仿宋_GB2312" w:cs="仿宋_GB2312"/>
          <w:b/>
          <w:kern w:val="0"/>
          <w:sz w:val="32"/>
          <w:szCs w:val="32"/>
          <w:lang w:val="zh-CN"/>
        </w:rPr>
      </w:pPr>
    </w:p>
    <w:p w14:paraId="7E41150C">
      <w:pPr>
        <w:snapToGrid w:val="0"/>
        <w:spacing w:line="360" w:lineRule="auto"/>
        <w:jc w:val="center"/>
        <w:rPr>
          <w:rFonts w:ascii="宋体" w:hAnsi="宋体" w:cs="仿宋_GB2312"/>
          <w:b/>
          <w:kern w:val="0"/>
          <w:sz w:val="32"/>
          <w:szCs w:val="32"/>
          <w:lang w:val="zh-CN"/>
        </w:rPr>
      </w:pPr>
    </w:p>
    <w:p w14:paraId="6E71C183">
      <w:pPr>
        <w:snapToGrid w:val="0"/>
        <w:spacing w:line="360" w:lineRule="auto"/>
        <w:jc w:val="center"/>
        <w:rPr>
          <w:rFonts w:ascii="宋体" w:hAnsi="宋体" w:cs="仿宋_GB2312"/>
          <w:b/>
          <w:kern w:val="0"/>
          <w:sz w:val="32"/>
          <w:szCs w:val="32"/>
          <w:lang w:val="zh-CN"/>
        </w:rPr>
      </w:pPr>
      <w:r>
        <w:rPr>
          <w:rFonts w:hint="eastAsia" w:ascii="宋体" w:hAnsi="宋体" w:cs="仿宋_GB2312"/>
          <w:b/>
          <w:kern w:val="0"/>
          <w:sz w:val="32"/>
          <w:szCs w:val="32"/>
          <w:lang w:val="zh-CN"/>
        </w:rPr>
        <w:t>营业执照（推荐使用电子营业执照）</w:t>
      </w:r>
    </w:p>
    <w:p w14:paraId="45ED01F9">
      <w:pPr>
        <w:snapToGrid w:val="0"/>
        <w:spacing w:line="360" w:lineRule="auto"/>
        <w:rPr>
          <w:rFonts w:ascii="宋体" w:hAnsi="宋体" w:cs="仿宋_GB2312"/>
          <w:b/>
          <w:kern w:val="0"/>
          <w:sz w:val="32"/>
          <w:szCs w:val="32"/>
          <w:lang w:val="zh-CN"/>
        </w:rPr>
      </w:pPr>
      <w:r>
        <w:rPr>
          <w:rFonts w:hint="eastAsia" w:ascii="宋体" w:hAnsi="宋体" w:cs="仿宋_GB2312"/>
          <w:b/>
          <w:kern w:val="0"/>
          <w:sz w:val="32"/>
          <w:szCs w:val="32"/>
          <w:lang w:val="zh-CN"/>
        </w:rPr>
        <w:t>或事业法人登记证或其他工商等登记证明材料原件扫描件或复印件</w:t>
      </w:r>
    </w:p>
    <w:p w14:paraId="4E11F75C">
      <w:pPr>
        <w:snapToGrid w:val="0"/>
        <w:spacing w:line="360" w:lineRule="auto"/>
        <w:rPr>
          <w:rFonts w:ascii="宋体" w:hAnsi="宋体" w:cs="仿宋_GB2312"/>
          <w:bCs/>
          <w:kern w:val="0"/>
          <w:sz w:val="28"/>
          <w:szCs w:val="28"/>
          <w:lang w:val="zh-CN"/>
        </w:rPr>
      </w:pPr>
      <w:r>
        <w:rPr>
          <w:rFonts w:hint="eastAsia" w:ascii="宋体" w:hAnsi="宋体" w:cs="仿宋_GB2312"/>
          <w:bCs/>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318F8FDF">
      <w:pPr>
        <w:spacing w:line="360" w:lineRule="auto"/>
        <w:jc w:val="center"/>
        <w:rPr>
          <w:rFonts w:ascii="宋体" w:hAnsi="宋体" w:cs="仿宋_GB2312"/>
          <w:b/>
          <w:color w:val="FF0000"/>
          <w:sz w:val="32"/>
          <w:szCs w:val="32"/>
        </w:rPr>
      </w:pPr>
    </w:p>
    <w:p w14:paraId="3180E5BD">
      <w:pPr>
        <w:spacing w:line="360" w:lineRule="auto"/>
        <w:jc w:val="center"/>
        <w:rPr>
          <w:rFonts w:ascii="宋体" w:hAnsi="宋体" w:cs="仿宋_GB2312"/>
          <w:b/>
          <w:sz w:val="32"/>
          <w:szCs w:val="32"/>
        </w:rPr>
      </w:pPr>
      <w:r>
        <w:rPr>
          <w:rFonts w:hint="eastAsia" w:ascii="宋体" w:hAnsi="宋体" w:cs="仿宋_GB2312"/>
          <w:b/>
          <w:sz w:val="32"/>
          <w:szCs w:val="32"/>
        </w:rPr>
        <w:t>特定资格条件要求的资质文件复印件（如有）</w:t>
      </w:r>
    </w:p>
    <w:p w14:paraId="6D7C0F8D">
      <w:pPr>
        <w:widowControl/>
        <w:spacing w:line="360" w:lineRule="auto"/>
        <w:ind w:firstLine="480" w:firstLineChars="200"/>
        <w:jc w:val="left"/>
        <w:rPr>
          <w:rFonts w:ascii="宋体" w:hAnsi="宋体" w:cs="宋体"/>
          <w:sz w:val="24"/>
        </w:rPr>
      </w:pPr>
      <w:r>
        <w:rPr>
          <w:rFonts w:hint="eastAsia" w:ascii="宋体" w:hAnsi="宋体" w:cs="宋体"/>
          <w:sz w:val="24"/>
        </w:rPr>
        <w:t>（由供应商根据竞争性磋商公告合格的供应商应具备的特定资格要求编制，如果本项目没有设置特定资格条件，则不需要提供）</w:t>
      </w:r>
    </w:p>
    <w:p w14:paraId="22DBC684">
      <w:pPr>
        <w:widowControl/>
        <w:spacing w:line="360" w:lineRule="auto"/>
        <w:ind w:firstLine="480" w:firstLineChars="200"/>
        <w:jc w:val="left"/>
        <w:rPr>
          <w:rFonts w:ascii="宋体" w:hAnsi="宋体" w:cs="宋体"/>
          <w:sz w:val="24"/>
        </w:rPr>
      </w:pPr>
    </w:p>
    <w:p w14:paraId="0EB8F2B9">
      <w:pPr>
        <w:spacing w:line="360" w:lineRule="auto"/>
        <w:jc w:val="center"/>
        <w:rPr>
          <w:rFonts w:ascii="宋体" w:hAnsi="宋体"/>
          <w:b/>
          <w:bCs/>
          <w:color w:val="FF0000"/>
          <w:sz w:val="32"/>
          <w:szCs w:val="32"/>
        </w:rPr>
      </w:pPr>
    </w:p>
    <w:p w14:paraId="5C16EBFA">
      <w:pPr>
        <w:widowControl/>
        <w:spacing w:line="360" w:lineRule="auto"/>
        <w:ind w:firstLine="480" w:firstLineChars="200"/>
        <w:jc w:val="left"/>
        <w:rPr>
          <w:rFonts w:ascii="宋体" w:hAnsi="宋体" w:cs="宋体"/>
          <w:sz w:val="24"/>
        </w:rPr>
      </w:pPr>
    </w:p>
    <w:p w14:paraId="53C885A6">
      <w:pPr>
        <w:spacing w:line="360" w:lineRule="auto"/>
        <w:jc w:val="left"/>
        <w:rPr>
          <w:rFonts w:ascii="宋体" w:hAnsi="宋体"/>
          <w:b/>
          <w:bCs/>
          <w:color w:val="FF0000"/>
          <w:sz w:val="28"/>
          <w:szCs w:val="28"/>
        </w:rPr>
      </w:pPr>
      <w:r>
        <w:rPr>
          <w:rFonts w:ascii="宋体" w:hAnsi="宋体" w:cs="仿宋_GB2312"/>
          <w:b/>
          <w:sz w:val="30"/>
          <w:szCs w:val="30"/>
        </w:rPr>
        <w:br w:type="page"/>
      </w:r>
    </w:p>
    <w:p w14:paraId="3E0CD32B">
      <w:pPr>
        <w:spacing w:line="360" w:lineRule="auto"/>
        <w:jc w:val="left"/>
        <w:rPr>
          <w:rFonts w:ascii="宋体" w:hAnsi="宋体"/>
          <w:color w:val="000000"/>
          <w:sz w:val="24"/>
        </w:rPr>
      </w:pPr>
      <w:r>
        <w:rPr>
          <w:rFonts w:ascii="宋体" w:hAnsi="宋体"/>
          <w:color w:val="000000"/>
          <w:sz w:val="24"/>
        </w:rPr>
        <w:t>3</w:t>
      </w:r>
      <w:r>
        <w:rPr>
          <w:rFonts w:hint="eastAsia" w:ascii="宋体" w:hAnsi="宋体"/>
          <w:color w:val="000000"/>
          <w:sz w:val="24"/>
        </w:rPr>
        <w:t>.</w:t>
      </w:r>
      <w:r>
        <w:rPr>
          <w:rFonts w:hint="eastAsia"/>
        </w:rPr>
        <w:t xml:space="preserve"> </w:t>
      </w:r>
      <w:r>
        <w:rPr>
          <w:rFonts w:hint="eastAsia" w:ascii="宋体" w:hAnsi="宋体"/>
          <w:color w:val="000000"/>
          <w:sz w:val="24"/>
        </w:rPr>
        <w:t>没有重大违法记录的承诺函格式：</w:t>
      </w:r>
    </w:p>
    <w:p w14:paraId="2BA67C49">
      <w:pPr>
        <w:spacing w:line="360" w:lineRule="auto"/>
        <w:jc w:val="center"/>
        <w:rPr>
          <w:rFonts w:ascii="宋体" w:hAnsi="宋体" w:cs="仿宋_GB2312"/>
          <w:b/>
          <w:kern w:val="0"/>
          <w:sz w:val="32"/>
          <w:szCs w:val="32"/>
        </w:rPr>
      </w:pPr>
    </w:p>
    <w:p w14:paraId="002EF41C">
      <w:pPr>
        <w:spacing w:line="520" w:lineRule="exact"/>
        <w:jc w:val="center"/>
        <w:rPr>
          <w:rFonts w:ascii="宋体" w:hAnsi="宋体" w:cs="宋体"/>
          <w:b/>
          <w:sz w:val="32"/>
          <w:szCs w:val="32"/>
        </w:rPr>
      </w:pPr>
      <w:r>
        <w:rPr>
          <w:rFonts w:hint="eastAsia" w:ascii="宋体" w:hAnsi="宋体" w:cs="宋体"/>
          <w:b/>
          <w:sz w:val="32"/>
          <w:szCs w:val="32"/>
        </w:rPr>
        <w:t>参加本次政府采购项目前三年内在经营活动中</w:t>
      </w:r>
    </w:p>
    <w:p w14:paraId="67F9A2C9">
      <w:pPr>
        <w:spacing w:line="520" w:lineRule="exact"/>
        <w:jc w:val="center"/>
        <w:rPr>
          <w:rFonts w:ascii="宋体" w:hAnsi="宋体" w:cs="宋体"/>
          <w:b/>
          <w:sz w:val="32"/>
          <w:szCs w:val="32"/>
        </w:rPr>
      </w:pPr>
      <w:r>
        <w:rPr>
          <w:rFonts w:hint="eastAsia" w:ascii="宋体" w:hAnsi="宋体" w:cs="宋体"/>
          <w:b/>
          <w:sz w:val="32"/>
          <w:szCs w:val="32"/>
        </w:rPr>
        <w:t>没有重大违法记录的承诺函</w:t>
      </w:r>
    </w:p>
    <w:p w14:paraId="57E740A7">
      <w:pPr>
        <w:spacing w:line="520" w:lineRule="exact"/>
        <w:jc w:val="center"/>
        <w:rPr>
          <w:rFonts w:ascii="宋体" w:hAnsi="宋体" w:cs="宋体"/>
          <w:bCs/>
          <w:sz w:val="24"/>
        </w:rPr>
      </w:pPr>
    </w:p>
    <w:p w14:paraId="7735804B">
      <w:pPr>
        <w:ind w:firstLine="420"/>
        <w:rPr>
          <w:rFonts w:ascii="宋体" w:hAnsi="宋体" w:cs="宋体"/>
          <w:color w:val="000000"/>
          <w:sz w:val="24"/>
        </w:rPr>
      </w:pPr>
    </w:p>
    <w:p w14:paraId="494F104B">
      <w:pPr>
        <w:spacing w:line="360" w:lineRule="auto"/>
        <w:rPr>
          <w:rFonts w:ascii="宋体" w:hAnsi="宋体" w:cs="宋体"/>
          <w:color w:val="000000"/>
          <w:kern w:val="0"/>
          <w:sz w:val="24"/>
        </w:rPr>
      </w:pPr>
      <w:r>
        <w:rPr>
          <w:rFonts w:hint="eastAsia" w:ascii="宋体" w:hAnsi="宋体" w:cs="宋体"/>
          <w:bCs/>
          <w:color w:val="000000"/>
          <w:sz w:val="24"/>
        </w:rPr>
        <w:t>致：</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z w:val="24"/>
          <w:lang w:val="en-US" w:eastAsia="zh-CN"/>
        </w:rPr>
        <w:t>采购人</w:t>
      </w:r>
      <w:r>
        <w:rPr>
          <w:rFonts w:hint="eastAsia" w:ascii="宋体" w:hAnsi="宋体" w:cs="宋体"/>
          <w:color w:val="000000"/>
          <w:sz w:val="24"/>
        </w:rPr>
        <w:t>名称）</w:t>
      </w:r>
      <w:r>
        <w:rPr>
          <w:rFonts w:hint="eastAsia" w:ascii="宋体" w:hAnsi="宋体" w:cs="宋体"/>
          <w:b/>
          <w:bCs/>
          <w:color w:val="000000"/>
          <w:sz w:val="24"/>
        </w:rPr>
        <w:t xml:space="preserve"> </w:t>
      </w:r>
      <w:r>
        <w:rPr>
          <w:rFonts w:hint="eastAsia" w:ascii="宋体" w:hAnsi="宋体" w:cs="宋体"/>
          <w:color w:val="000000"/>
          <w:sz w:val="24"/>
        </w:rPr>
        <w:t>：</w:t>
      </w:r>
    </w:p>
    <w:p w14:paraId="6920846E">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我方郑重承诺，我方在参加</w:t>
      </w:r>
      <w:r>
        <w:rPr>
          <w:rFonts w:hint="eastAsia" w:ascii="宋体" w:hAnsi="宋体" w:cs="宋体"/>
          <w:color w:val="000000"/>
          <w:sz w:val="24"/>
          <w:u w:val="single"/>
        </w:rPr>
        <w:t xml:space="preserve">               </w:t>
      </w:r>
      <w:r>
        <w:rPr>
          <w:rFonts w:hint="eastAsia" w:ascii="宋体" w:hAnsi="宋体" w:cs="宋体"/>
          <w:color w:val="000000"/>
          <w:sz w:val="24"/>
        </w:rPr>
        <w:t>项目（项目编号：</w:t>
      </w:r>
      <w:r>
        <w:rPr>
          <w:rFonts w:hint="eastAsia" w:ascii="宋体" w:hAnsi="宋体" w:cs="宋体"/>
          <w:color w:val="000000"/>
          <w:sz w:val="24"/>
          <w:u w:val="single"/>
        </w:rPr>
        <w:t xml:space="preserve">        </w:t>
      </w:r>
      <w:r>
        <w:rPr>
          <w:rFonts w:hint="eastAsia" w:ascii="宋体" w:hAnsi="宋体" w:cs="宋体"/>
          <w:color w:val="000000"/>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701C5EFA">
      <w:pPr>
        <w:ind w:firstLine="420"/>
        <w:rPr>
          <w:rFonts w:ascii="宋体" w:hAnsi="宋体" w:cs="宋体"/>
          <w:color w:val="000000"/>
          <w:sz w:val="24"/>
        </w:rPr>
      </w:pPr>
    </w:p>
    <w:p w14:paraId="4D055401">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特此</w:t>
      </w:r>
      <w:r>
        <w:rPr>
          <w:rFonts w:hint="eastAsia" w:ascii="宋体" w:hAnsi="宋体" w:cs="宋体"/>
          <w:color w:val="000000"/>
          <w:kern w:val="0"/>
          <w:sz w:val="24"/>
        </w:rPr>
        <w:t>承诺</w:t>
      </w:r>
      <w:r>
        <w:rPr>
          <w:rFonts w:hint="eastAsia" w:ascii="宋体" w:hAnsi="宋体" w:cs="宋体"/>
          <w:color w:val="000000"/>
          <w:sz w:val="24"/>
        </w:rPr>
        <w:t>！</w:t>
      </w:r>
    </w:p>
    <w:p w14:paraId="1A86C85B">
      <w:pPr>
        <w:snapToGrid w:val="0"/>
        <w:spacing w:before="50" w:after="120" w:afterLines="50"/>
        <w:jc w:val="left"/>
        <w:rPr>
          <w:rFonts w:ascii="宋体" w:hAnsi="宋体" w:cs="宋体"/>
          <w:kern w:val="0"/>
          <w:sz w:val="24"/>
          <w:lang w:val="zh-CN"/>
        </w:rPr>
      </w:pPr>
    </w:p>
    <w:p w14:paraId="58A9B0B2">
      <w:pPr>
        <w:snapToGrid w:val="0"/>
        <w:spacing w:before="50" w:after="120" w:afterLines="50"/>
        <w:jc w:val="left"/>
        <w:rPr>
          <w:rFonts w:ascii="宋体" w:hAnsi="宋体" w:cs="宋体"/>
          <w:kern w:val="0"/>
          <w:sz w:val="24"/>
          <w:lang w:val="zh-CN"/>
        </w:rPr>
      </w:pPr>
    </w:p>
    <w:p w14:paraId="5D4AD00E">
      <w:pPr>
        <w:snapToGrid w:val="0"/>
        <w:spacing w:before="50" w:after="120" w:afterLines="50"/>
        <w:jc w:val="left"/>
        <w:rPr>
          <w:rFonts w:ascii="宋体" w:hAnsi="宋体" w:cs="宋体"/>
          <w:kern w:val="0"/>
          <w:sz w:val="24"/>
          <w:lang w:val="zh-CN"/>
        </w:rPr>
      </w:pPr>
    </w:p>
    <w:p w14:paraId="04E2286A">
      <w:pPr>
        <w:snapToGrid w:val="0"/>
        <w:spacing w:before="50" w:after="120" w:afterLines="50"/>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14:paraId="0CE98557">
      <w:pPr>
        <w:snapToGrid w:val="0"/>
        <w:spacing w:before="50" w:after="120" w:afterLines="50"/>
        <w:jc w:val="left"/>
        <w:rPr>
          <w:rFonts w:ascii="宋体" w:hAnsi="宋体"/>
          <w:b/>
          <w:color w:val="000000"/>
          <w:sz w:val="24"/>
        </w:rPr>
      </w:pPr>
    </w:p>
    <w:p w14:paraId="7FF0A9F0">
      <w:pPr>
        <w:snapToGrid w:val="0"/>
        <w:spacing w:before="50" w:after="120" w:afterLines="50"/>
        <w:jc w:val="left"/>
        <w:rPr>
          <w:rFonts w:ascii="宋体" w:hAnsi="宋体"/>
          <w:b/>
          <w:color w:val="000000"/>
          <w:sz w:val="24"/>
        </w:rPr>
      </w:pPr>
    </w:p>
    <w:p w14:paraId="699BFC3C">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0A9227D2">
      <w:pPr>
        <w:snapToGrid w:val="0"/>
        <w:spacing w:before="50" w:after="120" w:afterLines="50"/>
        <w:jc w:val="left"/>
        <w:rPr>
          <w:rFonts w:ascii="宋体" w:hAnsi="宋体"/>
          <w:color w:val="000000"/>
          <w:sz w:val="28"/>
          <w:szCs w:val="28"/>
        </w:rPr>
      </w:pPr>
    </w:p>
    <w:p w14:paraId="770BCA99">
      <w:pPr>
        <w:snapToGrid w:val="0"/>
        <w:spacing w:line="360" w:lineRule="auto"/>
        <w:rPr>
          <w:rFonts w:ascii="宋体" w:hAnsi="宋体" w:cs="仿宋_GB2312"/>
          <w:kern w:val="0"/>
          <w:sz w:val="24"/>
        </w:rPr>
      </w:pPr>
      <w:r>
        <w:rPr>
          <w:rFonts w:ascii="宋体" w:hAnsi="宋体" w:cs="仿宋_GB2312"/>
          <w:kern w:val="0"/>
          <w:sz w:val="24"/>
          <w:lang w:val="zh-CN"/>
        </w:rPr>
        <w:br w:type="page"/>
      </w:r>
    </w:p>
    <w:p w14:paraId="018A4E3D">
      <w:pPr>
        <w:snapToGrid w:val="0"/>
        <w:spacing w:before="120" w:beforeLines="50" w:after="50"/>
        <w:outlineLvl w:val="9"/>
        <w:rPr>
          <w:rFonts w:ascii="宋体" w:hAnsi="宋体" w:cs="仿宋_GB2312"/>
          <w:kern w:val="0"/>
          <w:sz w:val="24"/>
        </w:rPr>
      </w:pPr>
      <w:bookmarkStart w:id="77" w:name="_Toc17495"/>
      <w:r>
        <w:rPr>
          <w:rFonts w:hAnsi="宋体"/>
          <w:sz w:val="24"/>
        </w:rPr>
        <w:t>4</w:t>
      </w:r>
      <w:r>
        <w:rPr>
          <w:rFonts w:hint="eastAsia" w:hAnsi="宋体"/>
          <w:sz w:val="24"/>
        </w:rPr>
        <w:t>.中小企业声明函</w:t>
      </w:r>
      <w:bookmarkEnd w:id="77"/>
    </w:p>
    <w:p w14:paraId="118662B8">
      <w:pPr>
        <w:pStyle w:val="28"/>
        <w:snapToGrid w:val="0"/>
        <w:spacing w:before="120" w:beforeLines="0" w:after="120" w:afterLines="0" w:line="240" w:lineRule="auto"/>
        <w:jc w:val="center"/>
        <w:rPr>
          <w:b/>
          <w:sz w:val="28"/>
          <w:szCs w:val="28"/>
        </w:rPr>
      </w:pPr>
      <w:r>
        <w:rPr>
          <w:rFonts w:hint="eastAsia"/>
          <w:b/>
          <w:sz w:val="28"/>
          <w:szCs w:val="28"/>
        </w:rPr>
        <w:t>中小企业声明函（服务类）</w:t>
      </w:r>
    </w:p>
    <w:p w14:paraId="46BD17FD">
      <w:pPr>
        <w:pStyle w:val="28"/>
        <w:snapToGrid w:val="0"/>
        <w:spacing w:before="120" w:beforeLines="0" w:after="120" w:afterLines="0" w:line="360" w:lineRule="auto"/>
        <w:ind w:firstLine="480"/>
        <w:jc w:val="left"/>
        <w:rPr>
          <w:bCs/>
        </w:rPr>
      </w:pPr>
      <w:r>
        <w:rPr>
          <w:rFonts w:hint="eastAsia"/>
          <w:bCs/>
        </w:rPr>
        <w:t>本公司（联合体）郑重声明，根据《政府采购促进中小企业发展管理办法》（财库［20</w:t>
      </w:r>
      <w:r>
        <w:rPr>
          <w:bCs/>
        </w:rPr>
        <w:t>20</w:t>
      </w:r>
      <w:r>
        <w:rPr>
          <w:rFonts w:hint="eastAsia"/>
          <w:bCs/>
        </w:rPr>
        <w:t>］</w:t>
      </w:r>
      <w:r>
        <w:rPr>
          <w:bCs/>
        </w:rPr>
        <w:t>46</w:t>
      </w:r>
      <w:r>
        <w:rPr>
          <w:rFonts w:hint="eastAsia"/>
          <w:bCs/>
        </w:rPr>
        <w:t>号）的规定，本公司（联合体）参加</w:t>
      </w:r>
      <w:r>
        <w:rPr>
          <w:rFonts w:hint="eastAsia"/>
          <w:bCs/>
          <w:u w:val="single"/>
        </w:rPr>
        <w:t>（单位名称）</w:t>
      </w:r>
      <w:r>
        <w:rPr>
          <w:rFonts w:hint="eastAsia"/>
          <w:bCs/>
        </w:rPr>
        <w:t xml:space="preserve"> 的</w:t>
      </w:r>
      <w:r>
        <w:rPr>
          <w:rFonts w:hint="eastAsia"/>
          <w:bCs/>
          <w:u w:val="single"/>
        </w:rPr>
        <w:t xml:space="preserve"> （项目名称）</w:t>
      </w:r>
      <w:r>
        <w:rPr>
          <w:rFonts w:hint="eastAsia"/>
          <w:bCs/>
        </w:rPr>
        <w:t>采购活动，服务全部由符合政策要求的中小企业承接。相关企业（含联合体中的中小企业、签订分包意向协议的中小企业）的具体情况如下：</w:t>
      </w:r>
    </w:p>
    <w:p w14:paraId="4AF32EA0">
      <w:pPr>
        <w:pStyle w:val="28"/>
        <w:snapToGrid w:val="0"/>
        <w:spacing w:before="120" w:beforeLines="0" w:after="120" w:afterLines="0" w:line="360" w:lineRule="auto"/>
        <w:ind w:firstLine="480"/>
        <w:jc w:val="left"/>
        <w:rPr>
          <w:bCs/>
          <w:u w:val="single"/>
        </w:rPr>
      </w:pPr>
      <w:r>
        <w:rPr>
          <w:rFonts w:hint="eastAsia"/>
          <w:bCs/>
        </w:rPr>
        <w:t>1、</w:t>
      </w:r>
      <w:r>
        <w:rPr>
          <w:rFonts w:hint="eastAsia"/>
          <w:bCs/>
          <w:u w:val="single"/>
        </w:rPr>
        <w:t>（标的名称）</w:t>
      </w:r>
      <w:r>
        <w:rPr>
          <w:rFonts w:hint="eastAsia"/>
          <w:bCs/>
        </w:rPr>
        <w:t>，属于</w:t>
      </w:r>
      <w:r>
        <w:rPr>
          <w:rFonts w:hint="eastAsia" w:hAnsi="宋体" w:cs="宋体"/>
          <w:u w:val="single"/>
        </w:rPr>
        <w:t>（磋商文件中明确的所属行业）</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14:paraId="47ED46D9">
      <w:pPr>
        <w:pStyle w:val="28"/>
        <w:snapToGrid w:val="0"/>
        <w:spacing w:before="120" w:beforeLines="0" w:after="120" w:afterLines="0" w:line="360" w:lineRule="auto"/>
        <w:ind w:firstLine="480"/>
        <w:jc w:val="left"/>
        <w:rPr>
          <w:bCs/>
          <w:u w:val="single"/>
        </w:rPr>
      </w:pPr>
      <w:r>
        <w:rPr>
          <w:bCs/>
        </w:rPr>
        <w:t>2</w:t>
      </w:r>
      <w:r>
        <w:rPr>
          <w:rFonts w:hint="eastAsia"/>
          <w:bCs/>
        </w:rPr>
        <w:t>、</w:t>
      </w:r>
      <w:r>
        <w:rPr>
          <w:rFonts w:hint="eastAsia"/>
          <w:bCs/>
          <w:u w:val="single"/>
        </w:rPr>
        <w:t>（标的名称）</w:t>
      </w:r>
      <w:r>
        <w:rPr>
          <w:rFonts w:hint="eastAsia"/>
          <w:bCs/>
        </w:rPr>
        <w:t>，属于</w:t>
      </w:r>
      <w:r>
        <w:rPr>
          <w:rFonts w:hint="eastAsia" w:hAnsi="宋体" w:cs="宋体"/>
          <w:u w:val="single"/>
        </w:rPr>
        <w:t>（磋商文件中明确的所属行业）</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14:paraId="58988AC5">
      <w:pPr>
        <w:pStyle w:val="28"/>
        <w:snapToGrid w:val="0"/>
        <w:spacing w:before="120" w:beforeLines="0" w:after="120" w:afterLines="0" w:line="360" w:lineRule="auto"/>
        <w:ind w:firstLine="480" w:firstLineChars="200"/>
        <w:jc w:val="left"/>
        <w:rPr>
          <w:bCs/>
        </w:rPr>
      </w:pPr>
      <w:r>
        <w:rPr>
          <w:bCs/>
        </w:rPr>
        <w:t>………</w:t>
      </w:r>
    </w:p>
    <w:p w14:paraId="6E9A114E">
      <w:pPr>
        <w:pStyle w:val="28"/>
        <w:snapToGrid w:val="0"/>
        <w:spacing w:before="120" w:beforeLines="0" w:after="120" w:afterLines="0" w:line="360" w:lineRule="auto"/>
        <w:ind w:firstLine="480" w:firstLineChars="200"/>
        <w:jc w:val="left"/>
        <w:rPr>
          <w:bCs/>
        </w:rPr>
      </w:pPr>
      <w:r>
        <w:rPr>
          <w:rFonts w:hint="eastAsia"/>
          <w:bCs/>
        </w:rPr>
        <w:t>以上企业，不属于大企业的分支机构，不存在控股股东为大企业的情形，也不存在与大企业的负责人为同一人的情形。</w:t>
      </w:r>
    </w:p>
    <w:p w14:paraId="3CC36877">
      <w:pPr>
        <w:pStyle w:val="28"/>
        <w:snapToGrid w:val="0"/>
        <w:spacing w:before="120" w:beforeLines="0" w:after="120" w:afterLines="0" w:line="240" w:lineRule="auto"/>
        <w:rPr>
          <w:b/>
          <w:bCs/>
          <w:u w:val="single"/>
          <w:shd w:val="pct10" w:color="auto" w:fill="FFFFFF"/>
        </w:rPr>
      </w:pPr>
      <w:r>
        <w:rPr>
          <w:rFonts w:hint="eastAsia"/>
          <w:b/>
          <w:bCs/>
          <w:u w:val="single"/>
          <w:shd w:val="pct10" w:color="auto" w:fill="FFFFFF"/>
        </w:rPr>
        <w:t>本企业对上述声明内容的真实性负责。如有虚假，将依法承担相应责任。</w:t>
      </w:r>
    </w:p>
    <w:p w14:paraId="37E698DC">
      <w:pPr>
        <w:pStyle w:val="28"/>
        <w:snapToGrid w:val="0"/>
        <w:spacing w:before="120" w:beforeLines="0" w:after="120" w:afterLines="0" w:line="240" w:lineRule="auto"/>
        <w:rPr>
          <w:rFonts w:hAnsi="宋体"/>
          <w:spacing w:val="20"/>
        </w:rPr>
      </w:pPr>
    </w:p>
    <w:p w14:paraId="0D6354FF">
      <w:pPr>
        <w:pStyle w:val="28"/>
        <w:snapToGrid w:val="0"/>
        <w:spacing w:before="120" w:beforeLines="0" w:after="120" w:afterLines="0" w:line="240" w:lineRule="auto"/>
        <w:rPr>
          <w:rFonts w:hAnsi="宋体"/>
          <w:b/>
          <w:spacing w:val="20"/>
        </w:rPr>
      </w:pPr>
      <w:r>
        <w:rPr>
          <w:rFonts w:hint="eastAsia" w:hAnsi="宋体"/>
          <w:b/>
          <w:spacing w:val="20"/>
        </w:rPr>
        <w:t xml:space="preserve">法定代表人签字（或盖章）：            供应商（盖章）： </w:t>
      </w:r>
    </w:p>
    <w:p w14:paraId="34EBFF19">
      <w:pPr>
        <w:snapToGrid w:val="0"/>
        <w:spacing w:line="360" w:lineRule="auto"/>
        <w:jc w:val="center"/>
        <w:rPr>
          <w:rFonts w:ascii="宋体" w:hAnsi="宋体"/>
          <w:b/>
          <w:sz w:val="24"/>
        </w:rPr>
      </w:pPr>
      <w:r>
        <w:rPr>
          <w:rFonts w:hint="eastAsia" w:ascii="宋体" w:hAnsi="宋体"/>
          <w:b/>
          <w:sz w:val="24"/>
        </w:rPr>
        <w:t xml:space="preserve">                                              </w:t>
      </w:r>
    </w:p>
    <w:p w14:paraId="7A602800">
      <w:pPr>
        <w:snapToGrid w:val="0"/>
        <w:spacing w:line="360" w:lineRule="auto"/>
        <w:jc w:val="center"/>
        <w:rPr>
          <w:b/>
          <w:color w:val="auto"/>
        </w:rPr>
      </w:pPr>
      <w:r>
        <w:rPr>
          <w:rFonts w:hint="eastAsia"/>
          <w:b/>
          <w:color w:val="auto"/>
        </w:rPr>
        <w:t xml:space="preserve">                                             日期:_____年___月___日</w:t>
      </w:r>
    </w:p>
    <w:p w14:paraId="76685685">
      <w:pPr>
        <w:pStyle w:val="28"/>
        <w:snapToGrid w:val="0"/>
        <w:spacing w:beforeLines="0" w:afterLines="0" w:line="380" w:lineRule="exact"/>
        <w:jc w:val="left"/>
        <w:rPr>
          <w:b/>
          <w:color w:val="auto"/>
          <w:shd w:val="clear" w:color="FFFFFF" w:fill="D9D9D9"/>
        </w:rPr>
      </w:pPr>
      <w:r>
        <w:rPr>
          <w:rFonts w:hint="eastAsia"/>
          <w:b/>
          <w:color w:val="auto"/>
          <w:shd w:val="clear" w:color="FFFFFF" w:fill="D9D9D9"/>
        </w:rPr>
        <w:t>温馨提醒：</w:t>
      </w:r>
    </w:p>
    <w:p w14:paraId="7E3F5CA6">
      <w:pPr>
        <w:pStyle w:val="28"/>
        <w:snapToGrid w:val="0"/>
        <w:spacing w:beforeLines="0" w:afterLines="0" w:line="380" w:lineRule="exact"/>
        <w:jc w:val="left"/>
        <w:rPr>
          <w:b/>
          <w:iCs/>
          <w:color w:val="auto"/>
          <w:shd w:val="clear" w:color="FFFFFF" w:fill="D9D9D9"/>
        </w:rPr>
      </w:pPr>
      <w:r>
        <w:rPr>
          <w:rFonts w:hint="eastAsia"/>
          <w:b/>
          <w:color w:val="auto"/>
          <w:shd w:val="clear" w:color="FFFFFF" w:fill="D9D9D9"/>
        </w:rPr>
        <w:t>1、供应商请将《中小企业声明函》中加</w:t>
      </w:r>
      <w:r>
        <w:rPr>
          <w:rFonts w:hint="eastAsia"/>
          <w:b/>
          <w:iCs/>
          <w:color w:val="auto"/>
          <w:u w:val="single"/>
          <w:shd w:val="clear" w:color="FFFFFF" w:fill="D9D9D9"/>
        </w:rPr>
        <w:t xml:space="preserve">    </w:t>
      </w:r>
      <w:r>
        <w:rPr>
          <w:rFonts w:hint="eastAsia"/>
          <w:b/>
          <w:iCs/>
          <w:color w:val="auto"/>
          <w:shd w:val="clear" w:color="FFFFFF" w:fill="D9D9D9"/>
        </w:rPr>
        <w:t>里面的内容全部填写齐全，《中小企业声明函》中内容未填写齐全的、缺项的将不给予</w:t>
      </w:r>
      <w:r>
        <w:rPr>
          <w:rFonts w:hint="eastAsia"/>
          <w:b/>
          <w:color w:val="auto"/>
          <w:shd w:val="clear" w:color="FFFFFF" w:fill="D9D9D9"/>
        </w:rPr>
        <w:t>供应商</w:t>
      </w:r>
      <w:r>
        <w:rPr>
          <w:rFonts w:hint="eastAsia"/>
          <w:b/>
          <w:iCs/>
          <w:color w:val="auto"/>
          <w:shd w:val="clear" w:color="FFFFFF" w:fill="D9D9D9"/>
        </w:rPr>
        <w:t>享受中小企业扶持政策（即资格响应文件为无效）。</w:t>
      </w:r>
    </w:p>
    <w:p w14:paraId="7E949AF0">
      <w:pPr>
        <w:pStyle w:val="28"/>
        <w:snapToGrid w:val="0"/>
        <w:spacing w:beforeLines="0" w:afterLines="0" w:line="380" w:lineRule="exact"/>
        <w:jc w:val="left"/>
        <w:rPr>
          <w:b/>
          <w:iCs/>
          <w:color w:val="auto"/>
          <w:shd w:val="clear" w:color="FFFFFF" w:fill="D9D9D9"/>
        </w:rPr>
      </w:pPr>
      <w:r>
        <w:rPr>
          <w:rFonts w:hint="eastAsia"/>
          <w:b/>
          <w:color w:val="auto"/>
          <w:shd w:val="clear" w:color="FFFFFF" w:fill="D9D9D9"/>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b/>
          <w:iCs/>
          <w:color w:val="auto"/>
          <w:u w:val="single"/>
          <w:shd w:val="clear" w:color="FFFFFF" w:fill="D9D9D9"/>
        </w:rPr>
        <w:t xml:space="preserve">    </w:t>
      </w:r>
      <w:r>
        <w:rPr>
          <w:rFonts w:hint="eastAsia"/>
          <w:b/>
          <w:color w:val="auto"/>
          <w:shd w:val="clear" w:color="FFFFFF" w:fill="D9D9D9"/>
        </w:rPr>
        <w:t>”里面的内容全部填写正确，《中小企业声明函》中填写内容出现错误的（不影响企业规模类型判定的除外）、未如实填写的，将不给予供应商享受中小企业扶持政策（即资格响应文件为无效）。</w:t>
      </w:r>
    </w:p>
    <w:p w14:paraId="0AE668D1">
      <w:pPr>
        <w:pStyle w:val="28"/>
        <w:snapToGrid w:val="0"/>
        <w:spacing w:before="120" w:beforeLines="0" w:after="120" w:afterLines="0"/>
        <w:jc w:val="left"/>
        <w:rPr>
          <w:b/>
          <w:bCs/>
          <w:sz w:val="28"/>
          <w:szCs w:val="28"/>
          <w:u w:val="single"/>
          <w:shd w:val="pct10" w:color="auto" w:fill="FFFFFF"/>
        </w:rPr>
      </w:pPr>
    </w:p>
    <w:p w14:paraId="2D3DBF03">
      <w:pPr>
        <w:pStyle w:val="28"/>
        <w:snapToGrid w:val="0"/>
        <w:spacing w:before="120" w:beforeLines="0" w:after="120" w:afterLines="0"/>
        <w:jc w:val="left"/>
        <w:rPr>
          <w:rFonts w:hint="eastAsia"/>
          <w:b/>
          <w:bCs/>
          <w:sz w:val="28"/>
          <w:szCs w:val="28"/>
          <w:u w:val="single"/>
          <w:shd w:val="pct10" w:color="auto" w:fill="FFFFFF"/>
        </w:rPr>
      </w:pPr>
    </w:p>
    <w:p w14:paraId="5FE0F70E">
      <w:pPr>
        <w:pStyle w:val="28"/>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rPr>
        <w:t>填表说明：</w:t>
      </w:r>
    </w:p>
    <w:p w14:paraId="035FC8C0">
      <w:pPr>
        <w:pStyle w:val="28"/>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rPr>
        <w:t>1、标的分别由不同承接企业承接的，请按序号填写齐全所有标的承接企业的信息。</w:t>
      </w:r>
    </w:p>
    <w:p w14:paraId="287C1E64">
      <w:pPr>
        <w:pStyle w:val="28"/>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rPr>
        <w:t>2、从业人员、营业收入、资产总额填报上一年度数据，无上一年度数据的新成立企业可不填报。</w:t>
      </w:r>
    </w:p>
    <w:p w14:paraId="3D9B8AE9">
      <w:pPr>
        <w:pStyle w:val="28"/>
        <w:snapToGrid w:val="0"/>
        <w:spacing w:before="120" w:after="120"/>
        <w:jc w:val="left"/>
        <w:rPr>
          <w:b/>
          <w:bCs/>
          <w:color w:val="auto"/>
          <w:sz w:val="24"/>
          <w:szCs w:val="24"/>
          <w:u w:val="single"/>
          <w:shd w:val="pct10" w:color="auto" w:fill="FFFFFF"/>
        </w:rPr>
      </w:pPr>
      <w:r>
        <w:rPr>
          <w:rFonts w:hint="eastAsia"/>
          <w:b/>
          <w:bCs/>
          <w:color w:val="auto"/>
          <w:sz w:val="24"/>
          <w:szCs w:val="24"/>
          <w:u w:val="single"/>
          <w:shd w:val="pct10" w:color="auto" w:fill="FFFFFF"/>
        </w:rPr>
        <w:t>3、（1）按照国家统计局统计口径规定，单位从业人员指报告期末最后一日在本单位工作，并取得工资或其他形式劳动报酬的人员数。</w:t>
      </w:r>
    </w:p>
    <w:p w14:paraId="02049901">
      <w:pPr>
        <w:pStyle w:val="28"/>
        <w:snapToGrid w:val="0"/>
        <w:spacing w:before="120" w:after="120"/>
        <w:jc w:val="left"/>
        <w:rPr>
          <w:b/>
          <w:bCs/>
          <w:color w:val="auto"/>
          <w:sz w:val="24"/>
          <w:szCs w:val="24"/>
          <w:u w:val="single"/>
          <w:shd w:val="pct10" w:color="auto" w:fill="FFFFFF"/>
        </w:rPr>
      </w:pPr>
      <w:r>
        <w:rPr>
          <w:rFonts w:hint="eastAsia"/>
          <w:b/>
          <w:bCs/>
          <w:color w:val="auto"/>
          <w:sz w:val="24"/>
          <w:szCs w:val="24"/>
          <w:u w:val="single"/>
          <w:shd w:val="pct10" w:color="auto" w:fill="FFFFFF"/>
        </w:rPr>
        <w:t>（2）企业划型时，应将分公司的从业人员、营业收入纳入合并计算。</w:t>
      </w:r>
    </w:p>
    <w:p w14:paraId="5B121EA3">
      <w:pPr>
        <w:pStyle w:val="28"/>
        <w:snapToGrid w:val="0"/>
        <w:spacing w:before="120" w:beforeLines="0" w:after="120" w:afterLines="0"/>
        <w:jc w:val="left"/>
        <w:rPr>
          <w:rFonts w:hint="eastAsia"/>
          <w:b/>
          <w:bCs/>
          <w:color w:val="auto"/>
          <w:sz w:val="24"/>
          <w:szCs w:val="24"/>
          <w:u w:val="single"/>
          <w:shd w:val="pct10" w:color="auto" w:fill="FFFFFF"/>
          <w:lang w:val="en-US" w:eastAsia="zh-CN"/>
        </w:rPr>
      </w:pPr>
      <w:r>
        <w:rPr>
          <w:rFonts w:hint="eastAsia"/>
          <w:b/>
          <w:bCs/>
          <w:color w:val="auto"/>
          <w:sz w:val="24"/>
          <w:szCs w:val="24"/>
          <w:u w:val="single"/>
          <w:shd w:val="pct10" w:color="auto" w:fill="FFFFFF"/>
          <w:lang w:val="en-US" w:eastAsia="zh-CN"/>
        </w:rPr>
        <w:t>4、供应商应当按照磋商文件中明确的采购标的所属行业的划分标准来评判承接企业的企业规模类型（大型、中型、小型、微型企业），而非按照承接企业自身经营范围所属行业的划分标准来评判承接企业的企业规模类型。</w:t>
      </w:r>
    </w:p>
    <w:p w14:paraId="6D5BE949">
      <w:pPr>
        <w:pStyle w:val="28"/>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lang w:val="en-US" w:eastAsia="zh-CN"/>
        </w:rPr>
        <w:t>5</w:t>
      </w:r>
      <w:r>
        <w:rPr>
          <w:rFonts w:hint="eastAsia"/>
          <w:b/>
          <w:bCs/>
          <w:color w:val="auto"/>
          <w:sz w:val="24"/>
          <w:szCs w:val="24"/>
          <w:u w:val="single"/>
          <w:shd w:val="pct10" w:color="auto" w:fill="FFFFFF"/>
        </w:rPr>
        <w:t>、为了更加准确判定制造商是否为小微企业，请投标人根据工业和信息化部官方网站---中小企业规模类型自测小程序来辨别制造商企业规模类型，中小企业规模类型自测小程序链接网址为</w:t>
      </w:r>
    </w:p>
    <w:p w14:paraId="7CBEFA4B">
      <w:pPr>
        <w:pStyle w:val="28"/>
        <w:snapToGrid w:val="0"/>
        <w:spacing w:before="120" w:beforeLines="0" w:after="120" w:afterLines="0"/>
        <w:jc w:val="left"/>
        <w:rPr>
          <w:b/>
          <w:bCs/>
          <w:color w:val="auto"/>
          <w:sz w:val="24"/>
          <w:szCs w:val="24"/>
          <w:u w:val="single"/>
          <w:shd w:val="pct10" w:color="auto" w:fill="FFFFFF"/>
        </w:rPr>
      </w:pPr>
      <w:r>
        <w:rPr>
          <w:b/>
          <w:bCs/>
          <w:color w:val="auto"/>
          <w:sz w:val="24"/>
          <w:szCs w:val="24"/>
          <w:u w:val="single"/>
          <w:shd w:val="pct10" w:color="auto" w:fill="FFFFFF"/>
        </w:rPr>
        <w:t>http://202.106.120.146/baosong/appweb/orgScale.html</w:t>
      </w:r>
    </w:p>
    <w:p w14:paraId="68485D13">
      <w:pPr>
        <w:pStyle w:val="28"/>
        <w:snapToGrid w:val="0"/>
        <w:spacing w:before="120" w:beforeLines="0" w:after="120" w:afterLines="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lang w:val="en-US" w:eastAsia="zh-CN"/>
        </w:rPr>
        <w:t>6</w:t>
      </w:r>
      <w:r>
        <w:rPr>
          <w:rFonts w:hint="eastAsia"/>
          <w:b/>
          <w:bCs/>
          <w:color w:val="auto"/>
          <w:sz w:val="24"/>
          <w:szCs w:val="24"/>
          <w:highlight w:val="none"/>
          <w:u w:val="single"/>
          <w:shd w:val="pct10" w:color="auto" w:fill="FFFFFF"/>
        </w:rPr>
        <w:t>、</w:t>
      </w:r>
      <w:r>
        <w:rPr>
          <w:rFonts w:hint="eastAsia"/>
          <w:b/>
          <w:bCs/>
          <w:color w:val="auto"/>
          <w:sz w:val="24"/>
          <w:szCs w:val="24"/>
          <w:highlight w:val="none"/>
          <w:u w:val="single"/>
          <w:shd w:val="pct10" w:color="auto" w:fill="FFFFFF"/>
          <w:lang w:val="en-US" w:eastAsia="zh-CN"/>
        </w:rPr>
        <w:t>供应商</w:t>
      </w:r>
      <w:r>
        <w:rPr>
          <w:rFonts w:hint="eastAsia"/>
          <w:b/>
          <w:bCs/>
          <w:color w:val="auto"/>
          <w:sz w:val="24"/>
          <w:szCs w:val="24"/>
          <w:highlight w:val="none"/>
          <w:u w:val="single"/>
          <w:shd w:val="pct10" w:color="auto" w:fill="FFFFFF"/>
        </w:rPr>
        <w:t>未提供《中小企业声明函》的、《中小企业声明函》中内容未填写齐全的、缺项的、填写内容出现错误的</w:t>
      </w:r>
      <w:r>
        <w:rPr>
          <w:rFonts w:hint="eastAsia" w:ascii="宋体" w:hAnsi="宋体" w:eastAsia="宋体"/>
          <w:b/>
          <w:color w:val="auto"/>
          <w:sz w:val="24"/>
          <w:szCs w:val="24"/>
          <w:u w:val="single"/>
          <w:shd w:val="pct10" w:color="auto" w:fill="FFFFFF"/>
        </w:rPr>
        <w:t>（不影响企业规模类型判定的除外）</w:t>
      </w:r>
      <w:r>
        <w:rPr>
          <w:rFonts w:hint="eastAsia"/>
          <w:b/>
          <w:bCs/>
          <w:color w:val="auto"/>
          <w:sz w:val="24"/>
          <w:szCs w:val="24"/>
          <w:highlight w:val="none"/>
          <w:u w:val="single"/>
          <w:shd w:val="pct10" w:color="auto" w:fill="FFFFFF"/>
        </w:rPr>
        <w:t>、未如实填写的，将不给予</w:t>
      </w:r>
      <w:r>
        <w:rPr>
          <w:rFonts w:hint="eastAsia"/>
          <w:b/>
          <w:bCs/>
          <w:color w:val="auto"/>
          <w:sz w:val="24"/>
          <w:szCs w:val="24"/>
          <w:highlight w:val="none"/>
          <w:u w:val="single"/>
          <w:shd w:val="pct10" w:color="auto" w:fill="FFFFFF"/>
          <w:lang w:val="en-US" w:eastAsia="zh-CN"/>
        </w:rPr>
        <w:t>供应商</w:t>
      </w:r>
      <w:r>
        <w:rPr>
          <w:rFonts w:hint="eastAsia"/>
          <w:b/>
          <w:bCs/>
          <w:color w:val="auto"/>
          <w:sz w:val="24"/>
          <w:szCs w:val="24"/>
          <w:highlight w:val="none"/>
          <w:u w:val="single"/>
          <w:shd w:val="pct10" w:color="auto" w:fill="FFFFFF"/>
        </w:rPr>
        <w:t>享受中小企业扶持政策（即资格响应文件为无效）。</w:t>
      </w:r>
    </w:p>
    <w:p w14:paraId="5046F022">
      <w:pPr>
        <w:pStyle w:val="28"/>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rPr>
        <w:t>中标供应商享受中小企业扶持政策的，将在成交结果公告中公开中标供应商的《中小企业声明函》。</w:t>
      </w:r>
    </w:p>
    <w:p w14:paraId="5279D814">
      <w:pPr>
        <w:pStyle w:val="28"/>
        <w:snapToGrid w:val="0"/>
        <w:spacing w:before="120" w:beforeLines="0" w:after="120" w:afterLines="0"/>
        <w:jc w:val="left"/>
        <w:rPr>
          <w:rFonts w:hint="eastAsia"/>
          <w:b/>
          <w:bCs/>
          <w:color w:val="auto"/>
          <w:sz w:val="24"/>
          <w:szCs w:val="24"/>
          <w:u w:val="single"/>
          <w:shd w:val="pct10" w:color="auto" w:fill="FFFFFF"/>
          <w:lang w:eastAsia="zh-CN"/>
        </w:rPr>
      </w:pPr>
      <w:r>
        <w:rPr>
          <w:rFonts w:hint="eastAsia"/>
          <w:b/>
          <w:bCs/>
          <w:color w:val="auto"/>
          <w:sz w:val="24"/>
          <w:szCs w:val="24"/>
          <w:u w:val="single"/>
          <w:shd w:val="pct10" w:color="auto" w:fill="FFFFFF"/>
          <w:lang w:eastAsia="zh-CN"/>
        </w:rPr>
        <w:t>7、鼓励供应商在投标时一并提供对承接企业相关信息的核实核验情况以及其他佐证材料。</w:t>
      </w:r>
    </w:p>
    <w:p w14:paraId="3F946954">
      <w:pPr>
        <w:pStyle w:val="28"/>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lang w:val="en-US" w:eastAsia="zh-CN"/>
        </w:rPr>
        <w:t>8</w:t>
      </w:r>
      <w:r>
        <w:rPr>
          <w:rFonts w:hint="eastAsia"/>
          <w:b/>
          <w:bCs/>
          <w:color w:val="auto"/>
          <w:sz w:val="24"/>
          <w:szCs w:val="24"/>
          <w:u w:val="single"/>
          <w:shd w:val="pct10" w:color="auto" w:fill="FFFFFF"/>
        </w:rPr>
        <w:t>、如国家对中小企业划型标准有新的规定的，从其规定。</w:t>
      </w:r>
    </w:p>
    <w:p w14:paraId="3E47D38E">
      <w:pPr>
        <w:snapToGrid w:val="0"/>
        <w:spacing w:before="120" w:beforeLines="50" w:after="50"/>
        <w:outlineLvl w:val="1"/>
      </w:pPr>
    </w:p>
    <w:p w14:paraId="6B6FF9E3">
      <w:pPr>
        <w:snapToGrid w:val="0"/>
        <w:spacing w:before="120" w:beforeLines="50" w:after="50"/>
        <w:outlineLvl w:val="1"/>
        <w:rPr>
          <w:rFonts w:ascii="宋体" w:hAnsi="宋体"/>
          <w:b/>
          <w:bCs/>
          <w:color w:val="000000"/>
          <w:sz w:val="24"/>
        </w:rPr>
      </w:pPr>
      <w:r>
        <w:br w:type="page"/>
      </w:r>
    </w:p>
    <w:p w14:paraId="6F1541FB">
      <w:pPr>
        <w:widowControl/>
        <w:spacing w:line="330" w:lineRule="atLeast"/>
        <w:jc w:val="center"/>
        <w:rPr>
          <w:rFonts w:ascii="方正小标宋_GBK" w:hAnsi="宋体" w:eastAsia="方正小标宋_GBK" w:cs="宋体"/>
          <w:color w:val="000000"/>
          <w:kern w:val="0"/>
          <w:sz w:val="36"/>
          <w:szCs w:val="32"/>
        </w:rPr>
      </w:pPr>
      <w:r>
        <w:rPr>
          <w:rFonts w:hint="eastAsia" w:ascii="方正小标宋_GBK" w:hAnsi="宋体" w:eastAsia="方正小标宋_GBK" w:cs="宋体"/>
          <w:color w:val="000000"/>
          <w:kern w:val="0"/>
          <w:sz w:val="36"/>
          <w:szCs w:val="32"/>
        </w:rPr>
        <w:t>统计上大中小微型企业划分标准</w:t>
      </w:r>
    </w:p>
    <w:tbl>
      <w:tblPr>
        <w:tblStyle w:val="49"/>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6DD5672">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6F78B1A1">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3200A06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19D2294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3752086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656B80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00D7A9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6F89A46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70B7F43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4C0B5D0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7FD6EEB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5E676C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FCBE3D4">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62B4B3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9FAA35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0716CD3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70AE324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1C12B9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52B4ABD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47A22D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6A6C9F3">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3703D6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E9BF7F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CB34969">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DCEDBA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CF6D36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003674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A3C7BB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98D220">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41F05C6">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2FD6052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6E1400E">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5AABED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C40F35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11EDC7C4">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3D982E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2BC51C7">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0978ACC6">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2A2F138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321DFFBD">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55D168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69CF9D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A83A9C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63F4E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88EE367">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4AB849E2">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7A16D28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2F523E25">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4A62152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025624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6006FAA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5E203B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36CCF11">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065972AD">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401B516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31997DA3">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16CC281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D890A2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66B008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941C2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22CC40A">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1DCD6B4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2DB1528B">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0694E0A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4027172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7FC822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16A2C01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D2E4C5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C2477E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0491CA6">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08A9AF18">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602F077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18F0FB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6B28B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4DB42C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C43650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9C4388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F7DC6E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78E1E1F1">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24574C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7A47A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6C5BB1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5D5110F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2EE075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BD029F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201A560">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04019C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03D5F9C3">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871F3D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C06E63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F12F1C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24324B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9C5C9EA">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80D8D74">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48F3100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038F52D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38669DE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4176B7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1B2A41A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4781BF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682084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C42697C">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5B78C3F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61EE43A8">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2F53EF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4734E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04BBD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BB7577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D43563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546B8FA">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0D91B64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4C41CC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D54E62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C49E1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09872F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8A3609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14DB7F2">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6131F66">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B5028F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9C5F120">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11F26F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C7619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31236B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DDCA8B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68A1C0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9B91F6F">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16D275F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D53251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A6B449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552BA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1A26F06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668F46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36E2C2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D26573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67BBF7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EBA677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BFE522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0C8F1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2B8561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62AC7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59ED19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8DCB89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404DDDE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A5803F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0D62DB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07B4F3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7A6E5D9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AAA0F3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3F0D6F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DADCB6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3C55E7A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44B2C0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8ACDD0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863E12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C687F8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3B7F26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9BB6C39">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2B0BADCA">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A48B7E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4C7E11E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45F89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14B18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5D27C16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775E8F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73F513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3DBB5BAC">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5991FD4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69DB8B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430D1D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5B81CE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1E9B0C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768886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FCF0D8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07D3C82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12CD081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B0D9C1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9741B0B">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8DEBBCE">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040A998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8F9A63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B6AED8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3EAD7E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81DC07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6B7BF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C86DD51">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42FA6A92">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121061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42819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6BBCA6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22AE571">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50A0C9A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282977B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1E47F40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936BA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7254A8B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695B355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73075F0">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1B0D274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335F908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2E60A4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F50DA5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A8ADD6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4459DA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E9D3FA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6E3416E">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63EE979F">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3F16B3E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3104197E">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4D9E520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FF40D7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029F6A0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479365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D1CBB7D">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0A5645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95D7F1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39295485">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64B4CAF">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F6CEA4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742B8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1E776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40DBF11">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0168C9E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008EE4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2D97C488">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778459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97AD22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4AF958C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53B230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A20EBB9">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ABCA1F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98FF6A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678234C">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E42CE7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83C9ED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270CE0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4ECA1F9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5A0BD8A">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6854EE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7F3635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640D26C4">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7066FE4B">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C52A8A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03045C4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585253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ADAE6C2">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2364201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6552ABC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4995BA9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83EFB5D">
      <w:pPr>
        <w:widowControl/>
        <w:spacing w:line="540" w:lineRule="exact"/>
        <w:rPr>
          <w:rFonts w:asciiTheme="majorEastAsia" w:hAnsiTheme="majorEastAsia" w:eastAsiaTheme="majorEastAsia" w:cstheme="majorEastAsia"/>
          <w:b/>
          <w:bCs/>
          <w:color w:val="000000"/>
          <w:spacing w:val="8"/>
          <w:kern w:val="0"/>
          <w:sz w:val="28"/>
          <w:szCs w:val="28"/>
        </w:rPr>
      </w:pPr>
      <w:r>
        <w:rPr>
          <w:rFonts w:hint="eastAsia" w:asciiTheme="majorEastAsia" w:hAnsiTheme="majorEastAsia" w:eastAsiaTheme="majorEastAsia" w:cstheme="majorEastAsia"/>
          <w:b/>
          <w:bCs/>
          <w:color w:val="000000"/>
          <w:spacing w:val="8"/>
          <w:kern w:val="0"/>
          <w:sz w:val="28"/>
          <w:szCs w:val="28"/>
        </w:rPr>
        <w:t>说明：</w:t>
      </w:r>
    </w:p>
    <w:p w14:paraId="3961C396">
      <w:pPr>
        <w:spacing w:line="540" w:lineRule="exact"/>
        <w:rPr>
          <w:rFonts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 w:val="28"/>
          <w:szCs w:val="28"/>
        </w:rPr>
        <w:t>　　1.大型、中型和小型企业须同时满足所列指标的下限，否则下划一档；微型企业只须满足所列指标中的一项即可。</w:t>
      </w:r>
    </w:p>
    <w:p w14:paraId="21582929">
      <w:pPr>
        <w:spacing w:line="540" w:lineRule="exact"/>
        <w:rPr>
          <w:rFonts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 w:val="28"/>
          <w:szCs w:val="28"/>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D1B35F0">
      <w:pPr>
        <w:spacing w:line="540" w:lineRule="exact"/>
        <w:rPr>
          <w:rFonts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 w:val="28"/>
          <w:szCs w:val="28"/>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EB85BA5">
      <w:pPr>
        <w:pStyle w:val="2"/>
      </w:pPr>
    </w:p>
    <w:p w14:paraId="4A66C3E3">
      <w:pPr>
        <w:rPr>
          <w:rFonts w:ascii="宋体" w:hAnsi="宋体"/>
          <w:color w:val="000000"/>
          <w:sz w:val="24"/>
        </w:rPr>
      </w:pPr>
      <w:r>
        <w:rPr>
          <w:rFonts w:ascii="宋体" w:hAnsi="宋体"/>
          <w:color w:val="000000"/>
          <w:sz w:val="24"/>
        </w:rPr>
        <w:br w:type="page"/>
      </w:r>
    </w:p>
    <w:p w14:paraId="1B2F2AE1">
      <w:pPr>
        <w:snapToGrid w:val="0"/>
        <w:spacing w:before="120" w:beforeLines="50" w:after="50"/>
        <w:outlineLvl w:val="1"/>
        <w:rPr>
          <w:rFonts w:ascii="宋体" w:hAnsi="宋体" w:cs="仿宋_GB2312"/>
          <w:kern w:val="0"/>
          <w:sz w:val="24"/>
        </w:rPr>
      </w:pPr>
    </w:p>
    <w:p w14:paraId="5764D0F1">
      <w:pPr>
        <w:snapToGrid w:val="0"/>
        <w:spacing w:before="120" w:beforeLines="50" w:after="50"/>
        <w:outlineLvl w:val="1"/>
        <w:rPr>
          <w:rFonts w:ascii="宋体" w:hAnsi="宋体"/>
          <w:b/>
          <w:bCs/>
          <w:color w:val="000000"/>
          <w:sz w:val="24"/>
        </w:rPr>
      </w:pPr>
    </w:p>
    <w:p w14:paraId="6B4D8536">
      <w:pPr>
        <w:snapToGrid w:val="0"/>
        <w:spacing w:before="120" w:beforeLines="50" w:after="50"/>
        <w:outlineLvl w:val="1"/>
        <w:rPr>
          <w:rFonts w:ascii="宋体" w:hAnsi="宋体"/>
          <w:b/>
          <w:bCs/>
          <w:color w:val="000000"/>
          <w:sz w:val="24"/>
        </w:rPr>
      </w:pPr>
    </w:p>
    <w:p w14:paraId="265909CF">
      <w:pPr>
        <w:snapToGrid w:val="0"/>
        <w:spacing w:before="120" w:beforeLines="50" w:after="50"/>
        <w:jc w:val="center"/>
        <w:outlineLvl w:val="1"/>
        <w:rPr>
          <w:rFonts w:ascii="宋体" w:hAnsi="宋体"/>
          <w:b/>
          <w:bCs/>
          <w:color w:val="000000"/>
          <w:sz w:val="24"/>
        </w:rPr>
      </w:pPr>
    </w:p>
    <w:p w14:paraId="5858404B">
      <w:pPr>
        <w:snapToGrid w:val="0"/>
        <w:spacing w:before="120" w:beforeLines="50" w:after="50"/>
        <w:jc w:val="center"/>
        <w:outlineLvl w:val="1"/>
        <w:rPr>
          <w:rFonts w:ascii="宋体" w:hAnsi="宋体"/>
          <w:b/>
          <w:bCs/>
          <w:color w:val="000000"/>
          <w:sz w:val="28"/>
          <w:szCs w:val="28"/>
        </w:rPr>
      </w:pPr>
      <w:bookmarkStart w:id="78" w:name="_Toc5497"/>
      <w:bookmarkStart w:id="79" w:name="_Toc21135"/>
      <w:bookmarkStart w:id="80" w:name="_Toc466534753"/>
      <w:r>
        <w:rPr>
          <w:rFonts w:hint="eastAsia" w:ascii="宋体" w:hAnsi="宋体"/>
          <w:b/>
          <w:bCs/>
          <w:color w:val="000000"/>
          <w:sz w:val="28"/>
          <w:szCs w:val="28"/>
        </w:rPr>
        <w:t>二、商务技术文件格式</w:t>
      </w:r>
      <w:bookmarkEnd w:id="75"/>
      <w:bookmarkEnd w:id="78"/>
      <w:bookmarkEnd w:id="79"/>
      <w:bookmarkEnd w:id="80"/>
    </w:p>
    <w:p w14:paraId="364E36B7">
      <w:pPr>
        <w:snapToGrid w:val="0"/>
        <w:spacing w:before="120" w:beforeLines="50" w:after="50"/>
        <w:jc w:val="center"/>
        <w:rPr>
          <w:rFonts w:ascii="宋体" w:hAnsi="宋体"/>
          <w:color w:val="000000"/>
          <w:sz w:val="28"/>
          <w:szCs w:val="28"/>
        </w:rPr>
      </w:pPr>
    </w:p>
    <w:p w14:paraId="7666F85B">
      <w:pPr>
        <w:snapToGrid w:val="0"/>
        <w:spacing w:before="120" w:beforeLines="50" w:after="50"/>
        <w:jc w:val="center"/>
        <w:rPr>
          <w:rFonts w:ascii="宋体" w:hAnsi="宋体"/>
          <w:color w:val="000000"/>
          <w:sz w:val="28"/>
          <w:szCs w:val="28"/>
        </w:rPr>
      </w:pPr>
    </w:p>
    <w:p w14:paraId="7F24E20A">
      <w:pPr>
        <w:snapToGrid w:val="0"/>
        <w:spacing w:before="120" w:beforeLines="50" w:after="50"/>
        <w:ind w:firstLine="560" w:firstLineChars="200"/>
        <w:rPr>
          <w:rFonts w:ascii="宋体" w:hAnsi="宋体"/>
          <w:color w:val="000000"/>
          <w:sz w:val="28"/>
          <w:szCs w:val="28"/>
        </w:rPr>
      </w:pPr>
      <w:r>
        <w:rPr>
          <w:rFonts w:hint="eastAsia" w:ascii="宋体" w:hAnsi="宋体"/>
          <w:color w:val="000000"/>
          <w:sz w:val="28"/>
          <w:szCs w:val="28"/>
          <w:lang w:val="en-US" w:eastAsia="zh-CN"/>
        </w:rPr>
        <w:t>5</w:t>
      </w:r>
      <w:r>
        <w:rPr>
          <w:rFonts w:hint="eastAsia" w:ascii="宋体" w:hAnsi="宋体"/>
          <w:color w:val="000000"/>
          <w:sz w:val="28"/>
          <w:szCs w:val="28"/>
        </w:rPr>
        <w:t xml:space="preserve">.商务技术文件封面格式： </w:t>
      </w:r>
    </w:p>
    <w:p w14:paraId="1659A728">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14:paraId="2D549821">
      <w:pPr>
        <w:snapToGrid w:val="0"/>
        <w:spacing w:before="120" w:beforeLines="50" w:after="50"/>
        <w:rPr>
          <w:rFonts w:ascii="宋体" w:hAnsi="宋体"/>
          <w:color w:val="000000"/>
          <w:sz w:val="28"/>
          <w:szCs w:val="28"/>
        </w:rPr>
      </w:pPr>
    </w:p>
    <w:p w14:paraId="59319CF1">
      <w:pPr>
        <w:snapToGrid w:val="0"/>
        <w:spacing w:before="120" w:beforeLines="50" w:after="50"/>
        <w:jc w:val="center"/>
        <w:rPr>
          <w:rFonts w:ascii="宋体" w:hAnsi="宋体"/>
          <w:bCs/>
          <w:color w:val="000000"/>
          <w:sz w:val="28"/>
          <w:szCs w:val="28"/>
        </w:rPr>
      </w:pPr>
    </w:p>
    <w:p w14:paraId="46786EE6">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商务技术文件</w:t>
      </w:r>
    </w:p>
    <w:p w14:paraId="02EA9832">
      <w:pPr>
        <w:snapToGrid w:val="0"/>
        <w:spacing w:before="120" w:beforeLines="50" w:after="50" w:line="360" w:lineRule="auto"/>
        <w:jc w:val="center"/>
        <w:rPr>
          <w:rFonts w:ascii="宋体" w:hAnsi="宋体"/>
          <w:bCs/>
          <w:color w:val="000000"/>
          <w:sz w:val="28"/>
          <w:szCs w:val="28"/>
        </w:rPr>
      </w:pPr>
    </w:p>
    <w:p w14:paraId="50F45EC4">
      <w:pPr>
        <w:snapToGrid w:val="0"/>
        <w:spacing w:before="120" w:beforeLines="50" w:after="50" w:line="360" w:lineRule="auto"/>
        <w:jc w:val="center"/>
        <w:rPr>
          <w:rFonts w:ascii="宋体" w:hAnsi="宋体"/>
          <w:bCs/>
          <w:color w:val="000000"/>
          <w:sz w:val="28"/>
          <w:szCs w:val="28"/>
        </w:rPr>
      </w:pPr>
    </w:p>
    <w:p w14:paraId="048DE3E8">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4E6D3907">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14:paraId="1E003710">
      <w:pPr>
        <w:pStyle w:val="14"/>
        <w:snapToGrid w:val="0"/>
        <w:spacing w:before="50" w:after="50" w:line="360" w:lineRule="auto"/>
        <w:ind w:firstLine="1164" w:firstLineChars="416"/>
        <w:rPr>
          <w:rFonts w:ascii="宋体" w:hAnsi="宋体"/>
          <w:bCs/>
          <w:color w:val="000000"/>
          <w:sz w:val="28"/>
          <w:szCs w:val="28"/>
        </w:rPr>
      </w:pPr>
    </w:p>
    <w:p w14:paraId="5A262C16">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73A27A39">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4C47FE6E">
      <w:pPr>
        <w:pStyle w:val="14"/>
        <w:snapToGrid w:val="0"/>
        <w:spacing w:before="50" w:after="50"/>
        <w:ind w:firstLine="1120" w:firstLineChars="400"/>
        <w:rPr>
          <w:rFonts w:ascii="宋体" w:hAnsi="宋体"/>
          <w:bCs/>
          <w:color w:val="000000"/>
          <w:sz w:val="28"/>
          <w:szCs w:val="28"/>
        </w:rPr>
      </w:pPr>
    </w:p>
    <w:p w14:paraId="5B5B4221">
      <w:pPr>
        <w:pStyle w:val="28"/>
        <w:snapToGrid w:val="0"/>
        <w:spacing w:beforeLines="0" w:afterLines="0" w:line="420" w:lineRule="exact"/>
        <w:jc w:val="left"/>
        <w:outlineLvl w:val="0"/>
        <w:rPr>
          <w:rFonts w:hAnsi="宋体"/>
          <w:color w:val="000000"/>
          <w:sz w:val="28"/>
          <w:szCs w:val="28"/>
        </w:rPr>
      </w:pPr>
      <w:r>
        <w:rPr>
          <w:rFonts w:hint="eastAsia" w:hAnsi="宋体"/>
          <w:color w:val="000000"/>
          <w:sz w:val="28"/>
          <w:szCs w:val="28"/>
        </w:rPr>
        <w:t xml:space="preserve">                        </w:t>
      </w:r>
      <w:bookmarkStart w:id="81" w:name="_Toc6877"/>
      <w:bookmarkStart w:id="82" w:name="_Toc12926"/>
      <w:r>
        <w:rPr>
          <w:rFonts w:hint="eastAsia" w:hAnsi="宋体"/>
          <w:color w:val="000000"/>
          <w:sz w:val="28"/>
          <w:szCs w:val="28"/>
        </w:rPr>
        <w:t>年  月  日</w:t>
      </w:r>
      <w:r>
        <w:rPr>
          <w:rFonts w:hAnsi="宋体"/>
          <w:color w:val="000000"/>
          <w:sz w:val="28"/>
          <w:szCs w:val="28"/>
        </w:rPr>
        <w:br w:type="page"/>
      </w:r>
      <w:bookmarkEnd w:id="81"/>
      <w:bookmarkEnd w:id="82"/>
    </w:p>
    <w:p w14:paraId="30727580">
      <w:pPr>
        <w:snapToGrid w:val="0"/>
        <w:spacing w:before="120" w:beforeLines="50" w:after="50"/>
        <w:jc w:val="left"/>
        <w:rPr>
          <w:rFonts w:ascii="宋体" w:hAnsi="宋体"/>
          <w:color w:val="000000"/>
          <w:sz w:val="24"/>
        </w:rPr>
      </w:pPr>
      <w:bookmarkStart w:id="83" w:name="_Hlk60757098"/>
      <w:r>
        <w:rPr>
          <w:rFonts w:hint="eastAsia" w:ascii="宋体" w:hAnsi="宋体"/>
          <w:color w:val="000000"/>
          <w:sz w:val="24"/>
          <w:lang w:val="en-US" w:eastAsia="zh-CN"/>
        </w:rPr>
        <w:t>6</w:t>
      </w:r>
      <w:r>
        <w:rPr>
          <w:rFonts w:hint="eastAsia" w:ascii="宋体" w:hAnsi="宋体"/>
          <w:color w:val="000000"/>
          <w:sz w:val="24"/>
        </w:rPr>
        <w:t>.投标函格式：</w:t>
      </w:r>
      <w:bookmarkEnd w:id="83"/>
    </w:p>
    <w:p w14:paraId="23C93186">
      <w:pPr>
        <w:snapToGrid w:val="0"/>
        <w:spacing w:before="120" w:beforeLines="50" w:after="50"/>
        <w:jc w:val="center"/>
        <w:rPr>
          <w:rFonts w:ascii="宋体" w:hAnsi="宋体"/>
          <w:b/>
          <w:color w:val="000000"/>
          <w:sz w:val="36"/>
          <w:szCs w:val="36"/>
        </w:rPr>
      </w:pPr>
      <w:r>
        <w:rPr>
          <w:rFonts w:hint="eastAsia" w:ascii="宋体" w:hAnsi="宋体"/>
          <w:b/>
          <w:color w:val="000000"/>
          <w:sz w:val="36"/>
          <w:szCs w:val="36"/>
        </w:rPr>
        <w:t>投 标 函</w:t>
      </w:r>
    </w:p>
    <w:p w14:paraId="436EB1D6">
      <w:pPr>
        <w:snapToGrid w:val="0"/>
        <w:spacing w:before="120" w:beforeLines="50" w:after="50" w:line="380" w:lineRule="exact"/>
        <w:rPr>
          <w:rFonts w:ascii="宋体" w:hAnsi="宋体"/>
          <w:color w:val="000000"/>
          <w:sz w:val="24"/>
          <w:szCs w:val="20"/>
        </w:rPr>
      </w:pPr>
      <w:r>
        <w:rPr>
          <w:rFonts w:hint="eastAsia" w:ascii="宋体" w:hAnsi="宋体"/>
          <w:color w:val="000000"/>
          <w:sz w:val="24"/>
        </w:rPr>
        <w:t>致：______</w:t>
      </w:r>
      <w:r>
        <w:rPr>
          <w:rFonts w:hint="eastAsia" w:ascii="宋体" w:hAnsi="宋体"/>
          <w:color w:val="000000"/>
          <w:sz w:val="24"/>
          <w:u w:val="single"/>
        </w:rPr>
        <w:t>_     _</w:t>
      </w:r>
      <w:r>
        <w:rPr>
          <w:rFonts w:hint="eastAsia" w:ascii="宋体" w:hAnsi="宋体"/>
          <w:color w:val="000000"/>
          <w:sz w:val="24"/>
        </w:rPr>
        <w:t>_（</w:t>
      </w:r>
      <w:r>
        <w:rPr>
          <w:rFonts w:hint="eastAsia" w:ascii="宋体" w:hAnsi="宋体"/>
          <w:color w:val="000000"/>
          <w:sz w:val="24"/>
          <w:lang w:val="en-US" w:eastAsia="zh-CN"/>
        </w:rPr>
        <w:t>采购人</w:t>
      </w:r>
      <w:r>
        <w:rPr>
          <w:rFonts w:hint="eastAsia" w:ascii="宋体" w:hAnsi="宋体"/>
          <w:color w:val="000000"/>
          <w:sz w:val="24"/>
        </w:rPr>
        <w:t>名称）：</w:t>
      </w:r>
    </w:p>
    <w:p w14:paraId="70082DBB">
      <w:pPr>
        <w:snapToGrid w:val="0"/>
        <w:spacing w:line="360" w:lineRule="auto"/>
        <w:ind w:firstLine="480" w:firstLineChars="200"/>
        <w:rPr>
          <w:rFonts w:ascii="宋体" w:hAnsi="宋体"/>
          <w:color w:val="000000"/>
          <w:sz w:val="24"/>
        </w:rPr>
      </w:pPr>
      <w:r>
        <w:rPr>
          <w:rFonts w:hint="eastAsia" w:ascii="宋体" w:hAnsi="宋体"/>
          <w:color w:val="000000"/>
          <w:sz w:val="24"/>
        </w:rPr>
        <w:t>1、我方自愿参加贵方组织的_____</w:t>
      </w:r>
      <w:r>
        <w:rPr>
          <w:rFonts w:hint="eastAsia" w:ascii="宋体" w:hAnsi="宋体"/>
          <w:color w:val="000000"/>
          <w:sz w:val="24"/>
          <w:u w:val="single"/>
        </w:rPr>
        <w:t>_              _</w:t>
      </w:r>
      <w:r>
        <w:rPr>
          <w:rFonts w:hint="eastAsia" w:ascii="宋体" w:hAnsi="宋体"/>
          <w:color w:val="000000"/>
          <w:sz w:val="24"/>
        </w:rPr>
        <w:t>_项目（项目编号：____</w:t>
      </w:r>
      <w:r>
        <w:rPr>
          <w:rFonts w:hint="eastAsia" w:ascii="宋体" w:hAnsi="宋体"/>
          <w:color w:val="000000"/>
          <w:sz w:val="24"/>
          <w:u w:val="single"/>
        </w:rPr>
        <w:t>_     _</w:t>
      </w:r>
      <w:r>
        <w:rPr>
          <w:rFonts w:hint="eastAsia" w:ascii="宋体" w:hAnsi="宋体"/>
          <w:color w:val="000000"/>
          <w:sz w:val="24"/>
        </w:rPr>
        <w:t>_）的投标，并</w:t>
      </w:r>
      <w:r>
        <w:rPr>
          <w:rFonts w:ascii="宋体" w:hAnsi="宋体"/>
          <w:color w:val="000000"/>
          <w:sz w:val="24"/>
        </w:rPr>
        <w:t>按采购文件的要求</w:t>
      </w:r>
      <w:r>
        <w:rPr>
          <w:rFonts w:hint="eastAsia" w:ascii="宋体" w:hAnsi="宋体"/>
          <w:color w:val="000000"/>
          <w:sz w:val="24"/>
        </w:rPr>
        <w:t>提交商务技术文件、报价文件。</w:t>
      </w:r>
    </w:p>
    <w:p w14:paraId="5CE84AD9">
      <w:pPr>
        <w:snapToGri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、我方完全理解并接受磋商文件（包括修改补</w:t>
      </w:r>
      <w:r>
        <w:rPr>
          <w:rFonts w:ascii="宋体" w:hAnsi="宋体"/>
          <w:color w:val="000000"/>
          <w:sz w:val="24"/>
        </w:rPr>
        <w:t>充</w:t>
      </w:r>
      <w:r>
        <w:rPr>
          <w:rFonts w:hint="eastAsia" w:ascii="宋体" w:hAnsi="宋体"/>
          <w:color w:val="000000"/>
          <w:sz w:val="24"/>
        </w:rPr>
        <w:t>文件）的各项规定和要求</w:t>
      </w:r>
      <w:r>
        <w:rPr>
          <w:rFonts w:ascii="宋体" w:hAnsi="宋体"/>
          <w:color w:val="000000"/>
          <w:sz w:val="24"/>
        </w:rPr>
        <w:t>，</w:t>
      </w:r>
      <w:r>
        <w:rPr>
          <w:rFonts w:hint="eastAsia" w:ascii="宋体" w:hAnsi="宋体"/>
          <w:color w:val="000000"/>
          <w:sz w:val="24"/>
        </w:rPr>
        <w:t>不</w:t>
      </w:r>
      <w:r>
        <w:rPr>
          <w:rFonts w:ascii="宋体" w:hAnsi="宋体"/>
          <w:color w:val="000000"/>
          <w:sz w:val="24"/>
        </w:rPr>
        <w:t>再对磋商文件</w:t>
      </w:r>
      <w:r>
        <w:rPr>
          <w:rFonts w:hint="eastAsia" w:ascii="宋体" w:hAnsi="宋体"/>
          <w:color w:val="000000"/>
          <w:sz w:val="24"/>
        </w:rPr>
        <w:t>的合理性、合法性等</w:t>
      </w:r>
      <w:r>
        <w:rPr>
          <w:rFonts w:ascii="宋体" w:hAnsi="宋体"/>
          <w:color w:val="000000"/>
          <w:sz w:val="24"/>
        </w:rPr>
        <w:t>相关内容提出质疑或投诉。</w:t>
      </w:r>
    </w:p>
    <w:p w14:paraId="5B92D608">
      <w:pPr>
        <w:snapToGri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、我方不是采购单位的附属机构以及</w:t>
      </w:r>
      <w:r>
        <w:rPr>
          <w:rFonts w:ascii="宋体" w:hAnsi="宋体"/>
          <w:color w:val="000000"/>
          <w:sz w:val="24"/>
        </w:rPr>
        <w:t>其它法律法规</w:t>
      </w:r>
      <w:r>
        <w:rPr>
          <w:rFonts w:hint="eastAsia" w:ascii="宋体" w:hAnsi="宋体"/>
          <w:color w:val="000000"/>
          <w:sz w:val="24"/>
        </w:rPr>
        <w:t>所</w:t>
      </w:r>
      <w:r>
        <w:rPr>
          <w:rFonts w:ascii="宋体" w:hAnsi="宋体"/>
          <w:color w:val="000000"/>
          <w:sz w:val="24"/>
        </w:rPr>
        <w:t>规定的限制投标单位</w:t>
      </w:r>
      <w:r>
        <w:rPr>
          <w:rFonts w:hint="eastAsia" w:ascii="宋体" w:hAnsi="宋体"/>
          <w:color w:val="000000"/>
          <w:sz w:val="24"/>
        </w:rPr>
        <w:t>。</w:t>
      </w:r>
    </w:p>
    <w:p w14:paraId="19E24848">
      <w:pPr>
        <w:snapToGrid w:val="0"/>
        <w:spacing w:line="360" w:lineRule="auto"/>
        <w:ind w:firstLine="482" w:firstLineChars="200"/>
        <w:rPr>
          <w:rFonts w:ascii="宋体" w:hAnsi="宋体"/>
          <w:b/>
          <w:bCs/>
          <w:sz w:val="24"/>
          <w:shd w:val="pct10" w:color="auto" w:fill="FFFFFF"/>
        </w:rPr>
      </w:pPr>
      <w:r>
        <w:rPr>
          <w:rFonts w:ascii="宋体" w:hAnsi="宋体"/>
          <w:b/>
          <w:bCs/>
          <w:sz w:val="24"/>
          <w:shd w:val="pct10" w:color="auto" w:fill="FFFFFF"/>
        </w:rPr>
        <w:t>4</w:t>
      </w:r>
      <w:r>
        <w:rPr>
          <w:rFonts w:hint="eastAsia" w:ascii="宋体" w:hAnsi="宋体"/>
          <w:b/>
          <w:bCs/>
          <w:sz w:val="24"/>
          <w:shd w:val="pct10" w:color="auto" w:fill="FFFFFF"/>
        </w:rPr>
        <w:t>.、我方向贵方提交的所有响应文件、资料（包括所有</w:t>
      </w:r>
      <w:bookmarkStart w:id="84" w:name="_Hlk59707887"/>
      <w:r>
        <w:rPr>
          <w:rFonts w:hint="eastAsia" w:ascii="宋体" w:hAnsi="宋体"/>
          <w:b/>
          <w:bCs/>
          <w:sz w:val="24"/>
          <w:shd w:val="pct10" w:color="auto" w:fill="FFFFFF"/>
        </w:rPr>
        <w:t>证书、合同、报告等</w:t>
      </w:r>
      <w:bookmarkEnd w:id="84"/>
      <w:r>
        <w:rPr>
          <w:rFonts w:hint="eastAsia" w:ascii="宋体" w:hAnsi="宋体"/>
          <w:b/>
          <w:bCs/>
          <w:sz w:val="24"/>
          <w:shd w:val="pct10" w:color="auto" w:fill="FFFFFF"/>
        </w:rPr>
        <w:t>）都是准确、真实、合规的，如有虚假或隐瞒，我方愿意承担一切后果。</w:t>
      </w:r>
    </w:p>
    <w:p w14:paraId="195AFA6B">
      <w:pPr>
        <w:snapToGrid w:val="0"/>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w:t>
      </w:r>
      <w:r>
        <w:rPr>
          <w:rFonts w:hint="eastAsia" w:ascii="宋体" w:hAnsi="宋体"/>
          <w:sz w:val="24"/>
        </w:rPr>
        <w:t>自投标截止日起 90天</w:t>
      </w:r>
      <w:r>
        <w:rPr>
          <w:rFonts w:ascii="宋体" w:hAnsi="宋体"/>
          <w:sz w:val="24"/>
        </w:rPr>
        <w:t>内</w:t>
      </w:r>
      <w:r>
        <w:rPr>
          <w:rFonts w:hint="eastAsia" w:ascii="宋体" w:hAnsi="宋体"/>
          <w:sz w:val="24"/>
        </w:rPr>
        <w:t>有效。</w:t>
      </w:r>
    </w:p>
    <w:p w14:paraId="4EB72D4E">
      <w:pPr>
        <w:snapToGrid w:val="0"/>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、如成交，本响应文件至本项目合同履行完毕均保持有效，同意按照贵方要求提供与投标有关的一切数据或资料，并按“磋商文件”及政府采购法律、法规的规定履行合同责任和义务。</w:t>
      </w:r>
    </w:p>
    <w:p w14:paraId="3EACB719">
      <w:pPr>
        <w:snapToGrid w:val="0"/>
        <w:spacing w:line="360" w:lineRule="auto"/>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、以上事项如有虚假或隐瞒，我方愿意承担一切后果，并不再寻求任何旨在减轻或免除法律责任的辩解，</w:t>
      </w:r>
      <w:r>
        <w:rPr>
          <w:rFonts w:ascii="宋体" w:hAnsi="宋体"/>
          <w:color w:val="000000"/>
          <w:sz w:val="24"/>
        </w:rPr>
        <w:t>同意我方的履约保证金不予</w:t>
      </w:r>
      <w:r>
        <w:rPr>
          <w:rFonts w:hint="eastAsia" w:ascii="宋体" w:hAnsi="宋体"/>
          <w:color w:val="000000"/>
          <w:sz w:val="24"/>
        </w:rPr>
        <w:t>退</w:t>
      </w:r>
      <w:r>
        <w:rPr>
          <w:rFonts w:ascii="宋体" w:hAnsi="宋体"/>
          <w:color w:val="000000"/>
          <w:sz w:val="24"/>
        </w:rPr>
        <w:t>回</w:t>
      </w:r>
      <w:r>
        <w:rPr>
          <w:rFonts w:hint="eastAsia" w:ascii="宋体" w:hAnsi="宋体"/>
          <w:color w:val="000000"/>
          <w:sz w:val="24"/>
        </w:rPr>
        <w:t>，</w:t>
      </w:r>
      <w:r>
        <w:rPr>
          <w:rFonts w:ascii="宋体" w:hAnsi="宋体"/>
          <w:color w:val="000000"/>
          <w:sz w:val="24"/>
        </w:rPr>
        <w:t>并对招标采购单位</w:t>
      </w:r>
      <w:r>
        <w:rPr>
          <w:rFonts w:hint="eastAsia" w:ascii="宋体" w:hAnsi="宋体"/>
          <w:color w:val="000000"/>
          <w:sz w:val="24"/>
        </w:rPr>
        <w:t>因</w:t>
      </w:r>
      <w:r>
        <w:rPr>
          <w:rFonts w:ascii="宋体" w:hAnsi="宋体"/>
          <w:color w:val="000000"/>
          <w:sz w:val="24"/>
        </w:rPr>
        <w:t>此引起的损失予以赔偿</w:t>
      </w:r>
      <w:r>
        <w:rPr>
          <w:rFonts w:hint="eastAsia" w:ascii="宋体" w:hAnsi="宋体"/>
          <w:color w:val="000000"/>
          <w:sz w:val="24"/>
        </w:rPr>
        <w:t>。</w:t>
      </w:r>
    </w:p>
    <w:p w14:paraId="0F2E0617">
      <w:pPr>
        <w:snapToGrid w:val="0"/>
        <w:spacing w:line="360" w:lineRule="auto"/>
        <w:ind w:firstLine="480" w:firstLineChars="200"/>
        <w:rPr>
          <w:rFonts w:ascii="宋体" w:hAnsi="宋体"/>
          <w:sz w:val="24"/>
        </w:rPr>
      </w:pPr>
      <w:r>
        <w:rPr>
          <w:rFonts w:ascii="宋体" w:hAnsi="宋体"/>
          <w:color w:val="000000"/>
          <w:sz w:val="24"/>
        </w:rPr>
        <w:t>8</w:t>
      </w:r>
      <w:r>
        <w:rPr>
          <w:rFonts w:hint="eastAsia" w:ascii="宋体" w:hAnsi="宋体"/>
          <w:color w:val="000000"/>
          <w:sz w:val="24"/>
        </w:rPr>
        <w:t>、我方全权授</w:t>
      </w:r>
      <w:r>
        <w:rPr>
          <w:rFonts w:ascii="宋体" w:hAnsi="宋体"/>
          <w:color w:val="000000"/>
          <w:sz w:val="24"/>
        </w:rPr>
        <w:t>权被授权人</w:t>
      </w:r>
      <w:r>
        <w:rPr>
          <w:rFonts w:hint="eastAsia" w:ascii="宋体" w:hAnsi="宋体"/>
          <w:color w:val="000000"/>
          <w:sz w:val="24"/>
        </w:rPr>
        <w:t>办理针对上述项目的投标、开标、磋商、签约等具体事务和签署相关文件，</w:t>
      </w:r>
      <w:r>
        <w:rPr>
          <w:rFonts w:ascii="宋体" w:hAnsi="宋体"/>
          <w:color w:val="000000"/>
          <w:sz w:val="24"/>
        </w:rPr>
        <w:t>对被授权的</w:t>
      </w:r>
      <w:r>
        <w:rPr>
          <w:rFonts w:hint="eastAsia" w:ascii="宋体" w:hAnsi="宋体"/>
          <w:color w:val="000000"/>
          <w:sz w:val="24"/>
        </w:rPr>
        <w:t>各</w:t>
      </w:r>
      <w:r>
        <w:rPr>
          <w:rFonts w:ascii="宋体" w:hAnsi="宋体"/>
          <w:color w:val="000000"/>
          <w:sz w:val="24"/>
        </w:rPr>
        <w:t>项行为</w:t>
      </w:r>
      <w:r>
        <w:rPr>
          <w:rFonts w:ascii="宋体" w:hAnsi="宋体"/>
          <w:sz w:val="24"/>
        </w:rPr>
        <w:t>负全部责任</w:t>
      </w:r>
      <w:r>
        <w:rPr>
          <w:rFonts w:hint="eastAsia" w:ascii="宋体" w:hAnsi="宋体"/>
          <w:sz w:val="24"/>
        </w:rPr>
        <w:t>，在撤销授权的书面通知以前，本授权书一直有效，被授权人无转委托权。</w:t>
      </w:r>
    </w:p>
    <w:p w14:paraId="6DD3D89B">
      <w:pPr>
        <w:snapToGrid w:val="0"/>
        <w:spacing w:line="360" w:lineRule="auto"/>
        <w:ind w:firstLine="361" w:firstLineChars="150"/>
        <w:rPr>
          <w:rFonts w:ascii="宋体" w:hAnsi="宋体"/>
          <w:b/>
          <w:bCs/>
          <w:sz w:val="24"/>
          <w:u w:val="single"/>
          <w:shd w:val="pct10" w:color="auto" w:fill="FFFFFF"/>
        </w:rPr>
      </w:pPr>
      <w:bookmarkStart w:id="85" w:name="_Hlk36048718"/>
      <w:r>
        <w:rPr>
          <w:rFonts w:hint="eastAsia" w:ascii="宋体" w:hAnsi="宋体"/>
          <w:b/>
          <w:bCs/>
          <w:sz w:val="24"/>
        </w:rPr>
        <w:t>与本投标有关的一切正式往来信函、传真或邮件</w:t>
      </w:r>
      <w:r>
        <w:rPr>
          <w:rFonts w:hint="eastAsia" w:ascii="宋体" w:hAnsi="宋体"/>
          <w:b/>
          <w:bCs/>
          <w:sz w:val="24"/>
          <w:u w:val="single"/>
          <w:shd w:val="pct10" w:color="auto" w:fill="FFFFFF"/>
        </w:rPr>
        <w:t>（例如质疑回复函、成交通知书、采购合同等）请采用如下联系方式送达，我方确保能够及时、准确收悉。</w:t>
      </w:r>
    </w:p>
    <w:p w14:paraId="3815BC3E">
      <w:pPr>
        <w:snapToGrid w:val="0"/>
        <w:spacing w:line="360" w:lineRule="auto"/>
        <w:ind w:firstLine="360" w:firstLineChars="150"/>
        <w:rPr>
          <w:rFonts w:ascii="宋体" w:hAnsi="宋体"/>
          <w:sz w:val="24"/>
        </w:rPr>
      </w:pPr>
      <w:r>
        <w:rPr>
          <w:rFonts w:hint="eastAsia" w:ascii="宋体" w:hAnsi="宋体"/>
          <w:sz w:val="24"/>
        </w:rPr>
        <w:t>邮寄详细地址：__________</w:t>
      </w:r>
      <w:r>
        <w:rPr>
          <w:rFonts w:hint="eastAsia" w:ascii="宋体" w:hAnsi="宋体"/>
          <w:sz w:val="24"/>
          <w:u w:val="single"/>
        </w:rPr>
        <w:t xml:space="preserve">        </w:t>
      </w:r>
      <w:r>
        <w:rPr>
          <w:rFonts w:ascii="宋体" w:hAnsi="宋体"/>
          <w:sz w:val="24"/>
        </w:rPr>
        <w:t xml:space="preserve">  </w:t>
      </w:r>
      <w:r>
        <w:rPr>
          <w:rFonts w:hint="eastAsia" w:ascii="宋体" w:hAnsi="宋体"/>
          <w:sz w:val="24"/>
        </w:rPr>
        <w:t>邮编：__________</w:t>
      </w:r>
    </w:p>
    <w:p w14:paraId="3E91ED38">
      <w:pPr>
        <w:snapToGrid w:val="0"/>
        <w:spacing w:line="360" w:lineRule="auto"/>
        <w:ind w:firstLine="360" w:firstLineChars="150"/>
        <w:rPr>
          <w:rFonts w:ascii="宋体" w:hAnsi="宋体"/>
          <w:sz w:val="24"/>
        </w:rPr>
      </w:pPr>
      <w:r>
        <w:rPr>
          <w:rFonts w:hint="eastAsia" w:ascii="宋体" w:hAnsi="宋体"/>
          <w:sz w:val="24"/>
        </w:rPr>
        <w:t>收件人姓名：_______</w:t>
      </w:r>
      <w:r>
        <w:rPr>
          <w:rFonts w:hint="eastAsia" w:ascii="宋体" w:hAnsi="宋体"/>
          <w:sz w:val="24"/>
          <w:u w:val="single"/>
        </w:rPr>
        <w:t>_</w:t>
      </w:r>
      <w:r>
        <w:rPr>
          <w:rFonts w:ascii="宋体" w:hAnsi="宋体"/>
          <w:sz w:val="24"/>
          <w:u w:val="single"/>
        </w:rPr>
        <w:t xml:space="preserve">   </w:t>
      </w:r>
      <w:r>
        <w:rPr>
          <w:rFonts w:hint="eastAsia" w:ascii="宋体" w:hAnsi="宋体"/>
          <w:sz w:val="24"/>
        </w:rPr>
        <w:t>联系手机：</w:t>
      </w:r>
      <w:bookmarkStart w:id="86" w:name="_Hlk59370410"/>
      <w:r>
        <w:rPr>
          <w:rFonts w:hint="eastAsia" w:ascii="宋体" w:hAnsi="宋体"/>
          <w:sz w:val="24"/>
        </w:rPr>
        <w:t>_______</w:t>
      </w:r>
      <w:r>
        <w:rPr>
          <w:rFonts w:hint="eastAsia" w:ascii="宋体" w:hAnsi="宋体"/>
          <w:sz w:val="24"/>
          <w:u w:val="single"/>
        </w:rPr>
        <w:t>_</w:t>
      </w:r>
      <w:r>
        <w:rPr>
          <w:rFonts w:ascii="宋体" w:hAnsi="宋体"/>
          <w:sz w:val="24"/>
          <w:u w:val="single"/>
        </w:rPr>
        <w:t xml:space="preserve">       </w:t>
      </w:r>
      <w:bookmarkEnd w:id="86"/>
      <w:r>
        <w:rPr>
          <w:rFonts w:hint="eastAsia" w:ascii="宋体" w:hAnsi="宋体"/>
          <w:sz w:val="24"/>
        </w:rPr>
        <w:t>公司电子邮箱</w:t>
      </w:r>
      <w:r>
        <w:rPr>
          <w:rFonts w:hint="eastAsia" w:ascii="宋体" w:hAnsi="宋体"/>
          <w:b/>
          <w:bCs/>
          <w:sz w:val="24"/>
        </w:rPr>
        <w:t>：</w:t>
      </w:r>
      <w:r>
        <w:rPr>
          <w:rFonts w:ascii="宋体" w:hAnsi="宋体"/>
          <w:sz w:val="24"/>
          <w:u w:val="single"/>
        </w:rPr>
        <w:t xml:space="preserve"> </w:t>
      </w:r>
      <w:r>
        <w:rPr>
          <w:rFonts w:hint="eastAsia" w:ascii="宋体" w:hAnsi="宋体"/>
          <w:sz w:val="24"/>
          <w:u w:val="single"/>
        </w:rPr>
        <w:t>_</w:t>
      </w:r>
      <w:r>
        <w:rPr>
          <w:rFonts w:ascii="宋体" w:hAnsi="宋体"/>
          <w:sz w:val="24"/>
          <w:u w:val="single"/>
        </w:rPr>
        <w:t xml:space="preserve">     </w:t>
      </w:r>
      <w:r>
        <w:rPr>
          <w:rFonts w:hint="eastAsia" w:ascii="宋体" w:hAnsi="宋体"/>
          <w:sz w:val="24"/>
          <w:u w:val="single"/>
        </w:rPr>
        <w:t>__</w:t>
      </w:r>
      <w:r>
        <w:rPr>
          <w:rFonts w:ascii="宋体" w:hAnsi="宋体"/>
          <w:sz w:val="24"/>
          <w:u w:val="single"/>
        </w:rPr>
        <w:t xml:space="preserve"> </w:t>
      </w:r>
      <w:r>
        <w:rPr>
          <w:rFonts w:ascii="宋体" w:hAnsi="宋体"/>
          <w:sz w:val="24"/>
        </w:rPr>
        <w:t xml:space="preserve"> </w:t>
      </w:r>
    </w:p>
    <w:p w14:paraId="2831167E">
      <w:pPr>
        <w:snapToGrid w:val="0"/>
        <w:spacing w:line="360" w:lineRule="auto"/>
        <w:ind w:firstLine="361" w:firstLineChars="150"/>
        <w:jc w:val="left"/>
        <w:rPr>
          <w:rFonts w:ascii="宋体" w:hAnsi="宋体"/>
          <w:b/>
          <w:bCs/>
          <w:sz w:val="24"/>
          <w:shd w:val="pct10" w:color="auto" w:fill="FFFFFF"/>
        </w:rPr>
      </w:pPr>
      <w:bookmarkStart w:id="87" w:name="_Hlk59370586"/>
      <w:r>
        <w:rPr>
          <w:rFonts w:hint="eastAsia" w:ascii="宋体" w:hAnsi="宋体"/>
          <w:b/>
          <w:bCs/>
          <w:sz w:val="24"/>
          <w:shd w:val="pct10" w:color="auto" w:fill="FFFFFF"/>
        </w:rPr>
        <w:t>为了方便磋商小组在必要时对供应商进行询标，请供应商填写以下响应文件编制人信息，以便及时、准确进行询标，响应文件编制人信息可不限于1人。</w:t>
      </w:r>
    </w:p>
    <w:p w14:paraId="4B8AFAA2">
      <w:pPr>
        <w:snapToGrid w:val="0"/>
        <w:spacing w:line="360" w:lineRule="auto"/>
        <w:ind w:firstLine="361" w:firstLineChars="150"/>
        <w:jc w:val="left"/>
        <w:rPr>
          <w:rFonts w:ascii="宋体" w:hAnsi="宋体"/>
          <w:b/>
          <w:bCs/>
          <w:sz w:val="24"/>
          <w:u w:val="single"/>
        </w:rPr>
      </w:pPr>
      <w:r>
        <w:rPr>
          <w:rFonts w:hint="eastAsia" w:ascii="宋体" w:hAnsi="宋体"/>
          <w:b/>
          <w:bCs/>
          <w:sz w:val="24"/>
        </w:rPr>
        <w:t>响应文件编制人</w:t>
      </w:r>
      <w:bookmarkEnd w:id="87"/>
      <w:r>
        <w:rPr>
          <w:rFonts w:hint="eastAsia" w:ascii="宋体" w:hAnsi="宋体"/>
          <w:b/>
          <w:bCs/>
          <w:sz w:val="24"/>
        </w:rPr>
        <w:t>姓名：_</w:t>
      </w:r>
      <w:r>
        <w:rPr>
          <w:rFonts w:hint="eastAsia" w:ascii="宋体" w:hAnsi="宋体"/>
          <w:b/>
          <w:bCs/>
          <w:sz w:val="24"/>
          <w:u w:val="single"/>
        </w:rPr>
        <w:t>_</w:t>
      </w:r>
      <w:r>
        <w:rPr>
          <w:rFonts w:hint="eastAsia" w:ascii="宋体" w:hAnsi="宋体"/>
          <w:b/>
          <w:bCs/>
          <w:sz w:val="24"/>
        </w:rPr>
        <w:t xml:space="preserve">________  </w:t>
      </w:r>
      <w:r>
        <w:rPr>
          <w:rFonts w:ascii="宋体" w:hAnsi="宋体"/>
          <w:b/>
          <w:bCs/>
          <w:sz w:val="24"/>
        </w:rPr>
        <w:t xml:space="preserve">  </w:t>
      </w:r>
      <w:r>
        <w:rPr>
          <w:rFonts w:hint="eastAsia" w:ascii="宋体" w:hAnsi="宋体"/>
          <w:b/>
          <w:bCs/>
          <w:sz w:val="24"/>
        </w:rPr>
        <w:t>手机号码：__</w:t>
      </w:r>
      <w:r>
        <w:rPr>
          <w:rFonts w:hint="eastAsia" w:ascii="宋体" w:hAnsi="宋体"/>
          <w:b/>
          <w:bCs/>
          <w:sz w:val="24"/>
          <w:u w:val="single"/>
        </w:rPr>
        <w:t>____</w:t>
      </w:r>
      <w:r>
        <w:rPr>
          <w:rFonts w:ascii="宋体" w:hAnsi="宋体"/>
          <w:b/>
          <w:bCs/>
          <w:sz w:val="24"/>
          <w:u w:val="single"/>
        </w:rPr>
        <w:t xml:space="preserve">    </w:t>
      </w:r>
      <w:r>
        <w:rPr>
          <w:rFonts w:hint="eastAsia" w:ascii="宋体" w:hAnsi="宋体"/>
          <w:b/>
          <w:bCs/>
          <w:sz w:val="24"/>
          <w:u w:val="single"/>
        </w:rPr>
        <w:t>_</w:t>
      </w:r>
      <w:r>
        <w:rPr>
          <w:rFonts w:ascii="宋体" w:hAnsi="宋体"/>
          <w:b/>
          <w:bCs/>
          <w:sz w:val="24"/>
          <w:u w:val="single"/>
        </w:rPr>
        <w:t xml:space="preserve">    </w:t>
      </w:r>
      <w:r>
        <w:rPr>
          <w:rFonts w:hint="eastAsia" w:ascii="宋体" w:hAnsi="宋体"/>
          <w:b/>
          <w:bCs/>
          <w:sz w:val="24"/>
          <w:u w:val="single"/>
        </w:rPr>
        <w:t>__</w:t>
      </w:r>
    </w:p>
    <w:p w14:paraId="54B92C71">
      <w:pPr>
        <w:snapToGrid w:val="0"/>
        <w:spacing w:line="360" w:lineRule="auto"/>
        <w:ind w:firstLine="361" w:firstLineChars="150"/>
        <w:jc w:val="left"/>
        <w:rPr>
          <w:rFonts w:ascii="宋体" w:hAnsi="宋体"/>
          <w:b/>
          <w:sz w:val="24"/>
          <w:u w:val="single"/>
          <w:shd w:val="pct10" w:color="auto" w:fill="FFFFFF"/>
        </w:rPr>
      </w:pPr>
      <w:r>
        <w:rPr>
          <w:rFonts w:hint="eastAsia" w:ascii="宋体" w:hAnsi="宋体"/>
          <w:b/>
          <w:sz w:val="24"/>
          <w:shd w:val="pct10" w:color="auto" w:fill="FFFFFF"/>
        </w:rPr>
        <w:t>法定代表人（签字或盖章）：</w:t>
      </w:r>
    </w:p>
    <w:p w14:paraId="3EAAE434">
      <w:pPr>
        <w:snapToGrid w:val="0"/>
        <w:spacing w:line="360" w:lineRule="auto"/>
        <w:ind w:firstLine="361" w:firstLineChars="150"/>
        <w:jc w:val="left"/>
        <w:rPr>
          <w:rFonts w:ascii="宋体" w:hAnsi="宋体"/>
          <w:b/>
          <w:bCs/>
          <w:color w:val="000000"/>
          <w:sz w:val="24"/>
        </w:rPr>
      </w:pPr>
      <w:r>
        <w:rPr>
          <w:rFonts w:hint="eastAsia" w:ascii="宋体" w:hAnsi="宋体"/>
          <w:b/>
          <w:sz w:val="24"/>
          <w:shd w:val="pct10" w:color="auto" w:fill="FFFFFF"/>
        </w:rPr>
        <w:t>被授权人（签字）:</w:t>
      </w:r>
      <w:bookmarkStart w:id="88" w:name="_Hlk34136414"/>
      <w:r>
        <w:rPr>
          <w:rFonts w:hint="eastAsia" w:ascii="宋体" w:hAnsi="宋体"/>
          <w:b/>
          <w:sz w:val="24"/>
        </w:rPr>
        <w:t>_</w:t>
      </w:r>
      <w:r>
        <w:rPr>
          <w:rFonts w:hint="eastAsia" w:ascii="宋体" w:hAnsi="宋体"/>
          <w:sz w:val="24"/>
        </w:rPr>
        <w:t>_</w:t>
      </w:r>
      <w:r>
        <w:rPr>
          <w:rFonts w:hint="eastAsia" w:ascii="宋体" w:hAnsi="宋体"/>
          <w:sz w:val="24"/>
          <w:u w:val="single"/>
        </w:rPr>
        <w:t>_</w:t>
      </w:r>
      <w:r>
        <w:rPr>
          <w:rFonts w:hint="eastAsia" w:ascii="宋体" w:hAnsi="宋体"/>
          <w:sz w:val="24"/>
        </w:rPr>
        <w:t>________</w:t>
      </w:r>
      <w:bookmarkEnd w:id="88"/>
      <w:r>
        <w:rPr>
          <w:rFonts w:hint="eastAsia" w:ascii="宋体" w:hAnsi="宋体"/>
          <w:sz w:val="24"/>
        </w:rPr>
        <w:t xml:space="preserve">  </w:t>
      </w:r>
      <w:r>
        <w:rPr>
          <w:rFonts w:hint="eastAsia" w:ascii="宋体" w:hAnsi="宋体"/>
          <w:b/>
          <w:bCs/>
          <w:sz w:val="24"/>
        </w:rPr>
        <w:t>被授权人手机号码：</w:t>
      </w:r>
      <w:r>
        <w:rPr>
          <w:rFonts w:hint="eastAsia" w:ascii="宋体" w:hAnsi="宋体"/>
          <w:b/>
          <w:sz w:val="24"/>
        </w:rPr>
        <w:t>_</w:t>
      </w:r>
      <w:r>
        <w:rPr>
          <w:rFonts w:hint="eastAsia" w:ascii="宋体" w:hAnsi="宋体"/>
          <w:color w:val="000000"/>
          <w:sz w:val="24"/>
        </w:rPr>
        <w:t>_</w:t>
      </w:r>
      <w:r>
        <w:rPr>
          <w:rFonts w:hint="eastAsia" w:ascii="宋体" w:hAnsi="宋体"/>
          <w:color w:val="000000"/>
          <w:sz w:val="24"/>
          <w:u w:val="single"/>
        </w:rPr>
        <w:t>____</w:t>
      </w:r>
      <w:r>
        <w:rPr>
          <w:rFonts w:ascii="宋体" w:hAnsi="宋体"/>
          <w:color w:val="000000"/>
          <w:sz w:val="24"/>
          <w:u w:val="single"/>
        </w:rPr>
        <w:t xml:space="preserve">    </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u w:val="single"/>
        </w:rPr>
        <w:t>__</w:t>
      </w:r>
      <w:r>
        <w:rPr>
          <w:rFonts w:ascii="宋体" w:hAnsi="宋体"/>
          <w:color w:val="000000"/>
          <w:sz w:val="24"/>
          <w:u w:val="single"/>
        </w:rPr>
        <w:t xml:space="preserve">   </w:t>
      </w:r>
    </w:p>
    <w:bookmarkEnd w:id="85"/>
    <w:p w14:paraId="153F4AA7">
      <w:pPr>
        <w:snapToGrid w:val="0"/>
        <w:spacing w:line="360" w:lineRule="auto"/>
        <w:jc w:val="left"/>
        <w:rPr>
          <w:rFonts w:ascii="宋体" w:hAnsi="宋体"/>
          <w:color w:val="000000"/>
          <w:sz w:val="24"/>
        </w:rPr>
      </w:pPr>
    </w:p>
    <w:p w14:paraId="6DD17FC8">
      <w:pPr>
        <w:snapToGrid w:val="0"/>
        <w:spacing w:line="360" w:lineRule="auto"/>
        <w:ind w:firstLine="482" w:firstLineChars="200"/>
        <w:jc w:val="left"/>
        <w:rPr>
          <w:rFonts w:ascii="宋体" w:hAnsi="宋体"/>
          <w:color w:val="000000"/>
          <w:sz w:val="24"/>
        </w:rPr>
      </w:pPr>
      <w:r>
        <w:rPr>
          <w:rFonts w:hint="eastAsia" w:ascii="宋体" w:hAnsi="宋体"/>
          <w:b/>
          <w:bCs/>
          <w:color w:val="000000"/>
          <w:sz w:val="24"/>
        </w:rPr>
        <w:t xml:space="preserve">供应商:(公章) </w:t>
      </w:r>
      <w:r>
        <w:rPr>
          <w:rFonts w:ascii="宋体" w:hAnsi="宋体"/>
          <w:color w:val="000000"/>
          <w:sz w:val="24"/>
        </w:rPr>
        <w:t xml:space="preserve">                          </w:t>
      </w:r>
      <w:r>
        <w:rPr>
          <w:rFonts w:ascii="宋体" w:hAnsi="宋体"/>
          <w:b/>
          <w:color w:val="000000"/>
          <w:sz w:val="24"/>
        </w:rPr>
        <w:t xml:space="preserve"> </w:t>
      </w:r>
      <w:r>
        <w:rPr>
          <w:rFonts w:hint="eastAsia" w:ascii="宋体" w:hAnsi="宋体"/>
          <w:b/>
          <w:color w:val="000000"/>
          <w:sz w:val="24"/>
        </w:rPr>
        <w:t>日期:_____年___月___日</w:t>
      </w:r>
    </w:p>
    <w:p w14:paraId="10336C94">
      <w:pPr>
        <w:snapToGrid w:val="0"/>
        <w:spacing w:before="120" w:beforeLines="50" w:after="50"/>
        <w:rPr>
          <w:rFonts w:ascii="宋体" w:hAnsi="宋体"/>
          <w:color w:val="000000"/>
          <w:sz w:val="24"/>
          <w:szCs w:val="20"/>
        </w:rPr>
      </w:pPr>
      <w:r>
        <w:rPr>
          <w:rFonts w:hint="eastAsia" w:ascii="宋体" w:hAnsi="宋体"/>
          <w:color w:val="000000"/>
        </w:rPr>
        <w:br w:type="page"/>
      </w:r>
      <w:r>
        <w:rPr>
          <w:rFonts w:hint="eastAsia" w:ascii="宋体" w:hAnsi="宋体"/>
          <w:color w:val="000000"/>
          <w:sz w:val="24"/>
          <w:lang w:val="en-US" w:eastAsia="zh-CN"/>
        </w:rPr>
        <w:t>7-1</w:t>
      </w:r>
      <w:r>
        <w:rPr>
          <w:rFonts w:hint="eastAsia" w:ascii="宋体" w:hAnsi="宋体"/>
          <w:color w:val="000000"/>
          <w:sz w:val="24"/>
        </w:rPr>
        <w:t>.法定代表人授权委托书格式：</w:t>
      </w:r>
    </w:p>
    <w:p w14:paraId="185BC0BD">
      <w:pPr>
        <w:snapToGrid w:val="0"/>
        <w:spacing w:before="120" w:beforeLines="50" w:after="50"/>
        <w:jc w:val="center"/>
        <w:rPr>
          <w:rFonts w:ascii="宋体" w:hAnsi="宋体"/>
          <w:b/>
          <w:sz w:val="24"/>
        </w:rPr>
      </w:pPr>
      <w:r>
        <w:rPr>
          <w:rFonts w:hint="eastAsia" w:ascii="宋体" w:hAnsi="宋体"/>
          <w:b/>
          <w:sz w:val="24"/>
        </w:rPr>
        <w:t>法定代表人授权委托书</w:t>
      </w:r>
    </w:p>
    <w:p w14:paraId="199BF17E">
      <w:pPr>
        <w:snapToGrid w:val="0"/>
        <w:spacing w:before="120" w:beforeLines="50" w:after="50" w:line="460" w:lineRule="exact"/>
        <w:rPr>
          <w:rFonts w:ascii="宋体" w:hAnsi="宋体"/>
          <w:b/>
          <w:bCs/>
          <w:color w:val="000000"/>
          <w:sz w:val="24"/>
          <w:szCs w:val="20"/>
        </w:rPr>
      </w:pPr>
      <w:r>
        <w:rPr>
          <w:rFonts w:hint="eastAsia" w:ascii="宋体" w:hAnsi="宋体"/>
          <w:bCs/>
          <w:color w:val="000000"/>
          <w:sz w:val="24"/>
        </w:rPr>
        <w:t>致：</w:t>
      </w:r>
      <w:r>
        <w:rPr>
          <w:rFonts w:hint="eastAsia" w:ascii="宋体" w:hAnsi="宋体"/>
          <w:color w:val="000000"/>
          <w:sz w:val="24"/>
        </w:rPr>
        <w:t>______</w:t>
      </w:r>
      <w:r>
        <w:rPr>
          <w:rFonts w:hint="eastAsia" w:ascii="宋体" w:hAnsi="宋体"/>
          <w:color w:val="000000"/>
          <w:sz w:val="24"/>
          <w:u w:val="single"/>
        </w:rPr>
        <w:t>_     _</w:t>
      </w:r>
      <w:r>
        <w:rPr>
          <w:rFonts w:hint="eastAsia" w:ascii="宋体" w:hAnsi="宋体"/>
          <w:color w:val="000000"/>
          <w:sz w:val="24"/>
        </w:rPr>
        <w:t>_（</w:t>
      </w:r>
      <w:r>
        <w:rPr>
          <w:rFonts w:hint="eastAsia" w:ascii="宋体" w:hAnsi="宋体"/>
          <w:color w:val="000000"/>
          <w:sz w:val="24"/>
          <w:lang w:val="en-US" w:eastAsia="zh-CN"/>
        </w:rPr>
        <w:t>采购人</w:t>
      </w:r>
      <w:r>
        <w:rPr>
          <w:rFonts w:hint="eastAsia" w:ascii="宋体" w:hAnsi="宋体"/>
          <w:color w:val="000000"/>
          <w:sz w:val="24"/>
        </w:rPr>
        <w:t>名称）：</w:t>
      </w:r>
    </w:p>
    <w:p w14:paraId="305F86A8">
      <w:pPr>
        <w:snapToGrid w:val="0"/>
        <w:spacing w:before="120" w:beforeLines="50" w:after="50" w:line="460" w:lineRule="exact"/>
        <w:ind w:firstLine="480" w:firstLineChars="200"/>
        <w:rPr>
          <w:rFonts w:ascii="宋体" w:hAnsi="宋体"/>
          <w:color w:val="000000"/>
          <w:sz w:val="24"/>
          <w:szCs w:val="20"/>
        </w:rPr>
      </w:pPr>
      <w:r>
        <w:rPr>
          <w:rFonts w:hint="eastAsia" w:ascii="宋体" w:hAnsi="宋体"/>
          <w:color w:val="000000"/>
          <w:sz w:val="24"/>
        </w:rPr>
        <w:t>我</w:t>
      </w:r>
      <w:bookmarkStart w:id="89" w:name="_Hlk12177807"/>
      <w:r>
        <w:rPr>
          <w:rFonts w:hint="eastAsia" w:ascii="宋体" w:hAnsi="宋体"/>
          <w:color w:val="000000"/>
          <w:sz w:val="24"/>
        </w:rPr>
        <w:t>______</w:t>
      </w:r>
      <w:r>
        <w:rPr>
          <w:rFonts w:hint="eastAsia" w:ascii="宋体" w:hAnsi="宋体"/>
          <w:color w:val="000000"/>
          <w:sz w:val="24"/>
          <w:u w:val="single"/>
        </w:rPr>
        <w:t>_</w:t>
      </w:r>
      <w:r>
        <w:rPr>
          <w:rFonts w:hint="eastAsia" w:ascii="宋体" w:hAnsi="宋体"/>
          <w:color w:val="000000"/>
          <w:sz w:val="24"/>
        </w:rPr>
        <w:t>_</w:t>
      </w:r>
      <w:bookmarkEnd w:id="89"/>
      <w:r>
        <w:rPr>
          <w:rFonts w:hint="eastAsia" w:ascii="宋体" w:hAnsi="宋体"/>
          <w:color w:val="000000"/>
          <w:sz w:val="24"/>
        </w:rPr>
        <w:t>（姓名）系______</w:t>
      </w:r>
      <w:r>
        <w:rPr>
          <w:rFonts w:hint="eastAsia" w:ascii="宋体" w:hAnsi="宋体"/>
          <w:color w:val="000000"/>
          <w:sz w:val="24"/>
          <w:u w:val="single"/>
        </w:rPr>
        <w:t>_     _</w:t>
      </w:r>
      <w:r>
        <w:rPr>
          <w:rFonts w:hint="eastAsia" w:ascii="宋体" w:hAnsi="宋体"/>
          <w:color w:val="000000"/>
          <w:sz w:val="24"/>
        </w:rPr>
        <w:t xml:space="preserve">_（投标单位名称）的法定代表人，现授权委托本单位职工 </w:t>
      </w:r>
      <w:bookmarkStart w:id="90" w:name="_Hlk12177819"/>
      <w:r>
        <w:rPr>
          <w:rFonts w:hint="eastAsia" w:ascii="宋体" w:hAnsi="宋体"/>
          <w:color w:val="000000"/>
          <w:sz w:val="24"/>
        </w:rPr>
        <w:t>______</w:t>
      </w:r>
      <w:r>
        <w:rPr>
          <w:rFonts w:hint="eastAsia" w:ascii="宋体" w:hAnsi="宋体"/>
          <w:color w:val="000000"/>
          <w:sz w:val="24"/>
          <w:u w:val="single"/>
        </w:rPr>
        <w:t xml:space="preserve">_ </w:t>
      </w:r>
      <w:bookmarkEnd w:id="90"/>
      <w:r>
        <w:rPr>
          <w:rFonts w:hint="eastAsia" w:ascii="宋体" w:hAnsi="宋体"/>
          <w:color w:val="000000"/>
          <w:sz w:val="24"/>
        </w:rPr>
        <w:t>（姓名）以我方的名义参加______</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项目的投标活动，并代表我方全权办理针对上述项目的投标、开标、磋商、签约等具体事务和签署相关文件。</w:t>
      </w:r>
    </w:p>
    <w:p w14:paraId="0C88E296">
      <w:pPr>
        <w:snapToGrid w:val="0"/>
        <w:spacing w:before="120" w:beforeLines="50" w:after="50" w:line="460" w:lineRule="exact"/>
        <w:rPr>
          <w:rFonts w:ascii="宋体" w:hAnsi="宋体"/>
          <w:color w:val="000000"/>
          <w:sz w:val="24"/>
          <w:szCs w:val="20"/>
        </w:rPr>
      </w:pPr>
      <w:r>
        <w:rPr>
          <w:rFonts w:hint="eastAsia" w:ascii="宋体" w:hAnsi="宋体"/>
          <w:color w:val="000000"/>
          <w:sz w:val="24"/>
        </w:rPr>
        <w:t xml:space="preserve">    我方对被授权人的签名事项负全部责任。</w:t>
      </w:r>
    </w:p>
    <w:p w14:paraId="3AC8B546">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u w:val="single"/>
        </w:rPr>
        <w:t>在撤销授权的书面通知以前，本授权书一直有效。</w:t>
      </w:r>
      <w:r>
        <w:rPr>
          <w:rFonts w:hint="eastAsia" w:ascii="宋体" w:hAnsi="宋体"/>
          <w:color w:val="000000"/>
          <w:sz w:val="24"/>
        </w:rPr>
        <w:t>被授权人在授权书有效期内签署的所有文件不因授权的撤销而失效。</w:t>
      </w:r>
    </w:p>
    <w:p w14:paraId="7BAB2496">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rPr>
        <w:t>被授权人无转委托权，特此委托。</w:t>
      </w:r>
    </w:p>
    <w:p w14:paraId="6B78BC25">
      <w:pPr>
        <w:snapToGrid w:val="0"/>
        <w:spacing w:before="120" w:beforeLines="50" w:after="50" w:line="460" w:lineRule="exact"/>
        <w:rPr>
          <w:rFonts w:ascii="宋体" w:hAnsi="宋体"/>
          <w:color w:val="000000"/>
          <w:sz w:val="28"/>
          <w:szCs w:val="28"/>
        </w:rPr>
      </w:pPr>
      <w:r>
        <w:rPr>
          <w:rFonts w:hint="eastAsia" w:ascii="宋体" w:hAnsi="宋体"/>
          <w:b/>
          <w:bCs/>
          <w:color w:val="000000"/>
          <w:sz w:val="28"/>
          <w:szCs w:val="28"/>
          <w:u w:val="single"/>
        </w:rPr>
        <w:t>法定代表人</w:t>
      </w:r>
      <w:r>
        <w:rPr>
          <w:rFonts w:hint="eastAsia" w:ascii="宋体" w:hAnsi="宋体"/>
          <w:b/>
          <w:bCs/>
          <w:sz w:val="28"/>
          <w:szCs w:val="28"/>
          <w:u w:val="single"/>
        </w:rPr>
        <w:t>签名或盖章：</w:t>
      </w:r>
      <w:r>
        <w:rPr>
          <w:rFonts w:hint="eastAsia" w:ascii="宋体" w:hAnsi="宋体"/>
          <w:b/>
          <w:bCs/>
          <w:sz w:val="28"/>
          <w:szCs w:val="28"/>
        </w:rPr>
        <w:t xml:space="preserve"> </w:t>
      </w:r>
      <w:r>
        <w:rPr>
          <w:rFonts w:ascii="宋体" w:hAnsi="宋体"/>
          <w:b/>
          <w:bCs/>
          <w:sz w:val="28"/>
          <w:szCs w:val="28"/>
        </w:rPr>
        <w:t xml:space="preserve">  </w:t>
      </w:r>
      <w:r>
        <w:rPr>
          <w:rFonts w:ascii="宋体" w:hAnsi="宋体"/>
          <w:b/>
          <w:bCs/>
          <w:color w:val="000000"/>
          <w:sz w:val="28"/>
          <w:szCs w:val="28"/>
        </w:rPr>
        <w:t xml:space="preserve">          </w:t>
      </w:r>
      <w:r>
        <w:rPr>
          <w:rFonts w:hint="eastAsia" w:ascii="宋体" w:hAnsi="宋体"/>
          <w:b/>
          <w:bCs/>
          <w:color w:val="000000"/>
          <w:sz w:val="28"/>
          <w:szCs w:val="28"/>
          <w:u w:val="single"/>
        </w:rPr>
        <w:t xml:space="preserve">被授权人签字： </w:t>
      </w:r>
      <w:r>
        <w:rPr>
          <w:rFonts w:hint="eastAsia" w:ascii="宋体" w:hAnsi="宋体"/>
          <w:color w:val="000000"/>
          <w:sz w:val="28"/>
          <w:szCs w:val="28"/>
        </w:rPr>
        <w:t xml:space="preserve">               </w:t>
      </w:r>
    </w:p>
    <w:p w14:paraId="25DB9FE6">
      <w:pPr>
        <w:snapToGrid w:val="0"/>
        <w:spacing w:before="120" w:beforeLines="50" w:after="50" w:line="460" w:lineRule="exact"/>
        <w:rPr>
          <w:rFonts w:ascii="宋体" w:hAnsi="宋体"/>
          <w:color w:val="000000"/>
          <w:sz w:val="24"/>
          <w:szCs w:val="20"/>
          <w:u w:val="single"/>
        </w:rPr>
      </w:pPr>
    </w:p>
    <w:p w14:paraId="708BA95F">
      <w:pPr>
        <w:snapToGrid w:val="0"/>
        <w:spacing w:before="120" w:beforeLines="50" w:after="50" w:line="460" w:lineRule="exact"/>
        <w:rPr>
          <w:rFonts w:ascii="宋体" w:hAnsi="宋体"/>
          <w:b/>
          <w:bCs/>
          <w:sz w:val="28"/>
          <w:szCs w:val="28"/>
        </w:rPr>
      </w:pPr>
      <w:r>
        <w:rPr>
          <w:rFonts w:hint="eastAsia" w:ascii="宋体" w:hAnsi="宋体"/>
          <w:b/>
          <w:bCs/>
          <w:sz w:val="28"/>
          <w:szCs w:val="28"/>
        </w:rPr>
        <w:t xml:space="preserve">法定代表人身份证复印件 </w:t>
      </w:r>
      <w:r>
        <w:rPr>
          <w:rFonts w:ascii="宋体" w:hAnsi="宋体"/>
          <w:b/>
          <w:bCs/>
          <w:sz w:val="28"/>
          <w:szCs w:val="28"/>
        </w:rPr>
        <w:t xml:space="preserve">           </w:t>
      </w:r>
      <w:r>
        <w:rPr>
          <w:rFonts w:hint="eastAsia" w:ascii="宋体" w:hAnsi="宋体"/>
          <w:b/>
          <w:bCs/>
          <w:sz w:val="28"/>
          <w:szCs w:val="28"/>
        </w:rPr>
        <w:t>被授权人身份证复印件</w:t>
      </w:r>
    </w:p>
    <w:tbl>
      <w:tblPr>
        <w:tblStyle w:val="49"/>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14:paraId="71FE08C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49F1670E">
            <w:pPr>
              <w:spacing w:line="360" w:lineRule="auto"/>
              <w:rPr>
                <w:sz w:val="30"/>
                <w:szCs w:val="30"/>
              </w:rPr>
            </w:pPr>
            <w:r>
              <w:rPr>
                <w:rFonts w:hint="eastAsia"/>
                <w:sz w:val="30"/>
                <w:szCs w:val="30"/>
              </w:rPr>
              <w:t>身份证复印件粘贴处，正反两面均复印，复印件清晰可认。</w:t>
            </w:r>
          </w:p>
        </w:tc>
        <w:tc>
          <w:tcPr>
            <w:tcW w:w="4961" w:type="dxa"/>
          </w:tcPr>
          <w:p w14:paraId="5A931411">
            <w:pPr>
              <w:spacing w:line="360" w:lineRule="auto"/>
              <w:rPr>
                <w:sz w:val="30"/>
                <w:szCs w:val="30"/>
              </w:rPr>
            </w:pPr>
            <w:r>
              <w:rPr>
                <w:rFonts w:hint="eastAsia"/>
                <w:sz w:val="30"/>
                <w:szCs w:val="30"/>
              </w:rPr>
              <w:t>身份证复印件粘贴处，正反两面均复印，复印件清晰可认。</w:t>
            </w:r>
          </w:p>
        </w:tc>
      </w:tr>
      <w:tr w14:paraId="1B6C55AC">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3BC7347A">
            <w:pPr>
              <w:spacing w:line="360" w:lineRule="auto"/>
              <w:rPr>
                <w:sz w:val="30"/>
                <w:szCs w:val="30"/>
              </w:rPr>
            </w:pPr>
          </w:p>
        </w:tc>
        <w:tc>
          <w:tcPr>
            <w:tcW w:w="4961" w:type="dxa"/>
          </w:tcPr>
          <w:p w14:paraId="7675066F">
            <w:pPr>
              <w:spacing w:line="360" w:lineRule="auto"/>
              <w:rPr>
                <w:sz w:val="30"/>
                <w:szCs w:val="30"/>
              </w:rPr>
            </w:pPr>
          </w:p>
        </w:tc>
      </w:tr>
    </w:tbl>
    <w:p w14:paraId="79511A46">
      <w:pPr>
        <w:snapToGrid w:val="0"/>
        <w:spacing w:line="360" w:lineRule="auto"/>
        <w:jc w:val="left"/>
        <w:rPr>
          <w:rFonts w:ascii="宋体" w:hAnsi="宋体"/>
          <w:color w:val="000000"/>
          <w:sz w:val="24"/>
        </w:rPr>
      </w:pPr>
    </w:p>
    <w:p w14:paraId="2F5D47D4">
      <w:pPr>
        <w:snapToGrid w:val="0"/>
        <w:spacing w:line="360" w:lineRule="auto"/>
        <w:jc w:val="left"/>
        <w:rPr>
          <w:rFonts w:ascii="宋体" w:hAnsi="宋体"/>
          <w:color w:val="000000"/>
          <w:sz w:val="24"/>
        </w:rPr>
      </w:pPr>
      <w:r>
        <w:rPr>
          <w:rFonts w:hint="eastAsia" w:ascii="宋体" w:hAnsi="宋体"/>
          <w:b/>
          <w:bCs/>
          <w:color w:val="000000"/>
          <w:sz w:val="24"/>
        </w:rPr>
        <w:t xml:space="preserve">供应商:(公章) </w:t>
      </w:r>
      <w:r>
        <w:rPr>
          <w:rFonts w:ascii="宋体" w:hAnsi="宋体"/>
          <w:color w:val="000000"/>
          <w:sz w:val="24"/>
        </w:rPr>
        <w:t xml:space="preserve">                                 </w:t>
      </w:r>
      <w:r>
        <w:rPr>
          <w:rFonts w:hint="eastAsia" w:ascii="宋体" w:hAnsi="宋体"/>
          <w:b/>
          <w:color w:val="000000"/>
          <w:sz w:val="24"/>
        </w:rPr>
        <w:t>日期:_____年___月___日</w:t>
      </w:r>
    </w:p>
    <w:p w14:paraId="220BC2C4">
      <w:pPr>
        <w:rPr>
          <w:rFonts w:hint="eastAsia"/>
          <w:color w:val="auto"/>
          <w:highlight w:val="none"/>
        </w:rPr>
      </w:pPr>
      <w:r>
        <w:rPr>
          <w:rFonts w:hint="eastAsia" w:ascii="宋体" w:hAnsi="宋体"/>
          <w:color w:val="000000"/>
          <w:sz w:val="24"/>
          <w:lang w:val="en-US" w:eastAsia="zh-CN"/>
        </w:rPr>
        <w:t>7-2</w:t>
      </w:r>
      <w:r>
        <w:rPr>
          <w:rFonts w:hint="eastAsia" w:ascii="宋体" w:hAnsi="宋体" w:eastAsia="宋体" w:cs="宋体"/>
          <w:b w:val="0"/>
          <w:bCs w:val="0"/>
          <w:color w:val="auto"/>
          <w:sz w:val="24"/>
          <w:szCs w:val="24"/>
          <w:highlight w:val="none"/>
        </w:rPr>
        <w:t>法定代表人身份证明格式：</w:t>
      </w:r>
    </w:p>
    <w:p w14:paraId="6518DE4B">
      <w:pPr>
        <w:snapToGrid w:val="0"/>
        <w:spacing w:before="50" w:after="120" w:afterLines="50"/>
        <w:jc w:val="left"/>
        <w:rPr>
          <w:rFonts w:hint="eastAsia" w:ascii="宋体" w:hAnsi="宋体"/>
          <w:color w:val="auto"/>
          <w:sz w:val="24"/>
          <w:highlight w:val="none"/>
          <w:lang w:val="en-US" w:eastAsia="zh-CN"/>
        </w:rPr>
      </w:pPr>
    </w:p>
    <w:p w14:paraId="34B11280">
      <w:pPr>
        <w:pStyle w:val="2"/>
        <w:rPr>
          <w:rFonts w:hint="eastAsia" w:ascii="宋体" w:hAnsi="宋体"/>
          <w:color w:val="auto"/>
          <w:sz w:val="24"/>
          <w:highlight w:val="none"/>
          <w:lang w:val="en-US" w:eastAsia="zh-CN"/>
        </w:rPr>
      </w:pPr>
    </w:p>
    <w:p w14:paraId="427DF215">
      <w:pPr>
        <w:pageBreakBefore w:val="0"/>
        <w:numPr>
          <w:ilvl w:val="0"/>
          <w:numId w:val="0"/>
        </w:numPr>
        <w:kinsoku/>
        <w:overflowPunct/>
        <w:bidi w:val="0"/>
        <w:spacing w:beforeAutospacing="0" w:afterAutospacing="0" w:line="360" w:lineRule="auto"/>
        <w:jc w:val="center"/>
        <w:rPr>
          <w:rFonts w:hint="eastAsia" w:ascii="黑体" w:hAnsi="黑体" w:eastAsia="黑体"/>
          <w:b/>
          <w:bCs/>
          <w:color w:val="auto"/>
          <w:sz w:val="28"/>
          <w:szCs w:val="28"/>
          <w:highlight w:val="none"/>
        </w:rPr>
      </w:pPr>
      <w:r>
        <w:rPr>
          <w:rFonts w:hint="eastAsia" w:ascii="黑体" w:hAnsi="黑体" w:eastAsia="黑体"/>
          <w:b/>
          <w:bCs/>
          <w:color w:val="auto"/>
          <w:sz w:val="28"/>
          <w:szCs w:val="28"/>
          <w:highlight w:val="none"/>
        </w:rPr>
        <w:t>法定代表人身份证明</w:t>
      </w:r>
    </w:p>
    <w:p w14:paraId="4147BE91">
      <w:pPr>
        <w:pageBreakBefore w:val="0"/>
        <w:numPr>
          <w:ilvl w:val="0"/>
          <w:numId w:val="0"/>
        </w:numPr>
        <w:kinsoku/>
        <w:overflowPunct/>
        <w:bidi w:val="0"/>
        <w:spacing w:beforeAutospacing="0" w:afterAutospacing="0" w:line="360" w:lineRule="auto"/>
        <w:jc w:val="center"/>
        <w:rPr>
          <w:color w:val="auto"/>
          <w:highlight w:val="none"/>
        </w:rPr>
      </w:pPr>
      <w:r>
        <w:rPr>
          <w:rFonts w:hint="eastAsia" w:ascii="黑体" w:hAnsi="黑体" w:eastAsia="黑体"/>
          <w:b/>
          <w:color w:val="auto"/>
          <w:sz w:val="28"/>
          <w:szCs w:val="28"/>
          <w:highlight w:val="none"/>
          <w:lang w:val="en-US" w:eastAsia="zh-CN"/>
        </w:rPr>
        <w:t>（适用于法定代表人、单位负责人本人代表投标人参加投标）</w:t>
      </w:r>
    </w:p>
    <w:p w14:paraId="69CE428A">
      <w:pPr>
        <w:pageBreakBefore w:val="0"/>
        <w:kinsoku/>
        <w:wordWrap w:val="0"/>
        <w:overflowPunct/>
        <w:bidi w:val="0"/>
        <w:jc w:val="center"/>
        <w:outlineLvl w:val="3"/>
        <w:rPr>
          <w:rFonts w:hint="eastAsia" w:ascii="黑体" w:hAnsi="黑体" w:eastAsia="黑体"/>
          <w:b/>
          <w:bCs/>
          <w:color w:val="auto"/>
          <w:sz w:val="28"/>
          <w:szCs w:val="28"/>
          <w:highlight w:val="none"/>
        </w:rPr>
      </w:pPr>
      <w:r>
        <w:rPr>
          <w:rFonts w:hint="eastAsia" w:ascii="黑体" w:hAnsi="黑体" w:eastAsia="黑体"/>
          <w:b/>
          <w:bCs/>
          <w:color w:val="auto"/>
          <w:sz w:val="28"/>
          <w:szCs w:val="28"/>
          <w:highlight w:val="none"/>
        </w:rPr>
        <w:t>法定代表人身份证明</w:t>
      </w:r>
      <w:r>
        <w:rPr>
          <w:rFonts w:hint="eastAsia"/>
          <w:b/>
          <w:color w:val="auto"/>
          <w:sz w:val="28"/>
          <w:highlight w:val="none"/>
        </w:rPr>
        <w:t>（参考样张）</w:t>
      </w:r>
    </w:p>
    <w:p w14:paraId="4B497DB2">
      <w:pPr>
        <w:pageBreakBefore w:val="0"/>
        <w:kinsoku/>
        <w:overflowPunct/>
        <w:bidi w:val="0"/>
        <w:snapToGrid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单位名称：</w:t>
      </w:r>
      <w:r>
        <w:rPr>
          <w:rFonts w:hint="eastAsia" w:ascii="宋体" w:hAnsi="宋体"/>
          <w:color w:val="auto"/>
          <w:sz w:val="28"/>
          <w:szCs w:val="28"/>
          <w:highlight w:val="none"/>
          <w:u w:val="single"/>
        </w:rPr>
        <w:t xml:space="preserve">                              </w:t>
      </w:r>
    </w:p>
    <w:p w14:paraId="6947B8D3">
      <w:pPr>
        <w:pageBreakBefore w:val="0"/>
        <w:kinsoku/>
        <w:overflowPunct/>
        <w:bidi w:val="0"/>
        <w:snapToGrid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地址：</w:t>
      </w:r>
      <w:r>
        <w:rPr>
          <w:rFonts w:hint="eastAsia" w:ascii="宋体" w:hAnsi="宋体"/>
          <w:color w:val="auto"/>
          <w:sz w:val="28"/>
          <w:szCs w:val="28"/>
          <w:highlight w:val="none"/>
          <w:u w:val="single"/>
        </w:rPr>
        <w:t xml:space="preserve">                                  </w:t>
      </w:r>
    </w:p>
    <w:p w14:paraId="35457CD7">
      <w:pPr>
        <w:pStyle w:val="421"/>
        <w:pageBreakBefore w:val="0"/>
        <w:kinsoku/>
        <w:overflowPunct/>
        <w:bidi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姓名：</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性别：</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年龄：</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身份证号码：</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 </w:t>
      </w:r>
    </w:p>
    <w:p w14:paraId="1BE298FC">
      <w:pPr>
        <w:pageBreakBefore w:val="0"/>
        <w:kinsoku/>
        <w:overflowPunct/>
        <w:bidi w:val="0"/>
        <w:snapToGrid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职务：</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558800</wp:posOffset>
                </wp:positionH>
                <wp:positionV relativeFrom="paragraph">
                  <wp:posOffset>330200</wp:posOffset>
                </wp:positionV>
                <wp:extent cx="4787900" cy="4762500"/>
                <wp:effectExtent l="4445" t="4445" r="8255" b="14605"/>
                <wp:wrapNone/>
                <wp:docPr id="1" name="矩形 1"/>
                <wp:cNvGraphicFramePr/>
                <a:graphic xmlns:a="http://schemas.openxmlformats.org/drawingml/2006/main">
                  <a:graphicData uri="http://schemas.microsoft.com/office/word/2010/wordprocessingShape">
                    <wps:wsp>
                      <wps:cNvSpPr/>
                      <wps:spPr>
                        <a:xfrm>
                          <a:off x="0" y="0"/>
                          <a:ext cx="4787900" cy="4762500"/>
                        </a:xfrm>
                        <a:prstGeom prst="rect">
                          <a:avLst/>
                        </a:prstGeom>
                        <a:noFill/>
                        <a:ln>
                          <a:solidFill>
                            <a:prstClr val="white"/>
                          </a:solidFill>
                        </a:ln>
                        <a:effectLst/>
                      </wps:spPr>
                      <wps:bodyPr rot="0" vert="horz" wrap="square" lIns="0" tIns="0" rIns="0" bIns="0" anchor="t" anchorCtr="0"/>
                    </wps:wsp>
                  </a:graphicData>
                </a:graphic>
              </wp:anchor>
            </w:drawing>
          </mc:Choice>
          <mc:Fallback>
            <w:pict>
              <v:rect id="_x0000_s1026" o:spid="_x0000_s1026" o:spt="1" style="position:absolute;left:0pt;margin-left:44pt;margin-top:26pt;height:375pt;width:377pt;z-index:251661312;mso-width-relative:page;mso-height-relative:page;" filled="f" stroked="t" coordsize="21600,21600" o:gfxdata="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sE4e1gAAAAkBAAAP&#10;AAAAAAAAAAEAIAAAACIAAABkcnMvZG93bnJldi54bWxQSwECFAAUAAAACACHTuJA50PGZeEBAADA&#10;AwAADgAAAAAAAAABACAAAAAlAQAAZHJzL2Uyb0RvYy54bWxQSwUGAAAAAAYABgBZAQAAeAUAAAAA&#10;">
                <v:fill on="f" focussize="0,0"/>
                <v:stroke color="#FFFFFF" joinstyle="round"/>
                <v:imagedata o:title=""/>
                <o:lock v:ext="edit" aspectratio="f"/>
                <v:textbox inset="0mm,0mm,0mm,0mm"/>
              </v:rect>
            </w:pict>
          </mc:Fallback>
        </mc:AlternateConten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手机号码：</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p>
    <w:p w14:paraId="2D54C735">
      <w:pPr>
        <w:pageBreakBefore w:val="0"/>
        <w:kinsoku/>
        <w:overflowPunct/>
        <w:bidi w:val="0"/>
        <w:snapToGrid w:val="0"/>
        <w:spacing w:beforeAutospacing="0" w:afterAutospacing="0" w:line="360" w:lineRule="auto"/>
        <w:rPr>
          <w:rFonts w:hint="eastAsia" w:ascii="宋体" w:hAnsi="宋体"/>
          <w:color w:val="auto"/>
          <w:highlight w:val="none"/>
        </w:rPr>
      </w:pPr>
      <w:r>
        <w:rPr>
          <w:rFonts w:hint="eastAsia" w:ascii="宋体" w:hAnsi="宋体"/>
          <w:color w:val="auto"/>
          <w:sz w:val="28"/>
          <w:szCs w:val="28"/>
          <w:highlight w:val="none"/>
        </w:rPr>
        <w:t>系</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 xml:space="preserve">的法定代表人                        </w:t>
      </w:r>
    </w:p>
    <w:p w14:paraId="5359B7E7">
      <w:pPr>
        <w:snapToGrid w:val="0"/>
        <w:spacing w:before="120" w:beforeLines="50" w:after="50" w:line="460" w:lineRule="exact"/>
        <w:jc w:val="center"/>
        <w:rPr>
          <w:rFonts w:hint="eastAsia" w:ascii="宋体" w:hAnsi="宋体"/>
          <w:b/>
          <w:bCs/>
          <w:color w:val="auto"/>
          <w:sz w:val="28"/>
          <w:szCs w:val="28"/>
          <w:highlight w:val="none"/>
        </w:rPr>
      </w:pPr>
      <w:r>
        <w:rPr>
          <w:rFonts w:hint="eastAsia" w:ascii="宋体" w:hAnsi="宋体"/>
          <w:b/>
          <w:bCs/>
          <w:color w:val="auto"/>
          <w:sz w:val="28"/>
          <w:szCs w:val="28"/>
          <w:highlight w:val="none"/>
          <w:lang w:val="en-US" w:eastAsia="zh-CN"/>
        </w:rPr>
        <w:t xml:space="preserve">   附</w:t>
      </w:r>
      <w:r>
        <w:rPr>
          <w:rFonts w:hint="eastAsia" w:ascii="宋体" w:hAnsi="宋体"/>
          <w:b/>
          <w:bCs/>
          <w:color w:val="auto"/>
          <w:sz w:val="28"/>
          <w:szCs w:val="28"/>
          <w:highlight w:val="none"/>
        </w:rPr>
        <w:t>法定代表人身份证复印件</w:t>
      </w:r>
    </w:p>
    <w:p w14:paraId="562C8248">
      <w:pPr>
        <w:pStyle w:val="2"/>
        <w:rPr>
          <w:rFonts w:hint="eastAsia"/>
          <w:color w:val="auto"/>
          <w:highlight w:val="none"/>
          <w:lang w:val="en-US" w:eastAsia="zh-CN"/>
        </w:rPr>
      </w:pPr>
    </w:p>
    <w:tbl>
      <w:tblPr>
        <w:tblStyle w:val="49"/>
        <w:tblpPr w:leftFromText="180" w:rightFromText="180" w:vertAnchor="text" w:horzAnchor="page" w:tblpX="3878" w:tblpY="-114"/>
        <w:tblOverlap w:val="never"/>
        <w:tblW w:w="496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tblGrid>
      <w:tr w14:paraId="4719DC5C">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noWrap w:val="0"/>
            <w:vAlign w:val="top"/>
          </w:tcPr>
          <w:p w14:paraId="796F9551">
            <w:pPr>
              <w:jc w:val="center"/>
              <w:rPr>
                <w:rFonts w:hint="eastAsia" w:ascii="宋体" w:hAnsi="宋体"/>
                <w:color w:val="auto"/>
                <w:sz w:val="24"/>
                <w:szCs w:val="24"/>
                <w:highlight w:val="none"/>
              </w:rPr>
            </w:pPr>
          </w:p>
          <w:p w14:paraId="5048E596">
            <w:pPr>
              <w:jc w:val="both"/>
              <w:rPr>
                <w:rFonts w:hint="eastAsia" w:ascii="宋体" w:hAnsi="宋体"/>
                <w:color w:val="auto"/>
                <w:sz w:val="24"/>
                <w:szCs w:val="24"/>
                <w:highlight w:val="none"/>
              </w:rPr>
            </w:pPr>
          </w:p>
          <w:p w14:paraId="5181994F">
            <w:pPr>
              <w:jc w:val="both"/>
              <w:rPr>
                <w:rFonts w:hint="eastAsia" w:ascii="宋体" w:hAnsi="宋体"/>
                <w:color w:val="auto"/>
                <w:sz w:val="24"/>
                <w:szCs w:val="24"/>
                <w:highlight w:val="none"/>
              </w:rPr>
            </w:pPr>
            <w:r>
              <w:rPr>
                <w:rFonts w:hint="eastAsia" w:ascii="宋体" w:hAnsi="宋体"/>
                <w:color w:val="auto"/>
                <w:sz w:val="24"/>
                <w:szCs w:val="24"/>
                <w:highlight w:val="none"/>
              </w:rPr>
              <w:t>法定代表人身份证正面复印件粘贴处</w:t>
            </w:r>
            <w:r>
              <w:rPr>
                <w:rFonts w:hint="eastAsia" w:ascii="宋体" w:hAnsi="宋体"/>
                <w:color w:val="auto"/>
                <w:sz w:val="24"/>
                <w:szCs w:val="24"/>
                <w:highlight w:val="none"/>
                <w:lang w:eastAsia="zh-CN"/>
              </w:rPr>
              <w:t>，</w:t>
            </w:r>
            <w:r>
              <w:rPr>
                <w:rFonts w:hint="eastAsia"/>
                <w:color w:val="auto"/>
                <w:sz w:val="24"/>
                <w:szCs w:val="24"/>
                <w:highlight w:val="none"/>
              </w:rPr>
              <w:t>复印件清晰可认</w:t>
            </w:r>
          </w:p>
          <w:p w14:paraId="1DC439AC">
            <w:pPr>
              <w:spacing w:line="360" w:lineRule="auto"/>
              <w:rPr>
                <w:color w:val="auto"/>
                <w:sz w:val="30"/>
                <w:szCs w:val="30"/>
                <w:highlight w:val="none"/>
              </w:rPr>
            </w:pPr>
          </w:p>
        </w:tc>
      </w:tr>
      <w:tr w14:paraId="166DAF5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noWrap w:val="0"/>
            <w:vAlign w:val="top"/>
          </w:tcPr>
          <w:p w14:paraId="5E3F8FD1">
            <w:pPr>
              <w:jc w:val="both"/>
              <w:rPr>
                <w:rFonts w:hint="eastAsia" w:ascii="宋体" w:hAnsi="宋体" w:cs="Times New Roman"/>
                <w:color w:val="auto"/>
                <w:sz w:val="24"/>
                <w:szCs w:val="24"/>
                <w:highlight w:val="none"/>
              </w:rPr>
            </w:pPr>
          </w:p>
          <w:p w14:paraId="0ED11A71">
            <w:pPr>
              <w:jc w:val="both"/>
              <w:rPr>
                <w:rFonts w:hint="eastAsia" w:ascii="宋体" w:hAnsi="宋体" w:cs="Times New Roman"/>
                <w:color w:val="auto"/>
                <w:sz w:val="24"/>
                <w:szCs w:val="24"/>
                <w:highlight w:val="none"/>
              </w:rPr>
            </w:pPr>
          </w:p>
          <w:p w14:paraId="3F6018B2">
            <w:pPr>
              <w:jc w:val="both"/>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法定代表人身份证反面复印件粘贴处</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复印件清晰可认</w:t>
            </w:r>
          </w:p>
          <w:p w14:paraId="5DEAC5A5">
            <w:pPr>
              <w:jc w:val="center"/>
              <w:rPr>
                <w:rFonts w:hint="eastAsia" w:ascii="宋体" w:hAnsi="宋体" w:eastAsia="宋体"/>
                <w:color w:val="auto"/>
                <w:sz w:val="21"/>
                <w:szCs w:val="21"/>
                <w:highlight w:val="none"/>
                <w:lang w:eastAsia="zh-CN"/>
              </w:rPr>
            </w:pPr>
          </w:p>
          <w:p w14:paraId="281C8050">
            <w:pPr>
              <w:spacing w:line="360" w:lineRule="auto"/>
              <w:rPr>
                <w:color w:val="auto"/>
                <w:sz w:val="30"/>
                <w:szCs w:val="30"/>
                <w:highlight w:val="none"/>
              </w:rPr>
            </w:pPr>
          </w:p>
        </w:tc>
      </w:tr>
    </w:tbl>
    <w:p w14:paraId="66F52069">
      <w:pPr>
        <w:snapToGrid w:val="0"/>
        <w:spacing w:before="120" w:beforeLines="50" w:after="50" w:line="460" w:lineRule="exact"/>
        <w:rPr>
          <w:rFonts w:hint="eastAsia"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 xml:space="preserve"> </w:t>
      </w:r>
    </w:p>
    <w:p w14:paraId="45261598">
      <w:pPr>
        <w:snapToGrid w:val="0"/>
        <w:spacing w:before="120" w:beforeLines="50" w:after="50" w:line="460" w:lineRule="exact"/>
        <w:rPr>
          <w:rFonts w:hint="eastAsia" w:ascii="宋体" w:hAnsi="宋体"/>
          <w:b/>
          <w:color w:val="auto"/>
          <w:sz w:val="24"/>
          <w:highlight w:val="none"/>
        </w:rPr>
      </w:pPr>
    </w:p>
    <w:p w14:paraId="24540D2D">
      <w:pPr>
        <w:snapToGrid w:val="0"/>
        <w:spacing w:before="120" w:beforeLines="50" w:after="50" w:line="460" w:lineRule="exact"/>
        <w:rPr>
          <w:rFonts w:hint="eastAsia" w:ascii="宋体" w:hAnsi="宋体"/>
          <w:b/>
          <w:color w:val="auto"/>
          <w:sz w:val="24"/>
          <w:highlight w:val="none"/>
        </w:rPr>
      </w:pPr>
    </w:p>
    <w:p w14:paraId="2B4F090D">
      <w:pPr>
        <w:snapToGrid w:val="0"/>
        <w:spacing w:before="120" w:beforeLines="50" w:after="50" w:line="460" w:lineRule="exact"/>
        <w:rPr>
          <w:rFonts w:hint="eastAsia" w:ascii="宋体" w:hAnsi="宋体"/>
          <w:b/>
          <w:color w:val="auto"/>
          <w:sz w:val="24"/>
          <w:highlight w:val="none"/>
        </w:rPr>
      </w:pPr>
    </w:p>
    <w:p w14:paraId="79B1DBBD">
      <w:pPr>
        <w:snapToGrid w:val="0"/>
        <w:spacing w:before="120" w:beforeLines="50" w:after="50" w:line="460" w:lineRule="exact"/>
        <w:rPr>
          <w:rFonts w:hint="eastAsia" w:ascii="宋体" w:hAnsi="宋体"/>
          <w:b/>
          <w:color w:val="auto"/>
          <w:sz w:val="24"/>
          <w:highlight w:val="none"/>
        </w:rPr>
      </w:pPr>
    </w:p>
    <w:p w14:paraId="4A56BF32">
      <w:pPr>
        <w:snapToGrid w:val="0"/>
        <w:spacing w:before="120" w:beforeLines="50" w:after="50" w:line="460" w:lineRule="exact"/>
        <w:rPr>
          <w:rFonts w:hint="eastAsia" w:ascii="宋体" w:hAnsi="宋体"/>
          <w:b/>
          <w:color w:val="auto"/>
          <w:sz w:val="24"/>
          <w:highlight w:val="none"/>
        </w:rPr>
      </w:pPr>
    </w:p>
    <w:p w14:paraId="0B353979">
      <w:pPr>
        <w:snapToGrid w:val="0"/>
        <w:spacing w:before="120" w:beforeLines="50" w:after="50" w:line="460" w:lineRule="exact"/>
        <w:rPr>
          <w:rFonts w:hint="eastAsia" w:ascii="宋体" w:hAnsi="宋体"/>
          <w:b/>
          <w:color w:val="auto"/>
          <w:sz w:val="24"/>
          <w:highlight w:val="none"/>
        </w:rPr>
      </w:pPr>
    </w:p>
    <w:p w14:paraId="4461DCA2">
      <w:pPr>
        <w:snapToGrid w:val="0"/>
        <w:spacing w:before="120" w:beforeLines="50" w:after="50" w:line="460" w:lineRule="exact"/>
        <w:rPr>
          <w:rFonts w:hint="eastAsia" w:ascii="宋体" w:hAnsi="宋体"/>
          <w:b/>
          <w:color w:val="auto"/>
          <w:sz w:val="24"/>
          <w:highlight w:val="none"/>
        </w:rPr>
      </w:pPr>
    </w:p>
    <w:p w14:paraId="4BAF8443">
      <w:pPr>
        <w:snapToGrid w:val="0"/>
        <w:spacing w:before="120" w:beforeLines="50" w:after="50" w:line="460" w:lineRule="exact"/>
        <w:rPr>
          <w:rFonts w:hint="eastAsia" w:ascii="宋体" w:hAnsi="宋体"/>
          <w:b/>
          <w:color w:val="auto"/>
          <w:sz w:val="24"/>
          <w:highlight w:val="none"/>
        </w:rPr>
      </w:pPr>
    </w:p>
    <w:p w14:paraId="66E4163E">
      <w:pPr>
        <w:snapToGrid w:val="0"/>
        <w:spacing w:before="120" w:beforeLines="50" w:after="50" w:line="460" w:lineRule="exact"/>
        <w:rPr>
          <w:rFonts w:hint="eastAsia" w:ascii="宋体" w:hAnsi="宋体"/>
          <w:b/>
          <w:color w:val="auto"/>
          <w:sz w:val="24"/>
          <w:highlight w:val="none"/>
        </w:rPr>
      </w:pPr>
    </w:p>
    <w:p w14:paraId="303E98B6">
      <w:pPr>
        <w:snapToGrid w:val="0"/>
        <w:spacing w:before="120" w:beforeLines="50" w:after="50" w:line="460" w:lineRule="exact"/>
        <w:rPr>
          <w:rFonts w:hint="eastAsia" w:ascii="宋体" w:hAnsi="宋体"/>
          <w:b/>
          <w:color w:val="auto"/>
          <w:sz w:val="24"/>
          <w:highlight w:val="none"/>
        </w:rPr>
      </w:pPr>
    </w:p>
    <w:p w14:paraId="3977A805">
      <w:pPr>
        <w:snapToGrid w:val="0"/>
        <w:spacing w:before="120" w:beforeLines="50" w:after="50" w:line="460" w:lineRule="exact"/>
        <w:rPr>
          <w:color w:val="auto"/>
          <w:highlight w:val="none"/>
        </w:rPr>
      </w:pPr>
      <w:r>
        <w:rPr>
          <w:rFonts w:hint="eastAsia" w:ascii="宋体" w:hAnsi="宋体"/>
          <w:b/>
          <w:color w:val="auto"/>
          <w:sz w:val="24"/>
          <w:highlight w:val="none"/>
        </w:rPr>
        <w:t>投标人</w:t>
      </w:r>
      <w:r>
        <w:rPr>
          <w:rFonts w:hint="eastAsia" w:ascii="宋体" w:hAnsi="宋体"/>
          <w:b/>
          <w:color w:val="auto"/>
          <w:spacing w:val="20"/>
          <w:sz w:val="24"/>
          <w:highlight w:val="none"/>
        </w:rPr>
        <w:t>（盖章）</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b/>
          <w:color w:val="auto"/>
          <w:sz w:val="24"/>
          <w:highlight w:val="none"/>
        </w:rPr>
        <w:t>日期：</w:t>
      </w:r>
      <w:r>
        <w:rPr>
          <w:rFonts w:ascii="宋体" w:hAnsi="宋体"/>
          <w:b/>
          <w:color w:val="auto"/>
          <w:sz w:val="24"/>
          <w:highlight w:val="none"/>
        </w:rPr>
        <w:t xml:space="preserve">  </w:t>
      </w:r>
      <w:r>
        <w:rPr>
          <w:rFonts w:hint="eastAsia" w:ascii="宋体" w:hAnsi="宋体"/>
          <w:b/>
          <w:color w:val="auto"/>
          <w:sz w:val="24"/>
          <w:highlight w:val="none"/>
        </w:rPr>
        <w:t>_____年___月___日</w: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1244600</wp:posOffset>
                </wp:positionH>
                <wp:positionV relativeFrom="paragraph">
                  <wp:posOffset>546100</wp:posOffset>
                </wp:positionV>
                <wp:extent cx="3479800" cy="330200"/>
                <wp:effectExtent l="4445" t="4445" r="20955" b="8255"/>
                <wp:wrapNone/>
                <wp:docPr id="2" name="矩形 2"/>
                <wp:cNvGraphicFramePr/>
                <a:graphic xmlns:a="http://schemas.openxmlformats.org/drawingml/2006/main">
                  <a:graphicData uri="http://schemas.microsoft.com/office/word/2010/wordprocessingShape">
                    <wps:wsp>
                      <wps:cNvSpPr/>
                      <wps:spPr>
                        <a:xfrm>
                          <a:off x="0" y="0"/>
                          <a:ext cx="3479800" cy="330200"/>
                        </a:xfrm>
                        <a:prstGeom prst="rect">
                          <a:avLst/>
                        </a:prstGeom>
                        <a:solidFill>
                          <a:prstClr val="white"/>
                        </a:solidFill>
                        <a:ln>
                          <a:solidFill>
                            <a:prstClr val="white"/>
                          </a:solidFill>
                        </a:ln>
                        <a:effectLst/>
                      </wps:spPr>
                      <wps:txbx>
                        <w:txbxContent>
                          <w:p w14:paraId="24856B06"/>
                        </w:txbxContent>
                      </wps:txbx>
                      <wps:bodyPr rot="0" vert="horz" wrap="square" lIns="0" tIns="0" rIns="0" bIns="0" anchor="t" anchorCtr="0"/>
                    </wps:wsp>
                  </a:graphicData>
                </a:graphic>
              </wp:anchor>
            </w:drawing>
          </mc:Choice>
          <mc:Fallback>
            <w:pict>
              <v:rect id="_x0000_s1026" o:spid="_x0000_s1026" o:spt="1" style="position:absolute;left:0pt;margin-left:98pt;margin-top:43pt;height:26pt;width:274pt;z-index:251659264;mso-width-relative:page;mso-height-relative:page;" fillcolor="#FFFFFF" filled="t" stroked="t" coordsize="21600,21600" o:gfxdata="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VDYYNUAAAAKAQAADwAA&#10;AAAAAAABACAAAAAiAAAAZHJzL2Rvd25yZXYueG1sUEsBAhQAFAAAAAgAh07iQMdupyzgAQAA8gMA&#10;AA4AAAAAAAAAAQAgAAAAJAEAAGRycy9lMm9Eb2MueG1sUEsFBgAAAAAGAAYAWQEAAHYFAAAAAA==&#10;">
                <v:fill on="t" focussize="0,0"/>
                <v:stroke color="#FFFFFF" joinstyle="round"/>
                <v:imagedata o:title=""/>
                <o:lock v:ext="edit" aspectratio="f"/>
                <v:textbox inset="0mm,0mm,0mm,0mm">
                  <w:txbxContent>
                    <w:p w14:paraId="24856B06"/>
                  </w:txbxContent>
                </v:textbox>
              </v:rect>
            </w:pict>
          </mc:Fallback>
        </mc:AlternateConten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87900" cy="12700"/>
                <wp:effectExtent l="0" t="6350" r="12700" b="9525"/>
                <wp:wrapNone/>
                <wp:docPr id="3" name="直接连接符 3"/>
                <wp:cNvGraphicFramePr/>
                <a:graphic xmlns:a="http://schemas.openxmlformats.org/drawingml/2006/main">
                  <a:graphicData uri="http://schemas.microsoft.com/office/word/2010/wordprocessingShape">
                    <wps:wsp>
                      <wps:cNvCnPr/>
                      <wps:spPr>
                        <a:xfrm>
                          <a:off x="558800" y="317500"/>
                          <a:ext cx="4787900" cy="12700"/>
                        </a:xfrm>
                        <a:prstGeom prst="line">
                          <a:avLst/>
                        </a:prstGeom>
                        <a:solidFill>
                          <a:prstClr val="white"/>
                        </a:solidFill>
                        <a:ln w="12700">
                          <a:solidFill>
                            <a:prstClr val="white"/>
                          </a:solidFill>
                        </a:ln>
                        <a:effectLst/>
                      </wps:spPr>
                      <wps:bodyPr rot="0" vert="horz" wrap="square" lIns="0" tIns="0" rIns="0" bIns="0" anchor="t" anchorCtr="0"/>
                    </wps:wsp>
                  </a:graphicData>
                </a:graphic>
              </wp:anchor>
            </w:drawing>
          </mc:Choice>
          <mc:Fallback>
            <w:pict>
              <v:line id="_x0000_s1026" o:spid="_x0000_s1026" o:spt="20" style="position:absolute;left:0pt;margin-left:0pt;margin-top:0pt;height:1pt;width:377pt;z-index:251660288;mso-width-relative:page;mso-height-relative:page;" fillcolor="#FFFFFF" filled="t" stroked="t" coordsize="21600,21600" o:gfxdata="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KqtATTAAAAAwEAAA8AAAAAAAAAAQAgAAAAIgAAAGRycy9kb3ducmV2LnhtbFBLAQIU&#10;ABQAAAAIAIdO4kDr2jwy+AEAAAMEAAAOAAAAAAAAAAEAIAAAACIBAABkcnMvZTJvRG9jLnhtbFBL&#10;BQYAAAAABgAGAFkBAACMBQAAAAA=&#10;">
                <v:fill on="t" focussize="0,0"/>
                <v:stroke weight="1pt" color="#FFFFFF" joinstyle="round"/>
                <v:imagedata o:title=""/>
                <o:lock v:ext="edit" aspectratio="f"/>
              </v:line>
            </w:pict>
          </mc:Fallback>
        </mc:AlternateContent>
      </w:r>
    </w:p>
    <w:p w14:paraId="7AC268FD">
      <w:pPr>
        <w:snapToGrid w:val="0"/>
        <w:spacing w:before="120" w:beforeLines="50" w:after="50" w:line="460" w:lineRule="exact"/>
        <w:rPr>
          <w:rFonts w:hint="default" w:ascii="宋体" w:hAnsi="宋体" w:eastAsia="宋体"/>
          <w:color w:val="000000"/>
          <w:sz w:val="24"/>
          <w:lang w:val="en-US" w:eastAsia="zh-CN"/>
        </w:rPr>
        <w:sectPr>
          <w:headerReference r:id="rId3" w:type="default"/>
          <w:footerReference r:id="rId4" w:type="default"/>
          <w:footerReference r:id="rId5" w:type="even"/>
          <w:pgSz w:w="11906" w:h="16838"/>
          <w:pgMar w:top="1021" w:right="1588" w:bottom="851" w:left="1588" w:header="567" w:footer="454" w:gutter="0"/>
          <w:cols w:space="720" w:num="1"/>
          <w:docGrid w:linePitch="286" w:charSpace="0"/>
        </w:sectPr>
      </w:pPr>
    </w:p>
    <w:p w14:paraId="2712378E">
      <w:pPr>
        <w:snapToGrid w:val="0"/>
        <w:spacing w:before="120" w:beforeLines="50" w:after="50" w:line="460" w:lineRule="exact"/>
        <w:rPr>
          <w:rFonts w:ascii="宋体" w:hAnsi="宋体"/>
          <w:color w:val="000000"/>
          <w:sz w:val="24"/>
        </w:rPr>
      </w:pPr>
      <w:r>
        <w:rPr>
          <w:rFonts w:hint="eastAsia" w:ascii="宋体" w:hAnsi="宋体"/>
          <w:color w:val="000000"/>
          <w:sz w:val="24"/>
          <w:lang w:val="en-US" w:eastAsia="zh-CN"/>
        </w:rPr>
        <w:t>8</w:t>
      </w:r>
      <w:r>
        <w:rPr>
          <w:rFonts w:hint="eastAsia" w:ascii="宋体" w:hAnsi="宋体"/>
          <w:color w:val="000000"/>
          <w:sz w:val="24"/>
        </w:rPr>
        <w:t>.服务内容响应表格式：</w:t>
      </w:r>
    </w:p>
    <w:p w14:paraId="43E997B4">
      <w:pPr>
        <w:snapToGrid w:val="0"/>
        <w:spacing w:before="120" w:beforeLines="50" w:after="50" w:line="360" w:lineRule="auto"/>
        <w:jc w:val="center"/>
        <w:rPr>
          <w:rFonts w:ascii="宋体" w:hAnsi="宋体"/>
          <w:b/>
          <w:color w:val="000000"/>
          <w:sz w:val="24"/>
        </w:rPr>
      </w:pPr>
      <w:r>
        <w:rPr>
          <w:rFonts w:hint="eastAsia" w:ascii="宋体" w:hAnsi="宋体"/>
          <w:b/>
          <w:color w:val="000000"/>
          <w:sz w:val="24"/>
        </w:rPr>
        <w:t>服务内容响应表</w:t>
      </w:r>
    </w:p>
    <w:p w14:paraId="71C5B6CE">
      <w:pPr>
        <w:snapToGrid w:val="0"/>
        <w:spacing w:before="120" w:beforeLines="50" w:after="50" w:line="360" w:lineRule="auto"/>
        <w:rPr>
          <w:rFonts w:ascii="宋体" w:hAnsi="宋体"/>
          <w:bCs/>
          <w:color w:val="000000"/>
          <w:sz w:val="24"/>
          <w:szCs w:val="20"/>
        </w:rPr>
      </w:pPr>
      <w:r>
        <w:rPr>
          <w:rFonts w:hint="eastAsia" w:ascii="宋体" w:hAnsi="宋体"/>
          <w:bCs/>
          <w:color w:val="000000"/>
          <w:sz w:val="24"/>
        </w:rPr>
        <w:t>项目名称：</w:t>
      </w:r>
    </w:p>
    <w:p w14:paraId="14AC121F">
      <w:pPr>
        <w:snapToGrid w:val="0"/>
        <w:spacing w:before="120" w:beforeLines="50" w:after="50" w:line="360" w:lineRule="auto"/>
        <w:rPr>
          <w:rFonts w:ascii="宋体" w:hAnsi="宋体"/>
          <w:bCs/>
          <w:color w:val="000000"/>
          <w:sz w:val="24"/>
        </w:rPr>
      </w:pPr>
      <w:r>
        <w:rPr>
          <w:rFonts w:hint="eastAsia" w:ascii="宋体" w:hAnsi="宋体"/>
          <w:bCs/>
          <w:color w:val="000000"/>
          <w:sz w:val="24"/>
        </w:rPr>
        <w:t>项目编号：</w:t>
      </w:r>
    </w:p>
    <w:tbl>
      <w:tblPr>
        <w:tblStyle w:val="49"/>
        <w:tblW w:w="0" w:type="auto"/>
        <w:tblInd w:w="93" w:type="dxa"/>
        <w:tblLayout w:type="fixed"/>
        <w:tblCellMar>
          <w:top w:w="0" w:type="dxa"/>
          <w:left w:w="108" w:type="dxa"/>
          <w:bottom w:w="0" w:type="dxa"/>
          <w:right w:w="108" w:type="dxa"/>
        </w:tblCellMar>
      </w:tblPr>
      <w:tblGrid>
        <w:gridCol w:w="1036"/>
        <w:gridCol w:w="2552"/>
        <w:gridCol w:w="3544"/>
        <w:gridCol w:w="1417"/>
      </w:tblGrid>
      <w:tr w14:paraId="73CD701D">
        <w:tblPrEx>
          <w:tblCellMar>
            <w:top w:w="0" w:type="dxa"/>
            <w:left w:w="108" w:type="dxa"/>
            <w:bottom w:w="0" w:type="dxa"/>
            <w:right w:w="108" w:type="dxa"/>
          </w:tblCellMar>
        </w:tblPrEx>
        <w:trPr>
          <w:trHeight w:val="43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A764BE">
            <w:pPr>
              <w:widowControl/>
              <w:jc w:val="center"/>
              <w:rPr>
                <w:rFonts w:ascii="宋体" w:hAnsi="宋体" w:cs="宋体"/>
                <w:b/>
                <w:color w:val="000000"/>
                <w:kern w:val="0"/>
                <w:sz w:val="24"/>
              </w:rPr>
            </w:pPr>
            <w:r>
              <w:rPr>
                <w:rFonts w:hint="eastAsia" w:ascii="宋体" w:hAnsi="宋体" w:cs="宋体"/>
                <w:b/>
                <w:color w:val="000000"/>
                <w:kern w:val="0"/>
                <w:sz w:val="24"/>
              </w:rPr>
              <w:t>序号</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EA233B">
            <w:pPr>
              <w:widowControl/>
              <w:jc w:val="center"/>
              <w:rPr>
                <w:rFonts w:ascii="宋体" w:hAnsi="宋体" w:cs="宋体"/>
                <w:b/>
                <w:color w:val="000000"/>
                <w:kern w:val="0"/>
                <w:sz w:val="24"/>
              </w:rPr>
            </w:pPr>
            <w:r>
              <w:rPr>
                <w:rFonts w:hint="eastAsia" w:ascii="宋体" w:hAnsi="宋体" w:cs="宋体"/>
                <w:b/>
                <w:color w:val="000000"/>
                <w:kern w:val="0"/>
                <w:sz w:val="24"/>
              </w:rPr>
              <w:t>服务项目</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ADB210">
            <w:pPr>
              <w:widowControl/>
              <w:jc w:val="center"/>
              <w:rPr>
                <w:rFonts w:ascii="宋体" w:hAnsi="宋体" w:cs="宋体"/>
                <w:b/>
                <w:color w:val="000000"/>
                <w:kern w:val="0"/>
                <w:sz w:val="24"/>
              </w:rPr>
            </w:pPr>
            <w:r>
              <w:rPr>
                <w:rFonts w:hint="eastAsia" w:ascii="宋体" w:hAnsi="宋体" w:cs="宋体"/>
                <w:b/>
                <w:color w:val="000000"/>
                <w:kern w:val="0"/>
                <w:sz w:val="24"/>
              </w:rPr>
              <w:t>供应商服务响应情况</w:t>
            </w: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14:paraId="322C9420">
            <w:pPr>
              <w:widowControl/>
              <w:jc w:val="center"/>
              <w:rPr>
                <w:rFonts w:ascii="宋体" w:hAnsi="宋体" w:cs="宋体"/>
                <w:b/>
                <w:color w:val="000000"/>
                <w:kern w:val="0"/>
                <w:sz w:val="24"/>
              </w:rPr>
            </w:pPr>
            <w:r>
              <w:rPr>
                <w:rFonts w:hint="eastAsia" w:ascii="宋体" w:hAnsi="宋体" w:cs="宋体"/>
                <w:b/>
                <w:color w:val="000000"/>
                <w:kern w:val="0"/>
                <w:sz w:val="24"/>
              </w:rPr>
              <w:t>备注</w:t>
            </w:r>
          </w:p>
        </w:tc>
      </w:tr>
      <w:tr w14:paraId="0F979FB2">
        <w:tblPrEx>
          <w:tblCellMar>
            <w:top w:w="0" w:type="dxa"/>
            <w:left w:w="108" w:type="dxa"/>
            <w:bottom w:w="0" w:type="dxa"/>
            <w:right w:w="108" w:type="dxa"/>
          </w:tblCellMar>
        </w:tblPrEx>
        <w:trPr>
          <w:trHeight w:val="311"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608331A0">
            <w:pPr>
              <w:widowControl/>
              <w:jc w:val="left"/>
              <w:rPr>
                <w:rFonts w:ascii="宋体" w:hAnsi="宋体" w:cs="宋体"/>
                <w:color w:val="000000"/>
                <w:kern w:val="0"/>
                <w:sz w:val="24"/>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14:paraId="4B9C7AE0">
            <w:pPr>
              <w:widowControl/>
              <w:jc w:val="left"/>
              <w:rPr>
                <w:rFonts w:ascii="宋体" w:hAnsi="宋体" w:cs="宋体"/>
                <w:color w:val="000000"/>
                <w:kern w:val="0"/>
                <w:sz w:val="24"/>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14:paraId="56332B98">
            <w:pPr>
              <w:widowControl/>
              <w:jc w:val="left"/>
              <w:rPr>
                <w:rFonts w:ascii="宋体" w:hAnsi="宋体" w:cs="宋体"/>
                <w:color w:val="000000"/>
                <w:kern w:val="0"/>
                <w:sz w:val="24"/>
              </w:rPr>
            </w:pPr>
          </w:p>
        </w:tc>
        <w:tc>
          <w:tcPr>
            <w:tcW w:w="1417" w:type="dxa"/>
            <w:vMerge w:val="continue"/>
            <w:tcBorders>
              <w:top w:val="single" w:color="000000" w:sz="4" w:space="0"/>
              <w:left w:val="single" w:color="auto" w:sz="4" w:space="0"/>
              <w:bottom w:val="single" w:color="000000" w:sz="4" w:space="0"/>
              <w:right w:val="single" w:color="000000" w:sz="4" w:space="0"/>
            </w:tcBorders>
            <w:vAlign w:val="center"/>
          </w:tcPr>
          <w:p w14:paraId="1F4DA7EC">
            <w:pPr>
              <w:widowControl/>
              <w:jc w:val="left"/>
              <w:rPr>
                <w:rFonts w:ascii="宋体" w:hAnsi="宋体" w:cs="宋体"/>
                <w:color w:val="000000"/>
                <w:kern w:val="0"/>
                <w:sz w:val="24"/>
              </w:rPr>
            </w:pPr>
          </w:p>
        </w:tc>
      </w:tr>
      <w:tr w14:paraId="434F4E9D">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3DD84AD">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552" w:type="dxa"/>
            <w:tcBorders>
              <w:top w:val="nil"/>
              <w:left w:val="nil"/>
              <w:bottom w:val="single" w:color="000000" w:sz="4" w:space="0"/>
              <w:right w:val="single" w:color="000000" w:sz="4" w:space="0"/>
            </w:tcBorders>
            <w:shd w:val="clear" w:color="auto" w:fill="FFFFFF"/>
            <w:vAlign w:val="center"/>
          </w:tcPr>
          <w:p w14:paraId="1EB18662">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109FF756">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E2241F7">
            <w:pPr>
              <w:widowControl/>
              <w:jc w:val="center"/>
              <w:rPr>
                <w:rFonts w:ascii="宋体" w:hAnsi="宋体" w:cs="宋体"/>
                <w:color w:val="000000"/>
                <w:kern w:val="0"/>
                <w:sz w:val="24"/>
              </w:rPr>
            </w:pPr>
          </w:p>
        </w:tc>
      </w:tr>
      <w:tr w14:paraId="12BF698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D63C0D3">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552" w:type="dxa"/>
            <w:tcBorders>
              <w:top w:val="nil"/>
              <w:left w:val="nil"/>
              <w:bottom w:val="single" w:color="000000" w:sz="4" w:space="0"/>
              <w:right w:val="single" w:color="000000" w:sz="4" w:space="0"/>
            </w:tcBorders>
            <w:shd w:val="clear" w:color="auto" w:fill="FFFFFF"/>
            <w:vAlign w:val="center"/>
          </w:tcPr>
          <w:p w14:paraId="24847510">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2046696F">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AA524BE">
            <w:pPr>
              <w:widowControl/>
              <w:jc w:val="center"/>
              <w:rPr>
                <w:rFonts w:ascii="宋体" w:hAnsi="宋体" w:cs="宋体"/>
                <w:color w:val="000000"/>
                <w:kern w:val="0"/>
                <w:sz w:val="24"/>
              </w:rPr>
            </w:pPr>
          </w:p>
        </w:tc>
      </w:tr>
      <w:tr w14:paraId="19E3638F">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AEB5574">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2552" w:type="dxa"/>
            <w:tcBorders>
              <w:top w:val="nil"/>
              <w:left w:val="nil"/>
              <w:bottom w:val="single" w:color="000000" w:sz="4" w:space="0"/>
              <w:right w:val="single" w:color="000000" w:sz="4" w:space="0"/>
            </w:tcBorders>
            <w:shd w:val="clear" w:color="auto" w:fill="FFFFFF"/>
            <w:vAlign w:val="center"/>
          </w:tcPr>
          <w:p w14:paraId="5D405AC1">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2DC9EAA4">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3D41E8A">
            <w:pPr>
              <w:widowControl/>
              <w:jc w:val="center"/>
              <w:rPr>
                <w:rFonts w:ascii="宋体" w:hAnsi="宋体" w:cs="宋体"/>
                <w:color w:val="000000"/>
                <w:kern w:val="0"/>
                <w:sz w:val="24"/>
              </w:rPr>
            </w:pPr>
          </w:p>
        </w:tc>
      </w:tr>
      <w:tr w14:paraId="5714557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2689DDD">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552" w:type="dxa"/>
            <w:tcBorders>
              <w:top w:val="nil"/>
              <w:left w:val="nil"/>
              <w:bottom w:val="single" w:color="000000" w:sz="4" w:space="0"/>
              <w:right w:val="single" w:color="000000" w:sz="4" w:space="0"/>
            </w:tcBorders>
            <w:shd w:val="clear" w:color="auto" w:fill="FFFFFF"/>
            <w:vAlign w:val="center"/>
          </w:tcPr>
          <w:p w14:paraId="3411297A">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0EDE45AE">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B023423">
            <w:pPr>
              <w:widowControl/>
              <w:jc w:val="center"/>
              <w:rPr>
                <w:rFonts w:ascii="宋体" w:hAnsi="宋体" w:cs="宋体"/>
                <w:color w:val="000000"/>
                <w:kern w:val="0"/>
                <w:sz w:val="24"/>
              </w:rPr>
            </w:pPr>
          </w:p>
        </w:tc>
      </w:tr>
      <w:tr w14:paraId="5F4778F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EC5CA69">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2552" w:type="dxa"/>
            <w:tcBorders>
              <w:top w:val="nil"/>
              <w:left w:val="nil"/>
              <w:bottom w:val="single" w:color="000000" w:sz="4" w:space="0"/>
              <w:right w:val="single" w:color="000000" w:sz="4" w:space="0"/>
            </w:tcBorders>
            <w:shd w:val="clear" w:color="auto" w:fill="FFFFFF"/>
            <w:vAlign w:val="center"/>
          </w:tcPr>
          <w:p w14:paraId="3E61EFD4">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6DD066C4">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89F5E7F">
            <w:pPr>
              <w:widowControl/>
              <w:jc w:val="center"/>
              <w:rPr>
                <w:rFonts w:ascii="宋体" w:hAnsi="宋体" w:cs="宋体"/>
                <w:color w:val="000000"/>
                <w:kern w:val="0"/>
                <w:sz w:val="24"/>
              </w:rPr>
            </w:pPr>
          </w:p>
        </w:tc>
      </w:tr>
      <w:tr w14:paraId="6E0052E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0B6BEB8">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2552" w:type="dxa"/>
            <w:tcBorders>
              <w:top w:val="nil"/>
              <w:left w:val="nil"/>
              <w:bottom w:val="single" w:color="000000" w:sz="4" w:space="0"/>
              <w:right w:val="single" w:color="000000" w:sz="4" w:space="0"/>
            </w:tcBorders>
            <w:shd w:val="clear" w:color="auto" w:fill="FFFFFF"/>
            <w:vAlign w:val="center"/>
          </w:tcPr>
          <w:p w14:paraId="1E1805F4">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143D1528">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94E982E">
            <w:pPr>
              <w:widowControl/>
              <w:jc w:val="center"/>
              <w:rPr>
                <w:rFonts w:ascii="宋体" w:hAnsi="宋体" w:cs="宋体"/>
                <w:color w:val="000000"/>
                <w:kern w:val="0"/>
                <w:sz w:val="24"/>
              </w:rPr>
            </w:pPr>
          </w:p>
        </w:tc>
      </w:tr>
      <w:tr w14:paraId="2206748E">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54DD51D">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2552" w:type="dxa"/>
            <w:tcBorders>
              <w:top w:val="nil"/>
              <w:left w:val="nil"/>
              <w:bottom w:val="single" w:color="000000" w:sz="4" w:space="0"/>
              <w:right w:val="single" w:color="000000" w:sz="4" w:space="0"/>
            </w:tcBorders>
            <w:shd w:val="clear" w:color="auto" w:fill="FFFFFF"/>
            <w:vAlign w:val="center"/>
          </w:tcPr>
          <w:p w14:paraId="029E989E">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6ED66D3E">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2A67081">
            <w:pPr>
              <w:widowControl/>
              <w:jc w:val="center"/>
              <w:rPr>
                <w:rFonts w:ascii="宋体" w:hAnsi="宋体" w:cs="宋体"/>
                <w:color w:val="000000"/>
                <w:kern w:val="0"/>
                <w:sz w:val="24"/>
              </w:rPr>
            </w:pPr>
          </w:p>
        </w:tc>
      </w:tr>
      <w:tr w14:paraId="1E986CE5">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64F850D">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2552" w:type="dxa"/>
            <w:tcBorders>
              <w:top w:val="nil"/>
              <w:left w:val="nil"/>
              <w:bottom w:val="single" w:color="000000" w:sz="4" w:space="0"/>
              <w:right w:val="single" w:color="000000" w:sz="4" w:space="0"/>
            </w:tcBorders>
            <w:shd w:val="clear" w:color="auto" w:fill="FFFFFF"/>
            <w:vAlign w:val="center"/>
          </w:tcPr>
          <w:p w14:paraId="6304687F">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063F7D3D">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D338477">
            <w:pPr>
              <w:widowControl/>
              <w:jc w:val="center"/>
              <w:rPr>
                <w:rFonts w:ascii="宋体" w:hAnsi="宋体" w:cs="宋体"/>
                <w:color w:val="000000"/>
                <w:kern w:val="0"/>
                <w:sz w:val="24"/>
              </w:rPr>
            </w:pPr>
          </w:p>
        </w:tc>
      </w:tr>
      <w:tr w14:paraId="07F313A7">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A53ABD2">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2552" w:type="dxa"/>
            <w:tcBorders>
              <w:top w:val="nil"/>
              <w:left w:val="nil"/>
              <w:bottom w:val="single" w:color="000000" w:sz="4" w:space="0"/>
              <w:right w:val="single" w:color="000000" w:sz="4" w:space="0"/>
            </w:tcBorders>
            <w:shd w:val="clear" w:color="auto" w:fill="FFFFFF"/>
            <w:vAlign w:val="center"/>
          </w:tcPr>
          <w:p w14:paraId="0A364211">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5F0CCEAB">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B98EA3F">
            <w:pPr>
              <w:widowControl/>
              <w:jc w:val="center"/>
              <w:rPr>
                <w:rFonts w:ascii="宋体" w:hAnsi="宋体" w:cs="宋体"/>
                <w:color w:val="000000"/>
                <w:kern w:val="0"/>
                <w:sz w:val="24"/>
              </w:rPr>
            </w:pPr>
          </w:p>
        </w:tc>
      </w:tr>
      <w:tr w14:paraId="7768BE6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F5858F9">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2552" w:type="dxa"/>
            <w:tcBorders>
              <w:top w:val="nil"/>
              <w:left w:val="nil"/>
              <w:bottom w:val="single" w:color="000000" w:sz="4" w:space="0"/>
              <w:right w:val="single" w:color="000000" w:sz="4" w:space="0"/>
            </w:tcBorders>
            <w:shd w:val="clear" w:color="auto" w:fill="FFFFFF"/>
            <w:vAlign w:val="center"/>
          </w:tcPr>
          <w:p w14:paraId="48F551E3">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1438D7ED">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39AD5A0">
            <w:pPr>
              <w:widowControl/>
              <w:jc w:val="center"/>
              <w:rPr>
                <w:rFonts w:ascii="宋体" w:hAnsi="宋体" w:cs="宋体"/>
                <w:color w:val="000000"/>
                <w:kern w:val="0"/>
                <w:sz w:val="24"/>
              </w:rPr>
            </w:pPr>
          </w:p>
        </w:tc>
      </w:tr>
      <w:tr w14:paraId="3EDEEF0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D27A60C">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2552" w:type="dxa"/>
            <w:tcBorders>
              <w:top w:val="nil"/>
              <w:left w:val="nil"/>
              <w:bottom w:val="single" w:color="000000" w:sz="4" w:space="0"/>
              <w:right w:val="single" w:color="000000" w:sz="4" w:space="0"/>
            </w:tcBorders>
            <w:shd w:val="clear" w:color="auto" w:fill="FFFFFF"/>
            <w:vAlign w:val="center"/>
          </w:tcPr>
          <w:p w14:paraId="684120B8">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5D70F5F3">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3CCFFD4">
            <w:pPr>
              <w:widowControl/>
              <w:jc w:val="center"/>
              <w:rPr>
                <w:rFonts w:ascii="宋体" w:hAnsi="宋体" w:cs="宋体"/>
                <w:color w:val="000000"/>
                <w:kern w:val="0"/>
                <w:sz w:val="24"/>
              </w:rPr>
            </w:pPr>
          </w:p>
        </w:tc>
      </w:tr>
      <w:tr w14:paraId="0B51967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3E5F1FC">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2552" w:type="dxa"/>
            <w:tcBorders>
              <w:top w:val="nil"/>
              <w:left w:val="nil"/>
              <w:bottom w:val="single" w:color="000000" w:sz="4" w:space="0"/>
              <w:right w:val="single" w:color="000000" w:sz="4" w:space="0"/>
            </w:tcBorders>
            <w:shd w:val="clear" w:color="auto" w:fill="FFFFFF"/>
            <w:vAlign w:val="center"/>
          </w:tcPr>
          <w:p w14:paraId="4030ECCA">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4543F172">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0A6E45B">
            <w:pPr>
              <w:widowControl/>
              <w:jc w:val="center"/>
              <w:rPr>
                <w:rFonts w:ascii="宋体" w:hAnsi="宋体" w:cs="宋体"/>
                <w:color w:val="000000"/>
                <w:kern w:val="0"/>
                <w:sz w:val="24"/>
              </w:rPr>
            </w:pPr>
          </w:p>
        </w:tc>
      </w:tr>
      <w:tr w14:paraId="43F1C7C3">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79076408">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2552" w:type="dxa"/>
            <w:tcBorders>
              <w:top w:val="nil"/>
              <w:left w:val="nil"/>
              <w:bottom w:val="single" w:color="000000" w:sz="4" w:space="0"/>
              <w:right w:val="single" w:color="000000" w:sz="4" w:space="0"/>
            </w:tcBorders>
            <w:shd w:val="clear" w:color="auto" w:fill="FFFFFF"/>
            <w:vAlign w:val="center"/>
          </w:tcPr>
          <w:p w14:paraId="158C1D44">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0BE68EF4">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99D011E">
            <w:pPr>
              <w:widowControl/>
              <w:jc w:val="center"/>
              <w:rPr>
                <w:rFonts w:ascii="宋体" w:hAnsi="宋体" w:cs="宋体"/>
                <w:color w:val="000000"/>
                <w:kern w:val="0"/>
                <w:sz w:val="24"/>
              </w:rPr>
            </w:pPr>
          </w:p>
        </w:tc>
      </w:tr>
    </w:tbl>
    <w:p w14:paraId="2CEA15F5">
      <w:pPr>
        <w:snapToGrid w:val="0"/>
        <w:spacing w:before="50" w:after="120" w:afterLines="50"/>
        <w:jc w:val="left"/>
        <w:rPr>
          <w:rFonts w:ascii="宋体" w:hAnsi="宋体"/>
          <w:spacing w:val="20"/>
          <w:sz w:val="24"/>
        </w:rPr>
      </w:pPr>
    </w:p>
    <w:p w14:paraId="681830FC">
      <w:pPr>
        <w:snapToGrid w:val="0"/>
        <w:spacing w:before="120" w:beforeLines="50" w:after="50" w:line="360" w:lineRule="auto"/>
        <w:rPr>
          <w:rFonts w:ascii="宋体" w:hAnsi="宋体"/>
          <w:b/>
          <w:color w:val="000000"/>
          <w:sz w:val="24"/>
        </w:rPr>
      </w:pPr>
      <w:r>
        <w:rPr>
          <w:rFonts w:hint="eastAsia" w:ascii="宋体" w:hAnsi="宋体"/>
          <w:b/>
          <w:sz w:val="24"/>
        </w:rPr>
        <w:t>注：供应商根据采购服务需求中的内容进行填写，</w:t>
      </w:r>
      <w:bookmarkStart w:id="91" w:name="_Hlk52958408"/>
      <w:r>
        <w:rPr>
          <w:rFonts w:hint="eastAsia" w:ascii="宋体" w:hAnsi="宋体"/>
          <w:b/>
          <w:sz w:val="24"/>
        </w:rPr>
        <w:t>勿填写价格信息。</w:t>
      </w:r>
      <w:bookmarkEnd w:id="91"/>
    </w:p>
    <w:p w14:paraId="3A758591">
      <w:pPr>
        <w:snapToGrid w:val="0"/>
        <w:spacing w:before="50" w:after="120" w:afterLines="50"/>
        <w:jc w:val="left"/>
        <w:rPr>
          <w:rFonts w:ascii="宋体" w:hAnsi="宋体"/>
          <w:spacing w:val="20"/>
          <w:sz w:val="24"/>
        </w:rPr>
      </w:pPr>
    </w:p>
    <w:p w14:paraId="65F4C454">
      <w:pPr>
        <w:snapToGrid w:val="0"/>
        <w:spacing w:before="50" w:after="120" w:afterLines="50"/>
        <w:jc w:val="left"/>
        <w:rPr>
          <w:rFonts w:ascii="宋体" w:hAnsi="宋体"/>
          <w:b/>
          <w:spacing w:val="20"/>
          <w:sz w:val="24"/>
        </w:rPr>
      </w:pPr>
      <w:r>
        <w:rPr>
          <w:rFonts w:hint="eastAsia" w:ascii="宋体" w:hAnsi="宋体"/>
          <w:b/>
          <w:spacing w:val="20"/>
          <w:sz w:val="24"/>
        </w:rPr>
        <w:t>法定代表人签字（或盖章）：            供应商（盖章）：</w:t>
      </w:r>
    </w:p>
    <w:p w14:paraId="17A74EA2">
      <w:pPr>
        <w:snapToGrid w:val="0"/>
        <w:spacing w:before="50" w:after="120" w:afterLines="50"/>
        <w:jc w:val="left"/>
        <w:rPr>
          <w:rFonts w:ascii="宋体" w:hAnsi="宋体"/>
          <w:b/>
          <w:spacing w:val="20"/>
          <w:sz w:val="24"/>
        </w:rPr>
      </w:pPr>
    </w:p>
    <w:p w14:paraId="1953EB7A">
      <w:pPr>
        <w:snapToGrid w:val="0"/>
        <w:spacing w:before="50" w:after="120" w:afterLines="50"/>
        <w:jc w:val="left"/>
        <w:rPr>
          <w:rFonts w:ascii="宋体" w:hAnsi="宋体"/>
          <w:b/>
          <w:spacing w:val="20"/>
          <w:sz w:val="24"/>
        </w:rPr>
      </w:pPr>
      <w:r>
        <w:rPr>
          <w:rFonts w:hint="eastAsia" w:ascii="宋体" w:hAnsi="宋体"/>
          <w:b/>
          <w:color w:val="000000"/>
          <w:sz w:val="24"/>
        </w:rPr>
        <w:t>日期:_____年___月___日</w:t>
      </w:r>
    </w:p>
    <w:p w14:paraId="66F573C0">
      <w:pPr>
        <w:snapToGrid w:val="0"/>
        <w:spacing w:before="50" w:after="120" w:afterLines="50"/>
        <w:jc w:val="left"/>
        <w:rPr>
          <w:rFonts w:ascii="宋体" w:hAnsi="宋体"/>
          <w:color w:val="000000"/>
          <w:sz w:val="24"/>
        </w:rPr>
      </w:pPr>
      <w:r>
        <w:rPr>
          <w:rFonts w:ascii="宋体" w:hAnsi="宋体"/>
          <w:color w:val="000000"/>
          <w:sz w:val="24"/>
        </w:rPr>
        <w:br w:type="page"/>
      </w:r>
    </w:p>
    <w:p w14:paraId="41766FE3">
      <w:pPr>
        <w:snapToGrid w:val="0"/>
        <w:spacing w:before="50" w:after="120" w:afterLines="50"/>
        <w:jc w:val="left"/>
        <w:rPr>
          <w:rFonts w:ascii="宋体" w:hAnsi="宋体"/>
          <w:color w:val="000000"/>
          <w:sz w:val="24"/>
        </w:rPr>
      </w:pPr>
      <w:r>
        <w:rPr>
          <w:rFonts w:hint="eastAsia" w:ascii="宋体" w:hAnsi="宋体"/>
          <w:color w:val="000000"/>
          <w:sz w:val="24"/>
          <w:lang w:val="en-US" w:eastAsia="zh-CN"/>
        </w:rPr>
        <w:t>9</w:t>
      </w:r>
      <w:r>
        <w:rPr>
          <w:rFonts w:hint="eastAsia" w:ascii="宋体" w:hAnsi="宋体"/>
          <w:color w:val="000000"/>
          <w:sz w:val="24"/>
        </w:rPr>
        <w:t>.项目负责人简历表格式：</w:t>
      </w:r>
    </w:p>
    <w:p w14:paraId="34D1891A">
      <w:pPr>
        <w:snapToGrid w:val="0"/>
        <w:spacing w:before="50" w:after="120" w:afterLines="50"/>
        <w:jc w:val="left"/>
        <w:rPr>
          <w:rFonts w:ascii="宋体" w:hAnsi="宋体"/>
          <w:color w:val="000000"/>
          <w:sz w:val="24"/>
          <w:szCs w:val="20"/>
        </w:rPr>
      </w:pPr>
    </w:p>
    <w:p w14:paraId="58F57D0D">
      <w:pPr>
        <w:jc w:val="center"/>
        <w:rPr>
          <w:rFonts w:ascii="宋体" w:hAnsi="宋体"/>
          <w:snapToGrid w:val="0"/>
          <w:color w:val="000000"/>
          <w:sz w:val="28"/>
        </w:rPr>
      </w:pPr>
      <w:r>
        <w:rPr>
          <w:rFonts w:hint="eastAsia" w:ascii="宋体" w:hAnsi="宋体"/>
          <w:snapToGrid w:val="0"/>
          <w:color w:val="000000"/>
          <w:sz w:val="28"/>
        </w:rPr>
        <w:t>项目负责人简历表</w:t>
      </w:r>
    </w:p>
    <w:p w14:paraId="24A8F622">
      <w:pPr>
        <w:snapToGrid w:val="0"/>
        <w:spacing w:before="120" w:beforeLines="50" w:after="50" w:line="360" w:lineRule="auto"/>
        <w:jc w:val="center"/>
        <w:rPr>
          <w:rFonts w:ascii="宋体" w:hAnsi="宋体"/>
          <w:bCs/>
          <w:color w:val="000000"/>
          <w:sz w:val="24"/>
        </w:rPr>
      </w:pPr>
    </w:p>
    <w:p w14:paraId="4E16BCED">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14:paraId="31F1AAB2">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项目编号：</w:t>
      </w:r>
    </w:p>
    <w:tbl>
      <w:tblPr>
        <w:tblStyle w:val="49"/>
        <w:tblpPr w:leftFromText="180" w:rightFromText="180" w:vertAnchor="text" w:tblpY="2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7E8D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75E8A580">
            <w:pPr>
              <w:spacing w:line="351" w:lineRule="atLeast"/>
              <w:jc w:val="center"/>
              <w:rPr>
                <w:rFonts w:ascii="宋体" w:hAnsi="宋体"/>
                <w:color w:val="000000"/>
                <w:sz w:val="28"/>
                <w:u w:color="000000"/>
              </w:rPr>
            </w:pPr>
            <w:r>
              <w:rPr>
                <w:rFonts w:hint="eastAsia" w:ascii="宋体" w:hAnsi="宋体"/>
                <w:color w:val="000000"/>
                <w:sz w:val="28"/>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77B3A301">
            <w:pPr>
              <w:spacing w:line="351" w:lineRule="atLeast"/>
              <w:jc w:val="center"/>
              <w:rPr>
                <w:rFonts w:ascii="宋体" w:hAnsi="宋体"/>
                <w:color w:val="000000"/>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1AF3A48C">
            <w:pPr>
              <w:spacing w:line="351" w:lineRule="atLeast"/>
              <w:jc w:val="center"/>
              <w:rPr>
                <w:rFonts w:ascii="宋体" w:hAnsi="宋体"/>
                <w:color w:val="000000"/>
                <w:sz w:val="28"/>
                <w:u w:color="000000"/>
              </w:rPr>
            </w:pPr>
            <w:r>
              <w:rPr>
                <w:rFonts w:hint="eastAsia" w:ascii="宋体" w:hAnsi="宋体"/>
                <w:color w:val="000000"/>
                <w:sz w:val="28"/>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14:paraId="71779621">
            <w:pPr>
              <w:spacing w:line="351" w:lineRule="atLeast"/>
              <w:jc w:val="center"/>
              <w:rPr>
                <w:rFonts w:ascii="宋体" w:hAnsi="宋体"/>
                <w:color w:val="000000"/>
                <w:sz w:val="28"/>
                <w:u w:color="000000"/>
              </w:rPr>
            </w:pPr>
          </w:p>
        </w:tc>
      </w:tr>
      <w:tr w14:paraId="7E85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56FADF2A">
            <w:pPr>
              <w:spacing w:line="351" w:lineRule="atLeast"/>
              <w:jc w:val="center"/>
              <w:rPr>
                <w:rFonts w:ascii="宋体" w:hAnsi="宋体"/>
                <w:color w:val="000000"/>
                <w:sz w:val="28"/>
              </w:rPr>
            </w:pPr>
            <w:r>
              <w:rPr>
                <w:rFonts w:hint="eastAsia" w:ascii="宋体" w:hAnsi="宋体"/>
                <w:color w:val="000000"/>
                <w:sz w:val="28"/>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07455748">
            <w:pPr>
              <w:spacing w:line="351" w:lineRule="atLeast"/>
              <w:jc w:val="center"/>
              <w:rPr>
                <w:rFonts w:ascii="宋体" w:hAnsi="宋体"/>
                <w:color w:val="000000"/>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13A9BBFC">
            <w:pPr>
              <w:spacing w:line="351" w:lineRule="atLeast"/>
              <w:jc w:val="center"/>
              <w:rPr>
                <w:rFonts w:ascii="宋体" w:hAnsi="宋体"/>
                <w:color w:val="000000"/>
                <w:sz w:val="28"/>
              </w:rPr>
            </w:pPr>
            <w:r>
              <w:rPr>
                <w:rFonts w:hint="eastAsia" w:ascii="宋体" w:hAnsi="宋体"/>
                <w:color w:val="000000"/>
                <w:sz w:val="28"/>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14:paraId="6E4E128B">
            <w:pPr>
              <w:spacing w:line="351" w:lineRule="atLeast"/>
              <w:jc w:val="center"/>
              <w:rPr>
                <w:rFonts w:ascii="宋体" w:hAnsi="宋体"/>
                <w:color w:val="000000"/>
                <w:sz w:val="28"/>
                <w:u w:color="000000"/>
              </w:rPr>
            </w:pPr>
          </w:p>
        </w:tc>
      </w:tr>
      <w:tr w14:paraId="1459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14:paraId="3075CF07">
            <w:pPr>
              <w:spacing w:line="351" w:lineRule="atLeast"/>
              <w:jc w:val="center"/>
              <w:rPr>
                <w:rFonts w:ascii="宋体" w:hAnsi="宋体"/>
                <w:color w:val="000000"/>
                <w:sz w:val="28"/>
                <w:u w:color="000000"/>
              </w:rPr>
            </w:pPr>
            <w:r>
              <w:rPr>
                <w:rFonts w:hint="eastAsia" w:ascii="宋体" w:hAnsi="宋体"/>
                <w:color w:val="000000"/>
                <w:sz w:val="28"/>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0D51D63F">
            <w:pPr>
              <w:spacing w:line="351" w:lineRule="atLeast"/>
              <w:jc w:val="center"/>
              <w:rPr>
                <w:rFonts w:ascii="宋体" w:hAnsi="宋体"/>
                <w:color w:val="000000"/>
                <w:sz w:val="28"/>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14:paraId="7D32D8D0">
            <w:pPr>
              <w:spacing w:line="351" w:lineRule="atLeast"/>
              <w:jc w:val="center"/>
              <w:rPr>
                <w:rFonts w:ascii="宋体" w:hAnsi="宋体"/>
                <w:color w:val="000000"/>
                <w:sz w:val="28"/>
                <w:u w:color="000000"/>
              </w:rPr>
            </w:pPr>
            <w:r>
              <w:rPr>
                <w:rFonts w:hint="eastAsia" w:ascii="宋体" w:hAnsi="宋体"/>
                <w:color w:val="000000"/>
                <w:sz w:val="28"/>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14:paraId="72702E1B">
            <w:pPr>
              <w:spacing w:line="351" w:lineRule="atLeast"/>
              <w:jc w:val="center"/>
              <w:rPr>
                <w:rFonts w:ascii="宋体" w:hAnsi="宋体"/>
                <w:color w:val="000000"/>
                <w:sz w:val="28"/>
                <w:u w:color="000000"/>
              </w:rPr>
            </w:pPr>
          </w:p>
        </w:tc>
      </w:tr>
      <w:tr w14:paraId="08A3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14:paraId="673C1654">
            <w:pPr>
              <w:spacing w:line="351" w:lineRule="atLeast"/>
              <w:ind w:firstLine="557" w:firstLineChars="199"/>
              <w:rPr>
                <w:rFonts w:ascii="宋体" w:hAnsi="宋体"/>
                <w:color w:val="000000"/>
                <w:sz w:val="28"/>
                <w:u w:color="000000"/>
              </w:rPr>
            </w:pPr>
            <w:r>
              <w:rPr>
                <w:rFonts w:hint="eastAsia" w:ascii="宋体" w:hAnsi="宋体"/>
                <w:color w:val="000000"/>
                <w:sz w:val="28"/>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246AA765">
            <w:pPr>
              <w:spacing w:line="351" w:lineRule="atLeast"/>
              <w:ind w:firstLine="419"/>
              <w:jc w:val="center"/>
              <w:rPr>
                <w:rFonts w:ascii="宋体" w:hAnsi="宋体"/>
                <w:color w:val="000000"/>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422A5894">
            <w:pPr>
              <w:spacing w:line="351" w:lineRule="atLeast"/>
              <w:ind w:firstLine="554" w:firstLineChars="198"/>
              <w:rPr>
                <w:rFonts w:ascii="宋体" w:hAnsi="宋体"/>
                <w:color w:val="000000"/>
                <w:sz w:val="28"/>
                <w:u w:color="000000"/>
              </w:rPr>
            </w:pPr>
            <w:r>
              <w:rPr>
                <w:rFonts w:hint="eastAsia" w:ascii="宋体" w:hAnsi="宋体"/>
                <w:color w:val="000000"/>
                <w:sz w:val="28"/>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14:paraId="7E3C4E0E">
            <w:pPr>
              <w:spacing w:line="351" w:lineRule="atLeast"/>
              <w:jc w:val="center"/>
              <w:rPr>
                <w:rFonts w:ascii="宋体" w:hAnsi="宋体"/>
                <w:color w:val="000000"/>
                <w:sz w:val="28"/>
                <w:u w:color="000000"/>
              </w:rPr>
            </w:pPr>
          </w:p>
        </w:tc>
      </w:tr>
      <w:tr w14:paraId="1245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14:paraId="5EC20CAB">
            <w:pPr>
              <w:spacing w:line="351" w:lineRule="atLeast"/>
              <w:jc w:val="center"/>
              <w:rPr>
                <w:rFonts w:ascii="宋体" w:hAnsi="宋体"/>
                <w:color w:val="000000"/>
                <w:sz w:val="28"/>
                <w:u w:color="000000"/>
              </w:rPr>
            </w:pPr>
            <w:r>
              <w:rPr>
                <w:rFonts w:hint="eastAsia" w:ascii="宋体" w:hAnsi="宋体"/>
                <w:color w:val="000000"/>
                <w:sz w:val="28"/>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515746CE">
            <w:pPr>
              <w:spacing w:line="351" w:lineRule="atLeast"/>
              <w:jc w:val="center"/>
              <w:rPr>
                <w:rFonts w:ascii="宋体" w:hAnsi="宋体"/>
                <w:color w:val="000000"/>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519BABD1">
            <w:pPr>
              <w:spacing w:line="351" w:lineRule="atLeast"/>
              <w:jc w:val="center"/>
              <w:rPr>
                <w:rFonts w:ascii="宋体" w:hAnsi="宋体"/>
                <w:color w:val="000000"/>
                <w:sz w:val="28"/>
                <w:u w:color="000000"/>
              </w:rPr>
            </w:pPr>
            <w:r>
              <w:rPr>
                <w:rFonts w:hint="eastAsia" w:ascii="宋体" w:hAnsi="宋体"/>
                <w:color w:val="000000"/>
                <w:sz w:val="28"/>
                <w:u w:color="000000"/>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14:paraId="541978AA">
            <w:pPr>
              <w:spacing w:line="351" w:lineRule="atLeast"/>
              <w:jc w:val="center"/>
              <w:rPr>
                <w:rFonts w:ascii="宋体" w:hAnsi="宋体"/>
                <w:color w:val="000000"/>
                <w:sz w:val="28"/>
                <w:u w:color="000000"/>
              </w:rPr>
            </w:pPr>
          </w:p>
        </w:tc>
      </w:tr>
      <w:tr w14:paraId="63C3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14:paraId="56A44B41">
            <w:pPr>
              <w:jc w:val="center"/>
              <w:rPr>
                <w:rFonts w:ascii="宋体" w:hAnsi="宋体"/>
                <w:color w:val="000000"/>
                <w:sz w:val="28"/>
                <w:u w:color="000000"/>
              </w:rPr>
            </w:pPr>
            <w:r>
              <w:rPr>
                <w:rFonts w:hint="eastAsia" w:ascii="宋体" w:hAnsi="宋体"/>
                <w:color w:val="000000"/>
                <w:sz w:val="28"/>
              </w:rPr>
              <w:t>简</w:t>
            </w:r>
          </w:p>
          <w:p w14:paraId="0015E275">
            <w:pPr>
              <w:jc w:val="center"/>
              <w:rPr>
                <w:rFonts w:ascii="宋体" w:hAnsi="宋体"/>
                <w:color w:val="000000"/>
                <w:sz w:val="28"/>
              </w:rPr>
            </w:pPr>
          </w:p>
          <w:p w14:paraId="11B9B714">
            <w:pPr>
              <w:jc w:val="center"/>
              <w:rPr>
                <w:rFonts w:ascii="宋体" w:hAnsi="宋体"/>
                <w:color w:val="000000"/>
                <w:sz w:val="28"/>
              </w:rPr>
            </w:pPr>
          </w:p>
          <w:p w14:paraId="410B1CAF">
            <w:pPr>
              <w:spacing w:line="351" w:lineRule="atLeast"/>
              <w:jc w:val="center"/>
              <w:rPr>
                <w:rFonts w:ascii="宋体" w:hAnsi="宋体"/>
                <w:color w:val="000000"/>
                <w:u w:color="000000"/>
              </w:rPr>
            </w:pPr>
            <w:r>
              <w:rPr>
                <w:rFonts w:hint="eastAsia" w:ascii="宋体" w:hAnsi="宋体"/>
                <w:color w:val="000000"/>
                <w:sz w:val="28"/>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14:paraId="0635AB01">
            <w:pPr>
              <w:spacing w:line="351" w:lineRule="atLeast"/>
              <w:jc w:val="center"/>
              <w:rPr>
                <w:rFonts w:ascii="宋体" w:hAnsi="宋体"/>
                <w:color w:val="000000"/>
                <w:u w:color="000000"/>
              </w:rPr>
            </w:pPr>
          </w:p>
        </w:tc>
      </w:tr>
    </w:tbl>
    <w:p w14:paraId="77B2A070">
      <w:pPr>
        <w:rPr>
          <w:rFonts w:ascii="宋体" w:hAnsi="宋体"/>
          <w:bCs/>
          <w:snapToGrid w:val="0"/>
          <w:color w:val="000000"/>
        </w:rPr>
      </w:pPr>
    </w:p>
    <w:p w14:paraId="7649C49B">
      <w:pPr>
        <w:snapToGrid w:val="0"/>
        <w:spacing w:before="50" w:after="120" w:afterLines="50"/>
        <w:jc w:val="left"/>
        <w:rPr>
          <w:rFonts w:ascii="宋体" w:hAnsi="宋体"/>
          <w:b/>
          <w:color w:val="000000"/>
          <w:spacing w:val="20"/>
          <w:sz w:val="24"/>
        </w:rPr>
      </w:pPr>
      <w:bookmarkStart w:id="92" w:name="_Hlk60757472"/>
      <w:r>
        <w:rPr>
          <w:rFonts w:hint="eastAsia" w:ascii="宋体" w:hAnsi="宋体"/>
          <w:b/>
          <w:color w:val="000000"/>
          <w:spacing w:val="20"/>
          <w:sz w:val="24"/>
        </w:rPr>
        <w:t xml:space="preserve">法定代表人签字（或盖章）：         </w:t>
      </w:r>
      <w:r>
        <w:rPr>
          <w:rFonts w:hint="eastAsia" w:ascii="宋体" w:hAnsi="宋体"/>
          <w:b/>
          <w:color w:val="FF0000"/>
          <w:spacing w:val="20"/>
          <w:sz w:val="24"/>
        </w:rPr>
        <w:t xml:space="preserve">   </w:t>
      </w:r>
      <w:r>
        <w:rPr>
          <w:rFonts w:hint="eastAsia" w:ascii="宋体" w:hAnsi="宋体"/>
          <w:b/>
          <w:spacing w:val="20"/>
          <w:sz w:val="24"/>
        </w:rPr>
        <w:t>供应商（盖章）：</w:t>
      </w:r>
    </w:p>
    <w:p w14:paraId="5E1BAA67">
      <w:pPr>
        <w:snapToGrid w:val="0"/>
        <w:spacing w:before="50" w:after="120" w:afterLines="50"/>
        <w:jc w:val="left"/>
        <w:rPr>
          <w:rFonts w:ascii="宋体" w:hAnsi="宋体"/>
          <w:b/>
          <w:color w:val="000000"/>
          <w:sz w:val="24"/>
        </w:rPr>
      </w:pPr>
    </w:p>
    <w:p w14:paraId="19370387">
      <w:pPr>
        <w:snapToGrid w:val="0"/>
        <w:spacing w:before="50" w:after="120" w:afterLines="50"/>
        <w:jc w:val="left"/>
        <w:rPr>
          <w:rFonts w:ascii="宋体" w:hAnsi="宋体"/>
          <w:b/>
          <w:color w:val="000000"/>
          <w:sz w:val="24"/>
        </w:rPr>
      </w:pPr>
      <w:r>
        <w:rPr>
          <w:rFonts w:hint="eastAsia" w:ascii="宋体" w:hAnsi="宋体"/>
          <w:b/>
          <w:color w:val="000000"/>
          <w:sz w:val="24"/>
        </w:rPr>
        <w:t>日期:_____年___月___日</w:t>
      </w:r>
    </w:p>
    <w:bookmarkEnd w:id="92"/>
    <w:p w14:paraId="2E019D8D">
      <w:pPr>
        <w:snapToGrid w:val="0"/>
        <w:spacing w:before="50" w:after="120" w:afterLines="50"/>
        <w:jc w:val="left"/>
        <w:rPr>
          <w:rFonts w:ascii="宋体" w:hAnsi="宋体"/>
          <w:color w:val="000000"/>
          <w:sz w:val="24"/>
        </w:rPr>
      </w:pPr>
      <w:r>
        <w:rPr>
          <w:rFonts w:ascii="宋体" w:hAnsi="宋体"/>
          <w:color w:val="000000"/>
          <w:sz w:val="24"/>
        </w:rPr>
        <w:br w:type="page"/>
      </w:r>
    </w:p>
    <w:p w14:paraId="41B4FDBF">
      <w:pPr>
        <w:snapToGrid w:val="0"/>
        <w:spacing w:before="50" w:after="120" w:afterLines="50"/>
        <w:jc w:val="left"/>
        <w:rPr>
          <w:rFonts w:ascii="宋体" w:hAnsi="宋体"/>
          <w:color w:val="000000"/>
          <w:sz w:val="24"/>
          <w:szCs w:val="20"/>
        </w:rPr>
      </w:pPr>
      <w:r>
        <w:rPr>
          <w:rFonts w:hint="eastAsia" w:ascii="宋体" w:hAnsi="宋体"/>
          <w:color w:val="000000"/>
          <w:sz w:val="24"/>
          <w:lang w:val="en-US" w:eastAsia="zh-CN"/>
        </w:rPr>
        <w:t>10.</w:t>
      </w:r>
      <w:r>
        <w:rPr>
          <w:rFonts w:hint="eastAsia" w:ascii="宋体" w:hAnsi="宋体"/>
          <w:color w:val="000000"/>
          <w:sz w:val="24"/>
        </w:rPr>
        <w:t>项目实施人员一览表格式</w:t>
      </w:r>
    </w:p>
    <w:p w14:paraId="20F3CA65">
      <w:pPr>
        <w:snapToGrid w:val="0"/>
        <w:spacing w:before="50" w:after="120" w:afterLines="50"/>
        <w:jc w:val="left"/>
        <w:rPr>
          <w:rFonts w:ascii="宋体" w:hAnsi="宋体"/>
          <w:color w:val="000000"/>
          <w:sz w:val="24"/>
          <w:szCs w:val="20"/>
        </w:rPr>
      </w:pPr>
    </w:p>
    <w:p w14:paraId="428FEC10">
      <w:pPr>
        <w:snapToGrid w:val="0"/>
        <w:spacing w:before="120" w:beforeLines="50" w:after="50"/>
        <w:jc w:val="center"/>
        <w:rPr>
          <w:rFonts w:ascii="宋体" w:hAnsi="宋体"/>
          <w:b/>
          <w:color w:val="000000"/>
          <w:sz w:val="24"/>
        </w:rPr>
      </w:pPr>
      <w:r>
        <w:rPr>
          <w:rFonts w:hint="eastAsia" w:ascii="宋体" w:hAnsi="宋体"/>
          <w:b/>
          <w:color w:val="000000"/>
          <w:sz w:val="24"/>
        </w:rPr>
        <w:t>项目实施人员（主要从业人员及其技术资格）一览表</w:t>
      </w:r>
    </w:p>
    <w:p w14:paraId="38FF19C7">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14:paraId="70689D68">
      <w:pPr>
        <w:snapToGrid w:val="0"/>
        <w:spacing w:before="120" w:beforeLines="50" w:after="50" w:line="480" w:lineRule="auto"/>
        <w:rPr>
          <w:rFonts w:ascii="宋体" w:hAnsi="宋体"/>
          <w:bCs/>
          <w:color w:val="000000"/>
          <w:sz w:val="24"/>
        </w:rPr>
      </w:pPr>
      <w:r>
        <w:rPr>
          <w:rFonts w:hint="eastAsia" w:ascii="宋体" w:hAnsi="宋体"/>
          <w:bCs/>
          <w:color w:val="000000"/>
          <w:sz w:val="24"/>
        </w:rPr>
        <w:t>项目编号：</w:t>
      </w:r>
    </w:p>
    <w:tbl>
      <w:tblPr>
        <w:tblStyle w:val="49"/>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5440A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1FEB885D">
            <w:pPr>
              <w:snapToGrid w:val="0"/>
              <w:spacing w:before="120" w:beforeLines="50" w:after="50" w:line="360" w:lineRule="auto"/>
              <w:jc w:val="center"/>
              <w:rPr>
                <w:rFonts w:ascii="宋体" w:hAnsi="宋体"/>
                <w:sz w:val="24"/>
              </w:rPr>
            </w:pPr>
            <w:r>
              <w:rPr>
                <w:rFonts w:hint="eastAsia" w:ascii="宋体" w:hAnsi="宋体"/>
                <w:sz w:val="24"/>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140896BD">
            <w:pPr>
              <w:snapToGrid w:val="0"/>
              <w:spacing w:before="120" w:beforeLines="50" w:after="50" w:line="360" w:lineRule="auto"/>
              <w:jc w:val="center"/>
              <w:rPr>
                <w:rFonts w:ascii="宋体" w:hAnsi="宋体"/>
                <w:sz w:val="24"/>
              </w:rPr>
            </w:pPr>
            <w:r>
              <w:rPr>
                <w:rFonts w:hint="eastAsia" w:ascii="宋体" w:hAnsi="宋体"/>
                <w:sz w:val="24"/>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226562E4">
            <w:pPr>
              <w:snapToGrid w:val="0"/>
              <w:spacing w:before="120" w:beforeLines="50" w:after="50" w:line="360" w:lineRule="auto"/>
              <w:jc w:val="center"/>
              <w:rPr>
                <w:rFonts w:ascii="宋体" w:hAnsi="宋体"/>
                <w:sz w:val="24"/>
              </w:rPr>
            </w:pPr>
            <w:r>
              <w:rPr>
                <w:rFonts w:hint="eastAsia" w:ascii="宋体" w:hAnsi="宋体"/>
                <w:sz w:val="24"/>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3C7E31F3">
            <w:pPr>
              <w:snapToGrid w:val="0"/>
              <w:spacing w:before="120" w:beforeLines="50" w:after="50" w:line="360" w:lineRule="auto"/>
              <w:jc w:val="center"/>
              <w:rPr>
                <w:rFonts w:ascii="宋体" w:hAnsi="宋体"/>
                <w:sz w:val="24"/>
              </w:rPr>
            </w:pPr>
            <w:r>
              <w:rPr>
                <w:rFonts w:hint="eastAsia" w:ascii="宋体" w:hAnsi="宋体"/>
                <w:sz w:val="24"/>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37DDAEA3">
            <w:pPr>
              <w:snapToGrid w:val="0"/>
              <w:spacing w:before="120" w:beforeLines="50" w:after="50" w:line="360" w:lineRule="auto"/>
              <w:jc w:val="center"/>
              <w:rPr>
                <w:rFonts w:ascii="宋体" w:hAnsi="宋体"/>
                <w:sz w:val="24"/>
              </w:rPr>
            </w:pPr>
            <w:r>
              <w:rPr>
                <w:rFonts w:hint="eastAsia" w:ascii="宋体" w:hAnsi="宋体"/>
                <w:sz w:val="24"/>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07AF631E">
            <w:pPr>
              <w:snapToGrid w:val="0"/>
              <w:spacing w:before="120" w:beforeLines="50" w:after="50" w:line="360" w:lineRule="auto"/>
              <w:jc w:val="center"/>
              <w:rPr>
                <w:rFonts w:ascii="宋体" w:hAnsi="宋体"/>
                <w:bCs/>
                <w:sz w:val="24"/>
              </w:rPr>
            </w:pPr>
            <w:r>
              <w:rPr>
                <w:rFonts w:hint="eastAsia" w:ascii="宋体" w:hAnsi="宋体"/>
                <w:bCs/>
                <w:sz w:val="24"/>
              </w:rPr>
              <w:t>进入本单位工作开始时间</w:t>
            </w:r>
          </w:p>
        </w:tc>
      </w:tr>
      <w:tr w14:paraId="39F4D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9C2BCB3">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14:paraId="6A5F2CF7">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14:paraId="661F326C">
            <w:pPr>
              <w:snapToGrid w:val="0"/>
              <w:spacing w:before="120"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tcPr>
          <w:p w14:paraId="4EF071FC">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14:paraId="71308CC6">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14:paraId="3DA66F92">
            <w:pPr>
              <w:snapToGrid w:val="0"/>
              <w:spacing w:before="120" w:beforeLines="50" w:after="50" w:line="360" w:lineRule="auto"/>
              <w:rPr>
                <w:rFonts w:ascii="宋体" w:hAnsi="宋体"/>
                <w:sz w:val="24"/>
              </w:rPr>
            </w:pPr>
          </w:p>
        </w:tc>
      </w:tr>
      <w:tr w14:paraId="337A1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355ECC0">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7A2DB53A">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DC83D32">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5A8C3343">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4D78354A">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60545ED7">
            <w:pPr>
              <w:snapToGrid w:val="0"/>
              <w:spacing w:before="120" w:beforeLines="50" w:after="50" w:line="360" w:lineRule="auto"/>
              <w:rPr>
                <w:rFonts w:ascii="宋体" w:hAnsi="宋体"/>
                <w:color w:val="000000"/>
                <w:sz w:val="24"/>
              </w:rPr>
            </w:pPr>
          </w:p>
        </w:tc>
      </w:tr>
      <w:tr w14:paraId="13454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F44C3E8">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4A0D5453">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7936A891">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6008FE88">
            <w:pPr>
              <w:pStyle w:val="30"/>
              <w:snapToGrid w:val="0"/>
              <w:spacing w:before="120" w:beforeLines="50" w:after="50" w:line="360" w:lineRule="auto"/>
              <w:ind w:left="5250"/>
              <w:rPr>
                <w:rFonts w:ascii="宋体" w:hAnsi="宋体" w:eastAsia="宋体"/>
                <w:color w:val="000000"/>
                <w:kern w:val="2"/>
                <w:sz w:val="24"/>
                <w:szCs w:val="24"/>
              </w:rPr>
            </w:pPr>
          </w:p>
        </w:tc>
        <w:tc>
          <w:tcPr>
            <w:tcW w:w="1560" w:type="dxa"/>
            <w:tcBorders>
              <w:top w:val="single" w:color="auto" w:sz="4" w:space="0"/>
              <w:left w:val="single" w:color="auto" w:sz="4" w:space="0"/>
              <w:bottom w:val="single" w:color="auto" w:sz="4" w:space="0"/>
              <w:right w:val="single" w:color="auto" w:sz="4" w:space="0"/>
            </w:tcBorders>
          </w:tcPr>
          <w:p w14:paraId="6AABEF0A">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77E1C8ED">
            <w:pPr>
              <w:snapToGrid w:val="0"/>
              <w:spacing w:before="120" w:beforeLines="50" w:after="50" w:line="360" w:lineRule="auto"/>
              <w:rPr>
                <w:rFonts w:ascii="宋体" w:hAnsi="宋体"/>
                <w:color w:val="000000"/>
                <w:sz w:val="24"/>
              </w:rPr>
            </w:pPr>
          </w:p>
        </w:tc>
      </w:tr>
      <w:tr w14:paraId="6F642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471E8C4">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13F238CD">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3B4C28FF">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52745EA5">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2D41B08F">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0E9B2DD4">
            <w:pPr>
              <w:snapToGrid w:val="0"/>
              <w:spacing w:before="120" w:beforeLines="50" w:after="50" w:line="360" w:lineRule="auto"/>
              <w:rPr>
                <w:rFonts w:ascii="宋体" w:hAnsi="宋体"/>
                <w:color w:val="000000"/>
                <w:sz w:val="24"/>
              </w:rPr>
            </w:pPr>
          </w:p>
        </w:tc>
      </w:tr>
      <w:tr w14:paraId="27F6B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DEBE9D1">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5C348291">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9A052EA">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42E41985">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290B9674">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3D932AD4">
            <w:pPr>
              <w:snapToGrid w:val="0"/>
              <w:spacing w:before="120" w:beforeLines="50" w:after="50" w:line="360" w:lineRule="auto"/>
              <w:rPr>
                <w:rFonts w:ascii="宋体" w:hAnsi="宋体"/>
                <w:color w:val="000000"/>
                <w:sz w:val="24"/>
              </w:rPr>
            </w:pPr>
          </w:p>
        </w:tc>
      </w:tr>
      <w:tr w14:paraId="1032D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55120AB">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1294B644">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6AB3061E">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1E9537B6">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3DDA1850">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52C972AA">
            <w:pPr>
              <w:snapToGrid w:val="0"/>
              <w:spacing w:before="120" w:beforeLines="50" w:after="50" w:line="360" w:lineRule="auto"/>
              <w:rPr>
                <w:rFonts w:ascii="宋体" w:hAnsi="宋体"/>
                <w:color w:val="000000"/>
                <w:sz w:val="24"/>
              </w:rPr>
            </w:pPr>
          </w:p>
        </w:tc>
      </w:tr>
      <w:tr w14:paraId="2427F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B9A2D06">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2EAD466F">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5D10C84E">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2F9E418A">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630FD864">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F68D8CE">
            <w:pPr>
              <w:snapToGrid w:val="0"/>
              <w:spacing w:before="120" w:beforeLines="50" w:after="50" w:line="360" w:lineRule="auto"/>
              <w:rPr>
                <w:rFonts w:ascii="宋体" w:hAnsi="宋体"/>
                <w:color w:val="000000"/>
                <w:sz w:val="24"/>
              </w:rPr>
            </w:pPr>
          </w:p>
        </w:tc>
      </w:tr>
      <w:tr w14:paraId="1C2A7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C9C6A94">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26EB3068">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67F46A69">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3B33583E">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2BD05505">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20477079">
            <w:pPr>
              <w:snapToGrid w:val="0"/>
              <w:spacing w:before="120" w:beforeLines="50" w:after="50" w:line="360" w:lineRule="auto"/>
              <w:rPr>
                <w:rFonts w:ascii="宋体" w:hAnsi="宋体"/>
                <w:color w:val="000000"/>
                <w:sz w:val="24"/>
              </w:rPr>
            </w:pPr>
          </w:p>
        </w:tc>
      </w:tr>
      <w:tr w14:paraId="45EC1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28272DA">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0D60596E">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EA12E5C">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02471EC0">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6EB50CC6">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13B69B91">
            <w:pPr>
              <w:snapToGrid w:val="0"/>
              <w:spacing w:before="120" w:beforeLines="50" w:after="50" w:line="360" w:lineRule="auto"/>
              <w:rPr>
                <w:rFonts w:ascii="宋体" w:hAnsi="宋体"/>
                <w:color w:val="000000"/>
                <w:sz w:val="24"/>
              </w:rPr>
            </w:pPr>
          </w:p>
        </w:tc>
      </w:tr>
    </w:tbl>
    <w:p w14:paraId="44E57E48">
      <w:pPr>
        <w:snapToGrid w:val="0"/>
        <w:spacing w:before="120" w:beforeLines="50" w:after="50" w:line="480" w:lineRule="auto"/>
        <w:rPr>
          <w:rFonts w:ascii="宋体" w:hAnsi="宋体"/>
          <w:bCs/>
          <w:color w:val="000000"/>
          <w:sz w:val="24"/>
        </w:rPr>
      </w:pPr>
    </w:p>
    <w:p w14:paraId="1AF55D4C">
      <w:pPr>
        <w:snapToGrid w:val="0"/>
        <w:spacing w:before="50" w:after="120" w:afterLines="50"/>
        <w:jc w:val="left"/>
        <w:rPr>
          <w:rFonts w:ascii="宋体" w:hAnsi="宋体"/>
          <w:b/>
          <w:bCs/>
          <w:color w:val="000000"/>
          <w:sz w:val="24"/>
        </w:rPr>
      </w:pPr>
      <w:r>
        <w:rPr>
          <w:rFonts w:hint="eastAsia" w:ascii="宋体" w:hAnsi="宋体"/>
          <w:b/>
          <w:bCs/>
          <w:color w:val="000000"/>
          <w:sz w:val="24"/>
        </w:rPr>
        <w:t>注：填写本表格时如不适合供应商的实际情况，可根据本表格式自行修订填写。</w:t>
      </w:r>
    </w:p>
    <w:p w14:paraId="70132BA9">
      <w:pPr>
        <w:snapToGrid w:val="0"/>
        <w:spacing w:before="50" w:after="120" w:afterLines="50" w:line="360" w:lineRule="auto"/>
        <w:jc w:val="left"/>
        <w:rPr>
          <w:rFonts w:ascii="宋体" w:hAnsi="宋体"/>
          <w:color w:val="000000"/>
          <w:sz w:val="24"/>
          <w:szCs w:val="20"/>
        </w:rPr>
      </w:pPr>
    </w:p>
    <w:p w14:paraId="0E057FAC">
      <w:pPr>
        <w:snapToGrid w:val="0"/>
        <w:spacing w:before="50" w:after="50" w:line="360" w:lineRule="auto"/>
        <w:rPr>
          <w:rFonts w:ascii="宋体" w:hAnsi="宋体"/>
          <w:b/>
          <w:color w:val="000000"/>
          <w:sz w:val="24"/>
          <w:szCs w:val="20"/>
        </w:rPr>
      </w:pPr>
      <w:r>
        <w:rPr>
          <w:rFonts w:hint="eastAsia" w:ascii="宋体" w:hAnsi="宋体"/>
          <w:b/>
          <w:color w:val="000000"/>
          <w:spacing w:val="20"/>
          <w:sz w:val="24"/>
        </w:rPr>
        <w:t xml:space="preserve">法定代表人签字（或盖章）：           </w:t>
      </w:r>
      <w:r>
        <w:rPr>
          <w:rFonts w:hint="eastAsia" w:ascii="宋体" w:hAnsi="宋体"/>
          <w:b/>
          <w:spacing w:val="20"/>
          <w:sz w:val="24"/>
        </w:rPr>
        <w:t xml:space="preserve"> 供应商（盖章）： </w:t>
      </w:r>
      <w:r>
        <w:rPr>
          <w:rFonts w:hint="eastAsia" w:ascii="宋体" w:hAnsi="宋体"/>
          <w:b/>
          <w:color w:val="000000"/>
          <w:spacing w:val="20"/>
          <w:sz w:val="24"/>
        </w:rPr>
        <w:t xml:space="preserve">         </w:t>
      </w:r>
    </w:p>
    <w:p w14:paraId="53062466">
      <w:pPr>
        <w:pStyle w:val="28"/>
        <w:snapToGrid w:val="0"/>
        <w:spacing w:beforeLines="0" w:afterLines="0" w:line="240" w:lineRule="auto"/>
        <w:rPr>
          <w:rFonts w:hAnsi="宋体"/>
          <w:b/>
          <w:color w:val="000000"/>
        </w:rPr>
      </w:pPr>
    </w:p>
    <w:p w14:paraId="306BA1AD">
      <w:pPr>
        <w:pStyle w:val="28"/>
        <w:snapToGrid w:val="0"/>
        <w:spacing w:beforeLines="0" w:afterLines="0" w:line="240" w:lineRule="auto"/>
        <w:rPr>
          <w:rFonts w:hAnsi="宋体"/>
          <w:b/>
          <w:color w:val="000000"/>
        </w:rPr>
      </w:pPr>
      <w:r>
        <w:rPr>
          <w:rFonts w:hint="eastAsia" w:hAnsi="宋体"/>
          <w:b/>
          <w:color w:val="000000"/>
        </w:rPr>
        <w:t>日期:_____年___月___日</w:t>
      </w:r>
    </w:p>
    <w:p w14:paraId="1C69D219">
      <w:pPr>
        <w:pStyle w:val="28"/>
        <w:snapToGrid w:val="0"/>
        <w:spacing w:beforeLines="0" w:afterLines="0" w:line="240" w:lineRule="auto"/>
        <w:rPr>
          <w:rFonts w:hAnsi="宋体"/>
          <w:color w:val="000000"/>
        </w:rPr>
      </w:pPr>
    </w:p>
    <w:p w14:paraId="50B2C118">
      <w:pPr>
        <w:pStyle w:val="28"/>
        <w:snapToGrid w:val="0"/>
        <w:spacing w:beforeLines="0" w:afterLines="0" w:line="240" w:lineRule="auto"/>
        <w:rPr>
          <w:rFonts w:hAnsi="宋体"/>
          <w:color w:val="000000"/>
        </w:rPr>
      </w:pPr>
    </w:p>
    <w:p w14:paraId="6C5A08C6">
      <w:pPr>
        <w:pStyle w:val="28"/>
        <w:snapToGrid w:val="0"/>
        <w:spacing w:beforeLines="0" w:afterLines="0" w:line="240" w:lineRule="auto"/>
        <w:rPr>
          <w:rFonts w:hAnsi="宋体"/>
          <w:color w:val="000000"/>
        </w:rPr>
        <w:sectPr>
          <w:pgSz w:w="11906" w:h="16838"/>
          <w:pgMar w:top="1021" w:right="1588" w:bottom="851" w:left="1588" w:header="567" w:footer="454" w:gutter="0"/>
          <w:cols w:space="720" w:num="1"/>
          <w:docGrid w:linePitch="286" w:charSpace="0"/>
        </w:sectPr>
      </w:pPr>
    </w:p>
    <w:p w14:paraId="2D7D20EC">
      <w:pPr>
        <w:snapToGrid w:val="0"/>
        <w:spacing w:before="50" w:after="120" w:afterLines="50"/>
        <w:ind w:firstLine="360" w:firstLineChars="150"/>
        <w:jc w:val="left"/>
        <w:rPr>
          <w:rFonts w:ascii="宋体" w:hAnsi="宋体"/>
          <w:sz w:val="24"/>
        </w:rPr>
      </w:pPr>
      <w:r>
        <w:rPr>
          <w:rFonts w:hint="eastAsia" w:ascii="宋体" w:hAnsi="宋体"/>
          <w:color w:val="000000"/>
          <w:sz w:val="24"/>
          <w:lang w:val="en-US" w:eastAsia="zh-CN"/>
        </w:rPr>
        <w:t>11</w:t>
      </w:r>
      <w:r>
        <w:rPr>
          <w:rFonts w:hint="eastAsia" w:ascii="宋体" w:hAnsi="宋体"/>
          <w:color w:val="000000"/>
          <w:sz w:val="24"/>
        </w:rPr>
        <w:t>.供应商</w:t>
      </w:r>
      <w:r>
        <w:rPr>
          <w:rFonts w:hint="eastAsia" w:ascii="宋体" w:hAnsi="宋体"/>
          <w:sz w:val="24"/>
        </w:rPr>
        <w:t>类似合同案例一览表格式：</w:t>
      </w:r>
    </w:p>
    <w:p w14:paraId="67BD1E0A">
      <w:pPr>
        <w:snapToGrid w:val="0"/>
        <w:spacing w:before="50" w:after="120" w:afterLines="50"/>
        <w:jc w:val="center"/>
        <w:rPr>
          <w:rFonts w:ascii="宋体" w:hAnsi="宋体"/>
          <w:b/>
          <w:sz w:val="24"/>
        </w:rPr>
      </w:pPr>
      <w:r>
        <w:rPr>
          <w:rFonts w:hint="eastAsia" w:ascii="宋体" w:hAnsi="宋体"/>
          <w:b/>
          <w:sz w:val="24"/>
        </w:rPr>
        <w:t>供应商类似合同案例一览表</w:t>
      </w:r>
    </w:p>
    <w:p w14:paraId="2466FAB9">
      <w:pPr>
        <w:snapToGrid w:val="0"/>
        <w:spacing w:before="120" w:beforeLines="50" w:after="50" w:line="480" w:lineRule="auto"/>
        <w:ind w:firstLine="1068" w:firstLineChars="445"/>
        <w:rPr>
          <w:rFonts w:ascii="宋体" w:hAnsi="宋体"/>
          <w:bCs/>
          <w:sz w:val="24"/>
        </w:rPr>
      </w:pPr>
    </w:p>
    <w:p w14:paraId="4F98CB1A">
      <w:pPr>
        <w:snapToGrid w:val="0"/>
        <w:spacing w:before="120" w:beforeLines="50" w:after="50" w:line="480" w:lineRule="auto"/>
        <w:ind w:firstLine="1068" w:firstLineChars="445"/>
        <w:rPr>
          <w:rFonts w:ascii="宋体" w:hAnsi="宋体"/>
          <w:bCs/>
          <w:sz w:val="24"/>
          <w:szCs w:val="20"/>
        </w:rPr>
      </w:pPr>
      <w:r>
        <w:rPr>
          <w:rFonts w:hint="eastAsia" w:ascii="宋体" w:hAnsi="宋体"/>
          <w:bCs/>
          <w:sz w:val="24"/>
        </w:rPr>
        <w:t xml:space="preserve">项目名称：                                            </w:t>
      </w:r>
      <w:r>
        <w:rPr>
          <w:rFonts w:hint="eastAsia" w:ascii="宋体" w:hAnsi="宋体"/>
          <w:sz w:val="24"/>
        </w:rPr>
        <w:t>项目编号：</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70601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7AB55865">
            <w:pPr>
              <w:snapToGrid w:val="0"/>
              <w:spacing w:line="360" w:lineRule="auto"/>
              <w:jc w:val="center"/>
              <w:rPr>
                <w:rFonts w:ascii="宋体" w:hAnsi="宋体"/>
                <w:sz w:val="24"/>
              </w:rPr>
            </w:pPr>
            <w:r>
              <w:rPr>
                <w:rFonts w:hint="eastAsia" w:ascii="宋体" w:hAnsi="宋体"/>
                <w:sz w:val="24"/>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14:paraId="2CCD2A8E">
            <w:pPr>
              <w:snapToGrid w:val="0"/>
              <w:spacing w:line="360" w:lineRule="auto"/>
              <w:jc w:val="center"/>
              <w:rPr>
                <w:rFonts w:ascii="宋体" w:hAnsi="宋体"/>
                <w:sz w:val="24"/>
              </w:rPr>
            </w:pPr>
            <w:r>
              <w:rPr>
                <w:rFonts w:hint="eastAsia" w:ascii="宋体" w:hAnsi="宋体"/>
                <w:sz w:val="24"/>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15C9CE0E">
            <w:pPr>
              <w:snapToGrid w:val="0"/>
              <w:spacing w:line="360" w:lineRule="auto"/>
              <w:jc w:val="center"/>
              <w:rPr>
                <w:rFonts w:ascii="宋体" w:hAnsi="宋体"/>
                <w:sz w:val="24"/>
              </w:rPr>
            </w:pPr>
            <w:r>
              <w:rPr>
                <w:rFonts w:hint="eastAsia" w:ascii="宋体" w:hAnsi="宋体"/>
                <w:sz w:val="24"/>
              </w:rPr>
              <w:t>合同金额</w:t>
            </w:r>
          </w:p>
          <w:p w14:paraId="58F3C75D">
            <w:pPr>
              <w:snapToGrid w:val="0"/>
              <w:spacing w:line="360" w:lineRule="auto"/>
              <w:jc w:val="center"/>
              <w:rPr>
                <w:rFonts w:ascii="宋体" w:hAnsi="宋体"/>
                <w:sz w:val="24"/>
              </w:rPr>
            </w:pPr>
            <w:r>
              <w:rPr>
                <w:rFonts w:hint="eastAsia" w:ascii="宋体" w:hAnsi="宋体"/>
                <w:sz w:val="24"/>
              </w:rPr>
              <w:t>（万元）</w:t>
            </w:r>
          </w:p>
        </w:tc>
        <w:tc>
          <w:tcPr>
            <w:tcW w:w="1843" w:type="dxa"/>
            <w:tcBorders>
              <w:top w:val="single" w:color="auto" w:sz="4" w:space="0"/>
              <w:left w:val="single" w:color="auto" w:sz="4" w:space="0"/>
              <w:right w:val="single" w:color="auto" w:sz="4" w:space="0"/>
            </w:tcBorders>
            <w:vAlign w:val="center"/>
          </w:tcPr>
          <w:p w14:paraId="1A22E30E">
            <w:pPr>
              <w:snapToGrid w:val="0"/>
              <w:spacing w:line="360" w:lineRule="auto"/>
              <w:jc w:val="center"/>
              <w:rPr>
                <w:rFonts w:ascii="宋体" w:hAnsi="宋体"/>
                <w:sz w:val="24"/>
              </w:rPr>
            </w:pPr>
            <w:r>
              <w:rPr>
                <w:rFonts w:hint="eastAsia" w:ascii="宋体" w:hAnsi="宋体"/>
                <w:sz w:val="24"/>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15820923">
            <w:pPr>
              <w:snapToGrid w:val="0"/>
              <w:spacing w:line="240" w:lineRule="exact"/>
              <w:rPr>
                <w:rFonts w:ascii="宋体" w:hAnsi="宋体"/>
                <w:sz w:val="24"/>
              </w:rPr>
            </w:pPr>
            <w:r>
              <w:rPr>
                <w:rFonts w:hint="eastAsia" w:ascii="宋体" w:hAnsi="宋体"/>
                <w:sz w:val="24"/>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6FAE3FC4">
            <w:pPr>
              <w:snapToGrid w:val="0"/>
              <w:spacing w:line="360" w:lineRule="exact"/>
              <w:jc w:val="center"/>
              <w:rPr>
                <w:rFonts w:ascii="宋体" w:hAnsi="宋体"/>
                <w:sz w:val="24"/>
              </w:rPr>
            </w:pPr>
            <w:r>
              <w:rPr>
                <w:rFonts w:hint="eastAsia" w:ascii="宋体" w:hAnsi="宋体"/>
                <w:sz w:val="24"/>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14:paraId="1DA16F22">
            <w:pPr>
              <w:widowControl/>
              <w:spacing w:line="360" w:lineRule="exact"/>
              <w:jc w:val="left"/>
              <w:rPr>
                <w:rFonts w:ascii="宋体" w:hAnsi="宋体"/>
                <w:sz w:val="24"/>
              </w:rPr>
            </w:pPr>
            <w:r>
              <w:rPr>
                <w:rFonts w:hint="eastAsia" w:ascii="宋体" w:hAnsi="宋体"/>
                <w:sz w:val="24"/>
              </w:rPr>
              <w:t>联系电话</w:t>
            </w:r>
          </w:p>
        </w:tc>
      </w:tr>
      <w:tr w14:paraId="69B6A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2019D798">
            <w:pPr>
              <w:snapToGrid w:val="0"/>
              <w:spacing w:line="240" w:lineRule="exact"/>
              <w:jc w:val="left"/>
              <w:rPr>
                <w:rFonts w:ascii="宋体" w:hAnsi="宋体"/>
                <w:sz w:val="24"/>
              </w:rPr>
            </w:pPr>
          </w:p>
        </w:tc>
        <w:tc>
          <w:tcPr>
            <w:tcW w:w="2835" w:type="dxa"/>
            <w:tcBorders>
              <w:top w:val="single" w:color="auto" w:sz="4" w:space="0"/>
              <w:left w:val="single" w:color="auto" w:sz="4" w:space="0"/>
              <w:bottom w:val="single" w:color="auto" w:sz="4" w:space="0"/>
              <w:right w:val="single" w:color="auto" w:sz="4" w:space="0"/>
            </w:tcBorders>
          </w:tcPr>
          <w:p w14:paraId="5451157A">
            <w:pPr>
              <w:snapToGrid w:val="0"/>
              <w:spacing w:line="240" w:lineRule="exact"/>
              <w:jc w:val="left"/>
              <w:rPr>
                <w:rFonts w:ascii="宋体" w:hAnsi="宋体"/>
                <w:sz w:val="24"/>
              </w:rPr>
            </w:pPr>
          </w:p>
        </w:tc>
        <w:tc>
          <w:tcPr>
            <w:tcW w:w="2003" w:type="dxa"/>
            <w:tcBorders>
              <w:top w:val="single" w:color="auto" w:sz="4" w:space="0"/>
              <w:left w:val="single" w:color="auto" w:sz="4" w:space="0"/>
              <w:bottom w:val="single" w:color="auto" w:sz="4" w:space="0"/>
              <w:right w:val="single" w:color="auto" w:sz="4" w:space="0"/>
            </w:tcBorders>
          </w:tcPr>
          <w:p w14:paraId="14EFD312">
            <w:pPr>
              <w:snapToGrid w:val="0"/>
              <w:spacing w:line="240" w:lineRule="exact"/>
              <w:jc w:val="lef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tcPr>
          <w:p w14:paraId="288E5078">
            <w:pPr>
              <w:snapToGrid w:val="0"/>
              <w:spacing w:line="240" w:lineRule="exact"/>
              <w:jc w:val="left"/>
              <w:rPr>
                <w:rFonts w:ascii="宋体" w:hAnsi="宋体"/>
                <w:sz w:val="24"/>
              </w:rPr>
            </w:pPr>
          </w:p>
        </w:tc>
        <w:tc>
          <w:tcPr>
            <w:tcW w:w="1764" w:type="dxa"/>
            <w:tcBorders>
              <w:top w:val="single" w:color="auto" w:sz="4" w:space="0"/>
              <w:left w:val="single" w:color="auto" w:sz="4" w:space="0"/>
              <w:bottom w:val="single" w:color="auto" w:sz="4" w:space="0"/>
              <w:right w:val="single" w:color="auto" w:sz="4" w:space="0"/>
            </w:tcBorders>
          </w:tcPr>
          <w:p w14:paraId="14268FB8">
            <w:pPr>
              <w:snapToGrid w:val="0"/>
              <w:spacing w:line="240" w:lineRule="exact"/>
              <w:jc w:val="left"/>
              <w:rPr>
                <w:rFonts w:ascii="宋体" w:hAnsi="宋体"/>
                <w:sz w:val="24"/>
              </w:rPr>
            </w:pPr>
          </w:p>
        </w:tc>
        <w:tc>
          <w:tcPr>
            <w:tcW w:w="1921" w:type="dxa"/>
            <w:tcBorders>
              <w:top w:val="single" w:color="auto" w:sz="4" w:space="0"/>
              <w:left w:val="single" w:color="auto" w:sz="4" w:space="0"/>
              <w:bottom w:val="single" w:color="auto" w:sz="4" w:space="0"/>
              <w:right w:val="single" w:color="auto" w:sz="4" w:space="0"/>
            </w:tcBorders>
          </w:tcPr>
          <w:p w14:paraId="1893881A">
            <w:pPr>
              <w:snapToGrid w:val="0"/>
              <w:spacing w:line="240" w:lineRule="exact"/>
              <w:jc w:val="left"/>
              <w:rPr>
                <w:rFonts w:ascii="宋体" w:hAnsi="宋体"/>
                <w:sz w:val="24"/>
              </w:rPr>
            </w:pPr>
          </w:p>
        </w:tc>
        <w:tc>
          <w:tcPr>
            <w:tcW w:w="1399" w:type="dxa"/>
            <w:tcBorders>
              <w:top w:val="single" w:color="auto" w:sz="4" w:space="0"/>
              <w:left w:val="single" w:color="auto" w:sz="4" w:space="0"/>
              <w:bottom w:val="single" w:color="auto" w:sz="4" w:space="0"/>
              <w:right w:val="single" w:color="auto" w:sz="4" w:space="0"/>
            </w:tcBorders>
          </w:tcPr>
          <w:p w14:paraId="7C551BD8">
            <w:pPr>
              <w:snapToGrid w:val="0"/>
              <w:spacing w:line="240" w:lineRule="exact"/>
              <w:jc w:val="left"/>
              <w:rPr>
                <w:rFonts w:ascii="宋体" w:hAnsi="宋体"/>
                <w:sz w:val="24"/>
              </w:rPr>
            </w:pPr>
          </w:p>
        </w:tc>
      </w:tr>
      <w:tr w14:paraId="0B774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40F63321">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4707C373">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7B333B11">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6432EE02">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79A687FF">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58F461BA">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E20A4D4">
            <w:pPr>
              <w:snapToGrid w:val="0"/>
              <w:spacing w:before="50" w:after="120" w:afterLines="50" w:line="400" w:lineRule="exact"/>
              <w:jc w:val="left"/>
              <w:rPr>
                <w:rFonts w:ascii="宋体" w:hAnsi="宋体"/>
                <w:color w:val="000000"/>
                <w:sz w:val="24"/>
                <w:szCs w:val="20"/>
              </w:rPr>
            </w:pPr>
          </w:p>
        </w:tc>
      </w:tr>
      <w:tr w14:paraId="292ED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5D1FECAD">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726FFD64">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6DB3EC50">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F3F2A1D">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14E060DD">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7A291F94">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618235BA">
            <w:pPr>
              <w:snapToGrid w:val="0"/>
              <w:spacing w:before="50" w:after="120" w:afterLines="50" w:line="400" w:lineRule="exact"/>
              <w:jc w:val="left"/>
              <w:rPr>
                <w:rFonts w:ascii="宋体" w:hAnsi="宋体"/>
                <w:color w:val="000000"/>
                <w:sz w:val="24"/>
                <w:szCs w:val="20"/>
              </w:rPr>
            </w:pPr>
          </w:p>
        </w:tc>
      </w:tr>
      <w:tr w14:paraId="47B93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5D77D415">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260404C">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5CF82D50">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4E7E86AB">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0EA5AEE6">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340C052D">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E0EC816">
            <w:pPr>
              <w:snapToGrid w:val="0"/>
              <w:spacing w:before="50" w:after="120" w:afterLines="50" w:line="400" w:lineRule="exact"/>
              <w:jc w:val="left"/>
              <w:rPr>
                <w:rFonts w:ascii="宋体" w:hAnsi="宋体"/>
                <w:color w:val="000000"/>
                <w:sz w:val="24"/>
                <w:szCs w:val="20"/>
              </w:rPr>
            </w:pPr>
          </w:p>
        </w:tc>
      </w:tr>
      <w:tr w14:paraId="3DFCA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1D858F6A">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FA2A02F">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2D54C4DA">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2499B68">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7D902D31">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542D6465">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750E28A8">
            <w:pPr>
              <w:snapToGrid w:val="0"/>
              <w:spacing w:before="50" w:after="120" w:afterLines="50" w:line="400" w:lineRule="exact"/>
              <w:jc w:val="left"/>
              <w:rPr>
                <w:rFonts w:ascii="宋体" w:hAnsi="宋体"/>
                <w:color w:val="000000"/>
                <w:sz w:val="24"/>
                <w:szCs w:val="20"/>
              </w:rPr>
            </w:pPr>
          </w:p>
        </w:tc>
      </w:tr>
    </w:tbl>
    <w:p w14:paraId="15FBCB7E">
      <w:pPr>
        <w:pStyle w:val="15"/>
        <w:snapToGrid w:val="0"/>
        <w:ind w:firstLine="960" w:firstLineChars="400"/>
        <w:rPr>
          <w:rFonts w:ascii="宋体" w:hAnsi="宋体" w:eastAsia="宋体"/>
          <w:color w:val="FF0000"/>
          <w:sz w:val="24"/>
          <w:szCs w:val="24"/>
        </w:rPr>
      </w:pPr>
      <w:r>
        <w:rPr>
          <w:rFonts w:hint="eastAsia" w:ascii="宋体" w:hAnsi="宋体" w:eastAsia="宋体"/>
          <w:color w:val="FF0000"/>
          <w:sz w:val="24"/>
          <w:szCs w:val="24"/>
        </w:rPr>
        <w:t xml:space="preserve"> </w:t>
      </w:r>
    </w:p>
    <w:p w14:paraId="148EB736">
      <w:pPr>
        <w:pStyle w:val="15"/>
        <w:snapToGrid w:val="0"/>
        <w:ind w:firstLine="360" w:firstLineChars="150"/>
        <w:rPr>
          <w:rFonts w:ascii="宋体" w:hAnsi="宋体" w:eastAsia="宋体"/>
          <w:color w:val="000000"/>
          <w:sz w:val="24"/>
          <w:szCs w:val="24"/>
        </w:rPr>
      </w:pPr>
    </w:p>
    <w:p w14:paraId="450ADD33">
      <w:pPr>
        <w:pStyle w:val="15"/>
        <w:snapToGrid w:val="0"/>
        <w:ind w:firstLine="482" w:firstLineChars="200"/>
        <w:rPr>
          <w:rFonts w:ascii="宋体" w:hAnsi="宋体" w:eastAsia="宋体"/>
          <w:b/>
          <w:color w:val="000000"/>
          <w:sz w:val="24"/>
          <w:szCs w:val="24"/>
        </w:rPr>
      </w:pPr>
      <w:r>
        <w:rPr>
          <w:rFonts w:hint="eastAsia" w:ascii="宋体" w:hAnsi="宋体" w:eastAsia="宋体"/>
          <w:b/>
          <w:color w:val="000000"/>
          <w:sz w:val="24"/>
          <w:szCs w:val="24"/>
        </w:rPr>
        <w:t>法定代表人签字（或盖章）：                            供应商（盖章）：                    日期:_____年___月___日</w:t>
      </w:r>
    </w:p>
    <w:p w14:paraId="652B7D0F">
      <w:pPr>
        <w:pStyle w:val="15"/>
        <w:snapToGrid w:val="0"/>
        <w:rPr>
          <w:rFonts w:ascii="宋体" w:hAnsi="宋体" w:eastAsia="宋体"/>
          <w:color w:val="000000"/>
          <w:sz w:val="24"/>
          <w:szCs w:val="24"/>
        </w:rPr>
      </w:pPr>
    </w:p>
    <w:p w14:paraId="31369B9A">
      <w:pPr>
        <w:sectPr>
          <w:pgSz w:w="16838" w:h="11906" w:orient="landscape"/>
          <w:pgMar w:top="1588" w:right="1021" w:bottom="1588" w:left="851" w:header="851" w:footer="851" w:gutter="0"/>
          <w:cols w:space="720" w:num="1"/>
        </w:sectPr>
      </w:pPr>
    </w:p>
    <w:p w14:paraId="3241161F">
      <w:pPr>
        <w:snapToGrid w:val="0"/>
        <w:spacing w:before="50" w:after="120" w:afterLines="50"/>
        <w:jc w:val="left"/>
        <w:rPr>
          <w:rFonts w:ascii="宋体" w:hAnsi="宋体"/>
          <w:color w:val="000000"/>
          <w:sz w:val="24"/>
          <w:szCs w:val="20"/>
        </w:rPr>
      </w:pPr>
      <w:r>
        <w:rPr>
          <w:rFonts w:ascii="宋体" w:hAnsi="宋体"/>
          <w:color w:val="000000"/>
          <w:sz w:val="24"/>
        </w:rPr>
        <w:t>1</w:t>
      </w:r>
      <w:r>
        <w:rPr>
          <w:rFonts w:hint="eastAsia" w:ascii="宋体" w:hAnsi="宋体"/>
          <w:color w:val="000000"/>
          <w:sz w:val="24"/>
          <w:lang w:val="en-US" w:eastAsia="zh-CN"/>
        </w:rPr>
        <w:t>2</w:t>
      </w:r>
      <w:r>
        <w:rPr>
          <w:rFonts w:hint="eastAsia" w:ascii="宋体" w:hAnsi="宋体"/>
          <w:color w:val="000000"/>
          <w:sz w:val="24"/>
        </w:rPr>
        <w:t>.售后服务网点情况表格式：</w:t>
      </w:r>
    </w:p>
    <w:p w14:paraId="7F9B39FB">
      <w:pPr>
        <w:snapToGrid w:val="0"/>
        <w:spacing w:before="50" w:after="120" w:afterLines="50"/>
        <w:jc w:val="left"/>
        <w:rPr>
          <w:rFonts w:ascii="宋体" w:hAnsi="宋体"/>
          <w:color w:val="000000"/>
          <w:sz w:val="24"/>
          <w:szCs w:val="20"/>
        </w:rPr>
      </w:pPr>
      <w:r>
        <w:rPr>
          <w:rFonts w:hint="eastAsia" w:ascii="宋体" w:hAnsi="宋体"/>
          <w:color w:val="000000"/>
          <w:sz w:val="24"/>
          <w:szCs w:val="20"/>
        </w:rPr>
        <w:t xml:space="preserve"> </w:t>
      </w:r>
    </w:p>
    <w:p w14:paraId="429CAF5A">
      <w:pPr>
        <w:pStyle w:val="37"/>
        <w:snapToGrid w:val="0"/>
        <w:ind w:left="480" w:hanging="480"/>
        <w:rPr>
          <w:rFonts w:ascii="宋体" w:hAnsi="宋体"/>
          <w:color w:val="000000"/>
          <w:sz w:val="24"/>
        </w:rPr>
      </w:pPr>
    </w:p>
    <w:p w14:paraId="6DE1EC64">
      <w:pPr>
        <w:pStyle w:val="37"/>
        <w:snapToGrid w:val="0"/>
        <w:ind w:left="482" w:hanging="482"/>
        <w:jc w:val="center"/>
        <w:rPr>
          <w:rFonts w:ascii="宋体" w:hAnsi="宋体"/>
          <w:b/>
          <w:color w:val="000000"/>
          <w:sz w:val="24"/>
        </w:rPr>
      </w:pPr>
      <w:r>
        <w:rPr>
          <w:rFonts w:hint="eastAsia" w:ascii="宋体" w:hAnsi="宋体"/>
          <w:b/>
          <w:color w:val="000000"/>
          <w:sz w:val="24"/>
        </w:rPr>
        <w:t>售后服务网点情况表</w:t>
      </w:r>
    </w:p>
    <w:p w14:paraId="7C8DF2B9">
      <w:pPr>
        <w:snapToGrid w:val="0"/>
        <w:spacing w:before="120" w:beforeLines="50" w:after="50" w:line="360" w:lineRule="auto"/>
        <w:jc w:val="center"/>
        <w:rPr>
          <w:rFonts w:ascii="宋体" w:hAnsi="宋体"/>
          <w:bCs/>
          <w:color w:val="000000"/>
          <w:sz w:val="24"/>
        </w:rPr>
      </w:pPr>
    </w:p>
    <w:p w14:paraId="10F919B3">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项目名称：</w:t>
      </w:r>
    </w:p>
    <w:p w14:paraId="5ED18343">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49"/>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4A1C3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47C61EBB">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14:paraId="5D156F25">
            <w:pPr>
              <w:snapToGrid w:val="0"/>
              <w:spacing w:before="50" w:after="120" w:afterLines="50" w:line="360" w:lineRule="auto"/>
              <w:jc w:val="left"/>
              <w:rPr>
                <w:rFonts w:ascii="宋体" w:hAnsi="宋体"/>
                <w:color w:val="000000"/>
                <w:sz w:val="24"/>
                <w:szCs w:val="20"/>
              </w:rPr>
            </w:pPr>
          </w:p>
        </w:tc>
        <w:tc>
          <w:tcPr>
            <w:tcW w:w="1080" w:type="dxa"/>
            <w:vMerge w:val="restart"/>
            <w:tcBorders>
              <w:top w:val="single" w:color="auto" w:sz="4" w:space="0"/>
              <w:left w:val="single" w:color="auto" w:sz="4" w:space="0"/>
              <w:bottom w:val="single" w:color="auto" w:sz="4" w:space="0"/>
              <w:right w:val="single" w:color="auto" w:sz="4" w:space="0"/>
            </w:tcBorders>
          </w:tcPr>
          <w:p w14:paraId="7ED35543">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响应文件页码</w:t>
            </w:r>
          </w:p>
        </w:tc>
      </w:tr>
      <w:tr w14:paraId="7A1DA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69C0F7A7">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地址</w:t>
            </w:r>
          </w:p>
        </w:tc>
        <w:tc>
          <w:tcPr>
            <w:tcW w:w="6538" w:type="dxa"/>
            <w:gridSpan w:val="5"/>
            <w:tcBorders>
              <w:top w:val="single" w:color="auto" w:sz="4" w:space="0"/>
              <w:left w:val="single" w:color="auto" w:sz="4" w:space="0"/>
              <w:bottom w:val="single" w:color="auto" w:sz="4" w:space="0"/>
              <w:right w:val="single" w:color="auto" w:sz="4" w:space="0"/>
            </w:tcBorders>
          </w:tcPr>
          <w:p w14:paraId="0F53594E">
            <w:pPr>
              <w:snapToGrid w:val="0"/>
              <w:spacing w:before="50" w:after="120" w:afterLines="50" w:line="360" w:lineRule="auto"/>
              <w:jc w:val="left"/>
              <w:rPr>
                <w:rFonts w:ascii="宋体" w:hAnsi="宋体"/>
                <w:color w:val="000000"/>
                <w:sz w:val="24"/>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0072F67">
            <w:pPr>
              <w:widowControl/>
              <w:spacing w:line="360" w:lineRule="auto"/>
              <w:jc w:val="left"/>
              <w:rPr>
                <w:rFonts w:ascii="宋体" w:hAnsi="宋体"/>
                <w:color w:val="000000"/>
                <w:sz w:val="24"/>
                <w:szCs w:val="20"/>
              </w:rPr>
            </w:pPr>
          </w:p>
        </w:tc>
      </w:tr>
      <w:tr w14:paraId="21694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3DA4856">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注册资本金</w:t>
            </w:r>
          </w:p>
        </w:tc>
        <w:tc>
          <w:tcPr>
            <w:tcW w:w="1622" w:type="dxa"/>
            <w:tcBorders>
              <w:top w:val="single" w:color="auto" w:sz="4" w:space="0"/>
              <w:left w:val="single" w:color="auto" w:sz="4" w:space="0"/>
              <w:bottom w:val="single" w:color="auto" w:sz="4" w:space="0"/>
              <w:right w:val="single" w:color="auto" w:sz="4" w:space="0"/>
            </w:tcBorders>
          </w:tcPr>
          <w:p w14:paraId="44293EE1">
            <w:pPr>
              <w:snapToGrid w:val="0"/>
              <w:spacing w:before="50" w:after="120" w:afterLines="50" w:line="360" w:lineRule="auto"/>
              <w:jc w:val="left"/>
              <w:rPr>
                <w:rFonts w:ascii="宋体" w:hAnsi="宋体"/>
                <w:color w:val="000000"/>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14:paraId="3E0A4620">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其中：供应商出资比例</w:t>
            </w:r>
          </w:p>
        </w:tc>
        <w:tc>
          <w:tcPr>
            <w:tcW w:w="2162" w:type="dxa"/>
            <w:tcBorders>
              <w:top w:val="single" w:color="auto" w:sz="4" w:space="0"/>
              <w:left w:val="single" w:color="auto" w:sz="4" w:space="0"/>
              <w:bottom w:val="single" w:color="auto" w:sz="4" w:space="0"/>
              <w:right w:val="single" w:color="auto" w:sz="4" w:space="0"/>
            </w:tcBorders>
          </w:tcPr>
          <w:p w14:paraId="6F7BB281">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950B8A1">
            <w:pPr>
              <w:snapToGrid w:val="0"/>
              <w:spacing w:before="50" w:after="120" w:afterLines="50" w:line="360" w:lineRule="auto"/>
              <w:jc w:val="left"/>
              <w:rPr>
                <w:rFonts w:ascii="宋体" w:hAnsi="宋体"/>
                <w:color w:val="000000"/>
                <w:sz w:val="24"/>
                <w:szCs w:val="20"/>
              </w:rPr>
            </w:pPr>
          </w:p>
        </w:tc>
      </w:tr>
      <w:tr w14:paraId="16F0A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A2B17CF">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员工总人数</w:t>
            </w:r>
          </w:p>
        </w:tc>
        <w:tc>
          <w:tcPr>
            <w:tcW w:w="1622" w:type="dxa"/>
            <w:tcBorders>
              <w:top w:val="single" w:color="auto" w:sz="4" w:space="0"/>
              <w:left w:val="single" w:color="auto" w:sz="4" w:space="0"/>
              <w:bottom w:val="single" w:color="auto" w:sz="4" w:space="0"/>
              <w:right w:val="single" w:color="auto" w:sz="4" w:space="0"/>
            </w:tcBorders>
          </w:tcPr>
          <w:p w14:paraId="3B90F44D">
            <w:pPr>
              <w:snapToGrid w:val="0"/>
              <w:spacing w:before="50" w:after="120" w:afterLines="50" w:line="360" w:lineRule="auto"/>
              <w:jc w:val="left"/>
              <w:rPr>
                <w:rFonts w:ascii="宋体" w:hAnsi="宋体"/>
                <w:color w:val="000000"/>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14:paraId="49AF78D9">
            <w:pPr>
              <w:snapToGrid w:val="0"/>
              <w:spacing w:before="50" w:after="120" w:afterLines="50" w:line="360" w:lineRule="auto"/>
              <w:ind w:left="120"/>
              <w:jc w:val="left"/>
              <w:rPr>
                <w:rFonts w:ascii="宋体" w:hAnsi="宋体"/>
                <w:color w:val="000000"/>
                <w:sz w:val="24"/>
                <w:szCs w:val="20"/>
              </w:rPr>
            </w:pPr>
            <w:r>
              <w:rPr>
                <w:rFonts w:hint="eastAsia" w:ascii="宋体" w:hAnsi="宋体"/>
                <w:color w:val="000000"/>
                <w:sz w:val="24"/>
              </w:rPr>
              <w:t>其中：技术人员数</w:t>
            </w:r>
          </w:p>
        </w:tc>
        <w:tc>
          <w:tcPr>
            <w:tcW w:w="2162" w:type="dxa"/>
            <w:tcBorders>
              <w:top w:val="single" w:color="auto" w:sz="4" w:space="0"/>
              <w:left w:val="single" w:color="auto" w:sz="4" w:space="0"/>
              <w:bottom w:val="single" w:color="auto" w:sz="4" w:space="0"/>
              <w:right w:val="single" w:color="auto" w:sz="4" w:space="0"/>
            </w:tcBorders>
          </w:tcPr>
          <w:p w14:paraId="09704D37">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89C5E89">
            <w:pPr>
              <w:snapToGrid w:val="0"/>
              <w:spacing w:before="50" w:after="120" w:afterLines="50" w:line="360" w:lineRule="auto"/>
              <w:jc w:val="left"/>
              <w:rPr>
                <w:rFonts w:ascii="宋体" w:hAnsi="宋体"/>
                <w:color w:val="000000"/>
                <w:sz w:val="24"/>
                <w:szCs w:val="20"/>
              </w:rPr>
            </w:pPr>
          </w:p>
        </w:tc>
      </w:tr>
      <w:tr w14:paraId="3F1CA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B3ACC6A">
            <w:pPr>
              <w:snapToGrid w:val="0"/>
              <w:spacing w:before="50" w:after="120" w:afterLines="50" w:line="360" w:lineRule="auto"/>
              <w:jc w:val="left"/>
              <w:rPr>
                <w:rFonts w:ascii="宋体" w:hAnsi="宋体"/>
                <w:color w:val="FF0000"/>
                <w:sz w:val="24"/>
                <w:szCs w:val="20"/>
              </w:rPr>
            </w:pPr>
            <w:r>
              <w:rPr>
                <w:rFonts w:hint="eastAsia" w:ascii="宋体" w:hAnsi="宋体"/>
                <w:sz w:val="24"/>
                <w:szCs w:val="20"/>
              </w:rPr>
              <w:t>设立日期</w:t>
            </w:r>
          </w:p>
        </w:tc>
        <w:tc>
          <w:tcPr>
            <w:tcW w:w="6538" w:type="dxa"/>
            <w:gridSpan w:val="5"/>
            <w:tcBorders>
              <w:top w:val="single" w:color="auto" w:sz="4" w:space="0"/>
              <w:left w:val="single" w:color="auto" w:sz="4" w:space="0"/>
              <w:bottom w:val="single" w:color="auto" w:sz="4" w:space="0"/>
              <w:right w:val="single" w:color="auto" w:sz="4" w:space="0"/>
            </w:tcBorders>
          </w:tcPr>
          <w:p w14:paraId="27097C78">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5039F958">
            <w:pPr>
              <w:snapToGrid w:val="0"/>
              <w:spacing w:before="50" w:after="120" w:afterLines="50" w:line="360" w:lineRule="auto"/>
              <w:jc w:val="left"/>
              <w:rPr>
                <w:rFonts w:ascii="宋体" w:hAnsi="宋体"/>
                <w:color w:val="000000"/>
                <w:sz w:val="24"/>
                <w:szCs w:val="20"/>
              </w:rPr>
            </w:pPr>
          </w:p>
        </w:tc>
      </w:tr>
      <w:tr w14:paraId="552C9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4D5E405">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14:paraId="798EAACD">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F0BEB0A">
            <w:pPr>
              <w:snapToGrid w:val="0"/>
              <w:spacing w:before="50" w:after="120" w:afterLines="50" w:line="360" w:lineRule="auto"/>
              <w:jc w:val="left"/>
              <w:rPr>
                <w:rFonts w:ascii="宋体" w:hAnsi="宋体"/>
                <w:color w:val="000000"/>
                <w:sz w:val="24"/>
                <w:szCs w:val="20"/>
              </w:rPr>
            </w:pPr>
          </w:p>
        </w:tc>
      </w:tr>
      <w:tr w14:paraId="04D16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65EDFD20">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服务承诺</w:t>
            </w:r>
          </w:p>
        </w:tc>
        <w:tc>
          <w:tcPr>
            <w:tcW w:w="6538" w:type="dxa"/>
            <w:gridSpan w:val="5"/>
            <w:tcBorders>
              <w:top w:val="single" w:color="auto" w:sz="4" w:space="0"/>
              <w:left w:val="single" w:color="auto" w:sz="4" w:space="0"/>
              <w:bottom w:val="single" w:color="auto" w:sz="4" w:space="0"/>
              <w:right w:val="single" w:color="auto" w:sz="4" w:space="0"/>
            </w:tcBorders>
          </w:tcPr>
          <w:p w14:paraId="614D72C2">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C0C2CB8">
            <w:pPr>
              <w:snapToGrid w:val="0"/>
              <w:spacing w:before="50" w:after="120" w:afterLines="50" w:line="360" w:lineRule="auto"/>
              <w:jc w:val="left"/>
              <w:rPr>
                <w:rFonts w:ascii="宋体" w:hAnsi="宋体"/>
                <w:color w:val="000000"/>
                <w:sz w:val="24"/>
                <w:szCs w:val="20"/>
              </w:rPr>
            </w:pPr>
          </w:p>
        </w:tc>
      </w:tr>
      <w:tr w14:paraId="353A6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0D56A1BE">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14:paraId="38BA5259">
            <w:pPr>
              <w:snapToGrid w:val="0"/>
              <w:spacing w:before="50" w:after="120" w:afterLines="50" w:line="360" w:lineRule="auto"/>
              <w:jc w:val="left"/>
              <w:rPr>
                <w:rFonts w:ascii="宋体" w:hAnsi="宋体"/>
                <w:color w:val="000000"/>
                <w:sz w:val="24"/>
                <w:szCs w:val="20"/>
              </w:rPr>
            </w:pPr>
          </w:p>
        </w:tc>
        <w:tc>
          <w:tcPr>
            <w:tcW w:w="1326" w:type="dxa"/>
            <w:tcBorders>
              <w:top w:val="single" w:color="auto" w:sz="4" w:space="0"/>
              <w:left w:val="single" w:color="auto" w:sz="2" w:space="0"/>
              <w:bottom w:val="single" w:color="auto" w:sz="4" w:space="0"/>
              <w:right w:val="single" w:color="auto" w:sz="2" w:space="0"/>
            </w:tcBorders>
          </w:tcPr>
          <w:p w14:paraId="4C6EA2DB">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传 真</w:t>
            </w:r>
          </w:p>
        </w:tc>
        <w:tc>
          <w:tcPr>
            <w:tcW w:w="3050" w:type="dxa"/>
            <w:gridSpan w:val="2"/>
            <w:tcBorders>
              <w:top w:val="single" w:color="auto" w:sz="4" w:space="0"/>
              <w:left w:val="single" w:color="auto" w:sz="2" w:space="0"/>
              <w:bottom w:val="single" w:color="auto" w:sz="4" w:space="0"/>
              <w:right w:val="single" w:color="auto" w:sz="2" w:space="0"/>
            </w:tcBorders>
          </w:tcPr>
          <w:p w14:paraId="0CFEE608">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2" w:space="0"/>
              <w:bottom w:val="single" w:color="auto" w:sz="4" w:space="0"/>
              <w:right w:val="single" w:color="auto" w:sz="4" w:space="0"/>
            </w:tcBorders>
          </w:tcPr>
          <w:p w14:paraId="37AA15F8">
            <w:pPr>
              <w:snapToGrid w:val="0"/>
              <w:spacing w:before="50" w:after="120" w:afterLines="50" w:line="360" w:lineRule="auto"/>
              <w:jc w:val="left"/>
              <w:rPr>
                <w:rFonts w:ascii="宋体" w:hAnsi="宋体"/>
                <w:color w:val="000000"/>
                <w:sz w:val="24"/>
                <w:szCs w:val="20"/>
              </w:rPr>
            </w:pPr>
          </w:p>
        </w:tc>
      </w:tr>
      <w:tr w14:paraId="1917F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14:paraId="4D59494B">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负责人</w:t>
            </w:r>
          </w:p>
        </w:tc>
        <w:tc>
          <w:tcPr>
            <w:tcW w:w="2162" w:type="dxa"/>
            <w:gridSpan w:val="2"/>
            <w:tcBorders>
              <w:top w:val="single" w:color="auto" w:sz="4" w:space="0"/>
              <w:left w:val="single" w:color="auto" w:sz="4" w:space="0"/>
              <w:bottom w:val="single" w:color="auto" w:sz="4" w:space="0"/>
              <w:right w:val="single" w:color="auto" w:sz="2" w:space="0"/>
            </w:tcBorders>
          </w:tcPr>
          <w:p w14:paraId="3A2B76CB">
            <w:pPr>
              <w:snapToGrid w:val="0"/>
              <w:spacing w:before="50" w:after="120" w:afterLines="50" w:line="360" w:lineRule="auto"/>
              <w:jc w:val="left"/>
              <w:rPr>
                <w:rFonts w:ascii="宋体" w:hAnsi="宋体"/>
                <w:color w:val="000000"/>
                <w:sz w:val="24"/>
                <w:szCs w:val="20"/>
              </w:rPr>
            </w:pPr>
          </w:p>
        </w:tc>
        <w:tc>
          <w:tcPr>
            <w:tcW w:w="1326" w:type="dxa"/>
            <w:tcBorders>
              <w:top w:val="single" w:color="auto" w:sz="4" w:space="0"/>
              <w:left w:val="single" w:color="auto" w:sz="2" w:space="0"/>
              <w:bottom w:val="single" w:color="auto" w:sz="4" w:space="0"/>
              <w:right w:val="single" w:color="auto" w:sz="2" w:space="0"/>
            </w:tcBorders>
          </w:tcPr>
          <w:p w14:paraId="0D64BD79">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联系电话</w:t>
            </w:r>
          </w:p>
        </w:tc>
        <w:tc>
          <w:tcPr>
            <w:tcW w:w="3050" w:type="dxa"/>
            <w:gridSpan w:val="2"/>
            <w:tcBorders>
              <w:top w:val="single" w:color="auto" w:sz="4" w:space="0"/>
              <w:left w:val="single" w:color="auto" w:sz="2" w:space="0"/>
              <w:bottom w:val="single" w:color="auto" w:sz="4" w:space="0"/>
              <w:right w:val="single" w:color="auto" w:sz="4" w:space="0"/>
            </w:tcBorders>
          </w:tcPr>
          <w:p w14:paraId="1D1EDAD8">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38DAC82C">
            <w:pPr>
              <w:snapToGrid w:val="0"/>
              <w:spacing w:before="50" w:after="120" w:afterLines="50" w:line="360" w:lineRule="auto"/>
              <w:jc w:val="left"/>
              <w:rPr>
                <w:rFonts w:ascii="宋体" w:hAnsi="宋体"/>
                <w:color w:val="000000"/>
                <w:sz w:val="24"/>
                <w:szCs w:val="20"/>
              </w:rPr>
            </w:pPr>
          </w:p>
        </w:tc>
      </w:tr>
    </w:tbl>
    <w:p w14:paraId="6216219D">
      <w:pPr>
        <w:pStyle w:val="37"/>
        <w:snapToGrid w:val="0"/>
        <w:ind w:left="199" w:hanging="199" w:hangingChars="83"/>
        <w:rPr>
          <w:rFonts w:ascii="宋体" w:hAnsi="宋体"/>
          <w:color w:val="000000"/>
          <w:sz w:val="24"/>
        </w:rPr>
      </w:pPr>
    </w:p>
    <w:p w14:paraId="0617EC29">
      <w:pPr>
        <w:pStyle w:val="15"/>
        <w:snapToGrid w:val="0"/>
        <w:rPr>
          <w:rFonts w:ascii="宋体" w:hAnsi="宋体" w:eastAsia="宋体"/>
          <w:color w:val="000000"/>
          <w:sz w:val="24"/>
        </w:rPr>
      </w:pPr>
    </w:p>
    <w:p w14:paraId="7F6E2839">
      <w:pPr>
        <w:pStyle w:val="21"/>
        <w:snapToGrid w:val="0"/>
        <w:rPr>
          <w:rFonts w:ascii="宋体" w:hAnsi="宋体"/>
          <w:b/>
          <w:color w:val="000000"/>
          <w:sz w:val="24"/>
        </w:rPr>
      </w:pPr>
      <w:r>
        <w:rPr>
          <w:rFonts w:hint="eastAsia" w:ascii="宋体" w:hAnsi="宋体"/>
          <w:b/>
          <w:color w:val="000000"/>
          <w:spacing w:val="20"/>
          <w:sz w:val="24"/>
        </w:rPr>
        <w:t xml:space="preserve">法定代表人签字（或盖章）：            供应商（盖章）： </w:t>
      </w:r>
      <w:r>
        <w:rPr>
          <w:rFonts w:hint="eastAsia" w:ascii="宋体" w:hAnsi="宋体"/>
          <w:b/>
          <w:color w:val="000000"/>
          <w:sz w:val="24"/>
        </w:rPr>
        <w:t xml:space="preserve">           　 </w:t>
      </w:r>
    </w:p>
    <w:p w14:paraId="4D27EDCF">
      <w:pPr>
        <w:pStyle w:val="21"/>
        <w:snapToGrid w:val="0"/>
        <w:rPr>
          <w:rFonts w:ascii="宋体" w:hAnsi="宋体"/>
          <w:b/>
          <w:color w:val="000000"/>
          <w:sz w:val="24"/>
        </w:rPr>
      </w:pPr>
    </w:p>
    <w:p w14:paraId="42587F3C">
      <w:pPr>
        <w:snapToGrid w:val="0"/>
        <w:spacing w:before="50" w:after="120" w:afterLines="50"/>
        <w:jc w:val="left"/>
        <w:rPr>
          <w:rFonts w:ascii="宋体" w:hAnsi="宋体"/>
          <w:b/>
          <w:color w:val="000000"/>
          <w:sz w:val="24"/>
          <w:szCs w:val="20"/>
        </w:rPr>
      </w:pPr>
      <w:r>
        <w:rPr>
          <w:rFonts w:hint="eastAsia" w:ascii="宋体" w:hAnsi="宋体"/>
          <w:b/>
          <w:color w:val="000000"/>
          <w:sz w:val="24"/>
          <w:szCs w:val="20"/>
        </w:rPr>
        <w:t>日期:_____年___月___日</w:t>
      </w:r>
    </w:p>
    <w:p w14:paraId="189641C7">
      <w:pPr>
        <w:snapToGrid w:val="0"/>
        <w:spacing w:before="50"/>
        <w:jc w:val="left"/>
        <w:rPr>
          <w:rFonts w:ascii="宋体" w:hAnsi="宋体"/>
          <w:color w:val="000000"/>
          <w:sz w:val="24"/>
        </w:rPr>
      </w:pPr>
    </w:p>
    <w:p w14:paraId="4EFCF9FC">
      <w:pPr>
        <w:snapToGrid w:val="0"/>
        <w:spacing w:before="50"/>
        <w:jc w:val="left"/>
        <w:rPr>
          <w:rFonts w:ascii="宋体" w:hAnsi="宋体"/>
          <w:color w:val="000000"/>
          <w:sz w:val="24"/>
        </w:rPr>
      </w:pPr>
    </w:p>
    <w:p w14:paraId="3CC8FF43">
      <w:pPr>
        <w:snapToGrid w:val="0"/>
        <w:spacing w:before="50"/>
        <w:jc w:val="left"/>
        <w:rPr>
          <w:rFonts w:ascii="宋体" w:hAnsi="宋体"/>
          <w:color w:val="000000"/>
          <w:sz w:val="24"/>
        </w:rPr>
      </w:pPr>
      <w:r>
        <w:rPr>
          <w:rFonts w:ascii="宋体" w:hAnsi="宋体"/>
          <w:color w:val="000000"/>
          <w:sz w:val="24"/>
        </w:rPr>
        <w:br w:type="page"/>
      </w:r>
      <w:r>
        <w:rPr>
          <w:rFonts w:ascii="宋体" w:hAnsi="宋体"/>
          <w:color w:val="000000"/>
          <w:sz w:val="24"/>
        </w:rPr>
        <w:t>1</w:t>
      </w:r>
      <w:r>
        <w:rPr>
          <w:rFonts w:hint="eastAsia" w:ascii="宋体" w:hAnsi="宋体"/>
          <w:color w:val="000000"/>
          <w:sz w:val="24"/>
          <w:lang w:val="en-US" w:eastAsia="zh-CN"/>
        </w:rPr>
        <w:t>3</w:t>
      </w:r>
      <w:r>
        <w:rPr>
          <w:rFonts w:hint="eastAsia" w:ascii="宋体" w:hAnsi="宋体"/>
          <w:color w:val="000000"/>
          <w:sz w:val="24"/>
        </w:rPr>
        <w:t>.商务及技术响应表格式：</w:t>
      </w:r>
    </w:p>
    <w:p w14:paraId="7A9AFBC0">
      <w:pPr>
        <w:snapToGrid w:val="0"/>
        <w:spacing w:before="50"/>
        <w:jc w:val="left"/>
        <w:rPr>
          <w:rFonts w:ascii="宋体" w:hAnsi="宋体"/>
          <w:color w:val="000000"/>
          <w:sz w:val="24"/>
        </w:rPr>
      </w:pPr>
    </w:p>
    <w:p w14:paraId="21A1543A">
      <w:pPr>
        <w:snapToGrid w:val="0"/>
        <w:spacing w:before="50"/>
        <w:jc w:val="center"/>
        <w:rPr>
          <w:rFonts w:ascii="宋体" w:hAnsi="宋体"/>
          <w:b/>
          <w:color w:val="000000"/>
          <w:sz w:val="24"/>
        </w:rPr>
      </w:pPr>
      <w:r>
        <w:rPr>
          <w:rFonts w:hint="eastAsia" w:ascii="宋体" w:hAnsi="宋体"/>
          <w:b/>
          <w:color w:val="000000"/>
          <w:sz w:val="24"/>
        </w:rPr>
        <w:t>商务及技术响应表</w:t>
      </w:r>
    </w:p>
    <w:p w14:paraId="1C093DF7">
      <w:pPr>
        <w:snapToGrid w:val="0"/>
        <w:spacing w:before="120" w:beforeLines="50" w:after="50" w:line="360" w:lineRule="auto"/>
        <w:jc w:val="center"/>
        <w:rPr>
          <w:rFonts w:ascii="宋体" w:hAnsi="宋体"/>
          <w:bCs/>
          <w:color w:val="000000"/>
          <w:sz w:val="24"/>
        </w:rPr>
      </w:pPr>
    </w:p>
    <w:p w14:paraId="263038F7">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14:paraId="392B4682">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49"/>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14:paraId="4482B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14:paraId="21B10E1F">
            <w:pPr>
              <w:snapToGrid w:val="0"/>
              <w:spacing w:before="120" w:beforeLines="50" w:line="360" w:lineRule="auto"/>
              <w:jc w:val="center"/>
              <w:rPr>
                <w:rFonts w:ascii="宋体" w:hAnsi="宋体"/>
                <w:b/>
                <w:color w:val="000000"/>
                <w:sz w:val="24"/>
              </w:rPr>
            </w:pPr>
            <w:r>
              <w:rPr>
                <w:rFonts w:hint="eastAsia" w:ascii="宋体" w:hAnsi="宋体"/>
                <w:b/>
                <w:color w:val="000000"/>
                <w:sz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25F7AFB3">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名称</w:t>
            </w:r>
          </w:p>
        </w:tc>
        <w:tc>
          <w:tcPr>
            <w:tcW w:w="1843" w:type="dxa"/>
            <w:tcBorders>
              <w:top w:val="single" w:color="auto" w:sz="4" w:space="0"/>
              <w:left w:val="single" w:color="auto" w:sz="4" w:space="0"/>
              <w:bottom w:val="single" w:color="auto" w:sz="4" w:space="0"/>
              <w:right w:val="single" w:color="auto" w:sz="4" w:space="0"/>
            </w:tcBorders>
            <w:vAlign w:val="center"/>
          </w:tcPr>
          <w:p w14:paraId="19320CED">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14:paraId="02246296">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14:paraId="214E9668">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14:paraId="4F5C827B">
            <w:pPr>
              <w:snapToGrid w:val="0"/>
              <w:spacing w:before="120" w:beforeLines="50" w:line="360" w:lineRule="auto"/>
              <w:jc w:val="center"/>
              <w:rPr>
                <w:rFonts w:ascii="宋体" w:hAnsi="宋体"/>
                <w:b/>
                <w:sz w:val="24"/>
              </w:rPr>
            </w:pPr>
            <w:r>
              <w:rPr>
                <w:rFonts w:hint="eastAsia" w:ascii="宋体" w:hAnsi="宋体"/>
                <w:b/>
                <w:sz w:val="24"/>
              </w:rPr>
              <w:t>相应内容在响应文件中页码</w:t>
            </w:r>
          </w:p>
        </w:tc>
      </w:tr>
      <w:tr w14:paraId="41B1B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tcPr>
          <w:p w14:paraId="751592C1">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5CE6B8B9">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DDF3271">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B9D2449">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2B07F4FE">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3BB0BDC9">
            <w:pPr>
              <w:snapToGrid w:val="0"/>
              <w:spacing w:before="120" w:beforeLines="50" w:line="360" w:lineRule="auto"/>
              <w:rPr>
                <w:rFonts w:ascii="宋体" w:hAnsi="宋体"/>
                <w:color w:val="000000"/>
                <w:sz w:val="24"/>
                <w:szCs w:val="20"/>
              </w:rPr>
            </w:pPr>
          </w:p>
        </w:tc>
      </w:tr>
      <w:tr w14:paraId="42673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tcPr>
          <w:p w14:paraId="32495A05">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3743ACD3">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6760600D">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076A770">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F5C0D3B">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16A93CB5">
            <w:pPr>
              <w:snapToGrid w:val="0"/>
              <w:spacing w:before="120" w:beforeLines="50" w:line="360" w:lineRule="auto"/>
              <w:rPr>
                <w:rFonts w:ascii="宋体" w:hAnsi="宋体"/>
                <w:color w:val="000000"/>
                <w:sz w:val="24"/>
                <w:szCs w:val="20"/>
              </w:rPr>
            </w:pPr>
          </w:p>
        </w:tc>
      </w:tr>
      <w:tr w14:paraId="2C3A4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tcPr>
          <w:p w14:paraId="6905D467">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5946C80B">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B6A7C3C">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1465EF3B">
            <w:pPr>
              <w:snapToGrid w:val="0"/>
              <w:spacing w:before="120" w:beforeLines="50" w:line="360" w:lineRule="auto"/>
              <w:ind w:left="86"/>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96AAA25">
            <w:pPr>
              <w:snapToGrid w:val="0"/>
              <w:spacing w:before="120" w:beforeLines="50" w:line="360" w:lineRule="auto"/>
              <w:ind w:left="86"/>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35746F7A">
            <w:pPr>
              <w:snapToGrid w:val="0"/>
              <w:spacing w:before="120" w:beforeLines="50" w:line="360" w:lineRule="auto"/>
              <w:ind w:left="86"/>
              <w:rPr>
                <w:rFonts w:ascii="宋体" w:hAnsi="宋体"/>
                <w:color w:val="000000"/>
                <w:sz w:val="24"/>
                <w:szCs w:val="20"/>
              </w:rPr>
            </w:pPr>
          </w:p>
        </w:tc>
      </w:tr>
      <w:tr w14:paraId="51418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tcPr>
          <w:p w14:paraId="46A651D5">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2FC2BC4D">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0CBAFEA9">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73570C2C">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699DDC52">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7EAE5045">
            <w:pPr>
              <w:snapToGrid w:val="0"/>
              <w:spacing w:before="120" w:beforeLines="50" w:line="360" w:lineRule="auto"/>
              <w:rPr>
                <w:rFonts w:ascii="宋体" w:hAnsi="宋体"/>
                <w:color w:val="000000"/>
                <w:sz w:val="24"/>
                <w:szCs w:val="20"/>
              </w:rPr>
            </w:pPr>
          </w:p>
        </w:tc>
      </w:tr>
      <w:tr w14:paraId="5ED8E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14:paraId="1B50066D">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16325EB6">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FCA3BB2">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2CEC600E">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5995D7BF">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5F67057F">
            <w:pPr>
              <w:snapToGrid w:val="0"/>
              <w:spacing w:before="120" w:beforeLines="50" w:line="360" w:lineRule="auto"/>
              <w:rPr>
                <w:rFonts w:ascii="宋体" w:hAnsi="宋体"/>
                <w:color w:val="000000"/>
                <w:sz w:val="24"/>
                <w:szCs w:val="20"/>
              </w:rPr>
            </w:pPr>
          </w:p>
        </w:tc>
      </w:tr>
      <w:tr w14:paraId="69FF4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1A1E65DE">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5CF7E0AF">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58B35184">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788D2808">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B6CAC3A">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73F40DBD">
            <w:pPr>
              <w:snapToGrid w:val="0"/>
              <w:spacing w:before="120" w:beforeLines="50" w:line="360" w:lineRule="auto"/>
              <w:rPr>
                <w:rFonts w:ascii="宋体" w:hAnsi="宋体"/>
                <w:color w:val="auto"/>
                <w:sz w:val="24"/>
                <w:szCs w:val="20"/>
              </w:rPr>
            </w:pPr>
          </w:p>
        </w:tc>
      </w:tr>
      <w:tr w14:paraId="434D3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4C891275">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28722BB8">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4B854BD">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088D75C8">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3D3A33CC">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0E1C2124">
            <w:pPr>
              <w:snapToGrid w:val="0"/>
              <w:spacing w:before="120" w:beforeLines="50" w:line="360" w:lineRule="auto"/>
              <w:rPr>
                <w:rFonts w:ascii="宋体" w:hAnsi="宋体"/>
                <w:color w:val="auto"/>
                <w:sz w:val="24"/>
                <w:szCs w:val="20"/>
              </w:rPr>
            </w:pPr>
          </w:p>
        </w:tc>
      </w:tr>
    </w:tbl>
    <w:p w14:paraId="1D3702A6">
      <w:pPr>
        <w:snapToGrid w:val="0"/>
        <w:spacing w:line="400" w:lineRule="exact"/>
        <w:rPr>
          <w:rFonts w:ascii="宋体" w:hAnsi="宋体"/>
          <w:b/>
          <w:color w:val="auto"/>
          <w:sz w:val="24"/>
          <w:szCs w:val="20"/>
          <w:u w:val="single"/>
          <w:shd w:val="pct10" w:color="auto" w:fill="FFFFFF"/>
        </w:rPr>
      </w:pPr>
      <w:r>
        <w:rPr>
          <w:rFonts w:hint="eastAsia" w:ascii="宋体" w:hAnsi="宋体"/>
          <w:b/>
          <w:color w:val="auto"/>
          <w:sz w:val="24"/>
          <w:szCs w:val="20"/>
          <w:u w:val="single"/>
          <w:shd w:val="pct10" w:color="auto" w:fill="FFFFFF"/>
        </w:rPr>
        <w:t>特别说明：</w:t>
      </w:r>
    </w:p>
    <w:p w14:paraId="70D172A7">
      <w:pPr>
        <w:snapToGrid w:val="0"/>
        <w:spacing w:line="400" w:lineRule="exact"/>
        <w:rPr>
          <w:rFonts w:ascii="宋体" w:hAnsi="宋体"/>
          <w:b/>
          <w:color w:val="auto"/>
          <w:sz w:val="24"/>
          <w:u w:val="single"/>
          <w:shd w:val="pct10" w:color="auto" w:fill="FFFFFF"/>
        </w:rPr>
      </w:pPr>
      <w:r>
        <w:rPr>
          <w:rFonts w:hint="eastAsia" w:ascii="宋体" w:hAnsi="宋体"/>
          <w:b/>
          <w:color w:val="auto"/>
          <w:sz w:val="24"/>
          <w:u w:val="single"/>
          <w:shd w:val="pct10" w:color="auto" w:fill="FFFFFF"/>
        </w:rPr>
        <w:t>1、投标人应在此表中将招标文件中列明</w:t>
      </w:r>
      <w:bookmarkStart w:id="93" w:name="_Hlk535995896"/>
      <w:r>
        <w:rPr>
          <w:rFonts w:hint="eastAsia" w:ascii="宋体" w:hAnsi="宋体"/>
          <w:b/>
          <w:color w:val="auto"/>
          <w:sz w:val="24"/>
          <w:u w:val="single"/>
          <w:shd w:val="pct10" w:color="auto" w:fill="FFFFFF"/>
        </w:rPr>
        <w:t>的商务要求和技术参数要求的正偏离或负偏离的应标内容详细写明，</w:t>
      </w:r>
      <w:bookmarkEnd w:id="93"/>
      <w:r>
        <w:rPr>
          <w:rFonts w:hint="eastAsia" w:ascii="宋体" w:hAnsi="宋体"/>
          <w:b/>
          <w:color w:val="auto"/>
          <w:sz w:val="24"/>
          <w:u w:val="single"/>
          <w:shd w:val="pct10" w:color="auto" w:fill="FFFFFF"/>
        </w:rPr>
        <w:t>特别是勿遗漏招标文件中打▲的商务和技术要求的应标内容。</w:t>
      </w:r>
      <w:r>
        <w:rPr>
          <w:rFonts w:hint="eastAsia" w:hAnsi="宋体"/>
          <w:b/>
          <w:color w:val="auto"/>
          <w:sz w:val="24"/>
          <w:u w:val="single"/>
          <w:shd w:val="pct10" w:color="auto" w:fill="FFFFFF"/>
        </w:rPr>
        <w:t>如果投标人在本响应表中缺失部分招标文件中</w:t>
      </w:r>
      <w:r>
        <w:rPr>
          <w:rFonts w:hint="eastAsia" w:ascii="宋体" w:hAnsi="宋体"/>
          <w:b/>
          <w:color w:val="auto"/>
          <w:sz w:val="24"/>
          <w:u w:val="single"/>
          <w:shd w:val="pct10" w:color="auto" w:fill="FFFFFF"/>
        </w:rPr>
        <w:t>打▲</w:t>
      </w:r>
      <w:r>
        <w:rPr>
          <w:rFonts w:hint="eastAsia" w:hAnsi="宋体"/>
          <w:b/>
          <w:color w:val="auto"/>
          <w:sz w:val="24"/>
          <w:u w:val="single"/>
          <w:shd w:val="pct10" w:color="auto" w:fill="FFFFFF"/>
        </w:rPr>
        <w:t>的</w:t>
      </w:r>
      <w:r>
        <w:rPr>
          <w:rFonts w:hint="eastAsia" w:ascii="宋体" w:hAnsi="宋体"/>
          <w:b/>
          <w:color w:val="auto"/>
          <w:sz w:val="24"/>
          <w:u w:val="single"/>
          <w:shd w:val="pct10" w:color="auto" w:fill="FFFFFF"/>
        </w:rPr>
        <w:t>商务和技术</w:t>
      </w:r>
      <w:r>
        <w:rPr>
          <w:rFonts w:hint="eastAsia" w:hAnsi="宋体"/>
          <w:b/>
          <w:color w:val="auto"/>
          <w:sz w:val="24"/>
          <w:u w:val="single"/>
          <w:shd w:val="pct10" w:color="auto" w:fill="FFFFFF"/>
        </w:rPr>
        <w:t>要求的应标内容，同时在评标委员会对其进行询标时，投标人未能在规定时间内提供出其投标文件中有该项响应内容，其投标文件将会被判定为无效。</w:t>
      </w:r>
    </w:p>
    <w:p w14:paraId="2A71C4B4">
      <w:pPr>
        <w:snapToGrid w:val="0"/>
        <w:spacing w:line="400" w:lineRule="exact"/>
        <w:rPr>
          <w:rFonts w:ascii="宋体" w:hAnsi="宋体"/>
          <w:b/>
          <w:sz w:val="24"/>
          <w:u w:val="single"/>
          <w:shd w:val="pct10" w:color="auto" w:fill="FFFFFF"/>
        </w:rPr>
      </w:pPr>
      <w:r>
        <w:rPr>
          <w:rFonts w:ascii="宋体" w:hAnsi="宋体"/>
          <w:b/>
          <w:color w:val="auto"/>
          <w:sz w:val="24"/>
          <w:u w:val="single"/>
          <w:shd w:val="pct10" w:color="auto" w:fill="FFFFFF"/>
        </w:rPr>
        <w:t>2</w:t>
      </w:r>
      <w:r>
        <w:rPr>
          <w:rFonts w:hint="eastAsia" w:ascii="宋体" w:hAnsi="宋体"/>
          <w:b/>
          <w:color w:val="auto"/>
          <w:sz w:val="24"/>
          <w:u w:val="single"/>
          <w:shd w:val="pct10" w:color="auto" w:fill="FFFFFF"/>
        </w:rPr>
        <w:t>、如果在本表格中--投标人的应标情况栏中仅填写响应或完全响应等文字而不列出具体的应标内容，不予认可该商务及技术条款已作响应。</w:t>
      </w:r>
    </w:p>
    <w:p w14:paraId="08C0430D">
      <w:pPr>
        <w:pStyle w:val="28"/>
        <w:snapToGrid w:val="0"/>
        <w:spacing w:beforeLines="0" w:afterLines="0" w:line="240" w:lineRule="auto"/>
        <w:rPr>
          <w:rFonts w:hAnsi="宋体"/>
          <w:color w:val="000000"/>
          <w:spacing w:val="20"/>
        </w:rPr>
      </w:pPr>
    </w:p>
    <w:p w14:paraId="0FD54F15">
      <w:pPr>
        <w:pStyle w:val="28"/>
        <w:snapToGrid w:val="0"/>
        <w:spacing w:beforeLines="0" w:afterLines="0" w:line="240" w:lineRule="auto"/>
        <w:rPr>
          <w:rFonts w:hAnsi="宋体"/>
          <w:b/>
          <w:color w:val="000000"/>
        </w:rPr>
      </w:pPr>
      <w:r>
        <w:rPr>
          <w:rFonts w:hint="eastAsia" w:hAnsi="宋体"/>
          <w:b/>
          <w:color w:val="000000"/>
          <w:spacing w:val="20"/>
        </w:rPr>
        <w:t>法定代表人签字（或盖章）：            供应商（盖章）：</w:t>
      </w:r>
    </w:p>
    <w:p w14:paraId="4E5E6E8B">
      <w:pPr>
        <w:widowControl/>
        <w:jc w:val="left"/>
        <w:rPr>
          <w:rFonts w:ascii="宋体" w:hAnsi="宋体"/>
          <w:b/>
          <w:color w:val="000000"/>
          <w:sz w:val="24"/>
        </w:rPr>
      </w:pPr>
    </w:p>
    <w:p w14:paraId="45A645AB">
      <w:pPr>
        <w:snapToGrid w:val="0"/>
        <w:spacing w:before="50" w:after="120" w:afterLines="50"/>
        <w:jc w:val="left"/>
        <w:rPr>
          <w:rFonts w:ascii="宋体" w:hAnsi="宋体"/>
          <w:b/>
          <w:color w:val="000000"/>
          <w:sz w:val="24"/>
          <w:szCs w:val="20"/>
        </w:rPr>
      </w:pPr>
      <w:bookmarkStart w:id="94" w:name="_Toc265669851"/>
      <w:r>
        <w:rPr>
          <w:rFonts w:hint="eastAsia" w:ascii="宋体" w:hAnsi="宋体"/>
          <w:b/>
          <w:color w:val="000000"/>
          <w:sz w:val="24"/>
          <w:szCs w:val="20"/>
        </w:rPr>
        <w:t>日期:_____年___月___日</w:t>
      </w:r>
    </w:p>
    <w:p w14:paraId="738D2AEB">
      <w:pPr>
        <w:snapToGrid w:val="0"/>
        <w:spacing w:before="50" w:after="120" w:afterLines="50"/>
        <w:outlineLvl w:val="1"/>
        <w:rPr>
          <w:rFonts w:ascii="宋体" w:hAnsi="宋体"/>
          <w:b/>
          <w:color w:val="000000"/>
          <w:sz w:val="24"/>
        </w:rPr>
      </w:pPr>
      <w:r>
        <w:rPr>
          <w:rFonts w:ascii="宋体" w:hAnsi="宋体"/>
          <w:b/>
          <w:color w:val="000000"/>
          <w:sz w:val="24"/>
        </w:rPr>
        <w:br w:type="page"/>
      </w:r>
    </w:p>
    <w:p w14:paraId="1F48D0F2">
      <w:pPr>
        <w:snapToGrid w:val="0"/>
        <w:spacing w:before="50" w:after="120" w:afterLines="50"/>
        <w:jc w:val="center"/>
        <w:outlineLvl w:val="1"/>
        <w:rPr>
          <w:rFonts w:ascii="宋体" w:hAnsi="宋体"/>
          <w:b/>
          <w:color w:val="000000"/>
          <w:sz w:val="24"/>
        </w:rPr>
      </w:pPr>
    </w:p>
    <w:bookmarkEnd w:id="69"/>
    <w:bookmarkEnd w:id="94"/>
    <w:p w14:paraId="4B3F8F04">
      <w:pPr>
        <w:snapToGrid w:val="0"/>
        <w:spacing w:before="50" w:after="120" w:afterLines="50"/>
        <w:jc w:val="center"/>
        <w:outlineLvl w:val="1"/>
        <w:rPr>
          <w:rFonts w:ascii="宋体" w:hAnsi="宋体"/>
          <w:b/>
          <w:color w:val="000000"/>
          <w:sz w:val="30"/>
          <w:szCs w:val="30"/>
        </w:rPr>
      </w:pPr>
      <w:bookmarkStart w:id="95" w:name="_Toc5381"/>
      <w:bookmarkStart w:id="96" w:name="_Toc466534754"/>
      <w:bookmarkStart w:id="97" w:name="_Toc2625"/>
      <w:r>
        <w:rPr>
          <w:rFonts w:hint="eastAsia" w:ascii="宋体" w:hAnsi="宋体"/>
          <w:b/>
          <w:color w:val="000000"/>
          <w:sz w:val="30"/>
          <w:szCs w:val="30"/>
        </w:rPr>
        <w:t>三、报价文件格式</w:t>
      </w:r>
      <w:bookmarkEnd w:id="95"/>
      <w:bookmarkEnd w:id="96"/>
      <w:bookmarkEnd w:id="97"/>
    </w:p>
    <w:p w14:paraId="509D2D57">
      <w:pPr>
        <w:snapToGrid w:val="0"/>
        <w:spacing w:before="120" w:beforeLines="50" w:after="50"/>
        <w:ind w:firstLine="645"/>
        <w:jc w:val="center"/>
        <w:rPr>
          <w:rFonts w:ascii="宋体" w:hAnsi="宋体"/>
          <w:color w:val="000000"/>
          <w:sz w:val="24"/>
          <w:szCs w:val="20"/>
        </w:rPr>
      </w:pPr>
      <w:r>
        <w:rPr>
          <w:rFonts w:ascii="宋体" w:hAnsi="宋体"/>
          <w:bCs/>
          <w:color w:val="000000"/>
          <w:sz w:val="24"/>
        </w:rPr>
        <w:t xml:space="preserve"> </w:t>
      </w:r>
    </w:p>
    <w:p w14:paraId="02F392A7">
      <w:pPr>
        <w:snapToGrid w:val="0"/>
        <w:spacing w:before="120" w:beforeLines="50" w:after="50"/>
        <w:rPr>
          <w:rFonts w:ascii="宋体" w:hAnsi="宋体"/>
          <w:color w:val="000000"/>
          <w:sz w:val="24"/>
          <w:szCs w:val="20"/>
        </w:rPr>
      </w:pPr>
    </w:p>
    <w:p w14:paraId="1ADF1C93">
      <w:pPr>
        <w:snapToGrid w:val="0"/>
        <w:spacing w:before="120" w:beforeLines="50" w:after="50"/>
        <w:rPr>
          <w:rFonts w:ascii="宋体" w:hAnsi="宋体"/>
          <w:color w:val="000000"/>
          <w:sz w:val="24"/>
          <w:szCs w:val="20"/>
        </w:rPr>
      </w:pPr>
    </w:p>
    <w:p w14:paraId="0993A2CB">
      <w:pPr>
        <w:snapToGrid w:val="0"/>
        <w:spacing w:before="120" w:beforeLines="50" w:after="50"/>
        <w:ind w:firstLine="560" w:firstLineChars="200"/>
        <w:rPr>
          <w:rFonts w:ascii="宋体" w:hAnsi="宋体"/>
          <w:color w:val="000000"/>
          <w:sz w:val="28"/>
          <w:szCs w:val="28"/>
        </w:rPr>
      </w:pPr>
      <w:r>
        <w:rPr>
          <w:rFonts w:hint="eastAsia" w:ascii="宋体" w:hAnsi="宋体"/>
          <w:color w:val="000000"/>
          <w:sz w:val="28"/>
          <w:szCs w:val="28"/>
          <w:lang w:val="en-US" w:eastAsia="zh-CN"/>
        </w:rPr>
        <w:t>14</w:t>
      </w:r>
      <w:r>
        <w:rPr>
          <w:rFonts w:hint="eastAsia" w:ascii="宋体" w:hAnsi="宋体"/>
          <w:color w:val="000000"/>
          <w:sz w:val="28"/>
          <w:szCs w:val="28"/>
        </w:rPr>
        <w:t xml:space="preserve">.报价文件封面格式： </w:t>
      </w:r>
    </w:p>
    <w:p w14:paraId="34C0987B">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报 价 文 件</w:t>
      </w:r>
    </w:p>
    <w:p w14:paraId="41840EB5">
      <w:pPr>
        <w:snapToGrid w:val="0"/>
        <w:spacing w:before="120" w:beforeLines="50" w:after="50"/>
        <w:jc w:val="center"/>
        <w:rPr>
          <w:rFonts w:ascii="宋体" w:hAnsi="宋体"/>
          <w:b/>
          <w:bCs/>
          <w:color w:val="000000"/>
          <w:sz w:val="28"/>
          <w:szCs w:val="28"/>
        </w:rPr>
      </w:pPr>
      <w:r>
        <w:rPr>
          <w:rFonts w:hint="eastAsia" w:ascii="宋体" w:hAnsi="宋体"/>
          <w:b/>
          <w:bCs/>
          <w:color w:val="000000"/>
          <w:sz w:val="28"/>
          <w:szCs w:val="28"/>
        </w:rPr>
        <w:t xml:space="preserve"> </w:t>
      </w:r>
    </w:p>
    <w:p w14:paraId="000BD6CB">
      <w:pPr>
        <w:snapToGrid w:val="0"/>
        <w:spacing w:before="120" w:beforeLines="50" w:after="50" w:line="360" w:lineRule="auto"/>
        <w:jc w:val="center"/>
        <w:rPr>
          <w:rFonts w:ascii="宋体" w:hAnsi="宋体"/>
          <w:bCs/>
          <w:color w:val="000000"/>
          <w:sz w:val="28"/>
          <w:szCs w:val="28"/>
        </w:rPr>
      </w:pPr>
    </w:p>
    <w:p w14:paraId="33F659D6">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58D6BA62">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w:t>
      </w:r>
    </w:p>
    <w:p w14:paraId="6DC38CEF">
      <w:pPr>
        <w:pStyle w:val="14"/>
        <w:snapToGrid w:val="0"/>
        <w:spacing w:before="50" w:after="50" w:line="360" w:lineRule="auto"/>
        <w:ind w:firstLine="1164" w:firstLineChars="416"/>
        <w:rPr>
          <w:rFonts w:ascii="宋体" w:hAnsi="宋体"/>
          <w:bCs/>
          <w:color w:val="000000"/>
          <w:sz w:val="28"/>
          <w:szCs w:val="28"/>
        </w:rPr>
      </w:pPr>
    </w:p>
    <w:p w14:paraId="5CD05E57">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034F472D">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16539F54">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 xml:space="preserve">                        </w:t>
      </w:r>
    </w:p>
    <w:p w14:paraId="576801CF">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年  月  日</w:t>
      </w:r>
    </w:p>
    <w:p w14:paraId="38461472">
      <w:pPr>
        <w:pStyle w:val="28"/>
        <w:snapToGrid w:val="0"/>
        <w:spacing w:beforeLines="0" w:afterLines="0" w:line="240" w:lineRule="auto"/>
        <w:rPr>
          <w:rFonts w:hAnsi="宋体"/>
          <w:color w:val="000000"/>
        </w:rPr>
      </w:pPr>
      <w:r>
        <w:rPr>
          <w:rFonts w:hint="eastAsia" w:hAnsi="宋体"/>
          <w:color w:val="000000"/>
        </w:rPr>
        <w:br w:type="page"/>
      </w:r>
      <w:r>
        <w:rPr>
          <w:rFonts w:hint="eastAsia" w:hAnsi="宋体"/>
          <w:color w:val="000000"/>
          <w:lang w:val="en-US" w:eastAsia="zh-CN"/>
        </w:rPr>
        <w:t>15</w:t>
      </w:r>
      <w:r>
        <w:rPr>
          <w:rFonts w:hint="eastAsia" w:hAnsi="宋体"/>
          <w:color w:val="000000"/>
        </w:rPr>
        <w:t>.开标一览表格式：</w:t>
      </w:r>
    </w:p>
    <w:p w14:paraId="2A4DC8E2">
      <w:pPr>
        <w:pStyle w:val="28"/>
        <w:snapToGrid w:val="0"/>
        <w:spacing w:beforeLines="0" w:afterLines="0" w:line="240" w:lineRule="auto"/>
        <w:jc w:val="center"/>
        <w:rPr>
          <w:rFonts w:hAnsi="宋体"/>
          <w:b/>
          <w:color w:val="000000"/>
        </w:rPr>
      </w:pPr>
      <w:r>
        <w:rPr>
          <w:rFonts w:hint="eastAsia" w:hAnsi="宋体"/>
          <w:b/>
          <w:color w:val="000000"/>
        </w:rPr>
        <w:t>开标一览表</w:t>
      </w:r>
    </w:p>
    <w:p w14:paraId="26F80BBF">
      <w:pPr>
        <w:snapToGrid w:val="0"/>
        <w:spacing w:before="120" w:beforeLines="50" w:after="50" w:line="480" w:lineRule="auto"/>
        <w:rPr>
          <w:rFonts w:ascii="宋体" w:hAnsi="宋体"/>
          <w:b/>
          <w:color w:val="000000"/>
          <w:sz w:val="24"/>
        </w:rPr>
      </w:pPr>
    </w:p>
    <w:p w14:paraId="1AC12F43">
      <w:pPr>
        <w:snapToGrid w:val="0"/>
        <w:spacing w:before="120" w:beforeLines="50" w:after="50" w:line="480" w:lineRule="auto"/>
        <w:ind w:firstLine="588" w:firstLineChars="245"/>
        <w:rPr>
          <w:rFonts w:ascii="宋体" w:hAnsi="宋体"/>
          <w:bCs/>
          <w:color w:val="000000"/>
          <w:sz w:val="24"/>
          <w:szCs w:val="20"/>
        </w:rPr>
      </w:pPr>
      <w:r>
        <w:rPr>
          <w:rFonts w:hint="eastAsia" w:ascii="宋体" w:hAnsi="宋体"/>
          <w:bCs/>
          <w:color w:val="000000"/>
          <w:sz w:val="24"/>
        </w:rPr>
        <w:t>项目名称：</w:t>
      </w:r>
    </w:p>
    <w:p w14:paraId="35B3318D">
      <w:pPr>
        <w:snapToGrid w:val="0"/>
        <w:spacing w:before="120" w:beforeLines="50" w:after="50" w:line="480" w:lineRule="auto"/>
        <w:ind w:firstLine="480" w:firstLineChars="200"/>
        <w:rPr>
          <w:rFonts w:ascii="宋体" w:hAnsi="宋体"/>
          <w:b/>
          <w:color w:val="000000"/>
          <w:sz w:val="24"/>
        </w:rPr>
      </w:pPr>
      <w:r>
        <w:rPr>
          <w:rFonts w:hint="eastAsia" w:ascii="宋体" w:hAnsi="宋体"/>
          <w:color w:val="000000"/>
          <w:sz w:val="24"/>
        </w:rPr>
        <w:t>项目编号：</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7F69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14:paraId="2151DE36">
            <w:pPr>
              <w:pStyle w:val="28"/>
              <w:snapToGrid w:val="0"/>
              <w:spacing w:beforeLines="0" w:afterLines="0" w:line="240" w:lineRule="auto"/>
              <w:jc w:val="center"/>
              <w:rPr>
                <w:rFonts w:hAnsi="宋体"/>
                <w:b/>
                <w:color w:val="000000"/>
                <w:kern w:val="2"/>
              </w:rPr>
            </w:pPr>
            <w:r>
              <w:rPr>
                <w:rFonts w:hint="eastAsia" w:hAnsi="宋体"/>
                <w:b/>
                <w:color w:val="000000"/>
                <w:kern w:val="2"/>
              </w:rPr>
              <w:t>名称</w:t>
            </w:r>
          </w:p>
        </w:tc>
        <w:tc>
          <w:tcPr>
            <w:tcW w:w="5760" w:type="dxa"/>
            <w:vAlign w:val="center"/>
          </w:tcPr>
          <w:p w14:paraId="45E509A4">
            <w:pPr>
              <w:pStyle w:val="28"/>
              <w:snapToGrid w:val="0"/>
              <w:spacing w:beforeLines="0" w:afterLines="0" w:line="240" w:lineRule="auto"/>
              <w:jc w:val="center"/>
              <w:rPr>
                <w:rFonts w:hAnsi="宋体"/>
                <w:b/>
                <w:color w:val="000000"/>
                <w:kern w:val="2"/>
              </w:rPr>
            </w:pPr>
            <w:r>
              <w:rPr>
                <w:rFonts w:hint="eastAsia" w:hAnsi="宋体"/>
                <w:b/>
                <w:color w:val="000000"/>
                <w:kern w:val="2"/>
              </w:rPr>
              <w:t>内容</w:t>
            </w:r>
          </w:p>
        </w:tc>
        <w:tc>
          <w:tcPr>
            <w:tcW w:w="1620" w:type="dxa"/>
            <w:vAlign w:val="center"/>
          </w:tcPr>
          <w:p w14:paraId="64DF79D0">
            <w:pPr>
              <w:pStyle w:val="28"/>
              <w:snapToGrid w:val="0"/>
              <w:spacing w:beforeLines="0" w:afterLines="0" w:line="240" w:lineRule="auto"/>
              <w:jc w:val="center"/>
              <w:rPr>
                <w:rFonts w:hAnsi="宋体"/>
                <w:b/>
                <w:color w:val="000000"/>
                <w:kern w:val="2"/>
              </w:rPr>
            </w:pPr>
            <w:r>
              <w:rPr>
                <w:rFonts w:hint="eastAsia" w:hAnsi="宋体"/>
                <w:b/>
                <w:color w:val="000000"/>
                <w:kern w:val="2"/>
              </w:rPr>
              <w:t>备注</w:t>
            </w:r>
          </w:p>
        </w:tc>
      </w:tr>
      <w:tr w14:paraId="6183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2829AF45">
            <w:pPr>
              <w:pStyle w:val="28"/>
              <w:snapToGrid w:val="0"/>
              <w:spacing w:beforeLines="0" w:afterLines="0" w:line="240" w:lineRule="auto"/>
              <w:jc w:val="center"/>
              <w:rPr>
                <w:rFonts w:hAnsi="宋体"/>
                <w:b/>
                <w:color w:val="000000"/>
                <w:kern w:val="2"/>
              </w:rPr>
            </w:pPr>
          </w:p>
          <w:p w14:paraId="533EADC8">
            <w:pPr>
              <w:pStyle w:val="28"/>
              <w:snapToGrid w:val="0"/>
              <w:spacing w:beforeLines="0" w:afterLines="0" w:line="240" w:lineRule="auto"/>
              <w:jc w:val="center"/>
              <w:rPr>
                <w:rFonts w:hAnsi="宋体"/>
                <w:color w:val="000000"/>
                <w:kern w:val="2"/>
              </w:rPr>
            </w:pPr>
            <w:r>
              <w:rPr>
                <w:rFonts w:hint="eastAsia" w:hAnsi="宋体"/>
                <w:color w:val="000000"/>
                <w:kern w:val="2"/>
              </w:rPr>
              <w:t>投</w:t>
            </w:r>
            <w:r>
              <w:rPr>
                <w:rFonts w:hint="eastAsia" w:hAnsi="宋体"/>
                <w:kern w:val="2"/>
              </w:rPr>
              <w:t>标</w:t>
            </w:r>
            <w:r>
              <w:rPr>
                <w:rFonts w:hint="eastAsia" w:hAnsi="宋体"/>
                <w:b/>
                <w:bCs/>
                <w:kern w:val="2"/>
              </w:rPr>
              <w:t>总</w:t>
            </w:r>
            <w:r>
              <w:rPr>
                <w:rFonts w:hint="eastAsia" w:hAnsi="宋体"/>
                <w:kern w:val="2"/>
              </w:rPr>
              <w:t>报价</w:t>
            </w:r>
          </w:p>
          <w:p w14:paraId="6FC016A9">
            <w:pPr>
              <w:pStyle w:val="28"/>
              <w:snapToGrid w:val="0"/>
              <w:spacing w:beforeLines="0" w:afterLines="0" w:line="240" w:lineRule="auto"/>
              <w:jc w:val="center"/>
              <w:rPr>
                <w:rFonts w:hAnsi="宋体"/>
                <w:b/>
                <w:color w:val="000000"/>
                <w:kern w:val="2"/>
              </w:rPr>
            </w:pPr>
          </w:p>
          <w:p w14:paraId="62645755">
            <w:pPr>
              <w:pStyle w:val="28"/>
              <w:snapToGrid w:val="0"/>
              <w:spacing w:beforeLines="0" w:afterLines="0" w:line="240" w:lineRule="auto"/>
              <w:jc w:val="center"/>
              <w:rPr>
                <w:rFonts w:hAnsi="宋体"/>
                <w:b/>
                <w:color w:val="000000"/>
                <w:kern w:val="2"/>
              </w:rPr>
            </w:pPr>
          </w:p>
          <w:p w14:paraId="72854FD2">
            <w:pPr>
              <w:pStyle w:val="28"/>
              <w:snapToGrid w:val="0"/>
              <w:spacing w:beforeLines="0" w:afterLines="0" w:line="240" w:lineRule="auto"/>
              <w:jc w:val="center"/>
              <w:rPr>
                <w:rFonts w:hAnsi="宋体"/>
                <w:b/>
                <w:color w:val="000000"/>
                <w:kern w:val="2"/>
              </w:rPr>
            </w:pPr>
          </w:p>
        </w:tc>
        <w:tc>
          <w:tcPr>
            <w:tcW w:w="5760" w:type="dxa"/>
            <w:vAlign w:val="center"/>
          </w:tcPr>
          <w:p w14:paraId="36AE7B36">
            <w:pPr>
              <w:pStyle w:val="28"/>
              <w:snapToGrid w:val="0"/>
              <w:spacing w:beforeLines="0" w:afterLines="0" w:line="240" w:lineRule="auto"/>
              <w:rPr>
                <w:rFonts w:hAnsi="宋体"/>
                <w:color w:val="000000"/>
                <w:kern w:val="2"/>
              </w:rPr>
            </w:pPr>
          </w:p>
          <w:p w14:paraId="043F1939">
            <w:pPr>
              <w:pStyle w:val="28"/>
              <w:snapToGrid w:val="0"/>
              <w:spacing w:beforeLines="0" w:afterLines="0" w:line="240" w:lineRule="auto"/>
              <w:ind w:left="240" w:hanging="240" w:hangingChars="100"/>
              <w:rPr>
                <w:rFonts w:hAnsi="宋体"/>
                <w:kern w:val="2"/>
              </w:rPr>
            </w:pPr>
            <w:r>
              <w:rPr>
                <w:rFonts w:hint="eastAsia" w:hAnsi="宋体"/>
                <w:color w:val="000000"/>
                <w:kern w:val="2"/>
              </w:rPr>
              <w:t>大写</w:t>
            </w:r>
            <w:r>
              <w:rPr>
                <w:rFonts w:hint="eastAsia" w:hAnsi="宋体"/>
                <w:kern w:val="2"/>
              </w:rPr>
              <w:t>：人民币</w:t>
            </w:r>
            <w:r>
              <w:rPr>
                <w:rFonts w:hint="eastAsia" w:hAnsi="宋体"/>
                <w:kern w:val="2"/>
                <w:u w:val="single"/>
              </w:rPr>
              <w:t xml:space="preserve"> </w:t>
            </w:r>
            <w:r>
              <w:rPr>
                <w:rFonts w:hAnsi="宋体"/>
                <w:kern w:val="2"/>
                <w:u w:val="single"/>
              </w:rPr>
              <w:t xml:space="preserve">   </w:t>
            </w:r>
            <w:r>
              <w:rPr>
                <w:rFonts w:hint="eastAsia" w:hAnsi="宋体"/>
                <w:kern w:val="2"/>
              </w:rPr>
              <w:t>拾</w:t>
            </w:r>
            <w:r>
              <w:rPr>
                <w:rFonts w:hint="eastAsia" w:hAnsi="宋体"/>
                <w:kern w:val="2"/>
                <w:u w:val="single"/>
              </w:rPr>
              <w:t xml:space="preserve"> </w:t>
            </w:r>
            <w:r>
              <w:rPr>
                <w:rFonts w:hAnsi="宋体"/>
                <w:kern w:val="2"/>
                <w:u w:val="single"/>
              </w:rPr>
              <w:t xml:space="preserve">  </w:t>
            </w:r>
            <w:r>
              <w:rPr>
                <w:rFonts w:hint="eastAsia" w:hAnsi="宋体"/>
                <w:kern w:val="2"/>
              </w:rPr>
              <w:t>万</w:t>
            </w:r>
            <w:r>
              <w:rPr>
                <w:rFonts w:hint="eastAsia" w:hAnsi="宋体"/>
                <w:kern w:val="2"/>
                <w:u w:val="single"/>
              </w:rPr>
              <w:t xml:space="preserve"> </w:t>
            </w:r>
            <w:r>
              <w:rPr>
                <w:rFonts w:hAnsi="宋体"/>
                <w:kern w:val="2"/>
                <w:u w:val="single"/>
              </w:rPr>
              <w:t xml:space="preserve">  </w:t>
            </w:r>
            <w:r>
              <w:rPr>
                <w:rFonts w:hint="eastAsia" w:hAnsi="宋体"/>
                <w:kern w:val="2"/>
              </w:rPr>
              <w:t>仟</w:t>
            </w:r>
            <w:r>
              <w:rPr>
                <w:rFonts w:hint="eastAsia" w:hAnsi="宋体"/>
                <w:kern w:val="2"/>
                <w:u w:val="single"/>
              </w:rPr>
              <w:t xml:space="preserve"> </w:t>
            </w:r>
            <w:r>
              <w:rPr>
                <w:rFonts w:hAnsi="宋体"/>
                <w:kern w:val="2"/>
                <w:u w:val="single"/>
              </w:rPr>
              <w:t xml:space="preserve">  </w:t>
            </w:r>
            <w:r>
              <w:rPr>
                <w:rFonts w:hint="eastAsia" w:hAnsi="宋体"/>
                <w:kern w:val="2"/>
              </w:rPr>
              <w:t>佰</w:t>
            </w:r>
            <w:r>
              <w:rPr>
                <w:rFonts w:hint="eastAsia" w:hAnsi="宋体"/>
                <w:kern w:val="2"/>
                <w:u w:val="single"/>
              </w:rPr>
              <w:t xml:space="preserve"> </w:t>
            </w:r>
            <w:r>
              <w:rPr>
                <w:rFonts w:hAnsi="宋体"/>
                <w:kern w:val="2"/>
                <w:u w:val="single"/>
              </w:rPr>
              <w:t xml:space="preserve">  </w:t>
            </w:r>
            <w:r>
              <w:rPr>
                <w:rFonts w:hint="eastAsia" w:hAnsi="宋体"/>
                <w:kern w:val="2"/>
              </w:rPr>
              <w:t>拾</w:t>
            </w:r>
          </w:p>
          <w:p w14:paraId="56EF3A0B">
            <w:pPr>
              <w:pStyle w:val="28"/>
              <w:snapToGrid w:val="0"/>
              <w:spacing w:beforeLines="0" w:afterLines="0" w:line="240" w:lineRule="auto"/>
              <w:ind w:left="210" w:leftChars="100" w:firstLine="480" w:firstLineChars="200"/>
              <w:rPr>
                <w:rFonts w:hAnsi="宋体"/>
                <w:kern w:val="2"/>
              </w:rPr>
            </w:pPr>
            <w:r>
              <w:rPr>
                <w:rFonts w:hint="eastAsia" w:hAnsi="宋体"/>
                <w:kern w:val="2"/>
                <w:u w:val="single"/>
              </w:rPr>
              <w:t xml:space="preserve"> </w:t>
            </w:r>
            <w:r>
              <w:rPr>
                <w:rFonts w:hAnsi="宋体"/>
                <w:kern w:val="2"/>
                <w:u w:val="single"/>
              </w:rPr>
              <w:t xml:space="preserve">   </w:t>
            </w:r>
            <w:r>
              <w:rPr>
                <w:rFonts w:hint="eastAsia" w:hAnsi="宋体"/>
                <w:kern w:val="2"/>
              </w:rPr>
              <w:t>元</w:t>
            </w:r>
            <w:r>
              <w:rPr>
                <w:rFonts w:hAnsi="宋体"/>
                <w:kern w:val="2"/>
              </w:rPr>
              <w:t xml:space="preserve"> </w:t>
            </w:r>
            <w:r>
              <w:rPr>
                <w:rFonts w:hAnsi="宋体"/>
                <w:kern w:val="2"/>
                <w:u w:val="single"/>
              </w:rPr>
              <w:t xml:space="preserve"> </w:t>
            </w:r>
            <w:r>
              <w:rPr>
                <w:rFonts w:hint="eastAsia" w:hAnsi="宋体"/>
                <w:kern w:val="2"/>
                <w:u w:val="single"/>
              </w:rPr>
              <w:t xml:space="preserve"> </w:t>
            </w:r>
            <w:r>
              <w:rPr>
                <w:rFonts w:hAnsi="宋体"/>
                <w:kern w:val="2"/>
                <w:u w:val="single"/>
              </w:rPr>
              <w:t xml:space="preserve">  </w:t>
            </w:r>
            <w:r>
              <w:rPr>
                <w:rFonts w:hint="eastAsia" w:hAnsi="宋体"/>
                <w:kern w:val="2"/>
              </w:rPr>
              <w:t>角</w:t>
            </w:r>
            <w:r>
              <w:rPr>
                <w:rFonts w:hint="eastAsia" w:hAnsi="宋体"/>
                <w:kern w:val="2"/>
                <w:u w:val="single"/>
              </w:rPr>
              <w:t xml:space="preserve"> </w:t>
            </w:r>
            <w:r>
              <w:rPr>
                <w:rFonts w:hAnsi="宋体"/>
                <w:kern w:val="2"/>
                <w:u w:val="single"/>
              </w:rPr>
              <w:t xml:space="preserve">   </w:t>
            </w:r>
            <w:r>
              <w:rPr>
                <w:rFonts w:hint="eastAsia" w:hAnsi="宋体"/>
                <w:kern w:val="2"/>
              </w:rPr>
              <w:t>分整</w:t>
            </w:r>
          </w:p>
          <w:p w14:paraId="227A62BA">
            <w:pPr>
              <w:pStyle w:val="28"/>
              <w:snapToGrid w:val="0"/>
              <w:spacing w:beforeLines="0" w:afterLines="0" w:line="240" w:lineRule="auto"/>
              <w:rPr>
                <w:rFonts w:hAnsi="宋体"/>
                <w:kern w:val="2"/>
              </w:rPr>
            </w:pPr>
          </w:p>
          <w:p w14:paraId="745E468C">
            <w:pPr>
              <w:pStyle w:val="28"/>
              <w:snapToGrid w:val="0"/>
              <w:spacing w:beforeLines="0" w:afterLines="0" w:line="240" w:lineRule="auto"/>
              <w:rPr>
                <w:rFonts w:hAnsi="宋体"/>
                <w:kern w:val="2"/>
              </w:rPr>
            </w:pPr>
            <w:r>
              <w:rPr>
                <w:rFonts w:hint="eastAsia" w:hAnsi="宋体"/>
                <w:kern w:val="2"/>
              </w:rPr>
              <w:t>小写：</w:t>
            </w:r>
            <w:r>
              <w:rPr>
                <w:rFonts w:hint="eastAsia" w:hAnsi="宋体"/>
                <w:kern w:val="2"/>
                <w:u w:val="single"/>
              </w:rPr>
              <w:t>￥_</w:t>
            </w:r>
            <w:r>
              <w:rPr>
                <w:rFonts w:hint="eastAsia" w:hAnsi="宋体"/>
                <w:kern w:val="2"/>
              </w:rPr>
              <w:t>_______________________元整</w:t>
            </w:r>
          </w:p>
          <w:p w14:paraId="3304B81A">
            <w:pPr>
              <w:pStyle w:val="28"/>
              <w:snapToGrid w:val="0"/>
              <w:spacing w:beforeLines="0" w:afterLines="0" w:line="240" w:lineRule="auto"/>
              <w:rPr>
                <w:rFonts w:hAnsi="宋体"/>
                <w:b/>
                <w:color w:val="000000"/>
                <w:kern w:val="2"/>
              </w:rPr>
            </w:pPr>
          </w:p>
        </w:tc>
        <w:tc>
          <w:tcPr>
            <w:tcW w:w="1620" w:type="dxa"/>
          </w:tcPr>
          <w:p w14:paraId="4E4B189C">
            <w:pPr>
              <w:pStyle w:val="28"/>
              <w:snapToGrid w:val="0"/>
              <w:spacing w:beforeLines="0" w:afterLines="0" w:line="240" w:lineRule="auto"/>
              <w:rPr>
                <w:rFonts w:hAnsi="宋体"/>
                <w:b/>
                <w:color w:val="000000"/>
                <w:kern w:val="2"/>
              </w:rPr>
            </w:pPr>
          </w:p>
        </w:tc>
      </w:tr>
    </w:tbl>
    <w:p w14:paraId="057620E4">
      <w:pPr>
        <w:pStyle w:val="28"/>
        <w:snapToGrid w:val="0"/>
        <w:spacing w:beforeLines="0" w:afterLines="0" w:line="240" w:lineRule="auto"/>
        <w:rPr>
          <w:rFonts w:hAnsi="宋体"/>
          <w:b/>
          <w:color w:val="000000"/>
        </w:rPr>
      </w:pPr>
    </w:p>
    <w:p w14:paraId="3129F90E">
      <w:pPr>
        <w:pStyle w:val="28"/>
        <w:snapToGrid w:val="0"/>
        <w:spacing w:beforeLines="0" w:afterLines="0" w:line="480" w:lineRule="exact"/>
        <w:rPr>
          <w:rFonts w:hAnsi="宋体"/>
          <w:b/>
          <w:color w:val="FF0000"/>
          <w:kern w:val="2"/>
          <w:szCs w:val="20"/>
        </w:rPr>
      </w:pPr>
    </w:p>
    <w:p w14:paraId="316E47F0">
      <w:pPr>
        <w:pStyle w:val="28"/>
        <w:snapToGrid w:val="0"/>
        <w:spacing w:beforeLines="0" w:afterLines="0" w:line="480" w:lineRule="exact"/>
        <w:rPr>
          <w:rFonts w:hAnsi="宋体"/>
          <w:b/>
          <w:color w:val="auto"/>
          <w:kern w:val="2"/>
          <w:szCs w:val="20"/>
        </w:rPr>
      </w:pPr>
      <w:r>
        <w:rPr>
          <w:rFonts w:hint="eastAsia" w:hAnsi="宋体"/>
          <w:b/>
          <w:color w:val="auto"/>
          <w:kern w:val="2"/>
          <w:szCs w:val="20"/>
        </w:rPr>
        <w:t>投标总报价包括人工工资、物料款、设备折旧、消耗物品、其他费用、保险、税金、培训、服务、合同包含的所有风险责任等各项费用及不可预见费等所需的全部费用。</w:t>
      </w:r>
    </w:p>
    <w:p w14:paraId="51AEC34C">
      <w:pPr>
        <w:pStyle w:val="28"/>
        <w:snapToGrid w:val="0"/>
        <w:spacing w:beforeLines="0" w:afterLines="0" w:line="240" w:lineRule="auto"/>
        <w:rPr>
          <w:rFonts w:hAnsi="宋体"/>
          <w:b/>
          <w:color w:val="FF0000"/>
          <w:kern w:val="2"/>
          <w:szCs w:val="20"/>
        </w:rPr>
      </w:pPr>
    </w:p>
    <w:p w14:paraId="7AD12F44">
      <w:pPr>
        <w:snapToGrid w:val="0"/>
        <w:spacing w:before="50" w:after="120" w:afterLines="50" w:line="360" w:lineRule="auto"/>
        <w:jc w:val="left"/>
        <w:rPr>
          <w:rFonts w:ascii="宋体" w:hAnsi="宋体"/>
          <w:color w:val="000000"/>
          <w:sz w:val="24"/>
          <w:szCs w:val="20"/>
        </w:rPr>
      </w:pPr>
    </w:p>
    <w:p w14:paraId="637FCF07">
      <w:pPr>
        <w:pStyle w:val="28"/>
        <w:snapToGrid w:val="0"/>
        <w:spacing w:beforeLines="0" w:afterLines="0" w:line="240" w:lineRule="auto"/>
        <w:rPr>
          <w:rFonts w:hAnsi="宋体"/>
          <w:b/>
          <w:color w:val="000000"/>
          <w:spacing w:val="20"/>
        </w:rPr>
      </w:pPr>
      <w:r>
        <w:rPr>
          <w:rFonts w:hint="eastAsia" w:hAnsi="宋体"/>
          <w:b/>
          <w:color w:val="000000"/>
          <w:spacing w:val="20"/>
        </w:rPr>
        <w:t xml:space="preserve">法定代表人签字（或盖章）：            供应商（盖章）：  </w:t>
      </w:r>
    </w:p>
    <w:p w14:paraId="1DDCBAA4">
      <w:pPr>
        <w:pStyle w:val="28"/>
        <w:snapToGrid w:val="0"/>
        <w:spacing w:beforeLines="0" w:afterLines="0" w:line="240" w:lineRule="auto"/>
        <w:rPr>
          <w:rFonts w:hAnsi="宋体"/>
          <w:color w:val="000000"/>
        </w:rPr>
      </w:pPr>
    </w:p>
    <w:p w14:paraId="1FBB0FA8">
      <w:pPr>
        <w:snapToGrid w:val="0"/>
        <w:spacing w:before="50" w:after="120" w:afterLines="50"/>
        <w:jc w:val="left"/>
        <w:rPr>
          <w:rFonts w:ascii="宋体" w:hAnsi="宋体"/>
          <w:b/>
          <w:color w:val="000000"/>
          <w:sz w:val="24"/>
          <w:szCs w:val="20"/>
        </w:rPr>
      </w:pPr>
    </w:p>
    <w:p w14:paraId="007EFD4E">
      <w:pPr>
        <w:snapToGrid w:val="0"/>
        <w:spacing w:before="50" w:after="120" w:afterLines="50"/>
        <w:jc w:val="left"/>
        <w:rPr>
          <w:rFonts w:ascii="宋体" w:hAnsi="宋体"/>
          <w:b/>
          <w:color w:val="000000"/>
          <w:sz w:val="24"/>
          <w:szCs w:val="20"/>
        </w:rPr>
      </w:pPr>
      <w:r>
        <w:rPr>
          <w:rFonts w:hint="eastAsia" w:ascii="宋体" w:hAnsi="宋体"/>
          <w:b/>
          <w:color w:val="000000"/>
          <w:sz w:val="24"/>
          <w:szCs w:val="20"/>
        </w:rPr>
        <w:t>日期:_____年___月___日</w:t>
      </w:r>
    </w:p>
    <w:p w14:paraId="06B4B8B6">
      <w:pPr>
        <w:pStyle w:val="28"/>
        <w:snapToGrid w:val="0"/>
        <w:spacing w:beforeLines="0" w:afterLines="0" w:line="240" w:lineRule="auto"/>
        <w:rPr>
          <w:rFonts w:hAnsi="宋体"/>
          <w:color w:val="000000"/>
        </w:rPr>
      </w:pPr>
    </w:p>
    <w:p w14:paraId="7B480536">
      <w:pPr>
        <w:pStyle w:val="28"/>
        <w:snapToGrid w:val="0"/>
        <w:spacing w:beforeLines="0" w:afterLines="0" w:line="240" w:lineRule="auto"/>
        <w:rPr>
          <w:rFonts w:hAnsi="宋体"/>
          <w:color w:val="000000"/>
        </w:rPr>
      </w:pPr>
    </w:p>
    <w:p w14:paraId="792BFEB3">
      <w:pPr>
        <w:pStyle w:val="28"/>
        <w:snapToGrid w:val="0"/>
        <w:spacing w:beforeLines="0" w:afterLines="0" w:line="240" w:lineRule="auto"/>
        <w:rPr>
          <w:rFonts w:hAnsi="宋体"/>
          <w:color w:val="000000"/>
        </w:rPr>
      </w:pPr>
    </w:p>
    <w:p w14:paraId="69404860">
      <w:pPr>
        <w:pStyle w:val="28"/>
        <w:snapToGrid w:val="0"/>
        <w:spacing w:beforeLines="0" w:afterLines="0" w:line="240" w:lineRule="auto"/>
        <w:rPr>
          <w:rFonts w:hAnsi="宋体"/>
          <w:color w:val="000000"/>
        </w:rPr>
      </w:pPr>
      <w:r>
        <w:rPr>
          <w:rFonts w:hAnsi="宋体"/>
          <w:color w:val="000000"/>
        </w:rPr>
        <w:br w:type="page"/>
      </w:r>
    </w:p>
    <w:p w14:paraId="1C7BF0C3">
      <w:pPr>
        <w:pStyle w:val="28"/>
        <w:snapToGrid w:val="0"/>
        <w:spacing w:beforeLines="0" w:afterLines="0" w:line="240" w:lineRule="auto"/>
        <w:rPr>
          <w:rFonts w:hAnsi="宋体"/>
          <w:color w:val="000000"/>
        </w:rPr>
      </w:pPr>
      <w:r>
        <w:rPr>
          <w:rFonts w:hint="eastAsia" w:hAnsi="宋体"/>
          <w:color w:val="000000"/>
          <w:lang w:val="en-US" w:eastAsia="zh-CN"/>
        </w:rPr>
        <w:t>16</w:t>
      </w:r>
      <w:r>
        <w:rPr>
          <w:rFonts w:hint="eastAsia" w:hAnsi="宋体"/>
          <w:color w:val="000000"/>
        </w:rPr>
        <w:t xml:space="preserve">.报价明细表格式：       </w:t>
      </w:r>
    </w:p>
    <w:p w14:paraId="2EC4D456">
      <w:pPr>
        <w:pStyle w:val="28"/>
        <w:snapToGrid w:val="0"/>
        <w:spacing w:beforeLines="0" w:afterLines="0" w:line="240" w:lineRule="auto"/>
        <w:jc w:val="center"/>
        <w:rPr>
          <w:rFonts w:hAnsi="宋体"/>
          <w:b/>
          <w:color w:val="000000"/>
        </w:rPr>
      </w:pPr>
      <w:r>
        <w:rPr>
          <w:rFonts w:hint="eastAsia" w:hAnsi="宋体"/>
          <w:b/>
          <w:color w:val="000000"/>
        </w:rPr>
        <w:t>报价明细表</w:t>
      </w:r>
    </w:p>
    <w:p w14:paraId="6D6F3C2F">
      <w:pPr>
        <w:snapToGrid w:val="0"/>
        <w:spacing w:before="120" w:beforeLines="50" w:after="50" w:line="360" w:lineRule="auto"/>
        <w:rPr>
          <w:rFonts w:ascii="宋体" w:hAnsi="宋体"/>
          <w:bCs/>
          <w:color w:val="000000"/>
          <w:sz w:val="24"/>
          <w:szCs w:val="20"/>
        </w:rPr>
      </w:pPr>
      <w:r>
        <w:rPr>
          <w:rFonts w:hint="eastAsia" w:ascii="宋体" w:hAnsi="宋体"/>
          <w:bCs/>
          <w:color w:val="000000"/>
          <w:sz w:val="24"/>
        </w:rPr>
        <w:t>项目名称：</w:t>
      </w:r>
    </w:p>
    <w:p w14:paraId="2324BC82">
      <w:pPr>
        <w:snapToGrid w:val="0"/>
        <w:spacing w:before="120" w:beforeLines="50" w:after="50" w:line="360" w:lineRule="auto"/>
        <w:rPr>
          <w:rFonts w:ascii="宋体" w:hAnsi="宋体"/>
          <w:bCs/>
          <w:color w:val="000000"/>
          <w:sz w:val="24"/>
        </w:rPr>
      </w:pPr>
      <w:r>
        <w:rPr>
          <w:rFonts w:hint="eastAsia" w:ascii="宋体" w:hAnsi="宋体"/>
          <w:color w:val="000000"/>
          <w:sz w:val="24"/>
        </w:rPr>
        <w:t>项目编号：</w:t>
      </w:r>
    </w:p>
    <w:tbl>
      <w:tblPr>
        <w:tblStyle w:val="49"/>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59"/>
        <w:gridCol w:w="1701"/>
        <w:gridCol w:w="1559"/>
        <w:gridCol w:w="851"/>
        <w:gridCol w:w="1134"/>
        <w:gridCol w:w="850"/>
        <w:gridCol w:w="993"/>
      </w:tblGrid>
      <w:tr w14:paraId="6728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1" w:type="dxa"/>
            <w:vAlign w:val="center"/>
          </w:tcPr>
          <w:p w14:paraId="040392C0">
            <w:pPr>
              <w:jc w:val="center"/>
              <w:rPr>
                <w:b/>
                <w:color w:val="000000"/>
                <w:sz w:val="24"/>
              </w:rPr>
            </w:pPr>
            <w:r>
              <w:rPr>
                <w:rFonts w:hint="eastAsia"/>
                <w:b/>
                <w:color w:val="000000"/>
                <w:sz w:val="24"/>
              </w:rPr>
              <w:t>序号</w:t>
            </w:r>
          </w:p>
        </w:tc>
        <w:tc>
          <w:tcPr>
            <w:tcW w:w="1559" w:type="dxa"/>
            <w:vAlign w:val="center"/>
          </w:tcPr>
          <w:p w14:paraId="139E0741">
            <w:pPr>
              <w:jc w:val="center"/>
              <w:rPr>
                <w:b/>
                <w:sz w:val="24"/>
              </w:rPr>
            </w:pPr>
            <w:r>
              <w:rPr>
                <w:rFonts w:hint="eastAsia"/>
                <w:b/>
                <w:sz w:val="24"/>
              </w:rPr>
              <w:t>服务内容</w:t>
            </w:r>
          </w:p>
        </w:tc>
        <w:tc>
          <w:tcPr>
            <w:tcW w:w="1701" w:type="dxa"/>
            <w:vAlign w:val="center"/>
          </w:tcPr>
          <w:p w14:paraId="06BD44CF">
            <w:pPr>
              <w:jc w:val="center"/>
              <w:rPr>
                <w:b/>
                <w:sz w:val="24"/>
              </w:rPr>
            </w:pPr>
            <w:r>
              <w:rPr>
                <w:rFonts w:hint="eastAsia"/>
                <w:b/>
                <w:sz w:val="24"/>
              </w:rPr>
              <w:t>承接企业名称</w:t>
            </w:r>
          </w:p>
        </w:tc>
        <w:tc>
          <w:tcPr>
            <w:tcW w:w="1559" w:type="dxa"/>
            <w:vAlign w:val="center"/>
          </w:tcPr>
          <w:p w14:paraId="4328FA39">
            <w:pPr>
              <w:jc w:val="center"/>
              <w:rPr>
                <w:b/>
                <w:color w:val="FF0000"/>
                <w:sz w:val="24"/>
              </w:rPr>
            </w:pPr>
            <w:r>
              <w:rPr>
                <w:rFonts w:hint="eastAsia"/>
                <w:b/>
                <w:sz w:val="24"/>
              </w:rPr>
              <w:t>是</w:t>
            </w:r>
            <w:r>
              <w:rPr>
                <w:rFonts w:hint="eastAsia"/>
                <w:b/>
                <w:color w:val="auto"/>
                <w:sz w:val="24"/>
              </w:rPr>
              <w:t>否是中小企业</w:t>
            </w:r>
          </w:p>
        </w:tc>
        <w:tc>
          <w:tcPr>
            <w:tcW w:w="851" w:type="dxa"/>
            <w:vAlign w:val="center"/>
          </w:tcPr>
          <w:p w14:paraId="441E080F">
            <w:pPr>
              <w:jc w:val="center"/>
              <w:rPr>
                <w:b/>
                <w:color w:val="000000"/>
                <w:sz w:val="24"/>
              </w:rPr>
            </w:pPr>
            <w:r>
              <w:rPr>
                <w:rFonts w:hint="eastAsia"/>
                <w:b/>
                <w:color w:val="000000"/>
                <w:sz w:val="24"/>
              </w:rPr>
              <w:t>数量</w:t>
            </w:r>
          </w:p>
        </w:tc>
        <w:tc>
          <w:tcPr>
            <w:tcW w:w="1134" w:type="dxa"/>
            <w:vAlign w:val="center"/>
          </w:tcPr>
          <w:p w14:paraId="49D01197">
            <w:pPr>
              <w:jc w:val="center"/>
              <w:rPr>
                <w:b/>
                <w:color w:val="000000"/>
                <w:sz w:val="24"/>
              </w:rPr>
            </w:pPr>
            <w:r>
              <w:rPr>
                <w:rFonts w:hint="eastAsia"/>
                <w:b/>
                <w:color w:val="000000"/>
                <w:sz w:val="24"/>
              </w:rPr>
              <w:t>单位</w:t>
            </w:r>
          </w:p>
        </w:tc>
        <w:tc>
          <w:tcPr>
            <w:tcW w:w="850" w:type="dxa"/>
            <w:vAlign w:val="center"/>
          </w:tcPr>
          <w:p w14:paraId="272B0106">
            <w:pPr>
              <w:jc w:val="center"/>
              <w:rPr>
                <w:b/>
                <w:color w:val="000000"/>
                <w:sz w:val="24"/>
              </w:rPr>
            </w:pPr>
            <w:r>
              <w:rPr>
                <w:rFonts w:hint="eastAsia"/>
                <w:b/>
                <w:color w:val="000000"/>
                <w:sz w:val="24"/>
              </w:rPr>
              <w:t>单价</w:t>
            </w:r>
          </w:p>
        </w:tc>
        <w:tc>
          <w:tcPr>
            <w:tcW w:w="993" w:type="dxa"/>
            <w:vAlign w:val="center"/>
          </w:tcPr>
          <w:p w14:paraId="6125D001">
            <w:pPr>
              <w:jc w:val="center"/>
              <w:rPr>
                <w:b/>
                <w:color w:val="000000"/>
                <w:sz w:val="24"/>
              </w:rPr>
            </w:pPr>
            <w:r>
              <w:rPr>
                <w:rFonts w:hint="eastAsia"/>
                <w:b/>
                <w:color w:val="000000"/>
                <w:sz w:val="24"/>
              </w:rPr>
              <w:t>总价</w:t>
            </w:r>
          </w:p>
        </w:tc>
      </w:tr>
      <w:tr w14:paraId="5540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5383332F">
            <w:pPr>
              <w:spacing w:line="480" w:lineRule="auto"/>
              <w:jc w:val="center"/>
              <w:rPr>
                <w:rFonts w:ascii="宋体" w:hAnsi="宋体"/>
                <w:b/>
                <w:color w:val="000000"/>
                <w:sz w:val="24"/>
              </w:rPr>
            </w:pPr>
          </w:p>
        </w:tc>
        <w:tc>
          <w:tcPr>
            <w:tcW w:w="1559" w:type="dxa"/>
          </w:tcPr>
          <w:p w14:paraId="2D9BFCFF">
            <w:pPr>
              <w:spacing w:line="480" w:lineRule="auto"/>
              <w:jc w:val="center"/>
              <w:rPr>
                <w:rFonts w:ascii="宋体" w:hAnsi="宋体"/>
                <w:color w:val="000000"/>
                <w:sz w:val="24"/>
              </w:rPr>
            </w:pPr>
          </w:p>
        </w:tc>
        <w:tc>
          <w:tcPr>
            <w:tcW w:w="1701" w:type="dxa"/>
            <w:vAlign w:val="center"/>
          </w:tcPr>
          <w:p w14:paraId="4E310AF4">
            <w:pPr>
              <w:spacing w:line="480" w:lineRule="auto"/>
              <w:jc w:val="center"/>
              <w:rPr>
                <w:rFonts w:ascii="宋体" w:hAnsi="宋体"/>
                <w:b/>
                <w:color w:val="000000"/>
                <w:sz w:val="24"/>
              </w:rPr>
            </w:pPr>
          </w:p>
        </w:tc>
        <w:tc>
          <w:tcPr>
            <w:tcW w:w="1559" w:type="dxa"/>
            <w:vAlign w:val="center"/>
          </w:tcPr>
          <w:p w14:paraId="73B999BF">
            <w:pPr>
              <w:spacing w:line="480" w:lineRule="auto"/>
              <w:jc w:val="center"/>
              <w:rPr>
                <w:rFonts w:ascii="宋体" w:hAnsi="宋体"/>
                <w:b/>
                <w:color w:val="000000"/>
                <w:sz w:val="24"/>
              </w:rPr>
            </w:pPr>
          </w:p>
        </w:tc>
        <w:tc>
          <w:tcPr>
            <w:tcW w:w="851" w:type="dxa"/>
            <w:vAlign w:val="center"/>
          </w:tcPr>
          <w:p w14:paraId="17BCCBC8">
            <w:pPr>
              <w:spacing w:line="480" w:lineRule="auto"/>
              <w:jc w:val="center"/>
              <w:rPr>
                <w:rFonts w:ascii="宋体" w:hAnsi="宋体"/>
                <w:b/>
                <w:color w:val="000000"/>
                <w:sz w:val="24"/>
              </w:rPr>
            </w:pPr>
          </w:p>
        </w:tc>
        <w:tc>
          <w:tcPr>
            <w:tcW w:w="1134" w:type="dxa"/>
            <w:vAlign w:val="center"/>
          </w:tcPr>
          <w:p w14:paraId="506B2E36">
            <w:pPr>
              <w:spacing w:line="480" w:lineRule="auto"/>
              <w:jc w:val="center"/>
              <w:rPr>
                <w:rFonts w:ascii="宋体" w:hAnsi="宋体"/>
                <w:b/>
                <w:color w:val="000000"/>
                <w:sz w:val="24"/>
              </w:rPr>
            </w:pPr>
          </w:p>
        </w:tc>
        <w:tc>
          <w:tcPr>
            <w:tcW w:w="850" w:type="dxa"/>
            <w:vAlign w:val="center"/>
          </w:tcPr>
          <w:p w14:paraId="0069FC42">
            <w:pPr>
              <w:spacing w:line="480" w:lineRule="auto"/>
              <w:jc w:val="center"/>
              <w:rPr>
                <w:rFonts w:ascii="宋体" w:hAnsi="宋体"/>
                <w:b/>
                <w:color w:val="000000"/>
                <w:sz w:val="24"/>
              </w:rPr>
            </w:pPr>
          </w:p>
        </w:tc>
        <w:tc>
          <w:tcPr>
            <w:tcW w:w="993" w:type="dxa"/>
            <w:vAlign w:val="center"/>
          </w:tcPr>
          <w:p w14:paraId="370F3C2A">
            <w:pPr>
              <w:spacing w:line="480" w:lineRule="auto"/>
              <w:jc w:val="center"/>
              <w:rPr>
                <w:rFonts w:ascii="宋体" w:hAnsi="宋体"/>
                <w:b/>
                <w:color w:val="000000"/>
                <w:sz w:val="24"/>
              </w:rPr>
            </w:pPr>
          </w:p>
        </w:tc>
      </w:tr>
      <w:tr w14:paraId="3D34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1A4ACDEC">
            <w:pPr>
              <w:spacing w:line="480" w:lineRule="auto"/>
              <w:jc w:val="center"/>
              <w:rPr>
                <w:rFonts w:ascii="宋体" w:hAnsi="宋体"/>
                <w:b/>
                <w:color w:val="000000"/>
                <w:sz w:val="24"/>
              </w:rPr>
            </w:pPr>
          </w:p>
        </w:tc>
        <w:tc>
          <w:tcPr>
            <w:tcW w:w="1559" w:type="dxa"/>
          </w:tcPr>
          <w:p w14:paraId="1CA018F3">
            <w:pPr>
              <w:spacing w:line="480" w:lineRule="auto"/>
              <w:jc w:val="center"/>
              <w:rPr>
                <w:rFonts w:ascii="宋体" w:hAnsi="宋体"/>
                <w:color w:val="000000"/>
                <w:sz w:val="24"/>
              </w:rPr>
            </w:pPr>
          </w:p>
        </w:tc>
        <w:tc>
          <w:tcPr>
            <w:tcW w:w="1701" w:type="dxa"/>
            <w:vAlign w:val="center"/>
          </w:tcPr>
          <w:p w14:paraId="3D1131E3">
            <w:pPr>
              <w:spacing w:line="480" w:lineRule="auto"/>
              <w:jc w:val="center"/>
              <w:rPr>
                <w:rFonts w:ascii="宋体" w:hAnsi="宋体"/>
                <w:b/>
                <w:color w:val="000000"/>
                <w:sz w:val="24"/>
              </w:rPr>
            </w:pPr>
          </w:p>
        </w:tc>
        <w:tc>
          <w:tcPr>
            <w:tcW w:w="1559" w:type="dxa"/>
            <w:vAlign w:val="center"/>
          </w:tcPr>
          <w:p w14:paraId="2CA06E7C">
            <w:pPr>
              <w:spacing w:line="480" w:lineRule="auto"/>
              <w:jc w:val="center"/>
              <w:rPr>
                <w:rFonts w:ascii="宋体" w:hAnsi="宋体"/>
                <w:color w:val="000000"/>
              </w:rPr>
            </w:pPr>
          </w:p>
        </w:tc>
        <w:tc>
          <w:tcPr>
            <w:tcW w:w="851" w:type="dxa"/>
            <w:vAlign w:val="center"/>
          </w:tcPr>
          <w:p w14:paraId="44E7BDC7">
            <w:pPr>
              <w:spacing w:line="480" w:lineRule="auto"/>
              <w:jc w:val="center"/>
              <w:rPr>
                <w:rFonts w:ascii="宋体" w:hAnsi="宋体"/>
                <w:color w:val="000000"/>
              </w:rPr>
            </w:pPr>
          </w:p>
        </w:tc>
        <w:tc>
          <w:tcPr>
            <w:tcW w:w="1134" w:type="dxa"/>
            <w:vAlign w:val="center"/>
          </w:tcPr>
          <w:p w14:paraId="6CE12CBD">
            <w:pPr>
              <w:spacing w:line="480" w:lineRule="auto"/>
              <w:jc w:val="center"/>
              <w:rPr>
                <w:rFonts w:ascii="宋体" w:hAnsi="宋体"/>
                <w:b/>
                <w:color w:val="000000"/>
                <w:sz w:val="24"/>
              </w:rPr>
            </w:pPr>
          </w:p>
        </w:tc>
        <w:tc>
          <w:tcPr>
            <w:tcW w:w="850" w:type="dxa"/>
            <w:vAlign w:val="center"/>
          </w:tcPr>
          <w:p w14:paraId="09C4065F">
            <w:pPr>
              <w:spacing w:line="480" w:lineRule="auto"/>
              <w:jc w:val="center"/>
              <w:rPr>
                <w:rFonts w:ascii="宋体" w:hAnsi="宋体"/>
                <w:b/>
                <w:color w:val="000000"/>
                <w:sz w:val="24"/>
              </w:rPr>
            </w:pPr>
          </w:p>
        </w:tc>
        <w:tc>
          <w:tcPr>
            <w:tcW w:w="993" w:type="dxa"/>
            <w:vAlign w:val="center"/>
          </w:tcPr>
          <w:p w14:paraId="5F801268">
            <w:pPr>
              <w:spacing w:line="480" w:lineRule="auto"/>
              <w:jc w:val="center"/>
              <w:rPr>
                <w:rFonts w:ascii="宋体" w:hAnsi="宋体"/>
                <w:b/>
                <w:color w:val="000000"/>
                <w:sz w:val="24"/>
              </w:rPr>
            </w:pPr>
          </w:p>
        </w:tc>
      </w:tr>
      <w:tr w14:paraId="28BC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40943FCC">
            <w:pPr>
              <w:spacing w:line="480" w:lineRule="auto"/>
              <w:jc w:val="center"/>
              <w:rPr>
                <w:rFonts w:ascii="宋体" w:hAnsi="宋体"/>
                <w:b/>
                <w:color w:val="000000"/>
                <w:sz w:val="24"/>
              </w:rPr>
            </w:pPr>
          </w:p>
        </w:tc>
        <w:tc>
          <w:tcPr>
            <w:tcW w:w="1559" w:type="dxa"/>
          </w:tcPr>
          <w:p w14:paraId="51C5E2D2">
            <w:pPr>
              <w:spacing w:line="480" w:lineRule="auto"/>
              <w:jc w:val="center"/>
              <w:rPr>
                <w:rFonts w:ascii="宋体" w:hAnsi="宋体"/>
                <w:color w:val="000000"/>
                <w:sz w:val="24"/>
              </w:rPr>
            </w:pPr>
          </w:p>
        </w:tc>
        <w:tc>
          <w:tcPr>
            <w:tcW w:w="1701" w:type="dxa"/>
            <w:vAlign w:val="center"/>
          </w:tcPr>
          <w:p w14:paraId="4A224764">
            <w:pPr>
              <w:spacing w:line="480" w:lineRule="auto"/>
              <w:jc w:val="center"/>
              <w:rPr>
                <w:rFonts w:ascii="宋体" w:hAnsi="宋体"/>
                <w:b/>
                <w:color w:val="000000"/>
                <w:sz w:val="24"/>
              </w:rPr>
            </w:pPr>
          </w:p>
        </w:tc>
        <w:tc>
          <w:tcPr>
            <w:tcW w:w="1559" w:type="dxa"/>
            <w:vAlign w:val="center"/>
          </w:tcPr>
          <w:p w14:paraId="34D62725">
            <w:pPr>
              <w:spacing w:line="480" w:lineRule="auto"/>
              <w:jc w:val="center"/>
              <w:rPr>
                <w:rFonts w:ascii="宋体" w:hAnsi="宋体"/>
                <w:color w:val="000000"/>
              </w:rPr>
            </w:pPr>
          </w:p>
        </w:tc>
        <w:tc>
          <w:tcPr>
            <w:tcW w:w="851" w:type="dxa"/>
            <w:vAlign w:val="center"/>
          </w:tcPr>
          <w:p w14:paraId="7E606A8C">
            <w:pPr>
              <w:spacing w:line="480" w:lineRule="auto"/>
              <w:jc w:val="center"/>
              <w:rPr>
                <w:rFonts w:ascii="宋体" w:hAnsi="宋体"/>
                <w:color w:val="000000"/>
              </w:rPr>
            </w:pPr>
          </w:p>
        </w:tc>
        <w:tc>
          <w:tcPr>
            <w:tcW w:w="1134" w:type="dxa"/>
            <w:vAlign w:val="center"/>
          </w:tcPr>
          <w:p w14:paraId="6D589CC6">
            <w:pPr>
              <w:spacing w:line="480" w:lineRule="auto"/>
              <w:jc w:val="center"/>
              <w:rPr>
                <w:rFonts w:ascii="宋体" w:hAnsi="宋体"/>
                <w:b/>
                <w:color w:val="000000"/>
                <w:sz w:val="24"/>
              </w:rPr>
            </w:pPr>
          </w:p>
        </w:tc>
        <w:tc>
          <w:tcPr>
            <w:tcW w:w="850" w:type="dxa"/>
            <w:vAlign w:val="center"/>
          </w:tcPr>
          <w:p w14:paraId="635CE3F2">
            <w:pPr>
              <w:spacing w:line="480" w:lineRule="auto"/>
              <w:jc w:val="center"/>
              <w:rPr>
                <w:rFonts w:ascii="宋体" w:hAnsi="宋体"/>
                <w:b/>
                <w:color w:val="000000"/>
                <w:sz w:val="24"/>
              </w:rPr>
            </w:pPr>
          </w:p>
        </w:tc>
        <w:tc>
          <w:tcPr>
            <w:tcW w:w="993" w:type="dxa"/>
            <w:vAlign w:val="center"/>
          </w:tcPr>
          <w:p w14:paraId="56F14F1F">
            <w:pPr>
              <w:spacing w:line="480" w:lineRule="auto"/>
              <w:jc w:val="center"/>
              <w:rPr>
                <w:rFonts w:ascii="宋体" w:hAnsi="宋体"/>
                <w:b/>
                <w:color w:val="000000"/>
                <w:sz w:val="24"/>
              </w:rPr>
            </w:pPr>
          </w:p>
        </w:tc>
      </w:tr>
      <w:tr w14:paraId="5E18F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7AFF1389">
            <w:pPr>
              <w:spacing w:line="480" w:lineRule="auto"/>
              <w:jc w:val="center"/>
              <w:rPr>
                <w:rFonts w:ascii="宋体" w:hAnsi="宋体"/>
                <w:b/>
                <w:color w:val="000000"/>
                <w:sz w:val="24"/>
              </w:rPr>
            </w:pPr>
          </w:p>
        </w:tc>
        <w:tc>
          <w:tcPr>
            <w:tcW w:w="1559" w:type="dxa"/>
          </w:tcPr>
          <w:p w14:paraId="148219C4">
            <w:pPr>
              <w:spacing w:line="480" w:lineRule="auto"/>
              <w:jc w:val="center"/>
              <w:rPr>
                <w:rFonts w:ascii="宋体" w:hAnsi="宋体"/>
                <w:color w:val="000000"/>
                <w:sz w:val="24"/>
              </w:rPr>
            </w:pPr>
          </w:p>
        </w:tc>
        <w:tc>
          <w:tcPr>
            <w:tcW w:w="1701" w:type="dxa"/>
            <w:vAlign w:val="center"/>
          </w:tcPr>
          <w:p w14:paraId="32414F2B">
            <w:pPr>
              <w:spacing w:line="480" w:lineRule="auto"/>
              <w:jc w:val="center"/>
              <w:rPr>
                <w:rFonts w:ascii="宋体" w:hAnsi="宋体"/>
                <w:b/>
                <w:color w:val="000000"/>
                <w:sz w:val="24"/>
              </w:rPr>
            </w:pPr>
          </w:p>
        </w:tc>
        <w:tc>
          <w:tcPr>
            <w:tcW w:w="1559" w:type="dxa"/>
            <w:vAlign w:val="center"/>
          </w:tcPr>
          <w:p w14:paraId="3F493C24">
            <w:pPr>
              <w:spacing w:line="480" w:lineRule="auto"/>
              <w:jc w:val="center"/>
              <w:rPr>
                <w:rFonts w:ascii="宋体" w:hAnsi="宋体"/>
                <w:color w:val="000000"/>
              </w:rPr>
            </w:pPr>
          </w:p>
        </w:tc>
        <w:tc>
          <w:tcPr>
            <w:tcW w:w="851" w:type="dxa"/>
            <w:vAlign w:val="center"/>
          </w:tcPr>
          <w:p w14:paraId="7772B39E">
            <w:pPr>
              <w:spacing w:line="480" w:lineRule="auto"/>
              <w:jc w:val="center"/>
              <w:rPr>
                <w:rFonts w:ascii="宋体" w:hAnsi="宋体"/>
                <w:color w:val="000000"/>
              </w:rPr>
            </w:pPr>
          </w:p>
        </w:tc>
        <w:tc>
          <w:tcPr>
            <w:tcW w:w="1134" w:type="dxa"/>
            <w:vAlign w:val="center"/>
          </w:tcPr>
          <w:p w14:paraId="6127826E">
            <w:pPr>
              <w:spacing w:line="480" w:lineRule="auto"/>
              <w:jc w:val="center"/>
              <w:rPr>
                <w:rFonts w:ascii="宋体" w:hAnsi="宋体"/>
                <w:b/>
                <w:color w:val="000000"/>
                <w:sz w:val="24"/>
              </w:rPr>
            </w:pPr>
          </w:p>
        </w:tc>
        <w:tc>
          <w:tcPr>
            <w:tcW w:w="850" w:type="dxa"/>
            <w:vAlign w:val="center"/>
          </w:tcPr>
          <w:p w14:paraId="6309E20F">
            <w:pPr>
              <w:spacing w:line="480" w:lineRule="auto"/>
              <w:jc w:val="center"/>
              <w:rPr>
                <w:rFonts w:ascii="宋体" w:hAnsi="宋体"/>
                <w:b/>
                <w:color w:val="000000"/>
                <w:sz w:val="24"/>
              </w:rPr>
            </w:pPr>
          </w:p>
        </w:tc>
        <w:tc>
          <w:tcPr>
            <w:tcW w:w="993" w:type="dxa"/>
            <w:vAlign w:val="center"/>
          </w:tcPr>
          <w:p w14:paraId="51AE1D7A">
            <w:pPr>
              <w:spacing w:line="480" w:lineRule="auto"/>
              <w:jc w:val="center"/>
              <w:rPr>
                <w:rFonts w:ascii="宋体" w:hAnsi="宋体"/>
                <w:b/>
                <w:color w:val="000000"/>
                <w:sz w:val="24"/>
              </w:rPr>
            </w:pPr>
          </w:p>
        </w:tc>
      </w:tr>
      <w:tr w14:paraId="67BB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2995993D">
            <w:pPr>
              <w:spacing w:line="480" w:lineRule="auto"/>
              <w:jc w:val="center"/>
              <w:rPr>
                <w:rFonts w:ascii="宋体" w:hAnsi="宋体"/>
                <w:b/>
                <w:color w:val="000000"/>
                <w:sz w:val="24"/>
              </w:rPr>
            </w:pPr>
          </w:p>
        </w:tc>
        <w:tc>
          <w:tcPr>
            <w:tcW w:w="1559" w:type="dxa"/>
          </w:tcPr>
          <w:p w14:paraId="1A3BDC24">
            <w:pPr>
              <w:spacing w:line="480" w:lineRule="auto"/>
              <w:jc w:val="center"/>
              <w:rPr>
                <w:rFonts w:ascii="宋体" w:hAnsi="宋体"/>
                <w:color w:val="000000"/>
                <w:sz w:val="24"/>
              </w:rPr>
            </w:pPr>
          </w:p>
        </w:tc>
        <w:tc>
          <w:tcPr>
            <w:tcW w:w="1701" w:type="dxa"/>
            <w:vAlign w:val="center"/>
          </w:tcPr>
          <w:p w14:paraId="51D469D9">
            <w:pPr>
              <w:spacing w:line="480" w:lineRule="auto"/>
              <w:jc w:val="center"/>
              <w:rPr>
                <w:rFonts w:ascii="宋体" w:hAnsi="宋体"/>
                <w:b/>
                <w:color w:val="000000"/>
                <w:sz w:val="24"/>
              </w:rPr>
            </w:pPr>
          </w:p>
        </w:tc>
        <w:tc>
          <w:tcPr>
            <w:tcW w:w="1559" w:type="dxa"/>
            <w:vAlign w:val="center"/>
          </w:tcPr>
          <w:p w14:paraId="67E90F67">
            <w:pPr>
              <w:spacing w:line="480" w:lineRule="auto"/>
              <w:jc w:val="center"/>
              <w:rPr>
                <w:rFonts w:ascii="宋体" w:hAnsi="宋体"/>
                <w:color w:val="000000"/>
              </w:rPr>
            </w:pPr>
          </w:p>
        </w:tc>
        <w:tc>
          <w:tcPr>
            <w:tcW w:w="851" w:type="dxa"/>
            <w:vAlign w:val="center"/>
          </w:tcPr>
          <w:p w14:paraId="0C506494">
            <w:pPr>
              <w:spacing w:line="480" w:lineRule="auto"/>
              <w:jc w:val="center"/>
              <w:rPr>
                <w:rFonts w:ascii="宋体" w:hAnsi="宋体"/>
                <w:color w:val="000000"/>
              </w:rPr>
            </w:pPr>
          </w:p>
        </w:tc>
        <w:tc>
          <w:tcPr>
            <w:tcW w:w="1134" w:type="dxa"/>
            <w:vAlign w:val="center"/>
          </w:tcPr>
          <w:p w14:paraId="5D8776CF">
            <w:pPr>
              <w:spacing w:line="480" w:lineRule="auto"/>
              <w:jc w:val="center"/>
              <w:rPr>
                <w:rFonts w:ascii="宋体" w:hAnsi="宋体"/>
                <w:b/>
                <w:color w:val="000000"/>
                <w:sz w:val="24"/>
              </w:rPr>
            </w:pPr>
          </w:p>
        </w:tc>
        <w:tc>
          <w:tcPr>
            <w:tcW w:w="850" w:type="dxa"/>
            <w:vAlign w:val="center"/>
          </w:tcPr>
          <w:p w14:paraId="561A18E0">
            <w:pPr>
              <w:spacing w:line="480" w:lineRule="auto"/>
              <w:jc w:val="center"/>
              <w:rPr>
                <w:rFonts w:ascii="宋体" w:hAnsi="宋体"/>
                <w:b/>
                <w:color w:val="000000"/>
                <w:sz w:val="24"/>
              </w:rPr>
            </w:pPr>
          </w:p>
        </w:tc>
        <w:tc>
          <w:tcPr>
            <w:tcW w:w="993" w:type="dxa"/>
            <w:vAlign w:val="center"/>
          </w:tcPr>
          <w:p w14:paraId="5CA38F1E">
            <w:pPr>
              <w:spacing w:line="480" w:lineRule="auto"/>
              <w:jc w:val="center"/>
              <w:rPr>
                <w:rFonts w:ascii="宋体" w:hAnsi="宋体"/>
                <w:b/>
                <w:color w:val="000000"/>
                <w:sz w:val="24"/>
              </w:rPr>
            </w:pPr>
          </w:p>
        </w:tc>
      </w:tr>
      <w:tr w14:paraId="746E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432CEB77">
            <w:pPr>
              <w:spacing w:line="480" w:lineRule="auto"/>
              <w:jc w:val="center"/>
              <w:rPr>
                <w:rFonts w:ascii="宋体" w:hAnsi="宋体"/>
                <w:b/>
                <w:color w:val="000000"/>
                <w:sz w:val="24"/>
              </w:rPr>
            </w:pPr>
          </w:p>
        </w:tc>
        <w:tc>
          <w:tcPr>
            <w:tcW w:w="1559" w:type="dxa"/>
          </w:tcPr>
          <w:p w14:paraId="17B398F7">
            <w:pPr>
              <w:spacing w:line="480" w:lineRule="auto"/>
              <w:jc w:val="center"/>
              <w:rPr>
                <w:rFonts w:ascii="宋体" w:hAnsi="宋体"/>
                <w:color w:val="000000"/>
                <w:sz w:val="24"/>
              </w:rPr>
            </w:pPr>
          </w:p>
        </w:tc>
        <w:tc>
          <w:tcPr>
            <w:tcW w:w="1701" w:type="dxa"/>
            <w:vAlign w:val="center"/>
          </w:tcPr>
          <w:p w14:paraId="7CE016D6">
            <w:pPr>
              <w:spacing w:line="480" w:lineRule="auto"/>
              <w:jc w:val="center"/>
              <w:rPr>
                <w:rFonts w:ascii="宋体" w:hAnsi="宋体"/>
                <w:b/>
                <w:color w:val="000000"/>
                <w:sz w:val="24"/>
              </w:rPr>
            </w:pPr>
          </w:p>
        </w:tc>
        <w:tc>
          <w:tcPr>
            <w:tcW w:w="1559" w:type="dxa"/>
            <w:vAlign w:val="center"/>
          </w:tcPr>
          <w:p w14:paraId="66896943">
            <w:pPr>
              <w:spacing w:line="480" w:lineRule="auto"/>
              <w:jc w:val="center"/>
              <w:rPr>
                <w:rFonts w:ascii="宋体" w:hAnsi="宋体"/>
                <w:color w:val="000000"/>
              </w:rPr>
            </w:pPr>
          </w:p>
        </w:tc>
        <w:tc>
          <w:tcPr>
            <w:tcW w:w="851" w:type="dxa"/>
            <w:vAlign w:val="center"/>
          </w:tcPr>
          <w:p w14:paraId="2CFF7CEB">
            <w:pPr>
              <w:spacing w:line="480" w:lineRule="auto"/>
              <w:jc w:val="center"/>
              <w:rPr>
                <w:rFonts w:ascii="宋体" w:hAnsi="宋体"/>
                <w:color w:val="000000"/>
              </w:rPr>
            </w:pPr>
          </w:p>
        </w:tc>
        <w:tc>
          <w:tcPr>
            <w:tcW w:w="1134" w:type="dxa"/>
            <w:vAlign w:val="center"/>
          </w:tcPr>
          <w:p w14:paraId="0560C19C">
            <w:pPr>
              <w:spacing w:line="480" w:lineRule="auto"/>
              <w:jc w:val="center"/>
              <w:rPr>
                <w:rFonts w:ascii="宋体" w:hAnsi="宋体"/>
                <w:b/>
                <w:color w:val="000000"/>
                <w:sz w:val="24"/>
              </w:rPr>
            </w:pPr>
          </w:p>
        </w:tc>
        <w:tc>
          <w:tcPr>
            <w:tcW w:w="850" w:type="dxa"/>
            <w:vAlign w:val="center"/>
          </w:tcPr>
          <w:p w14:paraId="57A59963">
            <w:pPr>
              <w:spacing w:line="480" w:lineRule="auto"/>
              <w:jc w:val="center"/>
              <w:rPr>
                <w:rFonts w:ascii="宋体" w:hAnsi="宋体"/>
                <w:b/>
                <w:color w:val="000000"/>
                <w:sz w:val="24"/>
              </w:rPr>
            </w:pPr>
          </w:p>
        </w:tc>
        <w:tc>
          <w:tcPr>
            <w:tcW w:w="993" w:type="dxa"/>
            <w:vAlign w:val="center"/>
          </w:tcPr>
          <w:p w14:paraId="3DFB8588">
            <w:pPr>
              <w:spacing w:line="480" w:lineRule="auto"/>
              <w:jc w:val="center"/>
              <w:rPr>
                <w:rFonts w:ascii="宋体" w:hAnsi="宋体"/>
                <w:b/>
                <w:color w:val="000000"/>
                <w:sz w:val="24"/>
              </w:rPr>
            </w:pPr>
          </w:p>
        </w:tc>
      </w:tr>
      <w:tr w14:paraId="1169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2709A197">
            <w:pPr>
              <w:spacing w:line="480" w:lineRule="auto"/>
              <w:jc w:val="center"/>
              <w:rPr>
                <w:rFonts w:ascii="宋体" w:hAnsi="宋体"/>
                <w:b/>
                <w:color w:val="000000"/>
                <w:sz w:val="24"/>
              </w:rPr>
            </w:pPr>
          </w:p>
        </w:tc>
        <w:tc>
          <w:tcPr>
            <w:tcW w:w="1559" w:type="dxa"/>
          </w:tcPr>
          <w:p w14:paraId="6513138F">
            <w:pPr>
              <w:spacing w:line="480" w:lineRule="auto"/>
              <w:jc w:val="center"/>
              <w:rPr>
                <w:rFonts w:ascii="宋体" w:hAnsi="宋体"/>
                <w:color w:val="000000"/>
                <w:sz w:val="24"/>
              </w:rPr>
            </w:pPr>
          </w:p>
        </w:tc>
        <w:tc>
          <w:tcPr>
            <w:tcW w:w="1701" w:type="dxa"/>
            <w:vAlign w:val="center"/>
          </w:tcPr>
          <w:p w14:paraId="3DCFE9B5">
            <w:pPr>
              <w:spacing w:line="480" w:lineRule="auto"/>
              <w:jc w:val="center"/>
              <w:rPr>
                <w:rFonts w:ascii="宋体" w:hAnsi="宋体"/>
                <w:b/>
                <w:color w:val="000000"/>
                <w:sz w:val="24"/>
              </w:rPr>
            </w:pPr>
          </w:p>
        </w:tc>
        <w:tc>
          <w:tcPr>
            <w:tcW w:w="1559" w:type="dxa"/>
            <w:vAlign w:val="center"/>
          </w:tcPr>
          <w:p w14:paraId="10F2A8B2">
            <w:pPr>
              <w:spacing w:line="480" w:lineRule="auto"/>
              <w:jc w:val="center"/>
              <w:rPr>
                <w:rFonts w:ascii="宋体" w:hAnsi="宋体"/>
                <w:color w:val="000000"/>
              </w:rPr>
            </w:pPr>
          </w:p>
        </w:tc>
        <w:tc>
          <w:tcPr>
            <w:tcW w:w="851" w:type="dxa"/>
            <w:vAlign w:val="center"/>
          </w:tcPr>
          <w:p w14:paraId="18C70245">
            <w:pPr>
              <w:spacing w:line="480" w:lineRule="auto"/>
              <w:jc w:val="center"/>
              <w:rPr>
                <w:rFonts w:ascii="宋体" w:hAnsi="宋体"/>
                <w:color w:val="000000"/>
              </w:rPr>
            </w:pPr>
          </w:p>
        </w:tc>
        <w:tc>
          <w:tcPr>
            <w:tcW w:w="1134" w:type="dxa"/>
            <w:vAlign w:val="center"/>
          </w:tcPr>
          <w:p w14:paraId="3873C3E3">
            <w:pPr>
              <w:spacing w:line="480" w:lineRule="auto"/>
              <w:jc w:val="center"/>
              <w:rPr>
                <w:rFonts w:ascii="宋体" w:hAnsi="宋体"/>
                <w:b/>
                <w:color w:val="000000"/>
                <w:sz w:val="24"/>
              </w:rPr>
            </w:pPr>
          </w:p>
        </w:tc>
        <w:tc>
          <w:tcPr>
            <w:tcW w:w="850" w:type="dxa"/>
            <w:vAlign w:val="center"/>
          </w:tcPr>
          <w:p w14:paraId="0CE48405">
            <w:pPr>
              <w:spacing w:line="480" w:lineRule="auto"/>
              <w:jc w:val="center"/>
              <w:rPr>
                <w:rFonts w:ascii="宋体" w:hAnsi="宋体"/>
                <w:b/>
                <w:color w:val="000000"/>
                <w:sz w:val="24"/>
              </w:rPr>
            </w:pPr>
          </w:p>
        </w:tc>
        <w:tc>
          <w:tcPr>
            <w:tcW w:w="993" w:type="dxa"/>
            <w:vAlign w:val="center"/>
          </w:tcPr>
          <w:p w14:paraId="229AE4A5">
            <w:pPr>
              <w:spacing w:line="480" w:lineRule="auto"/>
              <w:jc w:val="center"/>
              <w:rPr>
                <w:rFonts w:ascii="宋体" w:hAnsi="宋体"/>
                <w:b/>
                <w:color w:val="000000"/>
                <w:sz w:val="24"/>
              </w:rPr>
            </w:pPr>
          </w:p>
        </w:tc>
      </w:tr>
      <w:tr w14:paraId="5183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1C4765B8">
            <w:pPr>
              <w:spacing w:line="480" w:lineRule="auto"/>
              <w:jc w:val="center"/>
              <w:rPr>
                <w:rFonts w:ascii="宋体" w:hAnsi="宋体"/>
                <w:b/>
                <w:color w:val="000000"/>
                <w:sz w:val="24"/>
              </w:rPr>
            </w:pPr>
          </w:p>
        </w:tc>
        <w:tc>
          <w:tcPr>
            <w:tcW w:w="1559" w:type="dxa"/>
          </w:tcPr>
          <w:p w14:paraId="34224BCD">
            <w:pPr>
              <w:spacing w:line="480" w:lineRule="auto"/>
              <w:jc w:val="center"/>
              <w:rPr>
                <w:rFonts w:ascii="宋体" w:hAnsi="宋体"/>
                <w:color w:val="000000"/>
                <w:sz w:val="24"/>
              </w:rPr>
            </w:pPr>
          </w:p>
        </w:tc>
        <w:tc>
          <w:tcPr>
            <w:tcW w:w="1701" w:type="dxa"/>
            <w:vAlign w:val="center"/>
          </w:tcPr>
          <w:p w14:paraId="0EC78A00">
            <w:pPr>
              <w:spacing w:line="480" w:lineRule="auto"/>
              <w:jc w:val="center"/>
              <w:rPr>
                <w:rFonts w:ascii="宋体" w:hAnsi="宋体"/>
                <w:b/>
                <w:color w:val="000000"/>
                <w:sz w:val="24"/>
              </w:rPr>
            </w:pPr>
          </w:p>
        </w:tc>
        <w:tc>
          <w:tcPr>
            <w:tcW w:w="1559" w:type="dxa"/>
            <w:vAlign w:val="center"/>
          </w:tcPr>
          <w:p w14:paraId="3BF13D65">
            <w:pPr>
              <w:spacing w:line="480" w:lineRule="auto"/>
              <w:jc w:val="center"/>
              <w:rPr>
                <w:rFonts w:ascii="宋体" w:hAnsi="宋体"/>
                <w:color w:val="000000"/>
              </w:rPr>
            </w:pPr>
          </w:p>
        </w:tc>
        <w:tc>
          <w:tcPr>
            <w:tcW w:w="851" w:type="dxa"/>
            <w:vAlign w:val="center"/>
          </w:tcPr>
          <w:p w14:paraId="60203C68">
            <w:pPr>
              <w:spacing w:line="480" w:lineRule="auto"/>
              <w:jc w:val="center"/>
              <w:rPr>
                <w:rFonts w:ascii="宋体" w:hAnsi="宋体"/>
                <w:color w:val="000000"/>
              </w:rPr>
            </w:pPr>
          </w:p>
        </w:tc>
        <w:tc>
          <w:tcPr>
            <w:tcW w:w="1134" w:type="dxa"/>
            <w:vAlign w:val="center"/>
          </w:tcPr>
          <w:p w14:paraId="5D185729">
            <w:pPr>
              <w:spacing w:line="480" w:lineRule="auto"/>
              <w:jc w:val="center"/>
              <w:rPr>
                <w:rFonts w:ascii="宋体" w:hAnsi="宋体"/>
                <w:b/>
                <w:color w:val="000000"/>
                <w:sz w:val="24"/>
              </w:rPr>
            </w:pPr>
          </w:p>
        </w:tc>
        <w:tc>
          <w:tcPr>
            <w:tcW w:w="850" w:type="dxa"/>
            <w:vAlign w:val="center"/>
          </w:tcPr>
          <w:p w14:paraId="3F306F7C">
            <w:pPr>
              <w:spacing w:line="480" w:lineRule="auto"/>
              <w:jc w:val="center"/>
              <w:rPr>
                <w:rFonts w:ascii="宋体" w:hAnsi="宋体"/>
                <w:b/>
                <w:color w:val="000000"/>
                <w:sz w:val="24"/>
              </w:rPr>
            </w:pPr>
          </w:p>
        </w:tc>
        <w:tc>
          <w:tcPr>
            <w:tcW w:w="993" w:type="dxa"/>
            <w:vAlign w:val="center"/>
          </w:tcPr>
          <w:p w14:paraId="3F0C3B11">
            <w:pPr>
              <w:spacing w:line="480" w:lineRule="auto"/>
              <w:jc w:val="center"/>
              <w:rPr>
                <w:rFonts w:ascii="宋体" w:hAnsi="宋体"/>
                <w:b/>
                <w:color w:val="000000"/>
                <w:sz w:val="24"/>
              </w:rPr>
            </w:pPr>
          </w:p>
        </w:tc>
      </w:tr>
      <w:tr w14:paraId="72EF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4D483C3C">
            <w:pPr>
              <w:spacing w:line="480" w:lineRule="auto"/>
              <w:jc w:val="center"/>
              <w:rPr>
                <w:rFonts w:ascii="宋体" w:hAnsi="宋体"/>
                <w:b/>
                <w:color w:val="000000"/>
                <w:sz w:val="24"/>
              </w:rPr>
            </w:pPr>
          </w:p>
        </w:tc>
        <w:tc>
          <w:tcPr>
            <w:tcW w:w="1559" w:type="dxa"/>
          </w:tcPr>
          <w:p w14:paraId="014DB0F7">
            <w:pPr>
              <w:spacing w:line="480" w:lineRule="auto"/>
              <w:jc w:val="center"/>
              <w:rPr>
                <w:rFonts w:ascii="宋体" w:hAnsi="宋体"/>
                <w:color w:val="000000"/>
                <w:sz w:val="24"/>
              </w:rPr>
            </w:pPr>
          </w:p>
        </w:tc>
        <w:tc>
          <w:tcPr>
            <w:tcW w:w="1701" w:type="dxa"/>
            <w:vAlign w:val="center"/>
          </w:tcPr>
          <w:p w14:paraId="2DA1DBE8">
            <w:pPr>
              <w:spacing w:line="480" w:lineRule="auto"/>
              <w:jc w:val="center"/>
              <w:rPr>
                <w:rFonts w:ascii="宋体" w:hAnsi="宋体"/>
                <w:b/>
                <w:color w:val="000000"/>
                <w:sz w:val="24"/>
              </w:rPr>
            </w:pPr>
          </w:p>
        </w:tc>
        <w:tc>
          <w:tcPr>
            <w:tcW w:w="1559" w:type="dxa"/>
            <w:vAlign w:val="center"/>
          </w:tcPr>
          <w:p w14:paraId="4B8D0466">
            <w:pPr>
              <w:spacing w:line="480" w:lineRule="auto"/>
              <w:jc w:val="center"/>
              <w:rPr>
                <w:rFonts w:ascii="宋体" w:hAnsi="宋体"/>
                <w:color w:val="000000"/>
              </w:rPr>
            </w:pPr>
          </w:p>
        </w:tc>
        <w:tc>
          <w:tcPr>
            <w:tcW w:w="851" w:type="dxa"/>
            <w:vAlign w:val="center"/>
          </w:tcPr>
          <w:p w14:paraId="5B9434B7">
            <w:pPr>
              <w:spacing w:line="480" w:lineRule="auto"/>
              <w:jc w:val="center"/>
              <w:rPr>
                <w:rFonts w:ascii="宋体" w:hAnsi="宋体"/>
                <w:color w:val="000000"/>
              </w:rPr>
            </w:pPr>
          </w:p>
        </w:tc>
        <w:tc>
          <w:tcPr>
            <w:tcW w:w="1134" w:type="dxa"/>
            <w:vAlign w:val="center"/>
          </w:tcPr>
          <w:p w14:paraId="78FBDFB8">
            <w:pPr>
              <w:spacing w:line="480" w:lineRule="auto"/>
              <w:jc w:val="center"/>
              <w:rPr>
                <w:rFonts w:ascii="宋体" w:hAnsi="宋体"/>
                <w:b/>
                <w:color w:val="000000"/>
                <w:sz w:val="24"/>
              </w:rPr>
            </w:pPr>
          </w:p>
        </w:tc>
        <w:tc>
          <w:tcPr>
            <w:tcW w:w="850" w:type="dxa"/>
            <w:vAlign w:val="center"/>
          </w:tcPr>
          <w:p w14:paraId="54335F98">
            <w:pPr>
              <w:spacing w:line="480" w:lineRule="auto"/>
              <w:jc w:val="center"/>
              <w:rPr>
                <w:rFonts w:ascii="宋体" w:hAnsi="宋体"/>
                <w:b/>
                <w:color w:val="000000"/>
                <w:sz w:val="24"/>
              </w:rPr>
            </w:pPr>
          </w:p>
        </w:tc>
        <w:tc>
          <w:tcPr>
            <w:tcW w:w="993" w:type="dxa"/>
            <w:vAlign w:val="center"/>
          </w:tcPr>
          <w:p w14:paraId="2CCCDD8C">
            <w:pPr>
              <w:spacing w:line="480" w:lineRule="auto"/>
              <w:jc w:val="center"/>
              <w:rPr>
                <w:rFonts w:ascii="宋体" w:hAnsi="宋体"/>
                <w:b/>
                <w:color w:val="000000"/>
                <w:sz w:val="24"/>
              </w:rPr>
            </w:pPr>
          </w:p>
        </w:tc>
      </w:tr>
      <w:tr w14:paraId="7387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498" w:type="dxa"/>
            <w:gridSpan w:val="8"/>
            <w:vAlign w:val="center"/>
          </w:tcPr>
          <w:p w14:paraId="75FD5FC0">
            <w:pPr>
              <w:spacing w:line="480" w:lineRule="auto"/>
              <w:jc w:val="left"/>
              <w:rPr>
                <w:rFonts w:ascii="宋体" w:hAnsi="宋体"/>
                <w:b/>
                <w:color w:val="000000"/>
                <w:sz w:val="28"/>
                <w:szCs w:val="28"/>
              </w:rPr>
            </w:pPr>
            <w:r>
              <w:rPr>
                <w:rFonts w:hint="eastAsia" w:ascii="宋体" w:hAnsi="宋体"/>
                <w:b/>
                <w:sz w:val="24"/>
              </w:rPr>
              <w:t xml:space="preserve">合计人民币：大写                             </w:t>
            </w:r>
            <w:r>
              <w:rPr>
                <w:rFonts w:ascii="宋体" w:hAnsi="宋体"/>
                <w:b/>
                <w:sz w:val="24"/>
              </w:rPr>
              <w:t xml:space="preserve">              </w:t>
            </w:r>
            <w:r>
              <w:rPr>
                <w:rFonts w:hint="eastAsia" w:ascii="宋体" w:hAnsi="宋体"/>
                <w:b/>
                <w:sz w:val="24"/>
              </w:rPr>
              <w:t xml:space="preserve">  小写</w:t>
            </w:r>
          </w:p>
        </w:tc>
      </w:tr>
    </w:tbl>
    <w:p w14:paraId="4423CDFB">
      <w:pPr>
        <w:snapToGrid w:val="0"/>
        <w:spacing w:before="50" w:after="50" w:line="420" w:lineRule="exact"/>
        <w:jc w:val="left"/>
        <w:rPr>
          <w:rFonts w:ascii="宋体" w:hAnsi="宋体"/>
          <w:b/>
          <w:bCs/>
          <w:color w:val="auto"/>
          <w:sz w:val="24"/>
        </w:rPr>
      </w:pPr>
      <w:r>
        <w:rPr>
          <w:rFonts w:hint="eastAsia" w:ascii="宋体" w:hAnsi="宋体"/>
          <w:b/>
          <w:bCs/>
          <w:color w:val="000000"/>
          <w:sz w:val="24"/>
        </w:rPr>
        <w:t>说明：</w:t>
      </w:r>
    </w:p>
    <w:p w14:paraId="55A1962F">
      <w:pPr>
        <w:snapToGrid w:val="0"/>
        <w:spacing w:before="50" w:after="120" w:afterLines="50" w:line="360" w:lineRule="auto"/>
        <w:jc w:val="left"/>
        <w:rPr>
          <w:rFonts w:ascii="宋体" w:hAnsi="宋体"/>
          <w:b/>
          <w:bCs/>
          <w:color w:val="auto"/>
          <w:sz w:val="24"/>
          <w:u w:val="single"/>
          <w:shd w:val="pct10" w:color="auto" w:fill="FFFFFF"/>
        </w:rPr>
      </w:pPr>
      <w:r>
        <w:rPr>
          <w:rFonts w:ascii="宋体" w:hAnsi="宋体"/>
          <w:b/>
          <w:bCs/>
          <w:color w:val="auto"/>
          <w:sz w:val="24"/>
          <w:u w:val="single"/>
          <w:shd w:val="pct10" w:color="auto" w:fill="FFFFFF"/>
        </w:rPr>
        <w:t>1</w:t>
      </w:r>
      <w:r>
        <w:rPr>
          <w:rFonts w:hint="eastAsia" w:ascii="宋体" w:hAnsi="宋体"/>
          <w:b/>
          <w:bCs/>
          <w:color w:val="auto"/>
          <w:sz w:val="24"/>
          <w:u w:val="single"/>
          <w:shd w:val="pct10" w:color="auto" w:fill="FFFFFF"/>
        </w:rPr>
        <w:t>、是否是中、小企业请根据《工业和信息化部、国家统计局、国家发展和改革委员会、财政部关于印发中小企业划型标准规定的通知》（工信部联企业[2011]300号）文件第四条规定的划型标准来填写。</w:t>
      </w:r>
    </w:p>
    <w:p w14:paraId="7FB2F2A7">
      <w:pPr>
        <w:snapToGrid w:val="0"/>
        <w:spacing w:before="50" w:after="50" w:line="420" w:lineRule="exact"/>
        <w:jc w:val="left"/>
        <w:rPr>
          <w:rFonts w:ascii="宋体" w:hAnsi="宋体"/>
          <w:b/>
          <w:color w:val="auto"/>
          <w:sz w:val="24"/>
        </w:rPr>
      </w:pPr>
      <w:r>
        <w:rPr>
          <w:rFonts w:hint="eastAsia" w:ascii="宋体" w:hAnsi="宋体"/>
          <w:b/>
          <w:color w:val="auto"/>
          <w:sz w:val="24"/>
        </w:rPr>
        <w:t>2、本报价明细表供应商请根据竞争性磋商文件采购清单中的内容进行填写，不得漏项。磋商文件中未曾明确或有所遗漏的工作内容，但实际工作中发生的工作量与设施设备等，供应商均需在报价中充分考虑进去，否则视为已综合考虑在总报价内。</w:t>
      </w:r>
    </w:p>
    <w:p w14:paraId="3E75119A">
      <w:pPr>
        <w:snapToGrid w:val="0"/>
        <w:spacing w:before="50" w:after="50" w:line="420" w:lineRule="exact"/>
        <w:jc w:val="left"/>
        <w:rPr>
          <w:rFonts w:ascii="宋体" w:hAnsi="宋体"/>
          <w:color w:val="auto"/>
          <w:sz w:val="24"/>
        </w:rPr>
      </w:pPr>
      <w:r>
        <w:rPr>
          <w:rFonts w:ascii="宋体" w:hAnsi="宋体"/>
          <w:color w:val="auto"/>
          <w:sz w:val="24"/>
        </w:rPr>
        <w:t>3</w:t>
      </w:r>
      <w:r>
        <w:rPr>
          <w:rFonts w:hint="eastAsia" w:ascii="宋体" w:hAnsi="宋体"/>
          <w:color w:val="auto"/>
          <w:sz w:val="24"/>
        </w:rPr>
        <w:t>、报价一经涂改，应在涂改处加盖单位公章或者由法定代表人签字或盖章</w:t>
      </w:r>
      <w:r>
        <w:rPr>
          <w:rFonts w:hint="eastAsia" w:ascii="宋体" w:hAnsi="宋体"/>
          <w:b/>
          <w:color w:val="auto"/>
          <w:sz w:val="24"/>
          <w:szCs w:val="20"/>
        </w:rPr>
        <w:t>或授权委托人签字或盖章</w:t>
      </w:r>
      <w:r>
        <w:rPr>
          <w:rFonts w:hint="eastAsia" w:ascii="宋体" w:hAnsi="宋体"/>
          <w:color w:val="auto"/>
          <w:sz w:val="24"/>
        </w:rPr>
        <w:t>。</w:t>
      </w:r>
    </w:p>
    <w:p w14:paraId="69D57888">
      <w:pPr>
        <w:snapToGrid w:val="0"/>
        <w:spacing w:before="50" w:after="120" w:afterLines="50" w:line="360" w:lineRule="auto"/>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14:paraId="00E08321">
      <w:pPr>
        <w:pStyle w:val="28"/>
        <w:snapToGrid w:val="0"/>
        <w:spacing w:before="120" w:beforeLines="0" w:after="120" w:afterLines="0"/>
        <w:jc w:val="left"/>
        <w:rPr>
          <w:rFonts w:hAnsi="宋体"/>
          <w:b/>
          <w:color w:val="000000"/>
          <w:spacing w:val="20"/>
          <w:kern w:val="2"/>
        </w:rPr>
      </w:pPr>
      <w:r>
        <w:rPr>
          <w:rFonts w:hint="eastAsia" w:hAnsi="宋体"/>
          <w:b/>
          <w:color w:val="000000"/>
          <w:spacing w:val="20"/>
          <w:kern w:val="2"/>
        </w:rPr>
        <w:t>日期：  _____年___月___日</w:t>
      </w:r>
    </w:p>
    <w:p w14:paraId="6D66E20E">
      <w:pPr>
        <w:pStyle w:val="28"/>
        <w:snapToGrid w:val="0"/>
        <w:spacing w:before="120" w:beforeLines="0" w:after="120" w:afterLines="0"/>
        <w:jc w:val="left"/>
        <w:rPr>
          <w:rFonts w:hAnsi="宋体"/>
        </w:rPr>
      </w:pPr>
      <w:r>
        <w:br w:type="page"/>
      </w:r>
      <w:r>
        <w:rPr>
          <w:rFonts w:hint="eastAsia" w:hAnsi="宋体"/>
          <w:lang w:val="en-US" w:eastAsia="zh-CN"/>
        </w:rPr>
        <w:t>17</w:t>
      </w:r>
      <w:r>
        <w:rPr>
          <w:rFonts w:hint="eastAsia" w:hAnsi="宋体"/>
        </w:rPr>
        <w:t>.政府采购活动现场确认声明书</w:t>
      </w:r>
    </w:p>
    <w:p w14:paraId="3E832F62">
      <w:pPr>
        <w:snapToGrid w:val="0"/>
        <w:spacing w:line="500" w:lineRule="exact"/>
        <w:jc w:val="center"/>
        <w:rPr>
          <w:rFonts w:ascii="方正小标宋简体" w:hAnsi="方正小标宋简体" w:eastAsia="方正小标宋简体" w:cs="方正小标宋简体"/>
          <w:color w:val="000000"/>
          <w:sz w:val="44"/>
          <w:szCs w:val="44"/>
        </w:rPr>
      </w:pPr>
    </w:p>
    <w:p w14:paraId="52A66793">
      <w:pPr>
        <w:snapToGrid w:val="0"/>
        <w:spacing w:line="5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政府采购活动现场确认声明书</w:t>
      </w:r>
    </w:p>
    <w:p w14:paraId="14F58D26">
      <w:pPr>
        <w:snapToGrid w:val="0"/>
        <w:spacing w:line="500" w:lineRule="exact"/>
        <w:rPr>
          <w:rFonts w:ascii="仿宋" w:hAnsi="Courier New" w:eastAsia="仿宋"/>
          <w:b/>
          <w:color w:val="000000"/>
          <w:sz w:val="24"/>
        </w:rPr>
      </w:pP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kern w:val="0"/>
          <w:sz w:val="24"/>
          <w:u w:val="single"/>
        </w:rPr>
        <w:t xml:space="preserve"> </w:t>
      </w:r>
      <w:r>
        <w:rPr>
          <w:rFonts w:hint="eastAsia" w:ascii="仿宋" w:hAnsi="仿宋"/>
          <w:color w:val="000000"/>
          <w:kern w:val="0"/>
          <w:sz w:val="24"/>
        </w:rPr>
        <w:t>（采购组织机构名称）：</w:t>
      </w:r>
    </w:p>
    <w:p w14:paraId="39485588">
      <w:pPr>
        <w:widowControl/>
        <w:spacing w:line="360" w:lineRule="exact"/>
        <w:ind w:firstLine="504" w:firstLineChars="200"/>
        <w:jc w:val="left"/>
        <w:rPr>
          <w:rFonts w:ascii="宋体" w:hAnsi="宋体"/>
          <w:color w:val="000000"/>
          <w:kern w:val="0"/>
          <w:sz w:val="24"/>
          <w:lang w:val="zh-CN"/>
        </w:rPr>
      </w:pPr>
      <w:r>
        <w:rPr>
          <w:rFonts w:hint="eastAsia" w:ascii="仿宋" w:hAnsi="仿宋"/>
          <w:color w:val="000000"/>
          <w:spacing w:val="6"/>
          <w:kern w:val="0"/>
          <w:sz w:val="24"/>
          <w:lang w:val="zh-CN"/>
        </w:rPr>
        <w:t>本人经由</w:t>
      </w:r>
      <w:r>
        <w:rPr>
          <w:rFonts w:hint="eastAsia" w:ascii="仿宋" w:hAnsi="仿宋"/>
          <w:color w:val="000000"/>
          <w:spacing w:val="6"/>
          <w:kern w:val="0"/>
          <w:sz w:val="24"/>
          <w:u w:val="single"/>
          <w:lang w:val="zh-CN"/>
        </w:rPr>
        <w:t xml:space="preserve">                   </w:t>
      </w:r>
      <w:r>
        <w:rPr>
          <w:rFonts w:ascii="仿宋" w:hAnsi="仿宋"/>
          <w:color w:val="000000"/>
          <w:spacing w:val="6"/>
          <w:kern w:val="0"/>
          <w:sz w:val="24"/>
          <w:u w:val="single"/>
          <w:lang w:val="zh-CN"/>
        </w:rPr>
        <w:t xml:space="preserve">          </w:t>
      </w:r>
      <w:r>
        <w:rPr>
          <w:rFonts w:hint="eastAsia" w:ascii="仿宋" w:hAnsi="仿宋"/>
          <w:color w:val="000000"/>
          <w:spacing w:val="6"/>
          <w:kern w:val="0"/>
          <w:sz w:val="24"/>
          <w:lang w:val="zh-CN"/>
        </w:rPr>
        <w:t>单位</w:t>
      </w:r>
      <w:r>
        <w:rPr>
          <w:rFonts w:hint="eastAsia" w:ascii="仿宋" w:hAnsi="仿宋"/>
          <w:color w:val="000000"/>
          <w:spacing w:val="6"/>
          <w:kern w:val="0"/>
          <w:sz w:val="24"/>
          <w:u w:val="single"/>
          <w:lang w:val="zh-CN"/>
        </w:rPr>
        <w:t xml:space="preserve">         (法人代表)</w:t>
      </w:r>
      <w:r>
        <w:rPr>
          <w:rFonts w:hint="eastAsia" w:ascii="仿宋" w:hAnsi="仿宋"/>
          <w:color w:val="000000"/>
          <w:spacing w:val="6"/>
          <w:kern w:val="0"/>
          <w:sz w:val="24"/>
          <w:lang w:val="zh-CN"/>
        </w:rPr>
        <w:t>合法授权参加</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rPr>
        <w:t>采购</w:t>
      </w:r>
      <w:r>
        <w:rPr>
          <w:rFonts w:hint="eastAsia" w:ascii="仿宋" w:hAnsi="仿宋"/>
          <w:color w:val="000000"/>
          <w:spacing w:val="6"/>
          <w:kern w:val="0"/>
          <w:sz w:val="24"/>
          <w:u w:val="single"/>
          <w:lang w:val="zh-CN"/>
        </w:rPr>
        <w:t xml:space="preserve">（编号： </w:t>
      </w:r>
      <w:r>
        <w:rPr>
          <w:rFonts w:ascii="仿宋" w:hAnsi="仿宋"/>
          <w:color w:val="000000"/>
          <w:spacing w:val="6"/>
          <w:kern w:val="0"/>
          <w:sz w:val="24"/>
          <w:u w:val="single"/>
          <w:lang w:val="zh-CN"/>
        </w:rPr>
        <w:t xml:space="preserve">      ）</w:t>
      </w:r>
      <w:r>
        <w:rPr>
          <w:rFonts w:hint="eastAsia" w:ascii="仿宋" w:hAnsi="仿宋"/>
          <w:color w:val="000000"/>
          <w:spacing w:val="6"/>
          <w:kern w:val="0"/>
          <w:sz w:val="24"/>
          <w:lang w:val="zh-CN"/>
        </w:rPr>
        <w:t>政府采购活动，经与本单位法人代表（负责人）联系确认，现就有关公平竞争事项郑重声明如下：</w:t>
      </w:r>
    </w:p>
    <w:p w14:paraId="41D7A715">
      <w:pPr>
        <w:widowControl/>
        <w:snapToGrid w:val="0"/>
        <w:spacing w:line="440" w:lineRule="exact"/>
        <w:rPr>
          <w:rFonts w:ascii="仿宋" w:eastAsia="仿宋"/>
          <w:color w:val="000000"/>
          <w:kern w:val="0"/>
          <w:sz w:val="24"/>
        </w:rPr>
      </w:pPr>
      <w:r>
        <w:rPr>
          <w:rFonts w:hint="eastAsia" w:ascii="仿宋" w:hAnsi="仿宋"/>
          <w:color w:val="000000"/>
          <w:kern w:val="0"/>
          <w:sz w:val="24"/>
        </w:rPr>
        <w:t>一、本单位与采购人之间</w:t>
      </w:r>
    </w:p>
    <w:p w14:paraId="361D7F0F">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不存在利害关系</w:t>
      </w:r>
    </w:p>
    <w:p w14:paraId="56A7B73D">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存在下列利害关系：</w:t>
      </w:r>
    </w:p>
    <w:p w14:paraId="00026EC6">
      <w:pPr>
        <w:widowControl/>
        <w:snapToGrid w:val="0"/>
        <w:spacing w:line="440" w:lineRule="exact"/>
        <w:rPr>
          <w:rFonts w:ascii="仿宋"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投资关系</w:t>
      </w:r>
      <w:r>
        <w:rPr>
          <w:rFonts w:ascii="仿宋" w:hAnsi="仿宋"/>
          <w:color w:val="000000"/>
          <w:kern w:val="0"/>
          <w:sz w:val="24"/>
        </w:rPr>
        <w:t xml:space="preserve">    B.</w:t>
      </w:r>
      <w:r>
        <w:rPr>
          <w:rFonts w:hint="eastAsia" w:ascii="仿宋" w:hAnsi="仿宋"/>
          <w:color w:val="000000"/>
          <w:kern w:val="0"/>
          <w:sz w:val="24"/>
        </w:rPr>
        <w:t>行政隶属关系</w:t>
      </w:r>
      <w:r>
        <w:rPr>
          <w:rFonts w:ascii="仿宋" w:hAnsi="仿宋"/>
          <w:color w:val="000000"/>
          <w:kern w:val="0"/>
          <w:sz w:val="24"/>
        </w:rPr>
        <w:t xml:space="preserve">    C.</w:t>
      </w:r>
      <w:r>
        <w:rPr>
          <w:rFonts w:hint="eastAsia" w:ascii="仿宋" w:hAnsi="仿宋"/>
          <w:color w:val="000000"/>
          <w:kern w:val="0"/>
          <w:sz w:val="24"/>
        </w:rPr>
        <w:t>业务指导关系</w:t>
      </w:r>
    </w:p>
    <w:p w14:paraId="50A2748E">
      <w:pPr>
        <w:widowControl/>
        <w:snapToGrid w:val="0"/>
        <w:spacing w:line="440" w:lineRule="exact"/>
        <w:rPr>
          <w:rFonts w:ascii="仿宋" w:eastAsia="仿宋"/>
          <w:color w:val="000000"/>
          <w:kern w:val="0"/>
          <w:sz w:val="24"/>
        </w:rPr>
      </w:pPr>
      <w:r>
        <w:rPr>
          <w:rFonts w:ascii="仿宋" w:hAnsi="仿宋"/>
          <w:color w:val="000000"/>
          <w:kern w:val="0"/>
          <w:sz w:val="24"/>
        </w:rPr>
        <w:t xml:space="preserve">  D.</w:t>
      </w:r>
      <w:r>
        <w:rPr>
          <w:rFonts w:hint="eastAsia" w:ascii="仿宋" w:hAnsi="仿宋"/>
          <w:color w:val="000000"/>
          <w:kern w:val="0"/>
          <w:sz w:val="24"/>
        </w:rPr>
        <w:t>其他可能</w:t>
      </w:r>
      <w:r>
        <w:rPr>
          <w:rFonts w:hint="eastAsia" w:ascii="仿宋" w:hAnsi="仿宋"/>
          <w:color w:val="000000"/>
          <w:sz w:val="24"/>
        </w:rPr>
        <w:t>影响采购公正的</w:t>
      </w:r>
      <w:r>
        <w:rPr>
          <w:rFonts w:hint="eastAsia" w:ascii="仿宋" w:hAnsi="仿宋"/>
          <w:color w:val="000000"/>
          <w:kern w:val="0"/>
          <w:sz w:val="24"/>
        </w:rPr>
        <w:t>利害关系。</w:t>
      </w:r>
    </w:p>
    <w:p w14:paraId="6A2C2263">
      <w:pPr>
        <w:widowControl/>
        <w:snapToGrid w:val="0"/>
        <w:spacing w:line="440" w:lineRule="exact"/>
        <w:rPr>
          <w:rFonts w:ascii="仿宋" w:eastAsia="仿宋"/>
          <w:color w:val="000000"/>
          <w:kern w:val="0"/>
          <w:sz w:val="24"/>
        </w:rPr>
      </w:pPr>
      <w:r>
        <w:rPr>
          <w:rFonts w:hint="eastAsia" w:ascii="仿宋" w:hAnsi="仿宋"/>
          <w:color w:val="000000"/>
          <w:spacing w:val="6"/>
          <w:sz w:val="24"/>
        </w:rPr>
        <w:t>二、</w:t>
      </w:r>
      <w:r>
        <w:rPr>
          <w:rFonts w:hint="eastAsia" w:ascii="仿宋" w:hAnsi="仿宋"/>
          <w:color w:val="000000"/>
          <w:kern w:val="0"/>
          <w:sz w:val="24"/>
        </w:rPr>
        <w:t>现已清楚知道参加本项目采购活动的其他所有供应商名称，本单位</w:t>
      </w:r>
    </w:p>
    <w:p w14:paraId="17695F70">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□与其他所有供应商之间均</w:t>
      </w:r>
      <w:r>
        <w:rPr>
          <w:rFonts w:hint="eastAsia" w:ascii="仿宋" w:hAnsi="仿宋"/>
          <w:color w:val="000000"/>
          <w:kern w:val="0"/>
          <w:sz w:val="24"/>
        </w:rPr>
        <w:t>不存在利害关系</w:t>
      </w:r>
    </w:p>
    <w:p w14:paraId="301D039E">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□与之间</w:t>
      </w:r>
      <w:r>
        <w:rPr>
          <w:rFonts w:hint="eastAsia" w:ascii="仿宋" w:hAnsi="仿宋"/>
          <w:color w:val="000000"/>
          <w:kern w:val="0"/>
          <w:sz w:val="24"/>
        </w:rPr>
        <w:t>存在下列利害关系：</w:t>
      </w:r>
    </w:p>
    <w:p w14:paraId="3FD3D1C2">
      <w:pPr>
        <w:snapToGrid w:val="0"/>
        <w:spacing w:line="440" w:lineRule="exact"/>
        <w:rPr>
          <w:rFonts w:ascii="仿宋" w:hAnsi="Courier New"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法定代表人或负责人或实际控制人是同一人</w:t>
      </w:r>
    </w:p>
    <w:p w14:paraId="12D440A5">
      <w:pPr>
        <w:snapToGrid w:val="0"/>
        <w:spacing w:line="440" w:lineRule="exact"/>
        <w:rPr>
          <w:rFonts w:ascii="仿宋" w:hAnsi="Courier New" w:eastAsia="仿宋"/>
          <w:color w:val="000000"/>
          <w:spacing w:val="6"/>
          <w:sz w:val="24"/>
        </w:rPr>
      </w:pPr>
      <w:r>
        <w:rPr>
          <w:rFonts w:ascii="仿宋" w:hAnsi="仿宋"/>
          <w:color w:val="000000"/>
          <w:kern w:val="0"/>
          <w:sz w:val="24"/>
        </w:rPr>
        <w:t xml:space="preserve">  B.</w:t>
      </w:r>
      <w:r>
        <w:rPr>
          <w:rFonts w:hint="eastAsia" w:ascii="仿宋" w:hAnsi="仿宋"/>
          <w:color w:val="000000"/>
          <w:kern w:val="0"/>
          <w:sz w:val="24"/>
        </w:rPr>
        <w:t>法定代表人或负责人或实际控制人是夫妻关系</w:t>
      </w:r>
    </w:p>
    <w:p w14:paraId="7B098BAD">
      <w:pPr>
        <w:snapToGrid w:val="0"/>
        <w:spacing w:line="440" w:lineRule="exact"/>
        <w:rPr>
          <w:rFonts w:ascii="仿宋" w:hAnsi="Courier New" w:eastAsia="仿宋"/>
          <w:color w:val="000000"/>
          <w:spacing w:val="6"/>
          <w:sz w:val="24"/>
        </w:rPr>
      </w:pPr>
      <w:r>
        <w:rPr>
          <w:rFonts w:ascii="仿宋" w:hAnsi="仿宋"/>
          <w:color w:val="000000"/>
          <w:kern w:val="0"/>
          <w:sz w:val="24"/>
        </w:rPr>
        <w:t xml:space="preserve">  C.</w:t>
      </w:r>
      <w:r>
        <w:rPr>
          <w:rFonts w:hint="eastAsia" w:ascii="仿宋" w:hAnsi="仿宋"/>
          <w:color w:val="000000"/>
          <w:kern w:val="0"/>
          <w:sz w:val="24"/>
        </w:rPr>
        <w:t>法定代表人或负责人或实际控制人是直系血亲关系</w:t>
      </w:r>
    </w:p>
    <w:p w14:paraId="531F45BD">
      <w:pPr>
        <w:snapToGrid w:val="0"/>
        <w:spacing w:line="440" w:lineRule="exact"/>
        <w:rPr>
          <w:rFonts w:ascii="仿宋" w:hAnsi="Courier New" w:eastAsia="仿宋"/>
          <w:color w:val="000000"/>
          <w:spacing w:val="6"/>
          <w:sz w:val="24"/>
        </w:rPr>
      </w:pPr>
      <w:r>
        <w:rPr>
          <w:rFonts w:ascii="仿宋" w:hAnsi="仿宋"/>
          <w:color w:val="000000"/>
          <w:kern w:val="0"/>
          <w:sz w:val="24"/>
        </w:rPr>
        <w:t xml:space="preserve">  D.</w:t>
      </w:r>
      <w:r>
        <w:rPr>
          <w:rFonts w:hint="eastAsia" w:ascii="仿宋" w:hAnsi="仿宋"/>
          <w:color w:val="000000"/>
          <w:kern w:val="0"/>
          <w:sz w:val="24"/>
        </w:rPr>
        <w:t>法定代表人或负责人或实际控制人存在三代以内旁系血亲关系</w:t>
      </w:r>
    </w:p>
    <w:p w14:paraId="13AD2E22">
      <w:pPr>
        <w:snapToGrid w:val="0"/>
        <w:spacing w:line="440" w:lineRule="exact"/>
        <w:rPr>
          <w:rFonts w:ascii="仿宋" w:hAnsi="Courier New" w:eastAsia="仿宋"/>
          <w:color w:val="000000"/>
          <w:kern w:val="0"/>
          <w:sz w:val="24"/>
        </w:rPr>
      </w:pPr>
      <w:r>
        <w:rPr>
          <w:rFonts w:ascii="仿宋" w:hAnsi="仿宋"/>
          <w:color w:val="000000"/>
          <w:kern w:val="0"/>
          <w:sz w:val="24"/>
        </w:rPr>
        <w:t xml:space="preserve">  E.</w:t>
      </w:r>
      <w:r>
        <w:rPr>
          <w:rFonts w:hint="eastAsia" w:ascii="仿宋" w:hAnsi="仿宋"/>
          <w:color w:val="000000"/>
          <w:kern w:val="0"/>
          <w:sz w:val="24"/>
        </w:rPr>
        <w:t>法定代表人或负责人或实际控制人存在近姻亲关系</w:t>
      </w:r>
    </w:p>
    <w:p w14:paraId="42FC9A1F">
      <w:pPr>
        <w:snapToGrid w:val="0"/>
        <w:spacing w:line="440" w:lineRule="exact"/>
        <w:rPr>
          <w:rFonts w:ascii="仿宋" w:hAnsi="Courier New" w:eastAsia="仿宋"/>
          <w:color w:val="000000"/>
          <w:kern w:val="0"/>
          <w:sz w:val="24"/>
        </w:rPr>
      </w:pPr>
      <w:r>
        <w:rPr>
          <w:rFonts w:ascii="仿宋" w:hAnsi="仿宋"/>
          <w:color w:val="000000"/>
          <w:kern w:val="0"/>
          <w:sz w:val="24"/>
        </w:rPr>
        <w:t xml:space="preserve">  F.</w:t>
      </w:r>
      <w:r>
        <w:rPr>
          <w:rFonts w:hint="eastAsia" w:ascii="仿宋" w:hAnsi="仿宋"/>
          <w:color w:val="000000"/>
          <w:kern w:val="0"/>
          <w:sz w:val="24"/>
        </w:rPr>
        <w:t>法定代表人或负责人或实际控制人存在股份控制或实际控制关系</w:t>
      </w:r>
    </w:p>
    <w:p w14:paraId="00ADF631">
      <w:pPr>
        <w:snapToGrid w:val="0"/>
        <w:spacing w:line="440" w:lineRule="exact"/>
        <w:outlineLvl w:val="9"/>
        <w:rPr>
          <w:rFonts w:ascii="仿宋" w:hAnsi="Courier New" w:eastAsia="仿宋"/>
          <w:color w:val="000000"/>
          <w:kern w:val="0"/>
          <w:sz w:val="24"/>
        </w:rPr>
      </w:pPr>
      <w:r>
        <w:rPr>
          <w:rFonts w:ascii="仿宋" w:hAnsi="仿宋"/>
          <w:color w:val="000000"/>
          <w:kern w:val="0"/>
          <w:sz w:val="24"/>
        </w:rPr>
        <w:t xml:space="preserve">  </w:t>
      </w:r>
      <w:bookmarkStart w:id="98" w:name="_Toc16288"/>
      <w:r>
        <w:rPr>
          <w:rFonts w:ascii="仿宋" w:hAnsi="仿宋"/>
          <w:color w:val="000000"/>
          <w:kern w:val="0"/>
          <w:sz w:val="24"/>
        </w:rPr>
        <w:t>G.</w:t>
      </w:r>
      <w:r>
        <w:rPr>
          <w:rFonts w:hint="eastAsia" w:ascii="仿宋" w:hAnsi="仿宋"/>
          <w:color w:val="000000"/>
          <w:kern w:val="0"/>
          <w:sz w:val="24"/>
        </w:rPr>
        <w:t>存在共同直接或间接投资设立子公司、联营企业和合营企业情况</w:t>
      </w:r>
      <w:bookmarkEnd w:id="98"/>
    </w:p>
    <w:p w14:paraId="29AEC404">
      <w:pPr>
        <w:snapToGrid w:val="0"/>
        <w:spacing w:line="440" w:lineRule="exact"/>
        <w:rPr>
          <w:rFonts w:ascii="仿宋" w:hAnsi="Courier New" w:eastAsia="仿宋"/>
          <w:color w:val="000000"/>
          <w:sz w:val="24"/>
        </w:rPr>
      </w:pPr>
      <w:r>
        <w:rPr>
          <w:rFonts w:ascii="仿宋" w:hAnsi="仿宋"/>
          <w:color w:val="000000"/>
          <w:kern w:val="0"/>
          <w:sz w:val="24"/>
        </w:rPr>
        <w:t xml:space="preserve">  H.</w:t>
      </w:r>
      <w:r>
        <w:rPr>
          <w:rFonts w:hint="eastAsia" w:ascii="仿宋" w:hAnsi="仿宋"/>
          <w:color w:val="000000"/>
          <w:kern w:val="0"/>
          <w:sz w:val="24"/>
        </w:rPr>
        <w:t>存在分级代理或代销关系、同一生产制造商关系、</w:t>
      </w:r>
      <w:r>
        <w:rPr>
          <w:rFonts w:hint="eastAsia" w:ascii="仿宋" w:hAnsi="仿宋"/>
          <w:color w:val="000000"/>
          <w:sz w:val="24"/>
        </w:rPr>
        <w:t>管理关系、重要业务（占主营业务收入</w:t>
      </w:r>
      <w:r>
        <w:rPr>
          <w:rFonts w:ascii="仿宋" w:hAnsi="仿宋"/>
          <w:color w:val="000000"/>
          <w:sz w:val="24"/>
        </w:rPr>
        <w:t>50%</w:t>
      </w:r>
      <w:r>
        <w:rPr>
          <w:rFonts w:hint="eastAsia" w:ascii="仿宋" w:hAnsi="仿宋"/>
          <w:color w:val="000000"/>
          <w:sz w:val="24"/>
        </w:rPr>
        <w:t>以上）或重要财务往来关系（如融资）等其他实质性控制关系</w:t>
      </w:r>
    </w:p>
    <w:p w14:paraId="79AFF322">
      <w:pPr>
        <w:snapToGrid w:val="0"/>
        <w:spacing w:line="440" w:lineRule="exact"/>
        <w:rPr>
          <w:rFonts w:ascii="仿宋" w:hAnsi="Courier New" w:eastAsia="仿宋"/>
          <w:color w:val="000000"/>
          <w:spacing w:val="6"/>
          <w:sz w:val="24"/>
        </w:rPr>
      </w:pPr>
      <w:r>
        <w:rPr>
          <w:rFonts w:ascii="仿宋" w:hAnsi="仿宋"/>
          <w:color w:val="000000"/>
          <w:sz w:val="24"/>
        </w:rPr>
        <w:t>I</w:t>
      </w:r>
      <w:r>
        <w:rPr>
          <w:rFonts w:ascii="仿宋" w:hAnsi="Courier New" w:eastAsia="仿宋"/>
          <w:color w:val="000000"/>
          <w:kern w:val="0"/>
          <w:sz w:val="24"/>
        </w:rPr>
        <w:t>.</w:t>
      </w:r>
      <w:r>
        <w:rPr>
          <w:rFonts w:hint="eastAsia" w:ascii="仿宋" w:hAnsi="仿宋"/>
          <w:color w:val="000000"/>
          <w:sz w:val="24"/>
        </w:rPr>
        <w:t>其他利害关系情况</w:t>
      </w:r>
      <w:r>
        <w:rPr>
          <w:rFonts w:hint="eastAsia" w:ascii="仿宋" w:hAnsi="仿宋"/>
          <w:color w:val="000000"/>
          <w:kern w:val="0"/>
          <w:sz w:val="24"/>
        </w:rPr>
        <w:t>。</w:t>
      </w:r>
    </w:p>
    <w:p w14:paraId="541BC4DB">
      <w:pPr>
        <w:widowControl/>
        <w:snapToGrid w:val="0"/>
        <w:spacing w:line="440" w:lineRule="exact"/>
        <w:rPr>
          <w:rFonts w:ascii="仿宋" w:eastAsia="仿宋"/>
          <w:color w:val="000000"/>
          <w:kern w:val="0"/>
          <w:sz w:val="24"/>
        </w:rPr>
      </w:pPr>
      <w:r>
        <w:rPr>
          <w:rFonts w:hint="eastAsia" w:ascii="仿宋" w:hAnsi="仿宋"/>
          <w:color w:val="000000"/>
          <w:sz w:val="24"/>
        </w:rPr>
        <w:t>三、现已清楚知道并</w:t>
      </w:r>
      <w:r>
        <w:rPr>
          <w:rFonts w:hint="eastAsia" w:ascii="仿宋" w:hAnsi="仿宋"/>
          <w:color w:val="000000"/>
          <w:kern w:val="0"/>
          <w:sz w:val="24"/>
        </w:rPr>
        <w:t>严格遵守政府采购法律法规和现场纪律。</w:t>
      </w:r>
    </w:p>
    <w:p w14:paraId="3B7ABE75">
      <w:pPr>
        <w:widowControl/>
        <w:snapToGrid w:val="0"/>
        <w:spacing w:line="440" w:lineRule="exact"/>
        <w:rPr>
          <w:rFonts w:ascii="仿宋" w:hAnsi="仿宋"/>
          <w:color w:val="000000"/>
          <w:kern w:val="0"/>
          <w:sz w:val="24"/>
        </w:rPr>
      </w:pPr>
      <w:r>
        <w:rPr>
          <w:rFonts w:hint="eastAsia" w:ascii="仿宋" w:hAnsi="仿宋"/>
          <w:color w:val="000000"/>
          <w:kern w:val="0"/>
          <w:sz w:val="24"/>
        </w:rPr>
        <w:t>四、我发现供应商之间存在或可能存在上述第二条第项利害关系。</w:t>
      </w:r>
    </w:p>
    <w:p w14:paraId="0A53D02A">
      <w:pPr>
        <w:widowControl/>
        <w:snapToGrid w:val="0"/>
        <w:spacing w:line="440" w:lineRule="exact"/>
        <w:rPr>
          <w:rFonts w:ascii="宋体" w:hAnsi="宋体"/>
          <w:color w:val="000000"/>
          <w:kern w:val="0"/>
          <w:sz w:val="24"/>
        </w:rPr>
      </w:pPr>
      <w:r>
        <w:rPr>
          <w:rFonts w:hint="eastAsia" w:ascii="宋体" w:hAnsi="宋体"/>
          <w:color w:val="000000"/>
          <w:kern w:val="0"/>
          <w:sz w:val="24"/>
        </w:rPr>
        <w:t>□不存在利害关系</w:t>
      </w:r>
    </w:p>
    <w:p w14:paraId="57B8C12C">
      <w:pPr>
        <w:widowControl/>
        <w:snapToGrid w:val="0"/>
        <w:spacing w:line="440" w:lineRule="exact"/>
        <w:rPr>
          <w:rFonts w:ascii="宋体" w:hAnsi="宋体"/>
          <w:color w:val="000000"/>
          <w:kern w:val="0"/>
          <w:sz w:val="24"/>
        </w:rPr>
      </w:pPr>
      <w:r>
        <w:rPr>
          <w:rFonts w:hint="eastAsia" w:ascii="宋体" w:hAnsi="宋体"/>
          <w:color w:val="000000"/>
          <w:kern w:val="0"/>
          <w:sz w:val="24"/>
        </w:rPr>
        <w:t>□存在下列利害关系</w:t>
      </w:r>
    </w:p>
    <w:p w14:paraId="5BD6C555">
      <w:pPr>
        <w:snapToGrid w:val="0"/>
        <w:spacing w:line="500" w:lineRule="exact"/>
        <w:ind w:firstLine="480" w:firstLineChars="200"/>
        <w:rPr>
          <w:rFonts w:ascii="仿宋" w:hAnsi="仿宋"/>
          <w:color w:val="000000"/>
          <w:sz w:val="24"/>
        </w:rPr>
      </w:pPr>
    </w:p>
    <w:p w14:paraId="3F6F8A14">
      <w:pPr>
        <w:snapToGrid w:val="0"/>
        <w:spacing w:line="500" w:lineRule="exact"/>
        <w:ind w:firstLine="482" w:firstLineChars="200"/>
        <w:rPr>
          <w:rFonts w:ascii="仿宋" w:hAnsi="Courier New" w:eastAsia="仿宋"/>
          <w:b/>
          <w:color w:val="000000"/>
          <w:sz w:val="24"/>
        </w:rPr>
      </w:pPr>
      <w:r>
        <w:rPr>
          <w:rFonts w:hint="eastAsia" w:ascii="仿宋" w:hAnsi="仿宋"/>
          <w:b/>
          <w:color w:val="000000"/>
          <w:sz w:val="24"/>
        </w:rPr>
        <w:t>供应商代表签名：</w:t>
      </w:r>
    </w:p>
    <w:p w14:paraId="230F8471">
      <w:pPr>
        <w:ind w:firstLine="3840" w:firstLineChars="1600"/>
        <w:rPr>
          <w:rFonts w:ascii="仿宋" w:eastAsia="仿宋"/>
          <w:color w:val="000000"/>
          <w:sz w:val="24"/>
        </w:rPr>
      </w:pPr>
    </w:p>
    <w:p w14:paraId="3FAE1BA8">
      <w:pPr>
        <w:ind w:firstLine="5880" w:firstLineChars="2450"/>
        <w:rPr>
          <w:rFonts w:ascii="仿宋" w:hAnsi="仿宋"/>
          <w:color w:val="000000"/>
          <w:sz w:val="24"/>
        </w:rPr>
      </w:pPr>
      <w:r>
        <w:rPr>
          <w:rFonts w:hint="eastAsia" w:ascii="仿宋" w:hAnsi="仿宋"/>
          <w:color w:val="000000"/>
          <w:sz w:val="24"/>
        </w:rPr>
        <w:t>年</w:t>
      </w:r>
      <w:r>
        <w:rPr>
          <w:rFonts w:ascii="仿宋" w:hAnsi="仿宋"/>
          <w:color w:val="000000"/>
          <w:sz w:val="24"/>
        </w:rPr>
        <w:t xml:space="preserve">  </w:t>
      </w:r>
      <w:r>
        <w:rPr>
          <w:rFonts w:hint="eastAsia" w:ascii="仿宋" w:hAnsi="仿宋"/>
          <w:color w:val="000000"/>
          <w:sz w:val="24"/>
        </w:rPr>
        <w:t>月</w:t>
      </w:r>
      <w:r>
        <w:rPr>
          <w:rFonts w:ascii="仿宋" w:hAnsi="仿宋"/>
          <w:color w:val="000000"/>
          <w:sz w:val="24"/>
        </w:rPr>
        <w:t xml:space="preserve">   </w:t>
      </w:r>
      <w:r>
        <w:rPr>
          <w:rFonts w:hint="eastAsia" w:ascii="仿宋" w:hAnsi="仿宋"/>
          <w:color w:val="000000"/>
          <w:sz w:val="24"/>
        </w:rPr>
        <w:t>日</w:t>
      </w:r>
    </w:p>
    <w:sectPr>
      <w:footerReference r:id="rId6" w:type="default"/>
      <w:footerReference r:id="rId7" w:type="even"/>
      <w:pgSz w:w="11906" w:h="16838"/>
      <w:pgMar w:top="1021" w:right="1588" w:bottom="851" w:left="1588" w:header="567" w:footer="45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NeueLT Std Lt">
    <w:altName w:val="新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黑体"/>
    <w:panose1 w:val="00000000000000000000"/>
    <w:charset w:val="00"/>
    <w:family w:val="auto"/>
    <w:pitch w:val="default"/>
    <w:sig w:usb0="00000000" w:usb1="00000000" w:usb2="00000010" w:usb3="00000000" w:csb0="00040000" w:csb1="00000000"/>
  </w:font>
  <w:font w:name="Swis721 Lt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长城仿宋">
    <w:altName w:val="黑体"/>
    <w:panose1 w:val="00000000000000000000"/>
    <w:charset w:val="00"/>
    <w:family w:val="moder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昆仑仿宋">
    <w:altName w:val="黑体"/>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华文新魏">
    <w:altName w:val="宋体"/>
    <w:panose1 w:val="0201080004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创艺简标宋">
    <w:altName w:val="黑体"/>
    <w:panose1 w:val="00000000000000000000"/>
    <w:charset w:val="00"/>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altName w:val="Microsoft YaHei UI"/>
    <w:panose1 w:val="00000000000000000000"/>
    <w:charset w:val="86"/>
    <w:family w:val="script"/>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CC8E4">
    <w:pPr>
      <w:pStyle w:val="33"/>
      <w:jc w:val="right"/>
    </w:pPr>
    <w:r>
      <w:fldChar w:fldCharType="begin"/>
    </w:r>
    <w:r>
      <w:instrText xml:space="preserve">PAGE   \* MERGEFORMAT</w:instrText>
    </w:r>
    <w:r>
      <w:fldChar w:fldCharType="separate"/>
    </w:r>
    <w:r>
      <w:rPr>
        <w:lang w:val="zh-CN"/>
      </w:rPr>
      <w:t>54</w:t>
    </w:r>
    <w:r>
      <w:fldChar w:fldCharType="end"/>
    </w:r>
  </w:p>
  <w:p w14:paraId="115341D8">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F6A10">
    <w:pPr>
      <w:pStyle w:val="33"/>
      <w:framePr w:wrap="around" w:vAnchor="text" w:hAnchor="margin" w:xAlign="right" w:y="1"/>
      <w:rPr>
        <w:rStyle w:val="53"/>
      </w:rPr>
    </w:pPr>
    <w:r>
      <w:fldChar w:fldCharType="begin"/>
    </w:r>
    <w:r>
      <w:rPr>
        <w:rStyle w:val="53"/>
      </w:rPr>
      <w:instrText xml:space="preserve">PAGE  </w:instrText>
    </w:r>
    <w:r>
      <w:fldChar w:fldCharType="end"/>
    </w:r>
  </w:p>
  <w:p w14:paraId="3D57F26E">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CD418">
    <w:pPr>
      <w:pStyle w:val="33"/>
      <w:framePr w:wrap="around" w:vAnchor="text" w:hAnchor="margin" w:xAlign="right" w:y="1"/>
      <w:rPr>
        <w:rStyle w:val="53"/>
      </w:rPr>
    </w:pPr>
    <w:r>
      <w:fldChar w:fldCharType="begin"/>
    </w:r>
    <w:r>
      <w:rPr>
        <w:rStyle w:val="53"/>
      </w:rPr>
      <w:instrText xml:space="preserve">PAGE  </w:instrText>
    </w:r>
    <w:r>
      <w:fldChar w:fldCharType="separate"/>
    </w:r>
    <w:r>
      <w:rPr>
        <w:rStyle w:val="53"/>
      </w:rPr>
      <w:t>61</w:t>
    </w:r>
    <w:r>
      <w:fldChar w:fldCharType="end"/>
    </w:r>
  </w:p>
  <w:p w14:paraId="4F306EC5">
    <w:pPr>
      <w:pStyle w:val="3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A9942">
    <w:pPr>
      <w:pStyle w:val="33"/>
      <w:framePr w:wrap="around" w:vAnchor="text" w:hAnchor="margin" w:xAlign="right" w:y="1"/>
      <w:rPr>
        <w:rStyle w:val="53"/>
      </w:rPr>
    </w:pPr>
    <w:r>
      <w:fldChar w:fldCharType="begin"/>
    </w:r>
    <w:r>
      <w:rPr>
        <w:rStyle w:val="53"/>
      </w:rPr>
      <w:instrText xml:space="preserve">PAGE  </w:instrText>
    </w:r>
    <w:r>
      <w:fldChar w:fldCharType="separate"/>
    </w:r>
    <w:r>
      <w:rPr>
        <w:rStyle w:val="53"/>
      </w:rPr>
      <w:t>53</w:t>
    </w:r>
    <w:r>
      <w:fldChar w:fldCharType="end"/>
    </w:r>
  </w:p>
  <w:p w14:paraId="3691AAEC">
    <w:pPr>
      <w:pStyle w:val="3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8CD6D">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F1EAA"/>
    <w:multiLevelType w:val="singleLevel"/>
    <w:tmpl w:val="DDFF1EAA"/>
    <w:lvl w:ilvl="0" w:tentative="0">
      <w:start w:val="5"/>
      <w:numFmt w:val="decimal"/>
      <w:suff w:val="nothing"/>
      <w:lvlText w:val="%1）"/>
      <w:lvlJc w:val="left"/>
    </w:lvl>
  </w:abstractNum>
  <w:abstractNum w:abstractNumId="1">
    <w:nsid w:val="FFFFFFFE"/>
    <w:multiLevelType w:val="singleLevel"/>
    <w:tmpl w:val="FFFFFFFE"/>
    <w:lvl w:ilvl="0" w:tentative="0">
      <w:start w:val="0"/>
      <w:numFmt w:val="bullet"/>
      <w:lvlText w:val="*"/>
      <w:lvlJc w:val="left"/>
    </w:lvl>
  </w:abstractNum>
  <w:abstractNum w:abstractNumId="2">
    <w:nsid w:val="00000003"/>
    <w:multiLevelType w:val="multilevel"/>
    <w:tmpl w:val="00000003"/>
    <w:lvl w:ilvl="0" w:tentative="0">
      <w:start w:val="1"/>
      <w:numFmt w:val="bullet"/>
      <w:pStyle w:val="278"/>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1D92129"/>
    <w:multiLevelType w:val="multilevel"/>
    <w:tmpl w:val="01D92129"/>
    <w:lvl w:ilvl="0" w:tentative="0">
      <w:start w:val="1"/>
      <w:numFmt w:val="bullet"/>
      <w:pStyle w:val="31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2"/>
  </w:num>
  <w:num w:numId="2">
    <w:abstractNumId w:val="1"/>
    <w:lvlOverride w:ilvl="0">
      <w:lvl w:ilvl="0" w:tentative="1">
        <w:start w:val="0"/>
        <w:numFmt w:val="bullet"/>
        <w:pStyle w:val="306"/>
        <w:lvlText w:val=""/>
        <w:legacy w:legacy="1" w:legacySpace="0" w:legacyIndent="360"/>
        <w:lvlJc w:val="left"/>
        <w:rPr>
          <w:rFonts w:hint="default" w:ascii="Symbol" w:hAnsi="Symbol"/>
        </w:rPr>
      </w:lvl>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iNDRkZGYxZDk1ODNiMWVhYzNiOGVlMTI0NDYzOWY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C24"/>
    <w:rsid w:val="0001630F"/>
    <w:rsid w:val="00020CE7"/>
    <w:rsid w:val="00021495"/>
    <w:rsid w:val="00021A2B"/>
    <w:rsid w:val="00021D2B"/>
    <w:rsid w:val="00022148"/>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2BAF"/>
    <w:rsid w:val="00055195"/>
    <w:rsid w:val="0005588C"/>
    <w:rsid w:val="00055EB7"/>
    <w:rsid w:val="00055F54"/>
    <w:rsid w:val="00056416"/>
    <w:rsid w:val="000564F0"/>
    <w:rsid w:val="000613FD"/>
    <w:rsid w:val="000619E3"/>
    <w:rsid w:val="00062503"/>
    <w:rsid w:val="00062B2D"/>
    <w:rsid w:val="000642EB"/>
    <w:rsid w:val="00064497"/>
    <w:rsid w:val="000645B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72F2"/>
    <w:rsid w:val="00080FC2"/>
    <w:rsid w:val="00082938"/>
    <w:rsid w:val="00082E88"/>
    <w:rsid w:val="000833F6"/>
    <w:rsid w:val="000836A6"/>
    <w:rsid w:val="00084C3F"/>
    <w:rsid w:val="00085C05"/>
    <w:rsid w:val="000862C5"/>
    <w:rsid w:val="00086EE2"/>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F94"/>
    <w:rsid w:val="000A1780"/>
    <w:rsid w:val="000A2141"/>
    <w:rsid w:val="000A30AE"/>
    <w:rsid w:val="000A4402"/>
    <w:rsid w:val="000A47A9"/>
    <w:rsid w:val="000A4A91"/>
    <w:rsid w:val="000A6163"/>
    <w:rsid w:val="000A7509"/>
    <w:rsid w:val="000A7940"/>
    <w:rsid w:val="000B0C94"/>
    <w:rsid w:val="000B14E8"/>
    <w:rsid w:val="000B1ACE"/>
    <w:rsid w:val="000B366B"/>
    <w:rsid w:val="000B3F38"/>
    <w:rsid w:val="000B490E"/>
    <w:rsid w:val="000B515B"/>
    <w:rsid w:val="000B6D7C"/>
    <w:rsid w:val="000C1211"/>
    <w:rsid w:val="000C14A3"/>
    <w:rsid w:val="000C372B"/>
    <w:rsid w:val="000C467E"/>
    <w:rsid w:val="000C5D92"/>
    <w:rsid w:val="000C6F27"/>
    <w:rsid w:val="000C7CE3"/>
    <w:rsid w:val="000D0441"/>
    <w:rsid w:val="000D13FC"/>
    <w:rsid w:val="000D2F5F"/>
    <w:rsid w:val="000D3740"/>
    <w:rsid w:val="000D4F44"/>
    <w:rsid w:val="000D5B51"/>
    <w:rsid w:val="000D6F06"/>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6C7C"/>
    <w:rsid w:val="000F6E11"/>
    <w:rsid w:val="0010004F"/>
    <w:rsid w:val="00101512"/>
    <w:rsid w:val="00101ECD"/>
    <w:rsid w:val="00102B24"/>
    <w:rsid w:val="00104CD7"/>
    <w:rsid w:val="001061BD"/>
    <w:rsid w:val="0010729C"/>
    <w:rsid w:val="00107348"/>
    <w:rsid w:val="001075D4"/>
    <w:rsid w:val="00107922"/>
    <w:rsid w:val="00113068"/>
    <w:rsid w:val="0011387A"/>
    <w:rsid w:val="0011484D"/>
    <w:rsid w:val="0011500F"/>
    <w:rsid w:val="00115C8D"/>
    <w:rsid w:val="00115DE0"/>
    <w:rsid w:val="0012002A"/>
    <w:rsid w:val="001211AF"/>
    <w:rsid w:val="00122650"/>
    <w:rsid w:val="00123304"/>
    <w:rsid w:val="00123553"/>
    <w:rsid w:val="00123691"/>
    <w:rsid w:val="0012453C"/>
    <w:rsid w:val="001247D7"/>
    <w:rsid w:val="00124E16"/>
    <w:rsid w:val="00125469"/>
    <w:rsid w:val="00126628"/>
    <w:rsid w:val="001272E8"/>
    <w:rsid w:val="00127C0B"/>
    <w:rsid w:val="001313B7"/>
    <w:rsid w:val="00132145"/>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205"/>
    <w:rsid w:val="0014558F"/>
    <w:rsid w:val="00145B44"/>
    <w:rsid w:val="001463CF"/>
    <w:rsid w:val="00146D99"/>
    <w:rsid w:val="00150B67"/>
    <w:rsid w:val="001515C9"/>
    <w:rsid w:val="00153880"/>
    <w:rsid w:val="001540FF"/>
    <w:rsid w:val="00154E8A"/>
    <w:rsid w:val="001557F9"/>
    <w:rsid w:val="0015589B"/>
    <w:rsid w:val="00155E87"/>
    <w:rsid w:val="00156693"/>
    <w:rsid w:val="0016040E"/>
    <w:rsid w:val="00160693"/>
    <w:rsid w:val="001612A1"/>
    <w:rsid w:val="0016160D"/>
    <w:rsid w:val="00161A17"/>
    <w:rsid w:val="00161FC4"/>
    <w:rsid w:val="001628F1"/>
    <w:rsid w:val="00162D1F"/>
    <w:rsid w:val="00163000"/>
    <w:rsid w:val="00163062"/>
    <w:rsid w:val="00164077"/>
    <w:rsid w:val="00164FE2"/>
    <w:rsid w:val="00165FBB"/>
    <w:rsid w:val="00170388"/>
    <w:rsid w:val="001709B8"/>
    <w:rsid w:val="00170E24"/>
    <w:rsid w:val="00171819"/>
    <w:rsid w:val="00171E5A"/>
    <w:rsid w:val="00172A4C"/>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297"/>
    <w:rsid w:val="001905B4"/>
    <w:rsid w:val="001912BB"/>
    <w:rsid w:val="0019157E"/>
    <w:rsid w:val="00191A95"/>
    <w:rsid w:val="00191B2D"/>
    <w:rsid w:val="00191D01"/>
    <w:rsid w:val="00191F85"/>
    <w:rsid w:val="00192082"/>
    <w:rsid w:val="00192AAB"/>
    <w:rsid w:val="00193193"/>
    <w:rsid w:val="00194715"/>
    <w:rsid w:val="0019594D"/>
    <w:rsid w:val="00197D59"/>
    <w:rsid w:val="001A040C"/>
    <w:rsid w:val="001A0538"/>
    <w:rsid w:val="001A11A5"/>
    <w:rsid w:val="001A1FD5"/>
    <w:rsid w:val="001A276F"/>
    <w:rsid w:val="001A28D1"/>
    <w:rsid w:val="001A2AA0"/>
    <w:rsid w:val="001A2C2D"/>
    <w:rsid w:val="001A3661"/>
    <w:rsid w:val="001A3DAC"/>
    <w:rsid w:val="001A5BBC"/>
    <w:rsid w:val="001A6303"/>
    <w:rsid w:val="001A6CC2"/>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79CF"/>
    <w:rsid w:val="001D7D35"/>
    <w:rsid w:val="001E1151"/>
    <w:rsid w:val="001E127E"/>
    <w:rsid w:val="001E31D0"/>
    <w:rsid w:val="001E5205"/>
    <w:rsid w:val="001E5BEF"/>
    <w:rsid w:val="001E5E95"/>
    <w:rsid w:val="001E5F02"/>
    <w:rsid w:val="001E6332"/>
    <w:rsid w:val="001F2640"/>
    <w:rsid w:val="001F392B"/>
    <w:rsid w:val="001F3E92"/>
    <w:rsid w:val="001F3EAA"/>
    <w:rsid w:val="001F6379"/>
    <w:rsid w:val="001F6544"/>
    <w:rsid w:val="001F6B58"/>
    <w:rsid w:val="00200040"/>
    <w:rsid w:val="0020035C"/>
    <w:rsid w:val="0020087F"/>
    <w:rsid w:val="00201789"/>
    <w:rsid w:val="00201C88"/>
    <w:rsid w:val="00202F5D"/>
    <w:rsid w:val="00203374"/>
    <w:rsid w:val="00203987"/>
    <w:rsid w:val="002048B3"/>
    <w:rsid w:val="00204D12"/>
    <w:rsid w:val="002051CF"/>
    <w:rsid w:val="00205E8B"/>
    <w:rsid w:val="00206BD1"/>
    <w:rsid w:val="002072D4"/>
    <w:rsid w:val="00210EA7"/>
    <w:rsid w:val="00211E99"/>
    <w:rsid w:val="00211EF5"/>
    <w:rsid w:val="00212D31"/>
    <w:rsid w:val="00213376"/>
    <w:rsid w:val="002140DF"/>
    <w:rsid w:val="002154C7"/>
    <w:rsid w:val="00216145"/>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D3"/>
    <w:rsid w:val="002301C7"/>
    <w:rsid w:val="00230405"/>
    <w:rsid w:val="00231102"/>
    <w:rsid w:val="00231BE9"/>
    <w:rsid w:val="002328D1"/>
    <w:rsid w:val="00233290"/>
    <w:rsid w:val="0023377F"/>
    <w:rsid w:val="00233BCF"/>
    <w:rsid w:val="00234642"/>
    <w:rsid w:val="00234C51"/>
    <w:rsid w:val="00234DBC"/>
    <w:rsid w:val="0023522F"/>
    <w:rsid w:val="00236025"/>
    <w:rsid w:val="00237311"/>
    <w:rsid w:val="002404EB"/>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3A0"/>
    <w:rsid w:val="002530CF"/>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5930"/>
    <w:rsid w:val="0026763D"/>
    <w:rsid w:val="00267E16"/>
    <w:rsid w:val="00267E1E"/>
    <w:rsid w:val="00267E23"/>
    <w:rsid w:val="002703F5"/>
    <w:rsid w:val="002704A0"/>
    <w:rsid w:val="00270A98"/>
    <w:rsid w:val="00270AF3"/>
    <w:rsid w:val="00271033"/>
    <w:rsid w:val="0027166B"/>
    <w:rsid w:val="002728CF"/>
    <w:rsid w:val="00272AF6"/>
    <w:rsid w:val="002732E4"/>
    <w:rsid w:val="002732F3"/>
    <w:rsid w:val="00274728"/>
    <w:rsid w:val="0027564C"/>
    <w:rsid w:val="00275BEC"/>
    <w:rsid w:val="00277F63"/>
    <w:rsid w:val="0028211A"/>
    <w:rsid w:val="00282B55"/>
    <w:rsid w:val="00282B5F"/>
    <w:rsid w:val="00286157"/>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4208"/>
    <w:rsid w:val="002A42AF"/>
    <w:rsid w:val="002A5810"/>
    <w:rsid w:val="002A5A9C"/>
    <w:rsid w:val="002A6BEB"/>
    <w:rsid w:val="002A788D"/>
    <w:rsid w:val="002B1021"/>
    <w:rsid w:val="002B2205"/>
    <w:rsid w:val="002B28C1"/>
    <w:rsid w:val="002B2CE5"/>
    <w:rsid w:val="002B3DEC"/>
    <w:rsid w:val="002B3E63"/>
    <w:rsid w:val="002B4C13"/>
    <w:rsid w:val="002B4F74"/>
    <w:rsid w:val="002B51A0"/>
    <w:rsid w:val="002B7E49"/>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C7"/>
    <w:rsid w:val="002C7E94"/>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693C"/>
    <w:rsid w:val="002E6A7B"/>
    <w:rsid w:val="002E778F"/>
    <w:rsid w:val="002E7D82"/>
    <w:rsid w:val="002E7FB0"/>
    <w:rsid w:val="002F0145"/>
    <w:rsid w:val="002F12EA"/>
    <w:rsid w:val="002F1A1A"/>
    <w:rsid w:val="002F1B2E"/>
    <w:rsid w:val="002F1D96"/>
    <w:rsid w:val="002F2FCB"/>
    <w:rsid w:val="002F3C06"/>
    <w:rsid w:val="002F5B07"/>
    <w:rsid w:val="002F6102"/>
    <w:rsid w:val="002F634E"/>
    <w:rsid w:val="002F675E"/>
    <w:rsid w:val="002F6A3D"/>
    <w:rsid w:val="002F6E85"/>
    <w:rsid w:val="002F76A9"/>
    <w:rsid w:val="002F7B52"/>
    <w:rsid w:val="002F7C39"/>
    <w:rsid w:val="00300A2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234"/>
    <w:rsid w:val="00321869"/>
    <w:rsid w:val="00323A64"/>
    <w:rsid w:val="00324063"/>
    <w:rsid w:val="00324CA9"/>
    <w:rsid w:val="00324DA4"/>
    <w:rsid w:val="00327650"/>
    <w:rsid w:val="003316EC"/>
    <w:rsid w:val="00331D49"/>
    <w:rsid w:val="00331F9B"/>
    <w:rsid w:val="00334654"/>
    <w:rsid w:val="003351C3"/>
    <w:rsid w:val="0034180D"/>
    <w:rsid w:val="0034357F"/>
    <w:rsid w:val="00343B5A"/>
    <w:rsid w:val="003447F3"/>
    <w:rsid w:val="00346144"/>
    <w:rsid w:val="00346CD0"/>
    <w:rsid w:val="00347F44"/>
    <w:rsid w:val="00350764"/>
    <w:rsid w:val="00350821"/>
    <w:rsid w:val="003508EA"/>
    <w:rsid w:val="00350E12"/>
    <w:rsid w:val="00351E50"/>
    <w:rsid w:val="0035289E"/>
    <w:rsid w:val="00352CB2"/>
    <w:rsid w:val="00352E15"/>
    <w:rsid w:val="00352E31"/>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40FF"/>
    <w:rsid w:val="00374A2A"/>
    <w:rsid w:val="00375E4B"/>
    <w:rsid w:val="00376A08"/>
    <w:rsid w:val="0038004D"/>
    <w:rsid w:val="00381AEA"/>
    <w:rsid w:val="00382054"/>
    <w:rsid w:val="00382960"/>
    <w:rsid w:val="00382CFD"/>
    <w:rsid w:val="00383812"/>
    <w:rsid w:val="003844F9"/>
    <w:rsid w:val="0038467A"/>
    <w:rsid w:val="00387FE6"/>
    <w:rsid w:val="00390167"/>
    <w:rsid w:val="003907BF"/>
    <w:rsid w:val="00390F53"/>
    <w:rsid w:val="003914F6"/>
    <w:rsid w:val="003925E5"/>
    <w:rsid w:val="003929B0"/>
    <w:rsid w:val="0039334B"/>
    <w:rsid w:val="00393E07"/>
    <w:rsid w:val="00397FEA"/>
    <w:rsid w:val="003A16DC"/>
    <w:rsid w:val="003A4BDD"/>
    <w:rsid w:val="003A5A64"/>
    <w:rsid w:val="003B00AB"/>
    <w:rsid w:val="003B019E"/>
    <w:rsid w:val="003B0824"/>
    <w:rsid w:val="003B2154"/>
    <w:rsid w:val="003B6A1C"/>
    <w:rsid w:val="003B7350"/>
    <w:rsid w:val="003C4BD9"/>
    <w:rsid w:val="003C5346"/>
    <w:rsid w:val="003D0193"/>
    <w:rsid w:val="003D03F0"/>
    <w:rsid w:val="003D09B1"/>
    <w:rsid w:val="003D0A44"/>
    <w:rsid w:val="003D1FC7"/>
    <w:rsid w:val="003D2E31"/>
    <w:rsid w:val="003D3178"/>
    <w:rsid w:val="003D5701"/>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D9C"/>
    <w:rsid w:val="00422546"/>
    <w:rsid w:val="004225FB"/>
    <w:rsid w:val="00422F36"/>
    <w:rsid w:val="00423C9E"/>
    <w:rsid w:val="00424A7E"/>
    <w:rsid w:val="0042526A"/>
    <w:rsid w:val="004258F5"/>
    <w:rsid w:val="00425EFE"/>
    <w:rsid w:val="00426CD5"/>
    <w:rsid w:val="00427253"/>
    <w:rsid w:val="00427DCB"/>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621"/>
    <w:rsid w:val="00460D41"/>
    <w:rsid w:val="00461E0C"/>
    <w:rsid w:val="00462163"/>
    <w:rsid w:val="00462530"/>
    <w:rsid w:val="00462965"/>
    <w:rsid w:val="00462AB2"/>
    <w:rsid w:val="00462FF8"/>
    <w:rsid w:val="00463AF0"/>
    <w:rsid w:val="004644B7"/>
    <w:rsid w:val="00464715"/>
    <w:rsid w:val="004652CA"/>
    <w:rsid w:val="004710C1"/>
    <w:rsid w:val="0047123A"/>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999"/>
    <w:rsid w:val="00492EE9"/>
    <w:rsid w:val="00493030"/>
    <w:rsid w:val="004948B7"/>
    <w:rsid w:val="00494D2A"/>
    <w:rsid w:val="00496B00"/>
    <w:rsid w:val="00497111"/>
    <w:rsid w:val="0049728A"/>
    <w:rsid w:val="00497453"/>
    <w:rsid w:val="00497BFB"/>
    <w:rsid w:val="00497EDD"/>
    <w:rsid w:val="004A2107"/>
    <w:rsid w:val="004A2E19"/>
    <w:rsid w:val="004A496A"/>
    <w:rsid w:val="004A4991"/>
    <w:rsid w:val="004A4B1D"/>
    <w:rsid w:val="004A59BD"/>
    <w:rsid w:val="004A6419"/>
    <w:rsid w:val="004A7021"/>
    <w:rsid w:val="004A77AC"/>
    <w:rsid w:val="004A77E7"/>
    <w:rsid w:val="004B12ED"/>
    <w:rsid w:val="004B2058"/>
    <w:rsid w:val="004B2093"/>
    <w:rsid w:val="004B2232"/>
    <w:rsid w:val="004B2F9A"/>
    <w:rsid w:val="004B4A58"/>
    <w:rsid w:val="004B531D"/>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FA2"/>
    <w:rsid w:val="004D0667"/>
    <w:rsid w:val="004D0FED"/>
    <w:rsid w:val="004D1268"/>
    <w:rsid w:val="004D12A0"/>
    <w:rsid w:val="004D2A7E"/>
    <w:rsid w:val="004D3129"/>
    <w:rsid w:val="004D3359"/>
    <w:rsid w:val="004D3E25"/>
    <w:rsid w:val="004D4305"/>
    <w:rsid w:val="004D5406"/>
    <w:rsid w:val="004D5425"/>
    <w:rsid w:val="004D6017"/>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64F8"/>
    <w:rsid w:val="004E6F4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06891"/>
    <w:rsid w:val="005122FD"/>
    <w:rsid w:val="005139EC"/>
    <w:rsid w:val="0051671C"/>
    <w:rsid w:val="0051779C"/>
    <w:rsid w:val="00517BEE"/>
    <w:rsid w:val="00520569"/>
    <w:rsid w:val="005224B8"/>
    <w:rsid w:val="00522816"/>
    <w:rsid w:val="005243E7"/>
    <w:rsid w:val="00524AEE"/>
    <w:rsid w:val="00524F8C"/>
    <w:rsid w:val="0053193A"/>
    <w:rsid w:val="00531B5D"/>
    <w:rsid w:val="00531BA8"/>
    <w:rsid w:val="00531C72"/>
    <w:rsid w:val="0053268C"/>
    <w:rsid w:val="00532C84"/>
    <w:rsid w:val="00533367"/>
    <w:rsid w:val="00533B10"/>
    <w:rsid w:val="00533DE1"/>
    <w:rsid w:val="00533EF0"/>
    <w:rsid w:val="00534D88"/>
    <w:rsid w:val="00535D0C"/>
    <w:rsid w:val="00535D37"/>
    <w:rsid w:val="00536F15"/>
    <w:rsid w:val="00537418"/>
    <w:rsid w:val="005378CE"/>
    <w:rsid w:val="005408A6"/>
    <w:rsid w:val="00540916"/>
    <w:rsid w:val="005416BB"/>
    <w:rsid w:val="00541ED5"/>
    <w:rsid w:val="005426D0"/>
    <w:rsid w:val="0054347C"/>
    <w:rsid w:val="00545E83"/>
    <w:rsid w:val="00552C5D"/>
    <w:rsid w:val="0055479C"/>
    <w:rsid w:val="005547C4"/>
    <w:rsid w:val="005559C3"/>
    <w:rsid w:val="00555FAD"/>
    <w:rsid w:val="00556BA3"/>
    <w:rsid w:val="00560D46"/>
    <w:rsid w:val="0056215C"/>
    <w:rsid w:val="0056335F"/>
    <w:rsid w:val="00563D4F"/>
    <w:rsid w:val="005654B1"/>
    <w:rsid w:val="005654FD"/>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80545"/>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B3"/>
    <w:rsid w:val="005B5817"/>
    <w:rsid w:val="005B5CF7"/>
    <w:rsid w:val="005B6B41"/>
    <w:rsid w:val="005B6C02"/>
    <w:rsid w:val="005B732E"/>
    <w:rsid w:val="005C0A65"/>
    <w:rsid w:val="005C0EB3"/>
    <w:rsid w:val="005C2087"/>
    <w:rsid w:val="005C3304"/>
    <w:rsid w:val="005C334E"/>
    <w:rsid w:val="005C43A7"/>
    <w:rsid w:val="005C5701"/>
    <w:rsid w:val="005C5B0C"/>
    <w:rsid w:val="005C5F56"/>
    <w:rsid w:val="005C6998"/>
    <w:rsid w:val="005C7347"/>
    <w:rsid w:val="005D2495"/>
    <w:rsid w:val="005D357D"/>
    <w:rsid w:val="005D3C56"/>
    <w:rsid w:val="005D3CDE"/>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63D0"/>
    <w:rsid w:val="00636C8F"/>
    <w:rsid w:val="006375BA"/>
    <w:rsid w:val="00641C3C"/>
    <w:rsid w:val="00641D07"/>
    <w:rsid w:val="00642078"/>
    <w:rsid w:val="00643390"/>
    <w:rsid w:val="00643597"/>
    <w:rsid w:val="00643660"/>
    <w:rsid w:val="00644991"/>
    <w:rsid w:val="00645148"/>
    <w:rsid w:val="006452B0"/>
    <w:rsid w:val="00645306"/>
    <w:rsid w:val="006477CD"/>
    <w:rsid w:val="00647CA1"/>
    <w:rsid w:val="00647FAF"/>
    <w:rsid w:val="00647FCD"/>
    <w:rsid w:val="00652B8D"/>
    <w:rsid w:val="0065473B"/>
    <w:rsid w:val="00654A8A"/>
    <w:rsid w:val="00654D40"/>
    <w:rsid w:val="006561AA"/>
    <w:rsid w:val="0065671E"/>
    <w:rsid w:val="00656AB7"/>
    <w:rsid w:val="006575D4"/>
    <w:rsid w:val="00657814"/>
    <w:rsid w:val="0066038A"/>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7963"/>
    <w:rsid w:val="00667ECE"/>
    <w:rsid w:val="00671D8A"/>
    <w:rsid w:val="00672E9E"/>
    <w:rsid w:val="00672FCC"/>
    <w:rsid w:val="00674CBB"/>
    <w:rsid w:val="0067544D"/>
    <w:rsid w:val="00675881"/>
    <w:rsid w:val="00675F2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4F26"/>
    <w:rsid w:val="00695ECA"/>
    <w:rsid w:val="00696216"/>
    <w:rsid w:val="00696638"/>
    <w:rsid w:val="006967BC"/>
    <w:rsid w:val="00697919"/>
    <w:rsid w:val="006A126F"/>
    <w:rsid w:val="006A13B5"/>
    <w:rsid w:val="006A1831"/>
    <w:rsid w:val="006A3559"/>
    <w:rsid w:val="006A3DEF"/>
    <w:rsid w:val="006A4382"/>
    <w:rsid w:val="006A59EE"/>
    <w:rsid w:val="006A5B72"/>
    <w:rsid w:val="006A61AF"/>
    <w:rsid w:val="006A61C9"/>
    <w:rsid w:val="006A719A"/>
    <w:rsid w:val="006A77F3"/>
    <w:rsid w:val="006A7B8A"/>
    <w:rsid w:val="006B1323"/>
    <w:rsid w:val="006B4354"/>
    <w:rsid w:val="006B483B"/>
    <w:rsid w:val="006B4F08"/>
    <w:rsid w:val="006B57F6"/>
    <w:rsid w:val="006B59C3"/>
    <w:rsid w:val="006B5B8B"/>
    <w:rsid w:val="006B7CB5"/>
    <w:rsid w:val="006C06B0"/>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30CE"/>
    <w:rsid w:val="006F4491"/>
    <w:rsid w:val="006F456A"/>
    <w:rsid w:val="006F46A2"/>
    <w:rsid w:val="006F472E"/>
    <w:rsid w:val="006F6602"/>
    <w:rsid w:val="00700F4B"/>
    <w:rsid w:val="00701488"/>
    <w:rsid w:val="00701BC8"/>
    <w:rsid w:val="00701CCF"/>
    <w:rsid w:val="00701F11"/>
    <w:rsid w:val="00702A62"/>
    <w:rsid w:val="00702BF0"/>
    <w:rsid w:val="00703865"/>
    <w:rsid w:val="007045B0"/>
    <w:rsid w:val="00704AE2"/>
    <w:rsid w:val="0070579E"/>
    <w:rsid w:val="00706677"/>
    <w:rsid w:val="00707799"/>
    <w:rsid w:val="0071017B"/>
    <w:rsid w:val="0071126E"/>
    <w:rsid w:val="00711528"/>
    <w:rsid w:val="00714313"/>
    <w:rsid w:val="00714F57"/>
    <w:rsid w:val="0071511B"/>
    <w:rsid w:val="00716CDB"/>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127C"/>
    <w:rsid w:val="007328F9"/>
    <w:rsid w:val="007340BD"/>
    <w:rsid w:val="00735363"/>
    <w:rsid w:val="00735BF8"/>
    <w:rsid w:val="00737B27"/>
    <w:rsid w:val="00740876"/>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72E2"/>
    <w:rsid w:val="00757AE5"/>
    <w:rsid w:val="00757B9F"/>
    <w:rsid w:val="00760400"/>
    <w:rsid w:val="00761BE5"/>
    <w:rsid w:val="00761E4C"/>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5C2C"/>
    <w:rsid w:val="0078631F"/>
    <w:rsid w:val="0078720E"/>
    <w:rsid w:val="007878AC"/>
    <w:rsid w:val="007878D5"/>
    <w:rsid w:val="007908AF"/>
    <w:rsid w:val="00791A91"/>
    <w:rsid w:val="00791DF1"/>
    <w:rsid w:val="007926AC"/>
    <w:rsid w:val="00793D83"/>
    <w:rsid w:val="007954D1"/>
    <w:rsid w:val="00795998"/>
    <w:rsid w:val="00796C11"/>
    <w:rsid w:val="007975DA"/>
    <w:rsid w:val="007A1059"/>
    <w:rsid w:val="007A207A"/>
    <w:rsid w:val="007A23EF"/>
    <w:rsid w:val="007A367C"/>
    <w:rsid w:val="007A3FB1"/>
    <w:rsid w:val="007A44AE"/>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71ED"/>
    <w:rsid w:val="007D7CAE"/>
    <w:rsid w:val="007E0810"/>
    <w:rsid w:val="007E150E"/>
    <w:rsid w:val="007E1E71"/>
    <w:rsid w:val="007E2296"/>
    <w:rsid w:val="007E344D"/>
    <w:rsid w:val="007E38EF"/>
    <w:rsid w:val="007E40FF"/>
    <w:rsid w:val="007E43F9"/>
    <w:rsid w:val="007E5AC0"/>
    <w:rsid w:val="007F0BA2"/>
    <w:rsid w:val="007F178E"/>
    <w:rsid w:val="007F29F7"/>
    <w:rsid w:val="007F37A9"/>
    <w:rsid w:val="007F6152"/>
    <w:rsid w:val="007F7320"/>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EC8"/>
    <w:rsid w:val="00814050"/>
    <w:rsid w:val="00814667"/>
    <w:rsid w:val="00814F9E"/>
    <w:rsid w:val="00816D5D"/>
    <w:rsid w:val="008173AC"/>
    <w:rsid w:val="00817F91"/>
    <w:rsid w:val="008219DF"/>
    <w:rsid w:val="00821E23"/>
    <w:rsid w:val="00824570"/>
    <w:rsid w:val="008246B8"/>
    <w:rsid w:val="008249C8"/>
    <w:rsid w:val="00825E6B"/>
    <w:rsid w:val="00827336"/>
    <w:rsid w:val="00827FBC"/>
    <w:rsid w:val="0083119A"/>
    <w:rsid w:val="00832378"/>
    <w:rsid w:val="00832789"/>
    <w:rsid w:val="00832800"/>
    <w:rsid w:val="00832ADD"/>
    <w:rsid w:val="00833191"/>
    <w:rsid w:val="00834BF2"/>
    <w:rsid w:val="00836791"/>
    <w:rsid w:val="008369F3"/>
    <w:rsid w:val="008370D9"/>
    <w:rsid w:val="00837526"/>
    <w:rsid w:val="008401CD"/>
    <w:rsid w:val="008404B8"/>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1461"/>
    <w:rsid w:val="00861D30"/>
    <w:rsid w:val="00862432"/>
    <w:rsid w:val="00862F66"/>
    <w:rsid w:val="008630D7"/>
    <w:rsid w:val="00863BD8"/>
    <w:rsid w:val="008642F4"/>
    <w:rsid w:val="008646C4"/>
    <w:rsid w:val="00864CC0"/>
    <w:rsid w:val="008654C8"/>
    <w:rsid w:val="00865726"/>
    <w:rsid w:val="008702BD"/>
    <w:rsid w:val="00870AFC"/>
    <w:rsid w:val="00870E39"/>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4508"/>
    <w:rsid w:val="00884B37"/>
    <w:rsid w:val="00884F96"/>
    <w:rsid w:val="00885738"/>
    <w:rsid w:val="00886C0F"/>
    <w:rsid w:val="00886D59"/>
    <w:rsid w:val="00887FA2"/>
    <w:rsid w:val="008925C1"/>
    <w:rsid w:val="00892996"/>
    <w:rsid w:val="008931C4"/>
    <w:rsid w:val="00894AE4"/>
    <w:rsid w:val="008959E2"/>
    <w:rsid w:val="008961CD"/>
    <w:rsid w:val="008967BC"/>
    <w:rsid w:val="00896B67"/>
    <w:rsid w:val="00896D1E"/>
    <w:rsid w:val="00897DFF"/>
    <w:rsid w:val="008A1084"/>
    <w:rsid w:val="008A1DF6"/>
    <w:rsid w:val="008A1EA0"/>
    <w:rsid w:val="008A3FD0"/>
    <w:rsid w:val="008A40D8"/>
    <w:rsid w:val="008A6E6A"/>
    <w:rsid w:val="008A7E18"/>
    <w:rsid w:val="008B21E2"/>
    <w:rsid w:val="008B2A2B"/>
    <w:rsid w:val="008B2A85"/>
    <w:rsid w:val="008B40EA"/>
    <w:rsid w:val="008B4939"/>
    <w:rsid w:val="008B5CD2"/>
    <w:rsid w:val="008B622E"/>
    <w:rsid w:val="008C0606"/>
    <w:rsid w:val="008C251B"/>
    <w:rsid w:val="008C3A00"/>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783E"/>
    <w:rsid w:val="008F7BC8"/>
    <w:rsid w:val="00900273"/>
    <w:rsid w:val="00900DF9"/>
    <w:rsid w:val="00901AA3"/>
    <w:rsid w:val="00901C04"/>
    <w:rsid w:val="00902E30"/>
    <w:rsid w:val="0090479E"/>
    <w:rsid w:val="009056FB"/>
    <w:rsid w:val="00905BDA"/>
    <w:rsid w:val="00906822"/>
    <w:rsid w:val="00906893"/>
    <w:rsid w:val="0090701B"/>
    <w:rsid w:val="00907215"/>
    <w:rsid w:val="00907547"/>
    <w:rsid w:val="009077FE"/>
    <w:rsid w:val="00910496"/>
    <w:rsid w:val="00910F80"/>
    <w:rsid w:val="00911C68"/>
    <w:rsid w:val="00913A2B"/>
    <w:rsid w:val="00913BDE"/>
    <w:rsid w:val="00913C06"/>
    <w:rsid w:val="00914E56"/>
    <w:rsid w:val="00914F3D"/>
    <w:rsid w:val="009151F9"/>
    <w:rsid w:val="00915712"/>
    <w:rsid w:val="009162CA"/>
    <w:rsid w:val="00917069"/>
    <w:rsid w:val="009171B2"/>
    <w:rsid w:val="0091779D"/>
    <w:rsid w:val="00917F23"/>
    <w:rsid w:val="009219B8"/>
    <w:rsid w:val="00921E59"/>
    <w:rsid w:val="009225F0"/>
    <w:rsid w:val="00922605"/>
    <w:rsid w:val="00922817"/>
    <w:rsid w:val="009228EF"/>
    <w:rsid w:val="00923B05"/>
    <w:rsid w:val="00923E4B"/>
    <w:rsid w:val="00925AA6"/>
    <w:rsid w:val="00925C55"/>
    <w:rsid w:val="00927270"/>
    <w:rsid w:val="0093007F"/>
    <w:rsid w:val="009304C7"/>
    <w:rsid w:val="00930B3F"/>
    <w:rsid w:val="00930EDB"/>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C6"/>
    <w:rsid w:val="009731B9"/>
    <w:rsid w:val="00973A0E"/>
    <w:rsid w:val="00973FF1"/>
    <w:rsid w:val="0097619E"/>
    <w:rsid w:val="0097692E"/>
    <w:rsid w:val="00977C10"/>
    <w:rsid w:val="009816E0"/>
    <w:rsid w:val="00981780"/>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1E0"/>
    <w:rsid w:val="009B22E1"/>
    <w:rsid w:val="009B3263"/>
    <w:rsid w:val="009B4775"/>
    <w:rsid w:val="009B478C"/>
    <w:rsid w:val="009B47A3"/>
    <w:rsid w:val="009B7951"/>
    <w:rsid w:val="009B7BE6"/>
    <w:rsid w:val="009C1156"/>
    <w:rsid w:val="009C15D3"/>
    <w:rsid w:val="009C23DD"/>
    <w:rsid w:val="009C26FB"/>
    <w:rsid w:val="009C3A61"/>
    <w:rsid w:val="009C5DE2"/>
    <w:rsid w:val="009C6681"/>
    <w:rsid w:val="009C6B07"/>
    <w:rsid w:val="009C6D60"/>
    <w:rsid w:val="009C7B86"/>
    <w:rsid w:val="009C7F85"/>
    <w:rsid w:val="009D0AE8"/>
    <w:rsid w:val="009D1011"/>
    <w:rsid w:val="009D198E"/>
    <w:rsid w:val="009D37B0"/>
    <w:rsid w:val="009D3CF6"/>
    <w:rsid w:val="009D4743"/>
    <w:rsid w:val="009D5166"/>
    <w:rsid w:val="009D60B5"/>
    <w:rsid w:val="009D700C"/>
    <w:rsid w:val="009D726E"/>
    <w:rsid w:val="009E07C3"/>
    <w:rsid w:val="009E0BDE"/>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725E"/>
    <w:rsid w:val="00A003C3"/>
    <w:rsid w:val="00A009C6"/>
    <w:rsid w:val="00A01124"/>
    <w:rsid w:val="00A0112C"/>
    <w:rsid w:val="00A01DB4"/>
    <w:rsid w:val="00A01DE9"/>
    <w:rsid w:val="00A02FC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3A09"/>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648A"/>
    <w:rsid w:val="00A46625"/>
    <w:rsid w:val="00A539BF"/>
    <w:rsid w:val="00A55830"/>
    <w:rsid w:val="00A56463"/>
    <w:rsid w:val="00A56B41"/>
    <w:rsid w:val="00A577BE"/>
    <w:rsid w:val="00A57A27"/>
    <w:rsid w:val="00A62E81"/>
    <w:rsid w:val="00A6303B"/>
    <w:rsid w:val="00A640A1"/>
    <w:rsid w:val="00A64565"/>
    <w:rsid w:val="00A64842"/>
    <w:rsid w:val="00A65007"/>
    <w:rsid w:val="00A67335"/>
    <w:rsid w:val="00A674CB"/>
    <w:rsid w:val="00A67BCE"/>
    <w:rsid w:val="00A703E2"/>
    <w:rsid w:val="00A711AE"/>
    <w:rsid w:val="00A71FEE"/>
    <w:rsid w:val="00A72999"/>
    <w:rsid w:val="00A7347C"/>
    <w:rsid w:val="00A73A59"/>
    <w:rsid w:val="00A73EAC"/>
    <w:rsid w:val="00A74781"/>
    <w:rsid w:val="00A7606B"/>
    <w:rsid w:val="00A76EB5"/>
    <w:rsid w:val="00A76FE0"/>
    <w:rsid w:val="00A77A50"/>
    <w:rsid w:val="00A80372"/>
    <w:rsid w:val="00A8074E"/>
    <w:rsid w:val="00A818AC"/>
    <w:rsid w:val="00A81CFD"/>
    <w:rsid w:val="00A826E5"/>
    <w:rsid w:val="00A8272E"/>
    <w:rsid w:val="00A82F7B"/>
    <w:rsid w:val="00A83285"/>
    <w:rsid w:val="00A838FF"/>
    <w:rsid w:val="00A84C82"/>
    <w:rsid w:val="00A853B6"/>
    <w:rsid w:val="00A858C0"/>
    <w:rsid w:val="00A9085C"/>
    <w:rsid w:val="00A918FA"/>
    <w:rsid w:val="00A9271E"/>
    <w:rsid w:val="00A927F3"/>
    <w:rsid w:val="00A9281D"/>
    <w:rsid w:val="00A92D5A"/>
    <w:rsid w:val="00A94028"/>
    <w:rsid w:val="00A9477F"/>
    <w:rsid w:val="00A94887"/>
    <w:rsid w:val="00A96E1A"/>
    <w:rsid w:val="00A976D4"/>
    <w:rsid w:val="00A979A7"/>
    <w:rsid w:val="00AA03BB"/>
    <w:rsid w:val="00AA086A"/>
    <w:rsid w:val="00AA0C41"/>
    <w:rsid w:val="00AA0DC5"/>
    <w:rsid w:val="00AA14B3"/>
    <w:rsid w:val="00AA1D5E"/>
    <w:rsid w:val="00AA21AA"/>
    <w:rsid w:val="00AA3656"/>
    <w:rsid w:val="00AA3B1F"/>
    <w:rsid w:val="00AA53A7"/>
    <w:rsid w:val="00AA6980"/>
    <w:rsid w:val="00AA7118"/>
    <w:rsid w:val="00AB0855"/>
    <w:rsid w:val="00AB08E6"/>
    <w:rsid w:val="00AB0C8E"/>
    <w:rsid w:val="00AB0CE1"/>
    <w:rsid w:val="00AB13F1"/>
    <w:rsid w:val="00AB30C6"/>
    <w:rsid w:val="00AB34F8"/>
    <w:rsid w:val="00AB3BA7"/>
    <w:rsid w:val="00AB44E7"/>
    <w:rsid w:val="00AB49E8"/>
    <w:rsid w:val="00AB51D1"/>
    <w:rsid w:val="00AB5AB3"/>
    <w:rsid w:val="00AB6396"/>
    <w:rsid w:val="00AB7309"/>
    <w:rsid w:val="00AB7328"/>
    <w:rsid w:val="00AC0ACB"/>
    <w:rsid w:val="00AC10B5"/>
    <w:rsid w:val="00AC1AB3"/>
    <w:rsid w:val="00AC1BE8"/>
    <w:rsid w:val="00AC3432"/>
    <w:rsid w:val="00AC3577"/>
    <w:rsid w:val="00AC3773"/>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3AEC"/>
    <w:rsid w:val="00AE4294"/>
    <w:rsid w:val="00AE4CCE"/>
    <w:rsid w:val="00AE4DA4"/>
    <w:rsid w:val="00AE4E43"/>
    <w:rsid w:val="00AE5290"/>
    <w:rsid w:val="00AE5864"/>
    <w:rsid w:val="00AE6C1A"/>
    <w:rsid w:val="00AE6E0B"/>
    <w:rsid w:val="00AF04EA"/>
    <w:rsid w:val="00AF0923"/>
    <w:rsid w:val="00AF0DD2"/>
    <w:rsid w:val="00AF1679"/>
    <w:rsid w:val="00AF2BC0"/>
    <w:rsid w:val="00AF3546"/>
    <w:rsid w:val="00AF3B8D"/>
    <w:rsid w:val="00AF3BDD"/>
    <w:rsid w:val="00AF478C"/>
    <w:rsid w:val="00AF591D"/>
    <w:rsid w:val="00AF6246"/>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30946"/>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1F53"/>
    <w:rsid w:val="00BB1F55"/>
    <w:rsid w:val="00BB246C"/>
    <w:rsid w:val="00BB257C"/>
    <w:rsid w:val="00BB3763"/>
    <w:rsid w:val="00BB40BB"/>
    <w:rsid w:val="00BB418B"/>
    <w:rsid w:val="00BB42D5"/>
    <w:rsid w:val="00BB4C45"/>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63F9"/>
    <w:rsid w:val="00BD7989"/>
    <w:rsid w:val="00BD7FB4"/>
    <w:rsid w:val="00BE0C4E"/>
    <w:rsid w:val="00BE1095"/>
    <w:rsid w:val="00BE1276"/>
    <w:rsid w:val="00BE1EE3"/>
    <w:rsid w:val="00BE2BCC"/>
    <w:rsid w:val="00BE3AB9"/>
    <w:rsid w:val="00BE4600"/>
    <w:rsid w:val="00BE479C"/>
    <w:rsid w:val="00BE56F3"/>
    <w:rsid w:val="00BE59E5"/>
    <w:rsid w:val="00BE6053"/>
    <w:rsid w:val="00BF054B"/>
    <w:rsid w:val="00BF0B01"/>
    <w:rsid w:val="00BF2369"/>
    <w:rsid w:val="00BF2A76"/>
    <w:rsid w:val="00BF3FC9"/>
    <w:rsid w:val="00BF4A48"/>
    <w:rsid w:val="00BF7716"/>
    <w:rsid w:val="00BF7F48"/>
    <w:rsid w:val="00C0018A"/>
    <w:rsid w:val="00C00578"/>
    <w:rsid w:val="00C01B42"/>
    <w:rsid w:val="00C01DA4"/>
    <w:rsid w:val="00C023B7"/>
    <w:rsid w:val="00C03C15"/>
    <w:rsid w:val="00C066DE"/>
    <w:rsid w:val="00C06E68"/>
    <w:rsid w:val="00C07E4D"/>
    <w:rsid w:val="00C07ED9"/>
    <w:rsid w:val="00C10594"/>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724"/>
    <w:rsid w:val="00C71632"/>
    <w:rsid w:val="00C73F96"/>
    <w:rsid w:val="00C759EE"/>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017D"/>
    <w:rsid w:val="00CA1018"/>
    <w:rsid w:val="00CA13A3"/>
    <w:rsid w:val="00CA1E64"/>
    <w:rsid w:val="00CA1F1D"/>
    <w:rsid w:val="00CA204E"/>
    <w:rsid w:val="00CA2106"/>
    <w:rsid w:val="00CA27D2"/>
    <w:rsid w:val="00CA2D95"/>
    <w:rsid w:val="00CA5120"/>
    <w:rsid w:val="00CA5742"/>
    <w:rsid w:val="00CA5770"/>
    <w:rsid w:val="00CA584F"/>
    <w:rsid w:val="00CA68AF"/>
    <w:rsid w:val="00CA7B76"/>
    <w:rsid w:val="00CB03BA"/>
    <w:rsid w:val="00CB1CE1"/>
    <w:rsid w:val="00CB25F1"/>
    <w:rsid w:val="00CB4630"/>
    <w:rsid w:val="00CB4EE5"/>
    <w:rsid w:val="00CB574F"/>
    <w:rsid w:val="00CB6A07"/>
    <w:rsid w:val="00CB7382"/>
    <w:rsid w:val="00CB7E8D"/>
    <w:rsid w:val="00CC1F73"/>
    <w:rsid w:val="00CC2B3E"/>
    <w:rsid w:val="00CC2BFA"/>
    <w:rsid w:val="00CC4A76"/>
    <w:rsid w:val="00CC4BA0"/>
    <w:rsid w:val="00CC5255"/>
    <w:rsid w:val="00CC536A"/>
    <w:rsid w:val="00CC5A9B"/>
    <w:rsid w:val="00CC5B42"/>
    <w:rsid w:val="00CC639B"/>
    <w:rsid w:val="00CC6A74"/>
    <w:rsid w:val="00CC7295"/>
    <w:rsid w:val="00CC7991"/>
    <w:rsid w:val="00CD084C"/>
    <w:rsid w:val="00CD09CF"/>
    <w:rsid w:val="00CD0C05"/>
    <w:rsid w:val="00CD11EF"/>
    <w:rsid w:val="00CD13C6"/>
    <w:rsid w:val="00CD3A64"/>
    <w:rsid w:val="00CD6066"/>
    <w:rsid w:val="00CE0B30"/>
    <w:rsid w:val="00CE129F"/>
    <w:rsid w:val="00CE147F"/>
    <w:rsid w:val="00CE262C"/>
    <w:rsid w:val="00CE2844"/>
    <w:rsid w:val="00CE2A4C"/>
    <w:rsid w:val="00CE33D2"/>
    <w:rsid w:val="00CE5117"/>
    <w:rsid w:val="00CE61DD"/>
    <w:rsid w:val="00CE623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321A"/>
    <w:rsid w:val="00D05828"/>
    <w:rsid w:val="00D06100"/>
    <w:rsid w:val="00D06BCF"/>
    <w:rsid w:val="00D12646"/>
    <w:rsid w:val="00D14325"/>
    <w:rsid w:val="00D15850"/>
    <w:rsid w:val="00D15B63"/>
    <w:rsid w:val="00D16571"/>
    <w:rsid w:val="00D175DF"/>
    <w:rsid w:val="00D1760E"/>
    <w:rsid w:val="00D203D4"/>
    <w:rsid w:val="00D21169"/>
    <w:rsid w:val="00D218B8"/>
    <w:rsid w:val="00D2313B"/>
    <w:rsid w:val="00D2424A"/>
    <w:rsid w:val="00D246DF"/>
    <w:rsid w:val="00D24EFB"/>
    <w:rsid w:val="00D25158"/>
    <w:rsid w:val="00D25C84"/>
    <w:rsid w:val="00D26167"/>
    <w:rsid w:val="00D2650A"/>
    <w:rsid w:val="00D2650B"/>
    <w:rsid w:val="00D275D3"/>
    <w:rsid w:val="00D3123A"/>
    <w:rsid w:val="00D31838"/>
    <w:rsid w:val="00D3279B"/>
    <w:rsid w:val="00D335CC"/>
    <w:rsid w:val="00D35ABE"/>
    <w:rsid w:val="00D374F0"/>
    <w:rsid w:val="00D40319"/>
    <w:rsid w:val="00D414ED"/>
    <w:rsid w:val="00D422F9"/>
    <w:rsid w:val="00D431ED"/>
    <w:rsid w:val="00D43292"/>
    <w:rsid w:val="00D4359A"/>
    <w:rsid w:val="00D45500"/>
    <w:rsid w:val="00D50F12"/>
    <w:rsid w:val="00D523F7"/>
    <w:rsid w:val="00D52788"/>
    <w:rsid w:val="00D52D41"/>
    <w:rsid w:val="00D52E51"/>
    <w:rsid w:val="00D537C1"/>
    <w:rsid w:val="00D55F7A"/>
    <w:rsid w:val="00D5624F"/>
    <w:rsid w:val="00D56B19"/>
    <w:rsid w:val="00D57566"/>
    <w:rsid w:val="00D5781E"/>
    <w:rsid w:val="00D609BA"/>
    <w:rsid w:val="00D60DB7"/>
    <w:rsid w:val="00D61311"/>
    <w:rsid w:val="00D61745"/>
    <w:rsid w:val="00D618FF"/>
    <w:rsid w:val="00D62437"/>
    <w:rsid w:val="00D625F7"/>
    <w:rsid w:val="00D634A7"/>
    <w:rsid w:val="00D63E8F"/>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EB5"/>
    <w:rsid w:val="00D857AA"/>
    <w:rsid w:val="00D85F6A"/>
    <w:rsid w:val="00D87633"/>
    <w:rsid w:val="00D879D4"/>
    <w:rsid w:val="00D90B32"/>
    <w:rsid w:val="00D91698"/>
    <w:rsid w:val="00D91AE0"/>
    <w:rsid w:val="00D91DB4"/>
    <w:rsid w:val="00D95A2C"/>
    <w:rsid w:val="00D95BC5"/>
    <w:rsid w:val="00D96135"/>
    <w:rsid w:val="00D9775F"/>
    <w:rsid w:val="00DA2100"/>
    <w:rsid w:val="00DA27B3"/>
    <w:rsid w:val="00DA32F7"/>
    <w:rsid w:val="00DA4C1F"/>
    <w:rsid w:val="00DA4F2F"/>
    <w:rsid w:val="00DA5246"/>
    <w:rsid w:val="00DA659F"/>
    <w:rsid w:val="00DA6D8D"/>
    <w:rsid w:val="00DA718C"/>
    <w:rsid w:val="00DB2062"/>
    <w:rsid w:val="00DB3E48"/>
    <w:rsid w:val="00DB4C82"/>
    <w:rsid w:val="00DB5321"/>
    <w:rsid w:val="00DB608F"/>
    <w:rsid w:val="00DB7183"/>
    <w:rsid w:val="00DB776B"/>
    <w:rsid w:val="00DC1125"/>
    <w:rsid w:val="00DC19E2"/>
    <w:rsid w:val="00DC1CDA"/>
    <w:rsid w:val="00DC2BE1"/>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58E8"/>
    <w:rsid w:val="00DE6F54"/>
    <w:rsid w:val="00DF06A8"/>
    <w:rsid w:val="00DF0D83"/>
    <w:rsid w:val="00DF1164"/>
    <w:rsid w:val="00DF1AAF"/>
    <w:rsid w:val="00DF398F"/>
    <w:rsid w:val="00DF47D9"/>
    <w:rsid w:val="00DF51A2"/>
    <w:rsid w:val="00DF76D9"/>
    <w:rsid w:val="00E004C1"/>
    <w:rsid w:val="00E00AB6"/>
    <w:rsid w:val="00E00C4D"/>
    <w:rsid w:val="00E02DC9"/>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2D89"/>
    <w:rsid w:val="00E22ED8"/>
    <w:rsid w:val="00E23228"/>
    <w:rsid w:val="00E247E1"/>
    <w:rsid w:val="00E24882"/>
    <w:rsid w:val="00E254CB"/>
    <w:rsid w:val="00E26121"/>
    <w:rsid w:val="00E269C4"/>
    <w:rsid w:val="00E302BF"/>
    <w:rsid w:val="00E31D7E"/>
    <w:rsid w:val="00E33727"/>
    <w:rsid w:val="00E3466C"/>
    <w:rsid w:val="00E353AE"/>
    <w:rsid w:val="00E35ADC"/>
    <w:rsid w:val="00E35EE1"/>
    <w:rsid w:val="00E373BD"/>
    <w:rsid w:val="00E37BCA"/>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3BEE"/>
    <w:rsid w:val="00E544FA"/>
    <w:rsid w:val="00E551DD"/>
    <w:rsid w:val="00E56B4F"/>
    <w:rsid w:val="00E5767B"/>
    <w:rsid w:val="00E57918"/>
    <w:rsid w:val="00E60141"/>
    <w:rsid w:val="00E6083C"/>
    <w:rsid w:val="00E6092D"/>
    <w:rsid w:val="00E6433C"/>
    <w:rsid w:val="00E658BD"/>
    <w:rsid w:val="00E65DE8"/>
    <w:rsid w:val="00E66272"/>
    <w:rsid w:val="00E67E23"/>
    <w:rsid w:val="00E67F88"/>
    <w:rsid w:val="00E707F1"/>
    <w:rsid w:val="00E70A31"/>
    <w:rsid w:val="00E71214"/>
    <w:rsid w:val="00E71820"/>
    <w:rsid w:val="00E71959"/>
    <w:rsid w:val="00E71FA4"/>
    <w:rsid w:val="00E73312"/>
    <w:rsid w:val="00E7345D"/>
    <w:rsid w:val="00E734E7"/>
    <w:rsid w:val="00E7383D"/>
    <w:rsid w:val="00E74333"/>
    <w:rsid w:val="00E74FCB"/>
    <w:rsid w:val="00E75D16"/>
    <w:rsid w:val="00E76E45"/>
    <w:rsid w:val="00E77DFD"/>
    <w:rsid w:val="00E80B61"/>
    <w:rsid w:val="00E80CAA"/>
    <w:rsid w:val="00E8179F"/>
    <w:rsid w:val="00E817AA"/>
    <w:rsid w:val="00E81FAB"/>
    <w:rsid w:val="00E821F4"/>
    <w:rsid w:val="00E82C8C"/>
    <w:rsid w:val="00E83548"/>
    <w:rsid w:val="00E83FBE"/>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20C0"/>
    <w:rsid w:val="00EB2339"/>
    <w:rsid w:val="00EB2737"/>
    <w:rsid w:val="00EB2796"/>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2957"/>
    <w:rsid w:val="00ED4274"/>
    <w:rsid w:val="00ED4FC5"/>
    <w:rsid w:val="00ED56CB"/>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154B"/>
    <w:rsid w:val="00F2178B"/>
    <w:rsid w:val="00F22F6B"/>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549"/>
    <w:rsid w:val="00F3665E"/>
    <w:rsid w:val="00F36E5C"/>
    <w:rsid w:val="00F37238"/>
    <w:rsid w:val="00F3731A"/>
    <w:rsid w:val="00F404D4"/>
    <w:rsid w:val="00F40898"/>
    <w:rsid w:val="00F42572"/>
    <w:rsid w:val="00F44250"/>
    <w:rsid w:val="00F44947"/>
    <w:rsid w:val="00F44967"/>
    <w:rsid w:val="00F44ED5"/>
    <w:rsid w:val="00F4618A"/>
    <w:rsid w:val="00F46F96"/>
    <w:rsid w:val="00F477A4"/>
    <w:rsid w:val="00F50572"/>
    <w:rsid w:val="00F50644"/>
    <w:rsid w:val="00F508A6"/>
    <w:rsid w:val="00F50945"/>
    <w:rsid w:val="00F51456"/>
    <w:rsid w:val="00F52125"/>
    <w:rsid w:val="00F53E33"/>
    <w:rsid w:val="00F547EF"/>
    <w:rsid w:val="00F54A02"/>
    <w:rsid w:val="00F57071"/>
    <w:rsid w:val="00F60F99"/>
    <w:rsid w:val="00F61DDC"/>
    <w:rsid w:val="00F62400"/>
    <w:rsid w:val="00F629A4"/>
    <w:rsid w:val="00F62AD4"/>
    <w:rsid w:val="00F62FFF"/>
    <w:rsid w:val="00F6391A"/>
    <w:rsid w:val="00F63A5E"/>
    <w:rsid w:val="00F63F39"/>
    <w:rsid w:val="00F641B3"/>
    <w:rsid w:val="00F66E3B"/>
    <w:rsid w:val="00F67762"/>
    <w:rsid w:val="00F71AF7"/>
    <w:rsid w:val="00F72384"/>
    <w:rsid w:val="00F741FD"/>
    <w:rsid w:val="00F751D6"/>
    <w:rsid w:val="00F756EF"/>
    <w:rsid w:val="00F75C9C"/>
    <w:rsid w:val="00F76C5F"/>
    <w:rsid w:val="00F76E60"/>
    <w:rsid w:val="00F775DA"/>
    <w:rsid w:val="00F81B3E"/>
    <w:rsid w:val="00F81D2D"/>
    <w:rsid w:val="00F81D6F"/>
    <w:rsid w:val="00F82468"/>
    <w:rsid w:val="00F82B71"/>
    <w:rsid w:val="00F83936"/>
    <w:rsid w:val="00F84C83"/>
    <w:rsid w:val="00F862E9"/>
    <w:rsid w:val="00F86D53"/>
    <w:rsid w:val="00F91ACF"/>
    <w:rsid w:val="00F9241A"/>
    <w:rsid w:val="00F94691"/>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CF5"/>
    <w:rsid w:val="00FB168B"/>
    <w:rsid w:val="00FB56C6"/>
    <w:rsid w:val="00FB5D60"/>
    <w:rsid w:val="00FB5E0A"/>
    <w:rsid w:val="00FB5F56"/>
    <w:rsid w:val="00FC00BE"/>
    <w:rsid w:val="00FC0A44"/>
    <w:rsid w:val="00FC1D60"/>
    <w:rsid w:val="00FC253B"/>
    <w:rsid w:val="00FC2607"/>
    <w:rsid w:val="00FC3048"/>
    <w:rsid w:val="00FC3079"/>
    <w:rsid w:val="00FC3243"/>
    <w:rsid w:val="00FC3425"/>
    <w:rsid w:val="00FC4155"/>
    <w:rsid w:val="00FC4C23"/>
    <w:rsid w:val="00FC5C5E"/>
    <w:rsid w:val="00FC6B77"/>
    <w:rsid w:val="00FC6EF3"/>
    <w:rsid w:val="00FC6F4F"/>
    <w:rsid w:val="00FC7049"/>
    <w:rsid w:val="00FC7A62"/>
    <w:rsid w:val="00FC7D64"/>
    <w:rsid w:val="00FC7DF8"/>
    <w:rsid w:val="00FD058A"/>
    <w:rsid w:val="00FD1744"/>
    <w:rsid w:val="00FD1FF7"/>
    <w:rsid w:val="00FD2061"/>
    <w:rsid w:val="00FD208C"/>
    <w:rsid w:val="00FD2157"/>
    <w:rsid w:val="00FD3481"/>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43F9"/>
    <w:rsid w:val="00FF4860"/>
    <w:rsid w:val="00FF54FF"/>
    <w:rsid w:val="00FF6EF2"/>
    <w:rsid w:val="00FF78FC"/>
    <w:rsid w:val="04BC0663"/>
    <w:rsid w:val="073116CA"/>
    <w:rsid w:val="11C42733"/>
    <w:rsid w:val="11E5626B"/>
    <w:rsid w:val="14D00DDF"/>
    <w:rsid w:val="175E5886"/>
    <w:rsid w:val="1E853A88"/>
    <w:rsid w:val="1F5E479D"/>
    <w:rsid w:val="246615F4"/>
    <w:rsid w:val="24925E82"/>
    <w:rsid w:val="27FA0D7D"/>
    <w:rsid w:val="29E96216"/>
    <w:rsid w:val="2A777809"/>
    <w:rsid w:val="2C182496"/>
    <w:rsid w:val="2D3B1518"/>
    <w:rsid w:val="2F432A92"/>
    <w:rsid w:val="32DE4916"/>
    <w:rsid w:val="34393342"/>
    <w:rsid w:val="34D9199B"/>
    <w:rsid w:val="35D97CAC"/>
    <w:rsid w:val="39260E66"/>
    <w:rsid w:val="412C533B"/>
    <w:rsid w:val="42F535F3"/>
    <w:rsid w:val="4DAA5EF7"/>
    <w:rsid w:val="52076924"/>
    <w:rsid w:val="55923B28"/>
    <w:rsid w:val="59913C4B"/>
    <w:rsid w:val="5AF64688"/>
    <w:rsid w:val="5BCE2A5E"/>
    <w:rsid w:val="5EFC4F59"/>
    <w:rsid w:val="610A3BAF"/>
    <w:rsid w:val="625E4788"/>
    <w:rsid w:val="644404AF"/>
    <w:rsid w:val="66135EB2"/>
    <w:rsid w:val="6842639B"/>
    <w:rsid w:val="69AB6951"/>
    <w:rsid w:val="6E0A419F"/>
    <w:rsid w:val="6F4E2DCE"/>
    <w:rsid w:val="70B16C62"/>
    <w:rsid w:val="72892320"/>
    <w:rsid w:val="75AB7CDD"/>
    <w:rsid w:val="76120095"/>
    <w:rsid w:val="7B684134"/>
    <w:rsid w:val="7D75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86"/>
    <w:qFormat/>
    <w:uiPriority w:val="9"/>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71"/>
    <w:qFormat/>
    <w:uiPriority w:val="0"/>
    <w:pPr>
      <w:keepNext/>
      <w:keepLines/>
      <w:spacing w:before="260" w:after="260" w:line="416" w:lineRule="auto"/>
      <w:jc w:val="center"/>
      <w:outlineLvl w:val="2"/>
    </w:pPr>
    <w:rPr>
      <w:rFonts w:eastAsia="楷体_GB2312"/>
      <w:b/>
      <w:bCs/>
      <w:kern w:val="0"/>
      <w:sz w:val="32"/>
      <w:szCs w:val="32"/>
    </w:rPr>
  </w:style>
  <w:style w:type="paragraph" w:styleId="6">
    <w:name w:val="heading 4"/>
    <w:basedOn w:val="1"/>
    <w:next w:val="1"/>
    <w:link w:val="60"/>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106"/>
    <w:qFormat/>
    <w:uiPriority w:val="9"/>
    <w:pPr>
      <w:keepNext/>
      <w:keepLines/>
      <w:spacing w:before="280" w:after="290" w:line="376" w:lineRule="auto"/>
      <w:outlineLvl w:val="4"/>
    </w:pPr>
    <w:rPr>
      <w:b/>
      <w:bCs/>
      <w:kern w:val="0"/>
      <w:sz w:val="28"/>
      <w:szCs w:val="28"/>
    </w:rPr>
  </w:style>
  <w:style w:type="paragraph" w:styleId="8">
    <w:name w:val="heading 6"/>
    <w:basedOn w:val="1"/>
    <w:next w:val="1"/>
    <w:link w:val="90"/>
    <w:qFormat/>
    <w:uiPriority w:val="0"/>
    <w:pPr>
      <w:keepNext/>
      <w:keepLines/>
      <w:spacing w:before="240" w:after="64" w:line="320" w:lineRule="auto"/>
      <w:outlineLvl w:val="5"/>
    </w:pPr>
    <w:rPr>
      <w:rFonts w:ascii="Arial" w:hAnsi="Arial" w:eastAsia="黑体"/>
      <w:b/>
      <w:bCs/>
      <w:kern w:val="0"/>
      <w:sz w:val="24"/>
    </w:rPr>
  </w:style>
  <w:style w:type="paragraph" w:styleId="9">
    <w:name w:val="heading 7"/>
    <w:basedOn w:val="1"/>
    <w:next w:val="1"/>
    <w:link w:val="210"/>
    <w:qFormat/>
    <w:uiPriority w:val="0"/>
    <w:pPr>
      <w:keepNext/>
      <w:keepLines/>
      <w:spacing w:before="240" w:after="64" w:line="320" w:lineRule="auto"/>
      <w:outlineLvl w:val="6"/>
    </w:pPr>
    <w:rPr>
      <w:b/>
      <w:bCs/>
      <w:kern w:val="0"/>
      <w:sz w:val="24"/>
    </w:rPr>
  </w:style>
  <w:style w:type="paragraph" w:styleId="10">
    <w:name w:val="heading 8"/>
    <w:basedOn w:val="1"/>
    <w:next w:val="1"/>
    <w:link w:val="220"/>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114"/>
    <w:qFormat/>
    <w:uiPriority w:val="0"/>
    <w:pPr>
      <w:keepNext/>
      <w:keepLines/>
      <w:spacing w:before="240" w:after="64" w:line="320" w:lineRule="auto"/>
      <w:outlineLvl w:val="8"/>
    </w:pPr>
    <w:rPr>
      <w:rFonts w:ascii="Arial" w:hAnsi="Arial" w:eastAsia="黑体"/>
      <w:kern w:val="0"/>
      <w:sz w:val="20"/>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39"/>
    <w:pPr>
      <w:ind w:left="2520" w:leftChars="1200"/>
    </w:pPr>
  </w:style>
  <w:style w:type="paragraph" w:styleId="13">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4">
    <w:name w:val="Normal Indent"/>
    <w:basedOn w:val="1"/>
    <w:link w:val="100"/>
    <w:qFormat/>
    <w:uiPriority w:val="0"/>
    <w:pPr>
      <w:ind w:firstLine="420"/>
    </w:pPr>
    <w:rPr>
      <w:kern w:val="0"/>
      <w:sz w:val="20"/>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spacing w:line="360" w:lineRule="auto"/>
      <w:jc w:val="left"/>
    </w:pPr>
    <w:rPr>
      <w:rFonts w:ascii="宋体"/>
      <w:b/>
      <w:sz w:val="24"/>
    </w:rPr>
  </w:style>
  <w:style w:type="paragraph" w:styleId="17">
    <w:name w:val="Document Map"/>
    <w:basedOn w:val="1"/>
    <w:link w:val="109"/>
    <w:qFormat/>
    <w:uiPriority w:val="99"/>
    <w:pPr>
      <w:shd w:val="clear" w:color="auto" w:fill="000080"/>
    </w:pPr>
    <w:rPr>
      <w:kern w:val="0"/>
      <w:sz w:val="20"/>
    </w:rPr>
  </w:style>
  <w:style w:type="paragraph" w:styleId="18">
    <w:name w:val="toa heading"/>
    <w:basedOn w:val="1"/>
    <w:next w:val="1"/>
    <w:link w:val="159"/>
    <w:qFormat/>
    <w:uiPriority w:val="0"/>
    <w:pPr>
      <w:tabs>
        <w:tab w:val="left" w:pos="0"/>
      </w:tabs>
      <w:spacing w:before="120" w:line="360" w:lineRule="auto"/>
    </w:pPr>
    <w:rPr>
      <w:rFonts w:ascii="Arial" w:hAnsi="Arial"/>
      <w:kern w:val="0"/>
      <w:sz w:val="24"/>
      <w:szCs w:val="20"/>
    </w:rPr>
  </w:style>
  <w:style w:type="paragraph" w:styleId="19">
    <w:name w:val="annotation text"/>
    <w:basedOn w:val="1"/>
    <w:link w:val="165"/>
    <w:qFormat/>
    <w:uiPriority w:val="0"/>
    <w:pPr>
      <w:jc w:val="left"/>
    </w:pPr>
    <w:rPr>
      <w:kern w:val="0"/>
      <w:sz w:val="20"/>
    </w:rPr>
  </w:style>
  <w:style w:type="paragraph" w:styleId="20">
    <w:name w:val="Body Text 3"/>
    <w:basedOn w:val="1"/>
    <w:link w:val="72"/>
    <w:qFormat/>
    <w:uiPriority w:val="0"/>
    <w:pPr>
      <w:snapToGrid w:val="0"/>
      <w:spacing w:before="50" w:after="50"/>
    </w:pPr>
    <w:rPr>
      <w:rFonts w:hAnsi="宋体" w:eastAsia="仿宋_GB2312"/>
      <w:b/>
      <w:bCs/>
      <w:kern w:val="0"/>
      <w:sz w:val="24"/>
      <w:szCs w:val="20"/>
    </w:rPr>
  </w:style>
  <w:style w:type="paragraph" w:styleId="21">
    <w:name w:val="Body Text"/>
    <w:basedOn w:val="1"/>
    <w:link w:val="97"/>
    <w:qFormat/>
    <w:uiPriority w:val="0"/>
    <w:pPr>
      <w:spacing w:after="120"/>
    </w:pPr>
    <w:rPr>
      <w:kern w:val="0"/>
      <w:sz w:val="28"/>
    </w:rPr>
  </w:style>
  <w:style w:type="paragraph" w:styleId="22">
    <w:name w:val="Body Text Indent"/>
    <w:basedOn w:val="1"/>
    <w:link w:val="140"/>
    <w:qFormat/>
    <w:uiPriority w:val="0"/>
    <w:pPr>
      <w:spacing w:line="200" w:lineRule="exact"/>
      <w:ind w:firstLine="301"/>
    </w:pPr>
    <w:rPr>
      <w:rFonts w:ascii="宋体" w:hAnsi="Courier New"/>
      <w:spacing w:val="-4"/>
      <w:kern w:val="0"/>
      <w:sz w:val="18"/>
      <w:szCs w:val="20"/>
    </w:rPr>
  </w:style>
  <w:style w:type="paragraph" w:styleId="23">
    <w:name w:val="List Number 3"/>
    <w:basedOn w:val="1"/>
    <w:qFormat/>
    <w:uiPriority w:val="0"/>
    <w:pPr>
      <w:tabs>
        <w:tab w:val="left" w:pos="1200"/>
      </w:tabs>
      <w:ind w:left="1200" w:hanging="360"/>
    </w:pPr>
  </w:style>
  <w:style w:type="paragraph" w:styleId="24">
    <w:name w:val="List 2"/>
    <w:basedOn w:val="1"/>
    <w:qFormat/>
    <w:uiPriority w:val="0"/>
    <w:pPr>
      <w:ind w:left="100" w:leftChars="200" w:hanging="200" w:hangingChars="200"/>
    </w:pPr>
    <w:rPr>
      <w:sz w:val="28"/>
    </w:rPr>
  </w:style>
  <w:style w:type="paragraph" w:styleId="25">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6">
    <w:name w:val="toc 5"/>
    <w:basedOn w:val="1"/>
    <w:next w:val="1"/>
    <w:qFormat/>
    <w:uiPriority w:val="39"/>
    <w:pPr>
      <w:ind w:left="1680" w:leftChars="800"/>
    </w:pPr>
  </w:style>
  <w:style w:type="paragraph" w:styleId="27">
    <w:name w:val="toc 3"/>
    <w:basedOn w:val="1"/>
    <w:next w:val="1"/>
    <w:qFormat/>
    <w:uiPriority w:val="39"/>
    <w:pPr>
      <w:ind w:left="840" w:leftChars="400"/>
    </w:pPr>
  </w:style>
  <w:style w:type="paragraph" w:styleId="28">
    <w:name w:val="Plain Text"/>
    <w:basedOn w:val="1"/>
    <w:link w:val="88"/>
    <w:qFormat/>
    <w:uiPriority w:val="0"/>
    <w:pPr>
      <w:spacing w:beforeLines="50" w:afterLines="50" w:line="400" w:lineRule="exact"/>
    </w:pPr>
    <w:rPr>
      <w:rFonts w:ascii="宋体" w:hAnsi="Courier New"/>
      <w:kern w:val="0"/>
      <w:sz w:val="24"/>
    </w:rPr>
  </w:style>
  <w:style w:type="paragraph" w:styleId="29">
    <w:name w:val="toc 8"/>
    <w:basedOn w:val="1"/>
    <w:next w:val="1"/>
    <w:unhideWhenUsed/>
    <w:qFormat/>
    <w:uiPriority w:val="39"/>
    <w:pPr>
      <w:ind w:left="2940" w:leftChars="1400"/>
    </w:pPr>
    <w:rPr>
      <w:rFonts w:ascii="Calibri" w:hAnsi="Calibri"/>
      <w:szCs w:val="22"/>
    </w:rPr>
  </w:style>
  <w:style w:type="paragraph" w:styleId="30">
    <w:name w:val="Date"/>
    <w:basedOn w:val="1"/>
    <w:next w:val="1"/>
    <w:link w:val="145"/>
    <w:qFormat/>
    <w:uiPriority w:val="0"/>
    <w:pPr>
      <w:ind w:left="2500" w:leftChars="2500"/>
    </w:pPr>
    <w:rPr>
      <w:rFonts w:eastAsia="楷体_GB2312"/>
      <w:kern w:val="0"/>
      <w:sz w:val="32"/>
      <w:szCs w:val="20"/>
    </w:rPr>
  </w:style>
  <w:style w:type="paragraph" w:styleId="31">
    <w:name w:val="Body Text Indent 2"/>
    <w:basedOn w:val="1"/>
    <w:link w:val="172"/>
    <w:qFormat/>
    <w:uiPriority w:val="0"/>
    <w:pPr>
      <w:snapToGrid w:val="0"/>
      <w:ind w:firstLine="542" w:firstLineChars="225"/>
    </w:pPr>
    <w:rPr>
      <w:rFonts w:ascii="仿宋_GB2312" w:hAnsi="宋体"/>
      <w:b/>
      <w:bCs/>
      <w:color w:val="000000"/>
      <w:kern w:val="0"/>
      <w:sz w:val="24"/>
    </w:rPr>
  </w:style>
  <w:style w:type="paragraph" w:styleId="32">
    <w:name w:val="Balloon Text"/>
    <w:basedOn w:val="1"/>
    <w:link w:val="110"/>
    <w:qFormat/>
    <w:uiPriority w:val="99"/>
    <w:rPr>
      <w:kern w:val="0"/>
      <w:sz w:val="18"/>
      <w:szCs w:val="18"/>
    </w:rPr>
  </w:style>
  <w:style w:type="paragraph" w:styleId="33">
    <w:name w:val="footer"/>
    <w:basedOn w:val="1"/>
    <w:link w:val="215"/>
    <w:qFormat/>
    <w:uiPriority w:val="99"/>
    <w:pPr>
      <w:tabs>
        <w:tab w:val="center" w:pos="4153"/>
        <w:tab w:val="right" w:pos="8306"/>
      </w:tabs>
      <w:snapToGrid w:val="0"/>
      <w:jc w:val="left"/>
    </w:pPr>
    <w:rPr>
      <w:rFonts w:eastAsia="黑体"/>
      <w:kern w:val="0"/>
      <w:sz w:val="18"/>
      <w:szCs w:val="18"/>
    </w:rPr>
  </w:style>
  <w:style w:type="paragraph" w:styleId="34">
    <w:name w:val="header"/>
    <w:basedOn w:val="1"/>
    <w:link w:val="222"/>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5">
    <w:name w:val="toc 1"/>
    <w:basedOn w:val="1"/>
    <w:next w:val="1"/>
    <w:qFormat/>
    <w:uiPriority w:val="39"/>
  </w:style>
  <w:style w:type="paragraph" w:styleId="36">
    <w:name w:val="toc 4"/>
    <w:basedOn w:val="1"/>
    <w:next w:val="1"/>
    <w:unhideWhenUsed/>
    <w:qFormat/>
    <w:uiPriority w:val="39"/>
    <w:pPr>
      <w:ind w:left="1260" w:leftChars="600"/>
    </w:pPr>
    <w:rPr>
      <w:rFonts w:ascii="Calibri" w:hAnsi="Calibri"/>
      <w:szCs w:val="22"/>
    </w:rPr>
  </w:style>
  <w:style w:type="paragraph" w:styleId="37">
    <w:name w:val="List"/>
    <w:basedOn w:val="1"/>
    <w:qFormat/>
    <w:uiPriority w:val="0"/>
    <w:pPr>
      <w:ind w:left="200" w:hanging="200" w:hangingChars="200"/>
    </w:pPr>
    <w:rPr>
      <w:sz w:val="28"/>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167"/>
    <w:qFormat/>
    <w:uiPriority w:val="0"/>
    <w:pPr>
      <w:snapToGrid w:val="0"/>
      <w:ind w:firstLine="480" w:firstLineChars="200"/>
      <w:jc w:val="left"/>
    </w:pPr>
    <w:rPr>
      <w:rFonts w:ascii="仿宋_GB2312" w:hAnsi="宋体" w:eastAsia="仿宋_GB2312"/>
      <w:color w:val="000000"/>
      <w:kern w:val="0"/>
      <w:sz w:val="24"/>
    </w:rPr>
  </w:style>
  <w:style w:type="paragraph" w:styleId="40">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1">
    <w:name w:val="toc 2"/>
    <w:basedOn w:val="1"/>
    <w:next w:val="1"/>
    <w:qFormat/>
    <w:uiPriority w:val="39"/>
    <w:pPr>
      <w:ind w:left="420" w:leftChars="200"/>
    </w:pPr>
  </w:style>
  <w:style w:type="paragraph" w:styleId="42">
    <w:name w:val="toc 9"/>
    <w:basedOn w:val="1"/>
    <w:next w:val="1"/>
    <w:unhideWhenUsed/>
    <w:qFormat/>
    <w:uiPriority w:val="39"/>
    <w:pPr>
      <w:ind w:left="3360" w:leftChars="1600"/>
    </w:pPr>
    <w:rPr>
      <w:rFonts w:ascii="Calibri" w:hAnsi="Calibri"/>
      <w:szCs w:val="22"/>
    </w:rPr>
  </w:style>
  <w:style w:type="paragraph" w:styleId="43">
    <w:name w:val="Body Text 2"/>
    <w:basedOn w:val="1"/>
    <w:link w:val="101"/>
    <w:qFormat/>
    <w:uiPriority w:val="99"/>
    <w:pPr>
      <w:widowControl/>
      <w:snapToGrid w:val="0"/>
      <w:spacing w:before="50" w:afterLines="50" w:line="400" w:lineRule="exact"/>
      <w:jc w:val="left"/>
    </w:pPr>
    <w:rPr>
      <w:rFonts w:ascii="宋体" w:hAnsi="宋体"/>
      <w:color w:val="000000"/>
      <w:kern w:val="0"/>
      <w:sz w:val="24"/>
    </w:rPr>
  </w:style>
  <w:style w:type="paragraph" w:styleId="44">
    <w:name w:val="Normal (Web)"/>
    <w:basedOn w:val="1"/>
    <w:link w:val="76"/>
    <w:qFormat/>
    <w:uiPriority w:val="0"/>
    <w:pPr>
      <w:widowControl/>
      <w:spacing w:before="100" w:beforeAutospacing="1" w:after="100" w:afterAutospacing="1"/>
      <w:jc w:val="left"/>
    </w:pPr>
    <w:rPr>
      <w:rFonts w:ascii="宋体" w:hAnsi="宋体"/>
      <w:kern w:val="0"/>
      <w:sz w:val="24"/>
    </w:rPr>
  </w:style>
  <w:style w:type="paragraph" w:styleId="45">
    <w:name w:val="index 1"/>
    <w:basedOn w:val="1"/>
    <w:next w:val="1"/>
    <w:qFormat/>
    <w:uiPriority w:val="0"/>
    <w:pPr>
      <w:spacing w:line="360" w:lineRule="auto"/>
      <w:jc w:val="center"/>
    </w:pPr>
    <w:rPr>
      <w:rFonts w:ascii="宋体" w:hAnsi="宋体"/>
      <w:bCs/>
    </w:rPr>
  </w:style>
  <w:style w:type="paragraph" w:styleId="46">
    <w:name w:val="Title"/>
    <w:basedOn w:val="1"/>
    <w:next w:val="1"/>
    <w:link w:val="190"/>
    <w:qFormat/>
    <w:uiPriority w:val="0"/>
    <w:pPr>
      <w:spacing w:before="240" w:after="60"/>
      <w:jc w:val="center"/>
      <w:outlineLvl w:val="0"/>
    </w:pPr>
    <w:rPr>
      <w:rFonts w:ascii="Cambria" w:hAnsi="Cambria"/>
      <w:b/>
      <w:bCs/>
      <w:kern w:val="0"/>
      <w:sz w:val="32"/>
      <w:szCs w:val="32"/>
    </w:rPr>
  </w:style>
  <w:style w:type="paragraph" w:styleId="47">
    <w:name w:val="annotation subject"/>
    <w:basedOn w:val="19"/>
    <w:next w:val="19"/>
    <w:link w:val="169"/>
    <w:qFormat/>
    <w:uiPriority w:val="99"/>
    <w:rPr>
      <w:b/>
      <w:bCs/>
    </w:rPr>
  </w:style>
  <w:style w:type="paragraph" w:styleId="48">
    <w:name w:val="Body Text First Indent"/>
    <w:basedOn w:val="21"/>
    <w:link w:val="162"/>
    <w:qFormat/>
    <w:uiPriority w:val="0"/>
    <w:pPr>
      <w:spacing w:beforeLines="50" w:afterLines="50" w:line="360" w:lineRule="auto"/>
      <w:ind w:firstLine="480" w:firstLineChars="200"/>
    </w:pPr>
    <w:rPr>
      <w:sz w:val="24"/>
    </w:r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color w:val="000000"/>
    </w:rPr>
  </w:style>
  <w:style w:type="character" w:styleId="53">
    <w:name w:val="page number"/>
    <w:qFormat/>
    <w:uiPriority w:val="0"/>
  </w:style>
  <w:style w:type="character" w:styleId="54">
    <w:name w:val="FollowedHyperlink"/>
    <w:qFormat/>
    <w:uiPriority w:val="99"/>
    <w:rPr>
      <w:color w:val="800080"/>
      <w:u w:val="single"/>
    </w:rPr>
  </w:style>
  <w:style w:type="character" w:styleId="55">
    <w:name w:val="Emphasis"/>
    <w:qFormat/>
    <w:uiPriority w:val="0"/>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character" w:customStyle="1" w:styleId="58">
    <w:name w:val="Plain Text Char"/>
    <w:semiHidden/>
    <w:qFormat/>
    <w:locked/>
    <w:uiPriority w:val="0"/>
    <w:rPr>
      <w:rFonts w:ascii="宋体" w:hAnsi="Courier New" w:cs="Courier New"/>
      <w:kern w:val="0"/>
      <w:sz w:val="21"/>
      <w:szCs w:val="21"/>
    </w:rPr>
  </w:style>
  <w:style w:type="character" w:customStyle="1" w:styleId="59">
    <w:name w:val="Char Char1111"/>
    <w:qFormat/>
    <w:uiPriority w:val="0"/>
    <w:rPr>
      <w:kern w:val="2"/>
      <w:sz w:val="28"/>
      <w:szCs w:val="24"/>
    </w:rPr>
  </w:style>
  <w:style w:type="character" w:customStyle="1" w:styleId="60">
    <w:name w:val="标题 4 字符"/>
    <w:link w:val="6"/>
    <w:qFormat/>
    <w:uiPriority w:val="0"/>
    <w:rPr>
      <w:rFonts w:ascii="Arial" w:hAnsi="Arial" w:eastAsia="黑体" w:cs="Times New Roman"/>
      <w:b/>
      <w:bCs/>
      <w:kern w:val="0"/>
      <w:sz w:val="28"/>
      <w:szCs w:val="28"/>
    </w:rPr>
  </w:style>
  <w:style w:type="character" w:customStyle="1" w:styleId="61">
    <w:name w:val="Heading 8 Char"/>
    <w:semiHidden/>
    <w:qFormat/>
    <w:locked/>
    <w:uiPriority w:val="0"/>
    <w:rPr>
      <w:rFonts w:ascii="Cambria" w:hAnsi="Cambria" w:eastAsia="宋体" w:cs="Times New Roman"/>
      <w:kern w:val="0"/>
      <w:sz w:val="24"/>
      <w:szCs w:val="24"/>
    </w:rPr>
  </w:style>
  <w:style w:type="character" w:customStyle="1" w:styleId="62">
    <w:name w:val="Body Text Char"/>
    <w:semiHidden/>
    <w:qFormat/>
    <w:locked/>
    <w:uiPriority w:val="0"/>
    <w:rPr>
      <w:rFonts w:cs="Times New Roman"/>
      <w:kern w:val="0"/>
      <w:sz w:val="21"/>
      <w:szCs w:val="21"/>
    </w:rPr>
  </w:style>
  <w:style w:type="character" w:customStyle="1" w:styleId="63">
    <w:name w:val="font11"/>
    <w:qFormat/>
    <w:uiPriority w:val="0"/>
    <w:rPr>
      <w:rFonts w:hint="default" w:ascii="Times New Roman" w:hAnsi="Times New Roman" w:cs="Times New Roman"/>
      <w:color w:val="000000"/>
      <w:sz w:val="20"/>
      <w:szCs w:val="20"/>
      <w:u w:val="none"/>
    </w:rPr>
  </w:style>
  <w:style w:type="character" w:customStyle="1" w:styleId="64">
    <w:name w:val="wj1"/>
    <w:qFormat/>
    <w:uiPriority w:val="0"/>
    <w:rPr>
      <w:color w:val="000000"/>
      <w:sz w:val="18"/>
      <w:szCs w:val="18"/>
      <w:u w:val="none"/>
    </w:rPr>
  </w:style>
  <w:style w:type="character" w:customStyle="1" w:styleId="65">
    <w:name w:val="!标题3 Ctrl+3 Char"/>
    <w:link w:val="66"/>
    <w:qFormat/>
    <w:locked/>
    <w:uiPriority w:val="0"/>
    <w:rPr>
      <w:rFonts w:ascii="Arial" w:hAnsi="Arial" w:eastAsia="黑体"/>
      <w:b/>
      <w:kern w:val="2"/>
      <w:sz w:val="32"/>
      <w:szCs w:val="32"/>
    </w:rPr>
  </w:style>
  <w:style w:type="paragraph" w:customStyle="1" w:styleId="66">
    <w:name w:val="!标题3 Ctrl+3"/>
    <w:basedOn w:val="5"/>
    <w:next w:val="1"/>
    <w:link w:val="65"/>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7">
    <w:name w:val="H4 Char"/>
    <w:qFormat/>
    <w:uiPriority w:val="0"/>
    <w:rPr>
      <w:rFonts w:ascii="Arial" w:hAnsi="Arial" w:eastAsia="黑体" w:cs="Times New Roman"/>
      <w:b/>
      <w:bCs/>
      <w:sz w:val="28"/>
      <w:szCs w:val="28"/>
    </w:rPr>
  </w:style>
  <w:style w:type="character" w:customStyle="1" w:styleId="68">
    <w:name w:val="Char Char15"/>
    <w:qFormat/>
    <w:uiPriority w:val="0"/>
    <w:rPr>
      <w:rFonts w:hAnsi="宋体" w:eastAsia="仿宋_GB2312"/>
      <w:b/>
      <w:bCs/>
      <w:kern w:val="2"/>
      <w:sz w:val="24"/>
    </w:rPr>
  </w:style>
  <w:style w:type="character" w:customStyle="1" w:styleId="69">
    <w:name w:val="Char Char18"/>
    <w:qFormat/>
    <w:uiPriority w:val="0"/>
    <w:rPr>
      <w:rFonts w:eastAsia="黑体"/>
      <w:sz w:val="18"/>
      <w:szCs w:val="18"/>
    </w:rPr>
  </w:style>
  <w:style w:type="character" w:customStyle="1" w:styleId="70">
    <w:name w:val="Char Char12"/>
    <w:qFormat/>
    <w:uiPriority w:val="0"/>
    <w:rPr>
      <w:rFonts w:ascii="仿宋_GB2312" w:hAnsi="宋体" w:eastAsia="仿宋_GB2312"/>
      <w:color w:val="000000"/>
      <w:kern w:val="2"/>
      <w:sz w:val="24"/>
      <w:szCs w:val="24"/>
    </w:rPr>
  </w:style>
  <w:style w:type="character" w:customStyle="1" w:styleId="71">
    <w:name w:val="标题 3 字符"/>
    <w:link w:val="5"/>
    <w:qFormat/>
    <w:uiPriority w:val="0"/>
    <w:rPr>
      <w:rFonts w:ascii="Times New Roman" w:hAnsi="Times New Roman" w:eastAsia="楷体_GB2312" w:cs="Times New Roman"/>
      <w:b/>
      <w:bCs/>
      <w:kern w:val="0"/>
      <w:sz w:val="32"/>
      <w:szCs w:val="32"/>
    </w:rPr>
  </w:style>
  <w:style w:type="character" w:customStyle="1" w:styleId="72">
    <w:name w:val="正文文本 3 字符"/>
    <w:link w:val="20"/>
    <w:qFormat/>
    <w:uiPriority w:val="0"/>
    <w:rPr>
      <w:rFonts w:hAnsi="宋体" w:eastAsia="仿宋_GB2312"/>
      <w:b/>
      <w:bCs/>
      <w:sz w:val="24"/>
    </w:rPr>
  </w:style>
  <w:style w:type="character" w:customStyle="1" w:styleId="73">
    <w:name w:val="Char Char3"/>
    <w:qFormat/>
    <w:uiPriority w:val="0"/>
    <w:rPr>
      <w:kern w:val="2"/>
      <w:sz w:val="24"/>
      <w:szCs w:val="24"/>
    </w:rPr>
  </w:style>
  <w:style w:type="character" w:customStyle="1" w:styleId="74">
    <w:name w:val="Char Char7"/>
    <w:qFormat/>
    <w:uiPriority w:val="0"/>
    <w:rPr>
      <w:rFonts w:eastAsia="宋体"/>
      <w:kern w:val="2"/>
      <w:sz w:val="21"/>
      <w:lang w:val="en-US" w:eastAsia="zh-CN" w:bidi="ar-SA"/>
    </w:rPr>
  </w:style>
  <w:style w:type="character" w:customStyle="1" w:styleId="75">
    <w:name w:val="样式7 Char"/>
    <w:qFormat/>
    <w:uiPriority w:val="0"/>
    <w:rPr>
      <w:rFonts w:eastAsia="宋体" w:cs="宋体"/>
      <w:kern w:val="2"/>
      <w:sz w:val="24"/>
      <w:szCs w:val="24"/>
      <w:lang w:val="en-US" w:eastAsia="zh-CN" w:bidi="ar-SA"/>
    </w:rPr>
  </w:style>
  <w:style w:type="character" w:customStyle="1" w:styleId="76">
    <w:name w:val="普通(网站) 字符"/>
    <w:link w:val="44"/>
    <w:qFormat/>
    <w:uiPriority w:val="0"/>
    <w:rPr>
      <w:rFonts w:ascii="宋体" w:hAnsi="宋体"/>
      <w:sz w:val="24"/>
      <w:szCs w:val="24"/>
    </w:rPr>
  </w:style>
  <w:style w:type="character" w:customStyle="1" w:styleId="77">
    <w:name w:val="Char Char13"/>
    <w:qFormat/>
    <w:uiPriority w:val="0"/>
    <w:rPr>
      <w:b/>
      <w:bCs/>
      <w:kern w:val="2"/>
      <w:sz w:val="21"/>
      <w:szCs w:val="24"/>
    </w:rPr>
  </w:style>
  <w:style w:type="character" w:customStyle="1" w:styleId="78">
    <w:name w:val="￥正文 Char Char"/>
    <w:qFormat/>
    <w:uiPriority w:val="0"/>
    <w:rPr>
      <w:rFonts w:ascii="Calibri" w:hAnsi="Calibri"/>
      <w:sz w:val="24"/>
    </w:rPr>
  </w:style>
  <w:style w:type="character" w:customStyle="1" w:styleId="79">
    <w:name w:val="newscontent1"/>
    <w:qFormat/>
    <w:uiPriority w:val="0"/>
    <w:rPr>
      <w:rFonts w:hint="default" w:ascii="Verdana" w:hAnsi="Verdana"/>
      <w:color w:val="333333"/>
      <w:sz w:val="18"/>
      <w:szCs w:val="18"/>
    </w:rPr>
  </w:style>
  <w:style w:type="character" w:customStyle="1" w:styleId="80">
    <w:name w:val="Heading 6 Char"/>
    <w:semiHidden/>
    <w:qFormat/>
    <w:locked/>
    <w:uiPriority w:val="0"/>
    <w:rPr>
      <w:rFonts w:ascii="Cambria" w:hAnsi="Cambria" w:eastAsia="宋体" w:cs="Times New Roman"/>
      <w:b/>
      <w:bCs/>
      <w:kern w:val="0"/>
      <w:sz w:val="24"/>
      <w:szCs w:val="24"/>
    </w:rPr>
  </w:style>
  <w:style w:type="character" w:customStyle="1" w:styleId="81">
    <w:name w:val="中等深浅网格 2 字符"/>
    <w:link w:val="82"/>
    <w:qFormat/>
    <w:uiPriority w:val="1"/>
    <w:rPr>
      <w:kern w:val="2"/>
      <w:sz w:val="21"/>
      <w:szCs w:val="24"/>
      <w:lang w:val="en-US" w:eastAsia="zh-CN" w:bidi="ar-SA"/>
    </w:rPr>
  </w:style>
  <w:style w:type="paragraph" w:customStyle="1" w:styleId="82">
    <w:name w:val="中等深浅网格 21"/>
    <w:link w:val="8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H2 Char"/>
    <w:qFormat/>
    <w:uiPriority w:val="0"/>
    <w:rPr>
      <w:rFonts w:ascii="Cambria" w:hAnsi="Cambria" w:eastAsia="宋体" w:cs="Times New Roman"/>
      <w:b/>
      <w:bCs/>
      <w:sz w:val="32"/>
      <w:szCs w:val="32"/>
    </w:rPr>
  </w:style>
  <w:style w:type="character" w:customStyle="1" w:styleId="84">
    <w:name w:val="正文文字缩进4字符 Char"/>
    <w:qFormat/>
    <w:uiPriority w:val="0"/>
    <w:rPr>
      <w:rFonts w:ascii="Times New Roman" w:hAnsi="Times New Roman" w:eastAsia="宋体" w:cs="Times New Roman"/>
      <w:sz w:val="24"/>
      <w:szCs w:val="24"/>
    </w:rPr>
  </w:style>
  <w:style w:type="character" w:customStyle="1" w:styleId="85">
    <w:name w:val="Balloon Text Char"/>
    <w:qFormat/>
    <w:locked/>
    <w:uiPriority w:val="0"/>
    <w:rPr>
      <w:rFonts w:cs="Times New Roman"/>
      <w:sz w:val="18"/>
      <w:szCs w:val="18"/>
    </w:rPr>
  </w:style>
  <w:style w:type="character" w:customStyle="1" w:styleId="86">
    <w:name w:val="标题 2 字符"/>
    <w:link w:val="4"/>
    <w:qFormat/>
    <w:uiPriority w:val="9"/>
    <w:rPr>
      <w:rFonts w:ascii="Arial" w:hAnsi="Arial" w:eastAsia="黑体" w:cs="Times New Roman"/>
      <w:b/>
      <w:bCs/>
      <w:kern w:val="0"/>
      <w:sz w:val="32"/>
      <w:szCs w:val="32"/>
    </w:rPr>
  </w:style>
  <w:style w:type="character" w:customStyle="1" w:styleId="87">
    <w:name w:val="表正文 Char"/>
    <w:qFormat/>
    <w:uiPriority w:val="0"/>
    <w:rPr>
      <w:rFonts w:ascii="Times New Roman" w:hAnsi="Times New Roman" w:eastAsia="宋体" w:cs="Times New Roman"/>
      <w:szCs w:val="24"/>
    </w:rPr>
  </w:style>
  <w:style w:type="character" w:customStyle="1" w:styleId="88">
    <w:name w:val="纯文本 字符2"/>
    <w:link w:val="28"/>
    <w:qFormat/>
    <w:uiPriority w:val="0"/>
    <w:rPr>
      <w:rFonts w:ascii="宋体" w:hAnsi="Courier New" w:eastAsia="宋体"/>
      <w:sz w:val="24"/>
      <w:szCs w:val="24"/>
    </w:rPr>
  </w:style>
  <w:style w:type="character" w:customStyle="1" w:styleId="89">
    <w:name w:val="正文文本 3 Char1"/>
    <w:semiHidden/>
    <w:qFormat/>
    <w:uiPriority w:val="99"/>
    <w:rPr>
      <w:rFonts w:ascii="Times New Roman" w:hAnsi="Times New Roman" w:eastAsia="宋体" w:cs="Times New Roman"/>
      <w:sz w:val="16"/>
      <w:szCs w:val="16"/>
    </w:rPr>
  </w:style>
  <w:style w:type="character" w:customStyle="1" w:styleId="90">
    <w:name w:val="标题 6 字符"/>
    <w:link w:val="8"/>
    <w:qFormat/>
    <w:uiPriority w:val="0"/>
    <w:rPr>
      <w:rFonts w:ascii="Arial" w:hAnsi="Arial" w:eastAsia="黑体" w:cs="Times New Roman"/>
      <w:b/>
      <w:bCs/>
      <w:kern w:val="0"/>
      <w:sz w:val="24"/>
      <w:szCs w:val="24"/>
    </w:rPr>
  </w:style>
  <w:style w:type="character" w:customStyle="1" w:styleId="91">
    <w:name w:val="彩色列表 - 着色 1 字符"/>
    <w:link w:val="92"/>
    <w:qFormat/>
    <w:locked/>
    <w:uiPriority w:val="34"/>
    <w:rPr>
      <w:rFonts w:ascii="Times New Roman" w:hAnsi="Times New Roman"/>
      <w:kern w:val="2"/>
      <w:sz w:val="21"/>
      <w:szCs w:val="24"/>
    </w:rPr>
  </w:style>
  <w:style w:type="paragraph" w:customStyle="1" w:styleId="92">
    <w:name w:val="彩色列表 - 着色 11"/>
    <w:basedOn w:val="1"/>
    <w:link w:val="91"/>
    <w:qFormat/>
    <w:uiPriority w:val="34"/>
    <w:pPr>
      <w:ind w:firstLine="420" w:firstLineChars="200"/>
    </w:pPr>
  </w:style>
  <w:style w:type="character" w:customStyle="1" w:styleId="93">
    <w:name w:val="Item List Char"/>
    <w:link w:val="94"/>
    <w:qFormat/>
    <w:uiPriority w:val="0"/>
    <w:rPr>
      <w:rFonts w:cs="Arial"/>
      <w:kern w:val="2"/>
      <w:sz w:val="21"/>
      <w:szCs w:val="21"/>
      <w:lang w:val="en-US" w:eastAsia="zh-CN" w:bidi="ar-SA"/>
    </w:rPr>
  </w:style>
  <w:style w:type="paragraph" w:customStyle="1" w:styleId="94">
    <w:name w:val="Item List"/>
    <w:link w:val="93"/>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5">
    <w:name w:val="样式 (中文) 放宋 小四号"/>
    <w:qFormat/>
    <w:uiPriority w:val="0"/>
    <w:rPr>
      <w:rFonts w:eastAsia="仿宋_GB2312"/>
      <w:sz w:val="24"/>
    </w:rPr>
  </w:style>
  <w:style w:type="character" w:customStyle="1" w:styleId="96">
    <w:name w:val="纯文本 Char1"/>
    <w:qFormat/>
    <w:uiPriority w:val="0"/>
    <w:rPr>
      <w:rFonts w:ascii="宋体" w:hAnsi="Courier New" w:eastAsia="宋体"/>
      <w:kern w:val="2"/>
      <w:sz w:val="24"/>
      <w:szCs w:val="24"/>
      <w:lang w:val="en-US" w:eastAsia="zh-CN" w:bidi="ar-SA"/>
    </w:rPr>
  </w:style>
  <w:style w:type="character" w:customStyle="1" w:styleId="97">
    <w:name w:val="正文文本 字符"/>
    <w:link w:val="21"/>
    <w:qFormat/>
    <w:uiPriority w:val="0"/>
    <w:rPr>
      <w:rFonts w:ascii="Times New Roman" w:hAnsi="Times New Roman" w:eastAsia="宋体" w:cs="Times New Roman"/>
      <w:kern w:val="0"/>
      <w:sz w:val="28"/>
      <w:szCs w:val="24"/>
    </w:rPr>
  </w:style>
  <w:style w:type="character" w:customStyle="1" w:styleId="98">
    <w:name w:val="Char Char4"/>
    <w:qFormat/>
    <w:uiPriority w:val="0"/>
    <w:rPr>
      <w:rFonts w:ascii="宋体" w:hAnsi="Courier New" w:eastAsia="宋体"/>
      <w:kern w:val="2"/>
      <w:sz w:val="24"/>
      <w:szCs w:val="24"/>
      <w:lang w:val="en-US" w:eastAsia="zh-CN" w:bidi="ar-SA"/>
    </w:rPr>
  </w:style>
  <w:style w:type="character" w:customStyle="1" w:styleId="99">
    <w:name w:val="文档结构图 Char1"/>
    <w:semiHidden/>
    <w:qFormat/>
    <w:uiPriority w:val="99"/>
    <w:rPr>
      <w:rFonts w:ascii="宋体" w:hAnsi="Times New Roman" w:eastAsia="宋体" w:cs="Times New Roman"/>
      <w:sz w:val="18"/>
      <w:szCs w:val="18"/>
    </w:rPr>
  </w:style>
  <w:style w:type="character" w:customStyle="1" w:styleId="100">
    <w:name w:val="正文缩进 字符"/>
    <w:link w:val="14"/>
    <w:qFormat/>
    <w:uiPriority w:val="0"/>
    <w:rPr>
      <w:rFonts w:eastAsia="宋体"/>
    </w:rPr>
  </w:style>
  <w:style w:type="character" w:customStyle="1" w:styleId="101">
    <w:name w:val="正文文本 2 字符"/>
    <w:link w:val="43"/>
    <w:qFormat/>
    <w:uiPriority w:val="99"/>
    <w:rPr>
      <w:rFonts w:ascii="宋体" w:hAnsi="宋体"/>
      <w:color w:val="000000"/>
      <w:sz w:val="24"/>
      <w:szCs w:val="24"/>
    </w:rPr>
  </w:style>
  <w:style w:type="character" w:customStyle="1" w:styleId="102">
    <w:name w:val="body1"/>
    <w:qFormat/>
    <w:uiPriority w:val="0"/>
    <w:rPr>
      <w:rFonts w:hint="default"/>
      <w:sz w:val="18"/>
    </w:rPr>
  </w:style>
  <w:style w:type="character" w:customStyle="1" w:styleId="103">
    <w:name w:val="font71"/>
    <w:qFormat/>
    <w:uiPriority w:val="0"/>
    <w:rPr>
      <w:rFonts w:hint="default" w:ascii="Arial" w:hAnsi="Arial" w:cs="Arial"/>
      <w:color w:val="auto"/>
      <w:sz w:val="20"/>
      <w:szCs w:val="20"/>
      <w:u w:val="none"/>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Body Text Indent 3 Char"/>
    <w:qFormat/>
    <w:locked/>
    <w:uiPriority w:val="0"/>
    <w:rPr>
      <w:rFonts w:cs="Times New Roman"/>
      <w:kern w:val="2"/>
      <w:sz w:val="16"/>
      <w:szCs w:val="16"/>
    </w:rPr>
  </w:style>
  <w:style w:type="character" w:customStyle="1" w:styleId="106">
    <w:name w:val="标题 5 字符"/>
    <w:link w:val="7"/>
    <w:qFormat/>
    <w:uiPriority w:val="9"/>
    <w:rPr>
      <w:rFonts w:ascii="Times New Roman" w:hAnsi="Times New Roman" w:eastAsia="宋体" w:cs="Times New Roman"/>
      <w:b/>
      <w:bCs/>
      <w:kern w:val="0"/>
      <w:sz w:val="28"/>
      <w:szCs w:val="28"/>
    </w:rPr>
  </w:style>
  <w:style w:type="character" w:customStyle="1" w:styleId="107">
    <w:name w:val="文章正文 Char Char"/>
    <w:link w:val="108"/>
    <w:qFormat/>
    <w:uiPriority w:val="0"/>
    <w:rPr>
      <w:rFonts w:ascii="宋体" w:hAnsi="宋体"/>
      <w:sz w:val="24"/>
      <w:szCs w:val="24"/>
    </w:rPr>
  </w:style>
  <w:style w:type="paragraph" w:customStyle="1" w:styleId="108">
    <w:name w:val="文章正文"/>
    <w:basedOn w:val="1"/>
    <w:link w:val="107"/>
    <w:qFormat/>
    <w:uiPriority w:val="0"/>
    <w:pPr>
      <w:spacing w:line="360" w:lineRule="auto"/>
      <w:ind w:firstLine="200" w:firstLineChars="200"/>
      <w:jc w:val="left"/>
    </w:pPr>
    <w:rPr>
      <w:rFonts w:ascii="宋体" w:hAnsi="宋体"/>
      <w:kern w:val="0"/>
      <w:sz w:val="24"/>
    </w:rPr>
  </w:style>
  <w:style w:type="character" w:customStyle="1" w:styleId="109">
    <w:name w:val="文档结构图 字符"/>
    <w:link w:val="17"/>
    <w:qFormat/>
    <w:uiPriority w:val="99"/>
    <w:rPr>
      <w:szCs w:val="24"/>
      <w:shd w:val="clear" w:color="auto" w:fill="000080"/>
    </w:rPr>
  </w:style>
  <w:style w:type="character" w:customStyle="1" w:styleId="110">
    <w:name w:val="批注框文本 字符"/>
    <w:link w:val="32"/>
    <w:qFormat/>
    <w:uiPriority w:val="99"/>
    <w:rPr>
      <w:sz w:val="18"/>
      <w:szCs w:val="18"/>
    </w:rPr>
  </w:style>
  <w:style w:type="character" w:customStyle="1" w:styleId="111">
    <w:name w:val="con-all2"/>
    <w:qFormat/>
    <w:uiPriority w:val="0"/>
  </w:style>
  <w:style w:type="character" w:customStyle="1" w:styleId="112">
    <w:name w:val="正文1 Char Char"/>
    <w:link w:val="113"/>
    <w:qFormat/>
    <w:uiPriority w:val="0"/>
    <w:rPr>
      <w:rFonts w:ascii="宋体" w:hAnsi="宋体" w:eastAsia="宋体"/>
      <w:color w:val="000000"/>
      <w:sz w:val="24"/>
    </w:rPr>
  </w:style>
  <w:style w:type="paragraph" w:customStyle="1" w:styleId="113">
    <w:name w:val="正文1"/>
    <w:basedOn w:val="1"/>
    <w:link w:val="112"/>
    <w:qFormat/>
    <w:uiPriority w:val="0"/>
    <w:pPr>
      <w:spacing w:line="360" w:lineRule="auto"/>
      <w:ind w:firstLine="200" w:firstLineChars="200"/>
      <w:jc w:val="left"/>
    </w:pPr>
    <w:rPr>
      <w:rFonts w:ascii="宋体" w:hAnsi="宋体"/>
      <w:color w:val="000000"/>
      <w:kern w:val="0"/>
      <w:sz w:val="24"/>
      <w:szCs w:val="20"/>
    </w:rPr>
  </w:style>
  <w:style w:type="character" w:customStyle="1" w:styleId="114">
    <w:name w:val="标题 9 字符"/>
    <w:link w:val="11"/>
    <w:qFormat/>
    <w:uiPriority w:val="0"/>
    <w:rPr>
      <w:rFonts w:ascii="Arial" w:hAnsi="Arial" w:eastAsia="黑体" w:cs="Times New Roman"/>
      <w:kern w:val="0"/>
      <w:sz w:val="20"/>
      <w:szCs w:val="21"/>
    </w:rPr>
  </w:style>
  <w:style w:type="character" w:customStyle="1" w:styleId="115">
    <w:name w:val="Heading 2 Char"/>
    <w:semiHidden/>
    <w:qFormat/>
    <w:locked/>
    <w:uiPriority w:val="0"/>
    <w:rPr>
      <w:rFonts w:ascii="Cambria" w:hAnsi="Cambria" w:eastAsia="宋体" w:cs="Times New Roman"/>
      <w:b/>
      <w:bCs/>
      <w:kern w:val="0"/>
      <w:sz w:val="32"/>
      <w:szCs w:val="32"/>
    </w:rPr>
  </w:style>
  <w:style w:type="character" w:customStyle="1" w:styleId="116">
    <w:name w:val="粘贴正文 Char"/>
    <w:link w:val="117"/>
    <w:qFormat/>
    <w:uiPriority w:val="0"/>
    <w:rPr>
      <w:kern w:val="2"/>
      <w:sz w:val="24"/>
      <w:szCs w:val="21"/>
      <w:lang w:val="en-US" w:eastAsia="zh-CN" w:bidi="ar-SA"/>
    </w:rPr>
  </w:style>
  <w:style w:type="paragraph" w:customStyle="1" w:styleId="117">
    <w:name w:val="粘贴正文"/>
    <w:link w:val="116"/>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18">
    <w:name w:val="txt1"/>
    <w:qFormat/>
    <w:uiPriority w:val="0"/>
    <w:rPr>
      <w:rFonts w:hint="default" w:ascii="ˎ̥" w:hAnsi="ˎ̥"/>
      <w:sz w:val="18"/>
      <w:szCs w:val="18"/>
    </w:rPr>
  </w:style>
  <w:style w:type="character" w:customStyle="1" w:styleId="119">
    <w:name w:val="font41"/>
    <w:qFormat/>
    <w:uiPriority w:val="0"/>
    <w:rPr>
      <w:rFonts w:hint="eastAsia" w:ascii="宋体" w:hAnsi="宋体" w:eastAsia="宋体" w:cs="宋体"/>
      <w:color w:val="000000"/>
      <w:sz w:val="20"/>
      <w:szCs w:val="20"/>
      <w:u w:val="none"/>
    </w:rPr>
  </w:style>
  <w:style w:type="character" w:customStyle="1" w:styleId="120">
    <w:name w:val="Char Char20"/>
    <w:qFormat/>
    <w:uiPriority w:val="0"/>
    <w:rPr>
      <w:rFonts w:ascii="Arial" w:hAnsi="Arial" w:eastAsia="黑体"/>
      <w:kern w:val="2"/>
      <w:sz w:val="24"/>
      <w:szCs w:val="24"/>
    </w:rPr>
  </w:style>
  <w:style w:type="character" w:customStyle="1" w:styleId="121">
    <w:name w:val="Char Char27"/>
    <w:qFormat/>
    <w:uiPriority w:val="0"/>
    <w:rPr>
      <w:b/>
      <w:bCs/>
      <w:kern w:val="44"/>
      <w:sz w:val="44"/>
      <w:szCs w:val="44"/>
    </w:rPr>
  </w:style>
  <w:style w:type="character" w:customStyle="1" w:styleId="122">
    <w:name w:val="font51"/>
    <w:qFormat/>
    <w:uiPriority w:val="0"/>
    <w:rPr>
      <w:rFonts w:hint="eastAsia" w:ascii="宋体" w:hAnsi="宋体" w:eastAsia="宋体" w:cs="宋体"/>
      <w:color w:val="auto"/>
      <w:sz w:val="18"/>
      <w:szCs w:val="18"/>
      <w:u w:val="none"/>
    </w:rPr>
  </w:style>
  <w:style w:type="character" w:customStyle="1" w:styleId="123">
    <w:name w:val="Heading 7 Char"/>
    <w:semiHidden/>
    <w:qFormat/>
    <w:locked/>
    <w:uiPriority w:val="0"/>
    <w:rPr>
      <w:rFonts w:cs="Times New Roman"/>
      <w:b/>
      <w:bCs/>
      <w:kern w:val="0"/>
      <w:sz w:val="24"/>
      <w:szCs w:val="24"/>
    </w:rPr>
  </w:style>
  <w:style w:type="character" w:customStyle="1" w:styleId="124">
    <w:name w:val="正文样式 Char"/>
    <w:link w:val="125"/>
    <w:qFormat/>
    <w:uiPriority w:val="0"/>
    <w:rPr>
      <w:rFonts w:ascii="宋体" w:hAnsi="Calibri" w:eastAsia="宋体" w:cs="宋体"/>
      <w:sz w:val="24"/>
      <w:szCs w:val="24"/>
      <w:lang w:val="zh-CN" w:eastAsia="en-US" w:bidi="he-IL"/>
    </w:rPr>
  </w:style>
  <w:style w:type="paragraph" w:customStyle="1" w:styleId="125">
    <w:name w:val="正文样式"/>
    <w:basedOn w:val="1"/>
    <w:link w:val="124"/>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6">
    <w:name w:val="Heading 3 Char"/>
    <w:semiHidden/>
    <w:qFormat/>
    <w:locked/>
    <w:uiPriority w:val="0"/>
    <w:rPr>
      <w:rFonts w:cs="Times New Roman"/>
      <w:b/>
      <w:bCs/>
      <w:kern w:val="0"/>
      <w:sz w:val="32"/>
      <w:szCs w:val="32"/>
    </w:rPr>
  </w:style>
  <w:style w:type="character" w:customStyle="1" w:styleId="127">
    <w:name w:val="标书正文格式 Char"/>
    <w:link w:val="128"/>
    <w:qFormat/>
    <w:uiPriority w:val="0"/>
    <w:rPr>
      <w:rFonts w:eastAsia="楷体_GB2312"/>
      <w:kern w:val="2"/>
      <w:sz w:val="24"/>
      <w:szCs w:val="24"/>
      <w:lang w:val="en-US" w:eastAsia="zh-CN" w:bidi="ar-SA"/>
    </w:rPr>
  </w:style>
  <w:style w:type="paragraph" w:customStyle="1" w:styleId="128">
    <w:name w:val="标书正文格式"/>
    <w:link w:val="127"/>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29">
    <w:name w:val="BOD 4 Char Char"/>
    <w:qFormat/>
    <w:uiPriority w:val="0"/>
    <w:rPr>
      <w:rFonts w:ascii="Arial" w:hAnsi="Arial" w:eastAsia="黑体" w:cs="Times New Roman"/>
      <w:b/>
      <w:bCs/>
      <w:sz w:val="24"/>
      <w:szCs w:val="24"/>
    </w:rPr>
  </w:style>
  <w:style w:type="character" w:customStyle="1" w:styleId="130">
    <w:name w:val="中等深浅网格 1 - 强调文字颜色 2 Char"/>
    <w:link w:val="131"/>
    <w:qFormat/>
    <w:uiPriority w:val="0"/>
    <w:rPr>
      <w:rFonts w:ascii="Calibri" w:hAnsi="Calibri" w:eastAsia="宋体"/>
      <w:sz w:val="24"/>
      <w:lang w:bidi="ar-SA"/>
    </w:rPr>
  </w:style>
  <w:style w:type="paragraph" w:customStyle="1" w:styleId="131">
    <w:name w:val="中等深浅网格 1 - 强调文字颜色 21"/>
    <w:basedOn w:val="1"/>
    <w:link w:val="130"/>
    <w:qFormat/>
    <w:uiPriority w:val="0"/>
    <w:pPr>
      <w:spacing w:line="360" w:lineRule="auto"/>
      <w:ind w:firstLine="420" w:firstLineChars="200"/>
    </w:pPr>
    <w:rPr>
      <w:rFonts w:ascii="Calibri" w:hAnsi="Calibri"/>
      <w:kern w:val="0"/>
      <w:sz w:val="24"/>
      <w:szCs w:val="20"/>
    </w:rPr>
  </w:style>
  <w:style w:type="character" w:customStyle="1" w:styleId="132">
    <w:name w:val="Char Char26"/>
    <w:qFormat/>
    <w:uiPriority w:val="0"/>
    <w:rPr>
      <w:rFonts w:ascii="Arial" w:hAnsi="Arial" w:eastAsia="黑体"/>
      <w:b/>
      <w:bCs/>
      <w:kern w:val="2"/>
      <w:sz w:val="32"/>
      <w:szCs w:val="32"/>
    </w:rPr>
  </w:style>
  <w:style w:type="character" w:customStyle="1" w:styleId="133">
    <w:name w:val="Char Char17"/>
    <w:qFormat/>
    <w:uiPriority w:val="0"/>
    <w:rPr>
      <w:rFonts w:ascii="仿宋_GB2312" w:hAnsi="宋体" w:cs="Arial"/>
      <w:b/>
      <w:bCs/>
      <w:color w:val="000000"/>
      <w:kern w:val="2"/>
      <w:sz w:val="24"/>
      <w:szCs w:val="24"/>
    </w:rPr>
  </w:style>
  <w:style w:type="character" w:customStyle="1" w:styleId="134">
    <w:name w:val="Char Char22"/>
    <w:qFormat/>
    <w:uiPriority w:val="0"/>
    <w:rPr>
      <w:rFonts w:ascii="Arial" w:hAnsi="Arial" w:eastAsia="黑体"/>
      <w:b/>
      <w:bCs/>
      <w:kern w:val="2"/>
      <w:sz w:val="24"/>
      <w:szCs w:val="24"/>
    </w:rPr>
  </w:style>
  <w:style w:type="character" w:customStyle="1" w:styleId="135">
    <w:name w:val="正文文本缩进 Char1"/>
    <w:semiHidden/>
    <w:qFormat/>
    <w:uiPriority w:val="99"/>
    <w:rPr>
      <w:rFonts w:ascii="Times New Roman" w:hAnsi="Times New Roman" w:eastAsia="宋体" w:cs="Times New Roman"/>
      <w:szCs w:val="24"/>
    </w:rPr>
  </w:style>
  <w:style w:type="character" w:customStyle="1" w:styleId="136">
    <w:name w:val="Heading 4 Char"/>
    <w:qFormat/>
    <w:locked/>
    <w:uiPriority w:val="0"/>
    <w:rPr>
      <w:rFonts w:cs="Times New Roman"/>
      <w:b/>
      <w:sz w:val="21"/>
    </w:rPr>
  </w:style>
  <w:style w:type="character" w:customStyle="1" w:styleId="137">
    <w:name w:val="Char Char14"/>
    <w:qFormat/>
    <w:uiPriority w:val="0"/>
    <w:rPr>
      <w:kern w:val="2"/>
      <w:sz w:val="18"/>
      <w:szCs w:val="18"/>
    </w:rPr>
  </w:style>
  <w:style w:type="character" w:customStyle="1" w:styleId="138">
    <w:name w:val="批注主题 Char1"/>
    <w:semiHidden/>
    <w:qFormat/>
    <w:uiPriority w:val="99"/>
    <w:rPr>
      <w:rFonts w:ascii="Times New Roman" w:hAnsi="Times New Roman" w:eastAsia="宋体" w:cs="Times New Roman"/>
      <w:b/>
      <w:bCs/>
      <w:szCs w:val="24"/>
    </w:rPr>
  </w:style>
  <w:style w:type="character" w:customStyle="1" w:styleId="139">
    <w:name w:val="批注文字 Char1"/>
    <w:semiHidden/>
    <w:qFormat/>
    <w:uiPriority w:val="99"/>
    <w:rPr>
      <w:rFonts w:ascii="Times New Roman" w:hAnsi="Times New Roman" w:eastAsia="宋体" w:cs="Times New Roman"/>
      <w:szCs w:val="24"/>
    </w:rPr>
  </w:style>
  <w:style w:type="character" w:customStyle="1" w:styleId="140">
    <w:name w:val="正文文本缩进 字符1"/>
    <w:link w:val="22"/>
    <w:qFormat/>
    <w:uiPriority w:val="0"/>
    <w:rPr>
      <w:rFonts w:ascii="宋体" w:hAnsi="Courier New"/>
      <w:spacing w:val="-4"/>
      <w:sz w:val="18"/>
    </w:rPr>
  </w:style>
  <w:style w:type="character" w:customStyle="1" w:styleId="141">
    <w:name w:val="常规 Char"/>
    <w:link w:val="142"/>
    <w:qFormat/>
    <w:uiPriority w:val="0"/>
    <w:rPr>
      <w:rFonts w:eastAsia="宋体"/>
      <w:szCs w:val="21"/>
      <w:lang w:bidi="ar-SA"/>
    </w:rPr>
  </w:style>
  <w:style w:type="paragraph" w:customStyle="1" w:styleId="142">
    <w:name w:val="常规"/>
    <w:basedOn w:val="1"/>
    <w:link w:val="141"/>
    <w:qFormat/>
    <w:uiPriority w:val="0"/>
    <w:pPr>
      <w:spacing w:beforeLines="100" w:afterLines="100"/>
      <w:ind w:left="1134"/>
    </w:pPr>
    <w:rPr>
      <w:kern w:val="0"/>
      <w:sz w:val="20"/>
      <w:szCs w:val="21"/>
    </w:rPr>
  </w:style>
  <w:style w:type="character" w:customStyle="1" w:styleId="143">
    <w:name w:val="Char Char6"/>
    <w:qFormat/>
    <w:uiPriority w:val="0"/>
    <w:rPr>
      <w:rFonts w:ascii="Cambria" w:hAnsi="Cambria"/>
      <w:b/>
      <w:bCs/>
      <w:kern w:val="2"/>
      <w:sz w:val="32"/>
      <w:szCs w:val="32"/>
    </w:rPr>
  </w:style>
  <w:style w:type="character" w:customStyle="1" w:styleId="144">
    <w:name w:val="Char Char24"/>
    <w:qFormat/>
    <w:uiPriority w:val="0"/>
    <w:rPr>
      <w:rFonts w:ascii="Arial" w:hAnsi="Arial" w:eastAsia="黑体"/>
      <w:b/>
      <w:bCs/>
      <w:kern w:val="2"/>
      <w:sz w:val="28"/>
      <w:szCs w:val="28"/>
    </w:rPr>
  </w:style>
  <w:style w:type="character" w:customStyle="1" w:styleId="145">
    <w:name w:val="日期 字符"/>
    <w:link w:val="30"/>
    <w:qFormat/>
    <w:uiPriority w:val="0"/>
    <w:rPr>
      <w:rFonts w:eastAsia="楷体_GB2312"/>
      <w:sz w:val="32"/>
    </w:rPr>
  </w:style>
  <w:style w:type="character" w:customStyle="1" w:styleId="146">
    <w:name w:val="无格式标题 Char"/>
    <w:link w:val="147"/>
    <w:qFormat/>
    <w:uiPriority w:val="0"/>
    <w:rPr>
      <w:rFonts w:ascii="微软雅黑" w:hAnsi="微软雅黑" w:eastAsia="微软雅黑"/>
      <w:b/>
      <w:szCs w:val="24"/>
      <w:lang w:bidi="ar-SA"/>
    </w:rPr>
  </w:style>
  <w:style w:type="paragraph" w:customStyle="1" w:styleId="147">
    <w:name w:val="无格式标题"/>
    <w:basedOn w:val="1"/>
    <w:link w:val="146"/>
    <w:qFormat/>
    <w:uiPriority w:val="0"/>
    <w:pPr>
      <w:spacing w:line="360" w:lineRule="auto"/>
    </w:pPr>
    <w:rPr>
      <w:rFonts w:ascii="微软雅黑" w:hAnsi="微软雅黑" w:eastAsia="微软雅黑"/>
      <w:b/>
      <w:kern w:val="0"/>
      <w:sz w:val="20"/>
    </w:rPr>
  </w:style>
  <w:style w:type="character" w:customStyle="1" w:styleId="148">
    <w:name w:val="Char Char19"/>
    <w:qFormat/>
    <w:uiPriority w:val="0"/>
    <w:rPr>
      <w:rFonts w:ascii="Arial" w:hAnsi="Arial" w:eastAsia="黑体"/>
      <w:kern w:val="2"/>
      <w:sz w:val="21"/>
      <w:szCs w:val="21"/>
    </w:rPr>
  </w:style>
  <w:style w:type="character" w:customStyle="1" w:styleId="149">
    <w:name w:val="Char Char8"/>
    <w:qFormat/>
    <w:uiPriority w:val="0"/>
    <w:rPr>
      <w:rFonts w:eastAsia="楷体_GB2312"/>
      <w:kern w:val="2"/>
      <w:sz w:val="32"/>
    </w:rPr>
  </w:style>
  <w:style w:type="character" w:customStyle="1" w:styleId="150">
    <w:name w:val="正文文本缩进 3 Char1"/>
    <w:semiHidden/>
    <w:qFormat/>
    <w:uiPriority w:val="99"/>
    <w:rPr>
      <w:rFonts w:ascii="Times New Roman" w:hAnsi="Times New Roman" w:eastAsia="宋体" w:cs="Times New Roman"/>
      <w:sz w:val="16"/>
      <w:szCs w:val="16"/>
    </w:rPr>
  </w:style>
  <w:style w:type="character" w:customStyle="1" w:styleId="151">
    <w:name w:val="Heading 9 Char"/>
    <w:semiHidden/>
    <w:qFormat/>
    <w:locked/>
    <w:uiPriority w:val="0"/>
    <w:rPr>
      <w:rFonts w:ascii="Cambria" w:hAnsi="Cambria" w:eastAsia="宋体" w:cs="Times New Roman"/>
      <w:kern w:val="0"/>
      <w:sz w:val="21"/>
      <w:szCs w:val="21"/>
    </w:rPr>
  </w:style>
  <w:style w:type="character" w:customStyle="1" w:styleId="152">
    <w:name w:val="页眉 Char1"/>
    <w:semiHidden/>
    <w:qFormat/>
    <w:uiPriority w:val="99"/>
    <w:rPr>
      <w:rFonts w:ascii="Times New Roman" w:hAnsi="Times New Roman" w:eastAsia="宋体" w:cs="Times New Roman"/>
      <w:sz w:val="18"/>
      <w:szCs w:val="18"/>
    </w:rPr>
  </w:style>
  <w:style w:type="character" w:customStyle="1" w:styleId="153">
    <w:name w:val="批注框文本 Char1"/>
    <w:semiHidden/>
    <w:qFormat/>
    <w:uiPriority w:val="99"/>
    <w:rPr>
      <w:rFonts w:ascii="Times New Roman" w:hAnsi="Times New Roman" w:eastAsia="宋体" w:cs="Times New Roman"/>
      <w:sz w:val="18"/>
      <w:szCs w:val="18"/>
    </w:rPr>
  </w:style>
  <w:style w:type="character" w:customStyle="1" w:styleId="154">
    <w:name w:val="Char Char9"/>
    <w:qFormat/>
    <w:uiPriority w:val="0"/>
    <w:rPr>
      <w:rFonts w:eastAsia="仿宋_GB2312"/>
      <w:kern w:val="2"/>
      <w:sz w:val="18"/>
    </w:rPr>
  </w:style>
  <w:style w:type="character" w:customStyle="1" w:styleId="155">
    <w:name w:val="A7"/>
    <w:qFormat/>
    <w:uiPriority w:val="0"/>
    <w:rPr>
      <w:rFonts w:ascii="HelveticaNeueLT Std Lt" w:eastAsia="HelveticaNeueLT Std Lt" w:cs="HelveticaNeueLT Std Lt"/>
      <w:color w:val="000000"/>
      <w:sz w:val="20"/>
      <w:szCs w:val="20"/>
    </w:rPr>
  </w:style>
  <w:style w:type="character" w:customStyle="1" w:styleId="156">
    <w:name w:val="普通段落 Char"/>
    <w:link w:val="157"/>
    <w:qFormat/>
    <w:uiPriority w:val="0"/>
    <w:rPr>
      <w:rFonts w:ascii="Arial" w:hAnsi="Arial" w:eastAsia="宋体"/>
      <w:lang w:bidi="ar-SA"/>
    </w:rPr>
  </w:style>
  <w:style w:type="paragraph" w:customStyle="1" w:styleId="157">
    <w:name w:val="普通段落"/>
    <w:basedOn w:val="1"/>
    <w:link w:val="156"/>
    <w:qFormat/>
    <w:uiPriority w:val="0"/>
    <w:pPr>
      <w:spacing w:after="240" w:line="276" w:lineRule="auto"/>
    </w:pPr>
    <w:rPr>
      <w:rFonts w:ascii="Arial" w:hAnsi="Arial"/>
      <w:kern w:val="0"/>
      <w:sz w:val="20"/>
      <w:szCs w:val="20"/>
    </w:rPr>
  </w:style>
  <w:style w:type="character" w:customStyle="1" w:styleId="158">
    <w:name w:val="Char Char10"/>
    <w:qFormat/>
    <w:uiPriority w:val="0"/>
    <w:rPr>
      <w:kern w:val="2"/>
      <w:sz w:val="21"/>
      <w:szCs w:val="24"/>
      <w:shd w:val="clear" w:color="auto" w:fill="000080"/>
    </w:rPr>
  </w:style>
  <w:style w:type="character" w:customStyle="1" w:styleId="159">
    <w:name w:val="引文目录标题 字符"/>
    <w:link w:val="18"/>
    <w:qFormat/>
    <w:uiPriority w:val="0"/>
    <w:rPr>
      <w:rFonts w:ascii="Arial" w:hAnsi="Arial" w:eastAsia="宋体" w:cs="Times New Roman"/>
      <w:kern w:val="0"/>
      <w:sz w:val="24"/>
      <w:szCs w:val="20"/>
    </w:rPr>
  </w:style>
  <w:style w:type="character" w:customStyle="1" w:styleId="160">
    <w:name w:val="正文首行缩进1 Char"/>
    <w:qFormat/>
    <w:uiPriority w:val="0"/>
    <w:rPr>
      <w:rFonts w:ascii="Arial" w:hAnsi="Arial" w:eastAsia="宋体"/>
      <w:sz w:val="24"/>
      <w:szCs w:val="21"/>
      <w:lang w:bidi="ar-SA"/>
    </w:rPr>
  </w:style>
  <w:style w:type="character" w:customStyle="1" w:styleId="161">
    <w:name w:val="cn1"/>
    <w:qFormat/>
    <w:uiPriority w:val="0"/>
  </w:style>
  <w:style w:type="character" w:customStyle="1" w:styleId="162">
    <w:name w:val="正文首行缩进 字符"/>
    <w:link w:val="48"/>
    <w:qFormat/>
    <w:uiPriority w:val="0"/>
    <w:rPr>
      <w:sz w:val="24"/>
      <w:szCs w:val="24"/>
    </w:rPr>
  </w:style>
  <w:style w:type="character" w:customStyle="1" w:styleId="163">
    <w:name w:val="H1 Char"/>
    <w:qFormat/>
    <w:uiPriority w:val="0"/>
    <w:rPr>
      <w:rFonts w:ascii="Times New Roman" w:hAnsi="Times New Roman" w:eastAsia="宋体" w:cs="Times New Roman"/>
      <w:b/>
      <w:bCs/>
      <w:kern w:val="44"/>
      <w:sz w:val="44"/>
      <w:szCs w:val="44"/>
    </w:rPr>
  </w:style>
  <w:style w:type="character" w:customStyle="1" w:styleId="164">
    <w:name w:val="Heading 3 - old Char"/>
    <w:qFormat/>
    <w:uiPriority w:val="0"/>
    <w:rPr>
      <w:rFonts w:ascii="Times New Roman" w:hAnsi="Times New Roman" w:eastAsia="宋体" w:cs="Times New Roman"/>
      <w:b/>
      <w:bCs/>
      <w:sz w:val="32"/>
      <w:szCs w:val="32"/>
    </w:rPr>
  </w:style>
  <w:style w:type="character" w:customStyle="1" w:styleId="165">
    <w:name w:val="批注文字 字符"/>
    <w:link w:val="19"/>
    <w:qFormat/>
    <w:uiPriority w:val="0"/>
    <w:rPr>
      <w:szCs w:val="24"/>
    </w:rPr>
  </w:style>
  <w:style w:type="character" w:customStyle="1" w:styleId="166">
    <w:name w:val="font31"/>
    <w:qFormat/>
    <w:uiPriority w:val="0"/>
    <w:rPr>
      <w:rFonts w:hint="default" w:ascii="Times New Roman" w:hAnsi="Times New Roman" w:cs="Times New Roman"/>
      <w:color w:val="000000"/>
      <w:sz w:val="20"/>
      <w:szCs w:val="20"/>
      <w:u w:val="none"/>
    </w:rPr>
  </w:style>
  <w:style w:type="character" w:customStyle="1" w:styleId="167">
    <w:name w:val="正文文本缩进 3 字符"/>
    <w:link w:val="39"/>
    <w:qFormat/>
    <w:uiPriority w:val="0"/>
    <w:rPr>
      <w:rFonts w:ascii="仿宋_GB2312" w:hAnsi="宋体" w:eastAsia="仿宋_GB2312"/>
      <w:color w:val="000000"/>
      <w:sz w:val="24"/>
      <w:szCs w:val="24"/>
    </w:rPr>
  </w:style>
  <w:style w:type="character" w:customStyle="1" w:styleId="168">
    <w:name w:val="Char Char16"/>
    <w:qFormat/>
    <w:uiPriority w:val="0"/>
    <w:rPr>
      <w:rFonts w:ascii="宋体" w:hAnsi="Courier New"/>
      <w:spacing w:val="-4"/>
      <w:kern w:val="2"/>
      <w:sz w:val="18"/>
    </w:rPr>
  </w:style>
  <w:style w:type="character" w:customStyle="1" w:styleId="169">
    <w:name w:val="批注主题 字符"/>
    <w:link w:val="47"/>
    <w:qFormat/>
    <w:uiPriority w:val="99"/>
    <w:rPr>
      <w:b/>
      <w:bCs/>
      <w:szCs w:val="24"/>
    </w:rPr>
  </w:style>
  <w:style w:type="character" w:customStyle="1" w:styleId="170">
    <w:name w:val="标题 1 字符"/>
    <w:link w:val="3"/>
    <w:qFormat/>
    <w:uiPriority w:val="9"/>
    <w:rPr>
      <w:rFonts w:ascii="Times New Roman" w:hAnsi="Times New Roman" w:eastAsia="宋体" w:cs="Times New Roman"/>
      <w:b/>
      <w:bCs/>
      <w:kern w:val="44"/>
      <w:sz w:val="44"/>
      <w:szCs w:val="44"/>
    </w:rPr>
  </w:style>
  <w:style w:type="character" w:customStyle="1" w:styleId="171">
    <w:name w:val="正文首行缩进 Char1"/>
    <w:semiHidden/>
    <w:qFormat/>
    <w:uiPriority w:val="99"/>
    <w:rPr>
      <w:rFonts w:ascii="Times New Roman" w:hAnsi="Times New Roman" w:eastAsia="宋体" w:cs="Times New Roman"/>
      <w:szCs w:val="24"/>
    </w:rPr>
  </w:style>
  <w:style w:type="character" w:customStyle="1" w:styleId="172">
    <w:name w:val="正文文本缩进 2 字符"/>
    <w:link w:val="31"/>
    <w:qFormat/>
    <w:uiPriority w:val="0"/>
    <w:rPr>
      <w:rFonts w:ascii="仿宋_GB2312" w:hAnsi="宋体" w:cs="Arial"/>
      <w:b/>
      <w:bCs/>
      <w:color w:val="000000"/>
      <w:sz w:val="24"/>
      <w:szCs w:val="24"/>
    </w:rPr>
  </w:style>
  <w:style w:type="character" w:customStyle="1" w:styleId="173">
    <w:name w:val="普通 (Web) Char"/>
    <w:qFormat/>
    <w:uiPriority w:val="0"/>
    <w:rPr>
      <w:rFonts w:ascii="宋体" w:hAnsi="宋体" w:eastAsia="宋体" w:cs="Times New Roman"/>
      <w:kern w:val="0"/>
      <w:sz w:val="24"/>
      <w:szCs w:val="24"/>
    </w:rPr>
  </w:style>
  <w:style w:type="character" w:customStyle="1" w:styleId="174">
    <w:name w:val="zhenwen14"/>
    <w:qFormat/>
    <w:uiPriority w:val="0"/>
    <w:rPr>
      <w:color w:val="085994"/>
      <w:sz w:val="18"/>
      <w:szCs w:val="18"/>
    </w:rPr>
  </w:style>
  <w:style w:type="character" w:customStyle="1" w:styleId="175">
    <w:name w:val="font81"/>
    <w:qFormat/>
    <w:uiPriority w:val="0"/>
    <w:rPr>
      <w:rFonts w:hint="eastAsia" w:ascii="宋体" w:hAnsi="宋体" w:eastAsia="宋体" w:cs="宋体"/>
      <w:color w:val="000000"/>
      <w:sz w:val="20"/>
      <w:szCs w:val="20"/>
      <w:u w:val="none"/>
      <w:vertAlign w:val="superscript"/>
    </w:rPr>
  </w:style>
  <w:style w:type="character" w:customStyle="1" w:styleId="176">
    <w:name w:val="Heading 5 Char"/>
    <w:semiHidden/>
    <w:qFormat/>
    <w:locked/>
    <w:uiPriority w:val="0"/>
    <w:rPr>
      <w:rFonts w:cs="Times New Roman"/>
      <w:b/>
      <w:bCs/>
      <w:kern w:val="0"/>
      <w:sz w:val="28"/>
      <w:szCs w:val="28"/>
    </w:rPr>
  </w:style>
  <w:style w:type="character" w:customStyle="1" w:styleId="177">
    <w:name w:val="日期 Char1"/>
    <w:semiHidden/>
    <w:qFormat/>
    <w:uiPriority w:val="99"/>
    <w:rPr>
      <w:rFonts w:ascii="Times New Roman" w:hAnsi="Times New Roman" w:eastAsia="宋体" w:cs="Times New Roman"/>
      <w:szCs w:val="24"/>
    </w:rPr>
  </w:style>
  <w:style w:type="character" w:customStyle="1" w:styleId="178">
    <w:name w:val="缺省文本 Char"/>
    <w:link w:val="179"/>
    <w:qFormat/>
    <w:uiPriority w:val="0"/>
    <w:rPr>
      <w:rFonts w:ascii="Arial" w:hAnsi="Arial"/>
      <w:szCs w:val="21"/>
    </w:rPr>
  </w:style>
  <w:style w:type="paragraph" w:customStyle="1" w:styleId="179">
    <w:name w:val="缺省文本"/>
    <w:basedOn w:val="1"/>
    <w:link w:val="178"/>
    <w:qFormat/>
    <w:uiPriority w:val="0"/>
    <w:pPr>
      <w:autoSpaceDE w:val="0"/>
      <w:autoSpaceDN w:val="0"/>
      <w:adjustRightInd w:val="0"/>
      <w:spacing w:line="360" w:lineRule="auto"/>
      <w:jc w:val="left"/>
    </w:pPr>
    <w:rPr>
      <w:rFonts w:ascii="Arial" w:hAnsi="Arial"/>
      <w:kern w:val="0"/>
      <w:sz w:val="20"/>
      <w:szCs w:val="21"/>
    </w:rPr>
  </w:style>
  <w:style w:type="character" w:customStyle="1" w:styleId="180">
    <w:name w:val="A正文 Char"/>
    <w:link w:val="181"/>
    <w:qFormat/>
    <w:uiPriority w:val="0"/>
    <w:rPr>
      <w:szCs w:val="24"/>
    </w:rPr>
  </w:style>
  <w:style w:type="paragraph" w:customStyle="1" w:styleId="181">
    <w:name w:val="A正文"/>
    <w:basedOn w:val="1"/>
    <w:link w:val="180"/>
    <w:qFormat/>
    <w:uiPriority w:val="0"/>
    <w:pPr>
      <w:spacing w:line="360" w:lineRule="auto"/>
      <w:ind w:firstLine="200" w:firstLineChars="200"/>
    </w:pPr>
    <w:rPr>
      <w:kern w:val="0"/>
      <w:sz w:val="20"/>
    </w:rPr>
  </w:style>
  <w:style w:type="character" w:customStyle="1" w:styleId="182">
    <w:name w:val="style211"/>
    <w:qFormat/>
    <w:uiPriority w:val="0"/>
    <w:rPr>
      <w:color w:val="0000FF"/>
    </w:rPr>
  </w:style>
  <w:style w:type="character" w:customStyle="1" w:styleId="183">
    <w:name w:val="def正文 Char Char"/>
    <w:link w:val="184"/>
    <w:qFormat/>
    <w:uiPriority w:val="0"/>
    <w:rPr>
      <w:sz w:val="24"/>
      <w:szCs w:val="24"/>
    </w:rPr>
  </w:style>
  <w:style w:type="paragraph" w:customStyle="1" w:styleId="184">
    <w:name w:val="def正文"/>
    <w:basedOn w:val="21"/>
    <w:link w:val="183"/>
    <w:qFormat/>
    <w:uiPriority w:val="0"/>
    <w:pPr>
      <w:widowControl/>
      <w:spacing w:after="0" w:line="360" w:lineRule="auto"/>
      <w:ind w:firstLine="510"/>
      <w:jc w:val="left"/>
    </w:pPr>
    <w:rPr>
      <w:sz w:val="24"/>
    </w:rPr>
  </w:style>
  <w:style w:type="character" w:customStyle="1" w:styleId="185">
    <w:name w:val="￥正文 Char"/>
    <w:link w:val="186"/>
    <w:qFormat/>
    <w:uiPriority w:val="0"/>
    <w:rPr>
      <w:rFonts w:ascii="Calibri" w:hAnsi="Calibri" w:eastAsia="宋体"/>
      <w:sz w:val="24"/>
      <w:lang w:bidi="ar-SA"/>
    </w:rPr>
  </w:style>
  <w:style w:type="paragraph" w:customStyle="1" w:styleId="186">
    <w:name w:val="￥正文"/>
    <w:basedOn w:val="1"/>
    <w:link w:val="185"/>
    <w:qFormat/>
    <w:uiPriority w:val="0"/>
    <w:pPr>
      <w:spacing w:line="360" w:lineRule="auto"/>
      <w:ind w:firstLine="200" w:firstLineChars="200"/>
    </w:pPr>
    <w:rPr>
      <w:rFonts w:ascii="Calibri" w:hAnsi="Calibri"/>
      <w:kern w:val="0"/>
      <w:sz w:val="24"/>
      <w:szCs w:val="20"/>
    </w:rPr>
  </w:style>
  <w:style w:type="character" w:customStyle="1" w:styleId="187">
    <w:name w:val="Char Char21"/>
    <w:qFormat/>
    <w:uiPriority w:val="0"/>
    <w:rPr>
      <w:b/>
      <w:bCs/>
      <w:kern w:val="2"/>
      <w:sz w:val="24"/>
      <w:szCs w:val="24"/>
    </w:rPr>
  </w:style>
  <w:style w:type="character" w:customStyle="1" w:styleId="188">
    <w:name w:val="页脚 Char1"/>
    <w:semiHidden/>
    <w:qFormat/>
    <w:uiPriority w:val="99"/>
    <w:rPr>
      <w:rFonts w:ascii="Times New Roman" w:hAnsi="Times New Roman" w:eastAsia="宋体" w:cs="Times New Roman"/>
      <w:sz w:val="18"/>
      <w:szCs w:val="18"/>
    </w:rPr>
  </w:style>
  <w:style w:type="character" w:customStyle="1" w:styleId="189">
    <w:name w:val="Char Char25"/>
    <w:qFormat/>
    <w:uiPriority w:val="0"/>
    <w:rPr>
      <w:rFonts w:eastAsia="楷体_GB2312"/>
      <w:b/>
      <w:bCs/>
      <w:kern w:val="2"/>
      <w:sz w:val="32"/>
      <w:szCs w:val="32"/>
    </w:rPr>
  </w:style>
  <w:style w:type="character" w:customStyle="1" w:styleId="190">
    <w:name w:val="标题 字符"/>
    <w:link w:val="46"/>
    <w:qFormat/>
    <w:uiPriority w:val="0"/>
    <w:rPr>
      <w:rFonts w:ascii="Cambria" w:hAnsi="Cambria"/>
      <w:b/>
      <w:bCs/>
      <w:sz w:val="32"/>
      <w:szCs w:val="32"/>
    </w:rPr>
  </w:style>
  <w:style w:type="character" w:customStyle="1" w:styleId="191">
    <w:name w:val="h Char"/>
    <w:qFormat/>
    <w:uiPriority w:val="0"/>
    <w:rPr>
      <w:rFonts w:ascii="Times New Roman" w:hAnsi="Times New Roman" w:eastAsia="宋体" w:cs="Times New Roman"/>
      <w:sz w:val="18"/>
      <w:szCs w:val="18"/>
    </w:rPr>
  </w:style>
  <w:style w:type="character" w:customStyle="1" w:styleId="192">
    <w:name w:val="标题 Char1"/>
    <w:qFormat/>
    <w:uiPriority w:val="10"/>
    <w:rPr>
      <w:rFonts w:ascii="Cambria" w:hAnsi="Cambria" w:eastAsia="宋体" w:cs="Times New Roman"/>
      <w:b/>
      <w:bCs/>
      <w:sz w:val="32"/>
      <w:szCs w:val="32"/>
    </w:rPr>
  </w:style>
  <w:style w:type="character" w:customStyle="1" w:styleId="193">
    <w:name w:val="表格文本 Char Char"/>
    <w:link w:val="194"/>
    <w:qFormat/>
    <w:uiPriority w:val="0"/>
    <w:rPr>
      <w:rFonts w:ascii="Arial" w:hAnsi="Arial"/>
      <w:kern w:val="2"/>
      <w:sz w:val="21"/>
      <w:szCs w:val="21"/>
      <w:lang w:val="en-US" w:eastAsia="zh-CN" w:bidi="ar-SA"/>
    </w:rPr>
  </w:style>
  <w:style w:type="paragraph" w:customStyle="1" w:styleId="194">
    <w:name w:val="表格文本 Char"/>
    <w:link w:val="193"/>
    <w:qFormat/>
    <w:uiPriority w:val="0"/>
    <w:pPr>
      <w:tabs>
        <w:tab w:val="decimal" w:pos="0"/>
      </w:tabs>
    </w:pPr>
    <w:rPr>
      <w:rFonts w:ascii="Arial" w:hAnsi="Arial" w:eastAsia="宋体" w:cs="Times New Roman"/>
      <w:kern w:val="2"/>
      <w:sz w:val="21"/>
      <w:szCs w:val="21"/>
      <w:lang w:val="en-US" w:eastAsia="zh-CN" w:bidi="ar-SA"/>
    </w:rPr>
  </w:style>
  <w:style w:type="character" w:customStyle="1" w:styleId="195">
    <w:name w:val="Char Char23"/>
    <w:qFormat/>
    <w:uiPriority w:val="0"/>
    <w:rPr>
      <w:b/>
      <w:bCs/>
      <w:kern w:val="2"/>
      <w:sz w:val="28"/>
      <w:szCs w:val="28"/>
    </w:rPr>
  </w:style>
  <w:style w:type="character" w:customStyle="1" w:styleId="196">
    <w:name w:val="style551"/>
    <w:qFormat/>
    <w:uiPriority w:val="0"/>
    <w:rPr>
      <w:rFonts w:hint="default" w:ascii="Arial" w:hAnsi="Arial" w:cs="Arial"/>
      <w:color w:val="333333"/>
      <w:sz w:val="18"/>
      <w:szCs w:val="18"/>
    </w:rPr>
  </w:style>
  <w:style w:type="character" w:customStyle="1" w:styleId="197">
    <w:name w:val="unnamed21"/>
    <w:qFormat/>
    <w:uiPriority w:val="0"/>
    <w:rPr>
      <w:b/>
      <w:bCs/>
      <w:spacing w:val="330"/>
      <w:sz w:val="21"/>
      <w:szCs w:val="21"/>
    </w:rPr>
  </w:style>
  <w:style w:type="character" w:customStyle="1" w:styleId="198">
    <w:name w:val="标题 1 Char Char"/>
    <w:qFormat/>
    <w:uiPriority w:val="0"/>
    <w:rPr>
      <w:rFonts w:eastAsia="宋体"/>
      <w:b/>
      <w:spacing w:val="-2"/>
      <w:sz w:val="24"/>
      <w:lang w:val="en-US" w:eastAsia="zh-CN" w:bidi="ar-SA"/>
    </w:rPr>
  </w:style>
  <w:style w:type="character" w:customStyle="1" w:styleId="199">
    <w:name w:val="Char Char5"/>
    <w:qFormat/>
    <w:uiPriority w:val="0"/>
    <w:rPr>
      <w:rFonts w:ascii="宋体" w:hAnsi="宋体"/>
      <w:sz w:val="24"/>
      <w:szCs w:val="24"/>
    </w:rPr>
  </w:style>
  <w:style w:type="character" w:customStyle="1" w:styleId="200">
    <w:name w:val="正文文本 2 Char1"/>
    <w:semiHidden/>
    <w:qFormat/>
    <w:uiPriority w:val="99"/>
    <w:rPr>
      <w:rFonts w:ascii="Times New Roman" w:hAnsi="Times New Roman" w:eastAsia="宋体" w:cs="Times New Roman"/>
      <w:szCs w:val="24"/>
    </w:rPr>
  </w:style>
  <w:style w:type="character" w:customStyle="1" w:styleId="201">
    <w:name w:val="Char Char111"/>
    <w:qFormat/>
    <w:uiPriority w:val="0"/>
    <w:rPr>
      <w:kern w:val="2"/>
      <w:sz w:val="28"/>
      <w:szCs w:val="24"/>
    </w:rPr>
  </w:style>
  <w:style w:type="character" w:customStyle="1" w:styleId="202">
    <w:name w:val="font91"/>
    <w:qFormat/>
    <w:uiPriority w:val="0"/>
    <w:rPr>
      <w:rFonts w:hint="default" w:ascii="Arial" w:hAnsi="Arial" w:cs="Arial"/>
      <w:b/>
      <w:color w:val="auto"/>
      <w:sz w:val="20"/>
      <w:szCs w:val="20"/>
      <w:u w:val="none"/>
    </w:rPr>
  </w:style>
  <w:style w:type="character" w:customStyle="1" w:styleId="203">
    <w:name w:val="普通文字 Char Char"/>
    <w:qFormat/>
    <w:uiPriority w:val="0"/>
    <w:rPr>
      <w:rFonts w:ascii="宋体" w:hAnsi="Courier New" w:eastAsia="宋体" w:cs="Times New Roman"/>
      <w:szCs w:val="20"/>
    </w:rPr>
  </w:style>
  <w:style w:type="character" w:customStyle="1" w:styleId="204">
    <w:name w:val="3zw"/>
    <w:qFormat/>
    <w:uiPriority w:val="0"/>
  </w:style>
  <w:style w:type="character" w:customStyle="1" w:styleId="205">
    <w:name w:val="普通 (Web) Char1"/>
    <w:qFormat/>
    <w:locked/>
    <w:uiPriority w:val="0"/>
    <w:rPr>
      <w:rFonts w:ascii="宋体" w:hAnsi="宋体" w:eastAsia="宋体"/>
      <w:sz w:val="24"/>
      <w:szCs w:val="24"/>
      <w:lang w:val="en-US" w:eastAsia="zh-CN" w:bidi="ar-SA"/>
    </w:rPr>
  </w:style>
  <w:style w:type="character" w:customStyle="1" w:styleId="206">
    <w:name w:val="Heading 1 Char"/>
    <w:qFormat/>
    <w:locked/>
    <w:uiPriority w:val="0"/>
    <w:rPr>
      <w:rFonts w:cs="Times New Roman"/>
      <w:b/>
      <w:bCs/>
      <w:kern w:val="44"/>
      <w:sz w:val="44"/>
      <w:szCs w:val="44"/>
    </w:rPr>
  </w:style>
  <w:style w:type="character" w:customStyle="1" w:styleId="207">
    <w:name w:val="Footer Char"/>
    <w:qFormat/>
    <w:locked/>
    <w:uiPriority w:val="0"/>
    <w:rPr>
      <w:rFonts w:ascii="Calibri" w:hAnsi="Calibri" w:eastAsia="宋体" w:cs="Times New Roman"/>
      <w:sz w:val="18"/>
      <w:szCs w:val="18"/>
    </w:rPr>
  </w:style>
  <w:style w:type="character" w:customStyle="1" w:styleId="208">
    <w:name w:val="Char Char1"/>
    <w:qFormat/>
    <w:uiPriority w:val="0"/>
    <w:rPr>
      <w:kern w:val="2"/>
      <w:sz w:val="21"/>
      <w:szCs w:val="24"/>
    </w:rPr>
  </w:style>
  <w:style w:type="character" w:customStyle="1" w:styleId="209">
    <w:name w:val="font61"/>
    <w:qFormat/>
    <w:uiPriority w:val="0"/>
    <w:rPr>
      <w:rFonts w:hint="eastAsia" w:ascii="宋体" w:hAnsi="宋体" w:eastAsia="宋体" w:cs="宋体"/>
      <w:color w:val="000000"/>
      <w:sz w:val="24"/>
      <w:szCs w:val="24"/>
      <w:u w:val="none"/>
    </w:rPr>
  </w:style>
  <w:style w:type="character" w:customStyle="1" w:styleId="210">
    <w:name w:val="标题 7 字符"/>
    <w:link w:val="9"/>
    <w:qFormat/>
    <w:uiPriority w:val="0"/>
    <w:rPr>
      <w:rFonts w:ascii="Times New Roman" w:hAnsi="Times New Roman" w:eastAsia="宋体" w:cs="Times New Roman"/>
      <w:b/>
      <w:bCs/>
      <w:kern w:val="0"/>
      <w:sz w:val="24"/>
      <w:szCs w:val="24"/>
    </w:rPr>
  </w:style>
  <w:style w:type="character" w:customStyle="1" w:styleId="211">
    <w:name w:val="font21"/>
    <w:qFormat/>
    <w:uiPriority w:val="0"/>
    <w:rPr>
      <w:rFonts w:hint="eastAsia" w:ascii="宋体" w:hAnsi="宋体" w:eastAsia="宋体" w:cs="宋体"/>
      <w:color w:val="000000"/>
      <w:sz w:val="20"/>
      <w:szCs w:val="20"/>
      <w:u w:val="none"/>
    </w:rPr>
  </w:style>
  <w:style w:type="character" w:customStyle="1" w:styleId="212">
    <w:name w:val="页脚 Char"/>
    <w:qFormat/>
    <w:uiPriority w:val="99"/>
    <w:rPr>
      <w:rFonts w:eastAsia="Calibri"/>
      <w:sz w:val="21"/>
    </w:rPr>
  </w:style>
  <w:style w:type="character" w:customStyle="1" w:styleId="213">
    <w:name w:val="标题 3 Char1"/>
    <w:qFormat/>
    <w:uiPriority w:val="0"/>
    <w:rPr>
      <w:rFonts w:ascii="Times New Roman" w:hAnsi="Times New Roman" w:eastAsia="宋体" w:cs="Times New Roman"/>
      <w:b/>
      <w:bCs/>
      <w:sz w:val="32"/>
      <w:szCs w:val="32"/>
    </w:rPr>
  </w:style>
  <w:style w:type="character" w:customStyle="1" w:styleId="214">
    <w:name w:val="纯文本 Char2"/>
    <w:semiHidden/>
    <w:qFormat/>
    <w:uiPriority w:val="99"/>
    <w:rPr>
      <w:rFonts w:ascii="宋体" w:hAnsi="Courier New" w:eastAsia="宋体" w:cs="Courier New"/>
      <w:szCs w:val="21"/>
    </w:rPr>
  </w:style>
  <w:style w:type="character" w:customStyle="1" w:styleId="215">
    <w:name w:val="页脚 字符"/>
    <w:link w:val="33"/>
    <w:qFormat/>
    <w:uiPriority w:val="99"/>
    <w:rPr>
      <w:rFonts w:eastAsia="黑体"/>
      <w:sz w:val="18"/>
      <w:szCs w:val="18"/>
    </w:rPr>
  </w:style>
  <w:style w:type="character" w:customStyle="1" w:styleId="216">
    <w:name w:val="段落文本 Char"/>
    <w:link w:val="217"/>
    <w:qFormat/>
    <w:uiPriority w:val="0"/>
    <w:rPr>
      <w:rFonts w:eastAsia="宋体"/>
      <w:szCs w:val="21"/>
      <w:lang w:bidi="ar-SA"/>
    </w:rPr>
  </w:style>
  <w:style w:type="paragraph" w:customStyle="1" w:styleId="217">
    <w:name w:val="段落文本"/>
    <w:basedOn w:val="1"/>
    <w:link w:val="216"/>
    <w:qFormat/>
    <w:uiPriority w:val="0"/>
    <w:pPr>
      <w:spacing w:line="360" w:lineRule="auto"/>
      <w:ind w:firstLine="420"/>
    </w:pPr>
    <w:rPr>
      <w:kern w:val="0"/>
      <w:sz w:val="20"/>
      <w:szCs w:val="21"/>
    </w:rPr>
  </w:style>
  <w:style w:type="character" w:customStyle="1" w:styleId="218">
    <w:name w:val="彩色列表 - 强调文字颜色 1 Char"/>
    <w:link w:val="219"/>
    <w:qFormat/>
    <w:uiPriority w:val="0"/>
    <w:rPr>
      <w:rFonts w:ascii="微软雅黑" w:hAnsi="微软雅黑" w:eastAsia="微软雅黑" w:cs="宋体"/>
      <w:kern w:val="2"/>
      <w:sz w:val="24"/>
      <w:szCs w:val="21"/>
      <w:lang w:val="en-US" w:eastAsia="zh-CN" w:bidi="ar-SA"/>
    </w:rPr>
  </w:style>
  <w:style w:type="paragraph" w:customStyle="1" w:styleId="219">
    <w:name w:val="列出段落22"/>
    <w:basedOn w:val="1"/>
    <w:link w:val="218"/>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0">
    <w:name w:val="标题 8 字符"/>
    <w:link w:val="10"/>
    <w:qFormat/>
    <w:uiPriority w:val="0"/>
    <w:rPr>
      <w:rFonts w:ascii="Arial" w:hAnsi="Arial" w:eastAsia="黑体" w:cs="Times New Roman"/>
      <w:kern w:val="0"/>
      <w:sz w:val="24"/>
      <w:szCs w:val="24"/>
    </w:rPr>
  </w:style>
  <w:style w:type="character" w:customStyle="1" w:styleId="221">
    <w:name w:val="Normal Indent Char"/>
    <w:qFormat/>
    <w:locked/>
    <w:uiPriority w:val="0"/>
    <w:rPr>
      <w:sz w:val="20"/>
    </w:rPr>
  </w:style>
  <w:style w:type="character" w:customStyle="1" w:styleId="222">
    <w:name w:val="页眉 字符"/>
    <w:link w:val="34"/>
    <w:qFormat/>
    <w:uiPriority w:val="99"/>
    <w:rPr>
      <w:rFonts w:eastAsia="仿宋_GB2312"/>
      <w:sz w:val="18"/>
    </w:rPr>
  </w:style>
  <w:style w:type="character" w:customStyle="1" w:styleId="223">
    <w:name w:val="内容文本 Char"/>
    <w:link w:val="224"/>
    <w:qFormat/>
    <w:uiPriority w:val="0"/>
    <w:rPr>
      <w:rFonts w:ascii="宋体" w:hAnsi="宋体" w:eastAsia="宋体"/>
      <w:kern w:val="2"/>
      <w:sz w:val="24"/>
      <w:szCs w:val="24"/>
      <w:lang w:bidi="ar-SA"/>
    </w:rPr>
  </w:style>
  <w:style w:type="paragraph" w:customStyle="1" w:styleId="224">
    <w:name w:val="内容文本"/>
    <w:basedOn w:val="1"/>
    <w:link w:val="223"/>
    <w:qFormat/>
    <w:uiPriority w:val="0"/>
    <w:pPr>
      <w:spacing w:line="360" w:lineRule="auto"/>
      <w:ind w:firstLine="480" w:firstLineChars="200"/>
    </w:pPr>
    <w:rPr>
      <w:rFonts w:ascii="宋体" w:hAnsi="宋体"/>
      <w:sz w:val="24"/>
    </w:rPr>
  </w:style>
  <w:style w:type="character" w:customStyle="1" w:styleId="225">
    <w:name w:val="style171"/>
    <w:qFormat/>
    <w:uiPriority w:val="0"/>
    <w:rPr>
      <w:sz w:val="20"/>
      <w:szCs w:val="20"/>
    </w:rPr>
  </w:style>
  <w:style w:type="character" w:customStyle="1" w:styleId="226">
    <w:name w:val="Char Char2"/>
    <w:qFormat/>
    <w:uiPriority w:val="0"/>
    <w:rPr>
      <w:rFonts w:ascii="宋体" w:hAnsi="宋体"/>
      <w:color w:val="000000"/>
      <w:kern w:val="2"/>
      <w:sz w:val="24"/>
      <w:szCs w:val="24"/>
    </w:rPr>
  </w:style>
  <w:style w:type="character" w:customStyle="1" w:styleId="227">
    <w:name w:val="正文文本缩进 2 Char1"/>
    <w:semiHidden/>
    <w:qFormat/>
    <w:uiPriority w:val="99"/>
    <w:rPr>
      <w:rFonts w:ascii="Times New Roman" w:hAnsi="Times New Roman" w:eastAsia="宋体" w:cs="Times New Roman"/>
      <w:szCs w:val="24"/>
    </w:rPr>
  </w:style>
  <w:style w:type="character" w:customStyle="1" w:styleId="228">
    <w:name w:val="* table text Char"/>
    <w:link w:val="229"/>
    <w:qFormat/>
    <w:locked/>
    <w:uiPriority w:val="0"/>
    <w:rPr>
      <w:rFonts w:ascii="Arial" w:hAnsi="Arial" w:eastAsia="宋体"/>
      <w:color w:val="333333"/>
      <w:sz w:val="18"/>
      <w:szCs w:val="18"/>
      <w:lang w:bidi="ar-SA"/>
    </w:rPr>
  </w:style>
  <w:style w:type="paragraph" w:customStyle="1" w:styleId="229">
    <w:name w:val="* table text"/>
    <w:basedOn w:val="1"/>
    <w:link w:val="228"/>
    <w:qFormat/>
    <w:uiPriority w:val="0"/>
    <w:pPr>
      <w:widowControl/>
    </w:pPr>
    <w:rPr>
      <w:rFonts w:ascii="Arial" w:hAnsi="Arial"/>
      <w:color w:val="333333"/>
      <w:kern w:val="0"/>
      <w:sz w:val="18"/>
      <w:szCs w:val="18"/>
    </w:rPr>
  </w:style>
  <w:style w:type="character" w:customStyle="1" w:styleId="230">
    <w:name w:val="样式 加粗"/>
    <w:qFormat/>
    <w:uiPriority w:val="0"/>
    <w:rPr>
      <w:rFonts w:eastAsia="仿宋_GB2312"/>
      <w:b/>
      <w:bCs/>
      <w:sz w:val="24"/>
    </w:rPr>
  </w:style>
  <w:style w:type="character" w:customStyle="1" w:styleId="231">
    <w:name w:val="Header Char"/>
    <w:qFormat/>
    <w:locked/>
    <w:uiPriority w:val="0"/>
    <w:rPr>
      <w:rFonts w:ascii="Calibri" w:hAnsi="Calibri" w:eastAsia="宋体" w:cs="Times New Roman"/>
      <w:sz w:val="18"/>
      <w:szCs w:val="18"/>
    </w:rPr>
  </w:style>
  <w:style w:type="paragraph" w:customStyle="1" w:styleId="23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3">
    <w:name w:val="网格表 3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5">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6">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7">
    <w:name w:val="Char11"/>
    <w:basedOn w:val="1"/>
    <w:qFormat/>
    <w:uiPriority w:val="0"/>
    <w:rPr>
      <w:rFonts w:ascii="仿宋_GB2312" w:hAnsi="宋体" w:eastAsia="仿宋_GB2312" w:cs="宋体"/>
      <w:b/>
      <w:sz w:val="32"/>
      <w:szCs w:val="32"/>
    </w:rPr>
  </w:style>
  <w:style w:type="paragraph" w:customStyle="1" w:styleId="238">
    <w:name w:val="简单回函地址"/>
    <w:basedOn w:val="1"/>
    <w:qFormat/>
    <w:uiPriority w:val="0"/>
    <w:rPr>
      <w:szCs w:val="20"/>
    </w:rPr>
  </w:style>
  <w:style w:type="paragraph" w:customStyle="1" w:styleId="239">
    <w:name w:val="正文段"/>
    <w:basedOn w:val="1"/>
    <w:qFormat/>
    <w:uiPriority w:val="0"/>
    <w:pPr>
      <w:widowControl/>
      <w:snapToGrid w:val="0"/>
      <w:spacing w:afterLines="50"/>
      <w:ind w:firstLine="200" w:firstLineChars="200"/>
    </w:pPr>
    <w:rPr>
      <w:kern w:val="0"/>
      <w:sz w:val="24"/>
      <w:szCs w:val="20"/>
    </w:rPr>
  </w:style>
  <w:style w:type="paragraph" w:customStyle="1" w:styleId="240">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1">
    <w:name w:val="p0"/>
    <w:basedOn w:val="1"/>
    <w:qFormat/>
    <w:uiPriority w:val="0"/>
    <w:pPr>
      <w:widowControl/>
      <w:jc w:val="left"/>
    </w:pPr>
    <w:rPr>
      <w:rFonts w:ascii="宋体" w:hAnsi="宋体"/>
      <w:kern w:val="0"/>
      <w:sz w:val="20"/>
      <w:szCs w:val="20"/>
    </w:rPr>
  </w:style>
  <w:style w:type="paragraph" w:customStyle="1" w:styleId="242">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3">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4">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7">
    <w:name w:val="Char Char Char Char Char Char"/>
    <w:basedOn w:val="1"/>
    <w:qFormat/>
    <w:uiPriority w:val="0"/>
    <w:pPr>
      <w:ind w:firstLine="200" w:firstLineChars="200"/>
    </w:pPr>
    <w:rPr>
      <w:szCs w:val="20"/>
    </w:rPr>
  </w:style>
  <w:style w:type="paragraph" w:customStyle="1" w:styleId="248">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4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0">
    <w:name w:val="首行缩进"/>
    <w:basedOn w:val="1"/>
    <w:qFormat/>
    <w:uiPriority w:val="0"/>
    <w:pPr>
      <w:spacing w:line="360" w:lineRule="auto"/>
      <w:ind w:firstLine="720"/>
    </w:pPr>
    <w:rPr>
      <w:szCs w:val="21"/>
    </w:rPr>
  </w:style>
  <w:style w:type="paragraph" w:customStyle="1" w:styleId="251">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3">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4">
    <w:name w:val="列出段落1"/>
    <w:basedOn w:val="1"/>
    <w:qFormat/>
    <w:uiPriority w:val="0"/>
    <w:pPr>
      <w:spacing w:line="360" w:lineRule="auto"/>
      <w:ind w:firstLine="420" w:firstLineChars="200"/>
    </w:pPr>
    <w:rPr>
      <w:rFonts w:ascii="宋体" w:hAnsi="宋体"/>
      <w:sz w:val="24"/>
    </w:rPr>
  </w:style>
  <w:style w:type="paragraph" w:customStyle="1" w:styleId="255">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7">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58">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59">
    <w:name w:val="正文首行缩进11"/>
    <w:basedOn w:val="21"/>
    <w:qFormat/>
    <w:uiPriority w:val="0"/>
    <w:pPr>
      <w:spacing w:line="360" w:lineRule="auto"/>
      <w:ind w:firstLine="420" w:firstLineChars="100"/>
    </w:pPr>
    <w:rPr>
      <w:rFonts w:ascii="Courier New" w:hAnsi="Courier New" w:eastAsia="仿宋_GB2312"/>
      <w:szCs w:val="22"/>
    </w:rPr>
  </w:style>
  <w:style w:type="paragraph" w:customStyle="1" w:styleId="260">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3">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6">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8">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69">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0">
    <w:name w:val="Item Step in Table"/>
    <w:basedOn w:val="1"/>
    <w:qFormat/>
    <w:uiPriority w:val="0"/>
    <w:pPr>
      <w:tabs>
        <w:tab w:val="left" w:pos="420"/>
      </w:tabs>
      <w:ind w:left="420" w:hanging="420"/>
      <w:jc w:val="left"/>
    </w:pPr>
  </w:style>
  <w:style w:type="paragraph" w:customStyle="1" w:styleId="271">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2">
    <w:name w:val="样式22"/>
    <w:basedOn w:val="5"/>
    <w:qFormat/>
    <w:uiPriority w:val="0"/>
    <w:pPr>
      <w:tabs>
        <w:tab w:val="left" w:pos="1080"/>
      </w:tabs>
      <w:spacing w:before="0" w:after="0" w:line="240" w:lineRule="auto"/>
      <w:ind w:left="1260" w:hanging="420"/>
      <w:jc w:val="both"/>
    </w:pPr>
    <w:rPr>
      <w:rFonts w:eastAsia="宋体"/>
      <w:sz w:val="28"/>
    </w:rPr>
  </w:style>
  <w:style w:type="paragraph" w:customStyle="1" w:styleId="273">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4">
    <w:name w:val="Pa5"/>
    <w:basedOn w:val="1"/>
    <w:next w:val="1"/>
    <w:qFormat/>
    <w:uiPriority w:val="0"/>
    <w:pPr>
      <w:spacing w:line="241" w:lineRule="auto"/>
      <w:ind w:firstLine="1680" w:firstLineChars="200"/>
    </w:pPr>
    <w:rPr>
      <w:rFonts w:ascii="EtGsHeiBold" w:eastAsia="EtGsHeiBold"/>
      <w:sz w:val="24"/>
    </w:rPr>
  </w:style>
  <w:style w:type="paragraph" w:customStyle="1" w:styleId="275">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7">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8">
    <w:name w:val="Item List in Table"/>
    <w:basedOn w:val="1"/>
    <w:qFormat/>
    <w:uiPriority w:val="0"/>
    <w:pPr>
      <w:numPr>
        <w:ilvl w:val="0"/>
        <w:numId w:val="1"/>
      </w:numPr>
      <w:jc w:val="left"/>
    </w:pPr>
  </w:style>
  <w:style w:type="paragraph" w:customStyle="1" w:styleId="2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1">
    <w:name w:val="_Style 3"/>
    <w:basedOn w:val="1"/>
    <w:qFormat/>
    <w:uiPriority w:val="34"/>
    <w:pPr>
      <w:spacing w:line="360" w:lineRule="auto"/>
      <w:ind w:firstLine="420" w:firstLineChars="200"/>
    </w:pPr>
    <w:rPr>
      <w:rFonts w:ascii="Calibri" w:hAnsi="Calibri"/>
      <w:szCs w:val="22"/>
    </w:rPr>
  </w:style>
  <w:style w:type="paragraph" w:customStyle="1" w:styleId="282">
    <w:name w:val="次小点说明"/>
    <w:basedOn w:val="14"/>
    <w:qFormat/>
    <w:uiPriority w:val="0"/>
    <w:pPr>
      <w:tabs>
        <w:tab w:val="left" w:pos="720"/>
      </w:tabs>
      <w:spacing w:line="360" w:lineRule="auto"/>
      <w:ind w:left="777" w:hanging="417"/>
    </w:pPr>
    <w:rPr>
      <w:sz w:val="24"/>
    </w:rPr>
  </w:style>
  <w:style w:type="paragraph" w:customStyle="1" w:styleId="283">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4">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5">
    <w:name w:val="Char Char"/>
    <w:basedOn w:val="1"/>
    <w:qFormat/>
    <w:uiPriority w:val="0"/>
    <w:pPr>
      <w:jc w:val="center"/>
    </w:pPr>
    <w:rPr>
      <w:rFonts w:ascii="仿宋_GB2312" w:eastAsia="仿宋_GB2312"/>
      <w:b/>
      <w:kern w:val="0"/>
      <w:sz w:val="32"/>
      <w:szCs w:val="32"/>
      <w:lang w:val="en-GB"/>
    </w:rPr>
  </w:style>
  <w:style w:type="paragraph" w:customStyle="1" w:styleId="286">
    <w:name w:val="此正文"/>
    <w:basedOn w:val="1"/>
    <w:qFormat/>
    <w:uiPriority w:val="0"/>
    <w:pPr>
      <w:spacing w:line="360" w:lineRule="auto"/>
      <w:ind w:firstLine="200" w:firstLineChars="200"/>
    </w:pPr>
    <w:rPr>
      <w:sz w:val="24"/>
    </w:rPr>
  </w:style>
  <w:style w:type="paragraph" w:customStyle="1" w:styleId="287">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88">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89">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0">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1">
    <w:name w:val="正文符号1"/>
    <w:basedOn w:val="292"/>
    <w:qFormat/>
    <w:uiPriority w:val="0"/>
    <w:pPr>
      <w:tabs>
        <w:tab w:val="left" w:pos="1080"/>
      </w:tabs>
      <w:ind w:left="1134" w:firstLine="0" w:firstLineChars="0"/>
    </w:pPr>
  </w:style>
  <w:style w:type="paragraph" w:customStyle="1" w:styleId="292">
    <w:name w:val="正文首行缩进2字"/>
    <w:basedOn w:val="1"/>
    <w:qFormat/>
    <w:uiPriority w:val="0"/>
    <w:pPr>
      <w:spacing w:line="360" w:lineRule="auto"/>
      <w:ind w:firstLine="412" w:firstLineChars="196"/>
    </w:pPr>
    <w:rPr>
      <w:rFonts w:ascii="宋体" w:hAnsi="宋体"/>
      <w:kern w:val="0"/>
      <w:szCs w:val="21"/>
    </w:rPr>
  </w:style>
  <w:style w:type="paragraph" w:customStyle="1" w:styleId="293">
    <w:name w:val="图片"/>
    <w:basedOn w:val="1"/>
    <w:next w:val="1"/>
    <w:qFormat/>
    <w:uiPriority w:val="0"/>
    <w:pPr>
      <w:jc w:val="center"/>
    </w:pPr>
  </w:style>
  <w:style w:type="paragraph" w:customStyle="1" w:styleId="294">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5">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6">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7">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8">
    <w:name w:val="Char"/>
    <w:basedOn w:val="1"/>
    <w:qFormat/>
    <w:uiPriority w:val="0"/>
    <w:rPr>
      <w:rFonts w:ascii="仿宋_GB2312" w:eastAsia="仿宋_GB2312"/>
      <w:b/>
      <w:sz w:val="32"/>
      <w:szCs w:val="32"/>
    </w:rPr>
  </w:style>
  <w:style w:type="paragraph" w:customStyle="1" w:styleId="299">
    <w:name w:val="项目正文"/>
    <w:basedOn w:val="1"/>
    <w:qFormat/>
    <w:uiPriority w:val="0"/>
    <w:pPr>
      <w:ind w:left="420" w:hanging="420"/>
    </w:pPr>
    <w:rPr>
      <w:sz w:val="28"/>
      <w:szCs w:val="20"/>
    </w:rPr>
  </w:style>
  <w:style w:type="paragraph" w:customStyle="1" w:styleId="300">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2">
    <w:name w:val="样式26"/>
    <w:basedOn w:val="303"/>
    <w:qFormat/>
    <w:uiPriority w:val="0"/>
    <w:pPr>
      <w:tabs>
        <w:tab w:val="left" w:pos="180"/>
        <w:tab w:val="left" w:pos="1580"/>
      </w:tabs>
      <w:ind w:left="1603" w:hanging="363"/>
    </w:pPr>
  </w:style>
  <w:style w:type="paragraph" w:customStyle="1" w:styleId="303">
    <w:name w:val="样式25"/>
    <w:basedOn w:val="1"/>
    <w:qFormat/>
    <w:uiPriority w:val="0"/>
    <w:pPr>
      <w:tabs>
        <w:tab w:val="left" w:pos="180"/>
      </w:tabs>
      <w:ind w:left="1260" w:hanging="720"/>
    </w:pPr>
    <w:rPr>
      <w:sz w:val="24"/>
      <w:szCs w:val="20"/>
    </w:rPr>
  </w:style>
  <w:style w:type="paragraph" w:customStyle="1" w:styleId="304">
    <w:name w:val="Block"/>
    <w:basedOn w:val="1"/>
    <w:next w:val="142"/>
    <w:qFormat/>
    <w:uiPriority w:val="0"/>
    <w:pPr>
      <w:tabs>
        <w:tab w:val="left" w:pos="0"/>
      </w:tabs>
    </w:pPr>
    <w:rPr>
      <w:rFonts w:ascii="Arial" w:hAnsi="Arial" w:eastAsia="楷体_GB2312"/>
      <w:color w:val="000080"/>
      <w:sz w:val="28"/>
      <w:szCs w:val="28"/>
    </w:rPr>
  </w:style>
  <w:style w:type="paragraph" w:customStyle="1" w:styleId="30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6">
    <w:name w:val="标题1"/>
    <w:basedOn w:val="3"/>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8">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09">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0">
    <w:name w:val="Item Step"/>
    <w:basedOn w:val="1"/>
    <w:qFormat/>
    <w:uiPriority w:val="0"/>
    <w:pPr>
      <w:widowControl/>
      <w:numPr>
        <w:ilvl w:val="0"/>
        <w:numId w:val="3"/>
      </w:numPr>
      <w:spacing w:afterLines="50"/>
      <w:jc w:val="left"/>
    </w:pPr>
  </w:style>
  <w:style w:type="paragraph" w:customStyle="1" w:styleId="31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2">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3">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4">
    <w:name w:val="样式 正文文本正文文字 + 首行缩进:  2 字符"/>
    <w:basedOn w:val="21"/>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6">
    <w:name w:val="小点说明"/>
    <w:basedOn w:val="1"/>
    <w:qFormat/>
    <w:uiPriority w:val="0"/>
    <w:pPr>
      <w:tabs>
        <w:tab w:val="left" w:pos="420"/>
      </w:tabs>
      <w:spacing w:after="80" w:line="360" w:lineRule="auto"/>
      <w:ind w:left="420" w:hanging="420"/>
    </w:pPr>
    <w:rPr>
      <w:sz w:val="24"/>
    </w:rPr>
  </w:style>
  <w:style w:type="paragraph" w:customStyle="1" w:styleId="31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8">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1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0">
    <w:name w:val="样式 标题 2H2子系统子系统1子系统2子系统3子系统4子系统11子系统21子系统31子系统5子系统12...1"/>
    <w:basedOn w:val="4"/>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1">
    <w:name w:val="段落正文 Char Char"/>
    <w:basedOn w:val="1"/>
    <w:qFormat/>
    <w:uiPriority w:val="0"/>
    <w:pPr>
      <w:spacing w:line="360" w:lineRule="auto"/>
      <w:ind w:firstLine="461" w:firstLineChars="192"/>
    </w:pPr>
    <w:rPr>
      <w:rFonts w:ascii="宋体" w:hAnsi="宋体"/>
      <w:sz w:val="24"/>
    </w:rPr>
  </w:style>
  <w:style w:type="paragraph" w:customStyle="1" w:styleId="322">
    <w:name w:val="Figure Description"/>
    <w:basedOn w:val="323"/>
    <w:next w:val="142"/>
    <w:qFormat/>
    <w:uiPriority w:val="0"/>
    <w:pPr>
      <w:tabs>
        <w:tab w:val="left" w:pos="680"/>
      </w:tabs>
      <w:spacing w:afterLines="100"/>
    </w:pPr>
    <w:rPr>
      <w:sz w:val="18"/>
    </w:rPr>
  </w:style>
  <w:style w:type="paragraph" w:customStyle="1" w:styleId="323">
    <w:name w:val="Figure"/>
    <w:basedOn w:val="1"/>
    <w:next w:val="322"/>
    <w:qFormat/>
    <w:uiPriority w:val="0"/>
    <w:pPr>
      <w:keepNext/>
      <w:keepLines/>
      <w:ind w:left="1134"/>
      <w:jc w:val="center"/>
    </w:pPr>
  </w:style>
  <w:style w:type="paragraph" w:customStyle="1" w:styleId="324">
    <w:name w:val="列出段落2"/>
    <w:basedOn w:val="1"/>
    <w:qFormat/>
    <w:uiPriority w:val="0"/>
    <w:pPr>
      <w:ind w:firstLine="420" w:firstLineChars="200"/>
    </w:pPr>
  </w:style>
  <w:style w:type="paragraph" w:customStyle="1" w:styleId="32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6">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7">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28">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29">
    <w:name w:val="Table Text"/>
    <w:basedOn w:val="1"/>
    <w:qFormat/>
    <w:uiPriority w:val="0"/>
    <w:rPr>
      <w:sz w:val="18"/>
    </w:rPr>
  </w:style>
  <w:style w:type="paragraph" w:customStyle="1" w:styleId="330">
    <w:name w:val="默认段落字体 Para Char Char Char Char Char Char Char Char Char1 Char Char Char Char"/>
    <w:basedOn w:val="1"/>
    <w:qFormat/>
    <w:uiPriority w:val="0"/>
    <w:rPr>
      <w:rFonts w:ascii="Tahoma" w:hAnsi="Tahoma"/>
      <w:sz w:val="24"/>
      <w:szCs w:val="20"/>
    </w:rPr>
  </w:style>
  <w:style w:type="paragraph" w:customStyle="1" w:styleId="331">
    <w:name w:val="p18"/>
    <w:basedOn w:val="1"/>
    <w:qFormat/>
    <w:uiPriority w:val="0"/>
    <w:pPr>
      <w:widowControl/>
      <w:spacing w:afterLines="100"/>
      <w:ind w:left="1134"/>
      <w:jc w:val="center"/>
    </w:pPr>
    <w:rPr>
      <w:kern w:val="0"/>
      <w:sz w:val="18"/>
      <w:szCs w:val="18"/>
    </w:rPr>
  </w:style>
  <w:style w:type="paragraph" w:customStyle="1" w:styleId="332">
    <w:name w:val="p16"/>
    <w:basedOn w:val="1"/>
    <w:qFormat/>
    <w:uiPriority w:val="0"/>
    <w:pPr>
      <w:widowControl/>
    </w:pPr>
    <w:rPr>
      <w:rFonts w:ascii="Arial" w:hAnsi="Arial" w:cs="Arial"/>
      <w:color w:val="333333"/>
      <w:kern w:val="0"/>
      <w:sz w:val="18"/>
      <w:szCs w:val="18"/>
    </w:rPr>
  </w:style>
  <w:style w:type="paragraph" w:customStyle="1" w:styleId="3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4">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5">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6">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7">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8">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39">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0">
    <w:name w:val="Char Char11"/>
    <w:basedOn w:val="1"/>
    <w:qFormat/>
    <w:uiPriority w:val="0"/>
    <w:pPr>
      <w:widowControl/>
      <w:jc w:val="left"/>
    </w:pPr>
    <w:rPr>
      <w:sz w:val="36"/>
    </w:rPr>
  </w:style>
  <w:style w:type="paragraph" w:customStyle="1" w:styleId="341">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2">
    <w:name w:val="Char2"/>
    <w:basedOn w:val="1"/>
    <w:qFormat/>
    <w:uiPriority w:val="0"/>
    <w:pPr>
      <w:spacing w:line="240" w:lineRule="atLeast"/>
      <w:ind w:left="420" w:firstLine="420"/>
    </w:pPr>
  </w:style>
  <w:style w:type="paragraph" w:customStyle="1" w:styleId="343">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4">
    <w:name w:val="默认段落字体 Para Char"/>
    <w:basedOn w:val="1"/>
    <w:qFormat/>
    <w:uiPriority w:val="0"/>
    <w:rPr>
      <w:szCs w:val="20"/>
    </w:rPr>
  </w:style>
  <w:style w:type="paragraph" w:customStyle="1" w:styleId="345">
    <w:name w:val="二级编号"/>
    <w:basedOn w:val="1"/>
    <w:qFormat/>
    <w:uiPriority w:val="0"/>
    <w:pPr>
      <w:tabs>
        <w:tab w:val="left" w:pos="851"/>
      </w:tabs>
      <w:spacing w:line="360" w:lineRule="auto"/>
      <w:jc w:val="left"/>
    </w:pPr>
    <w:rPr>
      <w:rFonts w:cs="宋体"/>
      <w:sz w:val="24"/>
      <w:szCs w:val="20"/>
    </w:rPr>
  </w:style>
  <w:style w:type="paragraph" w:customStyle="1" w:styleId="346">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8">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49">
    <w:name w:val="方案标题4"/>
    <w:basedOn w:val="6"/>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0">
    <w:name w:val="样式 正文缩进 + 首行缩进:  2 字符"/>
    <w:basedOn w:val="14"/>
    <w:qFormat/>
    <w:uiPriority w:val="0"/>
    <w:pPr>
      <w:spacing w:after="80" w:line="360" w:lineRule="auto"/>
      <w:ind w:firstLine="480" w:firstLineChars="200"/>
    </w:pPr>
    <w:rPr>
      <w:sz w:val="24"/>
    </w:rPr>
  </w:style>
  <w:style w:type="paragraph" w:customStyle="1" w:styleId="351">
    <w:name w:val="Char111"/>
    <w:basedOn w:val="1"/>
    <w:qFormat/>
    <w:uiPriority w:val="0"/>
    <w:rPr>
      <w:rFonts w:ascii="仿宋_GB2312" w:hAnsi="宋体" w:eastAsia="仿宋_GB2312" w:cs="宋体"/>
      <w:b/>
      <w:sz w:val="32"/>
      <w:szCs w:val="32"/>
    </w:rPr>
  </w:style>
  <w:style w:type="paragraph" w:customStyle="1" w:styleId="3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3">
    <w:name w:val="TOC 标题1"/>
    <w:basedOn w:val="3"/>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4">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7">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8">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59">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0">
    <w:name w:val="p19"/>
    <w:basedOn w:val="1"/>
    <w:qFormat/>
    <w:uiPriority w:val="0"/>
    <w:pPr>
      <w:widowControl/>
      <w:spacing w:beforeLines="100" w:afterLines="100"/>
      <w:ind w:left="1134"/>
    </w:pPr>
    <w:rPr>
      <w:kern w:val="0"/>
      <w:szCs w:val="21"/>
    </w:rPr>
  </w:style>
  <w:style w:type="paragraph" w:customStyle="1" w:styleId="361">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2">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3">
    <w:name w:val="样式23"/>
    <w:basedOn w:val="316"/>
    <w:qFormat/>
    <w:uiPriority w:val="0"/>
    <w:pPr>
      <w:adjustRightInd w:val="0"/>
      <w:snapToGrid w:val="0"/>
      <w:spacing w:after="0" w:line="240" w:lineRule="auto"/>
    </w:pPr>
    <w:rPr>
      <w:szCs w:val="20"/>
    </w:rPr>
  </w:style>
  <w:style w:type="paragraph" w:customStyle="1" w:styleId="364">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5">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9">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0">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1">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3">
    <w:name w:val="样式 A正文 + 首行缩进:  0 字符"/>
    <w:basedOn w:val="181"/>
    <w:qFormat/>
    <w:uiPriority w:val="0"/>
    <w:pPr>
      <w:spacing w:line="240" w:lineRule="auto"/>
      <w:ind w:firstLine="0" w:firstLineChars="0"/>
    </w:pPr>
    <w:rPr>
      <w:rFonts w:cs="宋体"/>
      <w:szCs w:val="20"/>
    </w:rPr>
  </w:style>
  <w:style w:type="paragraph" w:customStyle="1" w:styleId="374">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5">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6">
    <w:name w:val="5"/>
    <w:qFormat/>
    <w:uiPriority w:val="0"/>
    <w:rPr>
      <w:rFonts w:ascii="Times New Roman" w:hAnsi="Times New Roman" w:eastAsia="宋体" w:cs="Times New Roman"/>
      <w:kern w:val="2"/>
      <w:sz w:val="21"/>
      <w:szCs w:val="22"/>
      <w:lang w:val="en-US" w:eastAsia="zh-CN" w:bidi="ar-SA"/>
    </w:rPr>
  </w:style>
  <w:style w:type="paragraph" w:customStyle="1" w:styleId="37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8">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79">
    <w:name w:val="样式 标题 3列表编号3h33rd level + 段前: 1 行"/>
    <w:basedOn w:val="5"/>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0">
    <w:name w:val="Table Heading"/>
    <w:basedOn w:val="1"/>
    <w:qFormat/>
    <w:uiPriority w:val="0"/>
    <w:pPr>
      <w:jc w:val="center"/>
    </w:pPr>
    <w:rPr>
      <w:rFonts w:ascii="Arial" w:hAnsi="Arial" w:eastAsia="黑体"/>
      <w:b/>
    </w:rPr>
  </w:style>
  <w:style w:type="paragraph" w:customStyle="1" w:styleId="38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2">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3">
    <w:name w:val="纯文本 Char3"/>
    <w:qFormat/>
    <w:uiPriority w:val="0"/>
    <w:rPr>
      <w:rFonts w:ascii="宋体" w:hAnsi="Courier New" w:eastAsia="宋体"/>
      <w:sz w:val="24"/>
      <w:szCs w:val="24"/>
    </w:rPr>
  </w:style>
  <w:style w:type="character" w:customStyle="1" w:styleId="384">
    <w:name w:val="纯文本 字符"/>
    <w:qFormat/>
    <w:uiPriority w:val="0"/>
    <w:rPr>
      <w:rFonts w:ascii="宋体" w:hAnsi="Courier New"/>
      <w:sz w:val="24"/>
      <w:szCs w:val="24"/>
    </w:rPr>
  </w:style>
  <w:style w:type="character" w:customStyle="1" w:styleId="385">
    <w:name w:val="正文文本缩进 字符"/>
    <w:qFormat/>
    <w:uiPriority w:val="0"/>
    <w:rPr>
      <w:rFonts w:ascii="宋体" w:hAnsi="Courier New"/>
      <w:spacing w:val="-4"/>
      <w:sz w:val="18"/>
    </w:rPr>
  </w:style>
  <w:style w:type="character" w:customStyle="1" w:styleId="386">
    <w:name w:val="纯文本 字符1"/>
    <w:qFormat/>
    <w:locked/>
    <w:uiPriority w:val="0"/>
    <w:rPr>
      <w:rFonts w:ascii="宋体" w:hAnsi="Courier New"/>
      <w:sz w:val="24"/>
      <w:szCs w:val="24"/>
    </w:rPr>
  </w:style>
  <w:style w:type="paragraph" w:customStyle="1" w:styleId="3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8">
    <w:name w:val="正文文本缩进 Char"/>
    <w:qFormat/>
    <w:uiPriority w:val="0"/>
    <w:rPr>
      <w:rFonts w:ascii="宋体" w:hAnsi="Courier New"/>
      <w:spacing w:val="-4"/>
      <w:sz w:val="18"/>
    </w:rPr>
  </w:style>
  <w:style w:type="character" w:customStyle="1" w:styleId="389">
    <w:name w:val="纯文本 Char"/>
    <w:qFormat/>
    <w:uiPriority w:val="0"/>
    <w:rPr>
      <w:rFonts w:ascii="宋体" w:hAnsi="Courier New" w:eastAsia="宋体"/>
      <w:sz w:val="24"/>
      <w:szCs w:val="24"/>
    </w:rPr>
  </w:style>
  <w:style w:type="character" w:customStyle="1" w:styleId="390">
    <w:name w:val="未处理的提及1"/>
    <w:basedOn w:val="51"/>
    <w:semiHidden/>
    <w:unhideWhenUsed/>
    <w:qFormat/>
    <w:uiPriority w:val="99"/>
    <w:rPr>
      <w:color w:val="605E5C"/>
      <w:shd w:val="clear" w:color="auto" w:fill="E1DFDD"/>
    </w:rPr>
  </w:style>
  <w:style w:type="character" w:customStyle="1" w:styleId="391">
    <w:name w:val="页脚 Char2"/>
    <w:qFormat/>
    <w:uiPriority w:val="99"/>
    <w:rPr>
      <w:rFonts w:eastAsia="黑体"/>
      <w:sz w:val="18"/>
      <w:szCs w:val="18"/>
    </w:rPr>
  </w:style>
  <w:style w:type="character" w:customStyle="1" w:styleId="392">
    <w:name w:val="页眉 Char"/>
    <w:qFormat/>
    <w:uiPriority w:val="99"/>
    <w:rPr>
      <w:rFonts w:eastAsia="仿宋_GB2312"/>
      <w:sz w:val="18"/>
    </w:rPr>
  </w:style>
  <w:style w:type="paragraph" w:styleId="393">
    <w:name w:val="List Paragraph"/>
    <w:basedOn w:val="1"/>
    <w:qFormat/>
    <w:uiPriority w:val="99"/>
    <w:pPr>
      <w:ind w:firstLine="420" w:firstLineChars="200"/>
    </w:pPr>
  </w:style>
  <w:style w:type="character" w:customStyle="1" w:styleId="394">
    <w:name w:val="日期 Char"/>
    <w:qFormat/>
    <w:uiPriority w:val="0"/>
    <w:rPr>
      <w:rFonts w:eastAsia="楷体_GB2312"/>
      <w:sz w:val="32"/>
    </w:rPr>
  </w:style>
  <w:style w:type="character" w:customStyle="1" w:styleId="395">
    <w:name w:val="标题 4 Char"/>
    <w:qFormat/>
    <w:uiPriority w:val="0"/>
    <w:rPr>
      <w:rFonts w:ascii="Arial" w:hAnsi="Arial" w:eastAsia="黑体" w:cs="Times New Roman"/>
      <w:b/>
      <w:bCs/>
      <w:kern w:val="0"/>
      <w:sz w:val="28"/>
      <w:szCs w:val="28"/>
    </w:rPr>
  </w:style>
  <w:style w:type="paragraph" w:customStyle="1" w:styleId="396">
    <w:name w:val="_Style 394"/>
    <w:basedOn w:val="1"/>
    <w:next w:val="1"/>
    <w:link w:val="410"/>
    <w:unhideWhenUsed/>
    <w:qFormat/>
    <w:uiPriority w:val="0"/>
    <w:pPr>
      <w:ind w:left="2940" w:leftChars="1400"/>
    </w:pPr>
    <w:rPr>
      <w:kern w:val="0"/>
      <w:sz w:val="24"/>
    </w:rPr>
  </w:style>
  <w:style w:type="character" w:customStyle="1" w:styleId="397">
    <w:name w:val="标题 3 Char"/>
    <w:qFormat/>
    <w:uiPriority w:val="0"/>
    <w:rPr>
      <w:rFonts w:ascii="Times New Roman" w:hAnsi="Times New Roman" w:eastAsia="楷体_GB2312" w:cs="Times New Roman"/>
      <w:b/>
      <w:bCs/>
      <w:kern w:val="0"/>
      <w:sz w:val="32"/>
      <w:szCs w:val="32"/>
    </w:rPr>
  </w:style>
  <w:style w:type="character" w:customStyle="1" w:styleId="398">
    <w:name w:val="正文文本 3 Char"/>
    <w:qFormat/>
    <w:uiPriority w:val="0"/>
    <w:rPr>
      <w:rFonts w:hAnsi="宋体" w:eastAsia="仿宋_GB2312"/>
      <w:b/>
      <w:bCs/>
      <w:sz w:val="24"/>
    </w:rPr>
  </w:style>
  <w:style w:type="character" w:customStyle="1" w:styleId="399">
    <w:name w:val="普通(网站) Char"/>
    <w:qFormat/>
    <w:uiPriority w:val="0"/>
    <w:rPr>
      <w:rFonts w:ascii="宋体" w:hAnsi="宋体"/>
      <w:sz w:val="24"/>
      <w:szCs w:val="24"/>
    </w:rPr>
  </w:style>
  <w:style w:type="character" w:customStyle="1" w:styleId="400">
    <w:name w:val="标题 2 Char"/>
    <w:qFormat/>
    <w:uiPriority w:val="9"/>
    <w:rPr>
      <w:rFonts w:ascii="Arial" w:hAnsi="Arial" w:eastAsia="黑体" w:cs="Times New Roman"/>
      <w:b/>
      <w:bCs/>
      <w:kern w:val="0"/>
      <w:sz w:val="32"/>
      <w:szCs w:val="32"/>
    </w:rPr>
  </w:style>
  <w:style w:type="character" w:customStyle="1" w:styleId="401">
    <w:name w:val="标题 6 Char"/>
    <w:qFormat/>
    <w:uiPriority w:val="0"/>
    <w:rPr>
      <w:rFonts w:ascii="Arial" w:hAnsi="Arial" w:eastAsia="黑体" w:cs="Times New Roman"/>
      <w:b/>
      <w:bCs/>
      <w:kern w:val="0"/>
      <w:sz w:val="24"/>
      <w:szCs w:val="24"/>
    </w:rPr>
  </w:style>
  <w:style w:type="character" w:customStyle="1" w:styleId="402">
    <w:name w:val="正文文本 Char1"/>
    <w:qFormat/>
    <w:uiPriority w:val="0"/>
    <w:rPr>
      <w:rFonts w:ascii="Times New Roman" w:hAnsi="Times New Roman" w:eastAsia="宋体" w:cs="Times New Roman"/>
      <w:kern w:val="0"/>
      <w:sz w:val="28"/>
      <w:szCs w:val="24"/>
    </w:rPr>
  </w:style>
  <w:style w:type="character" w:customStyle="1" w:styleId="403">
    <w:name w:val="正文缩进 Char"/>
    <w:qFormat/>
    <w:uiPriority w:val="0"/>
    <w:rPr>
      <w:rFonts w:eastAsia="宋体"/>
    </w:rPr>
  </w:style>
  <w:style w:type="character" w:customStyle="1" w:styleId="404">
    <w:name w:val="正文文本 2 Char"/>
    <w:qFormat/>
    <w:uiPriority w:val="99"/>
    <w:rPr>
      <w:rFonts w:ascii="宋体" w:hAnsi="宋体"/>
      <w:color w:val="000000"/>
      <w:sz w:val="24"/>
      <w:szCs w:val="24"/>
    </w:rPr>
  </w:style>
  <w:style w:type="character" w:customStyle="1" w:styleId="405">
    <w:name w:val="标题 5 Char"/>
    <w:qFormat/>
    <w:uiPriority w:val="9"/>
    <w:rPr>
      <w:rFonts w:ascii="Times New Roman" w:hAnsi="Times New Roman" w:eastAsia="宋体" w:cs="Times New Roman"/>
      <w:b/>
      <w:bCs/>
      <w:kern w:val="0"/>
      <w:sz w:val="28"/>
      <w:szCs w:val="28"/>
    </w:rPr>
  </w:style>
  <w:style w:type="character" w:customStyle="1" w:styleId="406">
    <w:name w:val="文档结构图 Char"/>
    <w:qFormat/>
    <w:uiPriority w:val="99"/>
    <w:rPr>
      <w:szCs w:val="24"/>
      <w:shd w:val="clear" w:color="auto" w:fill="000080"/>
    </w:rPr>
  </w:style>
  <w:style w:type="character" w:customStyle="1" w:styleId="407">
    <w:name w:val="批注框文本 Char"/>
    <w:qFormat/>
    <w:uiPriority w:val="99"/>
    <w:rPr>
      <w:sz w:val="18"/>
      <w:szCs w:val="18"/>
    </w:rPr>
  </w:style>
  <w:style w:type="character" w:customStyle="1" w:styleId="408">
    <w:name w:val="标题 9 Char"/>
    <w:qFormat/>
    <w:uiPriority w:val="0"/>
    <w:rPr>
      <w:rFonts w:ascii="Arial" w:hAnsi="Arial" w:eastAsia="黑体" w:cs="Times New Roman"/>
      <w:kern w:val="0"/>
      <w:sz w:val="20"/>
      <w:szCs w:val="21"/>
    </w:rPr>
  </w:style>
  <w:style w:type="character" w:customStyle="1" w:styleId="409">
    <w:name w:val="引文目录标题 Char"/>
    <w:qFormat/>
    <w:uiPriority w:val="0"/>
    <w:rPr>
      <w:rFonts w:ascii="Arial" w:hAnsi="Arial" w:eastAsia="宋体" w:cs="Times New Roman"/>
      <w:kern w:val="0"/>
      <w:sz w:val="24"/>
      <w:szCs w:val="20"/>
    </w:rPr>
  </w:style>
  <w:style w:type="character" w:customStyle="1" w:styleId="410">
    <w:name w:val="正文首行缩进 Char"/>
    <w:link w:val="396"/>
    <w:qFormat/>
    <w:uiPriority w:val="0"/>
    <w:rPr>
      <w:sz w:val="24"/>
      <w:szCs w:val="24"/>
    </w:rPr>
  </w:style>
  <w:style w:type="character" w:customStyle="1" w:styleId="411">
    <w:name w:val="批注文字 Char"/>
    <w:qFormat/>
    <w:uiPriority w:val="0"/>
    <w:rPr>
      <w:szCs w:val="24"/>
    </w:rPr>
  </w:style>
  <w:style w:type="character" w:customStyle="1" w:styleId="412">
    <w:name w:val="正文文本缩进 3 Char"/>
    <w:qFormat/>
    <w:uiPriority w:val="0"/>
    <w:rPr>
      <w:rFonts w:ascii="仿宋_GB2312" w:hAnsi="宋体" w:eastAsia="仿宋_GB2312"/>
      <w:color w:val="000000"/>
      <w:sz w:val="24"/>
      <w:szCs w:val="24"/>
    </w:rPr>
  </w:style>
  <w:style w:type="character" w:customStyle="1" w:styleId="413">
    <w:name w:val="批注主题 Char"/>
    <w:qFormat/>
    <w:uiPriority w:val="99"/>
    <w:rPr>
      <w:b/>
      <w:bCs/>
      <w:szCs w:val="24"/>
    </w:rPr>
  </w:style>
  <w:style w:type="character" w:customStyle="1" w:styleId="414">
    <w:name w:val="标题 1 Char"/>
    <w:qFormat/>
    <w:uiPriority w:val="9"/>
    <w:rPr>
      <w:rFonts w:ascii="Times New Roman" w:hAnsi="Times New Roman" w:eastAsia="宋体" w:cs="Times New Roman"/>
      <w:b/>
      <w:bCs/>
      <w:kern w:val="44"/>
      <w:sz w:val="44"/>
      <w:szCs w:val="44"/>
    </w:rPr>
  </w:style>
  <w:style w:type="character" w:customStyle="1" w:styleId="415">
    <w:name w:val="正文文本缩进 2 Char"/>
    <w:qFormat/>
    <w:uiPriority w:val="0"/>
    <w:rPr>
      <w:rFonts w:ascii="仿宋_GB2312" w:hAnsi="宋体" w:cs="Arial"/>
      <w:b/>
      <w:bCs/>
      <w:color w:val="000000"/>
      <w:sz w:val="24"/>
      <w:szCs w:val="24"/>
    </w:rPr>
  </w:style>
  <w:style w:type="character" w:customStyle="1" w:styleId="416">
    <w:name w:val="标题 Char"/>
    <w:qFormat/>
    <w:uiPriority w:val="0"/>
    <w:rPr>
      <w:rFonts w:ascii="Cambria" w:hAnsi="Cambria"/>
      <w:b/>
      <w:bCs/>
      <w:sz w:val="32"/>
      <w:szCs w:val="32"/>
    </w:rPr>
  </w:style>
  <w:style w:type="character" w:customStyle="1" w:styleId="417">
    <w:name w:val="标题 7 Char"/>
    <w:qFormat/>
    <w:uiPriority w:val="0"/>
    <w:rPr>
      <w:rFonts w:ascii="Times New Roman" w:hAnsi="Times New Roman" w:eastAsia="宋体" w:cs="Times New Roman"/>
      <w:b/>
      <w:bCs/>
      <w:kern w:val="0"/>
      <w:sz w:val="24"/>
      <w:szCs w:val="24"/>
    </w:rPr>
  </w:style>
  <w:style w:type="character" w:customStyle="1" w:styleId="418">
    <w:name w:val="标题 8 Char"/>
    <w:qFormat/>
    <w:uiPriority w:val="0"/>
    <w:rPr>
      <w:rFonts w:ascii="Arial" w:hAnsi="Arial" w:eastAsia="黑体" w:cs="Times New Roman"/>
      <w:kern w:val="0"/>
      <w:sz w:val="24"/>
      <w:szCs w:val="24"/>
    </w:rPr>
  </w:style>
  <w:style w:type="paragraph" w:customStyle="1" w:styleId="419">
    <w:name w:val="列表段落1"/>
    <w:basedOn w:val="1"/>
    <w:qFormat/>
    <w:uiPriority w:val="34"/>
    <w:pPr>
      <w:ind w:firstLine="420" w:firstLineChars="200"/>
    </w:pPr>
  </w:style>
  <w:style w:type="table" w:customStyle="1" w:styleId="420">
    <w:name w:val="网格型1"/>
    <w:basedOn w:val="4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1">
    <w:name w:val="正文_4"/>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9E9ADC-2AA1-4591-8F45-C8494314AF9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56</Pages>
  <Words>23156</Words>
  <Characters>24354</Characters>
  <Lines>291</Lines>
  <Paragraphs>82</Paragraphs>
  <TotalTime>26</TotalTime>
  <ScaleCrop>false</ScaleCrop>
  <LinksUpToDate>false</LinksUpToDate>
  <CharactersWithSpaces>24590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2020-10-07T09:58:00Z</dcterms:created>
  <dc:creator>Sky123.Org</dc:creator>
  <cp:lastModifiedBy>WPS_1563701324</cp:lastModifiedBy>
  <cp:lastPrinted>2020-10-10T07:08:00Z</cp:lastPrinted>
  <dcterms:modified xsi:type="dcterms:W3CDTF">2025-03-11T06:42:04Z</dcterms:modified>
  <dc:title>临海市政府采购</dc:title>
  <cp:revision>524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F592CBA7592E4F44B1C7CAD9FB815BBC_12</vt:lpwstr>
  </property>
  <property fmtid="{D5CDD505-2E9C-101B-9397-08002B2CF9AE}" pid="4" name="KSOTemplateDocerSaveRecord">
    <vt:lpwstr>eyJoZGlkIjoiNWY2MWYzNzcxMzhjMTFjOWIxNWRhNzkyZjNlNmM1NmMiLCJ1c2VySWQiOiI2MTYzNzE0NDMifQ==</vt:lpwstr>
  </property>
</Properties>
</file>