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auto"/>
          <w:sz w:val="72"/>
        </w:rPr>
      </w:pPr>
      <w:r>
        <w:rPr>
          <w:rFonts w:hint="eastAsia" w:ascii="华文新魏" w:hAnsi="华文仿宋" w:eastAsia="华文新魏"/>
          <w:b/>
          <w:bCs/>
          <w:color w:val="auto"/>
          <w:sz w:val="72"/>
        </w:rPr>
        <w:t>临海市政府采购</w:t>
      </w:r>
    </w:p>
    <w:p w14:paraId="47A0F482">
      <w:pPr>
        <w:adjustRightInd w:val="0"/>
        <w:snapToGrid w:val="0"/>
        <w:spacing w:line="1200" w:lineRule="exact"/>
        <w:jc w:val="center"/>
        <w:outlineLvl w:val="0"/>
        <w:rPr>
          <w:rFonts w:ascii="华文新魏" w:hAnsi="华文仿宋" w:eastAsia="华文新魏"/>
          <w:b/>
          <w:bCs/>
          <w:color w:val="auto"/>
          <w:sz w:val="84"/>
          <w:szCs w:val="84"/>
        </w:rPr>
      </w:pPr>
      <w:bookmarkStart w:id="0" w:name="_Toc26243"/>
      <w:bookmarkStart w:id="1" w:name="_Toc16591"/>
      <w:r>
        <w:rPr>
          <w:rFonts w:hint="eastAsia" w:ascii="华文新魏" w:hAnsi="华文仿宋" w:eastAsia="华文新魏"/>
          <w:b/>
          <w:bCs/>
          <w:color w:val="auto"/>
          <w:sz w:val="84"/>
          <w:szCs w:val="84"/>
        </w:rPr>
        <w:t>竞争性磋商文件</w:t>
      </w:r>
      <w:bookmarkEnd w:id="0"/>
      <w:bookmarkEnd w:id="1"/>
    </w:p>
    <w:p w14:paraId="7F2769C4">
      <w:pPr>
        <w:adjustRightInd w:val="0"/>
        <w:snapToGrid w:val="0"/>
        <w:jc w:val="center"/>
        <w:rPr>
          <w:rFonts w:ascii="宋体" w:hAnsi="宋体" w:cs="Arial"/>
          <w:bCs/>
          <w:color w:val="auto"/>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rPr>
      </w:pPr>
      <w:r>
        <w:rPr>
          <w:rFonts w:hint="eastAsia" w:ascii="宋体" w:hAnsi="宋体"/>
          <w:b/>
          <w:bCs/>
          <w:color w:val="auto"/>
          <w:sz w:val="36"/>
          <w:szCs w:val="36"/>
        </w:rPr>
        <w:t>（电子投标、不见面开标方式）</w:t>
      </w:r>
    </w:p>
    <w:p w14:paraId="1AEB209F">
      <w:pPr>
        <w:adjustRightInd w:val="0"/>
        <w:snapToGrid w:val="0"/>
        <w:rPr>
          <w:rFonts w:ascii="黑体" w:hAnsi="黑体" w:eastAsia="黑体"/>
          <w:b/>
          <w:bCs/>
          <w:color w:val="auto"/>
          <w:sz w:val="28"/>
          <w:szCs w:val="28"/>
        </w:rPr>
      </w:pPr>
    </w:p>
    <w:p w14:paraId="2E60C658">
      <w:pPr>
        <w:pStyle w:val="2"/>
        <w:rPr>
          <w:color w:val="auto"/>
        </w:rPr>
      </w:pPr>
    </w:p>
    <w:p w14:paraId="11E1201F">
      <w:pPr>
        <w:adjustRightInd w:val="0"/>
        <w:snapToGrid w:val="0"/>
        <w:spacing w:line="360" w:lineRule="auto"/>
        <w:ind w:left="1521" w:hanging="1521" w:hangingChars="541"/>
        <w:rPr>
          <w:rFonts w:hint="eastAsia" w:ascii="宋体" w:hAnsi="宋体" w:eastAsia="宋体"/>
          <w:b/>
          <w:bCs/>
          <w:color w:val="auto"/>
          <w:sz w:val="28"/>
          <w:szCs w:val="28"/>
          <w:lang w:eastAsia="zh-CN"/>
        </w:rPr>
      </w:pPr>
      <w:r>
        <w:rPr>
          <w:rFonts w:hint="eastAsia" w:ascii="宋体" w:hAnsi="宋体"/>
          <w:b/>
          <w:bCs/>
          <w:color w:val="auto"/>
          <w:sz w:val="28"/>
          <w:szCs w:val="28"/>
        </w:rPr>
        <w:t xml:space="preserve">项目名称： </w:t>
      </w:r>
      <w:r>
        <w:rPr>
          <w:rFonts w:hint="eastAsia" w:ascii="宋体" w:hAnsi="宋体"/>
          <w:b/>
          <w:bCs/>
          <w:color w:val="auto"/>
          <w:sz w:val="28"/>
          <w:szCs w:val="28"/>
          <w:highlight w:val="none"/>
          <w:lang w:eastAsia="zh-CN"/>
        </w:rPr>
        <w:t>临海市杜桥镇2025年第一批土地整治项目技术服务</w:t>
      </w:r>
    </w:p>
    <w:p w14:paraId="08E7909C">
      <w:pPr>
        <w:adjustRightInd w:val="0"/>
        <w:snapToGrid w:val="0"/>
        <w:spacing w:line="360" w:lineRule="auto"/>
        <w:ind w:left="1521" w:hanging="1521" w:hangingChars="541"/>
        <w:outlineLvl w:val="0"/>
        <w:rPr>
          <w:rFonts w:hint="eastAsia" w:ascii="宋体" w:hAnsi="宋体" w:eastAsia="宋体" w:cs="Arial"/>
          <w:bCs/>
          <w:color w:val="auto"/>
          <w:sz w:val="28"/>
          <w:szCs w:val="28"/>
          <w:lang w:eastAsia="zh-CN"/>
        </w:rPr>
      </w:pPr>
      <w:bookmarkStart w:id="2" w:name="_Toc17284"/>
      <w:bookmarkStart w:id="3" w:name="_Toc3725"/>
      <w:r>
        <w:rPr>
          <w:rFonts w:hint="eastAsia" w:ascii="宋体" w:hAnsi="宋体"/>
          <w:b/>
          <w:bCs/>
          <w:color w:val="auto"/>
          <w:sz w:val="28"/>
          <w:szCs w:val="28"/>
        </w:rPr>
        <w:t xml:space="preserve">项目编号： </w:t>
      </w:r>
      <w:r>
        <w:rPr>
          <w:rFonts w:hint="eastAsia" w:ascii="宋体" w:hAnsi="宋体" w:cs="宋体"/>
          <w:b/>
          <w:bCs/>
          <w:color w:val="000000"/>
          <w:sz w:val="28"/>
          <w:szCs w:val="28"/>
          <w:lang w:eastAsia="zh-CN"/>
        </w:rPr>
        <w:t>ZJXD[2025]</w:t>
      </w:r>
      <w:r>
        <w:rPr>
          <w:rFonts w:hint="eastAsia" w:ascii="宋体" w:hAnsi="宋体" w:cs="宋体"/>
          <w:b/>
          <w:bCs/>
          <w:color w:val="000000"/>
          <w:sz w:val="28"/>
          <w:szCs w:val="28"/>
          <w:lang w:val="en-US" w:eastAsia="zh-CN"/>
        </w:rPr>
        <w:t>07</w:t>
      </w:r>
      <w:r>
        <w:rPr>
          <w:rFonts w:hint="eastAsia" w:ascii="宋体" w:hAnsi="宋体" w:cs="宋体"/>
          <w:b/>
          <w:bCs/>
          <w:color w:val="000000"/>
          <w:sz w:val="28"/>
          <w:szCs w:val="28"/>
          <w:lang w:eastAsia="zh-CN"/>
        </w:rPr>
        <w:t>号</w:t>
      </w:r>
      <w:bookmarkEnd w:id="2"/>
      <w:bookmarkEnd w:id="3"/>
    </w:p>
    <w:p w14:paraId="48A2CA54">
      <w:pPr>
        <w:rPr>
          <w:rFonts w:ascii="宋体" w:hAnsi="宋体"/>
          <w:color w:val="auto"/>
          <w:sz w:val="24"/>
        </w:rPr>
      </w:pPr>
    </w:p>
    <w:p w14:paraId="49D2D32E">
      <w:pPr>
        <w:rPr>
          <w:rFonts w:ascii="宋体" w:hAnsi="宋体"/>
          <w:color w:val="auto"/>
          <w:sz w:val="24"/>
        </w:rPr>
      </w:pPr>
    </w:p>
    <w:p w14:paraId="2B8B8687">
      <w:pPr>
        <w:rPr>
          <w:rFonts w:ascii="宋体" w:hAnsi="宋体"/>
          <w:color w:val="auto"/>
          <w:sz w:val="24"/>
        </w:rPr>
      </w:pPr>
    </w:p>
    <w:p w14:paraId="4BEAFCA4">
      <w:pPr>
        <w:rPr>
          <w:rFonts w:ascii="宋体" w:hAnsi="宋体"/>
          <w:color w:val="auto"/>
          <w:sz w:val="24"/>
        </w:rPr>
      </w:pPr>
    </w:p>
    <w:p w14:paraId="3D56EC1F">
      <w:pPr>
        <w:rPr>
          <w:rFonts w:ascii="宋体" w:hAnsi="宋体"/>
          <w:color w:val="auto"/>
          <w:sz w:val="24"/>
        </w:rPr>
      </w:pPr>
    </w:p>
    <w:p w14:paraId="38E40F32">
      <w:pPr>
        <w:adjustRightInd w:val="0"/>
        <w:snapToGrid w:val="0"/>
        <w:spacing w:line="360" w:lineRule="auto"/>
        <w:rPr>
          <w:rFonts w:ascii="宋体" w:hAnsi="宋体"/>
          <w:b/>
          <w:bCs/>
          <w:color w:val="auto"/>
          <w:sz w:val="28"/>
          <w:szCs w:val="28"/>
        </w:rPr>
      </w:pPr>
    </w:p>
    <w:p w14:paraId="3F279C9A">
      <w:pPr>
        <w:adjustRightInd w:val="0"/>
        <w:snapToGrid w:val="0"/>
        <w:spacing w:line="360" w:lineRule="auto"/>
        <w:outlineLvl w:val="0"/>
        <w:rPr>
          <w:rFonts w:hint="eastAsia" w:ascii="宋体" w:hAnsi="宋体"/>
          <w:b/>
          <w:bCs/>
          <w:color w:val="auto"/>
          <w:sz w:val="28"/>
          <w:szCs w:val="28"/>
          <w:highlight w:val="none"/>
        </w:rPr>
      </w:pPr>
      <w:bookmarkStart w:id="4" w:name="_Toc12112"/>
      <w:bookmarkStart w:id="5" w:name="_Toc7405"/>
      <w:bookmarkStart w:id="6" w:name="_Toc10665"/>
      <w:bookmarkStart w:id="7" w:name="_Toc29891"/>
      <w:bookmarkStart w:id="8" w:name="_Toc541"/>
      <w:bookmarkStart w:id="9" w:name="_Toc6604"/>
      <w:r>
        <w:rPr>
          <w:rFonts w:hint="eastAsia" w:ascii="宋体" w:hAnsi="宋体"/>
          <w:b/>
          <w:bCs/>
          <w:color w:val="auto"/>
          <w:sz w:val="28"/>
          <w:szCs w:val="28"/>
          <w:highlight w:val="none"/>
        </w:rPr>
        <w:t>采购单位：临海市自然资源和规划局（盖章）</w:t>
      </w:r>
      <w:bookmarkEnd w:id="4"/>
      <w:bookmarkEnd w:id="5"/>
      <w:bookmarkEnd w:id="6"/>
      <w:bookmarkEnd w:id="7"/>
      <w:bookmarkEnd w:id="8"/>
      <w:bookmarkEnd w:id="9"/>
    </w:p>
    <w:p w14:paraId="629A5E99">
      <w:pPr>
        <w:adjustRightInd w:val="0"/>
        <w:snapToGrid w:val="0"/>
        <w:spacing w:line="360" w:lineRule="auto"/>
        <w:outlineLvl w:val="0"/>
        <w:rPr>
          <w:rFonts w:hint="eastAsia" w:ascii="宋体" w:hAnsi="宋体"/>
          <w:b/>
          <w:bCs/>
          <w:color w:val="auto"/>
          <w:sz w:val="28"/>
          <w:szCs w:val="28"/>
          <w:highlight w:val="none"/>
        </w:rPr>
      </w:pPr>
      <w:bookmarkStart w:id="10" w:name="_Toc14843"/>
      <w:bookmarkStart w:id="11" w:name="_Toc21100"/>
      <w:bookmarkStart w:id="12" w:name="_Toc31375"/>
      <w:bookmarkStart w:id="13" w:name="_Toc2413"/>
      <w:bookmarkStart w:id="14" w:name="_Toc16071"/>
      <w:r>
        <w:rPr>
          <w:rFonts w:hint="eastAsia" w:ascii="宋体" w:hAnsi="宋体"/>
          <w:b/>
          <w:bCs/>
          <w:color w:val="auto"/>
          <w:sz w:val="28"/>
          <w:szCs w:val="28"/>
          <w:highlight w:val="none"/>
        </w:rPr>
        <w:t xml:space="preserve">联系人：黄先生   </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电话：0576-85138926</w:t>
      </w:r>
      <w:bookmarkEnd w:id="10"/>
      <w:bookmarkEnd w:id="11"/>
      <w:bookmarkEnd w:id="12"/>
      <w:bookmarkEnd w:id="13"/>
      <w:bookmarkEnd w:id="14"/>
    </w:p>
    <w:p w14:paraId="4B37176C">
      <w:pPr>
        <w:adjustRightInd w:val="0"/>
        <w:snapToGrid w:val="0"/>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074388E0">
      <w:pPr>
        <w:adjustRightInd w:val="0"/>
        <w:snapToGrid w:val="0"/>
        <w:spacing w:line="360" w:lineRule="auto"/>
        <w:rPr>
          <w:rFonts w:hint="eastAsia" w:ascii="宋体" w:hAnsi="宋体"/>
          <w:b/>
          <w:bCs/>
          <w:color w:val="auto"/>
          <w:sz w:val="28"/>
          <w:szCs w:val="28"/>
          <w:highlight w:val="none"/>
        </w:rPr>
      </w:pPr>
    </w:p>
    <w:p w14:paraId="6C06B1CA">
      <w:pPr>
        <w:adjustRightInd w:val="0"/>
        <w:snapToGrid w:val="0"/>
        <w:spacing w:line="360" w:lineRule="auto"/>
        <w:outlineLvl w:val="0"/>
        <w:rPr>
          <w:rFonts w:ascii="宋体" w:hAnsi="宋体"/>
          <w:b/>
          <w:bCs/>
          <w:color w:val="auto"/>
          <w:sz w:val="28"/>
          <w:szCs w:val="28"/>
          <w:highlight w:val="none"/>
        </w:rPr>
      </w:pPr>
      <w:bookmarkStart w:id="15" w:name="_Toc5448"/>
      <w:bookmarkStart w:id="16" w:name="_Toc31247"/>
      <w:bookmarkStart w:id="17" w:name="_Toc20570"/>
      <w:bookmarkStart w:id="18" w:name="_Toc21539"/>
      <w:bookmarkStart w:id="19" w:name="_Toc6500"/>
      <w:bookmarkStart w:id="20" w:name="_Toc26789"/>
      <w:r>
        <w:rPr>
          <w:rFonts w:hint="eastAsia" w:ascii="宋体" w:hAnsi="宋体"/>
          <w:b/>
          <w:bCs/>
          <w:color w:val="auto"/>
          <w:sz w:val="28"/>
          <w:szCs w:val="28"/>
          <w:highlight w:val="none"/>
        </w:rPr>
        <w:t>代理机构：</w:t>
      </w:r>
      <w:r>
        <w:rPr>
          <w:rFonts w:hint="eastAsia" w:ascii="宋体" w:hAnsi="宋体"/>
          <w:b/>
          <w:bCs/>
          <w:color w:val="auto"/>
          <w:sz w:val="28"/>
          <w:szCs w:val="28"/>
          <w:highlight w:val="none"/>
          <w:lang w:eastAsia="zh-CN"/>
        </w:rPr>
        <w:t>浙江信达工程咨询有限公司</w:t>
      </w:r>
      <w:r>
        <w:rPr>
          <w:rFonts w:hint="eastAsia" w:ascii="宋体" w:hAnsi="宋体"/>
          <w:b/>
          <w:bCs/>
          <w:color w:val="auto"/>
          <w:sz w:val="28"/>
          <w:szCs w:val="28"/>
          <w:highlight w:val="none"/>
        </w:rPr>
        <w:t>（盖章）</w:t>
      </w:r>
      <w:bookmarkEnd w:id="15"/>
      <w:bookmarkEnd w:id="16"/>
      <w:bookmarkEnd w:id="17"/>
      <w:bookmarkEnd w:id="18"/>
      <w:bookmarkEnd w:id="19"/>
      <w:bookmarkEnd w:id="20"/>
    </w:p>
    <w:p w14:paraId="716E538B">
      <w:pPr>
        <w:adjustRightInd w:val="0"/>
        <w:snapToGrid w:val="0"/>
        <w:spacing w:line="360" w:lineRule="auto"/>
        <w:outlineLvl w:val="0"/>
        <w:rPr>
          <w:rFonts w:hint="eastAsia" w:ascii="宋体" w:hAnsi="宋体" w:eastAsia="宋体"/>
          <w:b/>
          <w:bCs/>
          <w:color w:val="auto"/>
          <w:sz w:val="28"/>
          <w:szCs w:val="28"/>
          <w:highlight w:val="none"/>
          <w:lang w:val="en-US" w:eastAsia="zh-CN"/>
        </w:rPr>
      </w:pPr>
      <w:bookmarkStart w:id="21" w:name="_Toc20804"/>
      <w:bookmarkStart w:id="22" w:name="_Toc161"/>
      <w:bookmarkStart w:id="23" w:name="_Toc5303"/>
      <w:bookmarkStart w:id="24" w:name="_Toc25803"/>
      <w:bookmarkStart w:id="25" w:name="_Toc16254"/>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鲍女士</w:t>
      </w:r>
      <w:r>
        <w:rPr>
          <w:rFonts w:hint="eastAsia" w:ascii="宋体" w:hAnsi="宋体"/>
          <w:b/>
          <w:bCs/>
          <w:color w:val="auto"/>
          <w:sz w:val="28"/>
          <w:szCs w:val="28"/>
          <w:highlight w:val="none"/>
        </w:rPr>
        <w:t xml:space="preserve">       电话：</w:t>
      </w:r>
      <w:bookmarkEnd w:id="21"/>
      <w:r>
        <w:rPr>
          <w:rFonts w:hint="eastAsia" w:ascii="宋体" w:hAnsi="宋体"/>
          <w:b/>
          <w:bCs/>
          <w:color w:val="auto"/>
          <w:sz w:val="28"/>
          <w:szCs w:val="28"/>
          <w:highlight w:val="none"/>
          <w:lang w:eastAsia="zh-CN"/>
        </w:rPr>
        <w:t>0576-85385226</w:t>
      </w:r>
      <w:bookmarkEnd w:id="22"/>
      <w:bookmarkEnd w:id="23"/>
      <w:bookmarkEnd w:id="24"/>
      <w:bookmarkEnd w:id="25"/>
    </w:p>
    <w:p w14:paraId="3A8F1642">
      <w:pPr>
        <w:spacing w:line="500" w:lineRule="atLeast"/>
        <w:jc w:val="center"/>
        <w:rPr>
          <w:rFonts w:ascii="宋体" w:hAnsi="宋体"/>
          <w:b/>
          <w:bCs/>
          <w:color w:val="auto"/>
          <w:sz w:val="30"/>
        </w:rPr>
      </w:pPr>
    </w:p>
    <w:p w14:paraId="55FC9967">
      <w:pPr>
        <w:spacing w:line="500" w:lineRule="atLeast"/>
        <w:jc w:val="center"/>
        <w:rPr>
          <w:rFonts w:ascii="宋体" w:hAnsi="宋体"/>
          <w:b/>
          <w:bCs/>
          <w:color w:val="auto"/>
          <w:sz w:val="30"/>
        </w:rPr>
      </w:pPr>
    </w:p>
    <w:p w14:paraId="5B251B08">
      <w:pPr>
        <w:spacing w:line="500" w:lineRule="atLeast"/>
        <w:jc w:val="center"/>
        <w:rPr>
          <w:rFonts w:ascii="宋体" w:hAnsi="宋体"/>
          <w:b/>
          <w:bCs/>
          <w:color w:val="auto"/>
          <w:sz w:val="30"/>
        </w:rPr>
      </w:pPr>
    </w:p>
    <w:p w14:paraId="15C14249">
      <w:pPr>
        <w:spacing w:line="500" w:lineRule="atLeast"/>
        <w:ind w:firstLine="3204" w:firstLineChars="1140"/>
        <w:rPr>
          <w:rFonts w:ascii="创艺简标宋" w:hAnsi="宋体" w:eastAsia="创艺简标宋"/>
          <w:color w:val="auto"/>
          <w:sz w:val="44"/>
          <w:szCs w:val="44"/>
        </w:rPr>
      </w:pPr>
      <w:r>
        <w:rPr>
          <w:rFonts w:hint="eastAsia" w:ascii="宋体" w:hAnsi="宋体"/>
          <w:b/>
          <w:bCs/>
          <w:color w:val="auto"/>
          <w:sz w:val="28"/>
          <w:szCs w:val="28"/>
        </w:rPr>
        <w:t>二0二</w:t>
      </w:r>
      <w:r>
        <w:rPr>
          <w:rFonts w:hint="eastAsia" w:ascii="宋体" w:hAnsi="宋体"/>
          <w:b/>
          <w:bCs/>
          <w:color w:val="auto"/>
          <w:sz w:val="28"/>
          <w:szCs w:val="28"/>
          <w:lang w:val="en-US" w:eastAsia="zh-CN"/>
        </w:rPr>
        <w:t>五</w:t>
      </w:r>
      <w:r>
        <w:rPr>
          <w:rFonts w:hint="eastAsia" w:ascii="宋体" w:hAnsi="宋体"/>
          <w:b/>
          <w:bCs/>
          <w:color w:val="auto"/>
          <w:sz w:val="28"/>
          <w:szCs w:val="28"/>
        </w:rPr>
        <w:t>年</w:t>
      </w:r>
      <w:r>
        <w:rPr>
          <w:rFonts w:hint="eastAsia" w:ascii="宋体" w:hAnsi="宋体"/>
          <w:b/>
          <w:bCs/>
          <w:color w:val="auto"/>
          <w:sz w:val="28"/>
          <w:szCs w:val="28"/>
          <w:lang w:val="en-US" w:eastAsia="zh-CN"/>
        </w:rPr>
        <w:t>三</w:t>
      </w:r>
      <w:r>
        <w:rPr>
          <w:rFonts w:hint="eastAsia" w:ascii="宋体" w:hAnsi="宋体"/>
          <w:b/>
          <w:bCs/>
          <w:color w:val="auto"/>
          <w:sz w:val="28"/>
          <w:szCs w:val="28"/>
        </w:rPr>
        <w:t xml:space="preserve">月 </w:t>
      </w:r>
    </w:p>
    <w:p w14:paraId="6CC5985E">
      <w:pPr>
        <w:pStyle w:val="28"/>
        <w:tabs>
          <w:tab w:val="left" w:pos="5106"/>
        </w:tabs>
        <w:spacing w:beforeLines="0" w:afterLines="0" w:line="360" w:lineRule="auto"/>
        <w:rPr>
          <w:rFonts w:hint="eastAsia" w:hAnsi="宋体" w:eastAsia="宋体"/>
          <w:color w:val="auto"/>
          <w:sz w:val="30"/>
          <w:szCs w:val="30"/>
          <w:lang w:eastAsia="zh-CN"/>
        </w:rPr>
        <w:sectPr>
          <w:headerReference r:id="rId3" w:type="default"/>
          <w:footerReference r:id="rId4" w:type="even"/>
          <w:pgSz w:w="11906" w:h="16838"/>
          <w:pgMar w:top="1021" w:right="1588" w:bottom="851" w:left="1588" w:header="567" w:footer="454" w:gutter="0"/>
          <w:cols w:space="720" w:num="1"/>
          <w:docGrid w:linePitch="286" w:charSpace="0"/>
        </w:sectPr>
      </w:pPr>
    </w:p>
    <w:p w14:paraId="3E8610F8">
      <w:pPr>
        <w:pStyle w:val="28"/>
        <w:tabs>
          <w:tab w:val="left" w:pos="5106"/>
        </w:tabs>
        <w:spacing w:beforeLines="0" w:afterLines="0" w:line="360" w:lineRule="auto"/>
        <w:rPr>
          <w:rFonts w:hint="eastAsia" w:hAnsi="宋体" w:eastAsia="宋体"/>
          <w:color w:val="auto"/>
          <w:sz w:val="30"/>
          <w:szCs w:val="30"/>
          <w:lang w:eastAsia="zh-CN"/>
        </w:rPr>
      </w:pPr>
    </w:p>
    <w:p w14:paraId="699C50C1">
      <w:pPr>
        <w:pStyle w:val="28"/>
        <w:spacing w:beforeLines="0" w:afterLines="0" w:line="360" w:lineRule="auto"/>
        <w:ind w:firstLine="600" w:firstLineChars="200"/>
        <w:rPr>
          <w:rFonts w:hAnsi="宋体"/>
          <w:color w:val="auto"/>
          <w:sz w:val="30"/>
          <w:szCs w:val="30"/>
        </w:rPr>
      </w:pPr>
    </w:p>
    <w:p w14:paraId="78043EFF">
      <w:pPr>
        <w:spacing w:before="0" w:beforeLines="0" w:after="0" w:afterLines="0" w:line="240" w:lineRule="auto"/>
        <w:ind w:left="0" w:leftChars="0" w:right="0" w:rightChars="0" w:firstLine="0" w:firstLineChars="0"/>
        <w:jc w:val="center"/>
        <w:rPr>
          <w:sz w:val="36"/>
          <w:szCs w:val="44"/>
        </w:rPr>
      </w:pPr>
      <w:r>
        <w:rPr>
          <w:rFonts w:ascii="宋体" w:hAnsi="宋体" w:eastAsia="宋体"/>
          <w:sz w:val="36"/>
          <w:szCs w:val="44"/>
        </w:rPr>
        <w:t>目录</w:t>
      </w:r>
    </w:p>
    <w:p w14:paraId="61903CFC">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TOC \o "1-1" \h \u </w:instrText>
      </w:r>
      <w:r>
        <w:rPr>
          <w:rFonts w:hint="eastAsia" w:asciiTheme="minorEastAsia" w:hAnsiTheme="minorEastAsia" w:eastAsiaTheme="minorEastAsia" w:cstheme="minorEastAsia"/>
          <w:color w:val="auto"/>
          <w:sz w:val="30"/>
          <w:szCs w:val="30"/>
        </w:rPr>
        <w:fldChar w:fldCharType="separate"/>
      </w:r>
    </w:p>
    <w:p w14:paraId="4D2508A1">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_Toc29944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xml:space="preserve">第一章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竞争性磋商公告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_Toc29944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16C2E3A7">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_Toc29980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sz w:val="30"/>
          <w:szCs w:val="30"/>
        </w:rPr>
        <w:t>第二章  采购内容、需求及要求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_Toc29980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6008AD09">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_Toc15285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第三章  供应商磋商须知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_Toc15285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28ADF7F8">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_Toc23613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xml:space="preserve">第四章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评标办法及评分标准</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_Toc23613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19474D69">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_Toc1371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第五章  合同主要条款</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_Toc1371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0F3B5AD7">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_Toc12082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第六章　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_Toc12082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6C7C7D46">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_Toc10420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sz w:val="30"/>
          <w:szCs w:val="30"/>
        </w:rPr>
        <w:t>一、资格响应文件格式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_Toc10420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4170F6F6">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_Toc14699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sz w:val="30"/>
          <w:szCs w:val="30"/>
        </w:rPr>
        <w:t>二、商务技术文件格式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_Toc14699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78D78211">
      <w:pPr>
        <w:pStyle w:val="35"/>
        <w:tabs>
          <w:tab w:val="right" w:leader="dot" w:pos="873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sz w:val="30"/>
          <w:szCs w:val="30"/>
        </w:rPr>
        <w:instrText xml:space="preserve"> HYPERLINK \l _Toc20146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三、报价文件格式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_Toc20146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rPr>
        <w:fldChar w:fldCharType="end"/>
      </w:r>
    </w:p>
    <w:p w14:paraId="495F74F6">
      <w:pPr>
        <w:pStyle w:val="35"/>
        <w:spacing w:line="480" w:lineRule="auto"/>
        <w:outlineLvl w:val="9"/>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sz w:val="30"/>
          <w:szCs w:val="30"/>
        </w:rPr>
        <w:fldChar w:fldCharType="end"/>
      </w:r>
    </w:p>
    <w:p w14:paraId="2F244D6A"/>
    <w:p w14:paraId="6B66040B">
      <w:pPr>
        <w:pStyle w:val="35"/>
        <w:tabs>
          <w:tab w:val="right" w:leader="dot" w:pos="8720"/>
        </w:tabs>
        <w:spacing w:line="800" w:lineRule="exact"/>
        <w:rPr>
          <w:rFonts w:ascii="Calibri" w:hAnsi="Calibri"/>
          <w:color w:val="auto"/>
          <w:szCs w:val="22"/>
        </w:rPr>
      </w:pPr>
      <w:r>
        <w:rPr>
          <w:rFonts w:hint="eastAsia" w:ascii="宋体" w:hAnsi="宋体"/>
          <w:color w:val="auto"/>
          <w:sz w:val="28"/>
          <w:szCs w:val="28"/>
        </w:rPr>
        <w:fldChar w:fldCharType="begin"/>
      </w:r>
      <w:r>
        <w:rPr>
          <w:rFonts w:hint="eastAsia" w:ascii="宋体" w:hAnsi="宋体"/>
          <w:color w:val="auto"/>
          <w:sz w:val="28"/>
          <w:szCs w:val="28"/>
        </w:rPr>
        <w:instrText xml:space="preserve"> TOC \o "1-3" \h \z \u </w:instrText>
      </w:r>
      <w:r>
        <w:rPr>
          <w:rFonts w:hint="eastAsia" w:ascii="宋体" w:hAnsi="宋体"/>
          <w:color w:val="auto"/>
          <w:sz w:val="28"/>
          <w:szCs w:val="28"/>
        </w:rPr>
        <w:fldChar w:fldCharType="separate"/>
      </w:r>
      <w:r>
        <w:rPr>
          <w:rFonts w:hint="eastAsia"/>
          <w:color w:val="auto"/>
          <w:sz w:val="28"/>
          <w:szCs w:val="28"/>
        </w:rPr>
        <w:t xml:space="preserve">  </w:t>
      </w:r>
    </w:p>
    <w:p w14:paraId="2BB3EEE2">
      <w:pPr>
        <w:spacing w:before="120" w:beforeLines="50" w:line="360" w:lineRule="auto"/>
        <w:rPr>
          <w:rFonts w:ascii="宋体" w:hAnsi="宋体"/>
          <w:b/>
          <w:color w:val="auto"/>
          <w:sz w:val="28"/>
          <w:szCs w:val="28"/>
        </w:rPr>
      </w:pPr>
      <w:r>
        <w:rPr>
          <w:rFonts w:hint="eastAsia" w:ascii="宋体" w:hAnsi="宋体"/>
          <w:color w:val="auto"/>
          <w:sz w:val="28"/>
          <w:szCs w:val="28"/>
        </w:rPr>
        <w:fldChar w:fldCharType="end"/>
      </w:r>
    </w:p>
    <w:p w14:paraId="605F835D">
      <w:pPr>
        <w:pStyle w:val="28"/>
        <w:snapToGrid w:val="0"/>
        <w:spacing w:beforeLines="0" w:afterLines="0" w:line="240" w:lineRule="auto"/>
        <w:jc w:val="center"/>
        <w:outlineLvl w:val="9"/>
        <w:rPr>
          <w:rFonts w:hAnsi="宋体"/>
          <w:color w:val="auto"/>
        </w:rPr>
      </w:pPr>
    </w:p>
    <w:p w14:paraId="6DCB5B45">
      <w:pPr>
        <w:rPr>
          <w:color w:val="auto"/>
        </w:rPr>
      </w:pPr>
    </w:p>
    <w:p w14:paraId="05648748">
      <w:pPr>
        <w:rPr>
          <w:color w:val="auto"/>
        </w:rPr>
      </w:pPr>
    </w:p>
    <w:p w14:paraId="71B00E1B">
      <w:pPr>
        <w:rPr>
          <w:color w:val="auto"/>
        </w:rPr>
      </w:pPr>
    </w:p>
    <w:p w14:paraId="009E25F7">
      <w:pPr>
        <w:rPr>
          <w:color w:val="auto"/>
        </w:rPr>
      </w:pPr>
    </w:p>
    <w:p w14:paraId="65DB6306">
      <w:pPr>
        <w:rPr>
          <w:color w:val="auto"/>
        </w:rPr>
      </w:pPr>
    </w:p>
    <w:p w14:paraId="607E6B33">
      <w:pPr>
        <w:rPr>
          <w:color w:val="auto"/>
        </w:rPr>
      </w:pPr>
    </w:p>
    <w:p w14:paraId="623CC1FC">
      <w:pPr>
        <w:rPr>
          <w:color w:val="auto"/>
        </w:rPr>
      </w:pPr>
    </w:p>
    <w:p w14:paraId="6FA4AC9B">
      <w:pPr>
        <w:pStyle w:val="28"/>
        <w:snapToGrid w:val="0"/>
        <w:spacing w:beforeLines="0" w:afterLines="0" w:line="240" w:lineRule="auto"/>
        <w:jc w:val="center"/>
        <w:outlineLvl w:val="9"/>
        <w:rPr>
          <w:rFonts w:hint="eastAsia"/>
          <w:b/>
          <w:color w:val="auto"/>
          <w:sz w:val="30"/>
          <w:szCs w:val="30"/>
        </w:rPr>
        <w:sectPr>
          <w:footerReference r:id="rId5" w:type="default"/>
          <w:pgSz w:w="11906" w:h="16838"/>
          <w:pgMar w:top="1021" w:right="1588" w:bottom="851" w:left="1588" w:header="567" w:footer="454" w:gutter="0"/>
          <w:pgNumType w:start="1"/>
          <w:cols w:space="720" w:num="1"/>
          <w:docGrid w:linePitch="286" w:charSpace="0"/>
        </w:sectPr>
      </w:pPr>
      <w:bookmarkStart w:id="26" w:name="_Toc466534747"/>
    </w:p>
    <w:p w14:paraId="0DE632B8">
      <w:pPr>
        <w:pStyle w:val="28"/>
        <w:snapToGrid w:val="0"/>
        <w:spacing w:beforeLines="0" w:afterLines="0" w:line="240" w:lineRule="auto"/>
        <w:jc w:val="center"/>
        <w:outlineLvl w:val="0"/>
        <w:rPr>
          <w:rFonts w:ascii="黑体" w:hAnsi="宋体" w:eastAsia="黑体"/>
          <w:b/>
          <w:color w:val="auto"/>
          <w:sz w:val="30"/>
          <w:szCs w:val="30"/>
        </w:rPr>
      </w:pPr>
      <w:bookmarkStart w:id="27" w:name="_Toc24548"/>
      <w:bookmarkStart w:id="28" w:name="_Toc29944"/>
      <w:r>
        <w:rPr>
          <w:rFonts w:hint="eastAsia"/>
          <w:b/>
          <w:color w:val="auto"/>
          <w:sz w:val="30"/>
          <w:szCs w:val="30"/>
        </w:rPr>
        <w:t xml:space="preserve">第一章 </w:t>
      </w:r>
      <w:bookmarkEnd w:id="26"/>
      <w:r>
        <w:rPr>
          <w:rFonts w:hint="eastAsia"/>
          <w:b/>
          <w:color w:val="auto"/>
          <w:sz w:val="30"/>
          <w:szCs w:val="30"/>
          <w:lang w:val="en-US" w:eastAsia="zh-CN"/>
        </w:rPr>
        <w:t xml:space="preserve"> </w:t>
      </w:r>
      <w:r>
        <w:rPr>
          <w:rFonts w:hint="eastAsia"/>
          <w:b/>
          <w:color w:val="auto"/>
          <w:sz w:val="30"/>
          <w:szCs w:val="30"/>
        </w:rPr>
        <w:t>竞争性磋商公告</w:t>
      </w:r>
      <w:bookmarkEnd w:id="27"/>
      <w:bookmarkEnd w:id="28"/>
    </w:p>
    <w:p w14:paraId="54599293">
      <w:pPr>
        <w:spacing w:line="400" w:lineRule="exact"/>
        <w:ind w:firstLine="480" w:firstLineChars="200"/>
        <w:rPr>
          <w:rFonts w:ascii="宋体" w:hAnsi="宋体" w:cs="Arial"/>
          <w:color w:val="auto"/>
          <w:sz w:val="24"/>
        </w:rPr>
      </w:pPr>
      <w:r>
        <w:rPr>
          <w:rFonts w:ascii="Arial" w:hAnsi="Arial" w:cs="Arial"/>
          <w:color w:val="auto"/>
          <w:sz w:val="24"/>
        </w:rPr>
        <w:t>根据《中华人民共和国政府采购法》</w:t>
      </w:r>
      <w:r>
        <w:rPr>
          <w:rFonts w:hint="eastAsia" w:ascii="Arial" w:hAnsi="Arial" w:cs="Arial"/>
          <w:color w:val="auto"/>
          <w:sz w:val="24"/>
        </w:rPr>
        <w:t>、《中华人民共和国政府采购法实施条例》、</w:t>
      </w:r>
      <w:r>
        <w:rPr>
          <w:rFonts w:ascii="Arial" w:hAnsi="Arial" w:cs="Arial"/>
          <w:color w:val="auto"/>
          <w:kern w:val="0"/>
          <w:sz w:val="24"/>
        </w:rPr>
        <w:t>《</w:t>
      </w:r>
      <w:r>
        <w:rPr>
          <w:rFonts w:hint="eastAsia" w:ascii="Arial" w:hAnsi="Arial" w:cs="Arial"/>
          <w:color w:val="auto"/>
          <w:kern w:val="0"/>
          <w:sz w:val="24"/>
        </w:rPr>
        <w:t>政府采购竞争性磋商采购方式管理暂行办法</w:t>
      </w:r>
      <w:r>
        <w:rPr>
          <w:rFonts w:ascii="宋体" w:hAnsi="宋体" w:cs="Arial"/>
          <w:color w:val="auto"/>
          <w:kern w:val="0"/>
          <w:sz w:val="24"/>
        </w:rPr>
        <w:t>》</w:t>
      </w:r>
      <w:r>
        <w:rPr>
          <w:rFonts w:ascii="宋体" w:hAnsi="宋体" w:cs="Arial"/>
          <w:color w:val="auto"/>
          <w:sz w:val="24"/>
        </w:rPr>
        <w:t>等规定，受</w:t>
      </w:r>
      <w:r>
        <w:rPr>
          <w:rFonts w:hint="eastAsia" w:ascii="宋体" w:hAnsi="宋体" w:cs="Arial"/>
          <w:color w:val="auto"/>
          <w:sz w:val="24"/>
          <w:highlight w:val="none"/>
          <w:u w:val="single"/>
        </w:rPr>
        <w:t>临海市自然资源和规划局</w:t>
      </w:r>
      <w:r>
        <w:rPr>
          <w:rFonts w:hint="eastAsia" w:ascii="宋体" w:hAnsi="宋体" w:cs="Arial"/>
          <w:color w:val="auto"/>
          <w:sz w:val="24"/>
        </w:rPr>
        <w:t>委</w:t>
      </w:r>
      <w:r>
        <w:rPr>
          <w:rFonts w:ascii="宋体" w:hAnsi="宋体" w:cs="Arial"/>
          <w:color w:val="auto"/>
          <w:sz w:val="24"/>
        </w:rPr>
        <w:t>托，</w:t>
      </w:r>
      <w:r>
        <w:rPr>
          <w:rFonts w:hint="eastAsia" w:ascii="宋体" w:hAnsi="宋体" w:cs="Arial"/>
          <w:color w:val="auto"/>
          <w:sz w:val="24"/>
        </w:rPr>
        <w:t>现</w:t>
      </w:r>
      <w:r>
        <w:rPr>
          <w:rFonts w:ascii="宋体" w:hAnsi="宋体" w:cs="Arial"/>
          <w:color w:val="auto"/>
          <w:sz w:val="24"/>
        </w:rPr>
        <w:t>就</w:t>
      </w:r>
      <w:r>
        <w:rPr>
          <w:rFonts w:hint="eastAsia" w:ascii="宋体" w:hAnsi="宋体" w:cs="Arial"/>
          <w:color w:val="auto"/>
          <w:sz w:val="24"/>
          <w:highlight w:val="none"/>
          <w:u w:val="single"/>
          <w:lang w:eastAsia="zh-CN"/>
        </w:rPr>
        <w:t>临海市杜桥镇2025年第一批土地整治项目技术服务</w:t>
      </w:r>
      <w:r>
        <w:rPr>
          <w:rFonts w:hint="eastAsia" w:ascii="宋体" w:hAnsi="宋体"/>
          <w:b/>
          <w:color w:val="auto"/>
          <w:sz w:val="24"/>
        </w:rPr>
        <w:t>采购</w:t>
      </w:r>
      <w:r>
        <w:rPr>
          <w:rFonts w:hint="eastAsia" w:ascii="宋体" w:hAnsi="宋体"/>
          <w:color w:val="auto"/>
          <w:sz w:val="24"/>
        </w:rPr>
        <w:t>进行</w:t>
      </w:r>
      <w:r>
        <w:rPr>
          <w:rFonts w:hint="eastAsia" w:ascii="宋体" w:hAnsi="宋体" w:cs="Arial"/>
          <w:color w:val="auto"/>
          <w:sz w:val="24"/>
        </w:rPr>
        <w:t>竞争性磋商</w:t>
      </w:r>
      <w:r>
        <w:rPr>
          <w:rFonts w:ascii="宋体" w:hAnsi="宋体" w:cs="Arial"/>
          <w:color w:val="auto"/>
          <w:sz w:val="24"/>
        </w:rPr>
        <w:t>，</w:t>
      </w:r>
      <w:r>
        <w:rPr>
          <w:rFonts w:ascii="宋体" w:hAnsi="宋体" w:cs="Arial"/>
          <w:color w:val="auto"/>
          <w:kern w:val="0"/>
          <w:sz w:val="24"/>
        </w:rPr>
        <w:t>欢迎</w:t>
      </w:r>
      <w:r>
        <w:rPr>
          <w:rFonts w:hint="eastAsia" w:ascii="宋体" w:hAnsi="宋体" w:cs="Arial"/>
          <w:color w:val="auto"/>
          <w:kern w:val="0"/>
          <w:sz w:val="24"/>
        </w:rPr>
        <w:t>具备本项目供应商的资格要求且能够及时</w:t>
      </w:r>
      <w:r>
        <w:rPr>
          <w:rFonts w:ascii="宋体" w:hAnsi="宋体" w:cs="Arial"/>
          <w:color w:val="auto"/>
          <w:kern w:val="0"/>
          <w:sz w:val="24"/>
        </w:rPr>
        <w:t>提供</w:t>
      </w:r>
      <w:r>
        <w:rPr>
          <w:rFonts w:hint="eastAsia" w:ascii="宋体" w:hAnsi="宋体" w:cs="Arial"/>
          <w:color w:val="auto"/>
          <w:kern w:val="0"/>
          <w:sz w:val="24"/>
        </w:rPr>
        <w:t>相关服务的供应商前来参加竞争性磋商活动</w:t>
      </w:r>
      <w:r>
        <w:rPr>
          <w:rFonts w:ascii="宋体" w:hAnsi="宋体" w:cs="Arial"/>
          <w:color w:val="auto"/>
          <w:kern w:val="0"/>
          <w:sz w:val="24"/>
        </w:rPr>
        <w:t>。</w:t>
      </w:r>
    </w:p>
    <w:p w14:paraId="2A194FD5">
      <w:pPr>
        <w:pStyle w:val="44"/>
        <w:spacing w:before="0" w:beforeAutospacing="0" w:after="0" w:afterAutospacing="0" w:line="400" w:lineRule="exact"/>
        <w:rPr>
          <w:rFonts w:cs="Arial"/>
          <w:color w:val="auto"/>
        </w:rPr>
      </w:pPr>
      <w:r>
        <w:rPr>
          <w:rFonts w:cs="Arial"/>
          <w:b/>
          <w:bCs/>
          <w:color w:val="auto"/>
        </w:rPr>
        <w:t>1</w:t>
      </w:r>
      <w:r>
        <w:rPr>
          <w:rFonts w:cs="Arial"/>
          <w:color w:val="auto"/>
        </w:rPr>
        <w:t>.</w:t>
      </w:r>
      <w:r>
        <w:rPr>
          <w:rFonts w:cs="Arial"/>
          <w:b/>
          <w:bCs/>
          <w:color w:val="auto"/>
        </w:rPr>
        <w:t>项目概况</w:t>
      </w:r>
    </w:p>
    <w:p w14:paraId="40199518">
      <w:pPr>
        <w:spacing w:line="400" w:lineRule="exact"/>
        <w:rPr>
          <w:rFonts w:hint="eastAsia" w:ascii="宋体" w:hAnsi="宋体" w:cs="Arial"/>
          <w:color w:val="auto"/>
          <w:kern w:val="0"/>
          <w:sz w:val="24"/>
          <w:highlight w:val="none"/>
          <w:lang w:eastAsia="zh-CN"/>
        </w:rPr>
      </w:pPr>
      <w:r>
        <w:rPr>
          <w:rFonts w:hint="eastAsia" w:ascii="宋体" w:hAnsi="宋体" w:cs="Arial"/>
          <w:color w:val="auto"/>
          <w:kern w:val="0"/>
          <w:sz w:val="24"/>
          <w:highlight w:val="none"/>
        </w:rPr>
        <w:t>项目名称：</w:t>
      </w:r>
      <w:r>
        <w:rPr>
          <w:rFonts w:hint="eastAsia" w:ascii="宋体" w:hAnsi="宋体" w:cs="Arial"/>
          <w:color w:val="auto"/>
          <w:kern w:val="0"/>
          <w:sz w:val="24"/>
          <w:highlight w:val="none"/>
          <w:lang w:eastAsia="zh-CN"/>
        </w:rPr>
        <w:t>临海市杜桥镇2025年第一批土地整治项目技术服务</w:t>
      </w:r>
    </w:p>
    <w:p w14:paraId="2166A80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 xml:space="preserve">采购单位：临海市自然资源和规划局 </w:t>
      </w:r>
    </w:p>
    <w:p w14:paraId="5267DD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采购规模及内容概述：</w:t>
      </w:r>
      <w:r>
        <w:rPr>
          <w:rFonts w:hint="eastAsia" w:ascii="宋体" w:hAnsi="宋体" w:cs="Arial"/>
          <w:color w:val="auto"/>
          <w:kern w:val="0"/>
          <w:sz w:val="24"/>
          <w:highlight w:val="none"/>
          <w:lang w:eastAsia="zh-CN"/>
        </w:rPr>
        <w:t>临海市杜桥镇2025年第一批土地整治项目技术服务</w:t>
      </w:r>
      <w:r>
        <w:rPr>
          <w:rFonts w:hint="eastAsia" w:ascii="宋体" w:hAnsi="宋体" w:cs="Arial"/>
          <w:color w:val="auto"/>
          <w:kern w:val="0"/>
          <w:sz w:val="24"/>
          <w:highlight w:val="none"/>
        </w:rPr>
        <w:t>。详见“第二章 招标需求”。</w:t>
      </w:r>
    </w:p>
    <w:p w14:paraId="0F13747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val="en-US" w:eastAsia="zh-CN"/>
        </w:rPr>
        <w:t>54.00</w:t>
      </w:r>
      <w:r>
        <w:rPr>
          <w:rFonts w:hint="eastAsia" w:ascii="宋体" w:hAnsi="宋体" w:cs="Arial"/>
          <w:color w:val="auto"/>
          <w:kern w:val="0"/>
          <w:sz w:val="24"/>
          <w:highlight w:val="none"/>
        </w:rPr>
        <w:t>万元</w:t>
      </w:r>
    </w:p>
    <w:p w14:paraId="7D8CE1BC">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3236E871">
      <w:pPr>
        <w:pStyle w:val="44"/>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0C4EDE33">
      <w:pPr>
        <w:pStyle w:val="44"/>
        <w:spacing w:before="0" w:beforeAutospacing="0" w:after="0" w:afterAutospacing="0" w:line="400" w:lineRule="exact"/>
        <w:rPr>
          <w:rFonts w:hint="eastAsia" w:ascii="Arial" w:hAnsi="Arial" w:cs="Arial"/>
          <w:color w:val="000000"/>
        </w:rPr>
      </w:pPr>
      <w:r>
        <w:rPr>
          <w:rFonts w:cs="Arial"/>
          <w:color w:val="auto"/>
          <w:highlight w:val="none"/>
        </w:rPr>
        <w:t>采购方式：</w:t>
      </w:r>
      <w:bookmarkStart w:id="29" w:name="OLE_LINK5"/>
      <w:r>
        <w:rPr>
          <w:rFonts w:hint="eastAsia" w:ascii="Arial" w:hAnsi="Arial" w:cs="Arial"/>
          <w:color w:val="000000"/>
        </w:rPr>
        <w:t>竞争性磋商</w:t>
      </w:r>
      <w:bookmarkEnd w:id="29"/>
    </w:p>
    <w:p w14:paraId="36641CD5">
      <w:pPr>
        <w:pStyle w:val="44"/>
        <w:spacing w:before="0" w:beforeAutospacing="0" w:after="0" w:afterAutospacing="0" w:line="400" w:lineRule="exact"/>
        <w:rPr>
          <w:rFonts w:hint="eastAsia" w:cs="Arial"/>
          <w:b/>
          <w:color w:val="auto"/>
          <w:highlight w:val="none"/>
        </w:rPr>
      </w:pPr>
      <w:r>
        <w:rPr>
          <w:rFonts w:hint="eastAsia" w:cs="宋体"/>
          <w:b/>
          <w:bCs/>
          <w:color w:val="auto"/>
          <w:highlight w:val="none"/>
          <w:shd w:val="pct10" w:color="auto" w:fill="FFFFFF"/>
        </w:rPr>
        <w:t>▲服务期</w:t>
      </w:r>
      <w:r>
        <w:rPr>
          <w:rFonts w:cs="Arial"/>
          <w:b/>
          <w:color w:val="auto"/>
          <w:highlight w:val="none"/>
        </w:rPr>
        <w:t>：</w:t>
      </w:r>
      <w:r>
        <w:rPr>
          <w:rFonts w:hint="eastAsia" w:cs="Arial"/>
          <w:b/>
          <w:color w:val="auto"/>
          <w:highlight w:val="none"/>
        </w:rPr>
        <w:t>项目启动至项目验收入库完成。</w:t>
      </w:r>
    </w:p>
    <w:p w14:paraId="6EBD1055">
      <w:pPr>
        <w:pStyle w:val="44"/>
        <w:spacing w:before="0" w:beforeAutospacing="0" w:after="0" w:afterAutospacing="0" w:line="400" w:lineRule="exact"/>
        <w:rPr>
          <w:rFonts w:cs="宋体"/>
          <w:b/>
          <w:color w:val="auto"/>
        </w:rPr>
      </w:pPr>
      <w:r>
        <w:rPr>
          <w:rFonts w:hint="eastAsia" w:ascii="Arial" w:hAnsi="Arial" w:cs="Arial"/>
          <w:b/>
          <w:bCs/>
          <w:color w:val="auto"/>
        </w:rPr>
        <w:t>磋商</w:t>
      </w:r>
      <w:r>
        <w:rPr>
          <w:rFonts w:hint="eastAsia" w:cs="宋体"/>
          <w:b/>
          <w:color w:val="auto"/>
        </w:rPr>
        <w:t>文件公告期限：5个工作日</w:t>
      </w:r>
    </w:p>
    <w:p w14:paraId="056A0E31">
      <w:pPr>
        <w:pStyle w:val="44"/>
        <w:spacing w:before="0" w:beforeAutospacing="0" w:after="0" w:afterAutospacing="0" w:line="400" w:lineRule="exact"/>
        <w:rPr>
          <w:rFonts w:cs="Arial"/>
          <w:color w:val="auto"/>
        </w:rPr>
      </w:pPr>
      <w:r>
        <w:rPr>
          <w:rFonts w:cs="Arial"/>
          <w:color w:val="auto"/>
        </w:rPr>
        <w:t>该项目已具备条件，现对该项目进行</w:t>
      </w:r>
      <w:r>
        <w:rPr>
          <w:rFonts w:hint="eastAsia" w:cs="Arial"/>
          <w:color w:val="auto"/>
        </w:rPr>
        <w:t>竞争性磋商</w:t>
      </w:r>
      <w:r>
        <w:rPr>
          <w:rFonts w:cs="Arial"/>
          <w:color w:val="auto"/>
        </w:rPr>
        <w:t>。</w:t>
      </w:r>
    </w:p>
    <w:p w14:paraId="77B94284">
      <w:pPr>
        <w:spacing w:line="400" w:lineRule="exact"/>
        <w:rPr>
          <w:rFonts w:ascii="宋体" w:hAnsi="宋体" w:cs="Arial"/>
          <w:b/>
          <w:bCs/>
          <w:color w:val="auto"/>
          <w:kern w:val="0"/>
          <w:sz w:val="24"/>
        </w:rPr>
      </w:pPr>
      <w:r>
        <w:rPr>
          <w:rFonts w:ascii="宋体" w:hAnsi="宋体" w:cs="Arial"/>
          <w:b/>
          <w:bCs/>
          <w:color w:val="auto"/>
          <w:kern w:val="0"/>
          <w:sz w:val="24"/>
        </w:rPr>
        <w:t>2.</w:t>
      </w:r>
      <w:r>
        <w:rPr>
          <w:rFonts w:hint="eastAsia" w:ascii="宋体" w:hAnsi="宋体" w:cs="Arial"/>
          <w:b/>
          <w:bCs/>
          <w:color w:val="auto"/>
          <w:kern w:val="0"/>
          <w:sz w:val="24"/>
        </w:rPr>
        <w:t>合格磋商供应商的资格</w:t>
      </w:r>
      <w:r>
        <w:rPr>
          <w:rFonts w:ascii="宋体" w:hAnsi="宋体" w:cs="Arial"/>
          <w:b/>
          <w:bCs/>
          <w:color w:val="auto"/>
          <w:kern w:val="0"/>
          <w:sz w:val="24"/>
        </w:rPr>
        <w:t>要求</w:t>
      </w:r>
    </w:p>
    <w:p w14:paraId="53F5A90E">
      <w:pPr>
        <w:spacing w:line="400" w:lineRule="exact"/>
        <w:rPr>
          <w:rFonts w:ascii="宋体" w:hAnsi="宋体" w:cs="Arial"/>
          <w:color w:val="auto"/>
          <w:kern w:val="0"/>
          <w:sz w:val="24"/>
        </w:rPr>
      </w:pP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p>
    <w:p w14:paraId="66ACE1F0">
      <w:pPr>
        <w:spacing w:line="400" w:lineRule="exact"/>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14:paraId="3EE19A23">
      <w:pPr>
        <w:spacing w:line="400" w:lineRule="exact"/>
        <w:rPr>
          <w:rFonts w:hint="eastAsia" w:ascii="宋体" w:hAnsi="宋体" w:cs="Arial"/>
          <w:color w:val="auto"/>
          <w:kern w:val="0"/>
          <w:sz w:val="24"/>
          <w:highlight w:val="none"/>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w:t>
      </w:r>
      <w:r>
        <w:rPr>
          <w:rFonts w:hint="eastAsia" w:ascii="宋体" w:hAnsi="宋体" w:cs="Arial"/>
          <w:color w:val="auto"/>
          <w:kern w:val="0"/>
          <w:sz w:val="24"/>
          <w:highlight w:val="none"/>
        </w:rPr>
        <w:t>投标人须具有土地规划准乙级及以上资质。</w:t>
      </w:r>
    </w:p>
    <w:p w14:paraId="28402ED2">
      <w:pPr>
        <w:spacing w:line="400" w:lineRule="exact"/>
        <w:rPr>
          <w:rFonts w:ascii="宋体" w:hAnsi="宋体" w:cs="Arial"/>
          <w:color w:val="auto"/>
          <w:kern w:val="0"/>
          <w:sz w:val="24"/>
        </w:rPr>
      </w:pPr>
      <w:r>
        <w:rPr>
          <w:rFonts w:hint="eastAsia" w:ascii="宋体" w:hAnsi="宋体" w:cs="Arial"/>
          <w:color w:val="auto"/>
          <w:kern w:val="0"/>
          <w:sz w:val="24"/>
          <w:highlight w:val="none"/>
          <w:lang w:val="en-US" w:eastAsia="zh-CN"/>
        </w:rPr>
        <w:t>（4）</w:t>
      </w:r>
      <w:r>
        <w:rPr>
          <w:rFonts w:ascii="宋体" w:hAnsi="宋体" w:cs="Arial"/>
          <w:color w:val="auto"/>
          <w:kern w:val="0"/>
          <w:sz w:val="24"/>
        </w:rPr>
        <w:t>本项目不接受联合体投标。</w:t>
      </w:r>
    </w:p>
    <w:p w14:paraId="1101CC26">
      <w:pPr>
        <w:spacing w:line="400" w:lineRule="exact"/>
        <w:rPr>
          <w:rFonts w:ascii="宋体" w:hAnsi="宋体" w:cs="Arial"/>
          <w:b/>
          <w:color w:val="auto"/>
          <w:kern w:val="0"/>
          <w:sz w:val="24"/>
        </w:rPr>
      </w:pPr>
      <w:r>
        <w:rPr>
          <w:rFonts w:hint="eastAsia" w:ascii="宋体" w:hAnsi="宋体" w:cs="Arial"/>
          <w:b/>
          <w:color w:val="auto"/>
          <w:kern w:val="0"/>
          <w:sz w:val="24"/>
        </w:rPr>
        <w:t>（</w:t>
      </w:r>
      <w:r>
        <w:rPr>
          <w:rFonts w:hint="eastAsia" w:ascii="宋体" w:hAnsi="宋体" w:cs="Arial"/>
          <w:b/>
          <w:color w:val="auto"/>
          <w:kern w:val="0"/>
          <w:sz w:val="24"/>
          <w:lang w:val="en-US" w:eastAsia="zh-CN"/>
        </w:rPr>
        <w:t>5</w:t>
      </w:r>
      <w:r>
        <w:rPr>
          <w:rFonts w:hint="eastAsia" w:ascii="宋体" w:hAnsi="宋体" w:cs="Arial"/>
          <w:b/>
          <w:color w:val="auto"/>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本项目无需报名，</w:t>
      </w:r>
      <w:bookmarkStart w:id="30" w:name="_Hlk59307647"/>
      <w:r>
        <w:rPr>
          <w:rFonts w:hint="eastAsia" w:ascii="宋体" w:hAnsi="宋体" w:cs="Arial"/>
          <w:b/>
          <w:bCs/>
          <w:color w:val="auto"/>
          <w:kern w:val="0"/>
          <w:sz w:val="24"/>
          <w:u w:val="single"/>
          <w:shd w:val="pct10" w:color="auto" w:fill="FFFFFF"/>
        </w:rPr>
        <w:t>供应商须到临海市公共资源交易中心网站</w:t>
      </w:r>
    </w:p>
    <w:p w14:paraId="3392935B">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w:t>
      </w:r>
      <w:r>
        <w:rPr>
          <w:rFonts w:ascii="宋体" w:hAnsi="宋体" w:cs="Arial"/>
          <w:b/>
          <w:bCs/>
          <w:color w:val="auto"/>
          <w:kern w:val="0"/>
          <w:sz w:val="24"/>
          <w:u w:val="single"/>
          <w:shd w:val="pct10" w:color="auto" w:fill="FFFFFF"/>
        </w:rPr>
        <w:t>http://www.linhai.gov.cn/ggzyjy/</w:t>
      </w:r>
      <w:r>
        <w:rPr>
          <w:rFonts w:hint="eastAsia" w:ascii="宋体" w:hAnsi="宋体" w:cs="Arial"/>
          <w:b/>
          <w:bCs/>
          <w:color w:val="auto"/>
          <w:kern w:val="0"/>
          <w:sz w:val="24"/>
          <w:u w:val="single"/>
          <w:shd w:val="pct10" w:color="auto" w:fill="FFFFFF"/>
        </w:rPr>
        <w:t>）注册</w:t>
      </w:r>
      <w:bookmarkEnd w:id="30"/>
      <w:r>
        <w:rPr>
          <w:rFonts w:hint="eastAsia" w:ascii="宋体" w:hAnsi="宋体" w:cs="Arial"/>
          <w:b/>
          <w:bCs/>
          <w:color w:val="auto"/>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auto"/>
          <w:kern w:val="0"/>
          <w:sz w:val="24"/>
        </w:rPr>
      </w:pPr>
      <w:r>
        <w:rPr>
          <w:rFonts w:ascii="宋体" w:hAnsi="宋体" w:cs="Arial"/>
          <w:b/>
          <w:bCs/>
          <w:color w:val="auto"/>
          <w:kern w:val="0"/>
          <w:sz w:val="24"/>
        </w:rPr>
        <w:t>4.</w:t>
      </w:r>
      <w:r>
        <w:rPr>
          <w:rFonts w:hint="eastAsia" w:ascii="宋体" w:hAnsi="宋体" w:cs="Arial"/>
          <w:b/>
          <w:bCs/>
          <w:color w:val="auto"/>
          <w:kern w:val="0"/>
          <w:sz w:val="24"/>
        </w:rPr>
        <w:t>磋商</w:t>
      </w:r>
      <w:r>
        <w:rPr>
          <w:rFonts w:ascii="宋体" w:hAnsi="宋体" w:cs="Arial"/>
          <w:b/>
          <w:bCs/>
          <w:color w:val="auto"/>
          <w:kern w:val="0"/>
          <w:sz w:val="24"/>
        </w:rPr>
        <w:t>文件的获取</w:t>
      </w:r>
    </w:p>
    <w:p w14:paraId="4F75845B">
      <w:pPr>
        <w:spacing w:line="400" w:lineRule="exact"/>
        <w:rPr>
          <w:rFonts w:ascii="宋体" w:hAnsi="宋体" w:cs="Arial"/>
          <w:color w:val="auto"/>
          <w:kern w:val="0"/>
          <w:sz w:val="24"/>
        </w:rPr>
      </w:pPr>
      <w:r>
        <w:rPr>
          <w:rFonts w:ascii="宋体" w:hAnsi="宋体" w:cs="Arial"/>
          <w:color w:val="auto"/>
          <w:kern w:val="0"/>
          <w:sz w:val="24"/>
        </w:rPr>
        <w:t>采购文件售价：免费</w:t>
      </w:r>
    </w:p>
    <w:p w14:paraId="744F17DF">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w:t>
      </w:r>
      <w:r>
        <w:rPr>
          <w:rFonts w:hint="eastAsia" w:ascii="宋体" w:hAnsi="宋体" w:cs="Arial"/>
          <w:bCs/>
          <w:color w:val="auto"/>
          <w:sz w:val="24"/>
          <w:highlight w:val="none"/>
          <w:lang w:eastAsia="zh-CN"/>
        </w:rPr>
        <w:t>2025年</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17</w:t>
      </w:r>
      <w:r>
        <w:rPr>
          <w:rFonts w:hint="eastAsia" w:ascii="宋体" w:hAnsi="宋体" w:cs="Arial"/>
          <w:bCs/>
          <w:color w:val="auto"/>
          <w:sz w:val="24"/>
          <w:highlight w:val="none"/>
        </w:rPr>
        <w:t>日</w:t>
      </w:r>
      <w:r>
        <w:rPr>
          <w:rFonts w:ascii="宋体" w:hAnsi="宋体" w:cs="Arial"/>
          <w:bCs/>
          <w:color w:val="auto"/>
          <w:sz w:val="24"/>
          <w:highlight w:val="none"/>
        </w:rPr>
        <w:t>8</w:t>
      </w:r>
      <w:r>
        <w:rPr>
          <w:rFonts w:hint="eastAsia" w:ascii="宋体" w:hAnsi="宋体" w:cs="Arial"/>
          <w:bCs/>
          <w:color w:val="auto"/>
          <w:sz w:val="24"/>
          <w:highlight w:val="none"/>
        </w:rPr>
        <w:t>:</w:t>
      </w:r>
      <w:r>
        <w:rPr>
          <w:rFonts w:ascii="宋体" w:hAnsi="宋体" w:cs="Arial"/>
          <w:bCs/>
          <w:color w:val="auto"/>
          <w:sz w:val="24"/>
          <w:highlight w:val="none"/>
        </w:rPr>
        <w:t>3</w:t>
      </w:r>
      <w:r>
        <w:rPr>
          <w:rFonts w:hint="eastAsia" w:ascii="宋体" w:hAnsi="宋体" w:cs="Arial"/>
          <w:bCs/>
          <w:color w:val="auto"/>
          <w:sz w:val="24"/>
          <w:highlight w:val="none"/>
        </w:rPr>
        <w:t>0 前，到临海市公共资源交易中心网站注册审核通过后可自行下载采购文件或到浙江政府采购网（网址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56"/>
          <w:color w:val="auto"/>
          <w:highlight w:val="none"/>
        </w:rPr>
        <w:t xml:space="preserve"> </w:t>
      </w:r>
      <w:r>
        <w:rPr>
          <w:rStyle w:val="56"/>
          <w:rFonts w:ascii="宋体" w:hAnsi="宋体" w:cs="Arial"/>
          <w:bCs/>
          <w:color w:val="auto"/>
          <w:sz w:val="24"/>
          <w:highlight w:val="none"/>
        </w:rPr>
        <w:t>https://zfcg.czt.zj.gov.cn/</w:t>
      </w:r>
      <w:r>
        <w:rPr>
          <w:rStyle w:val="56"/>
          <w:rFonts w:ascii="宋体" w:hAnsi="宋体" w:cs="Arial"/>
          <w:bCs/>
          <w:color w:val="auto"/>
          <w:sz w:val="24"/>
          <w:highlight w:val="none"/>
        </w:rPr>
        <w:fldChar w:fldCharType="end"/>
      </w:r>
      <w:r>
        <w:rPr>
          <w:rFonts w:ascii="宋体" w:hAnsi="宋体" w:cs="Arial"/>
          <w:bCs/>
          <w:color w:val="auto"/>
          <w:sz w:val="24"/>
          <w:highlight w:val="none"/>
          <w:u w:val="single"/>
        </w:rPr>
        <w:t xml:space="preserve"> </w:t>
      </w:r>
      <w:r>
        <w:rPr>
          <w:rFonts w:hint="eastAsia" w:ascii="宋体" w:hAnsi="宋体" w:cs="Arial"/>
          <w:bCs/>
          <w:color w:val="auto"/>
          <w:sz w:val="24"/>
          <w:highlight w:val="none"/>
        </w:rPr>
        <w:t>）上获取。</w:t>
      </w:r>
    </w:p>
    <w:p w14:paraId="72BDB46E">
      <w:pPr>
        <w:pStyle w:val="44"/>
        <w:spacing w:before="0" w:beforeAutospacing="0" w:after="0" w:afterAutospacing="0" w:line="400" w:lineRule="exact"/>
        <w:rPr>
          <w:rFonts w:hint="eastAsia" w:ascii="Arial" w:hAnsi="Arial" w:cs="Arial"/>
          <w:b/>
          <w:bCs/>
          <w:color w:val="auto"/>
          <w:highlight w:val="none"/>
        </w:rPr>
      </w:pPr>
      <w:r>
        <w:rPr>
          <w:rFonts w:hint="eastAsia" w:ascii="Arial" w:hAnsi="Arial" w:cs="Arial"/>
          <w:b/>
          <w:bCs/>
          <w:color w:val="auto"/>
          <w:highlight w:val="none"/>
        </w:rPr>
        <w:t>磋商</w:t>
      </w:r>
      <w:r>
        <w:rPr>
          <w:rFonts w:ascii="Arial" w:hAnsi="Arial" w:cs="Arial"/>
          <w:b/>
          <w:bCs/>
          <w:color w:val="auto"/>
          <w:highlight w:val="none"/>
        </w:rPr>
        <w:t>文件答疑：供应商</w:t>
      </w:r>
      <w:r>
        <w:rPr>
          <w:rFonts w:hint="eastAsia" w:ascii="Arial" w:hAnsi="Arial" w:cs="Arial"/>
          <w:b/>
          <w:bCs/>
          <w:color w:val="auto"/>
          <w:highlight w:val="none"/>
        </w:rPr>
        <w:t>对磋商文件提出质疑的，应当在获取磋商文件或者磋商文件公告期限届满之日</w:t>
      </w:r>
      <w:r>
        <w:rPr>
          <w:rFonts w:hint="eastAsia"/>
          <w:b/>
          <w:color w:val="auto"/>
          <w:highlight w:val="none"/>
        </w:rPr>
        <w:t>（公告期限届满后获取采购文件的，以公告期限届满之日为准）</w:t>
      </w:r>
      <w:r>
        <w:rPr>
          <w:rFonts w:hint="eastAsia" w:ascii="Arial" w:hAnsi="Arial" w:cs="Arial"/>
          <w:b/>
          <w:bCs/>
          <w:color w:val="auto"/>
          <w:highlight w:val="none"/>
        </w:rPr>
        <w:t>起</w:t>
      </w:r>
      <w:r>
        <w:rPr>
          <w:rFonts w:ascii="Arial" w:hAnsi="Arial" w:cs="Arial"/>
          <w:b/>
          <w:bCs/>
          <w:color w:val="auto"/>
          <w:highlight w:val="none"/>
        </w:rPr>
        <w:t>7</w:t>
      </w:r>
      <w:r>
        <w:rPr>
          <w:rFonts w:hint="eastAsia" w:ascii="Arial" w:hAnsi="Arial" w:cs="Arial"/>
          <w:b/>
          <w:bCs/>
          <w:color w:val="auto"/>
          <w:highlight w:val="none"/>
        </w:rPr>
        <w:t>个工作日内以书面形式提出，且应当在采购响应截止时间之前在政采云平台的质疑系统一次性提出</w:t>
      </w:r>
      <w:r>
        <w:rPr>
          <w:rFonts w:hint="eastAsia"/>
          <w:b/>
          <w:color w:val="auto"/>
          <w:highlight w:val="none"/>
        </w:rPr>
        <w:t>，</w:t>
      </w:r>
      <w:r>
        <w:rPr>
          <w:rFonts w:hint="eastAsia" w:ascii="Arial" w:hAnsi="Arial" w:cs="Arial"/>
          <w:b/>
          <w:bCs/>
          <w:color w:val="auto"/>
          <w:highlight w:val="none"/>
        </w:rPr>
        <w:t>否则被质疑人可不予接受。</w:t>
      </w:r>
    </w:p>
    <w:p w14:paraId="0EFF474E">
      <w:pPr>
        <w:pStyle w:val="44"/>
        <w:spacing w:before="0" w:beforeAutospacing="0" w:after="0" w:afterAutospacing="0" w:line="400" w:lineRule="exact"/>
        <w:rPr>
          <w:rFonts w:cs="Arial"/>
          <w:color w:val="auto"/>
          <w:highlight w:val="none"/>
        </w:rPr>
      </w:pPr>
      <w:r>
        <w:rPr>
          <w:rFonts w:cs="Arial"/>
          <w:b/>
          <w:bCs/>
          <w:color w:val="auto"/>
          <w:highlight w:val="none"/>
        </w:rPr>
        <w:t>5.投标保证金</w:t>
      </w:r>
    </w:p>
    <w:p w14:paraId="432EB507">
      <w:pPr>
        <w:spacing w:line="400" w:lineRule="exact"/>
        <w:rPr>
          <w:rFonts w:ascii="宋体" w:hAnsi="宋体"/>
          <w:bCs/>
          <w:color w:val="auto"/>
          <w:sz w:val="24"/>
          <w:highlight w:val="none"/>
        </w:rPr>
      </w:pPr>
      <w:r>
        <w:rPr>
          <w:rFonts w:hint="eastAsia" w:ascii="宋体" w:hAnsi="宋体"/>
          <w:bCs/>
          <w:color w:val="auto"/>
          <w:sz w:val="24"/>
          <w:highlight w:val="none"/>
        </w:rPr>
        <w:t>本项目不收取投标保证金。</w:t>
      </w:r>
    </w:p>
    <w:p w14:paraId="0DAECD4C">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4B026D5E">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highlight w:val="none"/>
          <w:u w:val="single"/>
        </w:rPr>
        <w:t>95763</w:t>
      </w:r>
      <w:r>
        <w:rPr>
          <w:rFonts w:hint="eastAsia" w:ascii="宋体" w:hAnsi="宋体" w:cs="Arial"/>
          <w:color w:val="auto"/>
          <w:kern w:val="0"/>
          <w:sz w:val="24"/>
          <w:highlight w:val="none"/>
          <w:u w:val="single"/>
        </w:rPr>
        <w:t>。</w:t>
      </w:r>
    </w:p>
    <w:p w14:paraId="65144EFD">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2</w:t>
      </w:r>
      <w:r>
        <w:rPr>
          <w:rFonts w:hint="eastAsia" w:ascii="宋体" w:hAnsi="宋体" w:cs="Arial"/>
          <w:color w:val="auto"/>
          <w:kern w:val="0"/>
          <w:sz w:val="24"/>
          <w:highlight w:val="none"/>
          <w:u w:val="single"/>
        </w:rPr>
        <w:t>）供应商通过政采云平台电子投标工具制作响应文件，电子投标工具请供应商自行前往浙江政府采购网下载并安装，（下载网址：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Style w:val="56"/>
          <w:rFonts w:ascii="宋体" w:hAnsi="宋体" w:cs="Arial"/>
          <w:color w:val="auto"/>
          <w:kern w:val="0"/>
          <w:sz w:val="24"/>
          <w:highlight w:val="none"/>
        </w:rPr>
        <w:t>https://customer.zcygov.cn/CA-driver-download?utm=web-login-front.75ab4087.0.0.f8e5d230c7c411ea9e54c97a8e384567</w:t>
      </w:r>
      <w:r>
        <w:rPr>
          <w:rStyle w:val="56"/>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3</w:t>
      </w:r>
      <w:r>
        <w:rPr>
          <w:rFonts w:hint="eastAsia" w:ascii="宋体" w:hAnsi="宋体" w:cs="Arial"/>
          <w:color w:val="auto"/>
          <w:kern w:val="0"/>
          <w:sz w:val="24"/>
          <w:highlight w:val="none"/>
          <w:u w:val="single"/>
        </w:rPr>
        <w:t>）供应商应在开标前完成CA数字证书办理。（办理流程详见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Style w:val="56"/>
          <w:rFonts w:ascii="宋体" w:hAnsi="宋体" w:cs="Arial"/>
          <w:color w:val="auto"/>
          <w:kern w:val="0"/>
          <w:sz w:val="24"/>
          <w:highlight w:val="none"/>
        </w:rPr>
        <w:t>https://middle.zcygov.cn/ca/apply/edit</w:t>
      </w:r>
      <w:r>
        <w:rPr>
          <w:rStyle w:val="56"/>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4</w:t>
      </w:r>
      <w:r>
        <w:rPr>
          <w:rFonts w:hint="eastAsia" w:ascii="宋体" w:hAnsi="宋体" w:cs="Arial"/>
          <w:color w:val="auto"/>
          <w:kern w:val="0"/>
          <w:sz w:val="24"/>
          <w:highlight w:val="none"/>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highlight w:val="none"/>
          <w:u w:val="single"/>
        </w:rPr>
        <w:t>投标截止时间后传输、递交的响应文件，将被拒收。</w:t>
      </w:r>
    </w:p>
    <w:p w14:paraId="7B3176C7">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响应文件的组成、效力</w:t>
      </w:r>
    </w:p>
    <w:p w14:paraId="5A0EA2E1">
      <w:pPr>
        <w:spacing w:line="400" w:lineRule="exact"/>
        <w:rPr>
          <w:color w:val="auto"/>
          <w:sz w:val="24"/>
          <w:highlight w:val="none"/>
        </w:rPr>
      </w:pPr>
      <w:r>
        <w:rPr>
          <w:rFonts w:hint="eastAsia"/>
          <w:color w:val="auto"/>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color w:val="auto"/>
          <w:sz w:val="24"/>
          <w:highlight w:val="none"/>
          <w:u w:val="single"/>
        </w:rPr>
      </w:pPr>
      <w:r>
        <w:rPr>
          <w:rFonts w:hint="eastAsia"/>
          <w:color w:val="auto"/>
          <w:sz w:val="24"/>
          <w:highlight w:val="none"/>
          <w:u w:val="single"/>
        </w:rPr>
        <w:t>（</w:t>
      </w:r>
      <w:r>
        <w:rPr>
          <w:color w:val="auto"/>
          <w:sz w:val="24"/>
          <w:highlight w:val="none"/>
          <w:u w:val="single"/>
        </w:rPr>
        <w:t>2</w:t>
      </w:r>
      <w:r>
        <w:rPr>
          <w:rFonts w:hint="eastAsia"/>
          <w:color w:val="auto"/>
          <w:sz w:val="24"/>
          <w:highlight w:val="none"/>
          <w:u w:val="single"/>
        </w:rPr>
        <w:t>）未在</w:t>
      </w:r>
      <w:r>
        <w:rPr>
          <w:rFonts w:hint="eastAsia" w:ascii="宋体" w:hAnsi="宋体" w:cs="Arial"/>
          <w:color w:val="auto"/>
          <w:kern w:val="0"/>
          <w:sz w:val="24"/>
          <w:highlight w:val="none"/>
          <w:u w:val="single"/>
        </w:rPr>
        <w:t>“政府采购云平台”</w:t>
      </w:r>
      <w:r>
        <w:rPr>
          <w:rFonts w:hint="eastAsia"/>
          <w:color w:val="auto"/>
          <w:sz w:val="24"/>
          <w:highlight w:val="none"/>
          <w:u w:val="single"/>
        </w:rPr>
        <w:t>传输递交电子响应文件的，投标无效。</w:t>
      </w:r>
    </w:p>
    <w:p w14:paraId="542923FA">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响应文件的递交</w:t>
      </w:r>
    </w:p>
    <w:p w14:paraId="15B2F3F6">
      <w:pPr>
        <w:spacing w:line="400" w:lineRule="exact"/>
        <w:rPr>
          <w:rFonts w:ascii="宋体" w:hAnsi="宋体" w:cs="Arial"/>
          <w:b/>
          <w:bCs/>
          <w:color w:val="auto"/>
          <w:kern w:val="0"/>
          <w:sz w:val="24"/>
          <w:highlight w:val="none"/>
          <w:u w:val="single"/>
        </w:rPr>
      </w:pPr>
      <w:r>
        <w:rPr>
          <w:rFonts w:hint="eastAsia" w:ascii="宋体" w:hAnsi="宋体" w:cs="Arial"/>
          <w:b/>
          <w:bCs/>
          <w:color w:val="auto"/>
          <w:kern w:val="0"/>
          <w:sz w:val="24"/>
          <w:highlight w:val="none"/>
        </w:rPr>
        <w:t>电子响应文件</w:t>
      </w:r>
      <w:r>
        <w:rPr>
          <w:rFonts w:ascii="宋体" w:hAnsi="宋体"/>
          <w:b/>
          <w:color w:val="auto"/>
          <w:sz w:val="24"/>
          <w:highlight w:val="none"/>
        </w:rPr>
        <w:t>投标截止时间</w:t>
      </w:r>
      <w:r>
        <w:rPr>
          <w:rFonts w:hint="eastAsia" w:ascii="宋体" w:hAnsi="宋体"/>
          <w:b/>
          <w:color w:val="auto"/>
          <w:sz w:val="24"/>
          <w:highlight w:val="none"/>
        </w:rPr>
        <w:t>：</w:t>
      </w:r>
      <w:r>
        <w:rPr>
          <w:rFonts w:hint="eastAsia" w:ascii="宋体" w:hAnsi="宋体"/>
          <w:b/>
          <w:color w:val="auto"/>
          <w:sz w:val="24"/>
          <w:highlight w:val="none"/>
          <w:lang w:eastAsia="zh-CN"/>
        </w:rPr>
        <w:t>2025年</w:t>
      </w:r>
      <w:r>
        <w:rPr>
          <w:rFonts w:hint="eastAsia" w:ascii="宋体" w:hAnsi="宋体"/>
          <w:b/>
          <w:color w:val="auto"/>
          <w:sz w:val="24"/>
          <w:highlight w:val="none"/>
          <w:lang w:val="en-US" w:eastAsia="zh-CN"/>
        </w:rPr>
        <w:t>3</w:t>
      </w:r>
      <w:r>
        <w:rPr>
          <w:rFonts w:hint="eastAsia" w:ascii="宋体" w:hAnsi="宋体"/>
          <w:b/>
          <w:color w:val="auto"/>
          <w:sz w:val="24"/>
          <w:highlight w:val="none"/>
        </w:rPr>
        <w:t>月</w:t>
      </w:r>
      <w:r>
        <w:rPr>
          <w:rFonts w:hint="eastAsia" w:ascii="宋体" w:hAnsi="宋体"/>
          <w:b/>
          <w:color w:val="auto"/>
          <w:sz w:val="24"/>
          <w:highlight w:val="none"/>
          <w:lang w:val="en-US" w:eastAsia="zh-CN"/>
        </w:rPr>
        <w:t>17</w:t>
      </w:r>
      <w:r>
        <w:rPr>
          <w:rFonts w:hint="eastAsia" w:ascii="宋体" w:hAnsi="宋体"/>
          <w:b/>
          <w:color w:val="auto"/>
          <w:sz w:val="24"/>
          <w:highlight w:val="none"/>
        </w:rPr>
        <w:t>日</w:t>
      </w:r>
      <w:r>
        <w:rPr>
          <w:rFonts w:ascii="宋体" w:hAnsi="宋体"/>
          <w:b/>
          <w:color w:val="auto"/>
          <w:sz w:val="24"/>
          <w:highlight w:val="none"/>
        </w:rPr>
        <w:t>8</w:t>
      </w:r>
      <w:r>
        <w:rPr>
          <w:rFonts w:hint="eastAsia" w:ascii="宋体" w:hAnsi="宋体"/>
          <w:b/>
          <w:color w:val="auto"/>
          <w:sz w:val="24"/>
          <w:highlight w:val="none"/>
        </w:rPr>
        <w:t>:</w:t>
      </w:r>
      <w:r>
        <w:rPr>
          <w:rFonts w:ascii="宋体" w:hAnsi="宋体"/>
          <w:b/>
          <w:color w:val="auto"/>
          <w:sz w:val="24"/>
          <w:highlight w:val="none"/>
        </w:rPr>
        <w:t>3</w:t>
      </w:r>
      <w:r>
        <w:rPr>
          <w:rFonts w:hint="eastAsia" w:ascii="宋体" w:hAnsi="宋体"/>
          <w:b/>
          <w:color w:val="auto"/>
          <w:sz w:val="24"/>
          <w:highlight w:val="none"/>
        </w:rPr>
        <w:t>0分00秒，</w:t>
      </w:r>
      <w:r>
        <w:rPr>
          <w:rFonts w:hint="eastAsia" w:ascii="宋体" w:hAnsi="宋体" w:cs="Arial"/>
          <w:color w:val="auto"/>
          <w:kern w:val="0"/>
          <w:sz w:val="24"/>
          <w:highlight w:val="none"/>
        </w:rPr>
        <w:t>供应商应于投标截止时间之前将电子响应文件上传到“政府采购云平台”。</w:t>
      </w:r>
      <w:r>
        <w:rPr>
          <w:rFonts w:hint="eastAsia" w:ascii="宋体" w:hAnsi="宋体" w:cs="Arial"/>
          <w:b/>
          <w:bCs/>
          <w:color w:val="auto"/>
          <w:kern w:val="0"/>
          <w:sz w:val="24"/>
          <w:highlight w:val="none"/>
          <w:u w:val="single"/>
        </w:rPr>
        <w:t>投标截止时间前未完成传输电子响应文件的</w:t>
      </w:r>
      <w:r>
        <w:rPr>
          <w:rFonts w:hint="eastAsia"/>
          <w:b/>
          <w:bCs/>
          <w:color w:val="auto"/>
          <w:sz w:val="24"/>
          <w:highlight w:val="none"/>
          <w:u w:val="single"/>
        </w:rPr>
        <w:t>，投标无效。</w:t>
      </w:r>
    </w:p>
    <w:p w14:paraId="60FDDD23">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 xml:space="preserve">临海市公共资源交易办公管理系统及开评标期间出现网络故障或停电时的应急处理措施： </w:t>
      </w:r>
      <w:r>
        <w:rPr>
          <w:rFonts w:ascii="宋体" w:hAnsi="宋体"/>
          <w:b/>
          <w:color w:val="auto"/>
          <w:sz w:val="24"/>
          <w:highlight w:val="none"/>
        </w:rPr>
        <w:t xml:space="preserve">     </w:t>
      </w:r>
    </w:p>
    <w:p w14:paraId="6225A1E5">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auto"/>
          <w:sz w:val="24"/>
          <w:highlight w:val="none"/>
        </w:rPr>
      </w:pPr>
      <w:r>
        <w:rPr>
          <w:rFonts w:ascii="宋体" w:hAnsi="宋体"/>
          <w:b/>
          <w:color w:val="auto"/>
          <w:sz w:val="24"/>
          <w:highlight w:val="none"/>
        </w:rPr>
        <w:t>10.开标</w:t>
      </w:r>
    </w:p>
    <w:p w14:paraId="55871A05">
      <w:pPr>
        <w:spacing w:line="400" w:lineRule="exact"/>
        <w:rPr>
          <w:rFonts w:ascii="宋体" w:hAnsi="宋体"/>
          <w:color w:val="auto"/>
          <w:sz w:val="24"/>
          <w:highlight w:val="none"/>
        </w:rPr>
      </w:pPr>
      <w:r>
        <w:rPr>
          <w:rFonts w:ascii="宋体" w:hAnsi="宋体"/>
          <w:color w:val="auto"/>
          <w:sz w:val="24"/>
          <w:highlight w:val="none"/>
        </w:rPr>
        <w:t>开标时间：</w:t>
      </w:r>
      <w:r>
        <w:rPr>
          <w:rFonts w:hint="eastAsia" w:ascii="宋体" w:hAnsi="宋体"/>
          <w:b/>
          <w:color w:val="auto"/>
          <w:sz w:val="24"/>
          <w:highlight w:val="none"/>
          <w:lang w:eastAsia="zh-CN"/>
        </w:rPr>
        <w:t>2025年</w:t>
      </w:r>
      <w:r>
        <w:rPr>
          <w:rFonts w:hint="eastAsia" w:ascii="宋体" w:hAnsi="宋体"/>
          <w:b/>
          <w:color w:val="auto"/>
          <w:sz w:val="24"/>
          <w:highlight w:val="none"/>
          <w:lang w:val="en-US" w:eastAsia="zh-CN"/>
        </w:rPr>
        <w:t>3</w:t>
      </w:r>
      <w:r>
        <w:rPr>
          <w:rFonts w:hint="eastAsia" w:ascii="宋体" w:hAnsi="宋体"/>
          <w:b/>
          <w:color w:val="auto"/>
          <w:sz w:val="24"/>
          <w:highlight w:val="none"/>
        </w:rPr>
        <w:t>月</w:t>
      </w:r>
      <w:r>
        <w:rPr>
          <w:rFonts w:hint="eastAsia" w:ascii="宋体" w:hAnsi="宋体"/>
          <w:b/>
          <w:color w:val="auto"/>
          <w:sz w:val="24"/>
          <w:highlight w:val="none"/>
          <w:lang w:val="en-US" w:eastAsia="zh-CN"/>
        </w:rPr>
        <w:t>17</w:t>
      </w:r>
      <w:r>
        <w:rPr>
          <w:rFonts w:hint="eastAsia" w:ascii="宋体" w:hAnsi="宋体"/>
          <w:b/>
          <w:color w:val="auto"/>
          <w:sz w:val="24"/>
          <w:highlight w:val="none"/>
        </w:rPr>
        <w:t>日</w:t>
      </w:r>
      <w:r>
        <w:rPr>
          <w:rFonts w:ascii="宋体" w:hAnsi="宋体"/>
          <w:b/>
          <w:color w:val="auto"/>
          <w:sz w:val="24"/>
          <w:highlight w:val="none"/>
        </w:rPr>
        <w:t>8:30时</w:t>
      </w:r>
      <w:r>
        <w:rPr>
          <w:rFonts w:ascii="宋体" w:hAnsi="宋体"/>
          <w:color w:val="auto"/>
          <w:sz w:val="24"/>
          <w:highlight w:val="none"/>
        </w:rPr>
        <w:t>。</w:t>
      </w:r>
      <w:r>
        <w:rPr>
          <w:rFonts w:ascii="宋体" w:hAnsi="宋体"/>
          <w:color w:val="auto"/>
          <w:sz w:val="24"/>
          <w:highlight w:val="none"/>
        </w:rPr>
        <w:br w:type="textWrapping"/>
      </w:r>
      <w:r>
        <w:rPr>
          <w:rFonts w:ascii="宋体" w:hAnsi="宋体"/>
          <w:color w:val="auto"/>
          <w:sz w:val="24"/>
          <w:highlight w:val="none"/>
        </w:rPr>
        <w:t>开标地点：</w:t>
      </w:r>
      <w:r>
        <w:rPr>
          <w:rFonts w:hint="eastAsia" w:ascii="宋体" w:hAnsi="宋体"/>
          <w:color w:val="auto"/>
          <w:sz w:val="24"/>
          <w:highlight w:val="none"/>
        </w:rPr>
        <w:t>“政府采购云平台”线上开标、线下直播开标室：</w:t>
      </w:r>
      <w:r>
        <w:rPr>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 xml:space="preserve"> 1</w:t>
      </w:r>
      <w:r>
        <w:rPr>
          <w:rFonts w:hint="eastAsia" w:ascii="宋体" w:hAnsi="宋体"/>
          <w:color w:val="auto"/>
          <w:sz w:val="24"/>
          <w:highlight w:val="none"/>
        </w:rPr>
        <w:t>号开标室（临海市巾山中路18号，移动公司对面）</w:t>
      </w:r>
    </w:p>
    <w:p w14:paraId="514EF31E">
      <w:pPr>
        <w:spacing w:line="400" w:lineRule="exact"/>
        <w:rPr>
          <w:b/>
          <w:color w:val="auto"/>
          <w:sz w:val="24"/>
          <w:highlight w:val="none"/>
          <w:u w:val="single"/>
          <w:shd w:val="pct10" w:color="auto" w:fill="FFFFFF"/>
        </w:rPr>
      </w:pPr>
      <w:r>
        <w:rPr>
          <w:rFonts w:hint="eastAsia" w:ascii="宋体" w:hAnsi="宋体"/>
          <w:b/>
          <w:color w:val="auto"/>
          <w:sz w:val="24"/>
          <w:highlight w:val="none"/>
          <w:u w:val="single"/>
          <w:shd w:val="pct10" w:color="auto" w:fill="FFFFFF"/>
        </w:rPr>
        <w:t>开标时间后30分钟内（具体时间以政采云系统</w:t>
      </w:r>
      <w:bookmarkStart w:id="31" w:name="_Hlk59625364"/>
      <w:r>
        <w:rPr>
          <w:rFonts w:hint="eastAsia" w:ascii="宋体" w:hAnsi="宋体"/>
          <w:b/>
          <w:color w:val="auto"/>
          <w:sz w:val="24"/>
          <w:highlight w:val="none"/>
          <w:u w:val="single"/>
          <w:shd w:val="pct10" w:color="auto" w:fill="FFFFFF"/>
        </w:rPr>
        <w:t>显示的</w:t>
      </w:r>
      <w:bookmarkEnd w:id="31"/>
      <w:r>
        <w:rPr>
          <w:rFonts w:hint="eastAsia" w:ascii="宋体" w:hAnsi="宋体"/>
          <w:b/>
          <w:color w:val="auto"/>
          <w:sz w:val="24"/>
          <w:highlight w:val="none"/>
          <w:u w:val="single"/>
          <w:shd w:val="pct10" w:color="auto" w:fill="FFFFFF"/>
        </w:rPr>
        <w:t>解密截止时间为准），供应商须登录“政采云”平台，用“项目采购-开标评标”功能解密响应文件，供应商未按时解密或解密失败的，</w:t>
      </w:r>
      <w:r>
        <w:rPr>
          <w:rFonts w:hint="eastAsia"/>
          <w:b/>
          <w:color w:val="auto"/>
          <w:sz w:val="24"/>
          <w:highlight w:val="none"/>
          <w:u w:val="single"/>
          <w:shd w:val="pct10" w:color="auto" w:fill="FFFFFF"/>
        </w:rPr>
        <w:t>其响应文件为无效标。</w:t>
      </w:r>
    </w:p>
    <w:p w14:paraId="178E4332">
      <w:pPr>
        <w:spacing w:line="400" w:lineRule="exact"/>
        <w:rPr>
          <w:rFonts w:ascii="宋体" w:hAnsi="宋体"/>
          <w:color w:val="auto"/>
          <w:sz w:val="24"/>
          <w:highlight w:val="none"/>
        </w:rPr>
      </w:pPr>
      <w:r>
        <w:rPr>
          <w:rFonts w:ascii="宋体" w:hAnsi="宋体"/>
          <w:b/>
          <w:color w:val="auto"/>
          <w:sz w:val="24"/>
          <w:highlight w:val="none"/>
        </w:rPr>
        <w:t>11.发布公告的媒介</w:t>
      </w:r>
      <w:r>
        <w:rPr>
          <w:rFonts w:ascii="宋体" w:hAnsi="宋体"/>
          <w:color w:val="auto"/>
          <w:sz w:val="24"/>
          <w:highlight w:val="none"/>
        </w:rPr>
        <w:br w:type="textWrapping"/>
      </w:r>
      <w:r>
        <w:rPr>
          <w:rFonts w:ascii="宋体" w:hAnsi="宋体"/>
          <w:color w:val="auto"/>
          <w:sz w:val="24"/>
          <w:highlight w:val="none"/>
        </w:rPr>
        <w:t>本次招标公告同时在</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56"/>
          <w:color w:val="auto"/>
          <w:sz w:val="24"/>
          <w:highlight w:val="none"/>
        </w:rPr>
        <w:t>浙江省政府采购网</w:t>
      </w:r>
      <w:r>
        <w:rPr>
          <w:rStyle w:val="56"/>
          <w:color w:val="auto"/>
          <w:sz w:val="24"/>
          <w:highlight w:val="none"/>
        </w:rPr>
        <w:fldChar w:fldCharType="end"/>
      </w:r>
      <w:r>
        <w:rPr>
          <w:rFonts w:ascii="宋体" w:hAnsi="宋体"/>
          <w:color w:val="auto"/>
          <w:sz w:val="24"/>
          <w:highlight w:val="none"/>
        </w:rPr>
        <w:t>、</w:t>
      </w:r>
      <w:r>
        <w:rPr>
          <w:color w:val="auto"/>
          <w:highlight w:val="none"/>
        </w:rPr>
        <w:fldChar w:fldCharType="begin"/>
      </w:r>
      <w:r>
        <w:rPr>
          <w:color w:val="auto"/>
          <w:highlight w:val="none"/>
        </w:rPr>
        <w:instrText xml:space="preserve"> HYPERLINK "http://www.lhzfcg.gov.cn" </w:instrText>
      </w:r>
      <w:r>
        <w:rPr>
          <w:color w:val="auto"/>
          <w:highlight w:val="none"/>
        </w:rPr>
        <w:fldChar w:fldCharType="separate"/>
      </w:r>
      <w:r>
        <w:rPr>
          <w:color w:val="auto"/>
          <w:sz w:val="24"/>
          <w:highlight w:val="none"/>
          <w:u w:val="single"/>
        </w:rPr>
        <w:t>临海市公共资源交易中心</w:t>
      </w:r>
      <w:r>
        <w:rPr>
          <w:rStyle w:val="56"/>
          <w:color w:val="auto"/>
          <w:sz w:val="24"/>
          <w:highlight w:val="none"/>
        </w:rPr>
        <w:t>网</w:t>
      </w:r>
      <w:r>
        <w:rPr>
          <w:rStyle w:val="56"/>
          <w:color w:val="auto"/>
          <w:sz w:val="24"/>
          <w:highlight w:val="none"/>
        </w:rPr>
        <w:fldChar w:fldCharType="end"/>
      </w:r>
      <w:r>
        <w:rPr>
          <w:rFonts w:ascii="宋体" w:hAnsi="宋体"/>
          <w:color w:val="auto"/>
          <w:sz w:val="24"/>
          <w:highlight w:val="none"/>
        </w:rPr>
        <w:t>上发布。</w:t>
      </w:r>
    </w:p>
    <w:p w14:paraId="004F9D12">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0BF90E4B">
      <w:pPr>
        <w:spacing w:line="400" w:lineRule="exact"/>
        <w:ind w:firstLine="120" w:firstLineChars="50"/>
        <w:rPr>
          <w:b/>
          <w:color w:val="auto"/>
          <w:highlight w:val="none"/>
          <w:u w:val="single"/>
          <w:shd w:val="pct10" w:color="auto" w:fill="FFFFFF"/>
        </w:rPr>
      </w:pPr>
      <w:r>
        <w:rPr>
          <w:rFonts w:hint="eastAsia"/>
          <w:b/>
          <w:color w:val="auto"/>
          <w:sz w:val="24"/>
          <w:highlight w:val="none"/>
          <w:u w:val="single"/>
          <w:shd w:val="pct10" w:color="auto" w:fill="FFFFFF"/>
        </w:rPr>
        <w:t>（</w:t>
      </w:r>
      <w:r>
        <w:rPr>
          <w:b/>
          <w:color w:val="auto"/>
          <w:sz w:val="24"/>
          <w:highlight w:val="none"/>
          <w:u w:val="single"/>
          <w:shd w:val="pct10" w:color="auto" w:fill="FFFFFF"/>
        </w:rPr>
        <w:t>1</w:t>
      </w:r>
      <w:r>
        <w:rPr>
          <w:rFonts w:hint="eastAsia"/>
          <w:b/>
          <w:color w:val="auto"/>
          <w:sz w:val="24"/>
          <w:highlight w:val="none"/>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2</w:t>
      </w:r>
      <w:r>
        <w:rPr>
          <w:rFonts w:hint="eastAsia" w:ascii="宋体" w:hAnsi="宋体" w:cs="Arial"/>
          <w:b/>
          <w:color w:val="auto"/>
          <w:sz w:val="24"/>
          <w:highlight w:val="none"/>
        </w:rPr>
        <w:t>）</w:t>
      </w:r>
      <w:r>
        <w:rPr>
          <w:rFonts w:ascii="ˎ̥" w:hAnsi="ˎ̥"/>
          <w:b/>
          <w:color w:val="auto"/>
          <w:sz w:val="24"/>
          <w:highlight w:val="none"/>
        </w:rPr>
        <w:t>除注明要求进口产品外,投标时进口产品比例不得超过50%</w:t>
      </w:r>
      <w:r>
        <w:rPr>
          <w:rFonts w:hint="eastAsia" w:ascii="宋体" w:hAnsi="宋体" w:cs="Arial"/>
          <w:b/>
          <w:color w:val="auto"/>
          <w:sz w:val="24"/>
          <w:highlight w:val="none"/>
        </w:rPr>
        <w:t>；</w:t>
      </w:r>
    </w:p>
    <w:p w14:paraId="5B0C1E78">
      <w:pPr>
        <w:spacing w:line="400" w:lineRule="exact"/>
        <w:rPr>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3</w:t>
      </w:r>
      <w:r>
        <w:rPr>
          <w:rFonts w:hint="eastAsia" w:ascii="宋体" w:hAnsi="宋体" w:cs="Arial"/>
          <w:b/>
          <w:color w:val="auto"/>
          <w:sz w:val="24"/>
          <w:highlight w:val="none"/>
        </w:rPr>
        <w:t>）</w:t>
      </w:r>
      <w:r>
        <w:rPr>
          <w:rFonts w:hint="eastAsia"/>
          <w:b/>
          <w:color w:val="auto"/>
          <w:sz w:val="24"/>
          <w:highlight w:val="none"/>
        </w:rPr>
        <w:t>根据《浙江省政府采购供应商注册及诚信管理暂行办法》浙财采监字【2009】28号文件，请各投标供应商及时办理浙江政府采购网“政府采购正式供应商”的注册手续。</w:t>
      </w:r>
    </w:p>
    <w:p w14:paraId="641C73EB">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0006D700">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1B43C2B8">
      <w:pPr>
        <w:spacing w:line="400" w:lineRule="exact"/>
        <w:rPr>
          <w:rFonts w:hint="eastAsia" w:ascii="宋体" w:hAnsi="宋体"/>
          <w:bCs/>
          <w:color w:val="auto"/>
          <w:sz w:val="24"/>
          <w:highlight w:val="none"/>
        </w:rPr>
      </w:pPr>
      <w:r>
        <w:rPr>
          <w:rFonts w:hint="eastAsia" w:ascii="宋体" w:hAnsi="宋体"/>
          <w:bCs/>
          <w:color w:val="auto"/>
          <w:sz w:val="24"/>
          <w:highlight w:val="none"/>
        </w:rPr>
        <w:t>名称：临海市自然资源和规划局</w:t>
      </w:r>
    </w:p>
    <w:p w14:paraId="4068A897">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地址：临海市人民路299号 </w:t>
      </w:r>
    </w:p>
    <w:p w14:paraId="666B5340">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项目联系人：黄先生</w:t>
      </w:r>
    </w:p>
    <w:p w14:paraId="6B254580">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项目联系方式：0576-85138926 </w:t>
      </w:r>
    </w:p>
    <w:p w14:paraId="0EADC2E2">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09B949AB">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浙江信达工程咨询有限公司</w:t>
      </w:r>
    </w:p>
    <w:p w14:paraId="6556883A">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地址: </w:t>
      </w:r>
      <w:r>
        <w:rPr>
          <w:rFonts w:hint="eastAsia" w:ascii="宋体" w:hAnsi="宋体"/>
          <w:bCs/>
          <w:color w:val="auto"/>
          <w:sz w:val="24"/>
          <w:highlight w:val="none"/>
          <w:lang w:eastAsia="zh-CN"/>
        </w:rPr>
        <w:t>临海市江滨东路295号</w:t>
      </w:r>
    </w:p>
    <w:p w14:paraId="49502C11">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鲍女士</w:t>
      </w:r>
    </w:p>
    <w:p w14:paraId="0DCD5B90">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eastAsia="zh-CN"/>
        </w:rPr>
        <w:t>0576-85385226</w:t>
      </w:r>
    </w:p>
    <w:p w14:paraId="44619175">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翁女士</w:t>
      </w:r>
    </w:p>
    <w:p w14:paraId="163AB614">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eastAsia="zh-CN"/>
        </w:rPr>
        <w:t>0576-85303722</w:t>
      </w:r>
    </w:p>
    <w:p w14:paraId="167B794A">
      <w:pPr>
        <w:spacing w:line="400" w:lineRule="exact"/>
        <w:rPr>
          <w:rFonts w:hint="eastAsia" w:ascii="宋体" w:hAnsi="宋体" w:eastAsia="宋体" w:cs="宋体"/>
          <w:color w:val="auto"/>
          <w:spacing w:val="-4"/>
          <w:sz w:val="24"/>
          <w:szCs w:val="24"/>
          <w:highlight w:val="none"/>
        </w:rPr>
      </w:pPr>
      <w:r>
        <w:rPr>
          <w:rFonts w:hint="eastAsia" w:ascii="宋体" w:hAnsi="宋体"/>
          <w:color w:val="auto"/>
          <w:spacing w:val="-4"/>
          <w:sz w:val="24"/>
          <w:szCs w:val="24"/>
          <w:highlight w:val="none"/>
        </w:rPr>
        <w:t>电子邮箱:</w:t>
      </w:r>
      <w:r>
        <w:rPr>
          <w:rFonts w:hint="eastAsia" w:ascii="宋体" w:hAnsi="宋体" w:cs="宋体"/>
          <w:color w:val="auto"/>
          <w:sz w:val="24"/>
          <w:szCs w:val="24"/>
          <w:highlight w:val="none"/>
          <w:lang w:val="en-US" w:eastAsia="zh-CN"/>
        </w:rPr>
        <w:t>787776477</w:t>
      </w:r>
      <w:r>
        <w:rPr>
          <w:rFonts w:hint="eastAsia" w:ascii="宋体" w:hAnsi="宋体" w:eastAsia="宋体" w:cs="宋体"/>
          <w:color w:val="auto"/>
          <w:spacing w:val="-4"/>
          <w:sz w:val="24"/>
          <w:szCs w:val="24"/>
          <w:highlight w:val="none"/>
        </w:rPr>
        <w:t>@qq.com</w:t>
      </w:r>
    </w:p>
    <w:p w14:paraId="4B4D5473">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050CBD1D">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3B2077B2">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65520A0C">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00D2F84F">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联系电话：0576-85188034</w:t>
      </w:r>
    </w:p>
    <w:p w14:paraId="12CC9BF8">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F768C86">
      <w:pPr>
        <w:spacing w:line="400" w:lineRule="exact"/>
        <w:rPr>
          <w:rFonts w:ascii="宋体" w:hAnsi="宋体"/>
          <w:color w:val="auto"/>
          <w:spacing w:val="-4"/>
          <w:sz w:val="24"/>
          <w:highlight w:val="none"/>
        </w:rPr>
      </w:pPr>
      <w:r>
        <w:rPr>
          <w:rFonts w:hint="eastAsia" w:ascii="宋体" w:hAnsi="宋体"/>
          <w:color w:val="auto"/>
          <w:spacing w:val="-4"/>
          <w:sz w:val="24"/>
          <w:highlight w:val="none"/>
        </w:rPr>
        <w:t>联系电话：</w:t>
      </w:r>
      <w:r>
        <w:rPr>
          <w:rFonts w:ascii="宋体" w:hAnsi="宋体"/>
          <w:color w:val="auto"/>
          <w:sz w:val="24"/>
          <w:highlight w:val="none"/>
        </w:rPr>
        <w:t>95763</w:t>
      </w:r>
      <w:r>
        <w:rPr>
          <w:rFonts w:hint="eastAsia" w:ascii="宋体" w:hAnsi="宋体"/>
          <w:color w:val="auto"/>
          <w:spacing w:val="-4"/>
          <w:sz w:val="24"/>
          <w:highlight w:val="none"/>
        </w:rPr>
        <w:t xml:space="preserve">   </w:t>
      </w:r>
      <w:r>
        <w:rPr>
          <w:rFonts w:ascii="宋体" w:hAnsi="宋体"/>
          <w:b/>
          <w:color w:val="auto"/>
          <w:sz w:val="24"/>
          <w:highlight w:val="none"/>
        </w:rPr>
        <w:br w:type="page"/>
      </w:r>
    </w:p>
    <w:p w14:paraId="27AE4EA6">
      <w:pPr>
        <w:outlineLvl w:val="0"/>
        <w:rPr>
          <w:rFonts w:ascii="宋体" w:hAnsi="宋体"/>
          <w:color w:val="auto"/>
          <w:highlight w:val="none"/>
        </w:rPr>
      </w:pPr>
      <w:bookmarkStart w:id="32" w:name="_Toc31235"/>
      <w:bookmarkStart w:id="33" w:name="_Toc16160"/>
      <w:r>
        <w:rPr>
          <w:rFonts w:hint="eastAsia" w:ascii="宋体" w:hAnsi="宋体"/>
          <w:b/>
          <w:color w:val="auto"/>
          <w:sz w:val="24"/>
          <w:highlight w:val="none"/>
        </w:rPr>
        <w:t>附件</w:t>
      </w:r>
      <w:bookmarkEnd w:id="32"/>
      <w:bookmarkEnd w:id="33"/>
    </w:p>
    <w:p w14:paraId="7B660F22">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2F9A104F">
      <w:pPr>
        <w:spacing w:line="400" w:lineRule="exact"/>
        <w:ind w:firstLine="720" w:firstLineChars="300"/>
        <w:jc w:val="center"/>
        <w:rPr>
          <w:rFonts w:ascii="宋体" w:hAnsi="宋体"/>
          <w:bCs/>
          <w:color w:val="auto"/>
          <w:sz w:val="24"/>
          <w:highlight w:val="none"/>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刘</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CB108BB">
      <w:pPr>
        <w:rPr>
          <w:rFonts w:ascii="宋体" w:hAnsi="宋体"/>
          <w:b/>
          <w:color w:val="auto"/>
          <w:highlight w:val="none"/>
        </w:rPr>
      </w:pPr>
    </w:p>
    <w:p w14:paraId="483FCB45">
      <w:pPr>
        <w:rPr>
          <w:rFonts w:ascii="宋体" w:hAnsi="宋体"/>
          <w:b/>
          <w:color w:val="auto"/>
          <w:highlight w:val="none"/>
        </w:rPr>
      </w:pPr>
    </w:p>
    <w:p w14:paraId="52AB6561">
      <w:pPr>
        <w:rPr>
          <w:rFonts w:ascii="宋体" w:hAnsi="宋体"/>
          <w:b/>
          <w:color w:val="auto"/>
          <w:highlight w:val="none"/>
        </w:rPr>
      </w:pPr>
    </w:p>
    <w:p w14:paraId="10AC2EB2">
      <w:pPr>
        <w:ind w:firstLine="5145" w:firstLineChars="2450"/>
        <w:rPr>
          <w:color w:val="auto"/>
          <w:highlight w:val="none"/>
        </w:rPr>
      </w:pPr>
    </w:p>
    <w:p w14:paraId="33A9D3FD">
      <w:pPr>
        <w:spacing w:line="400" w:lineRule="exact"/>
        <w:jc w:val="center"/>
        <w:outlineLvl w:val="0"/>
        <w:rPr>
          <w:rFonts w:ascii="宋体" w:hAnsi="宋体"/>
          <w:color w:val="auto"/>
          <w:sz w:val="36"/>
          <w:szCs w:val="36"/>
          <w:highlight w:val="none"/>
        </w:rPr>
      </w:pPr>
      <w:bookmarkStart w:id="34" w:name="_Toc466534748"/>
      <w:bookmarkStart w:id="35" w:name="_Toc467749357"/>
      <w:bookmarkStart w:id="36" w:name="_Toc29980"/>
      <w:r>
        <w:rPr>
          <w:rFonts w:hint="eastAsia" w:ascii="宋体" w:hAnsi="宋体"/>
          <w:b/>
          <w:bCs/>
          <w:color w:val="auto"/>
          <w:sz w:val="30"/>
          <w:szCs w:val="30"/>
          <w:highlight w:val="none"/>
        </w:rPr>
        <w:t>第二章  采购内容、需求及</w:t>
      </w:r>
      <w:bookmarkEnd w:id="34"/>
      <w:bookmarkEnd w:id="35"/>
      <w:r>
        <w:rPr>
          <w:rFonts w:hint="eastAsia" w:ascii="宋体" w:hAnsi="宋体"/>
          <w:b/>
          <w:bCs/>
          <w:color w:val="auto"/>
          <w:sz w:val="30"/>
          <w:szCs w:val="30"/>
          <w:highlight w:val="none"/>
        </w:rPr>
        <w:t>要求</w:t>
      </w:r>
      <w:bookmarkEnd w:id="36"/>
    </w:p>
    <w:p w14:paraId="6601867E">
      <w:pPr>
        <w:spacing w:line="400" w:lineRule="exact"/>
        <w:jc w:val="center"/>
        <w:rPr>
          <w:rFonts w:ascii="宋体" w:hAnsi="宋体"/>
          <w:color w:val="auto"/>
          <w:sz w:val="36"/>
          <w:szCs w:val="36"/>
          <w:highlight w:val="none"/>
        </w:rPr>
      </w:pPr>
    </w:p>
    <w:p w14:paraId="50C94561">
      <w:pPr>
        <w:adjustRightInd w:val="0"/>
        <w:snapToGrid w:val="0"/>
        <w:spacing w:line="360" w:lineRule="auto"/>
        <w:rPr>
          <w:rFonts w:hint="eastAsia"/>
          <w:color w:val="auto"/>
          <w:highlight w:val="none"/>
        </w:rPr>
      </w:pPr>
    </w:p>
    <w:p w14:paraId="5D1177F3">
      <w:pPr>
        <w:spacing w:line="408" w:lineRule="auto"/>
        <w:outlineLvl w:val="1"/>
        <w:rPr>
          <w:rFonts w:ascii="宋体" w:cs="宋体"/>
          <w:b/>
          <w:bCs/>
          <w:color w:val="auto"/>
          <w:sz w:val="24"/>
          <w:highlight w:val="none"/>
        </w:rPr>
      </w:pPr>
      <w:bookmarkStart w:id="37" w:name="_Toc3959"/>
      <w:bookmarkStart w:id="38" w:name="_Toc26503"/>
      <w:r>
        <w:rPr>
          <w:rFonts w:hint="eastAsia" w:ascii="宋体" w:cs="宋体"/>
          <w:b/>
          <w:bCs/>
          <w:color w:val="auto"/>
          <w:sz w:val="24"/>
          <w:highlight w:val="none"/>
          <w:lang w:val="en-US" w:eastAsia="zh-CN"/>
        </w:rPr>
        <w:t>一</w:t>
      </w:r>
      <w:r>
        <w:rPr>
          <w:rFonts w:ascii="宋体" w:cs="宋体"/>
          <w:b/>
          <w:bCs/>
          <w:color w:val="auto"/>
          <w:sz w:val="24"/>
          <w:highlight w:val="none"/>
        </w:rPr>
        <w:t>、</w:t>
      </w:r>
      <w:bookmarkEnd w:id="37"/>
      <w:r>
        <w:rPr>
          <w:rFonts w:hint="eastAsia" w:hAnsi="宋体"/>
          <w:b/>
          <w:color w:val="auto"/>
          <w:sz w:val="24"/>
          <w:highlight w:val="none"/>
        </w:rPr>
        <w:t>具体工作内容</w:t>
      </w:r>
      <w:bookmarkEnd w:id="38"/>
    </w:p>
    <w:p w14:paraId="6D7572B5">
      <w:pPr>
        <w:spacing w:line="408" w:lineRule="auto"/>
        <w:ind w:firstLine="480" w:firstLineChars="200"/>
        <w:outlineLvl w:val="1"/>
        <w:rPr>
          <w:rFonts w:hint="eastAsia" w:ascii="宋体" w:cs="宋体"/>
          <w:b w:val="0"/>
          <w:bCs w:val="0"/>
          <w:color w:val="auto"/>
          <w:sz w:val="24"/>
          <w:highlight w:val="none"/>
          <w:lang w:val="en-US" w:eastAsia="zh-CN"/>
        </w:rPr>
      </w:pPr>
      <w:bookmarkStart w:id="39" w:name="_Toc29518"/>
      <w:r>
        <w:rPr>
          <w:rFonts w:hint="eastAsia" w:ascii="宋体" w:cs="宋体"/>
          <w:b w:val="0"/>
          <w:bCs w:val="0"/>
          <w:color w:val="auto"/>
          <w:sz w:val="24"/>
          <w:highlight w:val="none"/>
          <w:lang w:val="en-US" w:eastAsia="zh-CN"/>
        </w:rPr>
        <w:t>临海市杜桥镇2025第一批土地整治项目涉及杜桥镇马宅村一个区块，土地面积约600亩，主要技术服务工作内容为项目现状勘察、土地清查、项目设计与概算编制、项目竣工测量、耕地质量等级评定、项目竣工验收入库等工作。</w:t>
      </w:r>
      <w:bookmarkEnd w:id="39"/>
    </w:p>
    <w:p w14:paraId="25D90826">
      <w:pPr>
        <w:spacing w:line="408" w:lineRule="auto"/>
        <w:outlineLvl w:val="1"/>
        <w:rPr>
          <w:rFonts w:hint="eastAsia" w:ascii="宋体" w:cs="宋体"/>
          <w:b/>
          <w:bCs/>
          <w:color w:val="auto"/>
          <w:sz w:val="24"/>
          <w:highlight w:val="none"/>
        </w:rPr>
      </w:pPr>
      <w:bookmarkStart w:id="40" w:name="_Toc4187"/>
      <w:r>
        <w:rPr>
          <w:rFonts w:hint="eastAsia" w:ascii="宋体" w:cs="宋体"/>
          <w:b/>
          <w:bCs/>
          <w:color w:val="auto"/>
          <w:sz w:val="24"/>
          <w:highlight w:val="none"/>
          <w:lang w:val="en-US" w:eastAsia="zh-CN"/>
        </w:rPr>
        <w:t>二</w:t>
      </w:r>
      <w:r>
        <w:rPr>
          <w:rFonts w:hint="eastAsia" w:ascii="宋体" w:cs="宋体"/>
          <w:b/>
          <w:bCs/>
          <w:color w:val="auto"/>
          <w:sz w:val="24"/>
          <w:highlight w:val="none"/>
        </w:rPr>
        <w:t>、技术标准：</w:t>
      </w:r>
      <w:bookmarkEnd w:id="40"/>
    </w:p>
    <w:p w14:paraId="0D40EB14">
      <w:pPr>
        <w:spacing w:line="408" w:lineRule="auto"/>
        <w:ind w:firstLine="480" w:firstLineChars="200"/>
        <w:outlineLvl w:val="1"/>
        <w:rPr>
          <w:rFonts w:ascii="宋体" w:cs="宋体"/>
          <w:color w:val="auto"/>
          <w:sz w:val="24"/>
          <w:highlight w:val="none"/>
        </w:rPr>
      </w:pPr>
      <w:bookmarkStart w:id="41" w:name="_Toc16062"/>
      <w:r>
        <w:rPr>
          <w:rFonts w:ascii="宋体" w:cs="宋体"/>
          <w:color w:val="auto"/>
          <w:sz w:val="24"/>
          <w:highlight w:val="none"/>
        </w:rPr>
        <w:t>1.《土地开发整理项目规划设计规范》（TD/T1012-</w:t>
      </w:r>
      <w:r>
        <w:rPr>
          <w:rFonts w:hint="eastAsia" w:ascii="宋体" w:cs="宋体"/>
          <w:color w:val="auto"/>
          <w:sz w:val="24"/>
          <w:highlight w:val="none"/>
          <w:lang w:val="en-US" w:eastAsia="zh-CN"/>
        </w:rPr>
        <w:t>2000</w:t>
      </w:r>
      <w:r>
        <w:rPr>
          <w:rFonts w:ascii="宋体" w:cs="宋体"/>
          <w:color w:val="auto"/>
          <w:sz w:val="24"/>
          <w:highlight w:val="none"/>
        </w:rPr>
        <w:t>）及其引用规范；</w:t>
      </w:r>
      <w:bookmarkEnd w:id="41"/>
    </w:p>
    <w:p w14:paraId="730EE2E5">
      <w:pPr>
        <w:spacing w:line="408" w:lineRule="auto"/>
        <w:ind w:firstLine="480" w:firstLineChars="200"/>
        <w:outlineLvl w:val="1"/>
        <w:rPr>
          <w:rFonts w:ascii="宋体" w:cs="宋体"/>
          <w:color w:val="auto"/>
          <w:sz w:val="24"/>
          <w:highlight w:val="none"/>
        </w:rPr>
      </w:pPr>
      <w:bookmarkStart w:id="42" w:name="_Toc3814"/>
      <w:r>
        <w:rPr>
          <w:rFonts w:ascii="宋体" w:cs="宋体"/>
          <w:color w:val="auto"/>
          <w:sz w:val="24"/>
          <w:highlight w:val="none"/>
        </w:rPr>
        <w:t>2.《中华人民共和国工程建设标准强制性条文》；</w:t>
      </w:r>
      <w:bookmarkEnd w:id="42"/>
    </w:p>
    <w:p w14:paraId="634A1427">
      <w:pPr>
        <w:spacing w:line="408" w:lineRule="auto"/>
        <w:ind w:firstLine="480" w:firstLineChars="200"/>
        <w:outlineLvl w:val="1"/>
        <w:rPr>
          <w:rFonts w:ascii="宋体" w:cs="宋体"/>
          <w:color w:val="auto"/>
          <w:sz w:val="24"/>
          <w:highlight w:val="none"/>
        </w:rPr>
      </w:pPr>
      <w:bookmarkStart w:id="43" w:name="_Toc2218"/>
      <w:r>
        <w:rPr>
          <w:rFonts w:ascii="宋体" w:cs="宋体"/>
          <w:color w:val="auto"/>
          <w:sz w:val="24"/>
          <w:highlight w:val="none"/>
        </w:rPr>
        <w:t>3.《浙江省财政厅、浙江省国土资源厅关于印发浙江省土地整治项目预算定额标准的通知》（浙财农[2016]1号）；</w:t>
      </w:r>
      <w:bookmarkEnd w:id="43"/>
    </w:p>
    <w:p w14:paraId="3BC2BF7C">
      <w:pPr>
        <w:spacing w:line="408" w:lineRule="auto"/>
        <w:ind w:firstLine="480" w:firstLineChars="200"/>
        <w:outlineLvl w:val="1"/>
        <w:rPr>
          <w:rFonts w:ascii="宋体" w:cs="宋体"/>
          <w:color w:val="auto"/>
          <w:sz w:val="24"/>
          <w:highlight w:val="none"/>
        </w:rPr>
      </w:pPr>
      <w:bookmarkStart w:id="44" w:name="_Toc10264"/>
      <w:r>
        <w:rPr>
          <w:rFonts w:hint="eastAsia" w:ascii="宋体" w:cs="宋体"/>
          <w:color w:val="auto"/>
          <w:sz w:val="24"/>
          <w:highlight w:val="none"/>
        </w:rPr>
        <w:t>4</w:t>
      </w:r>
      <w:r>
        <w:rPr>
          <w:rFonts w:ascii="宋体" w:cs="宋体"/>
          <w:color w:val="auto"/>
          <w:sz w:val="24"/>
          <w:highlight w:val="none"/>
        </w:rPr>
        <w:t>.工程测量规范（标准代号GB50026－</w:t>
      </w:r>
      <w:r>
        <w:rPr>
          <w:rFonts w:hint="eastAsia" w:ascii="宋体" w:cs="宋体"/>
          <w:color w:val="auto"/>
          <w:sz w:val="24"/>
          <w:highlight w:val="none"/>
        </w:rPr>
        <w:t>2020</w:t>
      </w:r>
      <w:r>
        <w:rPr>
          <w:rFonts w:ascii="宋体" w:cs="宋体"/>
          <w:color w:val="auto"/>
          <w:sz w:val="24"/>
          <w:highlight w:val="none"/>
        </w:rPr>
        <w:t>、国标标准等级）；</w:t>
      </w:r>
      <w:bookmarkEnd w:id="44"/>
    </w:p>
    <w:p w14:paraId="49DD2A7C">
      <w:pPr>
        <w:spacing w:line="408" w:lineRule="auto"/>
        <w:ind w:firstLine="480" w:firstLineChars="200"/>
        <w:outlineLvl w:val="1"/>
        <w:rPr>
          <w:rFonts w:hint="eastAsia" w:ascii="宋体" w:cs="宋体"/>
          <w:color w:val="auto"/>
          <w:sz w:val="24"/>
          <w:highlight w:val="none"/>
        </w:rPr>
      </w:pPr>
      <w:bookmarkStart w:id="45" w:name="_Toc333"/>
      <w:r>
        <w:rPr>
          <w:rFonts w:hint="eastAsia" w:ascii="宋体" w:cs="宋体"/>
          <w:color w:val="auto"/>
          <w:sz w:val="24"/>
          <w:highlight w:val="none"/>
        </w:rPr>
        <w:t>5.《浙江省土地整治工程建设标准》；</w:t>
      </w:r>
      <w:bookmarkEnd w:id="45"/>
    </w:p>
    <w:p w14:paraId="40874A7C">
      <w:pPr>
        <w:spacing w:line="408" w:lineRule="auto"/>
        <w:ind w:firstLine="480" w:firstLineChars="200"/>
        <w:outlineLvl w:val="1"/>
        <w:rPr>
          <w:rFonts w:hint="eastAsia" w:ascii="宋体" w:cs="宋体"/>
          <w:color w:val="auto"/>
          <w:sz w:val="24"/>
          <w:highlight w:val="none"/>
        </w:rPr>
      </w:pPr>
      <w:bookmarkStart w:id="46" w:name="_Toc30247"/>
      <w:r>
        <w:rPr>
          <w:rFonts w:hint="eastAsia" w:ascii="宋体" w:cs="宋体"/>
          <w:color w:val="auto"/>
          <w:sz w:val="24"/>
          <w:highlight w:val="none"/>
        </w:rPr>
        <w:t>6.《浙江省土地整治项目规划设计规范》；</w:t>
      </w:r>
      <w:bookmarkEnd w:id="46"/>
    </w:p>
    <w:p w14:paraId="28DD0D93">
      <w:pPr>
        <w:spacing w:line="408" w:lineRule="auto"/>
        <w:ind w:firstLine="480" w:firstLineChars="200"/>
        <w:outlineLvl w:val="1"/>
        <w:rPr>
          <w:rFonts w:hint="eastAsia" w:ascii="宋体" w:cs="宋体"/>
          <w:color w:val="auto"/>
          <w:sz w:val="24"/>
          <w:highlight w:val="none"/>
        </w:rPr>
      </w:pPr>
      <w:bookmarkStart w:id="47" w:name="_Toc24924"/>
      <w:r>
        <w:rPr>
          <w:rFonts w:hint="eastAsia" w:ascii="宋体" w:cs="宋体"/>
          <w:color w:val="auto"/>
          <w:sz w:val="24"/>
          <w:highlight w:val="none"/>
        </w:rPr>
        <w:t>7.《浙江省土地整治项目测量与调查技术规定(试行)》；</w:t>
      </w:r>
      <w:bookmarkEnd w:id="47"/>
    </w:p>
    <w:p w14:paraId="7FBED575">
      <w:pPr>
        <w:spacing w:line="408" w:lineRule="auto"/>
        <w:ind w:firstLine="480" w:firstLineChars="200"/>
        <w:outlineLvl w:val="1"/>
        <w:rPr>
          <w:rFonts w:ascii="宋体" w:cs="宋体"/>
          <w:color w:val="auto"/>
          <w:sz w:val="24"/>
          <w:highlight w:val="none"/>
        </w:rPr>
      </w:pPr>
      <w:bookmarkStart w:id="48" w:name="_Toc8414"/>
      <w:r>
        <w:rPr>
          <w:rFonts w:hint="eastAsia" w:ascii="宋体" w:cs="宋体"/>
          <w:color w:val="auto"/>
          <w:sz w:val="24"/>
          <w:highlight w:val="none"/>
        </w:rPr>
        <w:t>8.《浙江省土地整治垦造水田建设标准(试行)》；</w:t>
      </w:r>
      <w:bookmarkEnd w:id="48"/>
    </w:p>
    <w:p w14:paraId="4F6EF290">
      <w:pPr>
        <w:spacing w:line="408" w:lineRule="auto"/>
        <w:ind w:firstLine="480" w:firstLineChars="200"/>
        <w:outlineLvl w:val="1"/>
        <w:rPr>
          <w:rFonts w:ascii="宋体" w:cs="宋体"/>
          <w:color w:val="auto"/>
          <w:sz w:val="24"/>
          <w:highlight w:val="none"/>
        </w:rPr>
      </w:pPr>
      <w:bookmarkStart w:id="49" w:name="_Toc932"/>
      <w:r>
        <w:rPr>
          <w:rFonts w:hint="eastAsia" w:ascii="宋体" w:cs="宋体"/>
          <w:color w:val="auto"/>
          <w:sz w:val="24"/>
          <w:highlight w:val="none"/>
        </w:rPr>
        <w:t>9</w:t>
      </w:r>
      <w:r>
        <w:rPr>
          <w:rFonts w:ascii="宋体" w:cs="宋体"/>
          <w:color w:val="auto"/>
          <w:sz w:val="24"/>
          <w:highlight w:val="none"/>
        </w:rPr>
        <w:t>.浙江省城镇地籍测量电子数据成果规定（省标）；</w:t>
      </w:r>
      <w:bookmarkEnd w:id="49"/>
    </w:p>
    <w:p w14:paraId="718E646B">
      <w:pPr>
        <w:spacing w:line="408" w:lineRule="auto"/>
        <w:ind w:firstLine="480" w:firstLineChars="200"/>
        <w:outlineLvl w:val="1"/>
        <w:rPr>
          <w:rFonts w:ascii="宋体" w:cs="宋体"/>
          <w:color w:val="auto"/>
          <w:sz w:val="24"/>
          <w:highlight w:val="none"/>
        </w:rPr>
      </w:pPr>
      <w:bookmarkStart w:id="50" w:name="_Toc18784"/>
      <w:r>
        <w:rPr>
          <w:rFonts w:hint="eastAsia" w:ascii="宋体" w:cs="宋体"/>
          <w:color w:val="auto"/>
          <w:sz w:val="24"/>
          <w:highlight w:val="none"/>
        </w:rPr>
        <w:t>10</w:t>
      </w:r>
      <w:r>
        <w:rPr>
          <w:rFonts w:ascii="宋体" w:cs="宋体"/>
          <w:color w:val="auto"/>
          <w:sz w:val="24"/>
          <w:highlight w:val="none"/>
        </w:rPr>
        <w:t>.浙江省地籍图图式（省标）；</w:t>
      </w:r>
      <w:bookmarkEnd w:id="50"/>
    </w:p>
    <w:p w14:paraId="0827933A">
      <w:pPr>
        <w:spacing w:line="408" w:lineRule="auto"/>
        <w:ind w:firstLine="480" w:firstLineChars="200"/>
        <w:outlineLvl w:val="1"/>
        <w:rPr>
          <w:rFonts w:ascii="宋体" w:cs="宋体"/>
          <w:color w:val="auto"/>
          <w:sz w:val="24"/>
          <w:highlight w:val="none"/>
        </w:rPr>
      </w:pPr>
      <w:bookmarkStart w:id="51" w:name="_Toc30774"/>
      <w:r>
        <w:rPr>
          <w:rFonts w:ascii="宋体" w:cs="宋体"/>
          <w:color w:val="auto"/>
          <w:sz w:val="24"/>
          <w:highlight w:val="none"/>
        </w:rPr>
        <w:t>1</w:t>
      </w:r>
      <w:r>
        <w:rPr>
          <w:rFonts w:hint="eastAsia" w:ascii="宋体" w:cs="宋体"/>
          <w:color w:val="auto"/>
          <w:sz w:val="24"/>
          <w:highlight w:val="none"/>
        </w:rPr>
        <w:t>1</w:t>
      </w:r>
      <w:r>
        <w:rPr>
          <w:rFonts w:ascii="宋体" w:cs="宋体"/>
          <w:color w:val="auto"/>
          <w:sz w:val="24"/>
          <w:highlight w:val="none"/>
        </w:rPr>
        <w:t>.临海市土地整治项目相关管理规定</w:t>
      </w:r>
      <w:r>
        <w:rPr>
          <w:rFonts w:hint="eastAsia" w:ascii="宋体" w:cs="宋体"/>
          <w:color w:val="auto"/>
          <w:sz w:val="24"/>
          <w:highlight w:val="none"/>
        </w:rPr>
        <w:t>。</w:t>
      </w:r>
      <w:bookmarkEnd w:id="51"/>
    </w:p>
    <w:p w14:paraId="66B4C655">
      <w:pPr>
        <w:spacing w:line="408" w:lineRule="auto"/>
        <w:outlineLvl w:val="1"/>
        <w:rPr>
          <w:rFonts w:hint="eastAsia" w:ascii="宋体" w:cs="宋体"/>
          <w:b/>
          <w:bCs/>
          <w:color w:val="auto"/>
          <w:sz w:val="24"/>
          <w:highlight w:val="none"/>
        </w:rPr>
      </w:pPr>
      <w:bookmarkStart w:id="52" w:name="_Toc19719"/>
      <w:r>
        <w:rPr>
          <w:rFonts w:hint="eastAsia" w:ascii="宋体" w:cs="宋体"/>
          <w:b/>
          <w:bCs/>
          <w:color w:val="auto"/>
          <w:sz w:val="24"/>
          <w:highlight w:val="none"/>
          <w:lang w:val="en-US" w:eastAsia="zh-CN"/>
        </w:rPr>
        <w:t>三</w:t>
      </w:r>
      <w:r>
        <w:rPr>
          <w:rFonts w:hint="eastAsia" w:ascii="宋体" w:cs="宋体"/>
          <w:b/>
          <w:bCs/>
          <w:color w:val="auto"/>
          <w:sz w:val="24"/>
          <w:highlight w:val="none"/>
        </w:rPr>
        <w:t>、成果要求</w:t>
      </w:r>
      <w:bookmarkEnd w:id="52"/>
    </w:p>
    <w:p w14:paraId="49ED4A6F">
      <w:pPr>
        <w:spacing w:line="408" w:lineRule="auto"/>
        <w:ind w:firstLine="480" w:firstLineChars="200"/>
        <w:outlineLvl w:val="1"/>
        <w:rPr>
          <w:rFonts w:hint="eastAsia" w:ascii="宋体" w:cs="宋体"/>
          <w:color w:val="auto"/>
          <w:sz w:val="24"/>
          <w:highlight w:val="none"/>
        </w:rPr>
      </w:pPr>
      <w:bookmarkStart w:id="53" w:name="_Toc17994"/>
      <w:r>
        <w:rPr>
          <w:rFonts w:hint="eastAsia" w:ascii="宋体" w:cs="宋体"/>
          <w:color w:val="auto"/>
          <w:sz w:val="24"/>
          <w:highlight w:val="none"/>
        </w:rPr>
        <w:t>1.按照省厅下发的立项及验收资料要求，各提供5份资料，且所提供资料必须规范、完整。</w:t>
      </w:r>
      <w:bookmarkEnd w:id="53"/>
    </w:p>
    <w:p w14:paraId="47D12CDA">
      <w:pPr>
        <w:spacing w:line="408" w:lineRule="auto"/>
        <w:ind w:firstLine="480" w:firstLineChars="200"/>
        <w:outlineLvl w:val="1"/>
        <w:rPr>
          <w:rFonts w:hint="eastAsia" w:ascii="宋体" w:cs="宋体"/>
          <w:color w:val="auto"/>
          <w:sz w:val="24"/>
          <w:highlight w:val="none"/>
        </w:rPr>
      </w:pPr>
      <w:bookmarkStart w:id="54" w:name="_Toc24653"/>
      <w:r>
        <w:rPr>
          <w:rFonts w:hint="eastAsia" w:ascii="宋体" w:cs="宋体"/>
          <w:color w:val="auto"/>
          <w:sz w:val="24"/>
          <w:highlight w:val="none"/>
        </w:rPr>
        <w:t>2.提供完整的工程施工设计报告、各单体工程设计图、项目概算书5份；</w:t>
      </w:r>
      <w:bookmarkEnd w:id="54"/>
    </w:p>
    <w:p w14:paraId="4F256936">
      <w:pPr>
        <w:spacing w:line="408" w:lineRule="auto"/>
        <w:ind w:firstLine="480" w:firstLineChars="200"/>
        <w:outlineLvl w:val="1"/>
        <w:rPr>
          <w:rFonts w:hint="eastAsia" w:ascii="宋体" w:cs="宋体"/>
          <w:color w:val="auto"/>
          <w:sz w:val="24"/>
          <w:highlight w:val="none"/>
        </w:rPr>
      </w:pPr>
      <w:bookmarkStart w:id="55" w:name="_Toc31246"/>
      <w:r>
        <w:rPr>
          <w:rFonts w:hint="eastAsia" w:ascii="宋体" w:cs="宋体"/>
          <w:color w:val="auto"/>
          <w:sz w:val="24"/>
          <w:highlight w:val="none"/>
        </w:rPr>
        <w:t>3.项目实施过程中需提供的施工图、设计及工程变更相关资料按实际需要提供；</w:t>
      </w:r>
      <w:bookmarkEnd w:id="55"/>
    </w:p>
    <w:p w14:paraId="074899B8">
      <w:pPr>
        <w:spacing w:line="408" w:lineRule="auto"/>
        <w:ind w:firstLine="480" w:firstLineChars="200"/>
        <w:outlineLvl w:val="1"/>
        <w:rPr>
          <w:rFonts w:hint="eastAsia" w:ascii="宋体" w:cs="宋体"/>
          <w:color w:val="auto"/>
          <w:sz w:val="24"/>
          <w:highlight w:val="none"/>
        </w:rPr>
      </w:pPr>
      <w:bookmarkStart w:id="56" w:name="_Toc18910"/>
      <w:r>
        <w:rPr>
          <w:rFonts w:hint="eastAsia" w:ascii="宋体" w:cs="宋体"/>
          <w:color w:val="auto"/>
          <w:sz w:val="24"/>
          <w:highlight w:val="none"/>
        </w:rPr>
        <w:t>4.招标人认为需要的其它相关资料；</w:t>
      </w:r>
      <w:bookmarkEnd w:id="56"/>
    </w:p>
    <w:p w14:paraId="49ADD249">
      <w:pPr>
        <w:spacing w:line="408" w:lineRule="auto"/>
        <w:ind w:firstLine="480" w:firstLineChars="200"/>
        <w:outlineLvl w:val="1"/>
        <w:rPr>
          <w:rFonts w:hint="default" w:ascii="宋体" w:eastAsia="宋体" w:cs="宋体"/>
          <w:color w:val="auto"/>
          <w:sz w:val="24"/>
          <w:highlight w:val="none"/>
          <w:lang w:val="en-US" w:eastAsia="zh-CN"/>
        </w:rPr>
      </w:pPr>
      <w:bookmarkStart w:id="57" w:name="_Toc17899"/>
      <w:r>
        <w:rPr>
          <w:rFonts w:hint="eastAsia" w:ascii="宋体" w:cs="宋体"/>
          <w:color w:val="auto"/>
          <w:sz w:val="24"/>
          <w:highlight w:val="none"/>
        </w:rPr>
        <w:t>5.上述资料的电子光盘（含扫描件）。</w:t>
      </w:r>
      <w:bookmarkEnd w:id="57"/>
    </w:p>
    <w:p w14:paraId="78051A99">
      <w:pPr>
        <w:spacing w:line="408" w:lineRule="auto"/>
        <w:outlineLvl w:val="1"/>
        <w:rPr>
          <w:rFonts w:hint="eastAsia" w:ascii="宋体" w:cs="宋体"/>
          <w:b/>
          <w:bCs/>
          <w:color w:val="auto"/>
          <w:sz w:val="24"/>
          <w:highlight w:val="none"/>
        </w:rPr>
      </w:pPr>
      <w:bookmarkStart w:id="58" w:name="_Toc1851"/>
      <w:r>
        <w:rPr>
          <w:rFonts w:hint="eastAsia" w:ascii="宋体" w:cs="宋体"/>
          <w:b/>
          <w:bCs/>
          <w:color w:val="auto"/>
          <w:sz w:val="24"/>
          <w:highlight w:val="none"/>
          <w:lang w:val="en-US" w:eastAsia="zh-CN"/>
        </w:rPr>
        <w:t>四</w:t>
      </w:r>
      <w:r>
        <w:rPr>
          <w:rFonts w:hint="eastAsia" w:ascii="宋体" w:cs="宋体"/>
          <w:b/>
          <w:bCs/>
          <w:color w:val="auto"/>
          <w:sz w:val="24"/>
          <w:highlight w:val="none"/>
        </w:rPr>
        <w:t>、付款方式</w:t>
      </w:r>
      <w:bookmarkEnd w:id="58"/>
    </w:p>
    <w:p w14:paraId="4F94278A">
      <w:pPr>
        <w:spacing w:line="408"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以及具备实施条件后7个工作日内支付合同价款的25%，乙方完成项目的各项前期工作，相应的工作成果通过评审,并提交完整的成果资料,项目正式立项报备后付至该项目合同价的50%；项目通过临海市级验收，乙方提供完整的验收报备材料，甲方付清合同余款。立项与验收面积不一致的，按各自面积计算，费用比例为各50%。</w:t>
      </w:r>
    </w:p>
    <w:p w14:paraId="37232D5C">
      <w:pPr>
        <w:spacing w:line="408" w:lineRule="auto"/>
        <w:ind w:firstLine="480" w:firstLineChars="200"/>
        <w:outlineLvl w:val="1"/>
        <w:rPr>
          <w:rFonts w:hint="eastAsia" w:ascii="宋体" w:hAnsi="宋体" w:eastAsia="宋体" w:cs="宋体"/>
          <w:color w:val="auto"/>
          <w:sz w:val="24"/>
          <w:szCs w:val="24"/>
          <w:highlight w:val="none"/>
          <w:lang w:val="en-US" w:eastAsia="zh-CN"/>
        </w:rPr>
      </w:pPr>
      <w:bookmarkStart w:id="59" w:name="_Toc31566"/>
      <w:r>
        <w:rPr>
          <w:rFonts w:hint="eastAsia" w:ascii="宋体" w:hAnsi="宋体" w:eastAsia="宋体" w:cs="宋体"/>
          <w:color w:val="auto"/>
          <w:sz w:val="24"/>
          <w:szCs w:val="24"/>
          <w:highlight w:val="none"/>
          <w:lang w:val="en-US" w:eastAsia="zh-CN"/>
        </w:rPr>
        <w:t>注：计算公式：单个项目实施总面积*900元*中标价/预算价。</w:t>
      </w:r>
    </w:p>
    <w:p w14:paraId="13471E13">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五</w:t>
      </w:r>
      <w:r>
        <w:rPr>
          <w:rFonts w:hint="eastAsia" w:ascii="宋体" w:cs="宋体"/>
          <w:b/>
          <w:bCs/>
          <w:color w:val="auto"/>
          <w:sz w:val="24"/>
          <w:highlight w:val="none"/>
        </w:rPr>
        <w:t>、其他</w:t>
      </w:r>
      <w:bookmarkEnd w:id="59"/>
    </w:p>
    <w:p w14:paraId="6ACA7439">
      <w:pPr>
        <w:spacing w:line="408" w:lineRule="auto"/>
        <w:ind w:firstLine="480" w:firstLineChars="200"/>
        <w:outlineLvl w:val="1"/>
        <w:rPr>
          <w:rFonts w:hint="eastAsia" w:ascii="宋体" w:cs="宋体"/>
          <w:color w:val="auto"/>
          <w:sz w:val="24"/>
          <w:highlight w:val="none"/>
        </w:rPr>
      </w:pPr>
      <w:bookmarkStart w:id="60" w:name="_Toc20260"/>
      <w:r>
        <w:rPr>
          <w:rFonts w:hint="eastAsia" w:ascii="宋体" w:cs="宋体"/>
          <w:color w:val="auto"/>
          <w:sz w:val="24"/>
          <w:highlight w:val="none"/>
        </w:rPr>
        <w:t>1、完成的成果的权利归属：本次规划成果其所形成的相关知识产权归甲方所有，投标人享有著作权，临海市人民政府可以无偿使用该成果。未经允许，任何单位和个人不得转让和使用本项目的调查成果。</w:t>
      </w:r>
      <w:bookmarkEnd w:id="60"/>
    </w:p>
    <w:p w14:paraId="1799EBBC">
      <w:pPr>
        <w:spacing w:line="408" w:lineRule="auto"/>
        <w:ind w:firstLine="480" w:firstLineChars="200"/>
        <w:outlineLvl w:val="1"/>
        <w:rPr>
          <w:rFonts w:hint="eastAsia" w:ascii="宋体" w:cs="宋体"/>
          <w:color w:val="auto"/>
          <w:sz w:val="24"/>
          <w:highlight w:val="none"/>
        </w:rPr>
      </w:pPr>
      <w:bookmarkStart w:id="61" w:name="_Toc5729"/>
      <w:r>
        <w:rPr>
          <w:rFonts w:hint="eastAsia" w:ascii="宋体" w:cs="宋体"/>
          <w:color w:val="auto"/>
          <w:sz w:val="24"/>
          <w:highlight w:val="none"/>
        </w:rPr>
        <w:t>2、</w:t>
      </w:r>
      <w:r>
        <w:rPr>
          <w:rFonts w:hint="eastAsia" w:ascii="宋体" w:hAnsi="宋体" w:cs="宋体"/>
          <w:color w:val="auto"/>
          <w:spacing w:val="-4"/>
          <w:kern w:val="0"/>
          <w:sz w:val="24"/>
          <w:highlight w:val="none"/>
          <w:lang w:bidi="ar"/>
        </w:rPr>
        <w:t>中标人完成全部调查任务并提交成果文件后，如须召开专家论证会论证，其召开专家论证会的所有产生的费用由中标人承担，专家名单由采购人提供。中标人应根据专家评审意见，调整、修改成果文件，直至通过为止</w:t>
      </w:r>
      <w:r>
        <w:rPr>
          <w:rFonts w:hint="eastAsia" w:ascii="宋体" w:cs="宋体"/>
          <w:color w:val="auto"/>
          <w:sz w:val="24"/>
          <w:highlight w:val="none"/>
        </w:rPr>
        <w:t>。</w:t>
      </w:r>
      <w:bookmarkEnd w:id="61"/>
    </w:p>
    <w:p w14:paraId="226362D8">
      <w:pPr>
        <w:spacing w:line="408" w:lineRule="auto"/>
        <w:ind w:firstLine="480" w:firstLineChars="200"/>
        <w:outlineLvl w:val="1"/>
        <w:rPr>
          <w:rFonts w:hint="eastAsia" w:ascii="宋体" w:hAnsi="宋体" w:cs="宋体"/>
          <w:color w:val="auto"/>
          <w:sz w:val="24"/>
          <w:highlight w:val="none"/>
        </w:rPr>
      </w:pPr>
      <w:bookmarkStart w:id="62" w:name="_Toc733"/>
      <w:r>
        <w:rPr>
          <w:rFonts w:hint="eastAsia" w:ascii="宋体" w:cs="宋体"/>
          <w:color w:val="auto"/>
          <w:sz w:val="24"/>
          <w:highlight w:val="none"/>
        </w:rPr>
        <w:t>3、质量要求符合国家和行业主管部门现行有关法规、规范和技术标准规定的要求。</w:t>
      </w:r>
      <w:bookmarkEnd w:id="62"/>
    </w:p>
    <w:p w14:paraId="394DBF0E">
      <w:pPr>
        <w:widowControl/>
        <w:spacing w:line="360" w:lineRule="auto"/>
        <w:ind w:firstLine="480" w:firstLineChars="200"/>
        <w:jc w:val="left"/>
        <w:outlineLvl w:val="0"/>
        <w:rPr>
          <w:rFonts w:ascii="宋体" w:hAnsi="宋体" w:cs="宋体"/>
          <w:color w:val="auto"/>
          <w:position w:val="-1"/>
          <w:sz w:val="24"/>
          <w:highlight w:val="none"/>
        </w:rPr>
      </w:pPr>
      <w:bookmarkStart w:id="63" w:name="_Toc6023"/>
      <w:bookmarkStart w:id="64" w:name="_Toc5070"/>
      <w:bookmarkStart w:id="65" w:name="_Toc8443"/>
      <w:r>
        <w:rPr>
          <w:rFonts w:hint="eastAsia" w:ascii="宋体" w:cs="宋体"/>
          <w:color w:val="auto"/>
          <w:sz w:val="24"/>
          <w:highlight w:val="none"/>
        </w:rPr>
        <w:t>4、技术服务费取费依据：按照《浙江省财政厅、浙江省国土资源厅关于印发浙江省土地整治项目预算定额标准的通知》（浙财农[2016]1号）文件并结合临海市土地整治项目实际情况折算标准价为900元/亩；以上项目均含项目现状勘察、土地清查、项目设计与概算编制、项目竣工测量、耕地质量等级评定、项目竣工验收</w:t>
      </w:r>
      <w:r>
        <w:rPr>
          <w:rFonts w:hint="eastAsia" w:ascii="宋体" w:cs="宋体"/>
          <w:color w:val="auto"/>
          <w:sz w:val="24"/>
          <w:highlight w:val="none"/>
          <w:lang w:val="en-US" w:eastAsia="zh-CN"/>
        </w:rPr>
        <w:t>入库</w:t>
      </w:r>
      <w:r>
        <w:rPr>
          <w:rFonts w:hint="eastAsia" w:ascii="宋体" w:cs="宋体"/>
          <w:color w:val="auto"/>
          <w:sz w:val="24"/>
          <w:highlight w:val="none"/>
        </w:rPr>
        <w:t>等工作。</w:t>
      </w:r>
      <w:bookmarkEnd w:id="63"/>
      <w:bookmarkEnd w:id="64"/>
      <w:bookmarkEnd w:id="65"/>
    </w:p>
    <w:p w14:paraId="72239F30">
      <w:pPr>
        <w:snapToGrid w:val="0"/>
        <w:spacing w:line="360" w:lineRule="auto"/>
        <w:ind w:firstLine="464" w:firstLineChars="200"/>
        <w:rPr>
          <w:rFonts w:hint="eastAsia"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bidi="ar"/>
        </w:rPr>
        <w:t>5、中标人必须按规定程序和有关要求进行实施，服务过程中的各种项目研究质量及人身财产安全意外，其责任由中标人承担，招标人不承担任何责任。</w:t>
      </w:r>
    </w:p>
    <w:p w14:paraId="50647E2E">
      <w:pPr>
        <w:spacing w:line="440" w:lineRule="exact"/>
        <w:jc w:val="center"/>
        <w:rPr>
          <w:rFonts w:hint="eastAsia"/>
          <w:b/>
          <w:color w:val="auto"/>
          <w:sz w:val="30"/>
          <w:szCs w:val="30"/>
        </w:rPr>
      </w:pPr>
    </w:p>
    <w:p w14:paraId="5D5BCE66">
      <w:pPr>
        <w:spacing w:line="440" w:lineRule="exact"/>
        <w:jc w:val="center"/>
        <w:rPr>
          <w:rFonts w:hint="eastAsia"/>
          <w:b/>
          <w:color w:val="auto"/>
          <w:sz w:val="30"/>
          <w:szCs w:val="30"/>
        </w:rPr>
      </w:pPr>
    </w:p>
    <w:p w14:paraId="750F3B46">
      <w:pPr>
        <w:spacing w:line="440" w:lineRule="exact"/>
        <w:jc w:val="center"/>
        <w:rPr>
          <w:rFonts w:hint="eastAsia"/>
          <w:b/>
          <w:color w:val="auto"/>
          <w:sz w:val="30"/>
          <w:szCs w:val="30"/>
        </w:rPr>
      </w:pPr>
    </w:p>
    <w:p w14:paraId="5C5CDFA7">
      <w:pPr>
        <w:spacing w:line="440" w:lineRule="exact"/>
        <w:jc w:val="center"/>
        <w:rPr>
          <w:rFonts w:hint="eastAsia"/>
          <w:b/>
          <w:color w:val="auto"/>
          <w:sz w:val="30"/>
          <w:szCs w:val="30"/>
        </w:rPr>
      </w:pPr>
    </w:p>
    <w:p w14:paraId="13D69B5B">
      <w:pPr>
        <w:spacing w:line="440" w:lineRule="exact"/>
        <w:jc w:val="center"/>
        <w:rPr>
          <w:rFonts w:hint="eastAsia"/>
          <w:b/>
          <w:color w:val="auto"/>
          <w:sz w:val="30"/>
          <w:szCs w:val="30"/>
        </w:rPr>
      </w:pPr>
    </w:p>
    <w:p w14:paraId="6846EC02">
      <w:pPr>
        <w:spacing w:line="440" w:lineRule="exact"/>
        <w:jc w:val="center"/>
        <w:rPr>
          <w:rFonts w:hint="eastAsia"/>
          <w:b/>
          <w:color w:val="auto"/>
          <w:sz w:val="30"/>
          <w:szCs w:val="30"/>
        </w:rPr>
      </w:pPr>
    </w:p>
    <w:p w14:paraId="1A01CB15">
      <w:pPr>
        <w:spacing w:line="440" w:lineRule="exact"/>
        <w:jc w:val="center"/>
        <w:rPr>
          <w:rFonts w:hint="eastAsia"/>
          <w:b/>
          <w:color w:val="auto"/>
          <w:sz w:val="30"/>
          <w:szCs w:val="30"/>
        </w:rPr>
      </w:pPr>
    </w:p>
    <w:p w14:paraId="25D1A6A4">
      <w:pPr>
        <w:spacing w:line="440" w:lineRule="exact"/>
        <w:jc w:val="center"/>
        <w:rPr>
          <w:rFonts w:hint="eastAsia"/>
          <w:b/>
          <w:color w:val="auto"/>
          <w:sz w:val="30"/>
          <w:szCs w:val="30"/>
        </w:rPr>
      </w:pPr>
    </w:p>
    <w:p w14:paraId="1FD3C20D">
      <w:pPr>
        <w:spacing w:line="440" w:lineRule="exact"/>
        <w:jc w:val="center"/>
        <w:rPr>
          <w:rFonts w:hint="eastAsia"/>
          <w:b/>
          <w:color w:val="auto"/>
          <w:sz w:val="30"/>
          <w:szCs w:val="30"/>
        </w:rPr>
      </w:pPr>
    </w:p>
    <w:p w14:paraId="4D688BBA">
      <w:pPr>
        <w:spacing w:line="440" w:lineRule="exact"/>
        <w:jc w:val="center"/>
        <w:outlineLvl w:val="0"/>
        <w:rPr>
          <w:b/>
          <w:color w:val="auto"/>
          <w:sz w:val="30"/>
          <w:szCs w:val="30"/>
        </w:rPr>
      </w:pPr>
      <w:bookmarkStart w:id="66" w:name="_Toc15285"/>
      <w:r>
        <w:rPr>
          <w:rFonts w:hint="eastAsia"/>
          <w:b/>
          <w:color w:val="auto"/>
          <w:sz w:val="30"/>
          <w:szCs w:val="30"/>
        </w:rPr>
        <w:t>第三章</w:t>
      </w:r>
      <w:r>
        <w:rPr>
          <w:b/>
          <w:color w:val="auto"/>
          <w:sz w:val="30"/>
          <w:szCs w:val="30"/>
        </w:rPr>
        <w:t xml:space="preserve">  供应商磋商须知</w:t>
      </w:r>
      <w:bookmarkEnd w:id="66"/>
    </w:p>
    <w:p w14:paraId="22CB1FC2">
      <w:pPr>
        <w:jc w:val="center"/>
        <w:rPr>
          <w:b/>
          <w:color w:val="auto"/>
          <w:sz w:val="30"/>
          <w:szCs w:val="30"/>
        </w:rPr>
      </w:pPr>
      <w:r>
        <w:rPr>
          <w:rFonts w:hint="eastAsia"/>
          <w:b/>
          <w:color w:val="auto"/>
          <w:sz w:val="30"/>
          <w:szCs w:val="30"/>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highlight w:val="none"/>
                <w:u w:val="none"/>
                <w:lang w:eastAsia="zh-CN"/>
              </w:rPr>
              <w:t>临海市杜桥镇2025年第一批土地整治项目技术服务</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3A40F3D5">
            <w:pPr>
              <w:snapToGrid w:val="0"/>
              <w:spacing w:line="48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w:t>
            </w:r>
            <w:r>
              <w:rPr>
                <w:rFonts w:ascii="宋体" w:hAnsi="宋体"/>
                <w:color w:val="auto"/>
                <w:sz w:val="24"/>
              </w:rPr>
              <w:t xml:space="preserve"> </w:t>
            </w:r>
          </w:p>
          <w:p w14:paraId="4DB8EF5D">
            <w:pPr>
              <w:snapToGrid w:val="0"/>
              <w:spacing w:line="480" w:lineRule="exact"/>
              <w:rPr>
                <w:rFonts w:hint="eastAsia" w:ascii="宋体" w:hAnsi="宋体" w:eastAsia="宋体"/>
                <w:color w:val="auto"/>
                <w:sz w:val="24"/>
                <w:lang w:eastAsia="zh-CN"/>
              </w:rPr>
            </w:pP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bCs/>
                <w:color w:val="auto"/>
                <w:sz w:val="24"/>
              </w:rPr>
              <w:t>100万*1.5%</w:t>
            </w:r>
            <w:r>
              <w:rPr>
                <w:rFonts w:hint="eastAsia" w:ascii="宋体" w:hAnsi="宋体"/>
                <w:bCs/>
                <w:color w:val="auto"/>
                <w:sz w:val="24"/>
                <w:lang w:eastAsia="zh-CN"/>
              </w:rPr>
              <w:t>；</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302D04E">
            <w:pPr>
              <w:spacing w:line="408" w:lineRule="auto"/>
              <w:ind w:firstLine="480" w:firstLineChars="200"/>
              <w:outlineLvl w:val="1"/>
              <w:rPr>
                <w:rFonts w:hint="eastAsia" w:ascii="宋体" w:hAnsi="Times New Roman" w:eastAsia="宋体" w:cs="宋体"/>
                <w:color w:val="auto"/>
                <w:sz w:val="24"/>
                <w:highlight w:val="none"/>
              </w:rPr>
            </w:pPr>
            <w:bookmarkStart w:id="67" w:name="_Toc10524"/>
            <w:r>
              <w:rPr>
                <w:rFonts w:hint="eastAsia" w:ascii="宋体" w:hAnsi="Times New Roman" w:eastAsia="宋体" w:cs="宋体"/>
                <w:color w:val="auto"/>
                <w:sz w:val="24"/>
                <w:highlight w:val="none"/>
              </w:rPr>
              <w:t>付款方式：</w:t>
            </w:r>
            <w:bookmarkEnd w:id="67"/>
            <w:r>
              <w:rPr>
                <w:rFonts w:hint="eastAsia" w:ascii="宋体" w:hAnsi="Times New Roman" w:eastAsia="宋体" w:cs="宋体"/>
                <w:color w:val="auto"/>
                <w:sz w:val="24"/>
                <w:highlight w:val="none"/>
              </w:rPr>
              <w:t>合同生效以及具备实施条件后7个工作日内支付合同价款的25%，乙方完成项目的各项前期工作，相应的工作成果通过评审,并提交完整的成果资料,项目正式立项报备后付至该项目合同价的50%；项目通过临海市级验收，乙方提供完整的验收报备材料，甲方付清合同余款。立项与验收面积不一致的，按各自面积计算，费用比例为各50%。</w:t>
            </w:r>
          </w:p>
          <w:p w14:paraId="65354BC7">
            <w:pPr>
              <w:spacing w:line="408" w:lineRule="auto"/>
              <w:ind w:firstLine="480" w:firstLineChars="200"/>
              <w:outlineLvl w:val="1"/>
              <w:rPr>
                <w:rFonts w:ascii="宋体" w:hAnsi="宋体"/>
                <w:color w:val="auto"/>
                <w:sz w:val="24"/>
              </w:rPr>
            </w:pPr>
            <w:r>
              <w:rPr>
                <w:rFonts w:hint="eastAsia" w:ascii="宋体" w:hAnsi="Times New Roman" w:eastAsia="宋体" w:cs="宋体"/>
                <w:color w:val="auto"/>
                <w:sz w:val="24"/>
                <w:highlight w:val="none"/>
                <w:lang w:val="en-US" w:eastAsia="zh-CN"/>
              </w:rPr>
              <w:t>注：计算公式：单个项目实施总面积*900元*中标价/预算价。</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auto"/>
        </w:rPr>
      </w:pPr>
      <w:r>
        <w:rPr>
          <w:rFonts w:hAnsi="宋体"/>
          <w:b/>
          <w:color w:val="auto"/>
        </w:rPr>
        <w:br w:type="page"/>
      </w:r>
    </w:p>
    <w:p w14:paraId="4F41FCB2">
      <w:pPr>
        <w:pStyle w:val="28"/>
        <w:snapToGrid w:val="0"/>
        <w:spacing w:beforeLines="0" w:afterLines="0" w:line="420" w:lineRule="exact"/>
        <w:ind w:firstLine="482" w:firstLineChars="200"/>
        <w:rPr>
          <w:rFonts w:hAnsi="宋体"/>
          <w:b/>
          <w:color w:val="auto"/>
        </w:rPr>
      </w:pPr>
    </w:p>
    <w:p w14:paraId="658A6722">
      <w:pPr>
        <w:pStyle w:val="28"/>
        <w:snapToGrid w:val="0"/>
        <w:spacing w:beforeLines="0" w:afterLines="0" w:line="420" w:lineRule="exact"/>
        <w:ind w:firstLine="482" w:firstLineChars="200"/>
        <w:rPr>
          <w:rFonts w:hAnsi="宋体"/>
          <w:b/>
          <w:color w:val="auto"/>
        </w:rPr>
      </w:pPr>
      <w:r>
        <w:rPr>
          <w:rFonts w:hint="eastAsia" w:hAnsi="宋体"/>
          <w:b/>
          <w:color w:val="auto"/>
        </w:rPr>
        <w:t>一 、总  则</w:t>
      </w:r>
    </w:p>
    <w:p w14:paraId="26F478B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75D06569">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52F4B2E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1.“招标人”系指组织本次招标的采购代理机构和采购单位。</w:t>
      </w:r>
    </w:p>
    <w:p w14:paraId="780166FA">
      <w:pPr>
        <w:spacing w:line="420" w:lineRule="exact"/>
        <w:ind w:firstLine="482" w:firstLineChars="200"/>
        <w:rPr>
          <w:rFonts w:ascii="宋体" w:hAnsi="宋体"/>
          <w:b/>
          <w:bCs/>
          <w:color w:val="auto"/>
          <w:sz w:val="24"/>
          <w:u w:val="single"/>
          <w:shd w:val="pct10" w:color="auto" w:fill="FFFFFF"/>
        </w:rPr>
      </w:pPr>
      <w:bookmarkStart w:id="68" w:name="_Hlk60996806"/>
      <w:r>
        <w:rPr>
          <w:rFonts w:hint="eastAsia" w:ascii="宋体" w:hAnsi="宋体"/>
          <w:b/>
          <w:bCs/>
          <w:color w:val="auto"/>
          <w:sz w:val="24"/>
          <w:u w:val="single"/>
          <w:shd w:val="pct10" w:color="auto" w:fill="FFFFFF"/>
        </w:rPr>
        <w:t>2.“供应商”系指向招标人提交磋商响应文件的单位和组织。</w:t>
      </w:r>
    </w:p>
    <w:bookmarkEnd w:id="68"/>
    <w:p w14:paraId="4B0620C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1E5B5881">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D4ED40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772CC8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2B596F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019BA7FC">
      <w:pPr>
        <w:pStyle w:val="22"/>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45763EF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34355FFC">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8"/>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8"/>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28"/>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snapToGrid w:val="0"/>
        <w:spacing w:beforeLines="0" w:afterLines="0" w:line="420" w:lineRule="exact"/>
        <w:ind w:left="2" w:leftChars="1" w:firstLine="482" w:firstLineChars="200"/>
        <w:rPr>
          <w:rFonts w:hAnsi="宋体"/>
          <w:b/>
          <w:bCs/>
          <w:color w:val="auto"/>
        </w:rPr>
      </w:pPr>
      <w:bookmarkStart w:id="69"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28"/>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70" w:name="_Hlk81828896"/>
      <w:r>
        <w:rPr>
          <w:rFonts w:hint="eastAsia" w:hAnsi="宋体"/>
          <w:color w:val="auto"/>
        </w:rPr>
        <w:t>供应商</w:t>
      </w:r>
      <w:bookmarkEnd w:id="70"/>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319BB82D">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供应商对采购人或采购组织机构的质疑答复不满意或在规定时间内未得到答复的，可以在答复期满后15个工作日内，向同级政府采购监督管理机构投诉。</w:t>
      </w:r>
    </w:p>
    <w:bookmarkEnd w:id="69"/>
    <w:p w14:paraId="2163C579">
      <w:pPr>
        <w:pStyle w:val="28"/>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4B6970E4">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50C01E86">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269D48D3">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66E077C">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9A0266A">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40B15B8">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FB0087B">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606A9620">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A7445E8">
      <w:pPr>
        <w:pStyle w:val="39"/>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58CBFE38">
      <w:pPr>
        <w:pStyle w:val="28"/>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36F36914">
      <w:pPr>
        <w:pStyle w:val="28"/>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780D92EC">
      <w:pPr>
        <w:pStyle w:val="28"/>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3F41612E">
      <w:pPr>
        <w:pStyle w:val="28"/>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FEF4CAF">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3A2549A">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6BC991A1">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资质文件复印件（如有）；</w:t>
      </w:r>
    </w:p>
    <w:p w14:paraId="1FC5FD75">
      <w:pPr>
        <w:snapToGrid w:val="0"/>
        <w:spacing w:line="420" w:lineRule="exact"/>
        <w:ind w:firstLine="480" w:firstLineChars="200"/>
        <w:jc w:val="left"/>
        <w:rPr>
          <w:rFonts w:ascii="宋体" w:hAnsi="宋体"/>
          <w:bCs/>
          <w:color w:val="auto"/>
          <w:sz w:val="24"/>
        </w:rPr>
      </w:pPr>
      <w:bookmarkStart w:id="71"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71"/>
      <w:r>
        <w:rPr>
          <w:rFonts w:hint="eastAsia" w:ascii="宋体" w:hAnsi="宋体"/>
          <w:bCs/>
          <w:color w:val="auto"/>
          <w:sz w:val="24"/>
        </w:rPr>
        <w:t>没有重大违法记录的承诺函</w:t>
      </w:r>
      <w:bookmarkStart w:id="72"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72"/>
    <w:p w14:paraId="675B5A00">
      <w:pPr>
        <w:pStyle w:val="30"/>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highlight w:val="none"/>
          <w:u w:val="single"/>
          <w:shd w:val="pct10" w:color="auto" w:fill="FFFFFF"/>
          <w:lang w:eastAsia="zh-CN"/>
        </w:rPr>
        <w:t>（</w:t>
      </w:r>
      <w:r>
        <w:rPr>
          <w:rFonts w:hint="eastAsia" w:ascii="宋体" w:hAnsi="宋体" w:eastAsia="宋体"/>
          <w:b/>
          <w:color w:val="auto"/>
          <w:sz w:val="24"/>
          <w:szCs w:val="24"/>
          <w:highlight w:val="none"/>
          <w:u w:val="single"/>
          <w:shd w:val="pct10" w:color="auto" w:fill="FFFFFF"/>
          <w:lang w:val="en-US" w:eastAsia="zh-CN"/>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73"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73"/>
    </w:p>
    <w:p w14:paraId="7FE2C061">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15C7015F">
      <w:pPr>
        <w:snapToGrid w:val="0"/>
        <w:spacing w:line="420" w:lineRule="exact"/>
        <w:ind w:firstLine="480" w:firstLineChars="200"/>
        <w:jc w:val="left"/>
        <w:rPr>
          <w:rFonts w:hint="eastAsia" w:ascii="宋体" w:hAnsi="宋体" w:cs="Times New Roman"/>
          <w:color w:val="auto"/>
          <w:sz w:val="24"/>
        </w:rPr>
      </w:pPr>
      <w:r>
        <w:rPr>
          <w:rFonts w:hint="eastAsia" w:ascii="宋体" w:hAnsi="宋体" w:cs="Times New Roman"/>
          <w:color w:val="auto"/>
          <w:sz w:val="24"/>
        </w:rPr>
        <w:t>（2）</w:t>
      </w:r>
      <w:r>
        <w:rPr>
          <w:rFonts w:hint="eastAsia" w:ascii="宋体" w:hAnsi="宋体" w:cs="Times New Roman"/>
          <w:color w:val="auto"/>
          <w:sz w:val="24"/>
          <w:lang w:val="en-US" w:eastAsia="zh-CN"/>
        </w:rPr>
        <w:t>法定代表人授权委托书（或法定代表人身份证明）</w:t>
      </w:r>
      <w:r>
        <w:rPr>
          <w:rFonts w:hint="eastAsia" w:ascii="宋体" w:hAnsi="宋体" w:cs="Times New Roman"/>
          <w:color w:val="auto"/>
          <w:sz w:val="24"/>
        </w:rPr>
        <w:t>；</w:t>
      </w:r>
    </w:p>
    <w:p w14:paraId="6418B8F1">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5742C3E4">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242D79E5">
      <w:pPr>
        <w:snapToGrid w:val="0"/>
        <w:spacing w:line="420" w:lineRule="exact"/>
        <w:ind w:firstLine="480" w:firstLineChars="200"/>
        <w:jc w:val="left"/>
        <w:rPr>
          <w:rFonts w:ascii="宋体" w:hAnsi="宋体"/>
          <w:color w:val="auto"/>
          <w:sz w:val="24"/>
        </w:rPr>
      </w:pPr>
      <w:bookmarkStart w:id="74"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74"/>
      <w:r>
        <w:rPr>
          <w:rFonts w:hint="eastAsia" w:ascii="宋体" w:hAnsi="宋体"/>
          <w:color w:val="auto"/>
          <w:sz w:val="24"/>
        </w:rPr>
        <w:t>项目负责人简历表；</w:t>
      </w:r>
    </w:p>
    <w:p w14:paraId="5FE76327">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46CFB8D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7A70DD4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546376E5">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6CB66A64">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75" w:name="_Hlk534294060"/>
    </w:p>
    <w:bookmarkEnd w:id="75"/>
    <w:p w14:paraId="4D5D3446">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6BBFE643">
      <w:pPr>
        <w:snapToGrid w:val="0"/>
        <w:spacing w:line="420" w:lineRule="exact"/>
        <w:ind w:firstLine="480" w:firstLineChars="200"/>
        <w:jc w:val="left"/>
        <w:rPr>
          <w:rFonts w:hint="eastAsia" w:ascii="宋体" w:hAnsi="宋体"/>
          <w:color w:val="auto"/>
          <w:sz w:val="24"/>
        </w:rPr>
      </w:pPr>
      <w:r>
        <w:rPr>
          <w:rFonts w:hint="eastAsia" w:ascii="宋体" w:hAnsi="宋体"/>
          <w:color w:val="auto"/>
          <w:sz w:val="24"/>
        </w:rPr>
        <w:t>（1）开标一览表；</w:t>
      </w:r>
    </w:p>
    <w:p w14:paraId="1FAEC887">
      <w:pPr>
        <w:pStyle w:val="30"/>
        <w:snapToGrid w:val="0"/>
        <w:spacing w:line="420" w:lineRule="exact"/>
        <w:ind w:left="0" w:leftChars="0" w:firstLine="480" w:firstLineChars="200"/>
        <w:rPr>
          <w:rFonts w:hint="eastAsia" w:eastAsia="宋体"/>
          <w:lang w:eastAsia="zh-CN"/>
        </w:rPr>
      </w:pPr>
      <w:r>
        <w:rPr>
          <w:rFonts w:hint="eastAsia" w:ascii="宋体" w:hAnsi="宋体" w:eastAsia="宋体"/>
          <w:color w:val="auto"/>
          <w:sz w:val="24"/>
          <w:szCs w:val="24"/>
          <w:highlight w:val="none"/>
        </w:rPr>
        <w:t>（2）报价明细表</w:t>
      </w:r>
      <w:r>
        <w:rPr>
          <w:rFonts w:hint="eastAsia" w:ascii="宋体" w:hAnsi="宋体" w:eastAsia="宋体"/>
          <w:color w:val="auto"/>
          <w:sz w:val="24"/>
          <w:szCs w:val="24"/>
          <w:highlight w:val="none"/>
          <w:lang w:eastAsia="zh-CN"/>
        </w:rPr>
        <w:t>。</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28"/>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8"/>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76" w:name="_Hlk59462445"/>
      <w:r>
        <w:rPr>
          <w:rFonts w:hint="eastAsia" w:ascii="宋体" w:hAnsi="宋体"/>
          <w:b/>
          <w:bCs/>
          <w:color w:val="auto"/>
          <w:spacing w:val="-4"/>
          <w:sz w:val="24"/>
        </w:rPr>
        <w:t>1.</w:t>
      </w:r>
      <w:bookmarkStart w:id="77" w:name="_Hlk534294335"/>
      <w:r>
        <w:rPr>
          <w:rFonts w:hint="eastAsia" w:ascii="宋体" w:hAnsi="宋体"/>
          <w:b/>
          <w:bCs/>
          <w:color w:val="auto"/>
          <w:spacing w:val="-4"/>
          <w:sz w:val="24"/>
        </w:rPr>
        <w:t>在符合性审查和商务技术评审时，如发现下列情形之一的，响应文件将被视为无效：</w:t>
      </w:r>
    </w:p>
    <w:bookmarkEnd w:id="77"/>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w:t>
      </w:r>
      <w:bookmarkStart w:id="155" w:name="_GoBack"/>
      <w:bookmarkEnd w:id="155"/>
      <w:r>
        <w:rPr>
          <w:rFonts w:hint="eastAsia" w:hAnsi="宋体"/>
          <w:color w:val="auto"/>
          <w:sz w:val="24"/>
          <w:szCs w:val="24"/>
        </w:rPr>
        <w:t>付款方式等商务条款不能满足磋商文件要求或缺失的</w:t>
      </w:r>
      <w:r>
        <w:rPr>
          <w:rFonts w:hint="eastAsia" w:hAnsi="宋体"/>
          <w:snapToGrid w:val="0"/>
          <w:color w:val="auto"/>
          <w:sz w:val="24"/>
          <w:szCs w:val="24"/>
        </w:rPr>
        <w:t>；</w:t>
      </w:r>
    </w:p>
    <w:bookmarkEnd w:id="76"/>
    <w:p w14:paraId="31B3A7F3">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298BE94A">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2"/>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2"/>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2"/>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78"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78"/>
    <w:p w14:paraId="1739F06D">
      <w:pPr>
        <w:pStyle w:val="28"/>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28"/>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8"/>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8"/>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8"/>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8"/>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8"/>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8"/>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8"/>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79"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80"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79"/>
      <w:r>
        <w:rPr>
          <w:rFonts w:hint="eastAsia" w:hAnsi="宋体"/>
          <w:b/>
          <w:bCs/>
          <w:color w:val="auto"/>
          <w:u w:val="single"/>
          <w:shd w:val="pct10" w:color="auto" w:fill="FFFFFF"/>
        </w:rPr>
        <w:t>；</w:t>
      </w:r>
    </w:p>
    <w:bookmarkEnd w:id="80"/>
    <w:p w14:paraId="0750B04E">
      <w:pPr>
        <w:pStyle w:val="28"/>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81" w:name="_Hlk59625783"/>
      <w:r>
        <w:rPr>
          <w:rFonts w:hint="eastAsia" w:hAnsi="宋体"/>
          <w:color w:val="auto"/>
        </w:rPr>
        <w:t>由供应商按磋商文件规定的时间</w:t>
      </w:r>
      <w:bookmarkStart w:id="82" w:name="_Hlk60946168"/>
      <w:r>
        <w:rPr>
          <w:rFonts w:hint="eastAsia" w:hAnsi="宋体"/>
          <w:color w:val="auto"/>
        </w:rPr>
        <w:t>及</w:t>
      </w:r>
      <w:bookmarkStart w:id="83" w:name="_Hlk59626264"/>
      <w:r>
        <w:rPr>
          <w:rFonts w:hint="eastAsia" w:hAnsi="宋体"/>
          <w:color w:val="auto"/>
        </w:rPr>
        <w:t>政采云平台</w:t>
      </w:r>
      <w:bookmarkEnd w:id="83"/>
      <w:r>
        <w:rPr>
          <w:rFonts w:hint="eastAsia" w:hAnsi="宋体"/>
          <w:color w:val="auto"/>
        </w:rPr>
        <w:t>显示的时间内自行进行响应文件解密。</w:t>
      </w:r>
      <w:bookmarkEnd w:id="81"/>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84" w:name="_Hlk59805375"/>
      <w:r>
        <w:rPr>
          <w:rFonts w:hint="eastAsia" w:hAnsi="宋体"/>
          <w:color w:val="auto"/>
          <w:u w:val="single"/>
        </w:rPr>
        <w:t>供应商未按时解密或解密失败的，其响应文件为无效标。</w:t>
      </w:r>
      <w:bookmarkEnd w:id="84"/>
    </w:p>
    <w:p w14:paraId="75BBD34C">
      <w:pPr>
        <w:pStyle w:val="28"/>
        <w:snapToGrid w:val="0"/>
        <w:spacing w:beforeLines="0" w:afterLines="0" w:line="420" w:lineRule="exact"/>
        <w:rPr>
          <w:rFonts w:hAnsi="宋体"/>
          <w:b/>
          <w:bCs/>
          <w:color w:val="auto"/>
          <w:u w:val="single"/>
          <w:shd w:val="pct10" w:color="auto" w:fill="FFFFFF"/>
        </w:rPr>
      </w:pPr>
    </w:p>
    <w:p w14:paraId="74A6AFE5">
      <w:pPr>
        <w:pStyle w:val="28"/>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82"/>
    <w:p w14:paraId="12147D6F">
      <w:pPr>
        <w:pStyle w:val="28"/>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8"/>
        <w:snapToGrid w:val="0"/>
        <w:spacing w:beforeLines="0" w:afterLines="0" w:line="420" w:lineRule="exact"/>
        <w:ind w:firstLine="480" w:firstLineChars="200"/>
        <w:rPr>
          <w:rFonts w:hAnsi="宋体"/>
          <w:color w:val="auto"/>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w:t>
      </w:r>
      <w:r>
        <w:rPr>
          <w:rFonts w:hint="eastAsia" w:hAnsi="宋体"/>
          <w:b/>
          <w:bCs/>
          <w:color w:val="auto"/>
          <w:highlight w:val="none"/>
          <w:u w:val="single"/>
        </w:rPr>
        <w:t>格式见招标文件最后一页1</w:t>
      </w:r>
      <w:r>
        <w:rPr>
          <w:rFonts w:hAnsi="宋体"/>
          <w:b/>
          <w:bCs/>
          <w:color w:val="auto"/>
          <w:highlight w:val="none"/>
          <w:u w:val="single"/>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rFonts w:hAnsi="宋体"/>
          <w:color w:val="auto"/>
          <w:highlight w:val="none"/>
        </w:rPr>
        <w:fldChar w:fldCharType="begin"/>
      </w:r>
      <w:r>
        <w:rPr>
          <w:rFonts w:hAnsi="宋体"/>
          <w:color w:val="auto"/>
          <w:highlight w:val="none"/>
        </w:rPr>
        <w:instrText xml:space="preserve"> HYPERLINK "mailto:lhzb.gov.cn@163.com</w:instrText>
      </w:r>
      <w:r>
        <w:rPr>
          <w:rFonts w:hint="eastAsia" w:hAnsi="宋体"/>
          <w:color w:val="auto"/>
          <w:highlight w:val="none"/>
        </w:rPr>
        <w:instrText xml:space="preserve">）,联系人</w:instrText>
      </w:r>
      <w:r>
        <w:rPr>
          <w:rFonts w:hAnsi="宋体"/>
          <w:color w:val="auto"/>
          <w:highlight w:val="none"/>
        </w:rPr>
        <w:instrText xml:space="preserve">" </w:instrText>
      </w:r>
      <w:r>
        <w:rPr>
          <w:rFonts w:hAnsi="宋体"/>
          <w:color w:val="auto"/>
          <w:highlight w:val="none"/>
        </w:rPr>
        <w:fldChar w:fldCharType="separate"/>
      </w:r>
      <w:r>
        <w:rPr>
          <w:rStyle w:val="56"/>
          <w:rFonts w:hint="eastAsia" w:hAnsi="宋体"/>
          <w:color w:val="auto"/>
          <w:highlight w:val="none"/>
          <w:lang w:val="en-US" w:eastAsia="zh-CN"/>
        </w:rPr>
        <w:t>787776477</w:t>
      </w:r>
      <w:r>
        <w:rPr>
          <w:rStyle w:val="56"/>
          <w:rFonts w:hint="eastAsia" w:hAnsi="宋体"/>
          <w:color w:val="auto"/>
          <w:highlight w:val="none"/>
        </w:rPr>
        <w:t>@qq.com）,联系人</w:t>
      </w:r>
      <w:r>
        <w:rPr>
          <w:rFonts w:hAnsi="宋体"/>
          <w:color w:val="auto"/>
          <w:highlight w:val="none"/>
        </w:rPr>
        <w:fldChar w:fldCharType="end"/>
      </w:r>
      <w:r>
        <w:rPr>
          <w:rFonts w:hint="eastAsia" w:hAnsi="宋体"/>
          <w:color w:val="auto"/>
          <w:highlight w:val="none"/>
        </w:rPr>
        <w:t>：</w:t>
      </w:r>
      <w:r>
        <w:rPr>
          <w:rFonts w:hint="eastAsia" w:hAnsi="宋体"/>
          <w:color w:val="auto"/>
          <w:highlight w:val="none"/>
          <w:lang w:val="en-US" w:eastAsia="zh-CN"/>
        </w:rPr>
        <w:t>鲍女士</w:t>
      </w:r>
      <w:r>
        <w:rPr>
          <w:rFonts w:hint="eastAsia" w:hAnsi="宋体"/>
          <w:color w:val="auto"/>
          <w:highlight w:val="none"/>
        </w:rPr>
        <w:t>，电话：</w:t>
      </w:r>
      <w:r>
        <w:rPr>
          <w:rFonts w:hint="eastAsia" w:hAnsi="宋体"/>
          <w:color w:val="auto"/>
          <w:highlight w:val="none"/>
          <w:lang w:eastAsia="zh-CN"/>
        </w:rPr>
        <w:t>0576-85385226</w:t>
      </w:r>
      <w:r>
        <w:rPr>
          <w:rFonts w:hint="eastAsia" w:hAnsi="宋体"/>
          <w:color w:val="auto"/>
        </w:rPr>
        <w:t>；</w:t>
      </w:r>
      <w:r>
        <w:rPr>
          <w:rFonts w:hint="eastAsia" w:hAnsi="宋体"/>
          <w:color w:val="auto"/>
          <w:highlight w:val="none"/>
          <w:lang w:eastAsia="zh-CN"/>
        </w:rPr>
        <w:t>）</w:t>
      </w:r>
    </w:p>
    <w:p w14:paraId="08BA6A88">
      <w:pPr>
        <w:pStyle w:val="28"/>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85" w:name="_Hlk59371589"/>
      <w:r>
        <w:rPr>
          <w:rFonts w:hint="eastAsia" w:hAnsi="宋体"/>
          <w:color w:val="auto"/>
        </w:rPr>
        <w:t>开启标书信息</w:t>
      </w:r>
      <w:bookmarkEnd w:id="85"/>
      <w:r>
        <w:rPr>
          <w:rFonts w:hint="eastAsia" w:hAnsi="宋体"/>
          <w:color w:val="auto"/>
        </w:rPr>
        <w:t>】，开启标书成功后进行磋商文件评审；</w:t>
      </w:r>
    </w:p>
    <w:p w14:paraId="6A2FDA46">
      <w:pPr>
        <w:pStyle w:val="28"/>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86" w:name="_Hlk4055646"/>
      <w:r>
        <w:rPr>
          <w:color w:val="auto"/>
          <w:sz w:val="24"/>
        </w:rPr>
        <w:t>最后报价，</w:t>
      </w:r>
      <w:bookmarkEnd w:id="86"/>
      <w:bookmarkStart w:id="87" w:name="_Hlk4055866"/>
      <w:r>
        <w:rPr>
          <w:color w:val="auto"/>
          <w:sz w:val="24"/>
        </w:rPr>
        <w:t>最后报价</w:t>
      </w:r>
      <w:bookmarkEnd w:id="87"/>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8"/>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88" w:name="_Hlk4052304"/>
      <w:r>
        <w:rPr>
          <w:rFonts w:hAnsi="宋体"/>
          <w:color w:val="auto"/>
        </w:rPr>
        <w:t>对提交最后报价</w:t>
      </w:r>
      <w:bookmarkStart w:id="89" w:name="_Hlk4052265"/>
      <w:r>
        <w:rPr>
          <w:rFonts w:hAnsi="宋体"/>
          <w:color w:val="auto"/>
        </w:rPr>
        <w:t>供应商的</w:t>
      </w:r>
      <w:bookmarkStart w:id="90" w:name="_Hlk61427018"/>
      <w:r>
        <w:rPr>
          <w:rFonts w:hint="eastAsia" w:hAnsi="宋体"/>
          <w:color w:val="auto"/>
        </w:rPr>
        <w:t>商务技术文件</w:t>
      </w:r>
      <w:bookmarkEnd w:id="90"/>
      <w:r>
        <w:rPr>
          <w:rFonts w:hint="eastAsia" w:hAnsi="宋体"/>
          <w:color w:val="auto"/>
        </w:rPr>
        <w:t>进行</w:t>
      </w:r>
      <w:bookmarkEnd w:id="89"/>
      <w:r>
        <w:rPr>
          <w:rFonts w:hint="eastAsia" w:hAnsi="宋体"/>
          <w:color w:val="auto"/>
        </w:rPr>
        <w:t>综合评分</w:t>
      </w:r>
      <w:bookmarkEnd w:id="88"/>
      <w:r>
        <w:rPr>
          <w:rFonts w:hint="eastAsia" w:hAnsi="宋体"/>
          <w:color w:val="auto"/>
        </w:rPr>
        <w:t>；</w:t>
      </w:r>
    </w:p>
    <w:p w14:paraId="295CDCE9">
      <w:pPr>
        <w:pStyle w:val="28"/>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8"/>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8"/>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8"/>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8"/>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91" w:name="_Hlk59371720"/>
      <w:r>
        <w:rPr>
          <w:rFonts w:hint="eastAsia" w:hAnsi="宋体"/>
          <w:color w:val="auto"/>
        </w:rPr>
        <w:t>得分结果</w:t>
      </w:r>
      <w:bookmarkEnd w:id="91"/>
      <w:r>
        <w:rPr>
          <w:rFonts w:hint="eastAsia" w:hAnsi="宋体"/>
          <w:color w:val="auto"/>
        </w:rPr>
        <w:t>及成交候选人名单。</w:t>
      </w:r>
      <w:r>
        <w:rPr>
          <w:rFonts w:hint="eastAsia" w:hAnsi="宋体"/>
          <w:b/>
          <w:bCs/>
          <w:color w:val="auto"/>
          <w:u w:val="single"/>
          <w:shd w:val="pct10" w:color="auto" w:fill="FFFFFF"/>
        </w:rPr>
        <w:t>供应商可通过</w:t>
      </w:r>
      <w:bookmarkStart w:id="92" w:name="_Hlk59626287"/>
      <w:r>
        <w:rPr>
          <w:rFonts w:hint="eastAsia" w:hAnsi="宋体"/>
          <w:b/>
          <w:bCs/>
          <w:color w:val="auto"/>
          <w:u w:val="single"/>
          <w:shd w:val="pct10" w:color="auto" w:fill="FFFFFF"/>
        </w:rPr>
        <w:t>政采云平台及</w:t>
      </w:r>
      <w:bookmarkEnd w:id="92"/>
      <w:r>
        <w:rPr>
          <w:rFonts w:hint="eastAsia" w:hAnsi="宋体"/>
          <w:b/>
          <w:bCs/>
          <w:color w:val="auto"/>
          <w:u w:val="single"/>
          <w:shd w:val="pct10" w:color="auto" w:fill="FFFFFF"/>
        </w:rPr>
        <w:t>临海市公共资源交易中心视频直播平台查看评审结果，请各供应商注意收看；</w:t>
      </w:r>
    </w:p>
    <w:p w14:paraId="70A79F4E">
      <w:pPr>
        <w:pStyle w:val="28"/>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93" w:name="_Hlk60950411"/>
      <w:r>
        <w:rPr>
          <w:rFonts w:hint="eastAsia" w:ascii="宋体" w:hAnsi="宋体" w:cs="宋体"/>
          <w:b/>
          <w:color w:val="auto"/>
          <w:sz w:val="24"/>
        </w:rPr>
        <w:t>（四）澄清问题的形式</w:t>
      </w:r>
    </w:p>
    <w:p w14:paraId="503FF0EC">
      <w:pPr>
        <w:pStyle w:val="28"/>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94" w:name="_Hlk59372079"/>
      <w:r>
        <w:rPr>
          <w:rFonts w:hint="eastAsia" w:hAnsi="宋体"/>
          <w:color w:val="auto"/>
        </w:rPr>
        <w:t>澄清、说明</w:t>
      </w:r>
      <w:bookmarkEnd w:id="94"/>
      <w:r>
        <w:rPr>
          <w:rFonts w:hint="eastAsia" w:hAnsi="宋体"/>
          <w:color w:val="auto"/>
        </w:rPr>
        <w:t>或者补正。磋商小组的澄清内容及供应商的澄清、说明或者补正均通过</w:t>
      </w:r>
      <w:bookmarkStart w:id="95" w:name="_Hlk59371846"/>
      <w:r>
        <w:rPr>
          <w:rFonts w:hint="eastAsia" w:hAnsi="宋体"/>
          <w:color w:val="auto"/>
        </w:rPr>
        <w:t>政采云电子交易平台交换数据电文。</w:t>
      </w:r>
      <w:bookmarkEnd w:id="95"/>
      <w:bookmarkStart w:id="96" w:name="_Hlk59700505"/>
      <w:r>
        <w:rPr>
          <w:rFonts w:hint="eastAsia" w:hAnsi="宋体"/>
          <w:b/>
          <w:bCs/>
          <w:color w:val="auto"/>
        </w:rPr>
        <w:t>同时采购代理机构也将通过临海市公共资源交易中心视频直播平台、</w:t>
      </w:r>
      <w:bookmarkStart w:id="97"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96"/>
    </w:p>
    <w:bookmarkEnd w:id="97"/>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98" w:name="_Hlk61427222"/>
      <w:r>
        <w:rPr>
          <w:rFonts w:hint="eastAsia"/>
          <w:color w:val="auto"/>
          <w:sz w:val="24"/>
        </w:rPr>
        <w:t>开标</w:t>
      </w:r>
      <w:r>
        <w:rPr>
          <w:color w:val="auto"/>
          <w:sz w:val="24"/>
        </w:rPr>
        <w:t>一览表</w:t>
      </w:r>
      <w:bookmarkEnd w:id="98"/>
      <w:r>
        <w:rPr>
          <w:color w:val="auto"/>
          <w:sz w:val="24"/>
        </w:rPr>
        <w:t>内容与磋商响应文件中相应内容不一致的，以</w:t>
      </w:r>
      <w:r>
        <w:rPr>
          <w:rFonts w:hint="eastAsia"/>
          <w:color w:val="auto"/>
          <w:sz w:val="24"/>
        </w:rPr>
        <w:t>开标</w:t>
      </w:r>
      <w:r>
        <w:rPr>
          <w:color w:val="auto"/>
          <w:sz w:val="24"/>
        </w:rPr>
        <w:t>一览表为准；</w:t>
      </w:r>
      <w:bookmarkStart w:id="99"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99"/>
    </w:p>
    <w:p w14:paraId="4E09174C">
      <w:pPr>
        <w:snapToGrid w:val="0"/>
        <w:spacing w:line="420" w:lineRule="exact"/>
        <w:ind w:firstLine="480" w:firstLineChars="200"/>
        <w:rPr>
          <w:rFonts w:ascii="宋体" w:hAnsi="宋体" w:cs="宋体"/>
          <w:color w:val="auto"/>
          <w:sz w:val="24"/>
        </w:rPr>
      </w:pPr>
      <w:bookmarkStart w:id="100" w:name="_Hlk81829635"/>
      <w:r>
        <w:rPr>
          <w:rFonts w:hint="eastAsia" w:ascii="宋体" w:hAnsi="宋体" w:cs="宋体"/>
          <w:color w:val="auto"/>
          <w:sz w:val="24"/>
        </w:rPr>
        <w:t>（二）</w:t>
      </w:r>
      <w:bookmarkEnd w:id="100"/>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4"/>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93"/>
    <w:p w14:paraId="7DF7EE96">
      <w:pPr>
        <w:pStyle w:val="28"/>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8"/>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101" w:name="_Hlk59369379"/>
      <w:bookmarkStart w:id="102" w:name="_Hlk59627548"/>
      <w:r>
        <w:rPr>
          <w:rFonts w:hint="eastAsia" w:ascii="宋体" w:hAnsi="宋体"/>
          <w:b/>
          <w:bCs/>
          <w:color w:val="auto"/>
          <w:sz w:val="24"/>
          <w:u w:val="single"/>
          <w:shd w:val="pct10" w:color="auto" w:fill="FFFFFF"/>
        </w:rPr>
        <w:t>为营造更优质的营商环境，</w:t>
      </w:r>
      <w:bookmarkStart w:id="103"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103"/>
      <w:bookmarkStart w:id="104" w:name="_Hlk59708451"/>
      <w:r>
        <w:rPr>
          <w:rFonts w:hint="eastAsia" w:ascii="宋体" w:hAnsi="宋体"/>
          <w:b/>
          <w:bCs/>
          <w:color w:val="auto"/>
          <w:sz w:val="24"/>
          <w:u w:val="single"/>
          <w:shd w:val="pct10" w:color="auto" w:fill="FFFFFF"/>
        </w:rPr>
        <w:t>同时成交人应在成交后</w:t>
      </w:r>
      <w:bookmarkStart w:id="105" w:name="_Hlk59521069"/>
      <w:r>
        <w:rPr>
          <w:rFonts w:hint="eastAsia" w:ascii="宋体" w:hAnsi="宋体"/>
          <w:b/>
          <w:bCs/>
          <w:color w:val="auto"/>
          <w:sz w:val="24"/>
          <w:u w:val="single"/>
          <w:shd w:val="pct10" w:color="auto" w:fill="FFFFFF"/>
        </w:rPr>
        <w:t>以邮寄</w:t>
      </w:r>
      <w:bookmarkEnd w:id="105"/>
      <w:r>
        <w:rPr>
          <w:rFonts w:hint="eastAsia" w:ascii="宋体" w:hAnsi="宋体"/>
          <w:b/>
          <w:bCs/>
          <w:color w:val="auto"/>
          <w:sz w:val="24"/>
          <w:u w:val="single"/>
          <w:shd w:val="pct10" w:color="auto" w:fill="FFFFFF"/>
        </w:rPr>
        <w:t>或其他方式向</w:t>
      </w:r>
      <w:bookmarkStart w:id="106" w:name="_Hlk59521051"/>
      <w:r>
        <w:rPr>
          <w:rFonts w:hint="eastAsia" w:ascii="宋体" w:hAnsi="宋体"/>
          <w:b/>
          <w:bCs/>
          <w:color w:val="auto"/>
          <w:sz w:val="24"/>
          <w:u w:val="single"/>
          <w:shd w:val="pct10" w:color="auto" w:fill="FFFFFF"/>
        </w:rPr>
        <w:t>采购代理机构</w:t>
      </w:r>
      <w:bookmarkEnd w:id="106"/>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101"/>
      <w:bookmarkEnd w:id="102"/>
      <w:bookmarkEnd w:id="104"/>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107" w:name="_Hlk59627623"/>
      <w:r>
        <w:rPr>
          <w:rFonts w:hint="eastAsia" w:ascii="宋体" w:hAnsi="宋体"/>
          <w:b/>
          <w:bCs/>
          <w:color w:val="auto"/>
          <w:sz w:val="24"/>
          <w:u w:val="single"/>
          <w:shd w:val="pct10" w:color="auto" w:fill="FFFFFF"/>
        </w:rPr>
        <w:t>成交人可选择采购代理机构以邮寄方式向其寄达</w:t>
      </w:r>
      <w:bookmarkStart w:id="108" w:name="_Hlk59708805"/>
      <w:r>
        <w:rPr>
          <w:rFonts w:hint="eastAsia" w:ascii="宋体" w:hAnsi="宋体"/>
          <w:b/>
          <w:bCs/>
          <w:color w:val="auto"/>
          <w:sz w:val="24"/>
          <w:u w:val="single"/>
          <w:shd w:val="pct10" w:color="auto" w:fill="FFFFFF"/>
        </w:rPr>
        <w:t>《政府采购合同》</w:t>
      </w:r>
      <w:bookmarkEnd w:id="108"/>
      <w:r>
        <w:rPr>
          <w:rFonts w:hint="eastAsia" w:ascii="宋体" w:hAnsi="宋体"/>
          <w:b/>
          <w:bCs/>
          <w:color w:val="auto"/>
          <w:sz w:val="24"/>
          <w:u w:val="single"/>
          <w:shd w:val="pct10" w:color="auto" w:fill="FFFFFF"/>
        </w:rPr>
        <w:t>。</w:t>
      </w:r>
      <w:bookmarkEnd w:id="107"/>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109" w:name="_Hlk52994129"/>
      <w:r>
        <w:rPr>
          <w:rFonts w:hint="eastAsia" w:ascii="宋体" w:hAnsi="宋体" w:cs="宋体"/>
          <w:color w:val="auto"/>
          <w:sz w:val="24"/>
        </w:rPr>
        <w:t>拒绝签订政府采购合同的成交供应商不得参加对该项目重新开展的采购活动。</w:t>
      </w:r>
    </w:p>
    <w:bookmarkEnd w:id="109"/>
    <w:p w14:paraId="72465C18">
      <w:pPr>
        <w:pStyle w:val="28"/>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8"/>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8"/>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8"/>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8"/>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8"/>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9"/>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110" w:name="_Toc23613"/>
      <w:bookmarkStart w:id="111" w:name="_Toc19137"/>
      <w:bookmarkStart w:id="112" w:name="_Toc466534750"/>
      <w:r>
        <w:rPr>
          <w:rFonts w:hint="eastAsia" w:ascii="宋体" w:hAnsi="宋体"/>
          <w:b/>
          <w:color w:val="auto"/>
          <w:sz w:val="30"/>
          <w:szCs w:val="30"/>
        </w:rPr>
        <w:t xml:space="preserve">第四章 </w:t>
      </w:r>
      <w:r>
        <w:rPr>
          <w:rFonts w:hint="eastAsia" w:ascii="宋体" w:hAnsi="宋体"/>
          <w:b/>
          <w:color w:val="auto"/>
          <w:sz w:val="30"/>
          <w:szCs w:val="30"/>
          <w:lang w:val="en-US" w:eastAsia="zh-CN"/>
        </w:rPr>
        <w:t xml:space="preserve"> </w:t>
      </w:r>
      <w:r>
        <w:rPr>
          <w:rFonts w:hint="eastAsia" w:ascii="宋体" w:hAnsi="宋体"/>
          <w:b/>
          <w:color w:val="auto"/>
          <w:sz w:val="30"/>
          <w:szCs w:val="30"/>
        </w:rPr>
        <w:t>评标办法及评分标准</w:t>
      </w:r>
      <w:bookmarkEnd w:id="110"/>
      <w:bookmarkEnd w:id="111"/>
      <w:bookmarkEnd w:id="112"/>
    </w:p>
    <w:p w14:paraId="3FA5444E">
      <w:pPr>
        <w:spacing w:before="120" w:beforeLines="50" w:after="12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176E0C95">
      <w:pPr>
        <w:spacing w:before="120" w:beforeLines="50" w:after="12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hint="eastAsia" w:ascii="宋体" w:hAnsi="宋体"/>
          <w:color w:val="auto"/>
          <w:sz w:val="24"/>
          <w:lang w:val="en-US" w:eastAsia="zh-CN"/>
        </w:rPr>
        <w:t>1</w:t>
      </w:r>
      <w:r>
        <w:rPr>
          <w:rFonts w:ascii="宋体" w:hAnsi="宋体"/>
          <w:color w:val="auto"/>
          <w:sz w:val="24"/>
        </w:rPr>
        <w:t>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hint="eastAsia" w:ascii="宋体" w:hAnsi="宋体"/>
          <w:color w:val="auto"/>
          <w:sz w:val="24"/>
          <w:lang w:val="en-US" w:eastAsia="zh-CN"/>
        </w:rPr>
        <w:t>9</w:t>
      </w:r>
      <w:r>
        <w:rPr>
          <w:rFonts w:ascii="宋体" w:hAnsi="宋体"/>
          <w:color w:val="auto"/>
          <w:sz w:val="24"/>
        </w:rPr>
        <w:t>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2"/>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int="eastAsia" w:hAnsi="宋体"/>
          <w:b/>
          <w:bCs/>
          <w:color w:val="auto"/>
          <w:sz w:val="24"/>
          <w:szCs w:val="24"/>
          <w:lang w:val="en-US" w:eastAsia="zh-CN"/>
        </w:rPr>
        <w:t>1</w:t>
      </w:r>
      <w:r>
        <w:rPr>
          <w:rFonts w:hAnsi="宋体"/>
          <w:b/>
          <w:bCs/>
          <w:color w:val="auto"/>
          <w:sz w:val="24"/>
          <w:szCs w:val="24"/>
        </w:rPr>
        <w:t>0</w:t>
      </w:r>
      <w:r>
        <w:rPr>
          <w:rFonts w:hint="eastAsia" w:hAnsi="宋体"/>
          <w:b/>
          <w:color w:val="auto"/>
          <w:spacing w:val="0"/>
          <w:sz w:val="24"/>
          <w:szCs w:val="24"/>
        </w:rPr>
        <w:t>分</w:t>
      </w:r>
      <w:r>
        <w:rPr>
          <w:rFonts w:hint="eastAsia" w:hAnsi="宋体"/>
          <w:b/>
          <w:bCs/>
          <w:color w:val="auto"/>
          <w:sz w:val="24"/>
          <w:szCs w:val="24"/>
        </w:rPr>
        <w:t>）</w:t>
      </w:r>
    </w:p>
    <w:p w14:paraId="6F8244F1">
      <w:pPr>
        <w:pStyle w:val="22"/>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hint="eastAsia" w:ascii="宋体" w:hAnsi="宋体"/>
          <w:color w:val="auto"/>
          <w:sz w:val="24"/>
          <w:lang w:val="en-US" w:eastAsia="zh-CN"/>
        </w:rPr>
        <w:t>1</w:t>
      </w:r>
      <w:r>
        <w:rPr>
          <w:rFonts w:ascii="宋体" w:hAnsi="宋体"/>
          <w:color w:val="auto"/>
          <w:sz w:val="24"/>
        </w:rPr>
        <w:t>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hint="eastAsia" w:ascii="宋体" w:hAnsi="宋体"/>
          <w:b/>
          <w:color w:val="auto"/>
          <w:sz w:val="24"/>
          <w:lang w:val="en-US" w:eastAsia="zh-CN"/>
        </w:rPr>
        <w:t>9</w:t>
      </w:r>
      <w:r>
        <w:rPr>
          <w:rFonts w:ascii="宋体" w:hAnsi="宋体"/>
          <w:b/>
          <w:color w:val="auto"/>
          <w:sz w:val="24"/>
        </w:rPr>
        <w:t>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077"/>
        <w:gridCol w:w="1029"/>
        <w:gridCol w:w="5837"/>
        <w:gridCol w:w="601"/>
      </w:tblGrid>
      <w:tr w14:paraId="7E2A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634" w:type="dxa"/>
            <w:noWrap w:val="0"/>
            <w:vAlign w:val="center"/>
          </w:tcPr>
          <w:p w14:paraId="2BEE738A">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77" w:type="dxa"/>
            <w:noWrap w:val="0"/>
            <w:vAlign w:val="center"/>
          </w:tcPr>
          <w:p w14:paraId="5C9DB990">
            <w:pPr>
              <w:jc w:val="center"/>
              <w:rPr>
                <w:rFonts w:hint="eastAsia" w:ascii="宋体" w:hAnsi="宋体" w:cs="宋体"/>
                <w:b/>
                <w:color w:val="auto"/>
                <w:szCs w:val="21"/>
                <w:highlight w:val="none"/>
              </w:rPr>
            </w:pPr>
            <w:r>
              <w:rPr>
                <w:rFonts w:hint="eastAsia" w:ascii="宋体" w:hAnsi="宋体" w:cs="宋体"/>
                <w:b/>
                <w:color w:val="auto"/>
                <w:szCs w:val="21"/>
                <w:highlight w:val="none"/>
              </w:rPr>
              <w:t>评分内容</w:t>
            </w:r>
          </w:p>
        </w:tc>
        <w:tc>
          <w:tcPr>
            <w:tcW w:w="6866" w:type="dxa"/>
            <w:gridSpan w:val="2"/>
            <w:noWrap w:val="0"/>
            <w:vAlign w:val="center"/>
          </w:tcPr>
          <w:p w14:paraId="458DEA5B">
            <w:pPr>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c>
          <w:tcPr>
            <w:tcW w:w="601" w:type="dxa"/>
            <w:noWrap w:val="0"/>
            <w:vAlign w:val="center"/>
          </w:tcPr>
          <w:p w14:paraId="30189D59">
            <w:pPr>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r>
      <w:tr w14:paraId="6AC2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34" w:type="dxa"/>
            <w:noWrap w:val="0"/>
            <w:vAlign w:val="center"/>
          </w:tcPr>
          <w:p w14:paraId="37AF6D9A">
            <w:pPr>
              <w:widowControl/>
              <w:snapToGrid w:val="0"/>
              <w:spacing w:line="300" w:lineRule="exact"/>
              <w:jc w:val="left"/>
              <w:rPr>
                <w:rFonts w:hint="eastAsia"/>
                <w:color w:val="auto"/>
                <w:szCs w:val="21"/>
                <w:highlight w:val="none"/>
              </w:rPr>
            </w:pPr>
            <w:r>
              <w:rPr>
                <w:rFonts w:hint="eastAsia"/>
                <w:color w:val="auto"/>
                <w:szCs w:val="21"/>
                <w:highlight w:val="none"/>
              </w:rPr>
              <w:t>1</w:t>
            </w:r>
          </w:p>
        </w:tc>
        <w:tc>
          <w:tcPr>
            <w:tcW w:w="1077" w:type="dxa"/>
            <w:noWrap w:val="0"/>
            <w:vAlign w:val="center"/>
          </w:tcPr>
          <w:p w14:paraId="3EE331F0">
            <w:pPr>
              <w:spacing w:line="360" w:lineRule="exact"/>
              <w:rPr>
                <w:rFonts w:hint="eastAsia"/>
                <w:color w:val="auto"/>
                <w:szCs w:val="21"/>
                <w:highlight w:val="none"/>
              </w:rPr>
            </w:pPr>
            <w:r>
              <w:rPr>
                <w:rFonts w:hint="eastAsia"/>
                <w:color w:val="auto"/>
                <w:szCs w:val="21"/>
                <w:highlight w:val="none"/>
              </w:rPr>
              <w:t>体系认证及行业证书</w:t>
            </w:r>
          </w:p>
        </w:tc>
        <w:tc>
          <w:tcPr>
            <w:tcW w:w="6866" w:type="dxa"/>
            <w:gridSpan w:val="2"/>
            <w:noWrap w:val="0"/>
            <w:vAlign w:val="center"/>
          </w:tcPr>
          <w:p w14:paraId="24D30973">
            <w:pPr>
              <w:widowControl/>
              <w:snapToGrid w:val="0"/>
              <w:spacing w:line="300" w:lineRule="exact"/>
              <w:jc w:val="left"/>
              <w:rPr>
                <w:rFonts w:hint="eastAsia"/>
                <w:color w:val="auto"/>
                <w:highlight w:val="none"/>
              </w:rPr>
            </w:pPr>
            <w:r>
              <w:rPr>
                <w:rFonts w:hint="eastAsia"/>
                <w:color w:val="auto"/>
                <w:highlight w:val="none"/>
              </w:rPr>
              <w:t>（1）投标人具有质量管理体系认证证书的得1分。</w:t>
            </w:r>
          </w:p>
          <w:p w14:paraId="22CD8346">
            <w:pPr>
              <w:widowControl/>
              <w:snapToGrid w:val="0"/>
              <w:spacing w:line="300" w:lineRule="exact"/>
              <w:jc w:val="left"/>
              <w:rPr>
                <w:rFonts w:hint="eastAsia"/>
                <w:color w:val="auto"/>
                <w:highlight w:val="none"/>
              </w:rPr>
            </w:pPr>
            <w:r>
              <w:rPr>
                <w:rFonts w:hint="eastAsia"/>
                <w:color w:val="auto"/>
                <w:highlight w:val="none"/>
              </w:rPr>
              <w:t>（2）投标人具有职业健康安全管理体系认证证书的得1分。</w:t>
            </w:r>
          </w:p>
          <w:p w14:paraId="58CD028E">
            <w:pPr>
              <w:widowControl/>
              <w:snapToGrid w:val="0"/>
              <w:spacing w:line="300" w:lineRule="exact"/>
              <w:jc w:val="left"/>
              <w:rPr>
                <w:rFonts w:hint="eastAsia"/>
                <w:color w:val="auto"/>
                <w:highlight w:val="none"/>
              </w:rPr>
            </w:pPr>
            <w:r>
              <w:rPr>
                <w:rFonts w:hint="eastAsia"/>
                <w:color w:val="auto"/>
                <w:highlight w:val="none"/>
              </w:rPr>
              <w:t>（3）投标人具有环境管理体系认证证书的得1分。</w:t>
            </w:r>
          </w:p>
          <w:p w14:paraId="6F1196FB">
            <w:pPr>
              <w:widowControl/>
              <w:numPr>
                <w:ilvl w:val="0"/>
                <w:numId w:val="0"/>
              </w:numPr>
              <w:snapToGrid w:val="0"/>
              <w:spacing w:line="300" w:lineRule="exact"/>
              <w:jc w:val="left"/>
              <w:rPr>
                <w:rFonts w:hint="default" w:eastAsia="华文楷体"/>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rPr>
              <w:t>投标人具有</w:t>
            </w:r>
            <w:r>
              <w:rPr>
                <w:rFonts w:hint="eastAsia"/>
                <w:color w:val="auto"/>
                <w:highlight w:val="none"/>
                <w:lang w:val="en-US" w:eastAsia="zh-CN"/>
              </w:rPr>
              <w:t>测绘资质证书</w:t>
            </w:r>
            <w:r>
              <w:rPr>
                <w:rFonts w:hint="eastAsia"/>
                <w:color w:val="auto"/>
                <w:highlight w:val="none"/>
              </w:rPr>
              <w:t>的得1分。</w:t>
            </w:r>
          </w:p>
          <w:p w14:paraId="7228B50F">
            <w:pPr>
              <w:widowControl/>
              <w:snapToGrid w:val="0"/>
              <w:spacing w:line="300" w:lineRule="exact"/>
              <w:jc w:val="left"/>
              <w:rPr>
                <w:rFonts w:hint="eastAsia"/>
                <w:color w:val="auto"/>
                <w:highlight w:val="none"/>
              </w:rPr>
            </w:pPr>
            <w:r>
              <w:rPr>
                <w:rFonts w:hint="eastAsia"/>
                <w:color w:val="auto"/>
                <w:highlight w:val="none"/>
              </w:rPr>
              <w:t>备注：</w:t>
            </w:r>
          </w:p>
          <w:p w14:paraId="0EFAB7C6">
            <w:pPr>
              <w:widowControl/>
              <w:snapToGrid w:val="0"/>
              <w:spacing w:line="300" w:lineRule="exact"/>
              <w:jc w:val="left"/>
              <w:rPr>
                <w:rFonts w:hint="eastAsia"/>
                <w:color w:val="auto"/>
                <w:highlight w:val="none"/>
              </w:rPr>
            </w:pPr>
            <w:r>
              <w:rPr>
                <w:rFonts w:hint="eastAsia"/>
                <w:color w:val="auto"/>
                <w:highlight w:val="none"/>
              </w:rPr>
              <w:t>1、上述所有证书必须真实、合规，在有效期内。</w:t>
            </w:r>
          </w:p>
          <w:p w14:paraId="7232AED4">
            <w:pPr>
              <w:widowControl/>
              <w:snapToGrid w:val="0"/>
              <w:spacing w:line="300" w:lineRule="exact"/>
              <w:jc w:val="left"/>
              <w:rPr>
                <w:rFonts w:hint="eastAsia"/>
                <w:color w:val="auto"/>
                <w:highlight w:val="none"/>
              </w:rPr>
            </w:pPr>
            <w:r>
              <w:rPr>
                <w:rFonts w:hint="eastAsia"/>
                <w:color w:val="auto"/>
                <w:highlight w:val="none"/>
              </w:rPr>
              <w:t>2、投标文件中须提供清晰可辨的证书彩色扫描件并加盖投标人公章，同时提供全国认证认可信息公共服务平台证书查询截图，否者不得分。</w:t>
            </w:r>
          </w:p>
          <w:p w14:paraId="6EC66944">
            <w:pPr>
              <w:widowControl/>
              <w:snapToGrid w:val="0"/>
              <w:spacing w:line="300" w:lineRule="exact"/>
              <w:jc w:val="left"/>
              <w:rPr>
                <w:rFonts w:hint="eastAsia"/>
                <w:color w:val="auto"/>
                <w:highlight w:val="none"/>
              </w:rPr>
            </w:pPr>
            <w:r>
              <w:rPr>
                <w:rFonts w:hint="eastAsia"/>
                <w:color w:val="auto"/>
                <w:highlight w:val="none"/>
              </w:rPr>
              <w:t>3、如投标人提供的证书扫描件因模糊不清而造成评标委员会在评审时做出对投标人不利的评审由投标人自行承担。</w:t>
            </w:r>
          </w:p>
        </w:tc>
        <w:tc>
          <w:tcPr>
            <w:tcW w:w="601" w:type="dxa"/>
            <w:noWrap w:val="0"/>
            <w:vAlign w:val="center"/>
          </w:tcPr>
          <w:p w14:paraId="2DF84BF2">
            <w:pPr>
              <w:jc w:val="center"/>
              <w:rPr>
                <w:rFonts w:hint="eastAsia"/>
                <w:b/>
                <w:color w:val="auto"/>
                <w:szCs w:val="21"/>
                <w:highlight w:val="none"/>
              </w:rPr>
            </w:pPr>
            <w:r>
              <w:rPr>
                <w:rFonts w:hint="eastAsia"/>
                <w:b/>
                <w:color w:val="auto"/>
                <w:szCs w:val="21"/>
                <w:highlight w:val="none"/>
              </w:rPr>
              <w:t>4</w:t>
            </w:r>
          </w:p>
        </w:tc>
      </w:tr>
      <w:tr w14:paraId="7349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4" w:type="dxa"/>
            <w:vMerge w:val="restart"/>
            <w:noWrap w:val="0"/>
            <w:vAlign w:val="center"/>
          </w:tcPr>
          <w:p w14:paraId="06AC93AF">
            <w:pPr>
              <w:widowControl/>
              <w:snapToGrid w:val="0"/>
              <w:spacing w:line="300" w:lineRule="exact"/>
              <w:jc w:val="left"/>
              <w:rPr>
                <w:rFonts w:hint="eastAsia" w:ascii="宋体" w:hAnsi="宋体" w:cs="宋体"/>
                <w:color w:val="auto"/>
                <w:szCs w:val="21"/>
                <w:highlight w:val="none"/>
              </w:rPr>
            </w:pPr>
            <w:r>
              <w:rPr>
                <w:rFonts w:ascii="宋体" w:hAnsi="宋体" w:cs="宋体"/>
                <w:color w:val="auto"/>
                <w:szCs w:val="21"/>
                <w:highlight w:val="none"/>
              </w:rPr>
              <w:t>2</w:t>
            </w:r>
          </w:p>
        </w:tc>
        <w:tc>
          <w:tcPr>
            <w:tcW w:w="1077" w:type="dxa"/>
            <w:vMerge w:val="restart"/>
            <w:noWrap w:val="0"/>
            <w:vAlign w:val="center"/>
          </w:tcPr>
          <w:p w14:paraId="6E630641">
            <w:pPr>
              <w:widowControl/>
              <w:snapToGrid w:val="0"/>
              <w:spacing w:line="30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项目组成员</w:t>
            </w:r>
          </w:p>
        </w:tc>
        <w:tc>
          <w:tcPr>
            <w:tcW w:w="6866" w:type="dxa"/>
            <w:gridSpan w:val="2"/>
            <w:noWrap w:val="0"/>
            <w:vAlign w:val="center"/>
          </w:tcPr>
          <w:p w14:paraId="59535A95">
            <w:pPr>
              <w:adjustRightInd w:val="0"/>
              <w:snapToGrid w:val="0"/>
              <w:spacing w:line="340" w:lineRule="exact"/>
              <w:rPr>
                <w:rFonts w:hint="eastAsia" w:ascii="宋体" w:hAnsi="宋体"/>
                <w:color w:val="auto"/>
                <w:sz w:val="21"/>
                <w:szCs w:val="21"/>
                <w:highlight w:val="none"/>
              </w:rPr>
            </w:pPr>
            <w:r>
              <w:rPr>
                <w:rFonts w:hint="eastAsia" w:ascii="宋体" w:hAnsi="宋体" w:cs="宋体"/>
                <w:color w:val="auto"/>
                <w:sz w:val="21"/>
                <w:szCs w:val="21"/>
                <w:highlight w:val="none"/>
                <w:lang w:val="zh-CN"/>
              </w:rPr>
              <w:t>项目负责人具备</w:t>
            </w:r>
            <w:r>
              <w:rPr>
                <w:rFonts w:hint="eastAsia" w:ascii="宋体" w:hAnsi="宋体" w:cs="宋体"/>
                <w:color w:val="auto"/>
                <w:sz w:val="21"/>
                <w:szCs w:val="21"/>
                <w:highlight w:val="none"/>
                <w:lang w:val="en-US" w:eastAsia="zh-CN"/>
              </w:rPr>
              <w:t>中级及以上</w:t>
            </w:r>
            <w:r>
              <w:rPr>
                <w:rFonts w:hint="eastAsia" w:ascii="宋体" w:hAnsi="宋体" w:cs="宋体"/>
                <w:color w:val="auto"/>
                <w:sz w:val="21"/>
                <w:szCs w:val="21"/>
                <w:highlight w:val="none"/>
                <w:lang w:val="zh-CN"/>
              </w:rPr>
              <w:t>职称的得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分；</w:t>
            </w:r>
            <w:r>
              <w:rPr>
                <w:rFonts w:hint="eastAsia" w:ascii="宋体" w:hAnsi="宋体"/>
                <w:color w:val="auto"/>
                <w:sz w:val="21"/>
                <w:szCs w:val="21"/>
                <w:highlight w:val="none"/>
              </w:rPr>
              <w:t>其他不得分。</w:t>
            </w:r>
          </w:p>
          <w:p w14:paraId="6B34A23E">
            <w:pPr>
              <w:autoSpaceDE w:val="0"/>
              <w:autoSpaceDN w:val="0"/>
              <w:spacing w:line="360" w:lineRule="exact"/>
              <w:jc w:val="left"/>
              <w:rPr>
                <w:rFonts w:hint="eastAsia" w:ascii="宋体" w:hAnsi="宋体"/>
                <w:color w:val="auto"/>
                <w:sz w:val="21"/>
                <w:szCs w:val="21"/>
                <w:highlight w:val="none"/>
              </w:rPr>
            </w:pPr>
            <w:r>
              <w:rPr>
                <w:rFonts w:hint="eastAsia" w:ascii="宋体" w:hAnsi="宋体" w:cs="宋体"/>
                <w:b/>
                <w:bCs/>
                <w:color w:val="auto"/>
                <w:sz w:val="21"/>
                <w:szCs w:val="21"/>
                <w:highlight w:val="none"/>
              </w:rPr>
              <w:t>注:须提供证书扫描件及近三个月社保缴纳证明，不提供不得分。</w:t>
            </w:r>
          </w:p>
        </w:tc>
        <w:tc>
          <w:tcPr>
            <w:tcW w:w="601" w:type="dxa"/>
            <w:vMerge w:val="restart"/>
            <w:noWrap w:val="0"/>
            <w:vAlign w:val="center"/>
          </w:tcPr>
          <w:p w14:paraId="3808C51F">
            <w:pPr>
              <w:widowControl/>
              <w:snapToGrid w:val="0"/>
              <w:spacing w:line="3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r>
      <w:tr w14:paraId="0255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4" w:type="dxa"/>
            <w:vMerge w:val="continue"/>
            <w:noWrap w:val="0"/>
            <w:vAlign w:val="center"/>
          </w:tcPr>
          <w:p w14:paraId="69BC9D76">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2B244042">
            <w:pPr>
              <w:widowControl/>
              <w:snapToGrid w:val="0"/>
              <w:spacing w:line="300" w:lineRule="exact"/>
              <w:jc w:val="center"/>
              <w:rPr>
                <w:rFonts w:hint="eastAsia" w:ascii="宋体" w:hAnsi="宋体" w:cs="宋体"/>
                <w:color w:val="auto"/>
                <w:highlight w:val="none"/>
              </w:rPr>
            </w:pPr>
          </w:p>
        </w:tc>
        <w:tc>
          <w:tcPr>
            <w:tcW w:w="6866" w:type="dxa"/>
            <w:gridSpan w:val="2"/>
            <w:noWrap w:val="0"/>
            <w:vAlign w:val="center"/>
          </w:tcPr>
          <w:p w14:paraId="699F1E7F">
            <w:pPr>
              <w:autoSpaceDE w:val="0"/>
              <w:autoSpaceDN w:val="0"/>
              <w:spacing w:line="360" w:lineRule="exact"/>
              <w:jc w:val="lef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项目组成员（</w:t>
            </w:r>
            <w:r>
              <w:rPr>
                <w:rFonts w:hint="eastAsia" w:ascii="宋体" w:hAnsi="宋体" w:cs="宋体"/>
                <w:color w:val="auto"/>
                <w:sz w:val="21"/>
                <w:szCs w:val="21"/>
                <w:highlight w:val="none"/>
              </w:rPr>
              <w:t>除项目负责人</w:t>
            </w:r>
            <w:r>
              <w:rPr>
                <w:rFonts w:hint="eastAsia" w:ascii="宋体" w:hAnsi="宋体" w:cs="宋体"/>
                <w:color w:val="auto"/>
                <w:sz w:val="21"/>
                <w:szCs w:val="21"/>
                <w:highlight w:val="none"/>
                <w:lang w:val="zh-CN"/>
              </w:rPr>
              <w:t>）具备土地管理类、测绘类、地质勘测类、</w:t>
            </w:r>
            <w:r>
              <w:rPr>
                <w:rFonts w:hint="eastAsia" w:ascii="宋体" w:hAnsi="宋体" w:cs="宋体"/>
                <w:color w:val="auto"/>
                <w:sz w:val="21"/>
                <w:szCs w:val="21"/>
                <w:highlight w:val="none"/>
                <w:lang w:val="en-US" w:eastAsia="zh-CN"/>
              </w:rPr>
              <w:t>国土整治与生态修复类</w:t>
            </w:r>
            <w:r>
              <w:rPr>
                <w:rFonts w:hint="eastAsia" w:ascii="宋体" w:hAnsi="宋体" w:cs="宋体"/>
                <w:color w:val="auto"/>
                <w:sz w:val="21"/>
                <w:szCs w:val="21"/>
                <w:highlight w:val="none"/>
                <w:lang w:val="zh-CN"/>
              </w:rPr>
              <w:t>中级</w:t>
            </w:r>
            <w:r>
              <w:rPr>
                <w:rFonts w:hint="eastAsia" w:ascii="宋体" w:hAnsi="宋体" w:cs="宋体"/>
                <w:color w:val="auto"/>
                <w:sz w:val="21"/>
                <w:szCs w:val="21"/>
                <w:highlight w:val="none"/>
                <w:lang w:val="en-US" w:eastAsia="zh-CN"/>
              </w:rPr>
              <w:t>及以上</w:t>
            </w:r>
            <w:r>
              <w:rPr>
                <w:rFonts w:hint="eastAsia" w:ascii="宋体" w:hAnsi="宋体" w:cs="宋体"/>
                <w:color w:val="auto"/>
                <w:sz w:val="21"/>
                <w:szCs w:val="21"/>
                <w:highlight w:val="none"/>
                <w:lang w:val="zh-CN"/>
              </w:rPr>
              <w:t>职称每个得</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分，最高得</w:t>
            </w:r>
            <w:r>
              <w:rPr>
                <w:rFonts w:hint="eastAsia" w:ascii="宋体" w:hAnsi="宋体" w:cs="宋体"/>
                <w:color w:val="auto"/>
                <w:sz w:val="21"/>
                <w:szCs w:val="21"/>
                <w:highlight w:val="none"/>
              </w:rPr>
              <w:t>8</w:t>
            </w:r>
            <w:r>
              <w:rPr>
                <w:rFonts w:hint="eastAsia" w:ascii="宋体" w:hAnsi="宋体" w:cs="宋体"/>
                <w:color w:val="auto"/>
                <w:sz w:val="21"/>
                <w:szCs w:val="21"/>
                <w:highlight w:val="none"/>
                <w:lang w:val="zh-CN"/>
              </w:rPr>
              <w:t>分。</w:t>
            </w:r>
          </w:p>
          <w:p w14:paraId="3A1B52D3">
            <w:pPr>
              <w:autoSpaceDE w:val="0"/>
              <w:autoSpaceDN w:val="0"/>
              <w:spacing w:line="360" w:lineRule="exact"/>
              <w:jc w:val="left"/>
              <w:rPr>
                <w:rFonts w:hint="eastAsia" w:ascii="宋体" w:hAnsi="宋体"/>
                <w:color w:val="auto"/>
                <w:sz w:val="21"/>
                <w:szCs w:val="21"/>
                <w:highlight w:val="none"/>
              </w:rPr>
            </w:pPr>
            <w:r>
              <w:rPr>
                <w:rFonts w:hint="eastAsia" w:ascii="宋体" w:hAnsi="宋体" w:cs="宋体"/>
                <w:b/>
                <w:bCs/>
                <w:color w:val="auto"/>
                <w:sz w:val="21"/>
                <w:szCs w:val="21"/>
                <w:highlight w:val="none"/>
              </w:rPr>
              <w:t>注:须提供证书扫描件及近三个月社保缴纳证明，不提供不得分。</w:t>
            </w:r>
          </w:p>
        </w:tc>
        <w:tc>
          <w:tcPr>
            <w:tcW w:w="601" w:type="dxa"/>
            <w:vMerge w:val="continue"/>
            <w:noWrap w:val="0"/>
            <w:vAlign w:val="center"/>
          </w:tcPr>
          <w:p w14:paraId="629CF15A">
            <w:pPr>
              <w:widowControl/>
              <w:snapToGrid w:val="0"/>
              <w:spacing w:line="300" w:lineRule="exact"/>
              <w:jc w:val="center"/>
              <w:rPr>
                <w:rFonts w:hint="eastAsia" w:ascii="宋体" w:hAnsi="宋体" w:cs="宋体"/>
                <w:color w:val="auto"/>
                <w:szCs w:val="21"/>
                <w:highlight w:val="none"/>
              </w:rPr>
            </w:pPr>
          </w:p>
        </w:tc>
      </w:tr>
      <w:tr w14:paraId="7FE3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4" w:type="dxa"/>
            <w:vMerge w:val="continue"/>
            <w:noWrap w:val="0"/>
            <w:vAlign w:val="center"/>
          </w:tcPr>
          <w:p w14:paraId="694E394B">
            <w:pPr>
              <w:autoSpaceDE w:val="0"/>
              <w:autoSpaceDN w:val="0"/>
              <w:adjustRightInd w:val="0"/>
              <w:snapToGrid w:val="0"/>
              <w:rPr>
                <w:color w:val="auto"/>
                <w:highlight w:val="none"/>
              </w:rPr>
            </w:pPr>
          </w:p>
        </w:tc>
        <w:tc>
          <w:tcPr>
            <w:tcW w:w="1077" w:type="dxa"/>
            <w:vMerge w:val="continue"/>
            <w:noWrap w:val="0"/>
            <w:vAlign w:val="center"/>
          </w:tcPr>
          <w:p w14:paraId="5B36F8F2">
            <w:pPr>
              <w:autoSpaceDE w:val="0"/>
              <w:autoSpaceDN w:val="0"/>
              <w:adjustRightInd w:val="0"/>
              <w:snapToGrid w:val="0"/>
              <w:rPr>
                <w:color w:val="auto"/>
                <w:highlight w:val="none"/>
              </w:rPr>
            </w:pPr>
          </w:p>
        </w:tc>
        <w:tc>
          <w:tcPr>
            <w:tcW w:w="6866" w:type="dxa"/>
            <w:gridSpan w:val="2"/>
            <w:noWrap w:val="0"/>
            <w:vAlign w:val="center"/>
          </w:tcPr>
          <w:p w14:paraId="1710516E">
            <w:pPr>
              <w:widowControl/>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承诺在临海常驻人员3人及以上的得4分。</w:t>
            </w:r>
          </w:p>
          <w:p w14:paraId="0FC04490">
            <w:pPr>
              <w:widowControl/>
              <w:spacing w:line="360" w:lineRule="exact"/>
              <w:rPr>
                <w:rFonts w:hint="eastAsia" w:ascii="宋体" w:hAnsi="宋体"/>
                <w:color w:val="auto"/>
                <w:sz w:val="21"/>
                <w:szCs w:val="21"/>
                <w:highlight w:val="none"/>
              </w:rPr>
            </w:pPr>
            <w:r>
              <w:rPr>
                <w:rFonts w:hint="eastAsia" w:ascii="宋体" w:hAnsi="宋体" w:cs="宋体"/>
                <w:b/>
                <w:bCs/>
                <w:color w:val="auto"/>
                <w:sz w:val="21"/>
                <w:szCs w:val="21"/>
                <w:highlight w:val="none"/>
              </w:rPr>
              <w:t>注：须提供承诺书，不提供不得分。</w:t>
            </w:r>
          </w:p>
        </w:tc>
        <w:tc>
          <w:tcPr>
            <w:tcW w:w="601" w:type="dxa"/>
            <w:vMerge w:val="continue"/>
            <w:noWrap w:val="0"/>
            <w:vAlign w:val="center"/>
          </w:tcPr>
          <w:p w14:paraId="7901C613">
            <w:pPr>
              <w:autoSpaceDE w:val="0"/>
              <w:autoSpaceDN w:val="0"/>
              <w:adjustRightInd w:val="0"/>
              <w:snapToGrid w:val="0"/>
              <w:rPr>
                <w:rFonts w:hint="eastAsia" w:ascii="宋体" w:hAnsi="宋体"/>
                <w:color w:val="auto"/>
                <w:szCs w:val="21"/>
                <w:highlight w:val="none"/>
              </w:rPr>
            </w:pPr>
          </w:p>
        </w:tc>
      </w:tr>
      <w:tr w14:paraId="3112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59F75CA0">
            <w:pPr>
              <w:widowControl/>
              <w:snapToGrid w:val="0"/>
              <w:spacing w:line="300" w:lineRule="exact"/>
              <w:jc w:val="left"/>
              <w:rPr>
                <w:rFonts w:hint="eastAsia" w:ascii="宋体" w:hAnsi="宋体" w:cs="宋体"/>
                <w:color w:val="auto"/>
                <w:szCs w:val="21"/>
                <w:highlight w:val="none"/>
              </w:rPr>
            </w:pPr>
            <w:r>
              <w:rPr>
                <w:rFonts w:ascii="宋体" w:hAnsi="宋体" w:cs="宋体"/>
                <w:color w:val="auto"/>
                <w:szCs w:val="21"/>
                <w:highlight w:val="none"/>
              </w:rPr>
              <w:t>3</w:t>
            </w:r>
          </w:p>
        </w:tc>
        <w:tc>
          <w:tcPr>
            <w:tcW w:w="1077" w:type="dxa"/>
            <w:noWrap w:val="0"/>
            <w:vAlign w:val="center"/>
          </w:tcPr>
          <w:p w14:paraId="3EF339A1">
            <w:pPr>
              <w:widowControl/>
              <w:snapToGrid w:val="0"/>
              <w:spacing w:line="30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类似项目业绩</w:t>
            </w:r>
          </w:p>
        </w:tc>
        <w:tc>
          <w:tcPr>
            <w:tcW w:w="6866" w:type="dxa"/>
            <w:gridSpan w:val="2"/>
            <w:noWrap w:val="0"/>
            <w:vAlign w:val="center"/>
          </w:tcPr>
          <w:p w14:paraId="3434F7A3">
            <w:pPr>
              <w:autoSpaceDE w:val="0"/>
              <w:autoSpaceDN w:val="0"/>
              <w:adjustRightInd w:val="0"/>
              <w:snapToGrid w:val="0"/>
              <w:rPr>
                <w:rFonts w:hint="eastAsia" w:ascii="宋体" w:hAnsi="宋体" w:cs="宋体"/>
                <w:color w:val="auto"/>
                <w:szCs w:val="21"/>
                <w:highlight w:val="none"/>
                <w:lang w:val="zh-CN"/>
              </w:rPr>
            </w:pPr>
            <w:r>
              <w:rPr>
                <w:rFonts w:hint="eastAsia" w:ascii="宋体" w:hAnsi="宋体" w:cs="宋体"/>
                <w:color w:val="auto"/>
                <w:spacing w:val="20"/>
                <w:szCs w:val="21"/>
                <w:highlight w:val="none"/>
              </w:rPr>
              <w:t>供应商20</w:t>
            </w:r>
            <w:r>
              <w:rPr>
                <w:rFonts w:ascii="宋体" w:hAnsi="宋体" w:cs="宋体"/>
                <w:color w:val="auto"/>
                <w:spacing w:val="20"/>
                <w:szCs w:val="21"/>
                <w:highlight w:val="none"/>
              </w:rPr>
              <w:t>20</w:t>
            </w:r>
            <w:r>
              <w:rPr>
                <w:rFonts w:hint="eastAsia" w:ascii="宋体" w:hAnsi="宋体" w:cs="宋体"/>
                <w:color w:val="auto"/>
                <w:spacing w:val="20"/>
                <w:szCs w:val="21"/>
                <w:highlight w:val="none"/>
              </w:rPr>
              <w:t>年</w:t>
            </w:r>
            <w:r>
              <w:rPr>
                <w:rFonts w:ascii="宋体" w:hAnsi="宋体" w:cs="宋体"/>
                <w:color w:val="auto"/>
                <w:spacing w:val="20"/>
                <w:szCs w:val="21"/>
                <w:highlight w:val="none"/>
              </w:rPr>
              <w:t>1</w:t>
            </w:r>
            <w:r>
              <w:rPr>
                <w:rFonts w:hint="eastAsia" w:ascii="宋体" w:hAnsi="宋体" w:cs="宋体"/>
                <w:color w:val="auto"/>
                <w:spacing w:val="20"/>
                <w:szCs w:val="21"/>
                <w:highlight w:val="none"/>
              </w:rPr>
              <w:t>月1日以来，投标人承担过类似项目的，每个得0.5分，最高得1分。（提供合同原件扫描件并加盖公章，不提供不得分）</w:t>
            </w:r>
          </w:p>
        </w:tc>
        <w:tc>
          <w:tcPr>
            <w:tcW w:w="601" w:type="dxa"/>
            <w:noWrap w:val="0"/>
            <w:vAlign w:val="center"/>
          </w:tcPr>
          <w:p w14:paraId="0234C1C4">
            <w:pPr>
              <w:widowControl/>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0732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restart"/>
            <w:noWrap w:val="0"/>
            <w:vAlign w:val="center"/>
          </w:tcPr>
          <w:p w14:paraId="6A69C629">
            <w:pPr>
              <w:widowControl/>
              <w:snapToGrid w:val="0"/>
              <w:spacing w:line="300" w:lineRule="exact"/>
              <w:jc w:val="left"/>
              <w:rPr>
                <w:rFonts w:hint="eastAsia" w:ascii="宋体" w:hAnsi="宋体" w:cs="宋体"/>
                <w:color w:val="auto"/>
                <w:szCs w:val="21"/>
                <w:highlight w:val="none"/>
              </w:rPr>
            </w:pPr>
            <w:r>
              <w:rPr>
                <w:rFonts w:hint="eastAsia"/>
                <w:color w:val="auto"/>
                <w:szCs w:val="21"/>
                <w:highlight w:val="none"/>
              </w:rPr>
              <w:t>4</w:t>
            </w:r>
          </w:p>
        </w:tc>
        <w:tc>
          <w:tcPr>
            <w:tcW w:w="1077" w:type="dxa"/>
            <w:vMerge w:val="restart"/>
            <w:noWrap w:val="0"/>
            <w:vAlign w:val="center"/>
          </w:tcPr>
          <w:p w14:paraId="56310DA9">
            <w:pPr>
              <w:widowControl/>
              <w:snapToGrid w:val="0"/>
              <w:spacing w:line="300" w:lineRule="exact"/>
              <w:jc w:val="left"/>
              <w:rPr>
                <w:rFonts w:hint="eastAsia" w:ascii="宋体" w:hAnsi="宋体" w:cs="宋体"/>
                <w:color w:val="auto"/>
                <w:szCs w:val="21"/>
                <w:highlight w:val="none"/>
                <w:lang w:val="zh-CN"/>
              </w:rPr>
            </w:pPr>
            <w:r>
              <w:rPr>
                <w:rFonts w:hint="eastAsia"/>
                <w:color w:val="auto"/>
                <w:szCs w:val="21"/>
                <w:highlight w:val="none"/>
                <w:lang w:val="zh-CN"/>
              </w:rPr>
              <w:t>技术方案</w:t>
            </w:r>
          </w:p>
        </w:tc>
        <w:tc>
          <w:tcPr>
            <w:tcW w:w="1029" w:type="dxa"/>
            <w:vMerge w:val="restart"/>
            <w:noWrap w:val="0"/>
            <w:vAlign w:val="center"/>
          </w:tcPr>
          <w:p w14:paraId="66733EBF">
            <w:pPr>
              <w:widowControl/>
              <w:snapToGrid w:val="0"/>
              <w:spacing w:line="3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（1）对项目理解</w:t>
            </w:r>
          </w:p>
        </w:tc>
        <w:tc>
          <w:tcPr>
            <w:tcW w:w="5837" w:type="dxa"/>
            <w:noWrap w:val="0"/>
            <w:vAlign w:val="center"/>
          </w:tcPr>
          <w:p w14:paraId="04A62AC9">
            <w:pPr>
              <w:widowControl/>
              <w:snapToGrid w:val="0"/>
              <w:spacing w:line="300" w:lineRule="exact"/>
              <w:jc w:val="left"/>
              <w:rPr>
                <w:rFonts w:hint="eastAsia"/>
                <w:color w:val="auto"/>
                <w:highlight w:val="none"/>
              </w:rPr>
            </w:pPr>
            <w:r>
              <w:rPr>
                <w:color w:val="auto"/>
                <w:szCs w:val="21"/>
                <w:highlight w:val="none"/>
                <w:lang w:val="zh-CN"/>
              </w:rPr>
              <w:t>（</w:t>
            </w:r>
            <w:r>
              <w:rPr>
                <w:color w:val="auto"/>
                <w:szCs w:val="21"/>
                <w:highlight w:val="none"/>
              </w:rPr>
              <w:t>1</w:t>
            </w:r>
            <w:r>
              <w:rPr>
                <w:color w:val="auto"/>
                <w:szCs w:val="21"/>
                <w:highlight w:val="none"/>
                <w:lang w:val="zh-CN"/>
              </w:rPr>
              <w:t>）根据</w:t>
            </w:r>
            <w:r>
              <w:rPr>
                <w:rFonts w:hint="eastAsia"/>
                <w:color w:val="auto"/>
                <w:szCs w:val="21"/>
                <w:highlight w:val="none"/>
                <w:lang w:val="zh-CN"/>
              </w:rPr>
              <w:t>供应商</w:t>
            </w:r>
            <w:r>
              <w:rPr>
                <w:color w:val="auto"/>
                <w:szCs w:val="21"/>
                <w:highlight w:val="none"/>
                <w:lang w:val="zh-CN"/>
              </w:rPr>
              <w:t>对本项目现状调研是否充分</w:t>
            </w:r>
            <w:r>
              <w:rPr>
                <w:color w:val="auto"/>
                <w:szCs w:val="21"/>
                <w:highlight w:val="none"/>
              </w:rPr>
              <w:t>进行打分（0-</w:t>
            </w:r>
            <w:r>
              <w:rPr>
                <w:rFonts w:hint="eastAsia"/>
                <w:color w:val="auto"/>
                <w:szCs w:val="21"/>
                <w:highlight w:val="none"/>
              </w:rPr>
              <w:t>4</w:t>
            </w:r>
            <w:r>
              <w:rPr>
                <w:color w:val="auto"/>
                <w:szCs w:val="21"/>
                <w:highlight w:val="none"/>
              </w:rPr>
              <w:t>分）。</w:t>
            </w:r>
          </w:p>
        </w:tc>
        <w:tc>
          <w:tcPr>
            <w:tcW w:w="601" w:type="dxa"/>
            <w:vMerge w:val="restart"/>
            <w:noWrap w:val="0"/>
            <w:vAlign w:val="center"/>
          </w:tcPr>
          <w:p w14:paraId="0752648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5</w:t>
            </w:r>
          </w:p>
        </w:tc>
      </w:tr>
      <w:tr w14:paraId="3AF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continue"/>
            <w:noWrap w:val="0"/>
            <w:vAlign w:val="center"/>
          </w:tcPr>
          <w:p w14:paraId="1E024495">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79DC948D">
            <w:pPr>
              <w:widowControl/>
              <w:snapToGrid w:val="0"/>
              <w:spacing w:line="300" w:lineRule="exact"/>
              <w:jc w:val="left"/>
              <w:rPr>
                <w:rFonts w:hint="eastAsia" w:ascii="宋体" w:hAnsi="宋体" w:cs="宋体"/>
                <w:color w:val="auto"/>
                <w:highlight w:val="none"/>
              </w:rPr>
            </w:pPr>
          </w:p>
        </w:tc>
        <w:tc>
          <w:tcPr>
            <w:tcW w:w="1029" w:type="dxa"/>
            <w:vMerge w:val="continue"/>
            <w:noWrap w:val="0"/>
            <w:vAlign w:val="center"/>
          </w:tcPr>
          <w:p w14:paraId="45CD63B6">
            <w:pPr>
              <w:widowControl/>
              <w:snapToGrid w:val="0"/>
              <w:spacing w:line="300" w:lineRule="exact"/>
              <w:jc w:val="left"/>
              <w:rPr>
                <w:rFonts w:hint="eastAsia" w:ascii="宋体" w:hAnsi="宋体" w:cs="宋体"/>
                <w:color w:val="auto"/>
                <w:highlight w:val="none"/>
              </w:rPr>
            </w:pPr>
          </w:p>
        </w:tc>
        <w:tc>
          <w:tcPr>
            <w:tcW w:w="5837" w:type="dxa"/>
            <w:noWrap w:val="0"/>
            <w:vAlign w:val="center"/>
          </w:tcPr>
          <w:p w14:paraId="5C78FFF3">
            <w:pPr>
              <w:widowControl/>
              <w:snapToGrid w:val="0"/>
              <w:spacing w:line="300" w:lineRule="exact"/>
              <w:jc w:val="left"/>
              <w:rPr>
                <w:rFonts w:hint="eastAsia"/>
                <w:color w:val="auto"/>
                <w:highlight w:val="none"/>
              </w:rPr>
            </w:pPr>
            <w:r>
              <w:rPr>
                <w:color w:val="auto"/>
                <w:szCs w:val="21"/>
                <w:highlight w:val="none"/>
                <w:lang w:val="zh-CN"/>
              </w:rPr>
              <w:t>（</w:t>
            </w:r>
            <w:r>
              <w:rPr>
                <w:color w:val="auto"/>
                <w:szCs w:val="21"/>
                <w:highlight w:val="none"/>
              </w:rPr>
              <w:t>2</w:t>
            </w:r>
            <w:r>
              <w:rPr>
                <w:color w:val="auto"/>
                <w:szCs w:val="21"/>
                <w:highlight w:val="none"/>
                <w:lang w:val="zh-CN"/>
              </w:rPr>
              <w:t>）根据</w:t>
            </w:r>
            <w:r>
              <w:rPr>
                <w:rFonts w:hint="eastAsia"/>
                <w:color w:val="auto"/>
                <w:szCs w:val="21"/>
                <w:highlight w:val="none"/>
                <w:lang w:val="zh-CN"/>
              </w:rPr>
              <w:t>供应商</w:t>
            </w:r>
            <w:r>
              <w:rPr>
                <w:color w:val="auto"/>
                <w:szCs w:val="21"/>
                <w:highlight w:val="none"/>
                <w:lang w:val="zh-CN"/>
              </w:rPr>
              <w:t>对本项目现状存在的问题和矛盾分析是否到位</w:t>
            </w:r>
            <w:r>
              <w:rPr>
                <w:color w:val="auto"/>
                <w:szCs w:val="21"/>
                <w:highlight w:val="none"/>
              </w:rPr>
              <w:t>内容进行打分（0-</w:t>
            </w:r>
            <w:r>
              <w:rPr>
                <w:rFonts w:hint="eastAsia"/>
                <w:color w:val="auto"/>
                <w:szCs w:val="21"/>
                <w:highlight w:val="none"/>
              </w:rPr>
              <w:t>4</w:t>
            </w:r>
            <w:r>
              <w:rPr>
                <w:color w:val="auto"/>
                <w:szCs w:val="21"/>
                <w:highlight w:val="none"/>
              </w:rPr>
              <w:t>分）。</w:t>
            </w:r>
          </w:p>
        </w:tc>
        <w:tc>
          <w:tcPr>
            <w:tcW w:w="601" w:type="dxa"/>
            <w:vMerge w:val="continue"/>
            <w:noWrap w:val="0"/>
            <w:vAlign w:val="center"/>
          </w:tcPr>
          <w:p w14:paraId="08869805">
            <w:pPr>
              <w:widowControl/>
              <w:snapToGrid w:val="0"/>
              <w:spacing w:line="300" w:lineRule="exact"/>
              <w:jc w:val="left"/>
              <w:rPr>
                <w:rFonts w:hint="eastAsia" w:ascii="宋体" w:hAnsi="宋体" w:cs="宋体"/>
                <w:color w:val="auto"/>
                <w:kern w:val="0"/>
                <w:szCs w:val="21"/>
                <w:highlight w:val="none"/>
                <w:lang w:bidi="ar"/>
              </w:rPr>
            </w:pPr>
          </w:p>
        </w:tc>
      </w:tr>
      <w:tr w14:paraId="549A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continue"/>
            <w:noWrap w:val="0"/>
            <w:vAlign w:val="center"/>
          </w:tcPr>
          <w:p w14:paraId="477ED0B4">
            <w:pPr>
              <w:widowControl/>
              <w:snapToGrid w:val="0"/>
              <w:spacing w:line="300" w:lineRule="exact"/>
              <w:jc w:val="left"/>
              <w:rPr>
                <w:rFonts w:hint="eastAsia" w:ascii="宋体" w:hAnsi="宋体" w:cs="宋体"/>
                <w:color w:val="auto"/>
                <w:kern w:val="0"/>
                <w:szCs w:val="21"/>
                <w:highlight w:val="none"/>
                <w:lang w:bidi="ar"/>
              </w:rPr>
            </w:pPr>
          </w:p>
        </w:tc>
        <w:tc>
          <w:tcPr>
            <w:tcW w:w="1077" w:type="dxa"/>
            <w:vMerge w:val="continue"/>
            <w:noWrap w:val="0"/>
            <w:vAlign w:val="center"/>
          </w:tcPr>
          <w:p w14:paraId="7D3C3B5D">
            <w:pPr>
              <w:widowControl/>
              <w:snapToGrid w:val="0"/>
              <w:spacing w:line="300" w:lineRule="exact"/>
              <w:jc w:val="left"/>
              <w:rPr>
                <w:rFonts w:hint="eastAsia" w:ascii="宋体" w:hAnsi="宋体" w:cs="宋体"/>
                <w:color w:val="auto"/>
                <w:kern w:val="0"/>
                <w:szCs w:val="21"/>
                <w:highlight w:val="none"/>
                <w:lang w:bidi="ar"/>
              </w:rPr>
            </w:pPr>
          </w:p>
        </w:tc>
        <w:tc>
          <w:tcPr>
            <w:tcW w:w="1029" w:type="dxa"/>
            <w:vMerge w:val="continue"/>
            <w:noWrap w:val="0"/>
            <w:vAlign w:val="center"/>
          </w:tcPr>
          <w:p w14:paraId="07C6E781">
            <w:pPr>
              <w:widowControl/>
              <w:snapToGrid w:val="0"/>
              <w:spacing w:line="300" w:lineRule="exact"/>
              <w:jc w:val="left"/>
              <w:rPr>
                <w:rFonts w:hint="eastAsia" w:ascii="宋体" w:hAnsi="宋体" w:cs="宋体"/>
                <w:color w:val="auto"/>
                <w:kern w:val="0"/>
                <w:szCs w:val="21"/>
                <w:highlight w:val="none"/>
                <w:lang w:bidi="ar"/>
              </w:rPr>
            </w:pPr>
          </w:p>
        </w:tc>
        <w:tc>
          <w:tcPr>
            <w:tcW w:w="5837" w:type="dxa"/>
            <w:noWrap w:val="0"/>
            <w:vAlign w:val="center"/>
          </w:tcPr>
          <w:p w14:paraId="24FBBB95">
            <w:pPr>
              <w:widowControl/>
              <w:snapToGrid w:val="0"/>
              <w:spacing w:line="300" w:lineRule="exact"/>
              <w:jc w:val="left"/>
              <w:rPr>
                <w:color w:val="auto"/>
                <w:highlight w:val="none"/>
              </w:rPr>
            </w:pPr>
            <w:r>
              <w:rPr>
                <w:color w:val="auto"/>
                <w:szCs w:val="21"/>
                <w:highlight w:val="none"/>
                <w:lang w:val="zh-CN"/>
              </w:rPr>
              <w:t>（</w:t>
            </w:r>
            <w:r>
              <w:rPr>
                <w:rFonts w:hint="eastAsia"/>
                <w:color w:val="auto"/>
                <w:szCs w:val="21"/>
                <w:highlight w:val="none"/>
              </w:rPr>
              <w:t>3</w:t>
            </w:r>
            <w:r>
              <w:rPr>
                <w:color w:val="auto"/>
                <w:szCs w:val="21"/>
                <w:highlight w:val="none"/>
                <w:lang w:val="zh-CN"/>
              </w:rPr>
              <w:t>）</w:t>
            </w:r>
            <w:r>
              <w:rPr>
                <w:rFonts w:hint="eastAsia"/>
                <w:color w:val="auto"/>
                <w:szCs w:val="21"/>
                <w:highlight w:val="none"/>
              </w:rPr>
              <w:t>根据</w:t>
            </w:r>
            <w:r>
              <w:rPr>
                <w:rFonts w:hint="eastAsia"/>
                <w:color w:val="auto"/>
                <w:szCs w:val="21"/>
                <w:highlight w:val="none"/>
                <w:lang w:val="zh-CN"/>
              </w:rPr>
              <w:t>供应商</w:t>
            </w:r>
            <w:r>
              <w:rPr>
                <w:rFonts w:hint="eastAsia"/>
                <w:color w:val="auto"/>
                <w:szCs w:val="21"/>
                <w:highlight w:val="none"/>
              </w:rPr>
              <w:t>对</w:t>
            </w:r>
            <w:r>
              <w:rPr>
                <w:color w:val="auto"/>
                <w:szCs w:val="21"/>
                <w:highlight w:val="none"/>
              </w:rPr>
              <w:t>项目背景</w:t>
            </w:r>
            <w:r>
              <w:rPr>
                <w:rFonts w:hint="eastAsia"/>
                <w:color w:val="auto"/>
                <w:szCs w:val="21"/>
                <w:highlight w:val="none"/>
              </w:rPr>
              <w:t>的了解</w:t>
            </w:r>
            <w:r>
              <w:rPr>
                <w:color w:val="auto"/>
                <w:szCs w:val="21"/>
                <w:highlight w:val="none"/>
              </w:rPr>
              <w:t>，对项目实施合理安排等进行酌情打分。</w:t>
            </w:r>
            <w:r>
              <w:rPr>
                <w:rFonts w:hint="eastAsia"/>
                <w:color w:val="auto"/>
                <w:szCs w:val="21"/>
                <w:highlight w:val="none"/>
              </w:rPr>
              <w:t>（0-4分）</w:t>
            </w:r>
          </w:p>
        </w:tc>
        <w:tc>
          <w:tcPr>
            <w:tcW w:w="601" w:type="dxa"/>
            <w:vMerge w:val="continue"/>
            <w:noWrap w:val="0"/>
            <w:vAlign w:val="center"/>
          </w:tcPr>
          <w:p w14:paraId="75C947D2">
            <w:pPr>
              <w:widowControl/>
              <w:snapToGrid w:val="0"/>
              <w:spacing w:line="300" w:lineRule="exact"/>
              <w:jc w:val="left"/>
              <w:rPr>
                <w:rFonts w:hint="eastAsia" w:ascii="宋体" w:hAnsi="宋体" w:cs="宋体"/>
                <w:color w:val="auto"/>
                <w:kern w:val="0"/>
                <w:szCs w:val="21"/>
                <w:highlight w:val="none"/>
                <w:lang w:bidi="ar"/>
              </w:rPr>
            </w:pPr>
          </w:p>
        </w:tc>
      </w:tr>
      <w:tr w14:paraId="4ADF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4" w:type="dxa"/>
            <w:vMerge w:val="continue"/>
            <w:noWrap w:val="0"/>
            <w:vAlign w:val="center"/>
          </w:tcPr>
          <w:p w14:paraId="15F0EAC0">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031CCA2B">
            <w:pPr>
              <w:widowControl/>
              <w:snapToGrid w:val="0"/>
              <w:spacing w:line="300" w:lineRule="exact"/>
              <w:jc w:val="left"/>
              <w:rPr>
                <w:rFonts w:hint="eastAsia" w:ascii="宋体" w:hAnsi="宋体" w:cs="宋体"/>
                <w:color w:val="auto"/>
                <w:highlight w:val="none"/>
              </w:rPr>
            </w:pPr>
          </w:p>
        </w:tc>
        <w:tc>
          <w:tcPr>
            <w:tcW w:w="1029" w:type="dxa"/>
            <w:vMerge w:val="restart"/>
            <w:noWrap w:val="0"/>
            <w:vAlign w:val="center"/>
          </w:tcPr>
          <w:p w14:paraId="1EE7896F">
            <w:pPr>
              <w:widowControl/>
              <w:snapToGrid w:val="0"/>
              <w:spacing w:line="3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（2）重点和难点的理解</w:t>
            </w:r>
          </w:p>
        </w:tc>
        <w:tc>
          <w:tcPr>
            <w:tcW w:w="5837" w:type="dxa"/>
            <w:noWrap w:val="0"/>
            <w:vAlign w:val="top"/>
          </w:tcPr>
          <w:p w14:paraId="5D92A7DB">
            <w:pPr>
              <w:snapToGrid w:val="0"/>
              <w:spacing w:line="300" w:lineRule="exact"/>
              <w:rPr>
                <w:rFonts w:hint="eastAsia"/>
                <w:color w:val="auto"/>
                <w:highlight w:val="none"/>
              </w:rPr>
            </w:pPr>
            <w:r>
              <w:rPr>
                <w:rFonts w:hint="eastAsia"/>
                <w:color w:val="auto"/>
                <w:szCs w:val="21"/>
                <w:highlight w:val="none"/>
              </w:rPr>
              <w:t>（1）根据</w:t>
            </w:r>
            <w:r>
              <w:rPr>
                <w:rFonts w:hint="eastAsia"/>
                <w:color w:val="auto"/>
                <w:szCs w:val="21"/>
                <w:highlight w:val="none"/>
                <w:lang w:val="zh-CN"/>
              </w:rPr>
              <w:t>供应商</w:t>
            </w:r>
            <w:r>
              <w:rPr>
                <w:rFonts w:hint="eastAsia"/>
                <w:color w:val="auto"/>
                <w:szCs w:val="21"/>
                <w:highlight w:val="none"/>
              </w:rPr>
              <w:t>对重点、难点等问题识别等情况，分析的全面性、科学性、准确性进行打分（0-4分）。</w:t>
            </w:r>
          </w:p>
        </w:tc>
        <w:tc>
          <w:tcPr>
            <w:tcW w:w="601" w:type="dxa"/>
            <w:vMerge w:val="continue"/>
            <w:noWrap w:val="0"/>
            <w:vAlign w:val="center"/>
          </w:tcPr>
          <w:p w14:paraId="76F22163">
            <w:pPr>
              <w:widowControl/>
              <w:snapToGrid w:val="0"/>
              <w:spacing w:line="300" w:lineRule="exact"/>
              <w:jc w:val="left"/>
              <w:rPr>
                <w:rFonts w:hint="eastAsia" w:ascii="宋体" w:hAnsi="宋体" w:cs="宋体"/>
                <w:color w:val="auto"/>
                <w:kern w:val="0"/>
                <w:szCs w:val="21"/>
                <w:highlight w:val="none"/>
                <w:lang w:bidi="ar"/>
              </w:rPr>
            </w:pPr>
          </w:p>
        </w:tc>
      </w:tr>
      <w:tr w14:paraId="5DD9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4" w:type="dxa"/>
            <w:vMerge w:val="continue"/>
            <w:noWrap w:val="0"/>
            <w:vAlign w:val="center"/>
          </w:tcPr>
          <w:p w14:paraId="31B70479">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7DEF0432">
            <w:pPr>
              <w:widowControl/>
              <w:snapToGrid w:val="0"/>
              <w:spacing w:line="300" w:lineRule="exact"/>
              <w:jc w:val="left"/>
              <w:rPr>
                <w:rFonts w:hint="eastAsia" w:ascii="宋体" w:hAnsi="宋体" w:cs="宋体"/>
                <w:color w:val="auto"/>
                <w:highlight w:val="none"/>
              </w:rPr>
            </w:pPr>
          </w:p>
        </w:tc>
        <w:tc>
          <w:tcPr>
            <w:tcW w:w="1029" w:type="dxa"/>
            <w:vMerge w:val="continue"/>
            <w:noWrap w:val="0"/>
            <w:vAlign w:val="center"/>
          </w:tcPr>
          <w:p w14:paraId="275AE0BD">
            <w:pPr>
              <w:widowControl/>
              <w:snapToGrid w:val="0"/>
              <w:spacing w:line="300" w:lineRule="exact"/>
              <w:jc w:val="left"/>
              <w:rPr>
                <w:rFonts w:hint="eastAsia" w:ascii="宋体" w:hAnsi="宋体" w:cs="宋体"/>
                <w:color w:val="auto"/>
                <w:highlight w:val="none"/>
              </w:rPr>
            </w:pPr>
          </w:p>
        </w:tc>
        <w:tc>
          <w:tcPr>
            <w:tcW w:w="5837" w:type="dxa"/>
            <w:noWrap w:val="0"/>
            <w:vAlign w:val="top"/>
          </w:tcPr>
          <w:p w14:paraId="39EE4427">
            <w:pPr>
              <w:snapToGrid w:val="0"/>
              <w:spacing w:line="300" w:lineRule="exact"/>
              <w:rPr>
                <w:color w:val="auto"/>
                <w:highlight w:val="none"/>
              </w:rPr>
            </w:pPr>
            <w:r>
              <w:rPr>
                <w:rFonts w:hint="eastAsia"/>
                <w:color w:val="auto"/>
                <w:szCs w:val="21"/>
                <w:highlight w:val="none"/>
              </w:rPr>
              <w:t>（2）根据重难点对应的解决方案情况，针对项目的重点难点的解决方案的可行性、科学性进行打分（0-4分）。</w:t>
            </w:r>
          </w:p>
        </w:tc>
        <w:tc>
          <w:tcPr>
            <w:tcW w:w="601" w:type="dxa"/>
            <w:vMerge w:val="continue"/>
            <w:noWrap w:val="0"/>
            <w:vAlign w:val="center"/>
          </w:tcPr>
          <w:p w14:paraId="741F50DD">
            <w:pPr>
              <w:widowControl/>
              <w:snapToGrid w:val="0"/>
              <w:spacing w:line="300" w:lineRule="exact"/>
              <w:jc w:val="left"/>
              <w:rPr>
                <w:rFonts w:hint="eastAsia" w:ascii="宋体" w:hAnsi="宋体" w:cs="宋体"/>
                <w:color w:val="auto"/>
                <w:kern w:val="0"/>
                <w:szCs w:val="21"/>
                <w:highlight w:val="none"/>
                <w:lang w:bidi="ar"/>
              </w:rPr>
            </w:pPr>
          </w:p>
        </w:tc>
      </w:tr>
      <w:tr w14:paraId="691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34" w:type="dxa"/>
            <w:vMerge w:val="continue"/>
            <w:noWrap w:val="0"/>
            <w:vAlign w:val="center"/>
          </w:tcPr>
          <w:p w14:paraId="32B9210B">
            <w:pPr>
              <w:widowControl/>
              <w:snapToGrid w:val="0"/>
              <w:spacing w:line="300" w:lineRule="exact"/>
              <w:jc w:val="left"/>
              <w:rPr>
                <w:rFonts w:hint="eastAsia" w:ascii="宋体" w:hAnsi="宋体" w:cs="宋体"/>
                <w:color w:val="auto"/>
                <w:kern w:val="0"/>
                <w:szCs w:val="21"/>
                <w:highlight w:val="none"/>
                <w:lang w:bidi="ar"/>
              </w:rPr>
            </w:pPr>
          </w:p>
        </w:tc>
        <w:tc>
          <w:tcPr>
            <w:tcW w:w="1077" w:type="dxa"/>
            <w:vMerge w:val="continue"/>
            <w:noWrap w:val="0"/>
            <w:vAlign w:val="center"/>
          </w:tcPr>
          <w:p w14:paraId="249D33C9">
            <w:pPr>
              <w:widowControl/>
              <w:snapToGrid w:val="0"/>
              <w:spacing w:line="300" w:lineRule="exact"/>
              <w:jc w:val="left"/>
              <w:rPr>
                <w:rFonts w:hint="eastAsia" w:ascii="宋体" w:hAnsi="宋体" w:cs="宋体"/>
                <w:color w:val="auto"/>
                <w:kern w:val="0"/>
                <w:szCs w:val="21"/>
                <w:highlight w:val="none"/>
                <w:lang w:bidi="ar"/>
              </w:rPr>
            </w:pPr>
          </w:p>
        </w:tc>
        <w:tc>
          <w:tcPr>
            <w:tcW w:w="1029" w:type="dxa"/>
            <w:vMerge w:val="restart"/>
            <w:noWrap w:val="0"/>
            <w:vAlign w:val="center"/>
          </w:tcPr>
          <w:p w14:paraId="2BFF0DD8">
            <w:pPr>
              <w:widowControl/>
              <w:snapToGrid w:val="0"/>
              <w:spacing w:line="3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bCs/>
                <w:color w:val="auto"/>
                <w:kern w:val="0"/>
                <w:szCs w:val="21"/>
                <w:highlight w:val="none"/>
              </w:rPr>
              <w:t>实施方案</w:t>
            </w:r>
          </w:p>
        </w:tc>
        <w:tc>
          <w:tcPr>
            <w:tcW w:w="5837" w:type="dxa"/>
            <w:noWrap w:val="0"/>
            <w:vAlign w:val="center"/>
          </w:tcPr>
          <w:p w14:paraId="4C4BA0F4">
            <w:pPr>
              <w:widowControl/>
              <w:snapToGrid w:val="0"/>
              <w:spacing w:line="300" w:lineRule="exact"/>
              <w:jc w:val="left"/>
              <w:rPr>
                <w:rFonts w:hint="eastAsia"/>
                <w:color w:val="auto"/>
                <w:highlight w:val="none"/>
              </w:rPr>
            </w:pPr>
            <w:r>
              <w:rPr>
                <w:color w:val="auto"/>
                <w:szCs w:val="21"/>
                <w:highlight w:val="none"/>
                <w:lang w:val="zh-CN"/>
              </w:rPr>
              <w:t>（</w:t>
            </w:r>
            <w:r>
              <w:rPr>
                <w:color w:val="auto"/>
                <w:szCs w:val="21"/>
                <w:highlight w:val="none"/>
              </w:rPr>
              <w:t>1</w:t>
            </w:r>
            <w:r>
              <w:rPr>
                <w:color w:val="auto"/>
                <w:szCs w:val="21"/>
                <w:highlight w:val="none"/>
                <w:lang w:val="zh-CN"/>
              </w:rPr>
              <w:t>）</w:t>
            </w:r>
            <w:r>
              <w:rPr>
                <w:rFonts w:hint="eastAsia"/>
                <w:color w:val="auto"/>
                <w:szCs w:val="21"/>
                <w:highlight w:val="none"/>
              </w:rPr>
              <w:t>根据</w:t>
            </w:r>
            <w:r>
              <w:rPr>
                <w:rFonts w:hint="eastAsia"/>
                <w:color w:val="auto"/>
                <w:szCs w:val="21"/>
                <w:highlight w:val="none"/>
                <w:lang w:val="zh-CN"/>
              </w:rPr>
              <w:t>供应商</w:t>
            </w:r>
            <w:r>
              <w:rPr>
                <w:rFonts w:hint="eastAsia"/>
                <w:color w:val="auto"/>
                <w:szCs w:val="21"/>
                <w:highlight w:val="none"/>
              </w:rPr>
              <w:t>对项目</w:t>
            </w:r>
            <w:r>
              <w:rPr>
                <w:rFonts w:hint="eastAsia"/>
                <w:color w:val="auto"/>
                <w:szCs w:val="21"/>
                <w:highlight w:val="none"/>
                <w:lang w:val="zh-CN"/>
              </w:rPr>
              <w:t>可行性进行</w:t>
            </w:r>
            <w:r>
              <w:rPr>
                <w:color w:val="auto"/>
                <w:szCs w:val="21"/>
                <w:highlight w:val="none"/>
                <w:lang w:val="zh-CN"/>
              </w:rPr>
              <w:t>分析</w:t>
            </w:r>
            <w:r>
              <w:rPr>
                <w:rFonts w:hint="eastAsia"/>
                <w:color w:val="auto"/>
                <w:szCs w:val="21"/>
                <w:highlight w:val="none"/>
              </w:rPr>
              <w:t>打分</w:t>
            </w:r>
            <w:r>
              <w:rPr>
                <w:color w:val="auto"/>
                <w:szCs w:val="21"/>
                <w:highlight w:val="none"/>
                <w:lang w:val="zh-CN"/>
              </w:rPr>
              <w:t>（0-</w:t>
            </w:r>
            <w:r>
              <w:rPr>
                <w:rFonts w:hint="eastAsia"/>
                <w:color w:val="auto"/>
                <w:szCs w:val="21"/>
                <w:highlight w:val="none"/>
                <w:lang w:val="en-US" w:eastAsia="zh-CN"/>
              </w:rPr>
              <w:t>4</w:t>
            </w:r>
            <w:r>
              <w:rPr>
                <w:color w:val="auto"/>
                <w:szCs w:val="21"/>
                <w:highlight w:val="none"/>
                <w:lang w:val="zh-CN"/>
              </w:rPr>
              <w:t>分）。</w:t>
            </w:r>
          </w:p>
        </w:tc>
        <w:tc>
          <w:tcPr>
            <w:tcW w:w="601" w:type="dxa"/>
            <w:vMerge w:val="continue"/>
            <w:noWrap w:val="0"/>
            <w:vAlign w:val="center"/>
          </w:tcPr>
          <w:p w14:paraId="606846E8">
            <w:pPr>
              <w:widowControl/>
              <w:snapToGrid w:val="0"/>
              <w:spacing w:line="300" w:lineRule="exact"/>
              <w:jc w:val="left"/>
              <w:rPr>
                <w:rFonts w:hint="eastAsia" w:ascii="宋体" w:hAnsi="宋体" w:cs="宋体"/>
                <w:color w:val="auto"/>
                <w:kern w:val="0"/>
                <w:szCs w:val="21"/>
                <w:highlight w:val="none"/>
                <w:lang w:bidi="ar"/>
              </w:rPr>
            </w:pPr>
          </w:p>
        </w:tc>
      </w:tr>
      <w:tr w14:paraId="55B0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34" w:type="dxa"/>
            <w:vMerge w:val="continue"/>
            <w:noWrap w:val="0"/>
            <w:vAlign w:val="center"/>
          </w:tcPr>
          <w:p w14:paraId="5D53B961">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7711C164">
            <w:pPr>
              <w:widowControl/>
              <w:snapToGrid w:val="0"/>
              <w:spacing w:line="300" w:lineRule="exact"/>
              <w:jc w:val="left"/>
              <w:rPr>
                <w:rFonts w:hint="eastAsia" w:ascii="宋体" w:hAnsi="宋体" w:cs="宋体"/>
                <w:color w:val="auto"/>
                <w:highlight w:val="none"/>
              </w:rPr>
            </w:pPr>
          </w:p>
        </w:tc>
        <w:tc>
          <w:tcPr>
            <w:tcW w:w="1029" w:type="dxa"/>
            <w:vMerge w:val="continue"/>
            <w:noWrap w:val="0"/>
            <w:vAlign w:val="center"/>
          </w:tcPr>
          <w:p w14:paraId="596844BC">
            <w:pPr>
              <w:widowControl/>
              <w:snapToGrid w:val="0"/>
              <w:spacing w:line="300" w:lineRule="exact"/>
              <w:jc w:val="left"/>
              <w:rPr>
                <w:rFonts w:hint="eastAsia" w:ascii="宋体" w:hAnsi="宋体" w:cs="宋体"/>
                <w:color w:val="auto"/>
                <w:highlight w:val="none"/>
              </w:rPr>
            </w:pPr>
          </w:p>
        </w:tc>
        <w:tc>
          <w:tcPr>
            <w:tcW w:w="5837" w:type="dxa"/>
            <w:noWrap w:val="0"/>
            <w:vAlign w:val="center"/>
          </w:tcPr>
          <w:p w14:paraId="4F6615E8">
            <w:pPr>
              <w:widowControl/>
              <w:snapToGrid w:val="0"/>
              <w:spacing w:line="300" w:lineRule="exact"/>
              <w:jc w:val="left"/>
              <w:rPr>
                <w:color w:val="auto"/>
                <w:highlight w:val="none"/>
              </w:rPr>
            </w:pPr>
            <w:r>
              <w:rPr>
                <w:color w:val="auto"/>
                <w:szCs w:val="21"/>
                <w:highlight w:val="none"/>
                <w:lang w:val="zh-CN"/>
              </w:rPr>
              <w:t>（</w:t>
            </w:r>
            <w:r>
              <w:rPr>
                <w:color w:val="auto"/>
                <w:szCs w:val="21"/>
                <w:highlight w:val="none"/>
              </w:rPr>
              <w:t>2</w:t>
            </w:r>
            <w:r>
              <w:rPr>
                <w:color w:val="auto"/>
                <w:szCs w:val="21"/>
                <w:highlight w:val="none"/>
                <w:lang w:val="zh-CN"/>
              </w:rPr>
              <w:t>）</w:t>
            </w:r>
            <w:r>
              <w:rPr>
                <w:rFonts w:hint="eastAsia"/>
                <w:color w:val="auto"/>
                <w:szCs w:val="21"/>
                <w:highlight w:val="none"/>
              </w:rPr>
              <w:t>根据</w:t>
            </w:r>
            <w:r>
              <w:rPr>
                <w:rFonts w:hint="eastAsia"/>
                <w:color w:val="auto"/>
                <w:szCs w:val="21"/>
                <w:highlight w:val="none"/>
                <w:lang w:val="zh-CN"/>
              </w:rPr>
              <w:t>供应商</w:t>
            </w:r>
            <w:r>
              <w:rPr>
                <w:rFonts w:hint="eastAsia"/>
                <w:color w:val="auto"/>
                <w:szCs w:val="21"/>
                <w:highlight w:val="none"/>
              </w:rPr>
              <w:t>对项目初步设计</w:t>
            </w:r>
            <w:r>
              <w:rPr>
                <w:rFonts w:hint="eastAsia"/>
                <w:color w:val="auto"/>
                <w:szCs w:val="21"/>
                <w:highlight w:val="none"/>
                <w:lang w:val="zh-CN"/>
              </w:rPr>
              <w:t>进行</w:t>
            </w:r>
            <w:r>
              <w:rPr>
                <w:color w:val="auto"/>
                <w:szCs w:val="21"/>
                <w:highlight w:val="none"/>
                <w:lang w:val="zh-CN"/>
              </w:rPr>
              <w:t>研究分析</w:t>
            </w:r>
            <w:r>
              <w:rPr>
                <w:rFonts w:hint="eastAsia"/>
                <w:color w:val="auto"/>
                <w:szCs w:val="21"/>
                <w:highlight w:val="none"/>
              </w:rPr>
              <w:t>打分</w:t>
            </w:r>
            <w:r>
              <w:rPr>
                <w:color w:val="auto"/>
                <w:szCs w:val="21"/>
                <w:highlight w:val="none"/>
                <w:lang w:val="zh-CN"/>
              </w:rPr>
              <w:t>（0-</w:t>
            </w:r>
            <w:r>
              <w:rPr>
                <w:rFonts w:hint="eastAsia"/>
                <w:color w:val="auto"/>
                <w:szCs w:val="21"/>
                <w:highlight w:val="none"/>
                <w:lang w:val="en-US" w:eastAsia="zh-CN"/>
              </w:rPr>
              <w:t>4</w:t>
            </w:r>
            <w:r>
              <w:rPr>
                <w:color w:val="auto"/>
                <w:szCs w:val="21"/>
                <w:highlight w:val="none"/>
                <w:lang w:val="zh-CN"/>
              </w:rPr>
              <w:t>）。</w:t>
            </w:r>
          </w:p>
        </w:tc>
        <w:tc>
          <w:tcPr>
            <w:tcW w:w="601" w:type="dxa"/>
            <w:vMerge w:val="continue"/>
            <w:noWrap w:val="0"/>
            <w:vAlign w:val="center"/>
          </w:tcPr>
          <w:p w14:paraId="01359293">
            <w:pPr>
              <w:widowControl/>
              <w:snapToGrid w:val="0"/>
              <w:spacing w:line="300" w:lineRule="exact"/>
              <w:jc w:val="left"/>
              <w:rPr>
                <w:rFonts w:hint="eastAsia" w:ascii="宋体" w:hAnsi="宋体" w:cs="宋体"/>
                <w:color w:val="auto"/>
                <w:kern w:val="0"/>
                <w:szCs w:val="21"/>
                <w:highlight w:val="none"/>
                <w:lang w:bidi="ar"/>
              </w:rPr>
            </w:pPr>
          </w:p>
        </w:tc>
      </w:tr>
      <w:tr w14:paraId="5AC7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continue"/>
            <w:noWrap w:val="0"/>
            <w:vAlign w:val="center"/>
          </w:tcPr>
          <w:p w14:paraId="7A8AC68F">
            <w:pPr>
              <w:widowControl/>
              <w:snapToGrid w:val="0"/>
              <w:spacing w:line="300" w:lineRule="exact"/>
              <w:jc w:val="left"/>
              <w:rPr>
                <w:rFonts w:hint="eastAsia" w:ascii="宋体" w:hAnsi="宋体" w:cs="宋体"/>
                <w:color w:val="auto"/>
                <w:kern w:val="0"/>
                <w:szCs w:val="21"/>
                <w:highlight w:val="none"/>
                <w:lang w:bidi="ar"/>
              </w:rPr>
            </w:pPr>
          </w:p>
        </w:tc>
        <w:tc>
          <w:tcPr>
            <w:tcW w:w="1077" w:type="dxa"/>
            <w:vMerge w:val="continue"/>
            <w:noWrap w:val="0"/>
            <w:vAlign w:val="center"/>
          </w:tcPr>
          <w:p w14:paraId="5CAF049E">
            <w:pPr>
              <w:widowControl/>
              <w:snapToGrid w:val="0"/>
              <w:spacing w:line="300" w:lineRule="exact"/>
              <w:jc w:val="left"/>
              <w:rPr>
                <w:rFonts w:hint="eastAsia" w:ascii="宋体" w:hAnsi="宋体" w:cs="宋体"/>
                <w:color w:val="auto"/>
                <w:kern w:val="0"/>
                <w:szCs w:val="21"/>
                <w:highlight w:val="none"/>
                <w:lang w:bidi="ar"/>
              </w:rPr>
            </w:pPr>
          </w:p>
        </w:tc>
        <w:tc>
          <w:tcPr>
            <w:tcW w:w="1029" w:type="dxa"/>
            <w:vMerge w:val="continue"/>
            <w:noWrap w:val="0"/>
            <w:vAlign w:val="center"/>
          </w:tcPr>
          <w:p w14:paraId="78702724">
            <w:pPr>
              <w:widowControl/>
              <w:snapToGrid w:val="0"/>
              <w:spacing w:line="300" w:lineRule="exact"/>
              <w:jc w:val="left"/>
              <w:rPr>
                <w:rFonts w:hint="eastAsia" w:ascii="宋体" w:hAnsi="宋体" w:cs="宋体"/>
                <w:color w:val="auto"/>
                <w:kern w:val="0"/>
                <w:szCs w:val="21"/>
                <w:highlight w:val="none"/>
                <w:lang w:bidi="ar"/>
              </w:rPr>
            </w:pPr>
          </w:p>
        </w:tc>
        <w:tc>
          <w:tcPr>
            <w:tcW w:w="5837" w:type="dxa"/>
            <w:noWrap w:val="0"/>
            <w:vAlign w:val="center"/>
          </w:tcPr>
          <w:p w14:paraId="0817E798">
            <w:pPr>
              <w:widowControl/>
              <w:snapToGrid w:val="0"/>
              <w:spacing w:line="300" w:lineRule="exact"/>
              <w:jc w:val="left"/>
              <w:rPr>
                <w:rFonts w:hint="eastAsia"/>
                <w:color w:val="auto"/>
                <w:highlight w:val="none"/>
              </w:rPr>
            </w:pPr>
            <w:r>
              <w:rPr>
                <w:color w:val="auto"/>
                <w:szCs w:val="21"/>
                <w:highlight w:val="none"/>
                <w:lang w:val="zh-CN"/>
              </w:rPr>
              <w:t>（</w:t>
            </w:r>
            <w:r>
              <w:rPr>
                <w:color w:val="auto"/>
                <w:szCs w:val="21"/>
                <w:highlight w:val="none"/>
              </w:rPr>
              <w:t>3</w:t>
            </w:r>
            <w:r>
              <w:rPr>
                <w:color w:val="auto"/>
                <w:szCs w:val="21"/>
                <w:highlight w:val="none"/>
                <w:lang w:val="zh-CN"/>
              </w:rPr>
              <w:t>）</w:t>
            </w:r>
            <w:r>
              <w:rPr>
                <w:rFonts w:hint="eastAsia"/>
                <w:color w:val="auto"/>
                <w:szCs w:val="21"/>
                <w:highlight w:val="none"/>
              </w:rPr>
              <w:t>根据</w:t>
            </w:r>
            <w:r>
              <w:rPr>
                <w:rFonts w:hint="eastAsia"/>
                <w:color w:val="auto"/>
                <w:szCs w:val="21"/>
                <w:highlight w:val="none"/>
                <w:lang w:val="zh-CN"/>
              </w:rPr>
              <w:t>供应商</w:t>
            </w:r>
            <w:r>
              <w:rPr>
                <w:rFonts w:hint="eastAsia"/>
                <w:color w:val="auto"/>
                <w:szCs w:val="21"/>
                <w:highlight w:val="none"/>
              </w:rPr>
              <w:t>对项目</w:t>
            </w:r>
            <w:r>
              <w:rPr>
                <w:rFonts w:hint="eastAsia"/>
                <w:color w:val="auto"/>
                <w:szCs w:val="21"/>
                <w:highlight w:val="none"/>
                <w:lang w:val="zh-CN"/>
              </w:rPr>
              <w:t>实施过程中工作内容进行打分</w:t>
            </w:r>
            <w:r>
              <w:rPr>
                <w:color w:val="auto"/>
                <w:szCs w:val="21"/>
                <w:highlight w:val="none"/>
                <w:lang w:val="zh-CN"/>
              </w:rPr>
              <w:t>（0-</w:t>
            </w:r>
            <w:r>
              <w:rPr>
                <w:rFonts w:hint="eastAsia"/>
                <w:color w:val="auto"/>
                <w:szCs w:val="21"/>
                <w:highlight w:val="none"/>
              </w:rPr>
              <w:t>4</w:t>
            </w:r>
            <w:r>
              <w:rPr>
                <w:color w:val="auto"/>
                <w:szCs w:val="21"/>
                <w:highlight w:val="none"/>
                <w:lang w:val="zh-CN"/>
              </w:rPr>
              <w:t>分）。</w:t>
            </w:r>
          </w:p>
        </w:tc>
        <w:tc>
          <w:tcPr>
            <w:tcW w:w="601" w:type="dxa"/>
            <w:vMerge w:val="continue"/>
            <w:noWrap w:val="0"/>
            <w:vAlign w:val="center"/>
          </w:tcPr>
          <w:p w14:paraId="2E2A829C">
            <w:pPr>
              <w:widowControl/>
              <w:snapToGrid w:val="0"/>
              <w:spacing w:line="300" w:lineRule="exact"/>
              <w:jc w:val="left"/>
              <w:rPr>
                <w:rFonts w:hint="eastAsia" w:ascii="宋体" w:hAnsi="宋体" w:cs="宋体"/>
                <w:color w:val="auto"/>
                <w:kern w:val="0"/>
                <w:szCs w:val="21"/>
                <w:highlight w:val="none"/>
                <w:lang w:bidi="ar"/>
              </w:rPr>
            </w:pPr>
          </w:p>
        </w:tc>
      </w:tr>
      <w:tr w14:paraId="4EDB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continue"/>
            <w:noWrap w:val="0"/>
            <w:vAlign w:val="center"/>
          </w:tcPr>
          <w:p w14:paraId="05231990">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7B529257">
            <w:pPr>
              <w:widowControl/>
              <w:snapToGrid w:val="0"/>
              <w:spacing w:line="300" w:lineRule="exact"/>
              <w:jc w:val="left"/>
              <w:rPr>
                <w:rFonts w:hint="eastAsia" w:ascii="宋体" w:hAnsi="宋体" w:cs="宋体"/>
                <w:color w:val="auto"/>
                <w:highlight w:val="none"/>
              </w:rPr>
            </w:pPr>
          </w:p>
        </w:tc>
        <w:tc>
          <w:tcPr>
            <w:tcW w:w="1029" w:type="dxa"/>
            <w:vMerge w:val="continue"/>
            <w:noWrap w:val="0"/>
            <w:vAlign w:val="center"/>
          </w:tcPr>
          <w:p w14:paraId="0DE00C33">
            <w:pPr>
              <w:widowControl/>
              <w:snapToGrid w:val="0"/>
              <w:spacing w:line="300" w:lineRule="exact"/>
              <w:jc w:val="left"/>
              <w:rPr>
                <w:rFonts w:hint="eastAsia" w:ascii="宋体" w:hAnsi="宋体" w:cs="宋体"/>
                <w:color w:val="auto"/>
                <w:highlight w:val="none"/>
              </w:rPr>
            </w:pPr>
          </w:p>
        </w:tc>
        <w:tc>
          <w:tcPr>
            <w:tcW w:w="5837" w:type="dxa"/>
            <w:noWrap w:val="0"/>
            <w:vAlign w:val="center"/>
          </w:tcPr>
          <w:p w14:paraId="17E4249D">
            <w:pPr>
              <w:snapToGrid w:val="0"/>
              <w:spacing w:line="300" w:lineRule="exact"/>
              <w:jc w:val="left"/>
              <w:rPr>
                <w:color w:val="auto"/>
                <w:highlight w:val="none"/>
              </w:rPr>
            </w:pPr>
            <w:r>
              <w:rPr>
                <w:color w:val="auto"/>
                <w:szCs w:val="21"/>
                <w:highlight w:val="none"/>
              </w:rPr>
              <w:t>（</w:t>
            </w:r>
            <w:r>
              <w:rPr>
                <w:rFonts w:hint="eastAsia"/>
                <w:color w:val="auto"/>
                <w:szCs w:val="21"/>
                <w:highlight w:val="none"/>
              </w:rPr>
              <w:t>4</w:t>
            </w:r>
            <w:r>
              <w:rPr>
                <w:color w:val="auto"/>
                <w:szCs w:val="21"/>
                <w:highlight w:val="none"/>
              </w:rPr>
              <w:t>）根据</w:t>
            </w:r>
            <w:r>
              <w:rPr>
                <w:rFonts w:hint="eastAsia"/>
                <w:color w:val="auto"/>
                <w:szCs w:val="21"/>
                <w:highlight w:val="none"/>
                <w:lang w:val="zh-CN"/>
              </w:rPr>
              <w:t>供应商</w:t>
            </w:r>
            <w:r>
              <w:rPr>
                <w:color w:val="auto"/>
                <w:szCs w:val="21"/>
                <w:highlight w:val="none"/>
              </w:rPr>
              <w:t>的对本项目的</w:t>
            </w:r>
            <w:r>
              <w:rPr>
                <w:rFonts w:hint="eastAsia"/>
                <w:color w:val="auto"/>
                <w:szCs w:val="21"/>
                <w:highlight w:val="none"/>
              </w:rPr>
              <w:t>验收服务</w:t>
            </w:r>
            <w:r>
              <w:rPr>
                <w:color w:val="auto"/>
                <w:szCs w:val="21"/>
                <w:highlight w:val="none"/>
              </w:rPr>
              <w:t>打分。（0-</w:t>
            </w:r>
            <w:r>
              <w:rPr>
                <w:rFonts w:hint="eastAsia"/>
                <w:color w:val="auto"/>
                <w:szCs w:val="21"/>
                <w:highlight w:val="none"/>
              </w:rPr>
              <w:t>4</w:t>
            </w:r>
            <w:r>
              <w:rPr>
                <w:color w:val="auto"/>
                <w:szCs w:val="21"/>
                <w:highlight w:val="none"/>
              </w:rPr>
              <w:t>分）</w:t>
            </w:r>
          </w:p>
        </w:tc>
        <w:tc>
          <w:tcPr>
            <w:tcW w:w="601" w:type="dxa"/>
            <w:vMerge w:val="continue"/>
            <w:noWrap w:val="0"/>
            <w:vAlign w:val="center"/>
          </w:tcPr>
          <w:p w14:paraId="690140F2">
            <w:pPr>
              <w:widowControl/>
              <w:snapToGrid w:val="0"/>
              <w:spacing w:line="300" w:lineRule="exact"/>
              <w:jc w:val="left"/>
              <w:rPr>
                <w:rFonts w:hint="eastAsia" w:ascii="宋体" w:hAnsi="宋体" w:cs="宋体"/>
                <w:color w:val="auto"/>
                <w:spacing w:val="20"/>
                <w:szCs w:val="21"/>
                <w:highlight w:val="none"/>
              </w:rPr>
            </w:pPr>
          </w:p>
        </w:tc>
      </w:tr>
      <w:tr w14:paraId="782A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4" w:type="dxa"/>
            <w:vMerge w:val="continue"/>
            <w:shd w:val="clear" w:color="auto" w:fill="auto"/>
            <w:noWrap w:val="0"/>
            <w:vAlign w:val="center"/>
          </w:tcPr>
          <w:p w14:paraId="45DC73C1">
            <w:pPr>
              <w:widowControl/>
              <w:snapToGrid w:val="0"/>
              <w:spacing w:line="300" w:lineRule="exact"/>
              <w:jc w:val="left"/>
              <w:rPr>
                <w:rFonts w:hint="eastAsia" w:ascii="宋体" w:hAnsi="宋体" w:cs="宋体"/>
                <w:color w:val="auto"/>
                <w:szCs w:val="21"/>
                <w:highlight w:val="none"/>
              </w:rPr>
            </w:pPr>
          </w:p>
        </w:tc>
        <w:tc>
          <w:tcPr>
            <w:tcW w:w="1077" w:type="dxa"/>
            <w:vMerge w:val="continue"/>
            <w:shd w:val="clear" w:color="auto" w:fill="auto"/>
            <w:noWrap w:val="0"/>
            <w:vAlign w:val="center"/>
          </w:tcPr>
          <w:p w14:paraId="340BF337">
            <w:pPr>
              <w:widowControl/>
              <w:snapToGrid w:val="0"/>
              <w:spacing w:line="300" w:lineRule="exact"/>
              <w:jc w:val="left"/>
              <w:rPr>
                <w:rFonts w:hint="eastAsia" w:ascii="宋体" w:hAnsi="宋体" w:cs="宋体"/>
                <w:color w:val="auto"/>
                <w:highlight w:val="none"/>
              </w:rPr>
            </w:pPr>
          </w:p>
        </w:tc>
        <w:tc>
          <w:tcPr>
            <w:tcW w:w="6866" w:type="dxa"/>
            <w:gridSpan w:val="2"/>
            <w:shd w:val="clear" w:color="auto" w:fill="FFFFFF"/>
            <w:noWrap w:val="0"/>
            <w:vAlign w:val="center"/>
          </w:tcPr>
          <w:p w14:paraId="2E91F41E">
            <w:pPr>
              <w:widowControl/>
              <w:snapToGrid w:val="0"/>
              <w:spacing w:line="3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（4）根据对本项目可能存在的问题研判合理、相应预案等</w:t>
            </w:r>
            <w:r>
              <w:rPr>
                <w:rFonts w:hint="eastAsia"/>
                <w:color w:val="auto"/>
                <w:szCs w:val="21"/>
                <w:highlight w:val="none"/>
              </w:rPr>
              <w:t>进行打分（0-</w:t>
            </w:r>
            <w:r>
              <w:rPr>
                <w:rFonts w:hint="eastAsia"/>
                <w:color w:val="auto"/>
                <w:szCs w:val="21"/>
                <w:highlight w:val="none"/>
                <w:lang w:val="en-US" w:eastAsia="zh-CN"/>
              </w:rPr>
              <w:t>4</w:t>
            </w:r>
            <w:r>
              <w:rPr>
                <w:rFonts w:hint="eastAsia"/>
                <w:color w:val="auto"/>
                <w:szCs w:val="21"/>
                <w:highlight w:val="none"/>
              </w:rPr>
              <w:t>分）。</w:t>
            </w:r>
          </w:p>
        </w:tc>
        <w:tc>
          <w:tcPr>
            <w:tcW w:w="601" w:type="dxa"/>
            <w:vMerge w:val="continue"/>
            <w:shd w:val="clear" w:color="auto" w:fill="FFFFFF"/>
            <w:noWrap w:val="0"/>
            <w:vAlign w:val="center"/>
          </w:tcPr>
          <w:p w14:paraId="75E7D392">
            <w:pPr>
              <w:pStyle w:val="19"/>
              <w:jc w:val="center"/>
              <w:rPr>
                <w:rFonts w:hint="eastAsia" w:ascii="宋体" w:hAnsi="宋体" w:cs="宋体"/>
                <w:color w:val="auto"/>
                <w:kern w:val="2"/>
                <w:sz w:val="21"/>
                <w:highlight w:val="none"/>
                <w:lang w:val="zh-CN"/>
              </w:rPr>
            </w:pPr>
          </w:p>
        </w:tc>
      </w:tr>
      <w:tr w14:paraId="53AD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34" w:type="dxa"/>
            <w:vMerge w:val="continue"/>
            <w:shd w:val="clear" w:color="auto" w:fill="auto"/>
            <w:noWrap w:val="0"/>
            <w:vAlign w:val="center"/>
          </w:tcPr>
          <w:p w14:paraId="01535E15">
            <w:pPr>
              <w:widowControl/>
              <w:snapToGrid w:val="0"/>
              <w:spacing w:line="300" w:lineRule="exact"/>
              <w:jc w:val="left"/>
              <w:rPr>
                <w:rFonts w:hint="eastAsia" w:ascii="宋体" w:hAnsi="宋体" w:cs="宋体"/>
                <w:color w:val="auto"/>
                <w:szCs w:val="21"/>
                <w:highlight w:val="none"/>
              </w:rPr>
            </w:pPr>
          </w:p>
        </w:tc>
        <w:tc>
          <w:tcPr>
            <w:tcW w:w="1077" w:type="dxa"/>
            <w:vMerge w:val="continue"/>
            <w:shd w:val="clear" w:color="auto" w:fill="auto"/>
            <w:noWrap w:val="0"/>
            <w:vAlign w:val="center"/>
          </w:tcPr>
          <w:p w14:paraId="067E919C">
            <w:pPr>
              <w:widowControl/>
              <w:snapToGrid w:val="0"/>
              <w:spacing w:line="300" w:lineRule="exact"/>
              <w:jc w:val="left"/>
              <w:rPr>
                <w:rFonts w:hint="eastAsia" w:ascii="宋体" w:hAnsi="宋体" w:cs="宋体"/>
                <w:color w:val="auto"/>
                <w:szCs w:val="21"/>
                <w:highlight w:val="none"/>
              </w:rPr>
            </w:pPr>
          </w:p>
        </w:tc>
        <w:tc>
          <w:tcPr>
            <w:tcW w:w="6866" w:type="dxa"/>
            <w:gridSpan w:val="2"/>
            <w:shd w:val="clear" w:color="auto" w:fill="FFFFFF"/>
            <w:noWrap w:val="0"/>
            <w:vAlign w:val="center"/>
          </w:tcPr>
          <w:p w14:paraId="2F3B6353">
            <w:pPr>
              <w:widowControl/>
              <w:snapToGrid w:val="0"/>
              <w:spacing w:line="300" w:lineRule="exact"/>
              <w:jc w:val="left"/>
              <w:rPr>
                <w:rFonts w:hint="eastAsia" w:ascii="宋体" w:hAnsi="宋体" w:cs="EtGsHeiBold"/>
                <w:color w:val="auto"/>
                <w:szCs w:val="21"/>
                <w:highlight w:val="none"/>
              </w:rPr>
            </w:pPr>
            <w:r>
              <w:rPr>
                <w:rFonts w:hint="eastAsia" w:ascii="宋体" w:hAnsi="宋体" w:cs="宋体"/>
                <w:color w:val="auto"/>
                <w:kern w:val="0"/>
                <w:szCs w:val="21"/>
                <w:highlight w:val="none"/>
                <w:lang w:bidi="ar"/>
              </w:rPr>
              <w:t>（5）根据供应商制定的工作方案科学、结构性等</w:t>
            </w:r>
            <w:r>
              <w:rPr>
                <w:rFonts w:hint="eastAsia"/>
                <w:color w:val="auto"/>
                <w:szCs w:val="21"/>
                <w:highlight w:val="none"/>
              </w:rPr>
              <w:t>进行打分（0-</w:t>
            </w:r>
            <w:r>
              <w:rPr>
                <w:rFonts w:hint="eastAsia"/>
                <w:color w:val="auto"/>
                <w:szCs w:val="21"/>
                <w:highlight w:val="none"/>
                <w:lang w:val="en-US" w:eastAsia="zh-CN"/>
              </w:rPr>
              <w:t>4</w:t>
            </w:r>
            <w:r>
              <w:rPr>
                <w:rFonts w:hint="eastAsia"/>
                <w:color w:val="auto"/>
                <w:szCs w:val="21"/>
                <w:highlight w:val="none"/>
              </w:rPr>
              <w:t>分）。</w:t>
            </w:r>
          </w:p>
        </w:tc>
        <w:tc>
          <w:tcPr>
            <w:tcW w:w="601" w:type="dxa"/>
            <w:vMerge w:val="continue"/>
            <w:shd w:val="clear" w:color="auto" w:fill="FFFFFF"/>
            <w:noWrap w:val="0"/>
            <w:vAlign w:val="center"/>
          </w:tcPr>
          <w:p w14:paraId="0AC04ED8">
            <w:pPr>
              <w:snapToGrid w:val="0"/>
              <w:spacing w:line="300" w:lineRule="exact"/>
              <w:jc w:val="center"/>
              <w:rPr>
                <w:rFonts w:ascii="宋体" w:hAnsi="宋体" w:cs="宋体"/>
                <w:color w:val="auto"/>
                <w:szCs w:val="21"/>
                <w:highlight w:val="none"/>
              </w:rPr>
            </w:pPr>
          </w:p>
        </w:tc>
      </w:tr>
      <w:tr w14:paraId="3B7F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4" w:type="dxa"/>
            <w:vMerge w:val="continue"/>
            <w:shd w:val="clear" w:color="auto" w:fill="auto"/>
            <w:noWrap w:val="0"/>
            <w:vAlign w:val="center"/>
          </w:tcPr>
          <w:p w14:paraId="7F71D4D1">
            <w:pPr>
              <w:widowControl/>
              <w:snapToGrid w:val="0"/>
              <w:spacing w:line="300" w:lineRule="exact"/>
              <w:jc w:val="left"/>
              <w:rPr>
                <w:rFonts w:hint="eastAsia" w:ascii="宋体" w:hAnsi="宋体" w:cs="宋体"/>
                <w:color w:val="auto"/>
                <w:szCs w:val="21"/>
                <w:highlight w:val="none"/>
              </w:rPr>
            </w:pPr>
          </w:p>
        </w:tc>
        <w:tc>
          <w:tcPr>
            <w:tcW w:w="1077" w:type="dxa"/>
            <w:vMerge w:val="continue"/>
            <w:shd w:val="clear" w:color="auto" w:fill="auto"/>
            <w:noWrap w:val="0"/>
            <w:vAlign w:val="center"/>
          </w:tcPr>
          <w:p w14:paraId="4BCC375C">
            <w:pPr>
              <w:widowControl/>
              <w:snapToGrid w:val="0"/>
              <w:spacing w:line="300" w:lineRule="exact"/>
              <w:jc w:val="left"/>
              <w:rPr>
                <w:rFonts w:hint="eastAsia" w:ascii="宋体" w:hAnsi="宋体"/>
                <w:color w:val="auto"/>
                <w:highlight w:val="none"/>
              </w:rPr>
            </w:pPr>
          </w:p>
        </w:tc>
        <w:tc>
          <w:tcPr>
            <w:tcW w:w="6866" w:type="dxa"/>
            <w:gridSpan w:val="2"/>
            <w:shd w:val="clear" w:color="auto" w:fill="FFFFFF"/>
            <w:noWrap w:val="0"/>
            <w:vAlign w:val="center"/>
          </w:tcPr>
          <w:p w14:paraId="31D4AAE2">
            <w:pPr>
              <w:widowControl/>
              <w:snapToGrid w:val="0"/>
              <w:spacing w:line="300" w:lineRule="exact"/>
              <w:jc w:val="left"/>
              <w:rPr>
                <w:rFonts w:hint="eastAsia" w:ascii="宋体" w:hAnsi="宋体"/>
                <w:color w:val="auto"/>
                <w:highlight w:val="none"/>
              </w:rPr>
            </w:pPr>
            <w:r>
              <w:rPr>
                <w:rFonts w:hint="eastAsia" w:ascii="宋体" w:hAnsi="宋体" w:cs="宋体"/>
                <w:color w:val="auto"/>
                <w:kern w:val="0"/>
                <w:szCs w:val="21"/>
                <w:highlight w:val="none"/>
                <w:lang w:bidi="ar"/>
              </w:rPr>
              <w:t>（6）根据供应商提出的拟提交的成果内容完整性等进行打分（0-</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p>
        </w:tc>
        <w:tc>
          <w:tcPr>
            <w:tcW w:w="601" w:type="dxa"/>
            <w:vMerge w:val="continue"/>
            <w:shd w:val="clear" w:color="auto" w:fill="FFFFFF"/>
            <w:noWrap w:val="0"/>
            <w:vAlign w:val="center"/>
          </w:tcPr>
          <w:p w14:paraId="01CE747C">
            <w:pPr>
              <w:jc w:val="center"/>
              <w:rPr>
                <w:rFonts w:ascii="宋体" w:hAnsi="宋体" w:cs="宋体"/>
                <w:color w:val="auto"/>
                <w:szCs w:val="21"/>
                <w:highlight w:val="none"/>
              </w:rPr>
            </w:pPr>
          </w:p>
        </w:tc>
      </w:tr>
      <w:tr w14:paraId="79B0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4" w:type="dxa"/>
            <w:vMerge w:val="continue"/>
            <w:shd w:val="clear" w:color="auto" w:fill="auto"/>
            <w:noWrap w:val="0"/>
            <w:vAlign w:val="center"/>
          </w:tcPr>
          <w:p w14:paraId="43E75D0F">
            <w:pPr>
              <w:jc w:val="center"/>
              <w:rPr>
                <w:rFonts w:ascii="宋体" w:hAnsi="宋体" w:cs="宋体"/>
                <w:color w:val="auto"/>
                <w:szCs w:val="21"/>
                <w:highlight w:val="none"/>
              </w:rPr>
            </w:pPr>
          </w:p>
        </w:tc>
        <w:tc>
          <w:tcPr>
            <w:tcW w:w="1077" w:type="dxa"/>
            <w:vMerge w:val="continue"/>
            <w:shd w:val="clear" w:color="auto" w:fill="auto"/>
            <w:noWrap w:val="0"/>
            <w:vAlign w:val="center"/>
          </w:tcPr>
          <w:p w14:paraId="128FFFFB">
            <w:pPr>
              <w:snapToGrid w:val="0"/>
              <w:spacing w:line="300" w:lineRule="exact"/>
              <w:rPr>
                <w:rFonts w:hint="eastAsia" w:ascii="宋体" w:hAnsi="宋体"/>
                <w:color w:val="auto"/>
                <w:highlight w:val="none"/>
              </w:rPr>
            </w:pPr>
          </w:p>
        </w:tc>
        <w:tc>
          <w:tcPr>
            <w:tcW w:w="6866" w:type="dxa"/>
            <w:gridSpan w:val="2"/>
            <w:shd w:val="clear" w:color="auto" w:fill="FFFFFF"/>
            <w:noWrap w:val="0"/>
            <w:vAlign w:val="center"/>
          </w:tcPr>
          <w:p w14:paraId="6009DD01">
            <w:pPr>
              <w:snapToGrid w:val="0"/>
              <w:spacing w:line="300" w:lineRule="exact"/>
              <w:jc w:val="left"/>
              <w:rPr>
                <w:rFonts w:hint="eastAsia" w:ascii="宋体" w:hAnsi="宋体"/>
                <w:color w:val="auto"/>
                <w:highlight w:val="none"/>
              </w:rPr>
            </w:pPr>
            <w:r>
              <w:rPr>
                <w:rFonts w:hint="eastAsia"/>
                <w:color w:val="auto"/>
                <w:szCs w:val="21"/>
                <w:highlight w:val="none"/>
              </w:rPr>
              <w:t>（7）</w:t>
            </w:r>
            <w:r>
              <w:rPr>
                <w:color w:val="auto"/>
                <w:szCs w:val="21"/>
                <w:highlight w:val="none"/>
              </w:rPr>
              <w:t>根据应对突发状况的应急举措、响应时间、人员、设备储备、后续处理方法等内容进行打分（0-</w:t>
            </w:r>
            <w:r>
              <w:rPr>
                <w:rFonts w:hint="eastAsia"/>
                <w:color w:val="auto"/>
                <w:szCs w:val="21"/>
                <w:highlight w:val="none"/>
              </w:rPr>
              <w:t>4</w:t>
            </w:r>
            <w:r>
              <w:rPr>
                <w:color w:val="auto"/>
                <w:szCs w:val="21"/>
                <w:highlight w:val="none"/>
              </w:rPr>
              <w:t>分）。</w:t>
            </w:r>
          </w:p>
        </w:tc>
        <w:tc>
          <w:tcPr>
            <w:tcW w:w="601" w:type="dxa"/>
            <w:vMerge w:val="continue"/>
            <w:shd w:val="clear" w:color="auto" w:fill="FFFFFF"/>
            <w:noWrap w:val="0"/>
            <w:vAlign w:val="center"/>
          </w:tcPr>
          <w:p w14:paraId="07641753">
            <w:pPr>
              <w:jc w:val="center"/>
              <w:rPr>
                <w:rFonts w:hint="eastAsia" w:ascii="宋体" w:hAnsi="宋体" w:cs="宋体"/>
                <w:color w:val="auto"/>
                <w:szCs w:val="21"/>
                <w:highlight w:val="none"/>
              </w:rPr>
            </w:pPr>
          </w:p>
        </w:tc>
      </w:tr>
      <w:tr w14:paraId="3FC9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vMerge w:val="continue"/>
            <w:shd w:val="clear" w:color="auto" w:fill="auto"/>
            <w:noWrap w:val="0"/>
            <w:vAlign w:val="center"/>
          </w:tcPr>
          <w:p w14:paraId="1923BD14">
            <w:pPr>
              <w:jc w:val="center"/>
              <w:rPr>
                <w:rFonts w:hint="eastAsia" w:ascii="宋体" w:hAnsi="宋体" w:cs="宋体"/>
                <w:color w:val="auto"/>
                <w:szCs w:val="21"/>
                <w:highlight w:val="none"/>
              </w:rPr>
            </w:pPr>
          </w:p>
        </w:tc>
        <w:tc>
          <w:tcPr>
            <w:tcW w:w="1077" w:type="dxa"/>
            <w:vMerge w:val="continue"/>
            <w:shd w:val="clear" w:color="auto" w:fill="auto"/>
            <w:noWrap w:val="0"/>
            <w:vAlign w:val="center"/>
          </w:tcPr>
          <w:p w14:paraId="5EFEE0F4">
            <w:pPr>
              <w:jc w:val="center"/>
              <w:rPr>
                <w:rFonts w:ascii="宋体" w:hAnsi="宋体"/>
                <w:color w:val="auto"/>
                <w:highlight w:val="none"/>
              </w:rPr>
            </w:pPr>
          </w:p>
        </w:tc>
        <w:tc>
          <w:tcPr>
            <w:tcW w:w="6866" w:type="dxa"/>
            <w:gridSpan w:val="2"/>
            <w:shd w:val="clear" w:color="auto" w:fill="FFFFFF"/>
            <w:noWrap w:val="0"/>
            <w:vAlign w:val="center"/>
          </w:tcPr>
          <w:p w14:paraId="2C22C225">
            <w:pPr>
              <w:pStyle w:val="19"/>
              <w:rPr>
                <w:rFonts w:hint="eastAsia" w:ascii="宋体" w:hAnsi="宋体"/>
                <w:color w:val="auto"/>
                <w:sz w:val="21"/>
                <w:highlight w:val="none"/>
              </w:rPr>
            </w:pPr>
            <w:r>
              <w:rPr>
                <w:rFonts w:hint="eastAsia"/>
                <w:color w:val="auto"/>
                <w:kern w:val="2"/>
                <w:sz w:val="21"/>
                <w:szCs w:val="21"/>
                <w:highlight w:val="none"/>
              </w:rPr>
              <w:t>（8）</w:t>
            </w:r>
            <w:r>
              <w:rPr>
                <w:color w:val="auto"/>
                <w:kern w:val="2"/>
                <w:sz w:val="21"/>
                <w:szCs w:val="21"/>
                <w:highlight w:val="none"/>
              </w:rPr>
              <w:t>根据</w:t>
            </w:r>
            <w:r>
              <w:rPr>
                <w:rFonts w:hint="eastAsia"/>
                <w:color w:val="auto"/>
                <w:kern w:val="2"/>
                <w:szCs w:val="21"/>
                <w:highlight w:val="none"/>
                <w:lang w:val="zh-CN"/>
              </w:rPr>
              <w:t>供应商</w:t>
            </w:r>
            <w:r>
              <w:rPr>
                <w:color w:val="auto"/>
                <w:kern w:val="2"/>
                <w:sz w:val="21"/>
                <w:szCs w:val="21"/>
                <w:highlight w:val="none"/>
              </w:rPr>
              <w:t>针对本项目完成期限提出有效的保障措施进行打分（0-</w:t>
            </w:r>
            <w:r>
              <w:rPr>
                <w:rFonts w:hint="eastAsia"/>
                <w:color w:val="auto"/>
                <w:kern w:val="2"/>
                <w:sz w:val="21"/>
                <w:szCs w:val="21"/>
                <w:highlight w:val="none"/>
              </w:rPr>
              <w:t>3</w:t>
            </w:r>
            <w:r>
              <w:rPr>
                <w:color w:val="auto"/>
                <w:kern w:val="2"/>
                <w:sz w:val="21"/>
                <w:szCs w:val="21"/>
                <w:highlight w:val="none"/>
              </w:rPr>
              <w:t>分）。</w:t>
            </w:r>
          </w:p>
        </w:tc>
        <w:tc>
          <w:tcPr>
            <w:tcW w:w="601" w:type="dxa"/>
            <w:vMerge w:val="continue"/>
            <w:tcBorders>
              <w:bottom w:val="single" w:color="auto" w:sz="4" w:space="0"/>
            </w:tcBorders>
            <w:shd w:val="clear" w:color="auto" w:fill="FFFFFF"/>
            <w:noWrap w:val="0"/>
            <w:vAlign w:val="center"/>
          </w:tcPr>
          <w:p w14:paraId="55C0B256">
            <w:pPr>
              <w:jc w:val="center"/>
              <w:rPr>
                <w:rFonts w:hint="eastAsia" w:ascii="宋体" w:hAnsi="宋体" w:cs="宋体"/>
                <w:color w:val="auto"/>
                <w:szCs w:val="21"/>
                <w:highlight w:val="none"/>
              </w:rPr>
            </w:pPr>
          </w:p>
        </w:tc>
      </w:tr>
      <w:tr w14:paraId="5DF9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shd w:val="clear" w:color="auto" w:fill="auto"/>
            <w:noWrap w:val="0"/>
            <w:vAlign w:val="center"/>
          </w:tcPr>
          <w:p w14:paraId="60A81BBB">
            <w:pPr>
              <w:jc w:val="center"/>
              <w:rPr>
                <w:rFonts w:hint="eastAsia" w:ascii="宋体" w:hAnsi="宋体" w:cs="宋体"/>
                <w:color w:val="auto"/>
                <w:szCs w:val="21"/>
                <w:highlight w:val="none"/>
              </w:rPr>
            </w:pPr>
            <w:r>
              <w:rPr>
                <w:rFonts w:hint="eastAsia"/>
                <w:color w:val="auto"/>
                <w:szCs w:val="21"/>
                <w:highlight w:val="none"/>
              </w:rPr>
              <w:t>5</w:t>
            </w:r>
          </w:p>
        </w:tc>
        <w:tc>
          <w:tcPr>
            <w:tcW w:w="1077" w:type="dxa"/>
            <w:shd w:val="clear" w:color="auto" w:fill="auto"/>
            <w:noWrap w:val="0"/>
            <w:vAlign w:val="center"/>
          </w:tcPr>
          <w:p w14:paraId="030D86C3">
            <w:pPr>
              <w:widowControl/>
              <w:jc w:val="center"/>
              <w:textAlignment w:val="center"/>
              <w:rPr>
                <w:rFonts w:hint="eastAsia" w:ascii="宋体" w:hAnsi="宋体"/>
                <w:color w:val="auto"/>
                <w:highlight w:val="none"/>
              </w:rPr>
            </w:pPr>
            <w:r>
              <w:rPr>
                <w:rFonts w:hint="eastAsia" w:ascii="宋体" w:hAnsi="宋体" w:cs="宋体"/>
                <w:color w:val="auto"/>
                <w:kern w:val="0"/>
                <w:szCs w:val="21"/>
                <w:highlight w:val="none"/>
                <w:lang w:bidi="ar"/>
              </w:rPr>
              <w:t>服务承诺</w:t>
            </w:r>
          </w:p>
        </w:tc>
        <w:tc>
          <w:tcPr>
            <w:tcW w:w="6866" w:type="dxa"/>
            <w:gridSpan w:val="2"/>
            <w:shd w:val="clear" w:color="auto" w:fill="FFFFFF"/>
            <w:noWrap w:val="0"/>
            <w:vAlign w:val="center"/>
          </w:tcPr>
          <w:p w14:paraId="7EC64843">
            <w:pPr>
              <w:pStyle w:val="19"/>
              <w:rPr>
                <w:rFonts w:hint="eastAsia" w:ascii="宋体" w:hAnsi="宋体"/>
                <w:color w:val="auto"/>
                <w:sz w:val="21"/>
                <w:highlight w:val="none"/>
              </w:rPr>
            </w:pPr>
            <w:r>
              <w:rPr>
                <w:color w:val="auto"/>
                <w:kern w:val="2"/>
                <w:sz w:val="21"/>
                <w:szCs w:val="21"/>
                <w:highlight w:val="none"/>
              </w:rPr>
              <w:t>根据</w:t>
            </w:r>
            <w:r>
              <w:rPr>
                <w:rFonts w:hint="eastAsia"/>
                <w:color w:val="auto"/>
                <w:kern w:val="2"/>
                <w:szCs w:val="21"/>
                <w:highlight w:val="none"/>
                <w:lang w:val="zh-CN"/>
              </w:rPr>
              <w:t>供应商</w:t>
            </w:r>
            <w:r>
              <w:rPr>
                <w:color w:val="auto"/>
                <w:kern w:val="2"/>
                <w:sz w:val="21"/>
                <w:szCs w:val="21"/>
                <w:highlight w:val="none"/>
              </w:rPr>
              <w:t>针对本项目的服务质量承诺</w:t>
            </w:r>
            <w:r>
              <w:rPr>
                <w:rFonts w:hint="eastAsia"/>
                <w:color w:val="auto"/>
                <w:kern w:val="2"/>
                <w:sz w:val="21"/>
                <w:szCs w:val="21"/>
                <w:highlight w:val="none"/>
              </w:rPr>
              <w:t>和</w:t>
            </w:r>
            <w:r>
              <w:rPr>
                <w:color w:val="auto"/>
                <w:kern w:val="2"/>
                <w:sz w:val="21"/>
                <w:szCs w:val="21"/>
                <w:highlight w:val="none"/>
              </w:rPr>
              <w:t>提出有效的保障措施进行打分（0-</w:t>
            </w:r>
            <w:r>
              <w:rPr>
                <w:rFonts w:hint="eastAsia"/>
                <w:color w:val="auto"/>
                <w:kern w:val="2"/>
                <w:sz w:val="21"/>
                <w:szCs w:val="21"/>
                <w:highlight w:val="none"/>
              </w:rPr>
              <w:t>3</w:t>
            </w:r>
            <w:r>
              <w:rPr>
                <w:color w:val="auto"/>
                <w:kern w:val="2"/>
                <w:sz w:val="21"/>
                <w:szCs w:val="21"/>
                <w:highlight w:val="none"/>
              </w:rPr>
              <w:t>分）。</w:t>
            </w:r>
          </w:p>
        </w:tc>
        <w:tc>
          <w:tcPr>
            <w:tcW w:w="601" w:type="dxa"/>
            <w:tcBorders>
              <w:top w:val="single" w:color="auto" w:sz="4" w:space="0"/>
              <w:bottom w:val="single" w:color="auto" w:sz="4" w:space="0"/>
            </w:tcBorders>
            <w:shd w:val="clear" w:color="auto" w:fill="FFFFFF"/>
            <w:noWrap w:val="0"/>
            <w:vAlign w:val="center"/>
          </w:tcPr>
          <w:p w14:paraId="1178BCF7">
            <w:pPr>
              <w:spacing w:line="320" w:lineRule="exact"/>
              <w:jc w:val="center"/>
              <w:rPr>
                <w:rFonts w:hint="eastAsia" w:ascii="宋体" w:hAnsi="宋体" w:cs="宋体"/>
                <w:color w:val="auto"/>
                <w:szCs w:val="21"/>
                <w:highlight w:val="none"/>
              </w:rPr>
            </w:pPr>
            <w:r>
              <w:rPr>
                <w:rFonts w:hint="eastAsia"/>
                <w:color w:val="auto"/>
                <w:szCs w:val="21"/>
                <w:highlight w:val="none"/>
              </w:rPr>
              <w:t>3</w:t>
            </w:r>
          </w:p>
        </w:tc>
      </w:tr>
      <w:tr w14:paraId="1728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shd w:val="clear" w:color="auto" w:fill="auto"/>
            <w:noWrap w:val="0"/>
            <w:vAlign w:val="center"/>
          </w:tcPr>
          <w:p w14:paraId="2BAE507A">
            <w:pPr>
              <w:jc w:val="center"/>
              <w:rPr>
                <w:rFonts w:hint="eastAsia"/>
                <w:color w:val="auto"/>
                <w:szCs w:val="21"/>
                <w:highlight w:val="none"/>
              </w:rPr>
            </w:pPr>
            <w:r>
              <w:rPr>
                <w:rFonts w:hint="eastAsia"/>
                <w:color w:val="auto"/>
                <w:szCs w:val="21"/>
                <w:highlight w:val="none"/>
              </w:rPr>
              <w:t>6</w:t>
            </w:r>
          </w:p>
        </w:tc>
        <w:tc>
          <w:tcPr>
            <w:tcW w:w="1077" w:type="dxa"/>
            <w:shd w:val="clear" w:color="auto" w:fill="auto"/>
            <w:noWrap w:val="0"/>
            <w:vAlign w:val="center"/>
          </w:tcPr>
          <w:p w14:paraId="6DA0265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拟投入的设备</w:t>
            </w:r>
          </w:p>
        </w:tc>
        <w:tc>
          <w:tcPr>
            <w:tcW w:w="6866" w:type="dxa"/>
            <w:gridSpan w:val="2"/>
            <w:shd w:val="clear" w:color="auto" w:fill="FFFFFF"/>
            <w:noWrap w:val="0"/>
            <w:vAlign w:val="center"/>
          </w:tcPr>
          <w:p w14:paraId="25D97349">
            <w:pPr>
              <w:widowControl/>
              <w:jc w:val="left"/>
              <w:textAlignment w:val="center"/>
              <w:rPr>
                <w:rFonts w:hint="eastAsia"/>
                <w:color w:val="auto"/>
                <w:szCs w:val="21"/>
                <w:highlight w:val="none"/>
              </w:rPr>
            </w:pPr>
            <w:r>
              <w:rPr>
                <w:rFonts w:hint="eastAsia"/>
                <w:color w:val="auto"/>
                <w:szCs w:val="21"/>
                <w:highlight w:val="none"/>
              </w:rPr>
              <w:t>根据投标人针对本项目拟投入设备的合理性和先进性进行打分。0-</w:t>
            </w:r>
            <w:r>
              <w:rPr>
                <w:rFonts w:hint="eastAsia"/>
                <w:color w:val="auto"/>
                <w:szCs w:val="21"/>
                <w:highlight w:val="none"/>
                <w:lang w:val="en-US" w:eastAsia="zh-CN"/>
              </w:rPr>
              <w:t>3</w:t>
            </w:r>
            <w:r>
              <w:rPr>
                <w:rFonts w:hint="eastAsia"/>
                <w:color w:val="auto"/>
                <w:szCs w:val="21"/>
                <w:highlight w:val="none"/>
              </w:rPr>
              <w:t>分</w:t>
            </w:r>
          </w:p>
          <w:p w14:paraId="01D83AD2">
            <w:pPr>
              <w:widowControl/>
              <w:jc w:val="left"/>
              <w:textAlignment w:val="center"/>
              <w:rPr>
                <w:color w:val="auto"/>
                <w:szCs w:val="21"/>
                <w:highlight w:val="none"/>
              </w:rPr>
            </w:pPr>
            <w:r>
              <w:rPr>
                <w:rFonts w:hint="eastAsia"/>
                <w:color w:val="auto"/>
                <w:szCs w:val="21"/>
                <w:highlight w:val="none"/>
              </w:rPr>
              <w:t>注：附购买发票或租赁合同扫描件加盖电子章，否则不得分。</w:t>
            </w:r>
          </w:p>
        </w:tc>
        <w:tc>
          <w:tcPr>
            <w:tcW w:w="601" w:type="dxa"/>
            <w:tcBorders>
              <w:top w:val="single" w:color="auto" w:sz="4" w:space="0"/>
              <w:bottom w:val="single" w:color="auto" w:sz="4" w:space="0"/>
            </w:tcBorders>
            <w:shd w:val="clear" w:color="auto" w:fill="FFFFFF"/>
            <w:noWrap w:val="0"/>
            <w:vAlign w:val="center"/>
          </w:tcPr>
          <w:p w14:paraId="7B2DE8A8">
            <w:pPr>
              <w:spacing w:line="320" w:lineRule="exact"/>
              <w:jc w:val="center"/>
              <w:rPr>
                <w:rFonts w:hint="eastAsia" w:ascii="宋体" w:hAnsi="宋体" w:eastAsia="宋体" w:cs="宋体"/>
                <w:color w:val="auto"/>
                <w:szCs w:val="21"/>
                <w:highlight w:val="none"/>
                <w:lang w:eastAsia="zh-CN"/>
              </w:rPr>
            </w:pPr>
            <w:r>
              <w:rPr>
                <w:rFonts w:hint="eastAsia"/>
                <w:color w:val="auto"/>
                <w:szCs w:val="21"/>
                <w:highlight w:val="none"/>
                <w:lang w:val="en-US" w:eastAsia="zh-CN"/>
              </w:rPr>
              <w:t>3</w:t>
            </w:r>
          </w:p>
        </w:tc>
      </w:tr>
      <w:tr w14:paraId="1F8A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shd w:val="clear" w:color="auto" w:fill="auto"/>
            <w:noWrap w:val="0"/>
            <w:vAlign w:val="center"/>
          </w:tcPr>
          <w:p w14:paraId="28383534">
            <w:pPr>
              <w:jc w:val="center"/>
              <w:rPr>
                <w:rFonts w:hint="eastAsia"/>
                <w:color w:val="auto"/>
                <w:szCs w:val="21"/>
                <w:highlight w:val="none"/>
              </w:rPr>
            </w:pPr>
            <w:r>
              <w:rPr>
                <w:rFonts w:hint="eastAsia"/>
                <w:color w:val="auto"/>
                <w:szCs w:val="21"/>
                <w:highlight w:val="none"/>
              </w:rPr>
              <w:t>7</w:t>
            </w:r>
          </w:p>
        </w:tc>
        <w:tc>
          <w:tcPr>
            <w:tcW w:w="1077" w:type="dxa"/>
            <w:shd w:val="clear" w:color="auto" w:fill="auto"/>
            <w:noWrap w:val="0"/>
            <w:vAlign w:val="center"/>
          </w:tcPr>
          <w:p w14:paraId="4AE6BBD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合理化建议</w:t>
            </w:r>
          </w:p>
        </w:tc>
        <w:tc>
          <w:tcPr>
            <w:tcW w:w="6866" w:type="dxa"/>
            <w:gridSpan w:val="2"/>
            <w:shd w:val="clear" w:color="auto" w:fill="FFFFFF"/>
            <w:noWrap w:val="0"/>
            <w:vAlign w:val="center"/>
          </w:tcPr>
          <w:p w14:paraId="703471B0">
            <w:pPr>
              <w:snapToGrid w:val="0"/>
              <w:spacing w:line="300" w:lineRule="exact"/>
              <w:rPr>
                <w:color w:val="auto"/>
                <w:szCs w:val="21"/>
                <w:highlight w:val="none"/>
              </w:rPr>
            </w:pPr>
            <w:r>
              <w:rPr>
                <w:rFonts w:hint="eastAsia"/>
                <w:color w:val="auto"/>
                <w:szCs w:val="21"/>
                <w:highlight w:val="none"/>
                <w:lang w:val="zh-CN"/>
              </w:rPr>
              <w:t>根据</w:t>
            </w:r>
            <w:r>
              <w:rPr>
                <w:rFonts w:hint="eastAsia"/>
                <w:color w:val="auto"/>
                <w:szCs w:val="21"/>
                <w:highlight w:val="none"/>
              </w:rPr>
              <w:t>针对本项目提出合理化建议方案的合理性、可实施性和相应的解决措施等内容进行打分</w:t>
            </w:r>
            <w:r>
              <w:rPr>
                <w:color w:val="auto"/>
                <w:szCs w:val="21"/>
                <w:highlight w:val="none"/>
              </w:rPr>
              <w:t>（0-3分）。</w:t>
            </w:r>
          </w:p>
        </w:tc>
        <w:tc>
          <w:tcPr>
            <w:tcW w:w="601" w:type="dxa"/>
            <w:tcBorders>
              <w:top w:val="single" w:color="auto" w:sz="4" w:space="0"/>
              <w:bottom w:val="single" w:color="auto" w:sz="4" w:space="0"/>
            </w:tcBorders>
            <w:shd w:val="clear" w:color="auto" w:fill="FFFFFF"/>
            <w:noWrap w:val="0"/>
            <w:vAlign w:val="center"/>
          </w:tcPr>
          <w:p w14:paraId="198E5511">
            <w:pPr>
              <w:snapToGrid w:val="0"/>
              <w:spacing w:line="300" w:lineRule="exact"/>
              <w:jc w:val="center"/>
              <w:rPr>
                <w:rFonts w:hint="eastAsia" w:ascii="宋体" w:hAnsi="宋体" w:cs="宋体"/>
                <w:color w:val="auto"/>
                <w:szCs w:val="21"/>
                <w:highlight w:val="none"/>
              </w:rPr>
            </w:pPr>
            <w:r>
              <w:rPr>
                <w:rFonts w:hint="eastAsia"/>
                <w:color w:val="auto"/>
                <w:szCs w:val="21"/>
                <w:highlight w:val="none"/>
              </w:rPr>
              <w:t>3</w:t>
            </w:r>
          </w:p>
        </w:tc>
      </w:tr>
      <w:tr w14:paraId="460F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vMerge w:val="restart"/>
            <w:shd w:val="clear" w:color="auto" w:fill="auto"/>
            <w:noWrap w:val="0"/>
            <w:vAlign w:val="center"/>
          </w:tcPr>
          <w:p w14:paraId="4F2A4849">
            <w:pPr>
              <w:jc w:val="center"/>
              <w:rPr>
                <w:rFonts w:hint="eastAsia" w:eastAsia="宋体"/>
                <w:color w:val="auto"/>
                <w:szCs w:val="21"/>
                <w:highlight w:val="none"/>
                <w:lang w:val="en-US" w:eastAsia="zh-CN"/>
              </w:rPr>
            </w:pPr>
            <w:r>
              <w:rPr>
                <w:rFonts w:hint="eastAsia"/>
                <w:color w:val="auto"/>
                <w:szCs w:val="21"/>
                <w:highlight w:val="none"/>
                <w:lang w:val="en-US" w:eastAsia="zh-CN"/>
              </w:rPr>
              <w:t>8</w:t>
            </w:r>
          </w:p>
        </w:tc>
        <w:tc>
          <w:tcPr>
            <w:tcW w:w="1077" w:type="dxa"/>
            <w:vMerge w:val="restart"/>
            <w:shd w:val="clear" w:color="auto" w:fill="auto"/>
            <w:noWrap w:val="0"/>
            <w:vAlign w:val="center"/>
          </w:tcPr>
          <w:p w14:paraId="3E39BFB3">
            <w:pPr>
              <w:pStyle w:val="324"/>
              <w:ind w:firstLine="0" w:firstLineChars="0"/>
              <w:jc w:val="center"/>
              <w:rPr>
                <w:rFonts w:hint="eastAsia" w:ascii="宋体" w:hAnsi="宋体" w:eastAsia="宋体"/>
                <w:color w:val="auto"/>
                <w:kern w:val="0"/>
                <w:sz w:val="21"/>
                <w:highlight w:val="none"/>
                <w:lang w:bidi="ar"/>
              </w:rPr>
            </w:pPr>
            <w:r>
              <w:rPr>
                <w:rFonts w:hint="eastAsia" w:ascii="宋体" w:hAnsi="宋体" w:eastAsia="宋体" w:cs="宋体"/>
                <w:color w:val="auto"/>
                <w:sz w:val="21"/>
                <w:highlight w:val="none"/>
                <w:lang w:val="zh-CN"/>
              </w:rPr>
              <w:t>后续服务</w:t>
            </w:r>
          </w:p>
        </w:tc>
        <w:tc>
          <w:tcPr>
            <w:tcW w:w="6866" w:type="dxa"/>
            <w:gridSpan w:val="2"/>
            <w:shd w:val="clear" w:color="auto" w:fill="FFFFFF"/>
            <w:noWrap w:val="0"/>
            <w:vAlign w:val="center"/>
          </w:tcPr>
          <w:p w14:paraId="09DDDE58">
            <w:pPr>
              <w:jc w:val="left"/>
              <w:rPr>
                <w:color w:val="auto"/>
                <w:sz w:val="21"/>
                <w:highlight w:val="none"/>
              </w:rPr>
            </w:pPr>
            <w:r>
              <w:rPr>
                <w:rFonts w:hint="eastAsia"/>
                <w:color w:val="auto"/>
              </w:rPr>
              <w:t>根据投标人针对后续服务方案和承诺情况进行</w:t>
            </w:r>
            <w:r>
              <w:rPr>
                <w:rFonts w:hint="eastAsia"/>
                <w:color w:val="auto"/>
                <w:lang w:val="en-US" w:eastAsia="zh-CN"/>
              </w:rPr>
              <w:t>打</w:t>
            </w:r>
            <w:r>
              <w:rPr>
                <w:rFonts w:hint="eastAsia"/>
                <w:color w:val="auto"/>
              </w:rPr>
              <w:t>分</w:t>
            </w:r>
            <w:r>
              <w:rPr>
                <w:rFonts w:hint="eastAsia" w:ascii="宋体" w:hAnsi="宋体" w:eastAsia="宋体"/>
                <w:color w:val="auto"/>
                <w:sz w:val="21"/>
              </w:rPr>
              <w:t>（0-</w:t>
            </w:r>
            <w:r>
              <w:rPr>
                <w:rFonts w:hint="eastAsia" w:ascii="宋体" w:hAnsi="宋体" w:eastAsia="宋体"/>
                <w:color w:val="auto"/>
                <w:sz w:val="21"/>
                <w:lang w:val="en-US" w:eastAsia="zh-CN"/>
              </w:rPr>
              <w:t>3</w:t>
            </w:r>
            <w:r>
              <w:rPr>
                <w:rFonts w:hint="eastAsia" w:ascii="宋体" w:hAnsi="宋体" w:eastAsia="宋体"/>
                <w:color w:val="auto"/>
                <w:sz w:val="21"/>
              </w:rPr>
              <w:t>分）</w:t>
            </w:r>
            <w:r>
              <w:rPr>
                <w:rFonts w:hint="eastAsia"/>
                <w:color w:val="auto"/>
              </w:rPr>
              <w:t>。</w:t>
            </w:r>
          </w:p>
        </w:tc>
        <w:tc>
          <w:tcPr>
            <w:tcW w:w="601" w:type="dxa"/>
            <w:tcBorders>
              <w:top w:val="single" w:color="auto" w:sz="4" w:space="0"/>
            </w:tcBorders>
            <w:shd w:val="clear" w:color="auto" w:fill="FFFFFF"/>
            <w:noWrap w:val="0"/>
            <w:vAlign w:val="center"/>
          </w:tcPr>
          <w:p w14:paraId="53A7A6D7">
            <w:pPr>
              <w:jc w:val="center"/>
              <w:rPr>
                <w:rFonts w:hint="eastAsia" w:eastAsia="宋体"/>
                <w:color w:val="auto"/>
                <w:szCs w:val="21"/>
                <w:highlight w:val="none"/>
                <w:lang w:val="en-US" w:eastAsia="zh-CN"/>
              </w:rPr>
            </w:pPr>
            <w:r>
              <w:rPr>
                <w:rFonts w:hint="eastAsia"/>
                <w:color w:val="auto"/>
                <w:szCs w:val="21"/>
                <w:highlight w:val="none"/>
                <w:lang w:val="en-US" w:eastAsia="zh-CN"/>
              </w:rPr>
              <w:t>3</w:t>
            </w:r>
          </w:p>
        </w:tc>
      </w:tr>
      <w:tr w14:paraId="742E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vMerge w:val="continue"/>
            <w:shd w:val="clear" w:color="auto" w:fill="auto"/>
            <w:noWrap w:val="0"/>
            <w:vAlign w:val="center"/>
          </w:tcPr>
          <w:p w14:paraId="39A20AE9">
            <w:pPr>
              <w:jc w:val="center"/>
              <w:rPr>
                <w:color w:val="auto"/>
                <w:szCs w:val="21"/>
                <w:highlight w:val="none"/>
              </w:rPr>
            </w:pPr>
          </w:p>
        </w:tc>
        <w:tc>
          <w:tcPr>
            <w:tcW w:w="1077" w:type="dxa"/>
            <w:vMerge w:val="continue"/>
            <w:shd w:val="clear" w:color="auto" w:fill="auto"/>
            <w:noWrap w:val="0"/>
            <w:vAlign w:val="center"/>
          </w:tcPr>
          <w:p w14:paraId="69543FD4">
            <w:pPr>
              <w:jc w:val="center"/>
              <w:rPr>
                <w:rFonts w:hint="eastAsia"/>
                <w:color w:val="auto"/>
                <w:szCs w:val="21"/>
                <w:highlight w:val="none"/>
                <w:lang w:val="zh-CN"/>
              </w:rPr>
            </w:pPr>
          </w:p>
        </w:tc>
        <w:tc>
          <w:tcPr>
            <w:tcW w:w="6866" w:type="dxa"/>
            <w:gridSpan w:val="2"/>
            <w:shd w:val="clear" w:color="auto" w:fill="FFFFFF"/>
            <w:noWrap w:val="0"/>
            <w:vAlign w:val="center"/>
          </w:tcPr>
          <w:p w14:paraId="76360785">
            <w:pPr>
              <w:jc w:val="left"/>
              <w:rPr>
                <w:color w:val="auto"/>
                <w:szCs w:val="21"/>
                <w:highlight w:val="none"/>
              </w:rPr>
            </w:pPr>
            <w:r>
              <w:rPr>
                <w:rFonts w:hint="eastAsia"/>
                <w:color w:val="auto"/>
              </w:rPr>
              <w:t>根据投标人针对后续服务响应的及时性进行</w:t>
            </w:r>
            <w:r>
              <w:rPr>
                <w:rFonts w:hint="eastAsia"/>
                <w:color w:val="auto"/>
                <w:lang w:val="en-US" w:eastAsia="zh-CN"/>
              </w:rPr>
              <w:t>打</w:t>
            </w:r>
            <w:r>
              <w:rPr>
                <w:rFonts w:hint="eastAsia"/>
                <w:color w:val="auto"/>
              </w:rPr>
              <w:t>分</w:t>
            </w:r>
            <w:r>
              <w:rPr>
                <w:rFonts w:hint="eastAsia" w:ascii="宋体" w:hAnsi="宋体" w:eastAsia="宋体"/>
                <w:color w:val="auto"/>
                <w:sz w:val="21"/>
              </w:rPr>
              <w:t>（0-</w:t>
            </w:r>
            <w:r>
              <w:rPr>
                <w:rFonts w:hint="eastAsia" w:ascii="宋体" w:hAnsi="宋体" w:eastAsia="宋体"/>
                <w:color w:val="auto"/>
                <w:sz w:val="21"/>
                <w:lang w:val="en-US" w:eastAsia="zh-CN"/>
              </w:rPr>
              <w:t>3</w:t>
            </w:r>
            <w:r>
              <w:rPr>
                <w:rFonts w:hint="eastAsia" w:ascii="宋体" w:hAnsi="宋体" w:eastAsia="宋体"/>
                <w:color w:val="auto"/>
                <w:sz w:val="21"/>
              </w:rPr>
              <w:t>分）</w:t>
            </w:r>
            <w:r>
              <w:rPr>
                <w:rFonts w:hint="eastAsia"/>
                <w:color w:val="auto"/>
              </w:rPr>
              <w:t>。</w:t>
            </w:r>
          </w:p>
        </w:tc>
        <w:tc>
          <w:tcPr>
            <w:tcW w:w="601" w:type="dxa"/>
            <w:tcBorders>
              <w:bottom w:val="single" w:color="auto" w:sz="4" w:space="0"/>
            </w:tcBorders>
            <w:shd w:val="clear" w:color="auto" w:fill="FFFFFF"/>
            <w:noWrap w:val="0"/>
            <w:vAlign w:val="center"/>
          </w:tcPr>
          <w:p w14:paraId="33CFF822">
            <w:pPr>
              <w:jc w:val="center"/>
              <w:rPr>
                <w:rFonts w:hint="eastAsia" w:eastAsia="宋体"/>
                <w:color w:val="auto"/>
                <w:szCs w:val="21"/>
                <w:highlight w:val="none"/>
                <w:lang w:val="en-US" w:eastAsia="zh-CN"/>
              </w:rPr>
            </w:pPr>
            <w:r>
              <w:rPr>
                <w:rFonts w:hint="eastAsia"/>
                <w:color w:val="auto"/>
                <w:szCs w:val="21"/>
                <w:highlight w:val="none"/>
                <w:lang w:val="en-US" w:eastAsia="zh-CN"/>
              </w:rPr>
              <w:t>3</w:t>
            </w:r>
          </w:p>
        </w:tc>
      </w:tr>
    </w:tbl>
    <w:p w14:paraId="6C293583">
      <w:pPr>
        <w:spacing w:line="400" w:lineRule="exact"/>
        <w:rPr>
          <w:rFonts w:hAnsi="宋体"/>
          <w:color w:val="auto"/>
          <w:sz w:val="24"/>
          <w:lang w:val="zh-CN"/>
        </w:rPr>
      </w:pPr>
    </w:p>
    <w:p w14:paraId="191E71A8">
      <w:pPr>
        <w:spacing w:line="400" w:lineRule="exact"/>
        <w:rPr>
          <w:rFonts w:hAnsi="宋体"/>
          <w:b/>
          <w:bCs/>
          <w:color w:val="auto"/>
          <w:sz w:val="24"/>
        </w:rPr>
      </w:pPr>
      <w:r>
        <w:rPr>
          <w:rFonts w:hint="eastAsia" w:hAnsi="宋体"/>
          <w:b/>
          <w:bCs/>
          <w:color w:val="auto"/>
          <w:sz w:val="24"/>
        </w:rPr>
        <w:t>提示：</w:t>
      </w:r>
    </w:p>
    <w:p w14:paraId="14ED3AEF">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F0BA369">
      <w:pPr>
        <w:pStyle w:val="22"/>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23D0548">
      <w:pPr>
        <w:pStyle w:val="22"/>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3E299AE0">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tbl>
      <w:tblPr>
        <w:tblStyle w:val="49"/>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544"/>
        <w:gridCol w:w="1276"/>
      </w:tblGrid>
      <w:tr w14:paraId="0724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36" w:type="dxa"/>
            <w:gridSpan w:val="2"/>
            <w:noWrap w:val="0"/>
            <w:vAlign w:val="center"/>
          </w:tcPr>
          <w:p w14:paraId="2089987C">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评标内容</w:t>
            </w:r>
          </w:p>
        </w:tc>
        <w:tc>
          <w:tcPr>
            <w:tcW w:w="992" w:type="dxa"/>
            <w:noWrap w:val="0"/>
            <w:vAlign w:val="center"/>
          </w:tcPr>
          <w:p w14:paraId="726CE192">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1134" w:type="dxa"/>
            <w:tcBorders>
              <w:top w:val="single" w:color="auto" w:sz="4" w:space="0"/>
              <w:left w:val="nil"/>
              <w:bottom w:val="single" w:color="auto" w:sz="4" w:space="0"/>
              <w:right w:val="single" w:color="auto" w:sz="4" w:space="0"/>
            </w:tcBorders>
            <w:noWrap w:val="0"/>
            <w:vAlign w:val="center"/>
          </w:tcPr>
          <w:p w14:paraId="3949F545">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w:t>
            </w:r>
          </w:p>
          <w:p w14:paraId="44773146">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响应页码</w:t>
            </w:r>
          </w:p>
        </w:tc>
        <w:tc>
          <w:tcPr>
            <w:tcW w:w="3544" w:type="dxa"/>
            <w:tcBorders>
              <w:top w:val="single" w:color="auto" w:sz="4" w:space="0"/>
              <w:left w:val="nil"/>
              <w:bottom w:val="single" w:color="auto" w:sz="4" w:space="0"/>
              <w:right w:val="single" w:color="auto" w:sz="4" w:space="0"/>
            </w:tcBorders>
            <w:noWrap w:val="0"/>
            <w:vAlign w:val="center"/>
          </w:tcPr>
          <w:p w14:paraId="5B6C9B87">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投标人</w:t>
            </w:r>
          </w:p>
          <w:p w14:paraId="012C8C35">
            <w:pPr>
              <w:widowControl/>
              <w:jc w:val="center"/>
              <w:rPr>
                <w:rFonts w:hint="eastAsia" w:ascii="宋体" w:hAnsi="宋体" w:cs="宋体"/>
                <w:color w:val="auto"/>
                <w:szCs w:val="21"/>
                <w:highlight w:val="none"/>
              </w:rPr>
            </w:pPr>
            <w:r>
              <w:rPr>
                <w:rFonts w:hint="eastAsia" w:ascii="宋体" w:hAnsi="宋体" w:cs="宋体"/>
                <w:b/>
                <w:bCs/>
                <w:color w:val="auto"/>
                <w:kern w:val="0"/>
                <w:sz w:val="24"/>
                <w:highlight w:val="none"/>
              </w:rPr>
              <w:t>应标情况</w:t>
            </w:r>
          </w:p>
        </w:tc>
        <w:tc>
          <w:tcPr>
            <w:tcW w:w="1276" w:type="dxa"/>
            <w:tcBorders>
              <w:top w:val="single" w:color="auto" w:sz="4" w:space="0"/>
              <w:left w:val="nil"/>
              <w:bottom w:val="single" w:color="auto" w:sz="4" w:space="0"/>
              <w:right w:val="single" w:color="auto" w:sz="4" w:space="0"/>
            </w:tcBorders>
            <w:noWrap w:val="0"/>
            <w:vAlign w:val="center"/>
          </w:tcPr>
          <w:p w14:paraId="444B0D47">
            <w:pPr>
              <w:widowControl/>
              <w:jc w:val="center"/>
              <w:rPr>
                <w:rFonts w:hint="eastAsia" w:ascii="宋体" w:hAnsi="宋体" w:cs="宋体"/>
                <w:color w:val="auto"/>
                <w:szCs w:val="21"/>
                <w:highlight w:val="none"/>
              </w:rPr>
            </w:pPr>
            <w:r>
              <w:rPr>
                <w:rFonts w:hint="eastAsia" w:ascii="宋体" w:hAnsi="宋体" w:cs="宋体"/>
                <w:b/>
                <w:bCs/>
                <w:color w:val="auto"/>
                <w:kern w:val="0"/>
                <w:sz w:val="24"/>
                <w:highlight w:val="none"/>
              </w:rPr>
              <w:t>投标人自评分值</w:t>
            </w:r>
          </w:p>
        </w:tc>
      </w:tr>
      <w:tr w14:paraId="392C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noWrap w:val="0"/>
            <w:vAlign w:val="center"/>
          </w:tcPr>
          <w:p w14:paraId="396155DE">
            <w:pPr>
              <w:widowControl/>
              <w:snapToGrid w:val="0"/>
              <w:spacing w:line="300" w:lineRule="exact"/>
              <w:jc w:val="left"/>
              <w:rPr>
                <w:rFonts w:hint="eastAsia" w:ascii="宋体" w:hAnsi="宋体" w:cs="宋体"/>
                <w:bCs/>
                <w:color w:val="auto"/>
                <w:sz w:val="24"/>
                <w:highlight w:val="none"/>
              </w:rPr>
            </w:pPr>
            <w:r>
              <w:rPr>
                <w:rFonts w:hint="eastAsia"/>
                <w:color w:val="auto"/>
                <w:szCs w:val="21"/>
                <w:highlight w:val="none"/>
              </w:rPr>
              <w:t>1</w:t>
            </w:r>
          </w:p>
        </w:tc>
        <w:tc>
          <w:tcPr>
            <w:tcW w:w="2329" w:type="dxa"/>
            <w:noWrap w:val="0"/>
            <w:vAlign w:val="center"/>
          </w:tcPr>
          <w:p w14:paraId="5B9B58BD">
            <w:pPr>
              <w:spacing w:line="360" w:lineRule="exact"/>
              <w:jc w:val="center"/>
              <w:rPr>
                <w:rFonts w:hint="eastAsia" w:ascii="宋体" w:hAnsi="宋体" w:cs="宋体"/>
                <w:color w:val="auto"/>
                <w:szCs w:val="21"/>
                <w:highlight w:val="none"/>
                <w:lang w:val="zh-CN"/>
              </w:rPr>
            </w:pPr>
            <w:r>
              <w:rPr>
                <w:rFonts w:hint="eastAsia"/>
                <w:color w:val="auto"/>
                <w:szCs w:val="21"/>
                <w:highlight w:val="none"/>
              </w:rPr>
              <w:t>体系认证及行业证书</w:t>
            </w:r>
          </w:p>
        </w:tc>
        <w:tc>
          <w:tcPr>
            <w:tcW w:w="992" w:type="dxa"/>
            <w:noWrap w:val="0"/>
            <w:vAlign w:val="center"/>
          </w:tcPr>
          <w:p w14:paraId="7E8FEC82">
            <w:pPr>
              <w:jc w:val="center"/>
              <w:rPr>
                <w:rFonts w:hint="eastAsia" w:ascii="宋体" w:hAnsi="宋体" w:cs="宋体"/>
                <w:color w:val="auto"/>
                <w:sz w:val="24"/>
                <w:highlight w:val="none"/>
              </w:rPr>
            </w:pPr>
            <w:r>
              <w:rPr>
                <w:rFonts w:hint="eastAsia"/>
                <w:b/>
                <w:color w:val="auto"/>
                <w:szCs w:val="21"/>
                <w:highlight w:val="none"/>
              </w:rPr>
              <w:t>4</w:t>
            </w:r>
          </w:p>
        </w:tc>
        <w:tc>
          <w:tcPr>
            <w:tcW w:w="1134" w:type="dxa"/>
            <w:noWrap w:val="0"/>
            <w:vAlign w:val="center"/>
          </w:tcPr>
          <w:p w14:paraId="2E6C1969">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25A4E606">
            <w:pPr>
              <w:jc w:val="left"/>
              <w:rPr>
                <w:rFonts w:hint="eastAsia" w:ascii="宋体" w:hAnsi="宋体" w:cs="宋体"/>
                <w:bCs/>
                <w:color w:val="auto"/>
                <w:szCs w:val="21"/>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noWrap w:val="0"/>
            <w:vAlign w:val="center"/>
          </w:tcPr>
          <w:p w14:paraId="2A7C437F">
            <w:pPr>
              <w:jc w:val="left"/>
              <w:rPr>
                <w:rFonts w:hint="eastAsia" w:ascii="宋体" w:hAnsi="宋体" w:cs="宋体"/>
                <w:bCs/>
                <w:color w:val="auto"/>
                <w:szCs w:val="21"/>
                <w:highlight w:val="none"/>
              </w:rPr>
            </w:pPr>
            <w:r>
              <w:rPr>
                <w:rFonts w:hint="eastAsia" w:ascii="宋体" w:hAnsi="宋体" w:cs="宋体"/>
                <w:b/>
                <w:bCs/>
                <w:color w:val="auto"/>
                <w:kern w:val="0"/>
                <w:sz w:val="24"/>
                <w:highlight w:val="none"/>
                <w:shd w:val="pct10" w:color="auto" w:fill="FFFFFF"/>
              </w:rPr>
              <w:t>投标人将应得分值填写准确</w:t>
            </w:r>
          </w:p>
        </w:tc>
      </w:tr>
      <w:tr w14:paraId="7FB3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noWrap w:val="0"/>
            <w:vAlign w:val="center"/>
          </w:tcPr>
          <w:p w14:paraId="545EA9C7">
            <w:pPr>
              <w:widowControl/>
              <w:snapToGrid w:val="0"/>
              <w:spacing w:line="300" w:lineRule="exact"/>
              <w:jc w:val="left"/>
              <w:rPr>
                <w:rFonts w:hint="eastAsia" w:ascii="宋体" w:hAnsi="宋体"/>
                <w:color w:val="auto"/>
                <w:szCs w:val="21"/>
                <w:highlight w:val="none"/>
              </w:rPr>
            </w:pPr>
            <w:r>
              <w:rPr>
                <w:rFonts w:ascii="宋体" w:hAnsi="宋体" w:cs="宋体"/>
                <w:color w:val="auto"/>
                <w:szCs w:val="21"/>
                <w:highlight w:val="none"/>
              </w:rPr>
              <w:t>2</w:t>
            </w:r>
          </w:p>
        </w:tc>
        <w:tc>
          <w:tcPr>
            <w:tcW w:w="2329" w:type="dxa"/>
            <w:noWrap w:val="0"/>
            <w:vAlign w:val="center"/>
          </w:tcPr>
          <w:p w14:paraId="559E88FD">
            <w:pPr>
              <w:widowControl/>
              <w:snapToGrid w:val="0"/>
              <w:spacing w:line="300" w:lineRule="exact"/>
              <w:jc w:val="center"/>
              <w:rPr>
                <w:rFonts w:hint="eastAsia" w:ascii="宋体" w:hAnsi="宋体" w:cs="宋体"/>
                <w:bCs/>
                <w:color w:val="auto"/>
                <w:kern w:val="0"/>
                <w:szCs w:val="21"/>
                <w:highlight w:val="none"/>
              </w:rPr>
            </w:pPr>
            <w:r>
              <w:rPr>
                <w:rFonts w:hint="eastAsia" w:ascii="宋体" w:hAnsi="宋体" w:cs="宋体"/>
                <w:color w:val="auto"/>
                <w:szCs w:val="21"/>
                <w:highlight w:val="none"/>
                <w:lang w:val="zh-CN"/>
              </w:rPr>
              <w:t>项目组成员</w:t>
            </w:r>
          </w:p>
        </w:tc>
        <w:tc>
          <w:tcPr>
            <w:tcW w:w="992" w:type="dxa"/>
            <w:noWrap w:val="0"/>
            <w:vAlign w:val="center"/>
          </w:tcPr>
          <w:p w14:paraId="62874673">
            <w:pPr>
              <w:widowControl/>
              <w:snapToGrid w:val="0"/>
              <w:spacing w:line="300" w:lineRule="exact"/>
              <w:jc w:val="center"/>
              <w:rPr>
                <w:rFonts w:hint="default" w:ascii="宋体" w:hAnsi="宋体" w:eastAsia="宋体"/>
                <w:color w:val="auto"/>
                <w:szCs w:val="21"/>
                <w:highlight w:val="none"/>
                <w:lang w:val="en-US" w:eastAsia="zh-CN"/>
              </w:rPr>
            </w:pPr>
            <w:r>
              <w:rPr>
                <w:rFonts w:hint="eastAsia" w:ascii="宋体" w:hAnsi="宋体" w:cs="宋体"/>
                <w:color w:val="auto"/>
                <w:szCs w:val="21"/>
                <w:highlight w:val="none"/>
                <w:lang w:val="en-US" w:eastAsia="zh-CN"/>
              </w:rPr>
              <w:t>15</w:t>
            </w:r>
          </w:p>
        </w:tc>
        <w:tc>
          <w:tcPr>
            <w:tcW w:w="1134" w:type="dxa"/>
            <w:noWrap w:val="0"/>
            <w:vAlign w:val="center"/>
          </w:tcPr>
          <w:p w14:paraId="12188246">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69F1D65D">
            <w:pPr>
              <w:jc w:val="left"/>
              <w:rPr>
                <w:rFonts w:hint="eastAsia" w:ascii="宋体" w:hAnsi="宋体" w:cs="宋体"/>
                <w:b/>
                <w:bCs/>
                <w:color w:val="auto"/>
                <w:kern w:val="0"/>
                <w:sz w:val="24"/>
                <w:highlight w:val="none"/>
                <w:shd w:val="pct10" w:color="auto" w:fill="FFFFFF"/>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noWrap w:val="0"/>
            <w:vAlign w:val="center"/>
          </w:tcPr>
          <w:p w14:paraId="2A248634">
            <w:pPr>
              <w:jc w:val="left"/>
              <w:rPr>
                <w:rFonts w:hint="eastAsia" w:ascii="宋体" w:hAnsi="宋体" w:cs="宋体"/>
                <w:b/>
                <w:bCs/>
                <w:color w:val="auto"/>
                <w:kern w:val="0"/>
                <w:sz w:val="24"/>
                <w:highlight w:val="none"/>
                <w:shd w:val="pct10" w:color="auto" w:fill="FFFFFF"/>
              </w:rPr>
            </w:pPr>
            <w:r>
              <w:rPr>
                <w:rFonts w:hint="eastAsia" w:ascii="宋体" w:hAnsi="宋体" w:cs="宋体"/>
                <w:b/>
                <w:bCs/>
                <w:color w:val="auto"/>
                <w:kern w:val="0"/>
                <w:sz w:val="24"/>
                <w:highlight w:val="none"/>
                <w:shd w:val="pct10" w:color="auto" w:fill="FFFFFF"/>
              </w:rPr>
              <w:t>投标人将应得分值填写准确</w:t>
            </w:r>
          </w:p>
        </w:tc>
      </w:tr>
      <w:tr w14:paraId="6E7A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7" w:type="dxa"/>
            <w:noWrap w:val="0"/>
            <w:vAlign w:val="center"/>
          </w:tcPr>
          <w:p w14:paraId="1DE71C5F">
            <w:pPr>
              <w:widowControl/>
              <w:snapToGrid w:val="0"/>
              <w:spacing w:line="300" w:lineRule="exact"/>
              <w:jc w:val="left"/>
              <w:rPr>
                <w:rFonts w:hint="eastAsia" w:ascii="宋体" w:hAnsi="宋体" w:cs="宋体"/>
                <w:bCs/>
                <w:color w:val="auto"/>
                <w:sz w:val="24"/>
                <w:highlight w:val="none"/>
              </w:rPr>
            </w:pPr>
            <w:r>
              <w:rPr>
                <w:rFonts w:ascii="宋体" w:hAnsi="宋体" w:cs="宋体"/>
                <w:color w:val="auto"/>
                <w:szCs w:val="21"/>
                <w:highlight w:val="none"/>
              </w:rPr>
              <w:t>3</w:t>
            </w:r>
          </w:p>
        </w:tc>
        <w:tc>
          <w:tcPr>
            <w:tcW w:w="2329" w:type="dxa"/>
            <w:noWrap w:val="0"/>
            <w:vAlign w:val="center"/>
          </w:tcPr>
          <w:p w14:paraId="71149361">
            <w:pPr>
              <w:widowControl/>
              <w:snapToGrid w:val="0"/>
              <w:spacing w:line="300" w:lineRule="exact"/>
              <w:jc w:val="center"/>
              <w:rPr>
                <w:rFonts w:hint="eastAsia" w:ascii="宋体" w:hAnsi="宋体"/>
                <w:color w:val="auto"/>
                <w:highlight w:val="none"/>
              </w:rPr>
            </w:pPr>
            <w:r>
              <w:rPr>
                <w:rFonts w:hint="eastAsia" w:ascii="宋体" w:hAnsi="宋体" w:cs="宋体"/>
                <w:color w:val="auto"/>
                <w:szCs w:val="21"/>
                <w:highlight w:val="none"/>
                <w:lang w:val="zh-CN"/>
              </w:rPr>
              <w:t>类似项目业绩</w:t>
            </w:r>
          </w:p>
        </w:tc>
        <w:tc>
          <w:tcPr>
            <w:tcW w:w="992" w:type="dxa"/>
            <w:noWrap w:val="0"/>
            <w:vAlign w:val="center"/>
          </w:tcPr>
          <w:p w14:paraId="7A22A65E">
            <w:pPr>
              <w:widowControl/>
              <w:snapToGrid w:val="0"/>
              <w:spacing w:line="300" w:lineRule="exact"/>
              <w:jc w:val="center"/>
              <w:rPr>
                <w:rFonts w:ascii="宋体" w:hAnsi="宋体" w:cs="宋体"/>
                <w:color w:val="auto"/>
                <w:sz w:val="24"/>
                <w:highlight w:val="none"/>
              </w:rPr>
            </w:pPr>
            <w:r>
              <w:rPr>
                <w:rFonts w:hint="eastAsia" w:ascii="宋体" w:hAnsi="宋体" w:cs="宋体"/>
                <w:color w:val="auto"/>
                <w:szCs w:val="21"/>
                <w:highlight w:val="none"/>
              </w:rPr>
              <w:t>1</w:t>
            </w:r>
          </w:p>
        </w:tc>
        <w:tc>
          <w:tcPr>
            <w:tcW w:w="1134" w:type="dxa"/>
            <w:noWrap w:val="0"/>
            <w:vAlign w:val="center"/>
          </w:tcPr>
          <w:p w14:paraId="10B371B8">
            <w:pPr>
              <w:jc w:val="left"/>
              <w:rPr>
                <w:rFonts w:hint="eastAsia" w:ascii="宋体" w:hAnsi="宋体" w:cs="宋体"/>
                <w:bCs/>
                <w:color w:val="auto"/>
                <w:szCs w:val="21"/>
                <w:highlight w:val="none"/>
              </w:rPr>
            </w:pPr>
          </w:p>
        </w:tc>
        <w:tc>
          <w:tcPr>
            <w:tcW w:w="3544" w:type="dxa"/>
            <w:noWrap w:val="0"/>
            <w:vAlign w:val="center"/>
          </w:tcPr>
          <w:p w14:paraId="4DDCB29C">
            <w:pPr>
              <w:jc w:val="left"/>
              <w:rPr>
                <w:rFonts w:hint="eastAsia" w:ascii="宋体" w:hAnsi="宋体" w:cs="宋体"/>
                <w:b/>
                <w:color w:val="auto"/>
                <w:szCs w:val="21"/>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noWrap w:val="0"/>
            <w:vAlign w:val="center"/>
          </w:tcPr>
          <w:p w14:paraId="225559B4">
            <w:pPr>
              <w:jc w:val="left"/>
              <w:rPr>
                <w:rFonts w:hint="eastAsia" w:ascii="宋体" w:hAnsi="宋体" w:cs="宋体"/>
                <w:b/>
                <w:color w:val="auto"/>
                <w:szCs w:val="21"/>
                <w:highlight w:val="none"/>
              </w:rPr>
            </w:pPr>
            <w:r>
              <w:rPr>
                <w:rFonts w:hint="eastAsia" w:ascii="宋体" w:hAnsi="宋体" w:cs="宋体"/>
                <w:b/>
                <w:bCs/>
                <w:color w:val="auto"/>
                <w:kern w:val="0"/>
                <w:sz w:val="24"/>
                <w:highlight w:val="none"/>
                <w:shd w:val="pct10" w:color="auto" w:fill="FFFFFF"/>
              </w:rPr>
              <w:t>投标人将应得分值填写准确</w:t>
            </w:r>
          </w:p>
        </w:tc>
      </w:tr>
      <w:tr w14:paraId="5DD4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10E5BB8B">
            <w:pPr>
              <w:widowControl/>
              <w:snapToGrid w:val="0"/>
              <w:spacing w:line="300" w:lineRule="exact"/>
              <w:jc w:val="left"/>
              <w:rPr>
                <w:rFonts w:hint="eastAsia" w:ascii="宋体" w:hAnsi="宋体" w:cs="宋体"/>
                <w:bCs/>
                <w:color w:val="auto"/>
                <w:sz w:val="24"/>
                <w:highlight w:val="none"/>
              </w:rPr>
            </w:pPr>
            <w:r>
              <w:rPr>
                <w:rFonts w:hint="eastAsia"/>
                <w:color w:val="auto"/>
                <w:szCs w:val="21"/>
                <w:highlight w:val="none"/>
              </w:rPr>
              <w:t>4</w:t>
            </w:r>
          </w:p>
        </w:tc>
        <w:tc>
          <w:tcPr>
            <w:tcW w:w="2329" w:type="dxa"/>
            <w:noWrap w:val="0"/>
            <w:vAlign w:val="center"/>
          </w:tcPr>
          <w:p w14:paraId="108DFB18">
            <w:pPr>
              <w:widowControl/>
              <w:snapToGrid w:val="0"/>
              <w:spacing w:line="300" w:lineRule="exact"/>
              <w:jc w:val="center"/>
              <w:rPr>
                <w:rFonts w:hint="eastAsia" w:ascii="宋体" w:hAnsi="宋体" w:cs="宋体"/>
                <w:color w:val="auto"/>
                <w:szCs w:val="21"/>
                <w:highlight w:val="none"/>
              </w:rPr>
            </w:pPr>
            <w:r>
              <w:rPr>
                <w:rFonts w:hint="eastAsia"/>
                <w:color w:val="auto"/>
                <w:szCs w:val="21"/>
                <w:highlight w:val="none"/>
                <w:lang w:val="zh-CN"/>
              </w:rPr>
              <w:t>技术方案</w:t>
            </w:r>
          </w:p>
        </w:tc>
        <w:tc>
          <w:tcPr>
            <w:tcW w:w="992" w:type="dxa"/>
            <w:noWrap w:val="0"/>
            <w:vAlign w:val="center"/>
          </w:tcPr>
          <w:p w14:paraId="74825318">
            <w:pPr>
              <w:jc w:val="center"/>
              <w:rPr>
                <w:rFonts w:ascii="宋体" w:hAnsi="宋体" w:cs="宋体"/>
                <w:color w:val="auto"/>
                <w:sz w:val="24"/>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5</w:t>
            </w:r>
          </w:p>
        </w:tc>
        <w:tc>
          <w:tcPr>
            <w:tcW w:w="1134" w:type="dxa"/>
            <w:noWrap w:val="0"/>
            <w:vAlign w:val="center"/>
          </w:tcPr>
          <w:p w14:paraId="7E7B0CBA">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BAA3E31">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31D91F4B">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608F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301F6DE2">
            <w:pPr>
              <w:jc w:val="center"/>
              <w:rPr>
                <w:rFonts w:hint="eastAsia" w:ascii="宋体" w:hAnsi="宋体" w:cs="宋体"/>
                <w:bCs/>
                <w:color w:val="auto"/>
                <w:sz w:val="24"/>
                <w:highlight w:val="none"/>
              </w:rPr>
            </w:pPr>
            <w:r>
              <w:rPr>
                <w:rFonts w:hint="eastAsia"/>
                <w:color w:val="auto"/>
                <w:szCs w:val="21"/>
                <w:highlight w:val="none"/>
              </w:rPr>
              <w:t>5</w:t>
            </w:r>
          </w:p>
        </w:tc>
        <w:tc>
          <w:tcPr>
            <w:tcW w:w="2329" w:type="dxa"/>
            <w:noWrap w:val="0"/>
            <w:vAlign w:val="center"/>
          </w:tcPr>
          <w:p w14:paraId="19AC63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服务承诺</w:t>
            </w:r>
          </w:p>
        </w:tc>
        <w:tc>
          <w:tcPr>
            <w:tcW w:w="992" w:type="dxa"/>
            <w:noWrap w:val="0"/>
            <w:vAlign w:val="center"/>
          </w:tcPr>
          <w:p w14:paraId="35BB5ED4">
            <w:pPr>
              <w:spacing w:line="320" w:lineRule="exact"/>
              <w:jc w:val="center"/>
              <w:rPr>
                <w:rFonts w:ascii="宋体" w:hAnsi="宋体" w:cs="宋体"/>
                <w:color w:val="auto"/>
                <w:sz w:val="24"/>
                <w:highlight w:val="none"/>
              </w:rPr>
            </w:pPr>
            <w:r>
              <w:rPr>
                <w:rFonts w:hint="eastAsia"/>
                <w:color w:val="auto"/>
                <w:szCs w:val="21"/>
                <w:highlight w:val="none"/>
              </w:rPr>
              <w:t>3</w:t>
            </w:r>
          </w:p>
        </w:tc>
        <w:tc>
          <w:tcPr>
            <w:tcW w:w="1134" w:type="dxa"/>
            <w:noWrap w:val="0"/>
            <w:vAlign w:val="center"/>
          </w:tcPr>
          <w:p w14:paraId="4102437B">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C4E0334">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7AE0F99C">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08A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06408B4D">
            <w:pPr>
              <w:jc w:val="center"/>
              <w:rPr>
                <w:rFonts w:hint="eastAsia" w:ascii="宋体" w:hAnsi="宋体"/>
                <w:color w:val="auto"/>
                <w:szCs w:val="21"/>
                <w:highlight w:val="none"/>
              </w:rPr>
            </w:pPr>
            <w:r>
              <w:rPr>
                <w:rFonts w:hint="eastAsia"/>
                <w:color w:val="auto"/>
                <w:szCs w:val="21"/>
                <w:highlight w:val="none"/>
              </w:rPr>
              <w:t>6</w:t>
            </w:r>
          </w:p>
        </w:tc>
        <w:tc>
          <w:tcPr>
            <w:tcW w:w="2329" w:type="dxa"/>
            <w:noWrap w:val="0"/>
            <w:vAlign w:val="center"/>
          </w:tcPr>
          <w:p w14:paraId="419A332B">
            <w:pPr>
              <w:widowControl/>
              <w:jc w:val="center"/>
              <w:textAlignment w:val="center"/>
              <w:rPr>
                <w:rFonts w:hint="eastAsia" w:ascii="宋体" w:hAnsi="宋体"/>
                <w:color w:val="auto"/>
                <w:szCs w:val="21"/>
                <w:highlight w:val="none"/>
              </w:rPr>
            </w:pPr>
            <w:r>
              <w:rPr>
                <w:rFonts w:hint="eastAsia" w:ascii="宋体" w:hAnsi="宋体" w:cs="宋体"/>
                <w:color w:val="auto"/>
                <w:kern w:val="0"/>
                <w:szCs w:val="21"/>
                <w:highlight w:val="none"/>
                <w:lang w:bidi="ar"/>
              </w:rPr>
              <w:t>拟投入的设备</w:t>
            </w:r>
          </w:p>
        </w:tc>
        <w:tc>
          <w:tcPr>
            <w:tcW w:w="992" w:type="dxa"/>
            <w:noWrap w:val="0"/>
            <w:vAlign w:val="center"/>
          </w:tcPr>
          <w:p w14:paraId="199B7849">
            <w:pPr>
              <w:spacing w:line="320" w:lineRule="exact"/>
              <w:jc w:val="center"/>
              <w:rPr>
                <w:rFonts w:hint="eastAsia" w:ascii="宋体" w:hAnsi="宋体" w:cs="宋体"/>
                <w:color w:val="auto"/>
                <w:sz w:val="24"/>
                <w:highlight w:val="none"/>
              </w:rPr>
            </w:pPr>
            <w:r>
              <w:rPr>
                <w:rFonts w:hint="eastAsia"/>
                <w:color w:val="auto"/>
                <w:szCs w:val="21"/>
                <w:highlight w:val="none"/>
                <w:lang w:val="en-US" w:eastAsia="zh-CN"/>
              </w:rPr>
              <w:t>3</w:t>
            </w:r>
          </w:p>
        </w:tc>
        <w:tc>
          <w:tcPr>
            <w:tcW w:w="1134" w:type="dxa"/>
            <w:noWrap w:val="0"/>
            <w:vAlign w:val="center"/>
          </w:tcPr>
          <w:p w14:paraId="018D6DF3">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44A2DD7F">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361E8078">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08EE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2A67D017">
            <w:pPr>
              <w:jc w:val="center"/>
              <w:rPr>
                <w:rFonts w:hint="eastAsia" w:ascii="宋体" w:hAnsi="宋体"/>
                <w:color w:val="auto"/>
                <w:szCs w:val="21"/>
                <w:highlight w:val="none"/>
              </w:rPr>
            </w:pPr>
            <w:r>
              <w:rPr>
                <w:rFonts w:hint="eastAsia"/>
                <w:color w:val="auto"/>
                <w:szCs w:val="21"/>
                <w:highlight w:val="none"/>
              </w:rPr>
              <w:t>7</w:t>
            </w:r>
          </w:p>
        </w:tc>
        <w:tc>
          <w:tcPr>
            <w:tcW w:w="2329" w:type="dxa"/>
            <w:noWrap w:val="0"/>
            <w:vAlign w:val="center"/>
          </w:tcPr>
          <w:p w14:paraId="4ABC4C85">
            <w:pPr>
              <w:widowControl/>
              <w:jc w:val="center"/>
              <w:textAlignment w:val="center"/>
              <w:rPr>
                <w:rFonts w:hint="eastAsia" w:ascii="宋体" w:hAnsi="宋体"/>
                <w:color w:val="auto"/>
                <w:highlight w:val="none"/>
              </w:rPr>
            </w:pPr>
            <w:r>
              <w:rPr>
                <w:rFonts w:hint="eastAsia" w:ascii="宋体" w:hAnsi="宋体" w:cs="宋体"/>
                <w:color w:val="auto"/>
                <w:kern w:val="0"/>
                <w:szCs w:val="21"/>
                <w:highlight w:val="none"/>
                <w:lang w:bidi="ar"/>
              </w:rPr>
              <w:t>合理化建议</w:t>
            </w:r>
          </w:p>
        </w:tc>
        <w:tc>
          <w:tcPr>
            <w:tcW w:w="992" w:type="dxa"/>
            <w:noWrap w:val="0"/>
            <w:vAlign w:val="center"/>
          </w:tcPr>
          <w:p w14:paraId="605B0E2E">
            <w:pPr>
              <w:snapToGrid w:val="0"/>
              <w:spacing w:line="300" w:lineRule="exact"/>
              <w:jc w:val="center"/>
              <w:rPr>
                <w:rFonts w:hint="eastAsia" w:ascii="宋体" w:hAnsi="宋体" w:cs="宋体"/>
                <w:color w:val="auto"/>
                <w:sz w:val="24"/>
                <w:highlight w:val="none"/>
              </w:rPr>
            </w:pPr>
            <w:r>
              <w:rPr>
                <w:rFonts w:hint="eastAsia"/>
                <w:color w:val="auto"/>
                <w:szCs w:val="21"/>
                <w:highlight w:val="none"/>
              </w:rPr>
              <w:t>3</w:t>
            </w:r>
          </w:p>
        </w:tc>
        <w:tc>
          <w:tcPr>
            <w:tcW w:w="1134" w:type="dxa"/>
            <w:noWrap w:val="0"/>
            <w:vAlign w:val="center"/>
          </w:tcPr>
          <w:p w14:paraId="3EC11323">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3B64D8A7">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691499BE">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1C3B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5EF63E75">
            <w:pPr>
              <w:jc w:val="center"/>
              <w:rPr>
                <w:rFonts w:hint="eastAsia" w:ascii="宋体" w:hAnsi="宋体"/>
                <w:color w:val="auto"/>
                <w:szCs w:val="21"/>
                <w:highlight w:val="none"/>
              </w:rPr>
            </w:pPr>
            <w:r>
              <w:rPr>
                <w:rFonts w:hint="eastAsia"/>
                <w:color w:val="auto"/>
                <w:szCs w:val="21"/>
                <w:highlight w:val="none"/>
              </w:rPr>
              <w:t>8</w:t>
            </w:r>
          </w:p>
        </w:tc>
        <w:tc>
          <w:tcPr>
            <w:tcW w:w="2329" w:type="dxa"/>
            <w:noWrap w:val="0"/>
            <w:vAlign w:val="center"/>
          </w:tcPr>
          <w:p w14:paraId="31134604">
            <w:pPr>
              <w:pStyle w:val="324"/>
              <w:ind w:firstLine="0" w:firstLineChars="0"/>
              <w:jc w:val="center"/>
              <w:rPr>
                <w:rFonts w:hint="eastAsia" w:ascii="宋体" w:hAnsi="宋体"/>
                <w:color w:val="auto"/>
                <w:highlight w:val="none"/>
              </w:rPr>
            </w:pPr>
            <w:r>
              <w:rPr>
                <w:rFonts w:hint="eastAsia" w:ascii="宋体" w:hAnsi="宋体" w:eastAsia="宋体" w:cs="宋体"/>
                <w:color w:val="auto"/>
                <w:sz w:val="21"/>
                <w:highlight w:val="none"/>
                <w:lang w:val="zh-CN"/>
              </w:rPr>
              <w:t>后续服务</w:t>
            </w:r>
          </w:p>
        </w:tc>
        <w:tc>
          <w:tcPr>
            <w:tcW w:w="992" w:type="dxa"/>
            <w:noWrap w:val="0"/>
            <w:vAlign w:val="center"/>
          </w:tcPr>
          <w:p w14:paraId="6EFA0293">
            <w:pPr>
              <w:jc w:val="center"/>
              <w:rPr>
                <w:rFonts w:hint="eastAsia" w:ascii="宋体" w:hAnsi="宋体" w:cs="宋体"/>
                <w:color w:val="auto"/>
                <w:sz w:val="24"/>
                <w:highlight w:val="none"/>
              </w:rPr>
            </w:pPr>
            <w:r>
              <w:rPr>
                <w:rFonts w:hint="eastAsia"/>
                <w:color w:val="auto"/>
                <w:szCs w:val="21"/>
                <w:highlight w:val="none"/>
                <w:lang w:val="en-US" w:eastAsia="zh-CN"/>
              </w:rPr>
              <w:t>6</w:t>
            </w:r>
          </w:p>
        </w:tc>
        <w:tc>
          <w:tcPr>
            <w:tcW w:w="1134" w:type="dxa"/>
            <w:noWrap w:val="0"/>
            <w:vAlign w:val="center"/>
          </w:tcPr>
          <w:p w14:paraId="469DFEEF">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75014490">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6B6E9469">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6085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6" w:type="dxa"/>
            <w:gridSpan w:val="2"/>
            <w:noWrap w:val="0"/>
            <w:vAlign w:val="center"/>
          </w:tcPr>
          <w:p w14:paraId="06AAAD4B">
            <w:pPr>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992" w:type="dxa"/>
            <w:noWrap w:val="0"/>
            <w:vAlign w:val="center"/>
          </w:tcPr>
          <w:p w14:paraId="56C43858">
            <w:pPr>
              <w:jc w:val="center"/>
              <w:rPr>
                <w:rFonts w:hint="eastAsia" w:ascii="宋体" w:hAnsi="宋体" w:cs="宋体"/>
                <w:color w:val="auto"/>
                <w:sz w:val="24"/>
                <w:highlight w:val="none"/>
              </w:rPr>
            </w:pPr>
            <w:r>
              <w:rPr>
                <w:rFonts w:hint="eastAsia" w:ascii="宋体" w:hAnsi="宋体" w:cs="宋体"/>
                <w:color w:val="auto"/>
                <w:sz w:val="24"/>
                <w:highlight w:val="none"/>
              </w:rPr>
              <w:t>90分</w:t>
            </w:r>
          </w:p>
        </w:tc>
        <w:tc>
          <w:tcPr>
            <w:tcW w:w="1134" w:type="dxa"/>
            <w:noWrap w:val="0"/>
            <w:vAlign w:val="center"/>
          </w:tcPr>
          <w:p w14:paraId="2C2E58AB">
            <w:pPr>
              <w:snapToGrid w:val="0"/>
              <w:jc w:val="left"/>
              <w:rPr>
                <w:rFonts w:hint="eastAsia" w:ascii="宋体" w:hAnsi="宋体" w:cs="宋体"/>
                <w:bCs/>
                <w:color w:val="auto"/>
                <w:szCs w:val="21"/>
                <w:highlight w:val="none"/>
                <w:lang w:val="zh-CN"/>
              </w:rPr>
            </w:pPr>
          </w:p>
        </w:tc>
        <w:tc>
          <w:tcPr>
            <w:tcW w:w="3544" w:type="dxa"/>
            <w:tcBorders>
              <w:top w:val="nil"/>
              <w:left w:val="nil"/>
              <w:bottom w:val="single" w:color="auto" w:sz="4" w:space="0"/>
              <w:right w:val="single" w:color="auto" w:sz="4" w:space="0"/>
            </w:tcBorders>
            <w:noWrap w:val="0"/>
            <w:vAlign w:val="center"/>
          </w:tcPr>
          <w:p w14:paraId="62420B07">
            <w:pPr>
              <w:snapToGrid w:val="0"/>
              <w:jc w:val="center"/>
              <w:rPr>
                <w:rFonts w:hint="eastAsia" w:ascii="宋体" w:hAnsi="宋体" w:cs="宋体"/>
                <w:bCs/>
                <w:color w:val="auto"/>
                <w:szCs w:val="21"/>
                <w:highlight w:val="none"/>
                <w:lang w:val="zh-CN"/>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7D28118F">
            <w:pPr>
              <w:snapToGrid w:val="0"/>
              <w:jc w:val="center"/>
              <w:rPr>
                <w:rFonts w:hint="eastAsia" w:ascii="宋体" w:hAnsi="宋体" w:cs="宋体"/>
                <w:bCs/>
                <w:color w:val="auto"/>
                <w:szCs w:val="21"/>
                <w:highlight w:val="none"/>
                <w:lang w:val="zh-CN"/>
              </w:rPr>
            </w:pPr>
            <w:r>
              <w:rPr>
                <w:rFonts w:hint="eastAsia" w:ascii="宋体" w:hAnsi="宋体" w:cs="宋体"/>
                <w:b/>
                <w:color w:val="auto"/>
                <w:szCs w:val="21"/>
                <w:highlight w:val="none"/>
              </w:rPr>
              <w:t>/</w:t>
            </w:r>
          </w:p>
        </w:tc>
      </w:tr>
    </w:tbl>
    <w:p w14:paraId="62178742">
      <w:pPr>
        <w:rPr>
          <w:rFonts w:ascii="宋体" w:hAnsi="宋体"/>
          <w:b/>
          <w:color w:val="auto"/>
          <w:sz w:val="24"/>
        </w:rPr>
      </w:pPr>
    </w:p>
    <w:p w14:paraId="2C98A953">
      <w:pPr>
        <w:spacing w:before="120" w:beforeLines="50" w:after="120" w:afterLines="50" w:line="400" w:lineRule="exact"/>
        <w:outlineLvl w:val="9"/>
        <w:rPr>
          <w:rFonts w:ascii="宋体" w:hAnsi="宋体"/>
          <w:b/>
          <w:color w:val="auto"/>
          <w:sz w:val="30"/>
          <w:szCs w:val="30"/>
        </w:rPr>
      </w:pPr>
      <w:r>
        <w:rPr>
          <w:rFonts w:hAnsi="宋体"/>
          <w:b/>
          <w:color w:val="auto"/>
          <w:sz w:val="30"/>
          <w:szCs w:val="30"/>
        </w:rPr>
        <w:br w:type="page"/>
      </w:r>
    </w:p>
    <w:p w14:paraId="650D7383">
      <w:pPr>
        <w:pStyle w:val="3"/>
        <w:spacing w:line="240" w:lineRule="auto"/>
        <w:jc w:val="center"/>
        <w:rPr>
          <w:color w:val="auto"/>
        </w:rPr>
      </w:pPr>
      <w:bookmarkStart w:id="113" w:name="_Toc20590"/>
      <w:bookmarkStart w:id="114" w:name="_Toc1371"/>
      <w:r>
        <w:rPr>
          <w:rFonts w:hint="eastAsia" w:hAnsi="宋体"/>
          <w:color w:val="auto"/>
          <w:sz w:val="30"/>
          <w:szCs w:val="30"/>
        </w:rPr>
        <w:t>第五章  合同主要条款</w:t>
      </w:r>
      <w:bookmarkEnd w:id="113"/>
      <w:bookmarkEnd w:id="114"/>
      <w:bookmarkStart w:id="115" w:name="_Toc466534751"/>
    </w:p>
    <w:p w14:paraId="1BF694A1">
      <w:pPr>
        <w:ind w:left="4216" w:hanging="4216" w:hangingChars="1400"/>
        <w:jc w:val="center"/>
        <w:rPr>
          <w:rFonts w:hAnsi="宋体"/>
          <w:b/>
          <w:color w:val="auto"/>
          <w:sz w:val="30"/>
          <w:szCs w:val="30"/>
        </w:rPr>
      </w:pPr>
      <w:bookmarkStart w:id="116" w:name="_Toc20715"/>
      <w:bookmarkStart w:id="117" w:name="_Toc5536"/>
      <w:bookmarkStart w:id="118" w:name="_Toc12177"/>
      <w:r>
        <w:rPr>
          <w:rStyle w:val="170"/>
          <w:rFonts w:hint="eastAsia"/>
          <w:color w:val="auto"/>
          <w:sz w:val="30"/>
          <w:szCs w:val="30"/>
        </w:rPr>
        <w:t>（服务类）</w:t>
      </w:r>
      <w:bookmarkEnd w:id="116"/>
      <w:bookmarkEnd w:id="117"/>
      <w:bookmarkEnd w:id="118"/>
    </w:p>
    <w:p w14:paraId="214E1AFA">
      <w:pPr>
        <w:adjustRightInd w:val="0"/>
        <w:spacing w:line="240" w:lineRule="atLeast"/>
        <w:jc w:val="center"/>
        <w:rPr>
          <w:rFonts w:hAnsi="宋体"/>
          <w:color w:val="auto"/>
          <w:sz w:val="28"/>
          <w:szCs w:val="28"/>
          <w:shd w:val="pct10" w:color="auto" w:fill="FFFFFF"/>
        </w:rPr>
      </w:pPr>
      <w:r>
        <w:rPr>
          <w:rFonts w:hint="eastAsia" w:hAnsi="宋体"/>
          <w:color w:val="auto"/>
          <w:sz w:val="28"/>
          <w:szCs w:val="28"/>
          <w:shd w:val="pct10" w:color="auto" w:fill="FFFFFF"/>
        </w:rPr>
        <w:t>（此稿为合同样本，最终定稿待双方协商后商定）</w:t>
      </w:r>
    </w:p>
    <w:p w14:paraId="7C026093">
      <w:pPr>
        <w:adjustRightInd w:val="0"/>
        <w:spacing w:line="240" w:lineRule="atLeast"/>
        <w:jc w:val="center"/>
        <w:rPr>
          <w:rFonts w:hAnsi="宋体"/>
          <w:color w:val="auto"/>
          <w:sz w:val="28"/>
          <w:szCs w:val="28"/>
          <w:shd w:val="pct10" w:color="auto" w:fill="FFFFFF"/>
        </w:rPr>
      </w:pPr>
    </w:p>
    <w:p w14:paraId="2D45E2EF">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 xml:space="preserve">项目名称：                                 </w:t>
      </w:r>
      <w:r>
        <w:rPr>
          <w:rFonts w:ascii="宋体" w:hAnsi="宋体"/>
          <w:color w:val="auto"/>
          <w:kern w:val="0"/>
          <w:sz w:val="24"/>
          <w:lang w:val="zh-CN" w:eastAsia="zh-CN"/>
        </w:rPr>
        <w:t xml:space="preserve"> </w:t>
      </w:r>
      <w:r>
        <w:rPr>
          <w:rFonts w:hint="eastAsia" w:ascii="宋体" w:hAnsi="宋体"/>
          <w:color w:val="auto"/>
          <w:kern w:val="0"/>
          <w:sz w:val="24"/>
          <w:lang w:val="zh-CN" w:eastAsia="zh-CN"/>
        </w:rPr>
        <w:t>项目编号：</w:t>
      </w:r>
    </w:p>
    <w:p w14:paraId="4CDA3C34">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甲方：（采购方）                              乙方：（供应商）</w:t>
      </w:r>
    </w:p>
    <w:p w14:paraId="474179CD">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见证方：采购代理机构</w:t>
      </w:r>
    </w:p>
    <w:p w14:paraId="6570FDE7">
      <w:pPr>
        <w:snapToGrid w:val="0"/>
        <w:spacing w:before="120" w:beforeLines="50" w:after="120" w:afterLines="50" w:line="480" w:lineRule="exact"/>
        <w:ind w:firstLine="480" w:firstLineChars="200"/>
        <w:rPr>
          <w:rFonts w:ascii="宋体" w:hAnsi="宋体"/>
          <w:b/>
          <w:color w:val="auto"/>
          <w:kern w:val="0"/>
          <w:sz w:val="24"/>
          <w:lang w:val="zh-CN" w:eastAsia="zh-CN"/>
        </w:rPr>
      </w:pPr>
      <w:r>
        <w:rPr>
          <w:rFonts w:hint="eastAsia" w:ascii="宋体" w:hAnsi="宋体"/>
          <w:color w:val="auto"/>
          <w:kern w:val="0"/>
          <w:sz w:val="24"/>
          <w:lang w:val="zh-CN" w:eastAsia="zh-CN"/>
        </w:rPr>
        <w:t>甲、乙双方根据《中华人民共和国政府采购法》、《中华人民共和国民法典》和_______________________项目竞争性</w:t>
      </w:r>
      <w:r>
        <w:rPr>
          <w:rFonts w:hint="eastAsia" w:ascii="宋体" w:hAnsi="宋体"/>
          <w:color w:val="auto"/>
          <w:kern w:val="0"/>
          <w:sz w:val="24"/>
          <w:lang w:val="zh-CN"/>
        </w:rPr>
        <w:t>磋商</w:t>
      </w:r>
      <w:r>
        <w:rPr>
          <w:rFonts w:hint="eastAsia" w:ascii="宋体" w:hAnsi="宋体"/>
          <w:color w:val="auto"/>
          <w:kern w:val="0"/>
          <w:sz w:val="24"/>
          <w:lang w:val="zh-CN" w:eastAsia="zh-CN"/>
        </w:rPr>
        <w:t>文件</w:t>
      </w:r>
      <w:r>
        <w:rPr>
          <w:rFonts w:hint="eastAsia" w:ascii="宋体" w:hAnsi="宋体"/>
          <w:color w:val="auto"/>
          <w:kern w:val="0"/>
          <w:sz w:val="24"/>
          <w:lang w:val="zh-CN"/>
        </w:rPr>
        <w:t>的</w:t>
      </w:r>
      <w:r>
        <w:rPr>
          <w:rFonts w:hint="eastAsia" w:ascii="宋体" w:hAnsi="宋体"/>
          <w:color w:val="auto"/>
          <w:kern w:val="0"/>
          <w:sz w:val="24"/>
          <w:lang w:val="zh-CN" w:eastAsia="zh-CN"/>
        </w:rPr>
        <w:t>相关规定，双方达成一致签署本合同。</w:t>
      </w:r>
    </w:p>
    <w:p w14:paraId="482F34FE">
      <w:pPr>
        <w:snapToGrid w:val="0"/>
        <w:spacing w:before="120" w:after="120" w:line="460" w:lineRule="exact"/>
        <w:rPr>
          <w:rFonts w:ascii="宋体" w:hAnsi="宋体"/>
          <w:b/>
          <w:color w:val="auto"/>
          <w:sz w:val="24"/>
        </w:rPr>
      </w:pPr>
      <w:r>
        <w:rPr>
          <w:rFonts w:hint="eastAsia" w:ascii="宋体" w:hAnsi="宋体"/>
          <w:b/>
          <w:color w:val="auto"/>
          <w:sz w:val="24"/>
        </w:rPr>
        <w:t>一、项目内容</w:t>
      </w:r>
    </w:p>
    <w:p w14:paraId="5C777541">
      <w:pPr>
        <w:snapToGrid w:val="0"/>
        <w:spacing w:before="120" w:after="120" w:line="460" w:lineRule="exact"/>
        <w:rPr>
          <w:rFonts w:ascii="宋体" w:hAnsi="宋体"/>
          <w:b/>
          <w:color w:val="auto"/>
          <w:sz w:val="24"/>
        </w:rPr>
      </w:pPr>
    </w:p>
    <w:p w14:paraId="56286416">
      <w:pPr>
        <w:snapToGrid w:val="0"/>
        <w:spacing w:before="120" w:after="120" w:line="460" w:lineRule="exact"/>
        <w:rPr>
          <w:rFonts w:ascii="宋体" w:hAnsi="宋体"/>
          <w:b/>
          <w:color w:val="auto"/>
          <w:sz w:val="24"/>
        </w:rPr>
      </w:pPr>
      <w:r>
        <w:rPr>
          <w:rFonts w:hint="eastAsia" w:ascii="宋体" w:hAnsi="宋体"/>
          <w:b/>
          <w:color w:val="auto"/>
          <w:sz w:val="24"/>
        </w:rPr>
        <w:t>二、合同金额</w:t>
      </w:r>
    </w:p>
    <w:p w14:paraId="5F671466">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本合同金额为（大写）：____________________________________元（￥_______________元）人民币。</w:t>
      </w:r>
    </w:p>
    <w:p w14:paraId="7A7B567A">
      <w:pPr>
        <w:snapToGrid w:val="0"/>
        <w:spacing w:before="120" w:after="120" w:line="460" w:lineRule="exact"/>
        <w:rPr>
          <w:rFonts w:ascii="宋体" w:hAnsi="宋体"/>
          <w:b/>
          <w:color w:val="auto"/>
          <w:sz w:val="24"/>
        </w:rPr>
      </w:pPr>
      <w:r>
        <w:rPr>
          <w:rFonts w:hint="eastAsia" w:ascii="宋体" w:hAnsi="宋体"/>
          <w:b/>
          <w:color w:val="auto"/>
          <w:sz w:val="24"/>
        </w:rPr>
        <w:t>三、技术资料</w:t>
      </w:r>
    </w:p>
    <w:p w14:paraId="7FBA3767">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 乙方应按磋商文件规定的时间向甲方提供有关技术资料。</w:t>
      </w:r>
    </w:p>
    <w:p w14:paraId="6BE1DDEC">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pPr>
        <w:snapToGrid w:val="0"/>
        <w:spacing w:before="120" w:after="120" w:line="460" w:lineRule="exact"/>
        <w:ind w:left="412" w:hanging="412" w:hangingChars="171"/>
        <w:rPr>
          <w:rFonts w:ascii="宋体" w:hAnsi="宋体"/>
          <w:b/>
          <w:color w:val="auto"/>
          <w:sz w:val="24"/>
        </w:rPr>
      </w:pPr>
      <w:r>
        <w:rPr>
          <w:rFonts w:hint="eastAsia" w:ascii="宋体" w:hAnsi="宋体"/>
          <w:b/>
          <w:color w:val="auto"/>
          <w:sz w:val="24"/>
        </w:rPr>
        <w:t>四、知识产权</w:t>
      </w:r>
    </w:p>
    <w:p w14:paraId="6A72E6EC">
      <w:pPr>
        <w:snapToGrid w:val="0"/>
        <w:spacing w:before="120" w:after="120" w:line="460" w:lineRule="exact"/>
        <w:ind w:left="410" w:hanging="410" w:hangingChars="171"/>
        <w:rPr>
          <w:rFonts w:ascii="宋体" w:hAnsi="宋体"/>
          <w:b/>
          <w:bCs/>
          <w:color w:val="auto"/>
          <w:sz w:val="24"/>
        </w:rPr>
      </w:pPr>
      <w:r>
        <w:rPr>
          <w:rFonts w:hint="eastAsia" w:ascii="宋体" w:hAnsi="宋体"/>
          <w:color w:val="auto"/>
          <w:sz w:val="24"/>
        </w:rPr>
        <w:t>乙方应保证提供服务过程中不会侵犯任何第三方的</w:t>
      </w:r>
      <w:r>
        <w:rPr>
          <w:rFonts w:hint="eastAsia" w:ascii="宋体" w:hAnsi="宋体"/>
          <w:b/>
          <w:color w:val="auto"/>
          <w:sz w:val="24"/>
        </w:rPr>
        <w:t>知识产权</w:t>
      </w:r>
      <w:r>
        <w:rPr>
          <w:rFonts w:hint="eastAsia" w:ascii="宋体" w:hAnsi="宋体"/>
          <w:b/>
          <w:bCs/>
          <w:color w:val="auto"/>
          <w:sz w:val="24"/>
        </w:rPr>
        <w:t>。</w:t>
      </w:r>
    </w:p>
    <w:p w14:paraId="49071437">
      <w:pPr>
        <w:snapToGrid w:val="0"/>
        <w:spacing w:before="120" w:after="120" w:line="460" w:lineRule="exact"/>
        <w:ind w:left="410" w:hanging="410" w:hangingChars="170"/>
        <w:rPr>
          <w:rFonts w:ascii="宋体" w:hAnsi="宋体"/>
          <w:b/>
          <w:color w:val="auto"/>
          <w:sz w:val="24"/>
        </w:rPr>
      </w:pPr>
      <w:r>
        <w:rPr>
          <w:rFonts w:hint="eastAsia" w:ascii="宋体" w:hAnsi="宋体"/>
          <w:b/>
          <w:color w:val="auto"/>
          <w:sz w:val="24"/>
        </w:rPr>
        <w:t>五、履约保证金</w:t>
      </w:r>
    </w:p>
    <w:p w14:paraId="73EEC76F">
      <w:pPr>
        <w:pStyle w:val="28"/>
        <w:snapToGrid w:val="0"/>
        <w:spacing w:beforeLines="0" w:afterLines="0" w:line="480" w:lineRule="exact"/>
        <w:ind w:left="408" w:hanging="408" w:hangingChars="170"/>
        <w:jc w:val="left"/>
        <w:rPr>
          <w:rFonts w:hAnsi="宋体"/>
          <w:color w:val="auto"/>
        </w:rPr>
      </w:pPr>
      <w:r>
        <w:rPr>
          <w:rFonts w:hint="eastAsia" w:hAnsi="宋体"/>
          <w:color w:val="auto"/>
        </w:rPr>
        <w:t>乙方交纳成交价的</w:t>
      </w:r>
      <w:r>
        <w:rPr>
          <w:rFonts w:hint="eastAsia" w:hAnsi="宋体"/>
          <w:b/>
          <w:color w:val="auto"/>
          <w:u w:val="single"/>
        </w:rPr>
        <w:t xml:space="preserve">       </w:t>
      </w:r>
      <w:r>
        <w:rPr>
          <w:rFonts w:hint="eastAsia" w:hAnsi="宋体"/>
          <w:color w:val="auto"/>
        </w:rPr>
        <w:t>作为本合同的履约保证金。履约保证金在中标人履行合</w:t>
      </w:r>
    </w:p>
    <w:p w14:paraId="7833E43D">
      <w:pPr>
        <w:pStyle w:val="28"/>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14:paraId="200BE40B">
      <w:pPr>
        <w:pStyle w:val="28"/>
        <w:snapToGrid w:val="0"/>
        <w:spacing w:beforeLines="0" w:afterLines="0" w:line="480" w:lineRule="exact"/>
        <w:ind w:left="408" w:hanging="408" w:hangingChars="170"/>
        <w:jc w:val="left"/>
        <w:rPr>
          <w:rFonts w:hAnsi="宋体"/>
          <w:color w:val="auto"/>
        </w:rPr>
      </w:pPr>
      <w:r>
        <w:rPr>
          <w:rFonts w:hint="eastAsia" w:hAnsi="宋体"/>
          <w:color w:val="auto"/>
        </w:rPr>
        <w:t>退还。</w:t>
      </w:r>
    </w:p>
    <w:p w14:paraId="25ADAA37">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六、转包或分包</w:t>
      </w:r>
    </w:p>
    <w:p w14:paraId="4E282060">
      <w:pPr>
        <w:snapToGrid w:val="0"/>
        <w:spacing w:before="120" w:beforeLines="50" w:after="120" w:afterLines="50" w:line="460" w:lineRule="exact"/>
        <w:rPr>
          <w:rFonts w:ascii="宋体" w:hAnsi="宋体"/>
          <w:color w:val="auto"/>
          <w:sz w:val="24"/>
        </w:rPr>
      </w:pPr>
      <w:r>
        <w:rPr>
          <w:rFonts w:hint="eastAsia" w:ascii="宋体" w:hAnsi="宋体"/>
          <w:color w:val="auto"/>
          <w:sz w:val="24"/>
        </w:rPr>
        <w:t>1.本合同范围的服务，应由</w:t>
      </w:r>
      <w:r>
        <w:rPr>
          <w:rFonts w:hint="eastAsia" w:hAnsi="宋体"/>
          <w:color w:val="auto"/>
          <w:sz w:val="24"/>
        </w:rPr>
        <w:t>乙</w:t>
      </w:r>
      <w:r>
        <w:rPr>
          <w:rFonts w:hint="eastAsia" w:ascii="宋体" w:hAnsi="宋体"/>
          <w:color w:val="auto"/>
          <w:sz w:val="24"/>
        </w:rPr>
        <w:t>方直接供应，不得转让他人供应；</w:t>
      </w:r>
    </w:p>
    <w:p w14:paraId="3DF664E9">
      <w:pPr>
        <w:snapToGrid w:val="0"/>
        <w:spacing w:before="120" w:beforeLines="50" w:after="120" w:afterLines="50" w:line="460" w:lineRule="exact"/>
        <w:rPr>
          <w:rFonts w:ascii="宋体" w:hAnsi="宋体"/>
          <w:color w:val="auto"/>
          <w:sz w:val="24"/>
        </w:rPr>
      </w:pPr>
      <w:r>
        <w:rPr>
          <w:rFonts w:hint="eastAsia" w:ascii="宋体" w:hAnsi="宋体"/>
          <w:color w:val="auto"/>
          <w:sz w:val="24"/>
        </w:rPr>
        <w:t>2. 除非得到甲方的书面同意，</w:t>
      </w:r>
      <w:r>
        <w:rPr>
          <w:rFonts w:hint="eastAsia" w:hAnsi="宋体"/>
          <w:color w:val="auto"/>
          <w:sz w:val="24"/>
        </w:rPr>
        <w:t>乙</w:t>
      </w:r>
      <w:r>
        <w:rPr>
          <w:rFonts w:hint="eastAsia" w:ascii="宋体" w:hAnsi="宋体"/>
          <w:color w:val="auto"/>
          <w:sz w:val="24"/>
        </w:rPr>
        <w:t>方不得将本合同范围的服务全部或部分分包给他人供应；</w:t>
      </w:r>
    </w:p>
    <w:p w14:paraId="5B2363F2">
      <w:pPr>
        <w:snapToGrid w:val="0"/>
        <w:spacing w:before="120" w:beforeLines="50" w:after="120" w:afterLines="50" w:line="460" w:lineRule="exact"/>
        <w:rPr>
          <w:rFonts w:ascii="宋体" w:hAnsi="宋体"/>
          <w:color w:val="auto"/>
          <w:sz w:val="24"/>
        </w:rPr>
      </w:pPr>
      <w:r>
        <w:rPr>
          <w:rFonts w:hint="eastAsia" w:ascii="宋体" w:hAnsi="宋体"/>
          <w:color w:val="auto"/>
          <w:sz w:val="24"/>
        </w:rPr>
        <w:t>3.如有转让和未经甲方同意的分包行为，甲方有权解除合同，没收履约保证金并追究乙方的违约责任。</w:t>
      </w:r>
    </w:p>
    <w:p w14:paraId="20FC5204">
      <w:pPr>
        <w:snapToGrid w:val="0"/>
        <w:spacing w:before="120" w:after="120" w:line="460" w:lineRule="exact"/>
        <w:rPr>
          <w:rFonts w:ascii="宋体" w:hAnsi="宋体"/>
          <w:color w:val="auto"/>
          <w:sz w:val="24"/>
        </w:rPr>
      </w:pPr>
      <w:r>
        <w:rPr>
          <w:rFonts w:hint="eastAsia" w:ascii="宋体" w:hAnsi="宋体"/>
          <w:b/>
          <w:color w:val="auto"/>
          <w:sz w:val="24"/>
        </w:rPr>
        <w:t>七、服务质量保证期和服务质量保证金(选用)</w:t>
      </w:r>
    </w:p>
    <w:p w14:paraId="653A3CFE">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1.服务质量保证期</w:t>
      </w:r>
      <w:r>
        <w:rPr>
          <w:rFonts w:hint="eastAsia" w:ascii="宋体" w:hAnsi="宋体"/>
          <w:color w:val="auto"/>
          <w:sz w:val="24"/>
          <w:u w:val="single"/>
        </w:rPr>
        <w:t xml:space="preserve">      </w:t>
      </w:r>
      <w:r>
        <w:rPr>
          <w:rFonts w:hint="eastAsia" w:ascii="宋体" w:hAnsi="宋体"/>
          <w:color w:val="auto"/>
          <w:sz w:val="24"/>
        </w:rPr>
        <w:t>年。（自验收合格之日起计）</w:t>
      </w:r>
    </w:p>
    <w:p w14:paraId="605C71AF">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2.服务质量保证金</w:t>
      </w:r>
      <w:r>
        <w:rPr>
          <w:rFonts w:hint="eastAsia" w:ascii="宋体" w:hAnsi="宋体"/>
          <w:color w:val="auto"/>
          <w:sz w:val="24"/>
          <w:u w:val="single"/>
        </w:rPr>
        <w:t xml:space="preserve">            </w:t>
      </w:r>
      <w:r>
        <w:rPr>
          <w:rFonts w:hint="eastAsia" w:ascii="宋体" w:hAnsi="宋体"/>
          <w:color w:val="auto"/>
          <w:sz w:val="24"/>
        </w:rPr>
        <w:t>元。</w:t>
      </w:r>
    </w:p>
    <w:p w14:paraId="2B57DD11">
      <w:pPr>
        <w:snapToGrid w:val="0"/>
        <w:spacing w:before="120" w:after="120" w:line="460" w:lineRule="exact"/>
        <w:rPr>
          <w:rFonts w:ascii="宋体" w:hAnsi="宋体"/>
          <w:b/>
          <w:color w:val="auto"/>
          <w:sz w:val="24"/>
        </w:rPr>
      </w:pPr>
      <w:r>
        <w:rPr>
          <w:rFonts w:hint="eastAsia" w:ascii="宋体" w:hAnsi="宋体"/>
          <w:b/>
          <w:color w:val="auto"/>
          <w:sz w:val="24"/>
        </w:rPr>
        <w:t>八、合同履行时间、履行方式及履行地点</w:t>
      </w:r>
    </w:p>
    <w:p w14:paraId="1A9CCFE9">
      <w:pPr>
        <w:snapToGrid w:val="0"/>
        <w:spacing w:before="120" w:after="120" w:line="460" w:lineRule="exact"/>
        <w:rPr>
          <w:rFonts w:ascii="宋体" w:hAnsi="宋体"/>
          <w:bCs/>
          <w:color w:val="auto"/>
          <w:sz w:val="24"/>
        </w:rPr>
      </w:pPr>
      <w:r>
        <w:rPr>
          <w:rFonts w:hint="eastAsia" w:ascii="宋体" w:hAnsi="宋体"/>
          <w:bCs/>
          <w:color w:val="auto"/>
          <w:sz w:val="24"/>
        </w:rPr>
        <w:t xml:space="preserve">1. </w:t>
      </w:r>
      <w:r>
        <w:rPr>
          <w:rFonts w:hint="eastAsia" w:ascii="宋体" w:hAnsi="宋体"/>
          <w:color w:val="auto"/>
          <w:sz w:val="24"/>
        </w:rPr>
        <w:t>履行时间</w:t>
      </w:r>
      <w:r>
        <w:rPr>
          <w:rFonts w:hint="eastAsia" w:ascii="宋体" w:hAnsi="宋体"/>
          <w:bCs/>
          <w:color w:val="auto"/>
          <w:sz w:val="24"/>
        </w:rPr>
        <w:t>：</w:t>
      </w:r>
    </w:p>
    <w:p w14:paraId="4A5F4670">
      <w:pPr>
        <w:snapToGrid w:val="0"/>
        <w:spacing w:before="120" w:after="120" w:line="460" w:lineRule="exact"/>
        <w:rPr>
          <w:rFonts w:ascii="宋体" w:hAnsi="宋体"/>
          <w:bCs/>
          <w:color w:val="auto"/>
          <w:sz w:val="24"/>
        </w:rPr>
      </w:pPr>
      <w:r>
        <w:rPr>
          <w:rFonts w:hint="eastAsia" w:ascii="宋体" w:hAnsi="宋体"/>
          <w:bCs/>
          <w:color w:val="auto"/>
          <w:sz w:val="24"/>
        </w:rPr>
        <w:t xml:space="preserve">2. </w:t>
      </w:r>
      <w:r>
        <w:rPr>
          <w:rFonts w:hint="eastAsia" w:ascii="宋体" w:hAnsi="宋体"/>
          <w:color w:val="auto"/>
          <w:sz w:val="24"/>
        </w:rPr>
        <w:t>履行方式</w:t>
      </w:r>
      <w:r>
        <w:rPr>
          <w:rFonts w:hint="eastAsia" w:ascii="宋体" w:hAnsi="宋体"/>
          <w:bCs/>
          <w:color w:val="auto"/>
          <w:sz w:val="24"/>
        </w:rPr>
        <w:t>：</w:t>
      </w:r>
    </w:p>
    <w:p w14:paraId="44F48C7B">
      <w:pPr>
        <w:snapToGrid w:val="0"/>
        <w:spacing w:before="120" w:after="120" w:line="460" w:lineRule="exact"/>
        <w:rPr>
          <w:rFonts w:ascii="宋体" w:hAnsi="宋体"/>
          <w:color w:val="auto"/>
          <w:sz w:val="24"/>
        </w:rPr>
      </w:pPr>
      <w:r>
        <w:rPr>
          <w:rFonts w:hint="eastAsia" w:ascii="宋体" w:hAnsi="宋体"/>
          <w:bCs/>
          <w:color w:val="auto"/>
          <w:sz w:val="24"/>
        </w:rPr>
        <w:t xml:space="preserve">3. </w:t>
      </w:r>
      <w:r>
        <w:rPr>
          <w:rFonts w:hint="eastAsia" w:ascii="宋体" w:hAnsi="宋体"/>
          <w:color w:val="auto"/>
          <w:sz w:val="24"/>
        </w:rPr>
        <w:t>履行地点</w:t>
      </w:r>
      <w:r>
        <w:rPr>
          <w:rFonts w:hint="eastAsia" w:ascii="宋体" w:hAnsi="宋体"/>
          <w:bCs/>
          <w:color w:val="auto"/>
          <w:sz w:val="24"/>
        </w:rPr>
        <w:t>：</w:t>
      </w:r>
    </w:p>
    <w:p w14:paraId="77FF134F">
      <w:pPr>
        <w:snapToGrid w:val="0"/>
        <w:spacing w:before="120" w:after="120" w:line="460" w:lineRule="exact"/>
        <w:rPr>
          <w:rFonts w:ascii="宋体" w:hAnsi="宋体"/>
          <w:b/>
          <w:color w:val="auto"/>
          <w:sz w:val="24"/>
        </w:rPr>
      </w:pPr>
      <w:r>
        <w:rPr>
          <w:rFonts w:hint="eastAsia" w:ascii="宋体" w:hAnsi="宋体"/>
          <w:b/>
          <w:color w:val="auto"/>
          <w:sz w:val="24"/>
        </w:rPr>
        <w:t>九、款项支付</w:t>
      </w:r>
    </w:p>
    <w:p w14:paraId="1BDDFF4E">
      <w:pPr>
        <w:snapToGrid w:val="0"/>
        <w:spacing w:before="120" w:after="120" w:line="460" w:lineRule="exact"/>
        <w:rPr>
          <w:rFonts w:ascii="宋体" w:hAnsi="宋体"/>
          <w:bCs/>
          <w:color w:val="auto"/>
          <w:sz w:val="24"/>
        </w:rPr>
      </w:pPr>
      <w:r>
        <w:rPr>
          <w:rFonts w:hint="eastAsia" w:ascii="宋体" w:hAnsi="宋体"/>
          <w:bCs/>
          <w:color w:val="auto"/>
          <w:sz w:val="24"/>
        </w:rPr>
        <w:t>付款方式：</w:t>
      </w:r>
    </w:p>
    <w:p w14:paraId="38773396">
      <w:pPr>
        <w:pStyle w:val="24"/>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5177A872">
      <w:pPr>
        <w:pStyle w:val="24"/>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6F503F35">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十、税费</w:t>
      </w:r>
    </w:p>
    <w:p w14:paraId="5BE1700D">
      <w:pPr>
        <w:snapToGrid w:val="0"/>
        <w:spacing w:before="120" w:beforeLines="50" w:after="120" w:afterLines="50" w:line="460" w:lineRule="exact"/>
        <w:rPr>
          <w:rFonts w:ascii="宋体" w:hAnsi="宋体"/>
          <w:color w:val="auto"/>
          <w:sz w:val="24"/>
        </w:rPr>
      </w:pPr>
      <w:r>
        <w:rPr>
          <w:rFonts w:hint="eastAsia" w:ascii="宋体" w:hAnsi="宋体"/>
          <w:color w:val="auto"/>
          <w:sz w:val="24"/>
        </w:rPr>
        <w:t>本合同执行中相关的一切税费均由</w:t>
      </w:r>
      <w:r>
        <w:rPr>
          <w:rFonts w:hint="eastAsia" w:hAnsi="宋体"/>
          <w:color w:val="auto"/>
          <w:sz w:val="24"/>
        </w:rPr>
        <w:t>乙</w:t>
      </w:r>
      <w:r>
        <w:rPr>
          <w:rFonts w:hint="eastAsia" w:ascii="宋体" w:hAnsi="宋体"/>
          <w:color w:val="auto"/>
          <w:sz w:val="24"/>
        </w:rPr>
        <w:t>方负担。</w:t>
      </w:r>
    </w:p>
    <w:p w14:paraId="3D7ED484">
      <w:pPr>
        <w:snapToGrid w:val="0"/>
        <w:spacing w:before="120" w:after="120" w:line="460" w:lineRule="exact"/>
        <w:ind w:left="412" w:hanging="412" w:hangingChars="171"/>
        <w:rPr>
          <w:rFonts w:ascii="宋体" w:hAnsi="宋体"/>
          <w:color w:val="auto"/>
          <w:sz w:val="24"/>
        </w:rPr>
      </w:pPr>
      <w:r>
        <w:rPr>
          <w:rFonts w:hint="eastAsia" w:ascii="宋体" w:hAnsi="宋体"/>
          <w:b/>
          <w:color w:val="auto"/>
          <w:sz w:val="24"/>
        </w:rPr>
        <w:t>十一、质量保证及后续服务</w:t>
      </w:r>
    </w:p>
    <w:p w14:paraId="061F78D3">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1．乙方应按磋商文件规定向甲方提供服务。</w:t>
      </w:r>
    </w:p>
    <w:p w14:paraId="086E5568">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2．乙方提供的服务成果在服务质量保证期内发生故障，乙方应负责免费提供后续服务。对达不到要求者，根据实际情况，经双方协商，可按以下办法处理：</w:t>
      </w:r>
    </w:p>
    <w:p w14:paraId="6EA2BE04">
      <w:pPr>
        <w:snapToGrid w:val="0"/>
        <w:spacing w:before="120" w:after="120" w:line="460" w:lineRule="exact"/>
        <w:ind w:firstLine="420"/>
        <w:rPr>
          <w:rFonts w:ascii="宋体" w:hAnsi="宋体"/>
          <w:color w:val="auto"/>
          <w:sz w:val="24"/>
        </w:rPr>
      </w:pPr>
      <w:r>
        <w:rPr>
          <w:rFonts w:hint="eastAsia" w:ascii="宋体" w:hAnsi="宋体"/>
          <w:color w:val="auto"/>
          <w:sz w:val="24"/>
        </w:rPr>
        <w:t>⑴重做：由乙方承担所发生的全部费用。</w:t>
      </w:r>
    </w:p>
    <w:p w14:paraId="2D75A6D1">
      <w:pPr>
        <w:snapToGrid w:val="0"/>
        <w:spacing w:before="120" w:after="120" w:line="460" w:lineRule="exact"/>
        <w:ind w:firstLine="420"/>
        <w:rPr>
          <w:rFonts w:ascii="宋体" w:hAnsi="宋体"/>
          <w:color w:val="auto"/>
          <w:sz w:val="24"/>
        </w:rPr>
      </w:pPr>
      <w:r>
        <w:rPr>
          <w:rFonts w:hint="eastAsia" w:ascii="宋体" w:hAnsi="宋体"/>
          <w:color w:val="auto"/>
          <w:sz w:val="24"/>
        </w:rPr>
        <w:t>⑵贬值处理：由甲乙双方合议定价。</w:t>
      </w:r>
    </w:p>
    <w:p w14:paraId="76282991">
      <w:pPr>
        <w:snapToGrid w:val="0"/>
        <w:spacing w:before="120" w:after="120" w:line="460" w:lineRule="exact"/>
        <w:ind w:left="420" w:leftChars="200"/>
        <w:rPr>
          <w:rFonts w:ascii="宋体" w:hAnsi="宋体"/>
          <w:color w:val="auto"/>
          <w:sz w:val="24"/>
        </w:rPr>
      </w:pPr>
      <w:r>
        <w:rPr>
          <w:rFonts w:hint="eastAsia" w:ascii="宋体" w:hAnsi="宋体"/>
          <w:color w:val="auto"/>
          <w:sz w:val="24"/>
        </w:rPr>
        <w:t>⑶解除合同。</w:t>
      </w:r>
    </w:p>
    <w:p w14:paraId="03FD70F5">
      <w:pPr>
        <w:snapToGrid w:val="0"/>
        <w:spacing w:before="120" w:after="120" w:line="460" w:lineRule="exact"/>
        <w:rPr>
          <w:rFonts w:ascii="宋体" w:hAnsi="宋体"/>
          <w:color w:val="auto"/>
          <w:sz w:val="24"/>
        </w:rPr>
      </w:pPr>
      <w:r>
        <w:rPr>
          <w:rFonts w:hint="eastAsia" w:ascii="宋体" w:hAnsi="宋体"/>
          <w:color w:val="auto"/>
          <w:sz w:val="24"/>
        </w:rPr>
        <w:t>3． 如在使用过程中发生问题，乙方在接到甲方通知后在△小时内到达甲方现场。</w:t>
      </w:r>
    </w:p>
    <w:p w14:paraId="51C3F902">
      <w:pPr>
        <w:snapToGrid w:val="0"/>
        <w:spacing w:before="120" w:after="120" w:line="460" w:lineRule="exact"/>
        <w:rPr>
          <w:rFonts w:ascii="宋体" w:hAnsi="宋体"/>
          <w:color w:val="auto"/>
          <w:sz w:val="24"/>
        </w:rPr>
      </w:pPr>
      <w:r>
        <w:rPr>
          <w:rFonts w:hint="eastAsia" w:ascii="宋体" w:hAnsi="宋体"/>
          <w:color w:val="auto"/>
          <w:sz w:val="24"/>
        </w:rPr>
        <w:t>4．在</w:t>
      </w:r>
      <w:r>
        <w:rPr>
          <w:rFonts w:hint="eastAsia" w:ascii="宋体" w:hAnsi="宋体"/>
          <w:b/>
          <w:color w:val="auto"/>
          <w:sz w:val="24"/>
        </w:rPr>
        <w:t>服务质量保证期</w:t>
      </w:r>
      <w:r>
        <w:rPr>
          <w:rFonts w:hint="eastAsia" w:ascii="宋体" w:hAnsi="宋体"/>
          <w:color w:val="auto"/>
          <w:sz w:val="24"/>
        </w:rPr>
        <w:t>内，乙方应对出现的质量及安全问题负责处理解决并承担</w:t>
      </w:r>
    </w:p>
    <w:p w14:paraId="13DED56B">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一切费用。</w:t>
      </w:r>
    </w:p>
    <w:p w14:paraId="42140791">
      <w:pPr>
        <w:snapToGrid w:val="0"/>
        <w:spacing w:before="120" w:after="120" w:line="460" w:lineRule="exact"/>
        <w:rPr>
          <w:rFonts w:ascii="宋体" w:hAnsi="宋体"/>
          <w:b/>
          <w:color w:val="auto"/>
          <w:sz w:val="24"/>
        </w:rPr>
      </w:pPr>
      <w:r>
        <w:rPr>
          <w:rFonts w:hint="eastAsia" w:ascii="宋体" w:hAnsi="宋体"/>
          <w:b/>
          <w:color w:val="auto"/>
          <w:sz w:val="24"/>
        </w:rPr>
        <w:t>十二、违约责任</w:t>
      </w:r>
    </w:p>
    <w:p w14:paraId="34082264">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1．甲方无正当理由拒收接受服务的，甲方向乙方偿付合同款项百分之五作为违约金。</w:t>
      </w:r>
    </w:p>
    <w:p w14:paraId="3FE2C435">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2．甲方无故逾期验收和办理款项支付手续的,甲方应按逾期付款总额每日万分之五向乙方支付违约金。</w:t>
      </w:r>
    </w:p>
    <w:p w14:paraId="08765C14">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pPr>
        <w:snapToGrid w:val="0"/>
        <w:spacing w:before="120" w:after="120" w:line="460" w:lineRule="exact"/>
        <w:rPr>
          <w:rFonts w:ascii="宋体" w:hAnsi="宋体"/>
          <w:b/>
          <w:color w:val="auto"/>
          <w:sz w:val="24"/>
        </w:rPr>
      </w:pPr>
      <w:r>
        <w:rPr>
          <w:rFonts w:hint="eastAsia" w:ascii="宋体" w:hAnsi="宋体"/>
          <w:b/>
          <w:color w:val="auto"/>
          <w:sz w:val="24"/>
        </w:rPr>
        <w:t>十三、不可抗力事件处理</w:t>
      </w:r>
    </w:p>
    <w:p w14:paraId="4FDA98DD">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1．在合同有效期内，任何一方因不可抗力事件导致不能履行合同，则合同履行</w:t>
      </w:r>
    </w:p>
    <w:p w14:paraId="6CDCD74F">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期可延长，其延长期与不可抗力影响期相同。</w:t>
      </w:r>
    </w:p>
    <w:p w14:paraId="675D08AC">
      <w:pPr>
        <w:snapToGrid w:val="0"/>
        <w:spacing w:before="120" w:after="120" w:line="460" w:lineRule="exact"/>
        <w:rPr>
          <w:rFonts w:ascii="宋体" w:hAnsi="宋体"/>
          <w:color w:val="auto"/>
          <w:sz w:val="24"/>
        </w:rPr>
      </w:pPr>
      <w:r>
        <w:rPr>
          <w:rFonts w:hint="eastAsia" w:ascii="宋体" w:hAnsi="宋体"/>
          <w:color w:val="auto"/>
          <w:sz w:val="24"/>
        </w:rPr>
        <w:t>2．不可抗力事件发生后，应立即通知对方，并寄送有关权威机构出具的证明。</w:t>
      </w:r>
    </w:p>
    <w:p w14:paraId="061E11EB">
      <w:pPr>
        <w:snapToGrid w:val="0"/>
        <w:spacing w:before="120" w:after="120" w:line="460" w:lineRule="exact"/>
        <w:rPr>
          <w:rFonts w:ascii="宋体" w:hAnsi="宋体"/>
          <w:color w:val="auto"/>
          <w:sz w:val="24"/>
        </w:rPr>
      </w:pPr>
      <w:r>
        <w:rPr>
          <w:rFonts w:hint="eastAsia" w:ascii="宋体" w:hAnsi="宋体"/>
          <w:color w:val="auto"/>
          <w:sz w:val="24"/>
        </w:rPr>
        <w:t>3．不可抗力事件延续120天以上，双方应通过友好协商，确定是否继续履行合</w:t>
      </w:r>
    </w:p>
    <w:p w14:paraId="327B6FFC">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同。</w:t>
      </w:r>
    </w:p>
    <w:p w14:paraId="167CFBF5">
      <w:pPr>
        <w:snapToGrid w:val="0"/>
        <w:spacing w:before="120" w:after="120" w:line="460" w:lineRule="exact"/>
        <w:rPr>
          <w:rFonts w:ascii="宋体" w:hAnsi="宋体"/>
          <w:b/>
          <w:color w:val="auto"/>
          <w:sz w:val="24"/>
        </w:rPr>
      </w:pPr>
      <w:r>
        <w:rPr>
          <w:rFonts w:hint="eastAsia" w:ascii="宋体" w:hAnsi="宋体"/>
          <w:b/>
          <w:color w:val="auto"/>
          <w:sz w:val="24"/>
        </w:rPr>
        <w:t>十四、诉讼</w:t>
      </w:r>
    </w:p>
    <w:p w14:paraId="7C9EBD47">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 xml:space="preserve"> 双方在执行合同中所发生的一切争议，应通过协商解决。如协商不成，可向甲</w:t>
      </w:r>
    </w:p>
    <w:p w14:paraId="25937EEF">
      <w:pPr>
        <w:snapToGrid w:val="0"/>
        <w:spacing w:before="120" w:after="120" w:line="460" w:lineRule="exact"/>
        <w:ind w:left="480" w:leftChars="57" w:hanging="360" w:hangingChars="150"/>
        <w:rPr>
          <w:rFonts w:ascii="宋体" w:hAnsi="宋体"/>
          <w:color w:val="auto"/>
          <w:sz w:val="24"/>
        </w:rPr>
      </w:pPr>
      <w:r>
        <w:rPr>
          <w:rFonts w:hint="eastAsia" w:ascii="宋体" w:hAnsi="宋体"/>
          <w:color w:val="auto"/>
          <w:sz w:val="24"/>
        </w:rPr>
        <w:t>方所在地法院起诉。</w:t>
      </w:r>
    </w:p>
    <w:p w14:paraId="6B718A8B">
      <w:pPr>
        <w:snapToGrid w:val="0"/>
        <w:spacing w:before="120" w:after="120" w:line="460" w:lineRule="exact"/>
        <w:rPr>
          <w:rFonts w:ascii="宋体" w:hAnsi="宋体"/>
          <w:b/>
          <w:color w:val="auto"/>
          <w:sz w:val="24"/>
        </w:rPr>
      </w:pPr>
      <w:r>
        <w:rPr>
          <w:rFonts w:hint="eastAsia" w:ascii="宋体" w:hAnsi="宋体"/>
          <w:b/>
          <w:color w:val="auto"/>
          <w:sz w:val="24"/>
        </w:rPr>
        <w:t>十五、合同生效及其它</w:t>
      </w:r>
    </w:p>
    <w:p w14:paraId="40186CD3">
      <w:pPr>
        <w:snapToGrid w:val="0"/>
        <w:spacing w:before="120" w:after="120" w:line="460" w:lineRule="exact"/>
        <w:rPr>
          <w:rFonts w:ascii="宋体" w:hAnsi="宋体"/>
          <w:color w:val="auto"/>
          <w:sz w:val="24"/>
        </w:rPr>
      </w:pPr>
      <w:r>
        <w:rPr>
          <w:rFonts w:hint="eastAsia" w:ascii="宋体" w:hAnsi="宋体"/>
          <w:color w:val="auto"/>
          <w:sz w:val="24"/>
        </w:rPr>
        <w:t>1．合同经双方法定代表人或授权代表签字并加盖单位公章后生效。招标文件、投标文件与本合同具有同等法律效力。</w:t>
      </w:r>
    </w:p>
    <w:p w14:paraId="0AE03AA4">
      <w:pPr>
        <w:snapToGrid w:val="0"/>
        <w:spacing w:before="120" w:after="120" w:line="460" w:lineRule="exact"/>
        <w:rPr>
          <w:rFonts w:ascii="宋体" w:hAnsi="宋体"/>
          <w:color w:val="auto"/>
          <w:sz w:val="24"/>
        </w:rPr>
      </w:pPr>
      <w:r>
        <w:rPr>
          <w:rFonts w:hint="eastAsia" w:ascii="宋体" w:hAnsi="宋体"/>
          <w:color w:val="auto"/>
          <w:sz w:val="24"/>
        </w:rPr>
        <w:t>2．合同执行中涉及采购资金和采购内容修改或补充的，须经财政部门审批，并签书面补充协议报政府采购监督管理部门备案，方可作为主合同不可分割的一部分。</w:t>
      </w:r>
    </w:p>
    <w:p w14:paraId="16220B12">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3．本合同未尽事宜，遵照《中华人民共和国民法典》有关条文执行。</w:t>
      </w:r>
    </w:p>
    <w:p w14:paraId="76BFBA73">
      <w:pPr>
        <w:snapToGrid w:val="0"/>
        <w:spacing w:line="480" w:lineRule="exact"/>
        <w:rPr>
          <w:rFonts w:ascii="宋体" w:hAnsi="宋体"/>
          <w:b/>
          <w:bCs/>
          <w:color w:val="auto"/>
          <w:kern w:val="0"/>
          <w:sz w:val="24"/>
          <w:lang w:val="zh-CN" w:eastAsia="zh-CN"/>
        </w:rPr>
      </w:pPr>
      <w:r>
        <w:rPr>
          <w:rFonts w:hint="eastAsia" w:ascii="宋体" w:hAnsi="宋体"/>
          <w:color w:val="auto"/>
          <w:kern w:val="0"/>
          <w:sz w:val="24"/>
          <w:lang w:val="zh-CN" w:eastAsia="zh-CN"/>
        </w:rPr>
        <w:t>4. 本合同正本一式四份,甲乙双方签订后采购代理机构见证盖章</w:t>
      </w:r>
      <w:r>
        <w:rPr>
          <w:rFonts w:hint="eastAsia" w:ascii="宋体" w:hAnsi="宋体"/>
          <w:color w:val="auto"/>
          <w:kern w:val="0"/>
          <w:sz w:val="24"/>
          <w:lang w:val="zh-CN"/>
        </w:rPr>
        <w:t>，</w:t>
      </w:r>
      <w:r>
        <w:rPr>
          <w:rFonts w:hint="eastAsia" w:ascii="宋体" w:hAnsi="宋体"/>
          <w:b/>
          <w:bCs/>
          <w:color w:val="auto"/>
          <w:kern w:val="0"/>
          <w:sz w:val="24"/>
          <w:lang w:val="zh-CN" w:eastAsia="zh-CN"/>
        </w:rPr>
        <w:t>采购代理机构需留备二份。</w:t>
      </w:r>
    </w:p>
    <w:p w14:paraId="500ED4A5">
      <w:pPr>
        <w:snapToGrid w:val="0"/>
        <w:spacing w:line="480" w:lineRule="exact"/>
        <w:ind w:firstLine="240" w:firstLineChars="100"/>
        <w:rPr>
          <w:rFonts w:ascii="宋体" w:hAnsi="宋体"/>
          <w:color w:val="auto"/>
          <w:kern w:val="0"/>
          <w:sz w:val="24"/>
          <w:lang w:val="zh-CN" w:eastAsia="zh-CN"/>
        </w:rPr>
      </w:pPr>
    </w:p>
    <w:p w14:paraId="3CDE7EBF">
      <w:pPr>
        <w:snapToGrid w:val="0"/>
        <w:spacing w:line="480" w:lineRule="exact"/>
        <w:ind w:firstLine="240" w:firstLineChars="100"/>
        <w:rPr>
          <w:rFonts w:ascii="宋体" w:hAnsi="宋体"/>
          <w:color w:val="auto"/>
          <w:kern w:val="0"/>
          <w:sz w:val="24"/>
          <w:lang w:val="zh-CN" w:eastAsia="zh-CN"/>
        </w:rPr>
      </w:pPr>
    </w:p>
    <w:p w14:paraId="3904840B">
      <w:pPr>
        <w:snapToGrid w:val="0"/>
        <w:spacing w:line="480" w:lineRule="exact"/>
        <w:ind w:firstLine="240" w:firstLineChars="100"/>
        <w:rPr>
          <w:rFonts w:ascii="宋体" w:hAnsi="宋体"/>
          <w:color w:val="auto"/>
          <w:kern w:val="0"/>
          <w:sz w:val="24"/>
          <w:lang w:val="zh-CN" w:eastAsia="zh-CN"/>
        </w:rPr>
      </w:pPr>
      <w:r>
        <w:rPr>
          <w:rFonts w:hint="eastAsia" w:ascii="宋体" w:hAnsi="宋体"/>
          <w:color w:val="auto"/>
          <w:kern w:val="0"/>
          <w:sz w:val="24"/>
          <w:lang w:val="zh-CN" w:eastAsia="zh-CN"/>
        </w:rPr>
        <w:t xml:space="preserve">甲方：                                   乙方： </w:t>
      </w:r>
    </w:p>
    <w:p w14:paraId="5F3A0FF7">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 xml:space="preserve">  地址：                                   地址： </w:t>
      </w:r>
    </w:p>
    <w:p w14:paraId="7C673C88">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 xml:space="preserve">  法定（授权）代表人：                     法定（授权）代表人：</w:t>
      </w:r>
    </w:p>
    <w:p w14:paraId="2BED065A">
      <w:pPr>
        <w:snapToGrid w:val="0"/>
        <w:spacing w:line="480" w:lineRule="exact"/>
        <w:ind w:firstLine="360" w:firstLineChars="150"/>
        <w:rPr>
          <w:rFonts w:ascii="宋体" w:hAnsi="宋体"/>
          <w:color w:val="auto"/>
          <w:kern w:val="0"/>
          <w:sz w:val="24"/>
          <w:lang w:val="zh-CN" w:eastAsia="zh-CN"/>
        </w:rPr>
      </w:pPr>
      <w:r>
        <w:rPr>
          <w:rFonts w:hint="eastAsia" w:ascii="宋体" w:hAnsi="宋体"/>
          <w:color w:val="auto"/>
          <w:kern w:val="0"/>
          <w:sz w:val="24"/>
          <w:lang w:val="zh-CN" w:eastAsia="zh-CN"/>
        </w:rPr>
        <w:t>签订日期：     年　  月　 日            签订日期：     年　  月　 日</w:t>
      </w:r>
    </w:p>
    <w:p w14:paraId="599496A2">
      <w:pPr>
        <w:snapToGrid w:val="0"/>
        <w:spacing w:line="480" w:lineRule="exact"/>
        <w:ind w:firstLine="360" w:firstLineChars="150"/>
        <w:rPr>
          <w:rFonts w:ascii="宋体" w:hAnsi="宋体"/>
          <w:color w:val="auto"/>
          <w:kern w:val="0"/>
          <w:sz w:val="24"/>
          <w:lang w:val="zh-CN"/>
        </w:rPr>
      </w:pPr>
    </w:p>
    <w:p w14:paraId="00A8ED6A">
      <w:pPr>
        <w:pStyle w:val="28"/>
        <w:snapToGrid w:val="0"/>
        <w:spacing w:before="120" w:after="120" w:line="420" w:lineRule="exact"/>
        <w:ind w:firstLine="201"/>
        <w:rPr>
          <w:rFonts w:ascii="Times New Roman" w:hAnsi="宋体"/>
          <w:color w:val="auto"/>
          <w:sz w:val="21"/>
        </w:rPr>
      </w:pPr>
      <w:r>
        <w:rPr>
          <w:rFonts w:hint="eastAsia" w:ascii="Times New Roman" w:hAnsi="宋体"/>
          <w:b/>
          <w:bCs/>
          <w:color w:val="auto"/>
        </w:rPr>
        <w:t xml:space="preserve">见证方：（盖章）  </w:t>
      </w:r>
      <w:r>
        <w:rPr>
          <w:rFonts w:hint="eastAsia" w:ascii="Times New Roman" w:hAnsi="宋体"/>
          <w:b/>
          <w:bCs/>
          <w:color w:val="auto"/>
          <w:sz w:val="21"/>
        </w:rPr>
        <w:t xml:space="preserve"> </w:t>
      </w:r>
      <w:r>
        <w:rPr>
          <w:rFonts w:hint="eastAsia" w:ascii="Times New Roman" w:hAnsi="宋体"/>
          <w:color w:val="auto"/>
          <w:sz w:val="21"/>
        </w:rPr>
        <w:t xml:space="preserve">     </w:t>
      </w:r>
    </w:p>
    <w:p w14:paraId="1795BB7D">
      <w:pPr>
        <w:pStyle w:val="28"/>
        <w:snapToGrid w:val="0"/>
        <w:spacing w:before="120" w:after="120" w:line="420" w:lineRule="exact"/>
        <w:ind w:firstLine="201"/>
        <w:rPr>
          <w:rFonts w:hAnsi="宋体"/>
          <w:b/>
          <w:bCs/>
          <w:color w:val="auto"/>
        </w:rPr>
      </w:pPr>
    </w:p>
    <w:p w14:paraId="53166877">
      <w:pPr>
        <w:adjustRightInd w:val="0"/>
        <w:spacing w:line="240" w:lineRule="atLeast"/>
        <w:rPr>
          <w:rFonts w:hAnsi="宋体"/>
          <w:b/>
          <w:bCs/>
          <w:color w:val="auto"/>
          <w:sz w:val="28"/>
          <w:szCs w:val="28"/>
          <w:u w:val="single"/>
          <w:shd w:val="pct10" w:color="auto" w:fill="FFFFFF"/>
        </w:rPr>
      </w:pPr>
    </w:p>
    <w:p w14:paraId="4F97E573">
      <w:pPr>
        <w:adjustRightInd w:val="0"/>
        <w:spacing w:line="240" w:lineRule="atLeast"/>
        <w:ind w:left="3092" w:hanging="3092" w:hangingChars="1100"/>
        <w:outlineLvl w:val="0"/>
        <w:rPr>
          <w:rFonts w:hAnsi="宋体"/>
          <w:b/>
          <w:bCs/>
          <w:color w:val="auto"/>
          <w:sz w:val="28"/>
          <w:szCs w:val="28"/>
          <w:u w:val="single"/>
          <w:shd w:val="pct10" w:color="auto" w:fill="FFFFFF"/>
        </w:rPr>
      </w:pPr>
      <w:bookmarkStart w:id="119" w:name="_Toc12082"/>
      <w:r>
        <w:rPr>
          <w:rFonts w:hint="eastAsia" w:hAnsi="宋体"/>
          <w:b/>
          <w:bCs/>
          <w:color w:val="auto"/>
          <w:sz w:val="28"/>
          <w:szCs w:val="28"/>
          <w:u w:val="single"/>
          <w:shd w:val="pct10" w:color="auto" w:fill="FFFFFF"/>
        </w:rPr>
        <w:t>附件：附上报价明细表</w:t>
      </w:r>
      <w:r>
        <w:rPr>
          <w:rFonts w:hAnsi="宋体"/>
          <w:b/>
          <w:bCs/>
          <w:color w:val="auto"/>
          <w:sz w:val="28"/>
          <w:szCs w:val="28"/>
          <w:u w:val="single"/>
          <w:shd w:val="pct10" w:color="auto" w:fill="FFFFFF"/>
        </w:rPr>
        <w:t xml:space="preserve">   </w:t>
      </w:r>
      <w:r>
        <w:rPr>
          <w:rFonts w:hint="eastAsia" w:hAnsi="宋体"/>
          <w:color w:val="auto"/>
        </w:rPr>
        <w:t xml:space="preserve">     </w:t>
      </w:r>
      <w:r>
        <w:rPr>
          <w:rFonts w:asciiTheme="minorEastAsia" w:hAnsiTheme="minorEastAsia" w:eastAsiaTheme="minorEastAsia"/>
          <w:b/>
          <w:bCs/>
          <w:color w:val="auto"/>
        </w:rPr>
        <w:br w:type="page"/>
      </w:r>
      <w:r>
        <w:rPr>
          <w:rFonts w:hint="eastAsia" w:hAnsi="宋体"/>
          <w:b/>
          <w:color w:val="auto"/>
          <w:sz w:val="30"/>
          <w:szCs w:val="30"/>
        </w:rPr>
        <w:t>第六章　响应文件格式</w:t>
      </w:r>
      <w:bookmarkEnd w:id="119"/>
    </w:p>
    <w:p w14:paraId="284F7D1A">
      <w:pPr>
        <w:pStyle w:val="28"/>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0"/>
        <w:rPr>
          <w:rFonts w:ascii="宋体" w:hAnsi="宋体"/>
          <w:b/>
          <w:bCs/>
          <w:color w:val="auto"/>
          <w:sz w:val="28"/>
          <w:szCs w:val="28"/>
        </w:rPr>
      </w:pPr>
      <w:bookmarkStart w:id="120" w:name="_Toc12311"/>
      <w:bookmarkStart w:id="121" w:name="_Toc10420"/>
      <w:bookmarkStart w:id="122" w:name="_Toc265669850"/>
      <w:r>
        <w:rPr>
          <w:rFonts w:hint="eastAsia" w:ascii="宋体" w:hAnsi="宋体"/>
          <w:b/>
          <w:bCs/>
          <w:color w:val="auto"/>
          <w:sz w:val="28"/>
          <w:szCs w:val="28"/>
        </w:rPr>
        <w:t>一、资格响应文件格式</w:t>
      </w:r>
      <w:bookmarkEnd w:id="120"/>
      <w:bookmarkEnd w:id="121"/>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4"/>
        <w:snapToGrid w:val="0"/>
        <w:spacing w:before="50" w:after="50" w:line="360" w:lineRule="auto"/>
        <w:ind w:firstLine="1164" w:firstLineChars="416"/>
        <w:rPr>
          <w:rFonts w:ascii="宋体" w:hAnsi="宋体"/>
          <w:bCs/>
          <w:color w:val="auto"/>
          <w:sz w:val="28"/>
          <w:szCs w:val="28"/>
        </w:rPr>
      </w:pPr>
    </w:p>
    <w:p w14:paraId="516108C2">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4"/>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snapToGrid w:val="0"/>
        <w:spacing w:line="360" w:lineRule="auto"/>
        <w:ind w:firstLine="3640" w:firstLineChars="1300"/>
        <w:jc w:val="left"/>
        <w:rPr>
          <w:rFonts w:ascii="宋体" w:hAnsi="宋体"/>
          <w:color w:val="auto"/>
          <w:sz w:val="24"/>
        </w:rPr>
      </w:pPr>
      <w:r>
        <w:rPr>
          <w:rFonts w:hint="eastAsia" w:ascii="宋体" w:hAnsi="宋体"/>
          <w:color w:val="auto"/>
          <w:sz w:val="28"/>
          <w:szCs w:val="28"/>
        </w:rPr>
        <w:t>年  月  日</w:t>
      </w:r>
      <w:r>
        <w:rPr>
          <w:rFonts w:ascii="宋体" w:hAnsi="宋体"/>
          <w:color w:val="auto"/>
          <w:sz w:val="28"/>
          <w:szCs w:val="28"/>
          <w:highlight w:val="yellow"/>
        </w:rPr>
        <w:br w:type="page"/>
      </w:r>
      <w:bookmarkStart w:id="123" w:name="_Hlk60757343"/>
      <w:r>
        <w:rPr>
          <w:rFonts w:ascii="宋体" w:hAnsi="宋体"/>
          <w:color w:val="auto"/>
          <w:sz w:val="24"/>
        </w:rPr>
        <w:t>2</w:t>
      </w:r>
      <w:r>
        <w:rPr>
          <w:rFonts w:hint="eastAsia" w:ascii="宋体" w:hAnsi="宋体"/>
          <w:color w:val="auto"/>
          <w:sz w:val="24"/>
        </w:rPr>
        <w:t>.营业执照等：</w:t>
      </w:r>
      <w:bookmarkEnd w:id="123"/>
    </w:p>
    <w:p w14:paraId="53BDBD1C">
      <w:pPr>
        <w:snapToGrid w:val="0"/>
        <w:spacing w:line="360" w:lineRule="auto"/>
        <w:jc w:val="center"/>
        <w:rPr>
          <w:rFonts w:ascii="仿宋_GB2312" w:hAnsi="仿宋" w:eastAsia="仿宋_GB2312" w:cs="仿宋_GB2312"/>
          <w:b/>
          <w:color w:val="auto"/>
          <w:kern w:val="0"/>
          <w:sz w:val="32"/>
          <w:szCs w:val="32"/>
          <w:lang w:val="zh-CN"/>
        </w:rPr>
      </w:pPr>
    </w:p>
    <w:p w14:paraId="7E41150C">
      <w:pPr>
        <w:snapToGrid w:val="0"/>
        <w:spacing w:line="360" w:lineRule="auto"/>
        <w:jc w:val="center"/>
        <w:rPr>
          <w:rFonts w:ascii="宋体" w:hAnsi="宋体" w:cs="仿宋_GB2312"/>
          <w:b/>
          <w:color w:val="auto"/>
          <w:kern w:val="0"/>
          <w:sz w:val="32"/>
          <w:szCs w:val="32"/>
          <w:lang w:val="zh-CN"/>
        </w:rPr>
      </w:pPr>
    </w:p>
    <w:p w14:paraId="6E71C183">
      <w:pPr>
        <w:snapToGrid w:val="0"/>
        <w:spacing w:line="360" w:lineRule="auto"/>
        <w:jc w:val="center"/>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营业执照（推荐使用电子营业执照）</w:t>
      </w:r>
    </w:p>
    <w:p w14:paraId="45ED01F9">
      <w:pPr>
        <w:snapToGrid w:val="0"/>
        <w:spacing w:line="360" w:lineRule="auto"/>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rPr>
      </w:pPr>
    </w:p>
    <w:p w14:paraId="3180E5BD">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特定资格条件要求的资质文件复印件（如有）</w:t>
      </w:r>
    </w:p>
    <w:p w14:paraId="6D7C0F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rPr>
      </w:pPr>
    </w:p>
    <w:p w14:paraId="0EB8F2B9">
      <w:pPr>
        <w:spacing w:line="360" w:lineRule="auto"/>
        <w:jc w:val="center"/>
        <w:rPr>
          <w:rFonts w:ascii="宋体" w:hAnsi="宋体"/>
          <w:b/>
          <w:bCs/>
          <w:color w:val="auto"/>
          <w:sz w:val="32"/>
          <w:szCs w:val="32"/>
        </w:rPr>
      </w:pPr>
    </w:p>
    <w:p w14:paraId="5C16EBFA">
      <w:pPr>
        <w:widowControl/>
        <w:spacing w:line="360" w:lineRule="auto"/>
        <w:ind w:firstLine="480" w:firstLineChars="200"/>
        <w:jc w:val="left"/>
        <w:rPr>
          <w:rFonts w:ascii="宋体" w:hAnsi="宋体" w:cs="宋体"/>
          <w:color w:val="auto"/>
          <w:sz w:val="24"/>
        </w:rPr>
      </w:pPr>
    </w:p>
    <w:p w14:paraId="53C885A6">
      <w:pPr>
        <w:spacing w:line="360" w:lineRule="auto"/>
        <w:jc w:val="left"/>
        <w:rPr>
          <w:rFonts w:ascii="宋体" w:hAnsi="宋体"/>
          <w:b/>
          <w:bCs/>
          <w:color w:val="auto"/>
          <w:sz w:val="28"/>
          <w:szCs w:val="28"/>
        </w:rPr>
      </w:pPr>
      <w:r>
        <w:rPr>
          <w:rFonts w:ascii="宋体" w:hAnsi="宋体" w:cs="仿宋_GB2312"/>
          <w:b/>
          <w:color w:val="auto"/>
          <w:sz w:val="30"/>
          <w:szCs w:val="30"/>
        </w:rPr>
        <w:br w:type="page"/>
      </w:r>
    </w:p>
    <w:p w14:paraId="3E0CD32B">
      <w:pPr>
        <w:spacing w:line="360" w:lineRule="auto"/>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hint="eastAsia"/>
          <w:color w:val="auto"/>
        </w:rPr>
        <w:t xml:space="preserve"> </w:t>
      </w:r>
      <w:r>
        <w:rPr>
          <w:rFonts w:hint="eastAsia" w:ascii="宋体" w:hAnsi="宋体"/>
          <w:color w:val="auto"/>
          <w:sz w:val="24"/>
        </w:rPr>
        <w:t>没有重大违法记录的承诺函格式：</w:t>
      </w:r>
    </w:p>
    <w:p w14:paraId="2BA67C49">
      <w:pPr>
        <w:spacing w:line="360" w:lineRule="auto"/>
        <w:jc w:val="center"/>
        <w:rPr>
          <w:rFonts w:ascii="宋体" w:hAnsi="宋体" w:cs="仿宋_GB2312"/>
          <w:b/>
          <w:color w:val="auto"/>
          <w:kern w:val="0"/>
          <w:sz w:val="32"/>
          <w:szCs w:val="32"/>
        </w:rPr>
      </w:pPr>
    </w:p>
    <w:p w14:paraId="002EF41C">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67F9A2C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57E740A7">
      <w:pPr>
        <w:spacing w:line="520" w:lineRule="exact"/>
        <w:jc w:val="center"/>
        <w:rPr>
          <w:rFonts w:ascii="宋体" w:hAnsi="宋体" w:cs="宋体"/>
          <w:bCs/>
          <w:color w:val="auto"/>
          <w:sz w:val="24"/>
        </w:rPr>
      </w:pPr>
    </w:p>
    <w:p w14:paraId="7735804B">
      <w:pPr>
        <w:ind w:firstLine="420"/>
        <w:rPr>
          <w:rFonts w:ascii="宋体" w:hAnsi="宋体" w:cs="宋体"/>
          <w:color w:val="auto"/>
          <w:sz w:val="24"/>
        </w:rPr>
      </w:pPr>
    </w:p>
    <w:p w14:paraId="494F104B">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采购人名称</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auto"/>
          <w:sz w:val="24"/>
        </w:rPr>
        <w:t>：</w:t>
      </w:r>
    </w:p>
    <w:p w14:paraId="6920846E">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rPr>
      </w:pPr>
    </w:p>
    <w:p w14:paraId="4D055401">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1A86C85B">
      <w:pPr>
        <w:snapToGrid w:val="0"/>
        <w:spacing w:before="50" w:after="120" w:afterLines="50"/>
        <w:jc w:val="left"/>
        <w:rPr>
          <w:rFonts w:ascii="宋体" w:hAnsi="宋体" w:cs="宋体"/>
          <w:color w:val="auto"/>
          <w:kern w:val="0"/>
          <w:sz w:val="24"/>
          <w:lang w:val="zh-CN"/>
        </w:rPr>
      </w:pPr>
    </w:p>
    <w:p w14:paraId="58A9B0B2">
      <w:pPr>
        <w:snapToGrid w:val="0"/>
        <w:spacing w:before="50" w:after="120" w:afterLines="50"/>
        <w:jc w:val="left"/>
        <w:rPr>
          <w:rFonts w:ascii="宋体" w:hAnsi="宋体" w:cs="宋体"/>
          <w:color w:val="auto"/>
          <w:kern w:val="0"/>
          <w:sz w:val="24"/>
          <w:lang w:val="zh-CN"/>
        </w:rPr>
      </w:pPr>
    </w:p>
    <w:p w14:paraId="5D4AD00E">
      <w:pPr>
        <w:snapToGrid w:val="0"/>
        <w:spacing w:before="50" w:after="120" w:afterLines="50"/>
        <w:jc w:val="left"/>
        <w:rPr>
          <w:rFonts w:ascii="宋体" w:hAnsi="宋体" w:cs="宋体"/>
          <w:color w:val="auto"/>
          <w:kern w:val="0"/>
          <w:sz w:val="24"/>
          <w:lang w:val="zh-CN"/>
        </w:rPr>
      </w:pPr>
    </w:p>
    <w:p w14:paraId="04E2286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0CE98557">
      <w:pPr>
        <w:snapToGrid w:val="0"/>
        <w:spacing w:before="50" w:after="120" w:afterLines="50"/>
        <w:jc w:val="left"/>
        <w:rPr>
          <w:rFonts w:ascii="宋体" w:hAnsi="宋体"/>
          <w:b/>
          <w:color w:val="auto"/>
          <w:sz w:val="24"/>
        </w:rPr>
      </w:pPr>
    </w:p>
    <w:p w14:paraId="7FF0A9F0">
      <w:pPr>
        <w:snapToGrid w:val="0"/>
        <w:spacing w:before="50" w:after="120" w:afterLines="50"/>
        <w:jc w:val="left"/>
        <w:rPr>
          <w:rFonts w:ascii="宋体" w:hAnsi="宋体"/>
          <w:b/>
          <w:color w:val="auto"/>
          <w:sz w:val="24"/>
        </w:rPr>
      </w:pPr>
    </w:p>
    <w:p w14:paraId="699BFC3C">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snapToGrid w:val="0"/>
        <w:spacing w:before="120" w:beforeLines="50" w:after="50"/>
        <w:outlineLvl w:val="1"/>
        <w:rPr>
          <w:rFonts w:ascii="宋体" w:hAnsi="宋体" w:cs="仿宋_GB2312"/>
          <w:color w:val="auto"/>
          <w:kern w:val="0"/>
          <w:sz w:val="24"/>
        </w:rPr>
      </w:pPr>
      <w:bookmarkStart w:id="124" w:name="_Toc28948"/>
      <w:r>
        <w:rPr>
          <w:rFonts w:hAnsi="宋体"/>
          <w:color w:val="auto"/>
          <w:sz w:val="24"/>
        </w:rPr>
        <w:t>4</w:t>
      </w:r>
      <w:r>
        <w:rPr>
          <w:rFonts w:hint="eastAsia" w:hAnsi="宋体"/>
          <w:color w:val="auto"/>
          <w:sz w:val="24"/>
        </w:rPr>
        <w:t>.中小企业声明函</w:t>
      </w:r>
      <w:bookmarkEnd w:id="124"/>
    </w:p>
    <w:p w14:paraId="118662B8">
      <w:pPr>
        <w:pStyle w:val="28"/>
        <w:snapToGrid w:val="0"/>
        <w:spacing w:before="120" w:beforeLines="0" w:after="120" w:afterLines="0" w:line="240" w:lineRule="auto"/>
        <w:jc w:val="center"/>
        <w:rPr>
          <w:b/>
          <w:color w:val="auto"/>
          <w:sz w:val="28"/>
          <w:szCs w:val="28"/>
        </w:rPr>
      </w:pPr>
      <w:r>
        <w:rPr>
          <w:rFonts w:hint="eastAsia"/>
          <w:b/>
          <w:color w:val="auto"/>
          <w:sz w:val="28"/>
          <w:szCs w:val="28"/>
        </w:rPr>
        <w:t>中小企业声明函（服务类）</w:t>
      </w:r>
    </w:p>
    <w:p w14:paraId="46BD17FD">
      <w:pPr>
        <w:pStyle w:val="28"/>
        <w:snapToGrid w:val="0"/>
        <w:spacing w:before="120" w:beforeLines="0" w:after="120" w:afterLines="0" w:line="360" w:lineRule="auto"/>
        <w:ind w:firstLine="480"/>
        <w:jc w:val="left"/>
        <w:rPr>
          <w:bCs/>
          <w:color w:val="auto"/>
        </w:rPr>
      </w:pPr>
      <w:r>
        <w:rPr>
          <w:rFonts w:hint="eastAsia"/>
          <w:bCs/>
          <w:color w:val="auto"/>
        </w:rPr>
        <w:t>本公司（联合体）郑重声明，根据《政府采购促进中小企业发展管理办法》（财库［20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号）的规定，本公司（联合体）参加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color w:val="auto"/>
          <w:u w:val="single"/>
        </w:rPr>
      </w:pPr>
      <w:r>
        <w:rPr>
          <w:rFonts w:hint="eastAsia"/>
          <w:bCs/>
          <w:color w:val="auto"/>
        </w:rPr>
        <w:t>1、</w:t>
      </w:r>
      <w:r>
        <w:rPr>
          <w:rFonts w:hint="eastAsia"/>
          <w:bCs/>
          <w:color w:val="auto"/>
          <w:u w:val="single"/>
        </w:rPr>
        <w:t>（标的名称）</w:t>
      </w:r>
      <w:r>
        <w:rPr>
          <w:rFonts w:hint="eastAsia"/>
          <w:bCs/>
          <w:color w:val="auto"/>
        </w:rPr>
        <w:t>，属于</w:t>
      </w:r>
      <w:r>
        <w:rPr>
          <w:rFonts w:hint="eastAsia"/>
          <w:bCs/>
          <w:color w:val="auto"/>
          <w:lang w:val="en-US" w:eastAsia="zh-CN"/>
        </w:rPr>
        <w:t xml:space="preserve"> </w:t>
      </w:r>
      <w:r>
        <w:rPr>
          <w:rFonts w:hint="eastAsia" w:ascii="宋体" w:hAnsi="宋体" w:eastAsia="宋体"/>
          <w:bCs/>
          <w:sz w:val="24"/>
          <w:szCs w:val="24"/>
          <w:u w:val="single"/>
        </w:rPr>
        <w:t>其他未列明</w:t>
      </w:r>
      <w:r>
        <w:rPr>
          <w:rFonts w:hint="eastAsia" w:hAnsi="宋体"/>
          <w:bCs/>
          <w:sz w:val="24"/>
          <w:szCs w:val="24"/>
          <w:u w:val="single"/>
          <w:lang w:val="en-US" w:eastAsia="zh-CN"/>
        </w:rPr>
        <w:t xml:space="preserve"> </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47ED46D9">
      <w:pPr>
        <w:pStyle w:val="28"/>
        <w:snapToGrid w:val="0"/>
        <w:spacing w:before="120" w:beforeLines="0" w:after="120" w:afterLines="0" w:line="360" w:lineRule="auto"/>
        <w:ind w:firstLine="480"/>
        <w:jc w:val="left"/>
        <w:rPr>
          <w:bCs/>
          <w:color w:val="auto"/>
          <w:u w:val="single"/>
        </w:rPr>
      </w:pPr>
      <w:r>
        <w:rPr>
          <w:bCs/>
          <w:color w:val="auto"/>
        </w:rPr>
        <w:t>2</w:t>
      </w:r>
      <w:r>
        <w:rPr>
          <w:rFonts w:hint="eastAsia"/>
          <w:bCs/>
          <w:color w:val="auto"/>
        </w:rPr>
        <w:t>、</w:t>
      </w:r>
      <w:r>
        <w:rPr>
          <w:rFonts w:hint="eastAsia"/>
          <w:bCs/>
          <w:color w:val="auto"/>
          <w:u w:val="single"/>
        </w:rPr>
        <w:t>（标的名称）</w:t>
      </w:r>
      <w:r>
        <w:rPr>
          <w:rFonts w:hint="eastAsia"/>
          <w:bCs/>
          <w:color w:val="auto"/>
        </w:rPr>
        <w:t>，属于</w:t>
      </w:r>
      <w:r>
        <w:rPr>
          <w:rFonts w:hint="eastAsia" w:hAnsi="宋体" w:cs="宋体"/>
          <w:color w:val="auto"/>
          <w:u w:val="single"/>
        </w:rPr>
        <w:t>（磋商文件中明确的所属行业）</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58988AC5">
      <w:pPr>
        <w:pStyle w:val="28"/>
        <w:snapToGrid w:val="0"/>
        <w:spacing w:before="120" w:beforeLines="0" w:after="120" w:afterLines="0" w:line="360" w:lineRule="auto"/>
        <w:ind w:firstLine="480" w:firstLineChars="200"/>
        <w:jc w:val="left"/>
        <w:rPr>
          <w:bCs/>
          <w:color w:val="auto"/>
        </w:rPr>
      </w:pPr>
      <w:r>
        <w:rPr>
          <w:bCs/>
          <w:color w:val="auto"/>
        </w:rPr>
        <w:t>………</w:t>
      </w:r>
    </w:p>
    <w:p w14:paraId="6E9A114E">
      <w:pPr>
        <w:pStyle w:val="28"/>
        <w:snapToGrid w:val="0"/>
        <w:spacing w:before="120" w:beforeLines="0" w:after="120" w:afterLines="0" w:line="360" w:lineRule="auto"/>
        <w:ind w:firstLine="480" w:firstLineChars="200"/>
        <w:jc w:val="left"/>
        <w:rPr>
          <w:bCs/>
          <w:color w:val="auto"/>
        </w:rPr>
      </w:pPr>
      <w:r>
        <w:rPr>
          <w:rFonts w:hint="eastAsia"/>
          <w:bCs/>
          <w:color w:val="auto"/>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color w:val="auto"/>
          <w:spacing w:val="20"/>
        </w:rPr>
      </w:pPr>
    </w:p>
    <w:p w14:paraId="0D6354FF">
      <w:pPr>
        <w:pStyle w:val="28"/>
        <w:snapToGrid w:val="0"/>
        <w:spacing w:before="120" w:beforeLines="0" w:after="120" w:afterLines="0" w:line="240" w:lineRule="auto"/>
        <w:rPr>
          <w:rFonts w:hAnsi="宋体"/>
          <w:b/>
          <w:color w:val="auto"/>
          <w:spacing w:val="20"/>
        </w:rPr>
      </w:pPr>
      <w:r>
        <w:rPr>
          <w:rFonts w:hint="eastAsia" w:hAnsi="宋体"/>
          <w:b/>
          <w:color w:val="auto"/>
          <w:spacing w:val="20"/>
        </w:rPr>
        <w:t xml:space="preserve">法定代表人签字（或盖章）：            供应商（盖章）： </w:t>
      </w:r>
    </w:p>
    <w:p w14:paraId="34EBFF19">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76685685">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E3F5CA6">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7E949AF0">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AE668D1">
      <w:pPr>
        <w:pStyle w:val="28"/>
        <w:snapToGrid w:val="0"/>
        <w:spacing w:before="120" w:beforeLines="0" w:after="120" w:afterLines="0"/>
        <w:jc w:val="left"/>
        <w:rPr>
          <w:rFonts w:hint="eastAsia"/>
          <w:b/>
          <w:bCs/>
          <w:color w:val="auto"/>
          <w:sz w:val="28"/>
          <w:szCs w:val="28"/>
          <w:u w:val="single"/>
          <w:shd w:val="pct10" w:color="auto" w:fill="FFFFFF"/>
        </w:rPr>
      </w:pPr>
    </w:p>
    <w:p w14:paraId="5FE0F70E">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填表说明：</w:t>
      </w:r>
    </w:p>
    <w:p w14:paraId="035FC8C0">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1、标的分别由不同承接企业承接的，请按序号填写齐全所有标的承接企业的信息。</w:t>
      </w:r>
    </w:p>
    <w:p w14:paraId="287C1E64">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2、从业人员、营业收入、资产总额填报上一年度数据，无上一年度数据的新成立企业可不填报。</w:t>
      </w:r>
    </w:p>
    <w:p w14:paraId="3D9B8AE9">
      <w:pPr>
        <w:pStyle w:val="28"/>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3、（1）按照国家统计局统计口径规定，单位从业人员指报告期末最后一日在本单位工作，并取得工资或其他形式劳动报酬的人员数。</w:t>
      </w:r>
    </w:p>
    <w:p w14:paraId="02049901">
      <w:pPr>
        <w:pStyle w:val="28"/>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（2）企业划型时，应将分公司的从业人员、营业收入纳入合并计算。</w:t>
      </w:r>
    </w:p>
    <w:p w14:paraId="6D5BE949">
      <w:pPr>
        <w:pStyle w:val="28"/>
        <w:snapToGrid w:val="0"/>
        <w:spacing w:before="120" w:beforeLines="0" w:after="120" w:afterLines="0"/>
        <w:jc w:val="left"/>
        <w:rPr>
          <w:b/>
          <w:bCs/>
          <w:color w:val="auto"/>
          <w:sz w:val="28"/>
          <w:szCs w:val="28"/>
          <w:u w:val="single"/>
          <w:shd w:val="pct10" w:color="auto" w:fill="FFFFFF"/>
        </w:rPr>
      </w:pPr>
      <w:r>
        <w:rPr>
          <w:b/>
          <w:bCs/>
          <w:color w:val="auto"/>
          <w:sz w:val="28"/>
          <w:szCs w:val="28"/>
          <w:u w:val="single"/>
          <w:shd w:val="pct10" w:color="auto" w:fill="FFFFFF"/>
        </w:rPr>
        <w:t>4</w:t>
      </w:r>
      <w:r>
        <w:rPr>
          <w:rFonts w:hint="eastAsia"/>
          <w:b/>
          <w:bCs/>
          <w:color w:val="auto"/>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14:paraId="7CBEFA4B">
      <w:pPr>
        <w:pStyle w:val="28"/>
        <w:snapToGrid w:val="0"/>
        <w:spacing w:before="120" w:beforeLines="0" w:after="120" w:afterLines="0"/>
        <w:jc w:val="left"/>
        <w:rPr>
          <w:b/>
          <w:bCs/>
          <w:color w:val="auto"/>
          <w:sz w:val="28"/>
          <w:szCs w:val="28"/>
          <w:u w:val="single"/>
          <w:shd w:val="pct10" w:color="auto" w:fill="FFFFFF"/>
        </w:rPr>
      </w:pPr>
      <w:r>
        <w:rPr>
          <w:b/>
          <w:bCs/>
          <w:color w:val="auto"/>
          <w:sz w:val="28"/>
          <w:szCs w:val="28"/>
          <w:u w:val="single"/>
          <w:shd w:val="pct10" w:color="auto" w:fill="FFFFFF"/>
        </w:rPr>
        <w:t>http://202.106.120.146/baosong/appweb/orgScale.html</w:t>
      </w:r>
    </w:p>
    <w:p w14:paraId="3BCDB853">
      <w:pPr>
        <w:pStyle w:val="28"/>
        <w:snapToGrid w:val="0"/>
        <w:spacing w:before="120" w:beforeLines="0" w:after="12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5、</w:t>
      </w:r>
      <w:r>
        <w:rPr>
          <w:rFonts w:hint="eastAsia"/>
          <w:b/>
          <w:bCs/>
          <w:color w:val="auto"/>
          <w:sz w:val="28"/>
          <w:szCs w:val="28"/>
          <w:highlight w:val="none"/>
          <w:u w:val="single"/>
          <w:shd w:val="pct10" w:color="auto" w:fill="FFFFFF"/>
          <w:lang w:val="en-US" w:eastAsia="zh-CN"/>
        </w:rPr>
        <w:t>供应商</w:t>
      </w:r>
      <w:r>
        <w:rPr>
          <w:rFonts w:hint="eastAsia"/>
          <w:b/>
          <w:bCs/>
          <w:color w:val="auto"/>
          <w:sz w:val="28"/>
          <w:szCs w:val="28"/>
          <w:highlight w:val="none"/>
          <w:u w:val="single"/>
          <w:shd w:val="pct10" w:color="auto" w:fill="FFFFFF"/>
        </w:rPr>
        <w:t>未提供《中小企业声明函》的、《中小企业声明函》中内容未填写齐全的、缺项的、填写内容出现错误的</w:t>
      </w:r>
      <w:r>
        <w:rPr>
          <w:rFonts w:hint="eastAsia"/>
          <w:b/>
          <w:bCs/>
          <w:color w:val="auto"/>
          <w:sz w:val="28"/>
          <w:szCs w:val="28"/>
          <w:highlight w:val="none"/>
          <w:u w:val="single"/>
          <w:shd w:val="pct10" w:color="auto" w:fill="FFFFFF"/>
          <w:lang w:eastAsia="zh-CN"/>
        </w:rPr>
        <w:t>（</w:t>
      </w:r>
      <w:r>
        <w:rPr>
          <w:rFonts w:hint="eastAsia"/>
          <w:b/>
          <w:bCs/>
          <w:color w:val="auto"/>
          <w:sz w:val="28"/>
          <w:szCs w:val="28"/>
          <w:highlight w:val="none"/>
          <w:u w:val="single"/>
          <w:shd w:val="pct10" w:color="auto" w:fill="FFFFFF"/>
          <w:lang w:val="en-US" w:eastAsia="zh-CN"/>
        </w:rPr>
        <w:t>不影响企业规模类型判定的除外）</w:t>
      </w:r>
      <w:r>
        <w:rPr>
          <w:rFonts w:hint="eastAsia"/>
          <w:b/>
          <w:bCs/>
          <w:color w:val="auto"/>
          <w:sz w:val="28"/>
          <w:szCs w:val="28"/>
          <w:highlight w:val="none"/>
          <w:u w:val="single"/>
          <w:shd w:val="pct10" w:color="auto" w:fill="FFFFFF"/>
        </w:rPr>
        <w:t>、未如实填写的，将不给予</w:t>
      </w:r>
      <w:r>
        <w:rPr>
          <w:rFonts w:hint="eastAsia"/>
          <w:b/>
          <w:bCs/>
          <w:color w:val="auto"/>
          <w:sz w:val="28"/>
          <w:szCs w:val="28"/>
          <w:highlight w:val="none"/>
          <w:u w:val="single"/>
          <w:shd w:val="pct10" w:color="auto" w:fill="FFFFFF"/>
          <w:lang w:val="en-US" w:eastAsia="zh-CN"/>
        </w:rPr>
        <w:t>供应商</w:t>
      </w:r>
      <w:r>
        <w:rPr>
          <w:rFonts w:hint="eastAsia"/>
          <w:b/>
          <w:bCs/>
          <w:color w:val="auto"/>
          <w:sz w:val="28"/>
          <w:szCs w:val="28"/>
          <w:highlight w:val="none"/>
          <w:u w:val="single"/>
          <w:shd w:val="pct10" w:color="auto" w:fill="FFFFFF"/>
        </w:rPr>
        <w:t>享受中小企业扶持政策（即资格响应文件为无效）。</w:t>
      </w:r>
    </w:p>
    <w:p w14:paraId="71A58C13">
      <w:pPr>
        <w:pStyle w:val="28"/>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中标供应商享受中小企业扶持政策的，将在成交结果公告中公开中标供应商的《中小企业声明函》。</w:t>
      </w:r>
    </w:p>
    <w:p w14:paraId="0AC36CCD">
      <w:pPr>
        <w:pStyle w:val="28"/>
        <w:snapToGrid w:val="0"/>
        <w:spacing w:before="120" w:beforeLines="0" w:after="120" w:afterLines="0"/>
        <w:jc w:val="left"/>
        <w:rPr>
          <w:b/>
          <w:bCs/>
          <w:color w:val="auto"/>
          <w:sz w:val="28"/>
          <w:szCs w:val="28"/>
          <w:u w:val="single"/>
          <w:shd w:val="pct10" w:color="auto" w:fill="FFFFFF"/>
        </w:rPr>
      </w:pPr>
      <w:r>
        <w:rPr>
          <w:b/>
          <w:bCs/>
          <w:color w:val="auto"/>
          <w:sz w:val="28"/>
          <w:szCs w:val="28"/>
          <w:u w:val="single"/>
          <w:shd w:val="pct10" w:color="auto" w:fill="FFFFFF"/>
        </w:rPr>
        <w:t>6</w:t>
      </w:r>
      <w:r>
        <w:rPr>
          <w:rFonts w:hint="eastAsia"/>
          <w:b/>
          <w:bCs/>
          <w:color w:val="auto"/>
          <w:sz w:val="28"/>
          <w:szCs w:val="28"/>
          <w:u w:val="single"/>
          <w:shd w:val="pct10" w:color="auto" w:fill="FFFFFF"/>
        </w:rPr>
        <w:t>、如国家对中小企业划型标准有新的规定的，从其规定。</w:t>
      </w:r>
    </w:p>
    <w:p w14:paraId="1C5C58EF">
      <w:pPr>
        <w:snapToGrid w:val="0"/>
        <w:spacing w:before="120" w:beforeLines="50" w:after="50"/>
        <w:outlineLvl w:val="9"/>
        <w:rPr>
          <w:color w:val="auto"/>
        </w:rPr>
      </w:pPr>
    </w:p>
    <w:p w14:paraId="6B6FF9E3">
      <w:pPr>
        <w:snapToGrid w:val="0"/>
        <w:spacing w:before="120" w:beforeLines="50" w:after="50"/>
        <w:outlineLvl w:val="9"/>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4"/>
          <w:szCs w:val="24"/>
        </w:rPr>
      </w:pPr>
      <w:r>
        <w:rPr>
          <w:rFonts w:hint="eastAsia" w:asciiTheme="majorEastAsia" w:hAnsiTheme="majorEastAsia" w:eastAsiaTheme="majorEastAsia" w:cstheme="majorEastAsia"/>
          <w:b/>
          <w:bCs/>
          <w:color w:val="auto"/>
          <w:spacing w:val="8"/>
          <w:kern w:val="0"/>
          <w:sz w:val="24"/>
          <w:szCs w:val="24"/>
        </w:rPr>
        <w:t>说明：</w:t>
      </w:r>
    </w:p>
    <w:p w14:paraId="3961C396">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rPr>
          <w:rFonts w:hint="eastAsia"/>
          <w:color w:val="auto"/>
        </w:rPr>
      </w:pPr>
    </w:p>
    <w:p w14:paraId="4A66C3E3">
      <w:pPr>
        <w:rPr>
          <w:rFonts w:ascii="宋体" w:hAnsi="宋体"/>
          <w:color w:val="auto"/>
          <w:sz w:val="24"/>
        </w:rPr>
      </w:pPr>
      <w:r>
        <w:rPr>
          <w:rFonts w:ascii="宋体" w:hAnsi="宋体"/>
          <w:color w:val="auto"/>
          <w:sz w:val="24"/>
        </w:rPr>
        <w:br w:type="page"/>
      </w:r>
    </w:p>
    <w:p w14:paraId="6648E585">
      <w:pPr>
        <w:snapToGrid w:val="0"/>
        <w:spacing w:before="120" w:beforeLines="50" w:after="50"/>
        <w:outlineLvl w:val="9"/>
        <w:rPr>
          <w:rFonts w:ascii="宋体" w:hAnsi="宋体"/>
          <w:b/>
          <w:bCs/>
          <w:color w:val="auto"/>
          <w:sz w:val="24"/>
        </w:rPr>
      </w:pPr>
    </w:p>
    <w:p w14:paraId="1B2F2AE1">
      <w:pPr>
        <w:snapToGrid w:val="0"/>
        <w:spacing w:before="120" w:beforeLines="50" w:after="50"/>
        <w:outlineLvl w:val="9"/>
        <w:rPr>
          <w:rFonts w:ascii="宋体" w:hAnsi="宋体" w:cs="仿宋_GB2312"/>
          <w:color w:val="auto"/>
          <w:kern w:val="0"/>
          <w:sz w:val="24"/>
        </w:rPr>
      </w:pPr>
    </w:p>
    <w:p w14:paraId="5764D0F1">
      <w:pPr>
        <w:snapToGrid w:val="0"/>
        <w:spacing w:before="120" w:beforeLines="50" w:after="50"/>
        <w:outlineLvl w:val="9"/>
        <w:rPr>
          <w:rFonts w:ascii="宋体" w:hAnsi="宋体"/>
          <w:b/>
          <w:bCs/>
          <w:color w:val="auto"/>
          <w:sz w:val="24"/>
        </w:rPr>
      </w:pPr>
    </w:p>
    <w:p w14:paraId="6B4D8536">
      <w:pPr>
        <w:snapToGrid w:val="0"/>
        <w:spacing w:before="120" w:beforeLines="50" w:after="50"/>
        <w:outlineLvl w:val="9"/>
        <w:rPr>
          <w:rFonts w:ascii="宋体" w:hAnsi="宋体"/>
          <w:b/>
          <w:bCs/>
          <w:color w:val="auto"/>
          <w:sz w:val="24"/>
        </w:rPr>
      </w:pPr>
    </w:p>
    <w:p w14:paraId="265909CF">
      <w:pPr>
        <w:snapToGrid w:val="0"/>
        <w:spacing w:before="120" w:beforeLines="50" w:after="50"/>
        <w:jc w:val="center"/>
        <w:outlineLvl w:val="9"/>
        <w:rPr>
          <w:rFonts w:ascii="宋体" w:hAnsi="宋体"/>
          <w:b/>
          <w:bCs/>
          <w:color w:val="auto"/>
          <w:sz w:val="24"/>
        </w:rPr>
      </w:pPr>
    </w:p>
    <w:p w14:paraId="5858404B">
      <w:pPr>
        <w:snapToGrid w:val="0"/>
        <w:spacing w:before="120" w:beforeLines="50" w:after="50"/>
        <w:jc w:val="center"/>
        <w:outlineLvl w:val="0"/>
        <w:rPr>
          <w:rFonts w:ascii="宋体" w:hAnsi="宋体"/>
          <w:b/>
          <w:bCs/>
          <w:color w:val="auto"/>
          <w:sz w:val="28"/>
          <w:szCs w:val="28"/>
        </w:rPr>
      </w:pPr>
      <w:bookmarkStart w:id="125" w:name="_Toc466534753"/>
      <w:bookmarkStart w:id="126" w:name="_Toc14699"/>
      <w:bookmarkStart w:id="127" w:name="_Toc20815"/>
      <w:r>
        <w:rPr>
          <w:rFonts w:hint="eastAsia" w:ascii="宋体" w:hAnsi="宋体"/>
          <w:b/>
          <w:bCs/>
          <w:color w:val="auto"/>
          <w:sz w:val="28"/>
          <w:szCs w:val="28"/>
        </w:rPr>
        <w:t>二、商务技术文件格式</w:t>
      </w:r>
      <w:bookmarkEnd w:id="122"/>
      <w:bookmarkEnd w:id="125"/>
      <w:bookmarkEnd w:id="126"/>
      <w:bookmarkEnd w:id="127"/>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4"/>
        <w:snapToGrid w:val="0"/>
        <w:spacing w:before="50" w:after="50" w:line="360" w:lineRule="auto"/>
        <w:ind w:firstLine="1164" w:firstLineChars="416"/>
        <w:rPr>
          <w:rFonts w:ascii="宋体" w:hAnsi="宋体"/>
          <w:bCs/>
          <w:color w:val="auto"/>
          <w:sz w:val="28"/>
          <w:szCs w:val="28"/>
        </w:rPr>
      </w:pPr>
    </w:p>
    <w:p w14:paraId="5A262C1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4"/>
        <w:snapToGrid w:val="0"/>
        <w:spacing w:before="50" w:after="50"/>
        <w:ind w:firstLine="1120" w:firstLineChars="400"/>
        <w:rPr>
          <w:rFonts w:ascii="宋体" w:hAnsi="宋体"/>
          <w:bCs/>
          <w:color w:val="auto"/>
          <w:sz w:val="28"/>
          <w:szCs w:val="28"/>
        </w:rPr>
      </w:pPr>
    </w:p>
    <w:p w14:paraId="5B5B4221">
      <w:pPr>
        <w:pStyle w:val="28"/>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w:t>
      </w:r>
      <w:bookmarkStart w:id="128" w:name="_Toc342"/>
      <w:bookmarkStart w:id="129" w:name="_Toc19196"/>
      <w:bookmarkStart w:id="130" w:name="_Toc7235"/>
      <w:r>
        <w:rPr>
          <w:rFonts w:hint="eastAsia" w:hAnsi="宋体"/>
          <w:color w:val="auto"/>
          <w:sz w:val="28"/>
          <w:szCs w:val="28"/>
        </w:rPr>
        <w:t>年  月  日</w:t>
      </w:r>
      <w:r>
        <w:rPr>
          <w:rFonts w:hAnsi="宋体"/>
          <w:color w:val="auto"/>
          <w:sz w:val="28"/>
          <w:szCs w:val="28"/>
        </w:rPr>
        <w:br w:type="page"/>
      </w:r>
      <w:bookmarkEnd w:id="128"/>
      <w:bookmarkEnd w:id="129"/>
      <w:bookmarkEnd w:id="130"/>
    </w:p>
    <w:p w14:paraId="30727580">
      <w:pPr>
        <w:snapToGrid w:val="0"/>
        <w:spacing w:before="120" w:beforeLines="50" w:after="50"/>
        <w:jc w:val="left"/>
        <w:rPr>
          <w:rFonts w:ascii="宋体" w:hAnsi="宋体"/>
          <w:color w:val="auto"/>
          <w:sz w:val="24"/>
        </w:rPr>
      </w:pPr>
      <w:bookmarkStart w:id="131" w:name="_Hlk60757098"/>
      <w:r>
        <w:rPr>
          <w:rFonts w:hint="eastAsia" w:ascii="宋体" w:hAnsi="宋体"/>
          <w:color w:val="auto"/>
          <w:sz w:val="24"/>
          <w:lang w:val="en-US" w:eastAsia="zh-CN"/>
        </w:rPr>
        <w:t>6</w:t>
      </w:r>
      <w:r>
        <w:rPr>
          <w:rFonts w:hint="eastAsia" w:ascii="宋体" w:hAnsi="宋体"/>
          <w:color w:val="auto"/>
          <w:sz w:val="24"/>
        </w:rPr>
        <w:t>.投标函格式：</w:t>
      </w:r>
      <w:bookmarkEnd w:id="131"/>
    </w:p>
    <w:p w14:paraId="23C93186">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w:t>
      </w:r>
      <w:r>
        <w:rPr>
          <w:rFonts w:hint="eastAsia" w:ascii="宋体" w:hAnsi="宋体"/>
          <w:color w:val="auto"/>
          <w:sz w:val="24"/>
          <w:lang w:eastAsia="zh-CN"/>
        </w:rPr>
        <w:t>采购人名称</w:t>
      </w:r>
      <w:r>
        <w:rPr>
          <w:rFonts w:hint="eastAsia" w:ascii="宋体" w:hAnsi="宋体"/>
          <w:color w:val="auto"/>
          <w:sz w:val="24"/>
        </w:rPr>
        <w:t>）：</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5B92D608">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19E24848">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132" w:name="_Hlk59707887"/>
      <w:r>
        <w:rPr>
          <w:rFonts w:hint="eastAsia" w:ascii="宋体" w:hAnsi="宋体"/>
          <w:b/>
          <w:bCs/>
          <w:color w:val="auto"/>
          <w:sz w:val="24"/>
          <w:shd w:val="pct10" w:color="auto" w:fill="FFFFFF"/>
        </w:rPr>
        <w:t>证书、合同、报告等</w:t>
      </w:r>
      <w:bookmarkEnd w:id="132"/>
      <w:r>
        <w:rPr>
          <w:rFonts w:hint="eastAsia" w:ascii="宋体" w:hAnsi="宋体"/>
          <w:b/>
          <w:bCs/>
          <w:color w:val="auto"/>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p>
    <w:p w14:paraId="4EB72D4E">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F2E061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项行为负全部责任</w:t>
      </w:r>
      <w:r>
        <w:rPr>
          <w:rFonts w:hint="eastAsia" w:ascii="宋体" w:hAnsi="宋体"/>
          <w:color w:val="auto"/>
          <w:sz w:val="24"/>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u w:val="single"/>
          <w:shd w:val="pct10" w:color="auto" w:fill="FFFFFF"/>
        </w:rPr>
      </w:pPr>
      <w:bookmarkStart w:id="133"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3E91ED38">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134"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134"/>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2831167E">
      <w:pPr>
        <w:snapToGrid w:val="0"/>
        <w:spacing w:line="360" w:lineRule="auto"/>
        <w:ind w:firstLine="361" w:firstLineChars="150"/>
        <w:jc w:val="left"/>
        <w:rPr>
          <w:rFonts w:ascii="宋体" w:hAnsi="宋体"/>
          <w:b/>
          <w:bCs/>
          <w:color w:val="auto"/>
          <w:sz w:val="24"/>
          <w:shd w:val="pct10" w:color="auto" w:fill="FFFFFF"/>
        </w:rPr>
      </w:pPr>
      <w:bookmarkStart w:id="135"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135"/>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54B92C71">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136"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136"/>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133"/>
    <w:p w14:paraId="153F4AA7">
      <w:pPr>
        <w:snapToGrid w:val="0"/>
        <w:spacing w:line="360" w:lineRule="auto"/>
        <w:jc w:val="left"/>
        <w:rPr>
          <w:rFonts w:ascii="宋体" w:hAnsi="宋体"/>
          <w:color w:val="auto"/>
          <w:sz w:val="24"/>
        </w:rPr>
      </w:pPr>
    </w:p>
    <w:p w14:paraId="6DD17FC8">
      <w:pPr>
        <w:snapToGrid w:val="0"/>
        <w:spacing w:line="360" w:lineRule="auto"/>
        <w:ind w:firstLine="482" w:firstLineChars="200"/>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10336C94">
      <w:pPr>
        <w:snapToGrid w:val="0"/>
        <w:spacing w:before="120" w:beforeLines="50" w:after="50"/>
        <w:rPr>
          <w:rFonts w:ascii="宋体" w:hAnsi="宋体"/>
          <w:color w:val="auto"/>
          <w:sz w:val="24"/>
          <w:szCs w:val="20"/>
        </w:rPr>
      </w:pPr>
      <w:r>
        <w:rPr>
          <w:rFonts w:hint="eastAsia" w:ascii="宋体" w:hAnsi="宋体"/>
          <w:color w:val="auto"/>
        </w:rPr>
        <w:br w:type="page"/>
      </w:r>
      <w:r>
        <w:rPr>
          <w:rFonts w:hint="eastAsia" w:ascii="宋体" w:hAnsi="宋体"/>
          <w:color w:val="auto"/>
          <w:sz w:val="24"/>
          <w:lang w:val="en-US" w:eastAsia="zh-CN"/>
        </w:rPr>
        <w:t>7</w:t>
      </w:r>
      <w:r>
        <w:rPr>
          <w:rFonts w:hint="eastAsia" w:ascii="宋体" w:hAnsi="宋体"/>
          <w:color w:val="auto"/>
          <w:sz w:val="24"/>
        </w:rPr>
        <w:t>.法定代表人授权委托书格式：</w:t>
      </w:r>
    </w:p>
    <w:p w14:paraId="185BC0BD">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w:t>
      </w:r>
      <w:r>
        <w:rPr>
          <w:rFonts w:hint="eastAsia" w:ascii="宋体" w:hAnsi="宋体"/>
          <w:color w:val="auto"/>
          <w:sz w:val="24"/>
          <w:lang w:eastAsia="zh-CN"/>
        </w:rPr>
        <w:t>采购人名称</w:t>
      </w:r>
      <w:r>
        <w:rPr>
          <w:rFonts w:hint="eastAsia" w:ascii="宋体" w:hAnsi="宋体"/>
          <w:color w:val="auto"/>
          <w:sz w:val="24"/>
        </w:rPr>
        <w:t>）：</w:t>
      </w:r>
    </w:p>
    <w:p w14:paraId="305F86A8">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137"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137"/>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138" w:name="_Hlk12177819"/>
      <w:r>
        <w:rPr>
          <w:rFonts w:hint="eastAsia" w:ascii="宋体" w:hAnsi="宋体"/>
          <w:color w:val="auto"/>
          <w:sz w:val="24"/>
        </w:rPr>
        <w:t>______</w:t>
      </w:r>
      <w:r>
        <w:rPr>
          <w:rFonts w:hint="eastAsia" w:ascii="宋体" w:hAnsi="宋体"/>
          <w:color w:val="auto"/>
          <w:sz w:val="24"/>
          <w:u w:val="single"/>
        </w:rPr>
        <w:t xml:space="preserve">_ </w:t>
      </w:r>
      <w:bookmarkEnd w:id="138"/>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6B78BC25">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25DB9FE6">
      <w:pPr>
        <w:snapToGrid w:val="0"/>
        <w:spacing w:before="120" w:beforeLines="50" w:after="50" w:line="460" w:lineRule="exact"/>
        <w:rPr>
          <w:rFonts w:ascii="宋体" w:hAnsi="宋体"/>
          <w:color w:val="auto"/>
          <w:sz w:val="24"/>
          <w:szCs w:val="20"/>
          <w:u w:val="single"/>
        </w:rPr>
      </w:pPr>
    </w:p>
    <w:p w14:paraId="708BA95F">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A931411">
            <w:pPr>
              <w:spacing w:line="360" w:lineRule="auto"/>
              <w:rPr>
                <w:color w:val="auto"/>
                <w:sz w:val="30"/>
                <w:szCs w:val="30"/>
              </w:rPr>
            </w:pPr>
            <w:r>
              <w:rPr>
                <w:rFonts w:hint="eastAsia"/>
                <w:color w:val="auto"/>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rPr>
            </w:pPr>
          </w:p>
        </w:tc>
        <w:tc>
          <w:tcPr>
            <w:tcW w:w="4961" w:type="dxa"/>
          </w:tcPr>
          <w:p w14:paraId="7675066F">
            <w:pPr>
              <w:spacing w:line="360" w:lineRule="auto"/>
              <w:rPr>
                <w:color w:val="auto"/>
                <w:sz w:val="30"/>
                <w:szCs w:val="30"/>
              </w:rPr>
            </w:pPr>
          </w:p>
        </w:tc>
      </w:tr>
    </w:tbl>
    <w:p w14:paraId="79511A46">
      <w:pPr>
        <w:snapToGrid w:val="0"/>
        <w:spacing w:line="360" w:lineRule="auto"/>
        <w:jc w:val="left"/>
        <w:rPr>
          <w:rFonts w:ascii="宋体" w:hAnsi="宋体"/>
          <w:color w:val="auto"/>
          <w:sz w:val="24"/>
        </w:rPr>
      </w:pPr>
    </w:p>
    <w:p w14:paraId="2F5D47D4">
      <w:pPr>
        <w:snapToGrid w:val="0"/>
        <w:spacing w:line="360" w:lineRule="auto"/>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日期:_____年___月___日</w:t>
      </w:r>
    </w:p>
    <w:p w14:paraId="7EE2BA9A">
      <w:pPr>
        <w:snapToGrid w:val="0"/>
        <w:spacing w:line="360" w:lineRule="auto"/>
        <w:ind w:firstLine="480" w:firstLineChars="200"/>
        <w:rPr>
          <w:rFonts w:ascii="宋体" w:hAnsi="宋体"/>
          <w:color w:val="auto"/>
          <w:sz w:val="24"/>
        </w:rPr>
      </w:pPr>
    </w:p>
    <w:p w14:paraId="35D207AC">
      <w:pPr>
        <w:rPr>
          <w:rFonts w:hint="eastAsia"/>
        </w:rPr>
      </w:pPr>
      <w:r>
        <w:rPr>
          <w:rFonts w:hint="eastAsia" w:ascii="黑体" w:hAnsi="黑体" w:eastAsia="黑体"/>
          <w:b/>
          <w:bCs/>
          <w:color w:val="000000"/>
          <w:sz w:val="28"/>
          <w:szCs w:val="28"/>
          <w:lang w:val="en-US" w:eastAsia="zh-CN"/>
        </w:rPr>
        <w:t>7-1</w:t>
      </w:r>
      <w:r>
        <w:rPr>
          <w:rFonts w:hint="eastAsia" w:ascii="黑体" w:hAnsi="黑体" w:eastAsia="黑体"/>
          <w:b/>
          <w:bCs/>
          <w:color w:val="000000"/>
          <w:sz w:val="28"/>
          <w:szCs w:val="28"/>
        </w:rPr>
        <w:t>.法定代表人身份证明格式：</w:t>
      </w:r>
    </w:p>
    <w:p w14:paraId="111BBEDC">
      <w:pPr>
        <w:pageBreakBefore w:val="0"/>
        <w:numPr>
          <w:ilvl w:val="0"/>
          <w:numId w:val="0"/>
        </w:numPr>
        <w:kinsoku/>
        <w:overflowPunct/>
        <w:bidi w:val="0"/>
        <w:spacing w:beforeAutospacing="0" w:afterAutospacing="0" w:line="360" w:lineRule="auto"/>
        <w:jc w:val="center"/>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p>
    <w:p w14:paraId="617EC768">
      <w:pPr>
        <w:pageBreakBefore w:val="0"/>
        <w:numPr>
          <w:ilvl w:val="0"/>
          <w:numId w:val="0"/>
        </w:numPr>
        <w:kinsoku/>
        <w:overflowPunct/>
        <w:bidi w:val="0"/>
        <w:spacing w:beforeAutospacing="0" w:afterAutospacing="0" w:line="360" w:lineRule="auto"/>
        <w:jc w:val="center"/>
        <w:rPr>
          <w:color w:val="000000"/>
        </w:rPr>
      </w:pPr>
      <w:r>
        <w:rPr>
          <w:rFonts w:hint="eastAsia" w:ascii="黑体" w:hAnsi="黑体" w:eastAsia="黑体"/>
          <w:b/>
          <w:color w:val="FF0000"/>
          <w:sz w:val="28"/>
          <w:szCs w:val="28"/>
          <w:lang w:val="en-US" w:eastAsia="zh-CN"/>
        </w:rPr>
        <w:t>（适用于法定代表人、单位负责人本人代表投标人参加投标）</w:t>
      </w:r>
    </w:p>
    <w:p w14:paraId="3263BB5F">
      <w:pPr>
        <w:pageBreakBefore w:val="0"/>
        <w:kinsoku/>
        <w:wordWrap w:val="0"/>
        <w:overflowPunct/>
        <w:bidi w:val="0"/>
        <w:jc w:val="center"/>
        <w:outlineLvl w:val="3"/>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r>
        <w:rPr>
          <w:rFonts w:hint="eastAsia"/>
          <w:b/>
          <w:color w:val="000000"/>
          <w:sz w:val="28"/>
        </w:rPr>
        <w:t>（参考样张）</w:t>
      </w:r>
    </w:p>
    <w:p w14:paraId="0F9F3CA4">
      <w:pPr>
        <w:pageBreakBefore w:val="0"/>
        <w:kinsoku/>
        <w:overflowPunct/>
        <w:bidi w:val="0"/>
        <w:snapToGrid w:val="0"/>
        <w:spacing w:beforeAutospacing="0" w:afterAutospacing="0" w:line="360" w:lineRule="auto"/>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 xml:space="preserve">                              </w:t>
      </w:r>
    </w:p>
    <w:p w14:paraId="7D64DA87">
      <w:pPr>
        <w:pageBreakBefore w:val="0"/>
        <w:kinsoku/>
        <w:overflowPunct/>
        <w:bidi w:val="0"/>
        <w:snapToGrid w:val="0"/>
        <w:spacing w:beforeAutospacing="0" w:afterAutospacing="0" w:line="360" w:lineRule="auto"/>
        <w:rPr>
          <w:rFonts w:hint="eastAsia"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p>
    <w:p w14:paraId="3C9FFB03">
      <w:pPr>
        <w:pStyle w:val="421"/>
        <w:pageBreakBefore w:val="0"/>
        <w:kinsoku/>
        <w:overflowPunct/>
        <w:bidi w:val="0"/>
        <w:spacing w:beforeAutospacing="0" w:afterAutospacing="0" w:line="360" w:lineRule="auto"/>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3E924EF4">
      <w:pPr>
        <w:pageBreakBefore w:val="0"/>
        <w:kinsoku/>
        <w:overflowPunct/>
        <w:bidi w:val="0"/>
        <w:snapToGrid w:val="0"/>
        <w:spacing w:beforeAutospacing="0" w:afterAutospacing="0" w:line="360" w:lineRule="auto"/>
        <w:rPr>
          <w:rFonts w:hint="eastAsia" w:ascii="宋体" w:hAnsi="宋体"/>
          <w:color w:val="000000"/>
          <w:sz w:val="28"/>
          <w:szCs w:val="28"/>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ascii="宋体" w:hAnsi="宋体"/>
          <w:color w:val="000000"/>
          <w:sz w:val="28"/>
          <w:szCs w:val="28"/>
        </w:rPr>
        <mc:AlternateContent>
          <mc:Choice Requires="wps">
            <w:drawing>
              <wp:anchor distT="0" distB="0" distL="0" distR="0" simplePos="0" relativeHeight="251660288"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0288;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&#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UvdBa8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000000"/>
          <w:sz w:val="28"/>
          <w:szCs w:val="28"/>
          <w:lang w:val="en-US" w:eastAsia="zh-CN"/>
        </w:rPr>
        <w:t xml:space="preserve">  </w:t>
      </w:r>
      <w:r>
        <w:rPr>
          <w:rFonts w:hint="eastAsia" w:ascii="宋体" w:hAnsi="宋体"/>
          <w:color w:val="000000"/>
          <w:sz w:val="28"/>
          <w:szCs w:val="28"/>
        </w:rPr>
        <w:t>手机号码：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14:paraId="3D0DB706">
      <w:pPr>
        <w:pageBreakBefore w:val="0"/>
        <w:kinsoku/>
        <w:overflowPunct/>
        <w:bidi w:val="0"/>
        <w:snapToGrid w:val="0"/>
        <w:spacing w:beforeAutospacing="0" w:afterAutospacing="0" w:line="360" w:lineRule="auto"/>
        <w:rPr>
          <w:rFonts w:hint="eastAsia" w:ascii="宋体" w:hAnsi="宋体"/>
          <w:color w:val="000000"/>
        </w:rPr>
      </w:pPr>
      <w:r>
        <w:rPr>
          <w:rFonts w:hint="eastAsia" w:ascii="宋体" w:hAnsi="宋体"/>
          <w:color w:val="000000"/>
          <w:sz w:val="28"/>
          <w:szCs w:val="28"/>
        </w:rPr>
        <w:t>系</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的法定代表人                        </w:t>
      </w:r>
    </w:p>
    <w:p w14:paraId="51B221DA">
      <w:pPr>
        <w:snapToGrid w:val="0"/>
        <w:spacing w:before="120" w:beforeLines="50" w:after="50" w:line="460" w:lineRule="exact"/>
        <w:jc w:val="center"/>
        <w:rPr>
          <w:rFonts w:hint="eastAsia" w:ascii="宋体" w:hAnsi="宋体"/>
          <w:b/>
          <w:bCs/>
          <w:sz w:val="28"/>
          <w:szCs w:val="28"/>
        </w:rPr>
      </w:pPr>
      <w:r>
        <w:rPr>
          <w:rFonts w:hint="eastAsia" w:ascii="宋体" w:hAnsi="宋体"/>
          <w:b/>
          <w:bCs/>
          <w:sz w:val="28"/>
          <w:szCs w:val="28"/>
          <w:lang w:val="en-US" w:eastAsia="zh-CN"/>
        </w:rPr>
        <w:t xml:space="preserve">   附</w:t>
      </w:r>
      <w:r>
        <w:rPr>
          <w:rFonts w:hint="eastAsia" w:ascii="宋体" w:hAnsi="宋体"/>
          <w:b/>
          <w:bCs/>
          <w:sz w:val="28"/>
          <w:szCs w:val="28"/>
        </w:rPr>
        <w:t>法定代表人身份证复印件</w:t>
      </w:r>
    </w:p>
    <w:p w14:paraId="14C471AD">
      <w:pPr>
        <w:pStyle w:val="2"/>
        <w:rPr>
          <w:rFonts w:hint="eastAsia"/>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303416DF">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37A7145">
            <w:pPr>
              <w:jc w:val="center"/>
              <w:rPr>
                <w:rFonts w:hint="eastAsia" w:ascii="宋体" w:hAnsi="宋体"/>
                <w:sz w:val="24"/>
                <w:szCs w:val="24"/>
              </w:rPr>
            </w:pPr>
          </w:p>
          <w:p w14:paraId="66B3D2CF">
            <w:pPr>
              <w:jc w:val="both"/>
              <w:rPr>
                <w:rFonts w:hint="eastAsia" w:ascii="宋体" w:hAnsi="宋体"/>
                <w:sz w:val="24"/>
                <w:szCs w:val="24"/>
              </w:rPr>
            </w:pPr>
          </w:p>
          <w:p w14:paraId="6AFC89D5">
            <w:pPr>
              <w:jc w:val="both"/>
              <w:rPr>
                <w:rFonts w:hint="eastAsia" w:ascii="宋体" w:hAnsi="宋体"/>
                <w:sz w:val="24"/>
                <w:szCs w:val="24"/>
              </w:rPr>
            </w:pPr>
            <w:r>
              <w:rPr>
                <w:rFonts w:hint="eastAsia" w:ascii="宋体" w:hAnsi="宋体"/>
                <w:sz w:val="24"/>
                <w:szCs w:val="24"/>
              </w:rPr>
              <w:t>法定代表人身份证正面复印件粘贴处</w:t>
            </w:r>
            <w:r>
              <w:rPr>
                <w:rFonts w:hint="eastAsia" w:ascii="宋体" w:hAnsi="宋体"/>
                <w:sz w:val="24"/>
                <w:szCs w:val="24"/>
                <w:lang w:eastAsia="zh-CN"/>
              </w:rPr>
              <w:t>，</w:t>
            </w:r>
            <w:r>
              <w:rPr>
                <w:rFonts w:hint="eastAsia"/>
                <w:sz w:val="24"/>
                <w:szCs w:val="24"/>
              </w:rPr>
              <w:t>复印件清晰可认</w:t>
            </w:r>
          </w:p>
          <w:p w14:paraId="1FA48117">
            <w:pPr>
              <w:spacing w:line="360" w:lineRule="auto"/>
              <w:rPr>
                <w:sz w:val="30"/>
                <w:szCs w:val="30"/>
              </w:rPr>
            </w:pPr>
          </w:p>
        </w:tc>
      </w:tr>
      <w:tr w14:paraId="7505EE0B">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246F3FE9">
            <w:pPr>
              <w:jc w:val="both"/>
              <w:rPr>
                <w:rFonts w:hint="eastAsia" w:ascii="宋体" w:hAnsi="宋体" w:cs="Times New Roman"/>
                <w:sz w:val="24"/>
                <w:szCs w:val="24"/>
              </w:rPr>
            </w:pPr>
          </w:p>
          <w:p w14:paraId="4EEA4A01">
            <w:pPr>
              <w:jc w:val="both"/>
              <w:rPr>
                <w:rFonts w:hint="eastAsia" w:ascii="宋体" w:hAnsi="宋体" w:cs="Times New Roman"/>
                <w:sz w:val="24"/>
                <w:szCs w:val="24"/>
              </w:rPr>
            </w:pPr>
          </w:p>
          <w:p w14:paraId="77B56063">
            <w:pPr>
              <w:jc w:val="both"/>
              <w:rPr>
                <w:rFonts w:hint="eastAsia" w:ascii="宋体" w:hAnsi="宋体" w:cs="Times New Roman"/>
                <w:sz w:val="24"/>
                <w:szCs w:val="24"/>
              </w:rPr>
            </w:pPr>
            <w:r>
              <w:rPr>
                <w:rFonts w:hint="eastAsia" w:ascii="宋体" w:hAnsi="宋体" w:cs="Times New Roman"/>
                <w:sz w:val="24"/>
                <w:szCs w:val="24"/>
              </w:rPr>
              <w:t>法定代表人身份证反面复印件粘贴处</w:t>
            </w:r>
            <w:r>
              <w:rPr>
                <w:rFonts w:hint="eastAsia" w:ascii="宋体" w:hAnsi="宋体" w:cs="Times New Roman"/>
                <w:sz w:val="24"/>
                <w:szCs w:val="24"/>
                <w:lang w:eastAsia="zh-CN"/>
              </w:rPr>
              <w:t>，</w:t>
            </w:r>
            <w:r>
              <w:rPr>
                <w:rFonts w:hint="eastAsia" w:ascii="宋体" w:hAnsi="宋体" w:cs="Times New Roman"/>
                <w:sz w:val="24"/>
                <w:szCs w:val="24"/>
              </w:rPr>
              <w:t>复印件清晰可认</w:t>
            </w:r>
          </w:p>
          <w:p w14:paraId="25848F06">
            <w:pPr>
              <w:jc w:val="center"/>
              <w:rPr>
                <w:rFonts w:hint="eastAsia" w:ascii="宋体" w:hAnsi="宋体" w:eastAsia="宋体"/>
                <w:sz w:val="21"/>
                <w:szCs w:val="21"/>
                <w:lang w:eastAsia="zh-CN"/>
              </w:rPr>
            </w:pPr>
          </w:p>
          <w:p w14:paraId="21B091D2">
            <w:pPr>
              <w:spacing w:line="360" w:lineRule="auto"/>
              <w:rPr>
                <w:sz w:val="30"/>
                <w:szCs w:val="30"/>
              </w:rPr>
            </w:pPr>
          </w:p>
        </w:tc>
      </w:tr>
    </w:tbl>
    <w:p w14:paraId="12308E62">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w:t>
      </w:r>
    </w:p>
    <w:p w14:paraId="19C2448F">
      <w:pPr>
        <w:snapToGrid w:val="0"/>
        <w:spacing w:before="120" w:beforeLines="50" w:after="50" w:line="460" w:lineRule="exact"/>
        <w:rPr>
          <w:rFonts w:hint="eastAsia" w:ascii="宋体" w:hAnsi="宋体"/>
          <w:b/>
          <w:color w:val="000000"/>
          <w:sz w:val="24"/>
        </w:rPr>
      </w:pPr>
    </w:p>
    <w:p w14:paraId="40C3BA05">
      <w:pPr>
        <w:snapToGrid w:val="0"/>
        <w:spacing w:before="120" w:beforeLines="50" w:after="50" w:line="460" w:lineRule="exact"/>
        <w:rPr>
          <w:rFonts w:hint="eastAsia" w:ascii="宋体" w:hAnsi="宋体"/>
          <w:b/>
          <w:color w:val="000000"/>
          <w:sz w:val="24"/>
        </w:rPr>
      </w:pPr>
    </w:p>
    <w:p w14:paraId="39885448">
      <w:pPr>
        <w:snapToGrid w:val="0"/>
        <w:spacing w:before="120" w:beforeLines="50" w:after="50" w:line="460" w:lineRule="exact"/>
        <w:rPr>
          <w:rFonts w:hint="eastAsia" w:ascii="宋体" w:hAnsi="宋体"/>
          <w:b/>
          <w:color w:val="000000"/>
          <w:sz w:val="24"/>
        </w:rPr>
      </w:pPr>
    </w:p>
    <w:p w14:paraId="086651F0">
      <w:pPr>
        <w:snapToGrid w:val="0"/>
        <w:spacing w:before="120" w:beforeLines="50" w:after="50" w:line="460" w:lineRule="exact"/>
        <w:rPr>
          <w:rFonts w:hint="eastAsia" w:ascii="宋体" w:hAnsi="宋体"/>
          <w:b/>
          <w:color w:val="000000"/>
          <w:sz w:val="24"/>
        </w:rPr>
      </w:pPr>
    </w:p>
    <w:p w14:paraId="04EB089B">
      <w:pPr>
        <w:snapToGrid w:val="0"/>
        <w:spacing w:before="120" w:beforeLines="50" w:after="50" w:line="460" w:lineRule="exact"/>
        <w:rPr>
          <w:rFonts w:hint="eastAsia" w:ascii="宋体" w:hAnsi="宋体"/>
          <w:b/>
          <w:color w:val="000000"/>
          <w:sz w:val="24"/>
        </w:rPr>
      </w:pPr>
    </w:p>
    <w:p w14:paraId="7CDA8E54">
      <w:pPr>
        <w:snapToGrid w:val="0"/>
        <w:spacing w:before="120" w:beforeLines="50" w:after="50" w:line="460" w:lineRule="exact"/>
        <w:rPr>
          <w:rFonts w:hint="eastAsia" w:ascii="宋体" w:hAnsi="宋体"/>
          <w:b/>
          <w:color w:val="000000"/>
          <w:sz w:val="24"/>
        </w:rPr>
      </w:pPr>
    </w:p>
    <w:p w14:paraId="19EE3CC7">
      <w:pPr>
        <w:snapToGrid w:val="0"/>
        <w:spacing w:before="120" w:beforeLines="50" w:after="50" w:line="460" w:lineRule="exact"/>
        <w:rPr>
          <w:rFonts w:hint="eastAsia" w:ascii="宋体" w:hAnsi="宋体"/>
          <w:b/>
          <w:color w:val="000000"/>
          <w:sz w:val="24"/>
        </w:rPr>
      </w:pPr>
    </w:p>
    <w:p w14:paraId="640F2970">
      <w:pPr>
        <w:snapToGrid w:val="0"/>
        <w:spacing w:before="120" w:beforeLines="50" w:after="50" w:line="460" w:lineRule="exact"/>
        <w:rPr>
          <w:rFonts w:hint="eastAsia" w:ascii="宋体" w:hAnsi="宋体"/>
          <w:b/>
          <w:color w:val="000000"/>
          <w:sz w:val="24"/>
        </w:rPr>
      </w:pPr>
    </w:p>
    <w:p w14:paraId="0D34FE3B">
      <w:pPr>
        <w:snapToGrid w:val="0"/>
        <w:spacing w:before="120" w:beforeLines="50" w:after="50" w:line="460" w:lineRule="exact"/>
        <w:rPr>
          <w:rFonts w:hint="eastAsia" w:ascii="宋体" w:hAnsi="宋体"/>
          <w:b/>
          <w:color w:val="000000"/>
          <w:sz w:val="24"/>
        </w:rPr>
      </w:pPr>
    </w:p>
    <w:p w14:paraId="0E7E013A">
      <w:pPr>
        <w:snapToGrid w:val="0"/>
        <w:spacing w:before="120" w:beforeLines="50" w:after="50" w:line="460" w:lineRule="exact"/>
        <w:rPr>
          <w:rFonts w:hint="eastAsia" w:ascii="宋体" w:hAnsi="宋体"/>
          <w:b/>
          <w:color w:val="000000"/>
          <w:sz w:val="24"/>
        </w:rPr>
      </w:pPr>
    </w:p>
    <w:p w14:paraId="55F232C6">
      <w:pPr>
        <w:snapToGrid w:val="0"/>
        <w:spacing w:before="120" w:beforeLines="50" w:after="50" w:line="460" w:lineRule="exact"/>
      </w:pPr>
      <w:r>
        <w:rPr>
          <w:rFonts w:hint="eastAsia" w:ascii="宋体" w:hAnsi="宋体"/>
          <w:b/>
          <w:color w:val="000000"/>
          <w:sz w:val="24"/>
        </w:rPr>
        <w:t>投标人</w:t>
      </w:r>
      <w:r>
        <w:rPr>
          <w:rFonts w:hint="eastAsia" w:ascii="宋体" w:hAnsi="宋体"/>
          <w:b/>
          <w:spacing w:val="20"/>
          <w:sz w:val="24"/>
        </w:rPr>
        <w:t>（盖章）</w:t>
      </w:r>
      <w:r>
        <w:rPr>
          <w:rFonts w:hint="eastAsia" w:ascii="宋体" w:hAnsi="宋体"/>
          <w:b/>
          <w:color w:val="000000"/>
          <w:sz w:val="24"/>
        </w:rPr>
        <w:t>：</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r>
        <w:rPr>
          <w:color w:val="000000"/>
        </w:rPr>
        <mc:AlternateContent>
          <mc:Choice Requires="wps">
            <w:drawing>
              <wp:anchor distT="0" distB="0" distL="0" distR="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2"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033D176C"/>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lQ2GDVAAAACgEAAA8AAAAAAAAAAQAgAAAA&#10;IgAAAGRycy9kb3ducmV2LnhtbFBLAQIUABQAAAAIAIdO4kAwD+c61QEAAOgDAAAOAAAAAAAAAAEA&#10;IAAAACQBAABkcnMvZTJvRG9jLnhtbFBLBQYAAAAABgAGAFkBAABrBQAAAAA=&#10;">
                <v:fill on="t" focussize="0,0"/>
                <v:stroke color="#FFFFFF" joinstyle="round"/>
                <v:imagedata o:title=""/>
                <o:lock v:ext="edit" aspectratio="f"/>
                <v:textbox inset="0mm,0mm,0mm,0mm">
                  <w:txbxContent>
                    <w:p w14:paraId="033D176C"/>
                  </w:txbxContent>
                </v:textbox>
              </v:rect>
            </w:pict>
          </mc:Fallback>
        </mc:AlternateContent>
      </w:r>
      <w:r>
        <w:rPr>
          <w:color w:val="00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3"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59264;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q0BNMAAAADAQAADwAAAAAA&#10;AAABACAAAAAiAAAAZHJzL2Rvd25yZXYueG1sUEsBAhQAFAAAAAgAh07iQNT/CV7fAQAA8AMAAA4A&#10;AAAAAAAAAQAgAAAAIgEAAGRycy9lMm9Eb2MueG1sUEsFBgAAAAAGAAYAWQEAAHMFAAAAAA==&#10;">
                <v:fill on="t" focussize="0,0"/>
                <v:stroke weight="1pt" color="#FFFFFF" joinstyle="round"/>
                <v:imagedata o:title=""/>
                <o:lock v:ext="edit" aspectratio="f"/>
              </v:line>
            </w:pict>
          </mc:Fallback>
        </mc:AlternateContent>
      </w:r>
    </w:p>
    <w:p w14:paraId="2A9A4882">
      <w:pPr>
        <w:snapToGrid w:val="0"/>
        <w:spacing w:before="120" w:beforeLines="50" w:after="50" w:line="460" w:lineRule="exact"/>
        <w:rPr>
          <w:rFonts w:hint="eastAsia" w:ascii="宋体" w:hAnsi="宋体"/>
          <w:color w:val="auto"/>
          <w:sz w:val="24"/>
          <w:lang w:val="en-US" w:eastAsia="zh-CN"/>
        </w:rPr>
      </w:pPr>
    </w:p>
    <w:p w14:paraId="1A593C34">
      <w:pPr>
        <w:snapToGrid w:val="0"/>
        <w:spacing w:before="120" w:beforeLines="50" w:after="50" w:line="460" w:lineRule="exact"/>
        <w:rPr>
          <w:rFonts w:hint="eastAsia" w:ascii="宋体" w:hAnsi="宋体"/>
          <w:color w:val="auto"/>
          <w:sz w:val="24"/>
          <w:lang w:val="en-US" w:eastAsia="zh-CN"/>
        </w:rPr>
      </w:pPr>
    </w:p>
    <w:p w14:paraId="705923B2">
      <w:pPr>
        <w:snapToGrid w:val="0"/>
        <w:spacing w:before="120" w:beforeLines="50" w:after="50" w:line="460" w:lineRule="exact"/>
        <w:rPr>
          <w:rFonts w:hint="eastAsia" w:ascii="宋体" w:hAnsi="宋体"/>
          <w:color w:val="auto"/>
          <w:sz w:val="24"/>
          <w:lang w:val="en-US" w:eastAsia="zh-CN"/>
        </w:rPr>
      </w:pPr>
    </w:p>
    <w:p w14:paraId="2712378E">
      <w:pPr>
        <w:snapToGrid w:val="0"/>
        <w:spacing w:before="120" w:beforeLines="50" w:after="50" w:line="460" w:lineRule="exact"/>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.服务内容响应表格式：</w:t>
      </w:r>
    </w:p>
    <w:p w14:paraId="43E997B4">
      <w:pPr>
        <w:snapToGrid w:val="0"/>
        <w:spacing w:before="120" w:beforeLines="50" w:after="50" w:line="360" w:lineRule="auto"/>
        <w:jc w:val="center"/>
        <w:rPr>
          <w:rFonts w:ascii="宋体" w:hAnsi="宋体"/>
          <w:b/>
          <w:color w:val="auto"/>
          <w:sz w:val="24"/>
        </w:rPr>
      </w:pPr>
      <w:r>
        <w:rPr>
          <w:rFonts w:hint="eastAsia" w:ascii="宋体" w:hAnsi="宋体"/>
          <w:b/>
          <w:color w:val="auto"/>
          <w:sz w:val="24"/>
        </w:rPr>
        <w:t>服务内容响应表</w:t>
      </w:r>
    </w:p>
    <w:p w14:paraId="71C5B6CE">
      <w:pPr>
        <w:snapToGrid w:val="0"/>
        <w:spacing w:before="120" w:beforeLines="50" w:after="50" w:line="360" w:lineRule="auto"/>
        <w:rPr>
          <w:rFonts w:ascii="宋体" w:hAnsi="宋体"/>
          <w:bCs/>
          <w:color w:val="auto"/>
          <w:sz w:val="24"/>
          <w:szCs w:val="20"/>
        </w:rPr>
      </w:pPr>
      <w:r>
        <w:rPr>
          <w:rFonts w:hint="eastAsia" w:ascii="宋体" w:hAnsi="宋体"/>
          <w:bCs/>
          <w:color w:val="auto"/>
          <w:sz w:val="24"/>
        </w:rPr>
        <w:t>项目名称：</w:t>
      </w:r>
    </w:p>
    <w:p w14:paraId="14AC121F">
      <w:pPr>
        <w:snapToGrid w:val="0"/>
        <w:spacing w:before="120" w:beforeLines="50" w:after="50" w:line="360" w:lineRule="auto"/>
        <w:rPr>
          <w:rFonts w:ascii="宋体" w:hAnsi="宋体"/>
          <w:bCs/>
          <w:color w:val="auto"/>
          <w:sz w:val="24"/>
        </w:rPr>
      </w:pPr>
      <w:r>
        <w:rPr>
          <w:rFonts w:hint="eastAsia" w:ascii="宋体" w:hAnsi="宋体"/>
          <w:bCs/>
          <w:color w:val="auto"/>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rPr>
            </w:pPr>
            <w:r>
              <w:rPr>
                <w:rFonts w:hint="eastAsia" w:ascii="宋体" w:hAnsi="宋体" w:cs="宋体"/>
                <w:b/>
                <w:color w:val="auto"/>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rPr>
            </w:pPr>
            <w:r>
              <w:rPr>
                <w:rFonts w:hint="eastAsia" w:ascii="宋体" w:hAnsi="宋体" w:cs="宋体"/>
                <w:b/>
                <w:color w:val="auto"/>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rPr>
            </w:pPr>
            <w:r>
              <w:rPr>
                <w:rFonts w:hint="eastAsia" w:ascii="宋体" w:hAnsi="宋体" w:cs="宋体"/>
                <w:b/>
                <w:color w:val="auto"/>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rPr>
            </w:pPr>
            <w:r>
              <w:rPr>
                <w:rFonts w:hint="eastAsia" w:ascii="宋体" w:hAnsi="宋体" w:cs="宋体"/>
                <w:color w:val="auto"/>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rPr>
            </w:pPr>
            <w:r>
              <w:rPr>
                <w:rFonts w:hint="eastAsia" w:ascii="宋体" w:hAnsi="宋体" w:cs="宋体"/>
                <w:color w:val="auto"/>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rPr>
            </w:pPr>
            <w:r>
              <w:rPr>
                <w:rFonts w:hint="eastAsia" w:ascii="宋体" w:hAnsi="宋体" w:cs="宋体"/>
                <w:color w:val="auto"/>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rPr>
            </w:pPr>
            <w:r>
              <w:rPr>
                <w:rFonts w:hint="eastAsia" w:ascii="宋体" w:hAnsi="宋体" w:cs="宋体"/>
                <w:color w:val="auto"/>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rPr>
            </w:pPr>
            <w:r>
              <w:rPr>
                <w:rFonts w:hint="eastAsia" w:ascii="宋体" w:hAnsi="宋体" w:cs="宋体"/>
                <w:color w:val="auto"/>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rPr>
            </w:pPr>
            <w:r>
              <w:rPr>
                <w:rFonts w:hint="eastAsia" w:ascii="宋体" w:hAnsi="宋体" w:cs="宋体"/>
                <w:color w:val="auto"/>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rPr>
            </w:pPr>
            <w:r>
              <w:rPr>
                <w:rFonts w:hint="eastAsia" w:ascii="宋体" w:hAnsi="宋体" w:cs="宋体"/>
                <w:color w:val="auto"/>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rPr>
            </w:pPr>
            <w:r>
              <w:rPr>
                <w:rFonts w:hint="eastAsia" w:ascii="宋体" w:hAnsi="宋体" w:cs="宋体"/>
                <w:color w:val="auto"/>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rPr>
            </w:pPr>
            <w:r>
              <w:rPr>
                <w:rFonts w:hint="eastAsia" w:ascii="宋体" w:hAnsi="宋体" w:cs="宋体"/>
                <w:color w:val="auto"/>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rPr>
            </w:pPr>
            <w:r>
              <w:rPr>
                <w:rFonts w:hint="eastAsia" w:ascii="宋体" w:hAnsi="宋体" w:cs="宋体"/>
                <w:color w:val="auto"/>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rPr>
            </w:pPr>
            <w:r>
              <w:rPr>
                <w:rFonts w:hint="eastAsia" w:ascii="宋体" w:hAnsi="宋体" w:cs="宋体"/>
                <w:color w:val="auto"/>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rPr>
            </w:pPr>
            <w:r>
              <w:rPr>
                <w:rFonts w:hint="eastAsia" w:ascii="宋体" w:hAnsi="宋体" w:cs="宋体"/>
                <w:color w:val="auto"/>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rPr>
            </w:pPr>
            <w:r>
              <w:rPr>
                <w:rFonts w:hint="eastAsia" w:ascii="宋体" w:hAnsi="宋体" w:cs="宋体"/>
                <w:color w:val="auto"/>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rPr>
            </w:pPr>
          </w:p>
        </w:tc>
      </w:tr>
    </w:tbl>
    <w:p w14:paraId="2CEA15F5">
      <w:pPr>
        <w:snapToGrid w:val="0"/>
        <w:spacing w:before="50" w:after="120" w:afterLines="50"/>
        <w:jc w:val="left"/>
        <w:rPr>
          <w:rFonts w:ascii="宋体" w:hAnsi="宋体"/>
          <w:color w:val="auto"/>
          <w:spacing w:val="20"/>
          <w:sz w:val="24"/>
        </w:rPr>
      </w:pPr>
    </w:p>
    <w:p w14:paraId="681830FC">
      <w:pPr>
        <w:snapToGrid w:val="0"/>
        <w:spacing w:before="120" w:beforeLines="50" w:after="50" w:line="360" w:lineRule="auto"/>
        <w:rPr>
          <w:rFonts w:ascii="宋体" w:hAnsi="宋体"/>
          <w:b/>
          <w:color w:val="auto"/>
          <w:sz w:val="24"/>
        </w:rPr>
      </w:pPr>
      <w:r>
        <w:rPr>
          <w:rFonts w:hint="eastAsia" w:ascii="宋体" w:hAnsi="宋体"/>
          <w:b/>
          <w:color w:val="auto"/>
          <w:sz w:val="24"/>
        </w:rPr>
        <w:t>注：供应商根据采购服务需求中的内容进行填写，</w:t>
      </w:r>
      <w:bookmarkStart w:id="139" w:name="_Hlk52958408"/>
      <w:r>
        <w:rPr>
          <w:rFonts w:hint="eastAsia" w:ascii="宋体" w:hAnsi="宋体"/>
          <w:b/>
          <w:color w:val="auto"/>
          <w:sz w:val="24"/>
        </w:rPr>
        <w:t>勿填写价格信息。</w:t>
      </w:r>
      <w:bookmarkEnd w:id="139"/>
    </w:p>
    <w:p w14:paraId="3A758591">
      <w:pPr>
        <w:snapToGrid w:val="0"/>
        <w:spacing w:before="50" w:after="120" w:afterLines="50"/>
        <w:jc w:val="left"/>
        <w:rPr>
          <w:rFonts w:ascii="宋体" w:hAnsi="宋体"/>
          <w:color w:val="auto"/>
          <w:spacing w:val="20"/>
          <w:sz w:val="24"/>
        </w:rPr>
      </w:pPr>
    </w:p>
    <w:p w14:paraId="65F4C454">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17A74EA2">
      <w:pPr>
        <w:snapToGrid w:val="0"/>
        <w:spacing w:before="50" w:after="120" w:afterLines="50"/>
        <w:jc w:val="left"/>
        <w:rPr>
          <w:rFonts w:ascii="宋体" w:hAnsi="宋体"/>
          <w:b/>
          <w:color w:val="auto"/>
          <w:spacing w:val="20"/>
          <w:sz w:val="24"/>
        </w:rPr>
      </w:pPr>
    </w:p>
    <w:p w14:paraId="1953EB7A">
      <w:pPr>
        <w:snapToGrid w:val="0"/>
        <w:spacing w:before="50" w:after="120" w:afterLines="50"/>
        <w:jc w:val="left"/>
        <w:rPr>
          <w:rFonts w:ascii="宋体" w:hAnsi="宋体"/>
          <w:b/>
          <w:color w:val="auto"/>
          <w:spacing w:val="20"/>
          <w:sz w:val="24"/>
        </w:rPr>
      </w:pPr>
      <w:r>
        <w:rPr>
          <w:rFonts w:hint="eastAsia" w:ascii="宋体" w:hAnsi="宋体"/>
          <w:b/>
          <w:color w:val="auto"/>
          <w:sz w:val="24"/>
        </w:rPr>
        <w:t>日期:_____年___月___日</w:t>
      </w:r>
    </w:p>
    <w:p w14:paraId="66F573C0">
      <w:pPr>
        <w:snapToGrid w:val="0"/>
        <w:spacing w:before="50" w:after="120" w:afterLines="50"/>
        <w:jc w:val="left"/>
        <w:rPr>
          <w:rFonts w:ascii="宋体" w:hAnsi="宋体"/>
          <w:color w:val="auto"/>
          <w:sz w:val="24"/>
        </w:rPr>
      </w:pPr>
      <w:r>
        <w:rPr>
          <w:rFonts w:ascii="宋体" w:hAnsi="宋体"/>
          <w:color w:val="auto"/>
          <w:sz w:val="24"/>
        </w:rPr>
        <w:br w:type="page"/>
      </w:r>
    </w:p>
    <w:p w14:paraId="41766FE3">
      <w:pPr>
        <w:snapToGrid w:val="0"/>
        <w:spacing w:before="50" w:after="120" w:afterLines="50"/>
        <w:jc w:val="left"/>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.项目负责人简历</w:t>
      </w:r>
      <w:r>
        <w:rPr>
          <w:rFonts w:hint="eastAsia" w:ascii="宋体" w:hAnsi="宋体"/>
          <w:color w:val="auto"/>
          <w:sz w:val="24"/>
          <w:lang w:val="en-US" w:eastAsia="zh-CN"/>
        </w:rPr>
        <w:t>表格式</w:t>
      </w:r>
      <w:r>
        <w:rPr>
          <w:rFonts w:hint="eastAsia" w:ascii="宋体" w:hAnsi="宋体"/>
          <w:color w:val="auto"/>
          <w:sz w:val="24"/>
        </w:rPr>
        <w:t>：</w:t>
      </w:r>
    </w:p>
    <w:p w14:paraId="34D1891A">
      <w:pPr>
        <w:snapToGrid w:val="0"/>
        <w:spacing w:before="50" w:after="120" w:afterLines="50"/>
        <w:jc w:val="left"/>
        <w:rPr>
          <w:rFonts w:ascii="宋体" w:hAnsi="宋体"/>
          <w:color w:val="auto"/>
          <w:sz w:val="24"/>
          <w:szCs w:val="20"/>
        </w:rPr>
      </w:pPr>
    </w:p>
    <w:p w14:paraId="58F57D0D">
      <w:pPr>
        <w:jc w:val="center"/>
        <w:rPr>
          <w:rFonts w:ascii="宋体" w:hAnsi="宋体"/>
          <w:snapToGrid w:val="0"/>
          <w:color w:val="auto"/>
          <w:sz w:val="28"/>
        </w:rPr>
      </w:pPr>
      <w:r>
        <w:rPr>
          <w:rFonts w:hint="eastAsia" w:ascii="宋体" w:hAnsi="宋体"/>
          <w:snapToGrid w:val="0"/>
          <w:color w:val="auto"/>
          <w:sz w:val="28"/>
        </w:rPr>
        <w:t>项目负责人简历表</w:t>
      </w:r>
    </w:p>
    <w:p w14:paraId="24A8F622">
      <w:pPr>
        <w:snapToGrid w:val="0"/>
        <w:spacing w:before="120" w:beforeLines="50" w:after="50" w:line="360" w:lineRule="auto"/>
        <w:jc w:val="center"/>
        <w:rPr>
          <w:rFonts w:ascii="宋体" w:hAnsi="宋体"/>
          <w:bCs/>
          <w:color w:val="auto"/>
          <w:sz w:val="24"/>
        </w:rPr>
      </w:pPr>
    </w:p>
    <w:p w14:paraId="4E16BCED">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1F1AAB2">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u w:color="000000"/>
              </w:rPr>
            </w:pPr>
            <w:r>
              <w:rPr>
                <w:rFonts w:hint="eastAsia" w:ascii="宋体" w:hAnsi="宋体"/>
                <w:color w:val="auto"/>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rPr>
            </w:pPr>
            <w:r>
              <w:rPr>
                <w:rFonts w:hint="eastAsia" w:ascii="宋体" w:hAnsi="宋体"/>
                <w:color w:val="auto"/>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u w:color="000000"/>
              </w:rPr>
            </w:pPr>
            <w:r>
              <w:rPr>
                <w:rFonts w:hint="eastAsia" w:ascii="宋体" w:hAnsi="宋体"/>
                <w:color w:val="auto"/>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u w:color="000000"/>
              </w:rPr>
            </w:pPr>
            <w:r>
              <w:rPr>
                <w:rFonts w:hint="eastAsia" w:ascii="宋体" w:hAnsi="宋体"/>
                <w:color w:val="auto"/>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u w:color="000000"/>
              </w:rPr>
            </w:pPr>
            <w:r>
              <w:rPr>
                <w:rFonts w:hint="eastAsia" w:ascii="宋体" w:hAns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u w:color="000000"/>
              </w:rPr>
            </w:pPr>
            <w:r>
              <w:rPr>
                <w:rFonts w:hint="eastAsia" w:ascii="宋体" w:hAnsi="宋体"/>
                <w:color w:val="auto"/>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u w:color="000000"/>
              </w:rPr>
            </w:pPr>
            <w:r>
              <w:rPr>
                <w:rFonts w:hint="eastAsia" w:ascii="宋体" w:hAnsi="宋体"/>
                <w:color w:val="auto"/>
                <w:sz w:val="28"/>
              </w:rPr>
              <w:t>简</w:t>
            </w:r>
          </w:p>
          <w:p w14:paraId="0015E275">
            <w:pPr>
              <w:jc w:val="center"/>
              <w:rPr>
                <w:rFonts w:ascii="宋体" w:hAnsi="宋体"/>
                <w:color w:val="auto"/>
                <w:sz w:val="28"/>
              </w:rPr>
            </w:pPr>
          </w:p>
          <w:p w14:paraId="11B9B714">
            <w:pPr>
              <w:jc w:val="center"/>
              <w:rPr>
                <w:rFonts w:ascii="宋体" w:hAnsi="宋体"/>
                <w:color w:val="auto"/>
                <w:sz w:val="28"/>
              </w:rPr>
            </w:pPr>
          </w:p>
          <w:p w14:paraId="410B1CAF">
            <w:pPr>
              <w:spacing w:line="351" w:lineRule="atLeast"/>
              <w:jc w:val="center"/>
              <w:rPr>
                <w:rFonts w:ascii="宋体" w:hAnsi="宋体"/>
                <w:color w:val="auto"/>
                <w:u w:color="000000"/>
              </w:rPr>
            </w:pPr>
            <w:r>
              <w:rPr>
                <w:rFonts w:hint="eastAsia" w:ascii="宋体" w:hAnsi="宋体"/>
                <w:color w:val="auto"/>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u w:color="000000"/>
              </w:rPr>
            </w:pPr>
          </w:p>
        </w:tc>
      </w:tr>
    </w:tbl>
    <w:p w14:paraId="77B2A070">
      <w:pPr>
        <w:rPr>
          <w:rFonts w:ascii="宋体" w:hAnsi="宋体"/>
          <w:bCs/>
          <w:snapToGrid w:val="0"/>
          <w:color w:val="auto"/>
        </w:rPr>
      </w:pPr>
    </w:p>
    <w:p w14:paraId="7649C49B">
      <w:pPr>
        <w:snapToGrid w:val="0"/>
        <w:spacing w:before="50" w:after="120" w:afterLines="50"/>
        <w:jc w:val="left"/>
        <w:rPr>
          <w:rFonts w:ascii="宋体" w:hAnsi="宋体"/>
          <w:b/>
          <w:color w:val="auto"/>
          <w:spacing w:val="20"/>
          <w:sz w:val="24"/>
        </w:rPr>
      </w:pPr>
      <w:bookmarkStart w:id="140" w:name="_Hlk60757472"/>
      <w:r>
        <w:rPr>
          <w:rFonts w:hint="eastAsia" w:ascii="宋体" w:hAnsi="宋体"/>
          <w:b/>
          <w:color w:val="auto"/>
          <w:spacing w:val="20"/>
          <w:sz w:val="24"/>
        </w:rPr>
        <w:t>法定代表人签字（或盖章）：            供应商（盖章）：</w:t>
      </w:r>
    </w:p>
    <w:p w14:paraId="5E1BAA67">
      <w:pPr>
        <w:snapToGrid w:val="0"/>
        <w:spacing w:before="50" w:after="120" w:afterLines="50"/>
        <w:jc w:val="left"/>
        <w:rPr>
          <w:rFonts w:ascii="宋体" w:hAnsi="宋体"/>
          <w:b/>
          <w:color w:val="auto"/>
          <w:sz w:val="24"/>
        </w:rPr>
      </w:pPr>
    </w:p>
    <w:p w14:paraId="19370387">
      <w:pPr>
        <w:snapToGrid w:val="0"/>
        <w:spacing w:before="50" w:after="120" w:afterLines="50"/>
        <w:jc w:val="left"/>
        <w:rPr>
          <w:rFonts w:ascii="宋体" w:hAnsi="宋体"/>
          <w:b/>
          <w:color w:val="auto"/>
          <w:sz w:val="24"/>
        </w:rPr>
      </w:pPr>
      <w:r>
        <w:rPr>
          <w:rFonts w:hint="eastAsia" w:ascii="宋体" w:hAnsi="宋体"/>
          <w:b/>
          <w:color w:val="auto"/>
          <w:sz w:val="24"/>
        </w:rPr>
        <w:t>日期:_____年___月___日</w:t>
      </w:r>
    </w:p>
    <w:bookmarkEnd w:id="140"/>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41B4FDBF">
      <w:pPr>
        <w:snapToGrid w:val="0"/>
        <w:spacing w:before="50" w:after="120" w:afterLines="50"/>
        <w:jc w:val="left"/>
        <w:rPr>
          <w:rFonts w:ascii="宋体" w:hAnsi="宋体"/>
          <w:color w:val="auto"/>
          <w:sz w:val="24"/>
          <w:szCs w:val="20"/>
        </w:rPr>
      </w:pPr>
      <w:r>
        <w:rPr>
          <w:rFonts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项目实施人员一览表格式</w:t>
      </w:r>
    </w:p>
    <w:p w14:paraId="20F3CA65">
      <w:pPr>
        <w:snapToGrid w:val="0"/>
        <w:spacing w:before="50" w:after="120" w:afterLines="50"/>
        <w:jc w:val="left"/>
        <w:rPr>
          <w:rFonts w:ascii="宋体" w:hAnsi="宋体"/>
          <w:color w:val="auto"/>
          <w:sz w:val="24"/>
          <w:szCs w:val="20"/>
        </w:rPr>
      </w:pPr>
    </w:p>
    <w:p w14:paraId="428FEC10">
      <w:pPr>
        <w:snapToGrid w:val="0"/>
        <w:spacing w:before="120" w:beforeLines="50" w:after="50"/>
        <w:jc w:val="center"/>
        <w:rPr>
          <w:rFonts w:ascii="宋体" w:hAnsi="宋体"/>
          <w:b/>
          <w:color w:val="auto"/>
          <w:sz w:val="24"/>
        </w:rPr>
      </w:pPr>
      <w:r>
        <w:rPr>
          <w:rFonts w:hint="eastAsia" w:ascii="宋体" w:hAnsi="宋体"/>
          <w:b/>
          <w:color w:val="auto"/>
          <w:sz w:val="24"/>
        </w:rPr>
        <w:t>项目实施人员（主要从业人员及其技术资格）一览表</w:t>
      </w:r>
    </w:p>
    <w:p w14:paraId="38FF19C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70689D68">
      <w:pPr>
        <w:snapToGrid w:val="0"/>
        <w:spacing w:before="120" w:beforeLines="50" w:after="50" w:line="480" w:lineRule="auto"/>
        <w:rPr>
          <w:rFonts w:ascii="宋体" w:hAnsi="宋体"/>
          <w:bCs/>
          <w:color w:val="auto"/>
          <w:sz w:val="24"/>
        </w:rPr>
      </w:pPr>
      <w:r>
        <w:rPr>
          <w:rFonts w:hint="eastAsia" w:ascii="宋体" w:hAnsi="宋体"/>
          <w:bCs/>
          <w:color w:val="auto"/>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rPr>
            </w:pPr>
            <w:r>
              <w:rPr>
                <w:rFonts w:hint="eastAsia" w:ascii="宋体" w:hAnsi="宋体"/>
                <w:color w:val="auto"/>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rPr>
            </w:pPr>
            <w:r>
              <w:rPr>
                <w:rFonts w:hint="eastAsia" w:ascii="宋体" w:hAnsi="宋体"/>
                <w:color w:val="auto"/>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rPr>
            </w:pPr>
            <w:r>
              <w:rPr>
                <w:rFonts w:hint="eastAsia" w:ascii="宋体" w:hAnsi="宋体"/>
                <w:color w:val="auto"/>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rPr>
            </w:pPr>
            <w:r>
              <w:rPr>
                <w:rFonts w:hint="eastAsia" w:ascii="宋体" w:hAnsi="宋体"/>
                <w:color w:val="auto"/>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rPr>
            </w:pPr>
            <w:r>
              <w:rPr>
                <w:rFonts w:hint="eastAsia" w:ascii="宋体" w:hAnsi="宋体"/>
                <w:bCs/>
                <w:color w:val="auto"/>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ascii="宋体" w:hAnsi="宋体" w:eastAsia="宋体"/>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rPr>
            </w:pPr>
          </w:p>
        </w:tc>
      </w:tr>
    </w:tbl>
    <w:p w14:paraId="44E57E48">
      <w:pPr>
        <w:snapToGrid w:val="0"/>
        <w:spacing w:before="120" w:beforeLines="50" w:after="50" w:line="480" w:lineRule="auto"/>
        <w:rPr>
          <w:rFonts w:ascii="宋体" w:hAnsi="宋体"/>
          <w:bCs/>
          <w:color w:val="auto"/>
          <w:sz w:val="24"/>
        </w:rPr>
      </w:pPr>
    </w:p>
    <w:p w14:paraId="1AF55D4C">
      <w:pPr>
        <w:snapToGrid w:val="0"/>
        <w:spacing w:before="50" w:after="120" w:afterLines="50"/>
        <w:jc w:val="left"/>
        <w:rPr>
          <w:rFonts w:ascii="宋体" w:hAnsi="宋体"/>
          <w:b/>
          <w:bCs/>
          <w:color w:val="auto"/>
          <w:sz w:val="24"/>
        </w:rPr>
      </w:pPr>
      <w:r>
        <w:rPr>
          <w:rFonts w:hint="eastAsia" w:ascii="宋体" w:hAnsi="宋体"/>
          <w:b/>
          <w:bCs/>
          <w:color w:val="auto"/>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rPr>
      </w:pPr>
    </w:p>
    <w:p w14:paraId="0E057FAC">
      <w:pPr>
        <w:snapToGrid w:val="0"/>
        <w:spacing w:before="50" w:after="50" w:line="360" w:lineRule="auto"/>
        <w:rPr>
          <w:rFonts w:ascii="宋体" w:hAnsi="宋体"/>
          <w:b/>
          <w:color w:val="auto"/>
          <w:sz w:val="24"/>
          <w:szCs w:val="20"/>
        </w:rPr>
      </w:pPr>
      <w:r>
        <w:rPr>
          <w:rFonts w:hint="eastAsia" w:ascii="宋体" w:hAnsi="宋体"/>
          <w:b/>
          <w:color w:val="auto"/>
          <w:spacing w:val="20"/>
          <w:sz w:val="24"/>
        </w:rPr>
        <w:t xml:space="preserve">法定代表人签字（或盖章）：            供应商（盖章）：          </w:t>
      </w:r>
    </w:p>
    <w:p w14:paraId="53062466">
      <w:pPr>
        <w:pStyle w:val="28"/>
        <w:snapToGrid w:val="0"/>
        <w:spacing w:beforeLines="0" w:afterLines="0" w:line="240" w:lineRule="auto"/>
        <w:rPr>
          <w:rFonts w:hAnsi="宋体"/>
          <w:b/>
          <w:color w:val="auto"/>
        </w:rPr>
      </w:pPr>
    </w:p>
    <w:p w14:paraId="306BA1AD">
      <w:pPr>
        <w:pStyle w:val="28"/>
        <w:snapToGrid w:val="0"/>
        <w:spacing w:beforeLines="0" w:afterLines="0" w:line="240" w:lineRule="auto"/>
        <w:rPr>
          <w:rFonts w:hAnsi="宋体"/>
          <w:b/>
          <w:color w:val="auto"/>
        </w:rPr>
      </w:pPr>
      <w:r>
        <w:rPr>
          <w:rFonts w:hint="eastAsia" w:hAnsi="宋体"/>
          <w:b/>
          <w:color w:val="auto"/>
        </w:rPr>
        <w:t>日期:_____年___月___日</w:t>
      </w:r>
    </w:p>
    <w:p w14:paraId="1C69D219">
      <w:pPr>
        <w:pStyle w:val="28"/>
        <w:snapToGrid w:val="0"/>
        <w:spacing w:beforeLines="0" w:afterLines="0" w:line="240" w:lineRule="auto"/>
        <w:rPr>
          <w:rFonts w:hAnsi="宋体"/>
          <w:color w:val="auto"/>
        </w:rPr>
      </w:pPr>
    </w:p>
    <w:p w14:paraId="50B2C118">
      <w:pPr>
        <w:pStyle w:val="28"/>
        <w:snapToGrid w:val="0"/>
        <w:spacing w:beforeLines="0" w:afterLines="0" w:line="240" w:lineRule="auto"/>
        <w:rPr>
          <w:rFonts w:hAnsi="宋体"/>
          <w:color w:val="auto"/>
        </w:rPr>
      </w:pPr>
    </w:p>
    <w:p w14:paraId="033E206F">
      <w:pPr>
        <w:pStyle w:val="28"/>
        <w:snapToGrid w:val="0"/>
        <w:spacing w:beforeLines="0" w:afterLines="0" w:line="240" w:lineRule="auto"/>
        <w:rPr>
          <w:rFonts w:hAnsi="宋体"/>
          <w:color w:val="auto"/>
        </w:rPr>
        <w:sectPr>
          <w:footerReference r:id="rId6" w:type="default"/>
          <w:pgSz w:w="11906" w:h="16838"/>
          <w:pgMar w:top="1021" w:right="1588" w:bottom="851" w:left="1588" w:header="567" w:footer="454" w:gutter="0"/>
          <w:pgNumType w:start="1"/>
          <w:cols w:space="720" w:num="1"/>
          <w:docGrid w:linePitch="286" w:charSpace="0"/>
        </w:sectPr>
      </w:pPr>
    </w:p>
    <w:p w14:paraId="2D7D20EC">
      <w:pPr>
        <w:snapToGrid w:val="0"/>
        <w:spacing w:before="50" w:after="120" w:afterLines="50"/>
        <w:ind w:firstLine="360" w:firstLineChars="150"/>
        <w:jc w:val="left"/>
        <w:rPr>
          <w:rFonts w:ascii="宋体" w:hAnsi="宋体"/>
          <w:color w:val="auto"/>
          <w:sz w:val="24"/>
        </w:rPr>
      </w:pPr>
      <w:r>
        <w:rPr>
          <w:rFonts w:hint="eastAsia" w:ascii="宋体" w:hAnsi="宋体"/>
          <w:color w:val="auto"/>
          <w:sz w:val="24"/>
          <w:lang w:val="en-US" w:eastAsia="zh-CN"/>
        </w:rPr>
        <w:t>11</w:t>
      </w:r>
      <w:r>
        <w:rPr>
          <w:rFonts w:hint="eastAsia" w:ascii="宋体" w:hAnsi="宋体"/>
          <w:color w:val="auto"/>
          <w:sz w:val="24"/>
        </w:rPr>
        <w:t>.供应商类似合同案例一览表格式：</w:t>
      </w:r>
    </w:p>
    <w:p w14:paraId="67BD1E0A">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2466FAB9">
      <w:pPr>
        <w:snapToGrid w:val="0"/>
        <w:spacing w:before="120" w:beforeLines="50" w:after="50" w:line="480" w:lineRule="auto"/>
        <w:ind w:firstLine="1068" w:firstLineChars="445"/>
        <w:rPr>
          <w:rFonts w:ascii="宋体" w:hAnsi="宋体"/>
          <w:bCs/>
          <w:color w:val="auto"/>
          <w:sz w:val="24"/>
        </w:rPr>
      </w:pPr>
    </w:p>
    <w:p w14:paraId="4F98CB1A">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rPr>
            </w:pPr>
            <w:r>
              <w:rPr>
                <w:rFonts w:hint="eastAsia" w:ascii="宋体" w:hAnsi="宋体"/>
                <w:color w:val="auto"/>
                <w:sz w:val="24"/>
              </w:rPr>
              <w:t>合同金额</w:t>
            </w:r>
          </w:p>
          <w:p w14:paraId="58F3C75D">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rPr>
            </w:pPr>
            <w:r>
              <w:rPr>
                <w:rFonts w:hint="eastAsia" w:ascii="宋体" w:hAnsi="宋体"/>
                <w:color w:val="auto"/>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rPr>
            </w:pPr>
          </w:p>
        </w:tc>
      </w:tr>
    </w:tbl>
    <w:p w14:paraId="15FBCB7E">
      <w:pPr>
        <w:pStyle w:val="15"/>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148EB736">
      <w:pPr>
        <w:pStyle w:val="15"/>
        <w:snapToGrid w:val="0"/>
        <w:ind w:firstLine="360" w:firstLineChars="150"/>
        <w:rPr>
          <w:rFonts w:ascii="宋体" w:hAnsi="宋体" w:eastAsia="宋体"/>
          <w:color w:val="auto"/>
          <w:sz w:val="24"/>
          <w:szCs w:val="24"/>
        </w:rPr>
      </w:pPr>
    </w:p>
    <w:p w14:paraId="450ADD33">
      <w:pPr>
        <w:pStyle w:val="15"/>
        <w:snapToGrid w:val="0"/>
        <w:ind w:firstLine="482" w:firstLineChars="200"/>
        <w:rPr>
          <w:rFonts w:ascii="宋体" w:hAnsi="宋体" w:eastAsia="宋体"/>
          <w:b/>
          <w:color w:val="auto"/>
          <w:sz w:val="24"/>
          <w:szCs w:val="24"/>
        </w:rPr>
      </w:pPr>
      <w:r>
        <w:rPr>
          <w:rFonts w:hint="eastAsia" w:ascii="宋体" w:hAnsi="宋体" w:eastAsia="宋体"/>
          <w:b/>
          <w:color w:val="auto"/>
          <w:sz w:val="24"/>
          <w:szCs w:val="24"/>
        </w:rPr>
        <w:t>法定代表人签字（或盖章）：                            供应商（盖章）：                    日期:_____年___月___日</w:t>
      </w:r>
    </w:p>
    <w:p w14:paraId="652B7D0F">
      <w:pPr>
        <w:pStyle w:val="15"/>
        <w:snapToGrid w:val="0"/>
        <w:rPr>
          <w:rFonts w:ascii="宋体" w:hAnsi="宋体" w:eastAsia="宋体"/>
          <w:color w:val="auto"/>
          <w:sz w:val="24"/>
          <w:szCs w:val="24"/>
        </w:rPr>
      </w:pPr>
    </w:p>
    <w:p w14:paraId="7CDADEA6">
      <w:pPr>
        <w:rPr>
          <w:color w:val="auto"/>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rPr>
      </w:pPr>
      <w:r>
        <w:rPr>
          <w:rFonts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.售后服务网点情况表格式：</w:t>
      </w:r>
    </w:p>
    <w:p w14:paraId="7F9B39FB">
      <w:pPr>
        <w:snapToGrid w:val="0"/>
        <w:spacing w:before="50" w:after="120" w:afterLines="50"/>
        <w:jc w:val="left"/>
        <w:rPr>
          <w:rFonts w:ascii="宋体" w:hAnsi="宋体"/>
          <w:color w:val="auto"/>
          <w:sz w:val="24"/>
          <w:szCs w:val="20"/>
        </w:rPr>
      </w:pPr>
      <w:r>
        <w:rPr>
          <w:rFonts w:hint="eastAsia" w:ascii="宋体" w:hAnsi="宋体"/>
          <w:color w:val="auto"/>
          <w:sz w:val="24"/>
          <w:szCs w:val="20"/>
        </w:rPr>
        <w:t xml:space="preserve"> </w:t>
      </w:r>
    </w:p>
    <w:p w14:paraId="429CAF5A">
      <w:pPr>
        <w:pStyle w:val="37"/>
        <w:snapToGrid w:val="0"/>
        <w:ind w:left="480" w:hanging="480"/>
        <w:rPr>
          <w:rFonts w:ascii="宋体" w:hAnsi="宋体"/>
          <w:color w:val="auto"/>
          <w:sz w:val="24"/>
        </w:rPr>
      </w:pPr>
    </w:p>
    <w:p w14:paraId="6DE1EC64">
      <w:pPr>
        <w:pStyle w:val="37"/>
        <w:snapToGrid w:val="0"/>
        <w:ind w:left="482" w:hanging="482"/>
        <w:jc w:val="center"/>
        <w:rPr>
          <w:rFonts w:ascii="宋体" w:hAnsi="宋体"/>
          <w:b/>
          <w:color w:val="auto"/>
          <w:sz w:val="24"/>
        </w:rPr>
      </w:pPr>
      <w:r>
        <w:rPr>
          <w:rFonts w:hint="eastAsia" w:ascii="宋体" w:hAnsi="宋体"/>
          <w:b/>
          <w:color w:val="auto"/>
          <w:sz w:val="24"/>
        </w:rPr>
        <w:t>售后服务网点情况表</w:t>
      </w:r>
    </w:p>
    <w:p w14:paraId="7C8DF2B9">
      <w:pPr>
        <w:snapToGrid w:val="0"/>
        <w:spacing w:before="120" w:beforeLines="50" w:after="50" w:line="360" w:lineRule="auto"/>
        <w:jc w:val="center"/>
        <w:rPr>
          <w:rFonts w:ascii="宋体" w:hAnsi="宋体"/>
          <w:bCs/>
          <w:color w:val="auto"/>
          <w:sz w:val="24"/>
        </w:rPr>
      </w:pPr>
    </w:p>
    <w:p w14:paraId="10F919B3">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项目名称：</w:t>
      </w:r>
    </w:p>
    <w:p w14:paraId="5ED18343">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rPr>
            </w:pPr>
            <w:r>
              <w:rPr>
                <w:rFonts w:hint="eastAsia" w:ascii="宋体" w:hAnsi="宋体"/>
                <w:color w:val="auto"/>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rPr>
            </w:pPr>
            <w:r>
              <w:rPr>
                <w:rFonts w:hint="eastAsia" w:ascii="宋体" w:hAnsi="宋体"/>
                <w:color w:val="auto"/>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rPr>
            </w:pPr>
          </w:p>
        </w:tc>
      </w:tr>
    </w:tbl>
    <w:p w14:paraId="6216219D">
      <w:pPr>
        <w:pStyle w:val="37"/>
        <w:snapToGrid w:val="0"/>
        <w:ind w:left="199" w:hanging="199" w:hangingChars="83"/>
        <w:rPr>
          <w:rFonts w:ascii="宋体" w:hAnsi="宋体"/>
          <w:color w:val="auto"/>
          <w:sz w:val="24"/>
        </w:rPr>
      </w:pPr>
    </w:p>
    <w:p w14:paraId="0617EC29">
      <w:pPr>
        <w:pStyle w:val="15"/>
        <w:snapToGrid w:val="0"/>
        <w:rPr>
          <w:rFonts w:ascii="宋体" w:hAnsi="宋体" w:eastAsia="宋体"/>
          <w:color w:val="auto"/>
          <w:sz w:val="24"/>
        </w:rPr>
      </w:pPr>
    </w:p>
    <w:p w14:paraId="7F6E2839">
      <w:pPr>
        <w:pStyle w:val="21"/>
        <w:snapToGrid w:val="0"/>
        <w:rPr>
          <w:rFonts w:ascii="宋体" w:hAnsi="宋体"/>
          <w:b/>
          <w:color w:val="auto"/>
          <w:sz w:val="24"/>
        </w:rPr>
      </w:pPr>
      <w:r>
        <w:rPr>
          <w:rFonts w:hint="eastAsia" w:ascii="宋体" w:hAnsi="宋体"/>
          <w:b/>
          <w:color w:val="auto"/>
          <w:spacing w:val="20"/>
          <w:sz w:val="24"/>
        </w:rPr>
        <w:t xml:space="preserve">法定代表人签字（或盖章）：            供应商（盖章）： </w:t>
      </w:r>
      <w:r>
        <w:rPr>
          <w:rFonts w:hint="eastAsia" w:ascii="宋体" w:hAnsi="宋体"/>
          <w:b/>
          <w:color w:val="auto"/>
          <w:sz w:val="24"/>
        </w:rPr>
        <w:t xml:space="preserve">           　 </w:t>
      </w:r>
    </w:p>
    <w:p w14:paraId="4D27EDCF">
      <w:pPr>
        <w:pStyle w:val="21"/>
        <w:snapToGrid w:val="0"/>
        <w:rPr>
          <w:rFonts w:ascii="宋体" w:hAnsi="宋体"/>
          <w:b/>
          <w:color w:val="auto"/>
          <w:sz w:val="24"/>
        </w:rPr>
      </w:pPr>
    </w:p>
    <w:p w14:paraId="42587F3C">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189641C7">
      <w:pPr>
        <w:snapToGrid w:val="0"/>
        <w:spacing w:before="50"/>
        <w:jc w:val="left"/>
        <w:rPr>
          <w:rFonts w:ascii="宋体" w:hAnsi="宋体"/>
          <w:color w:val="auto"/>
          <w:sz w:val="24"/>
        </w:rPr>
      </w:pPr>
    </w:p>
    <w:p w14:paraId="4EFCF9FC">
      <w:pPr>
        <w:snapToGrid w:val="0"/>
        <w:spacing w:before="50"/>
        <w:jc w:val="left"/>
        <w:rPr>
          <w:rFonts w:ascii="宋体" w:hAnsi="宋体"/>
          <w:color w:val="auto"/>
          <w:sz w:val="24"/>
        </w:rPr>
      </w:pPr>
    </w:p>
    <w:p w14:paraId="3CC8FF43">
      <w:pPr>
        <w:snapToGrid w:val="0"/>
        <w:spacing w:before="50"/>
        <w:jc w:val="left"/>
        <w:rPr>
          <w:rFonts w:ascii="宋体" w:hAnsi="宋体"/>
          <w:color w:val="auto"/>
          <w:sz w:val="24"/>
        </w:rPr>
      </w:pPr>
      <w:r>
        <w:rPr>
          <w:rFonts w:ascii="宋体" w:hAnsi="宋体"/>
          <w:color w:val="auto"/>
          <w:sz w:val="24"/>
        </w:rPr>
        <w:br w:type="page"/>
      </w:r>
      <w:r>
        <w:rPr>
          <w:rFonts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.商务及技术响应表格式：</w:t>
      </w:r>
    </w:p>
    <w:p w14:paraId="7A9AFBC0">
      <w:pPr>
        <w:snapToGrid w:val="0"/>
        <w:spacing w:before="50"/>
        <w:jc w:val="left"/>
        <w:rPr>
          <w:rFonts w:ascii="宋体" w:hAnsi="宋体"/>
          <w:color w:val="auto"/>
          <w:sz w:val="24"/>
        </w:rPr>
      </w:pPr>
    </w:p>
    <w:p w14:paraId="21A1543A">
      <w:pPr>
        <w:snapToGrid w:val="0"/>
        <w:spacing w:before="50"/>
        <w:jc w:val="center"/>
        <w:rPr>
          <w:rFonts w:ascii="宋体" w:hAnsi="宋体"/>
          <w:b/>
          <w:color w:val="auto"/>
          <w:sz w:val="24"/>
        </w:rPr>
      </w:pPr>
      <w:r>
        <w:rPr>
          <w:rFonts w:hint="eastAsia" w:ascii="宋体" w:hAnsi="宋体"/>
          <w:b/>
          <w:color w:val="auto"/>
          <w:sz w:val="24"/>
        </w:rPr>
        <w:t>商务及技术响应表</w:t>
      </w:r>
    </w:p>
    <w:p w14:paraId="1C093DF7">
      <w:pPr>
        <w:snapToGrid w:val="0"/>
        <w:spacing w:before="120" w:beforeLines="50" w:after="50" w:line="360" w:lineRule="auto"/>
        <w:jc w:val="center"/>
        <w:rPr>
          <w:rFonts w:ascii="宋体" w:hAnsi="宋体"/>
          <w:bCs/>
          <w:color w:val="auto"/>
          <w:sz w:val="24"/>
        </w:rPr>
      </w:pPr>
    </w:p>
    <w:p w14:paraId="263038F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92B4682">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141" w:name="_Hlk535995896"/>
      <w:r>
        <w:rPr>
          <w:rFonts w:hint="eastAsia" w:ascii="宋体" w:hAnsi="宋体"/>
          <w:b/>
          <w:color w:val="auto"/>
          <w:sz w:val="24"/>
          <w:u w:val="single"/>
          <w:shd w:val="pct10" w:color="auto" w:fill="FFFFFF"/>
        </w:rPr>
        <w:t>的商务要求和技术参数要求的正偏离或负偏离的应标内容详细写明，</w:t>
      </w:r>
      <w:bookmarkEnd w:id="141"/>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8"/>
        <w:snapToGrid w:val="0"/>
        <w:spacing w:beforeLines="0" w:afterLines="0" w:line="240" w:lineRule="auto"/>
        <w:rPr>
          <w:rFonts w:hAnsi="宋体"/>
          <w:color w:val="auto"/>
          <w:spacing w:val="20"/>
        </w:rPr>
      </w:pPr>
    </w:p>
    <w:p w14:paraId="0FD54F15">
      <w:pPr>
        <w:pStyle w:val="28"/>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4E5E6E8B">
      <w:pPr>
        <w:widowControl/>
        <w:jc w:val="left"/>
        <w:rPr>
          <w:rFonts w:ascii="宋体" w:hAnsi="宋体"/>
          <w:b/>
          <w:color w:val="auto"/>
          <w:sz w:val="24"/>
        </w:rPr>
      </w:pPr>
    </w:p>
    <w:p w14:paraId="45A645AB">
      <w:pPr>
        <w:snapToGrid w:val="0"/>
        <w:spacing w:before="50" w:after="120" w:afterLines="50"/>
        <w:jc w:val="left"/>
        <w:rPr>
          <w:rFonts w:ascii="宋体" w:hAnsi="宋体"/>
          <w:b/>
          <w:color w:val="auto"/>
          <w:sz w:val="24"/>
          <w:szCs w:val="20"/>
        </w:rPr>
      </w:pPr>
      <w:bookmarkStart w:id="142" w:name="_Toc265669851"/>
      <w:r>
        <w:rPr>
          <w:rFonts w:hint="eastAsia" w:ascii="宋体" w:hAnsi="宋体"/>
          <w:b/>
          <w:color w:val="auto"/>
          <w:sz w:val="24"/>
          <w:szCs w:val="20"/>
        </w:rPr>
        <w:t>日期:_____年___月___日</w:t>
      </w:r>
    </w:p>
    <w:p w14:paraId="738D2AEB">
      <w:pPr>
        <w:snapToGrid w:val="0"/>
        <w:spacing w:before="50" w:after="120" w:afterLines="50"/>
        <w:outlineLvl w:val="9"/>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9"/>
        <w:rPr>
          <w:rFonts w:ascii="宋体" w:hAnsi="宋体"/>
          <w:b/>
          <w:color w:val="auto"/>
          <w:sz w:val="24"/>
        </w:rPr>
      </w:pPr>
    </w:p>
    <w:bookmarkEnd w:id="115"/>
    <w:bookmarkEnd w:id="142"/>
    <w:p w14:paraId="4B3F8F04">
      <w:pPr>
        <w:snapToGrid w:val="0"/>
        <w:spacing w:before="50" w:after="120" w:afterLines="50"/>
        <w:jc w:val="center"/>
        <w:outlineLvl w:val="0"/>
        <w:rPr>
          <w:rFonts w:ascii="宋体" w:hAnsi="宋体"/>
          <w:b/>
          <w:color w:val="auto"/>
          <w:sz w:val="30"/>
          <w:szCs w:val="30"/>
        </w:rPr>
      </w:pPr>
      <w:bookmarkStart w:id="143" w:name="_Toc20146"/>
      <w:bookmarkStart w:id="144" w:name="_Toc17160"/>
      <w:bookmarkStart w:id="145" w:name="_Toc466534754"/>
      <w:r>
        <w:rPr>
          <w:rFonts w:hint="eastAsia" w:ascii="宋体" w:hAnsi="宋体"/>
          <w:b/>
          <w:color w:val="auto"/>
          <w:sz w:val="30"/>
          <w:szCs w:val="30"/>
        </w:rPr>
        <w:t>三、报价文件格式</w:t>
      </w:r>
      <w:bookmarkEnd w:id="143"/>
      <w:bookmarkEnd w:id="144"/>
      <w:bookmarkEnd w:id="145"/>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4</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4"/>
        <w:snapToGrid w:val="0"/>
        <w:spacing w:before="50" w:after="50" w:line="360" w:lineRule="auto"/>
        <w:ind w:firstLine="1164" w:firstLineChars="416"/>
        <w:rPr>
          <w:rFonts w:ascii="宋体" w:hAnsi="宋体"/>
          <w:bCs/>
          <w:color w:val="auto"/>
          <w:sz w:val="28"/>
          <w:szCs w:val="28"/>
        </w:rPr>
      </w:pPr>
    </w:p>
    <w:p w14:paraId="5CD05E57">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28"/>
        <w:snapToGrid w:val="0"/>
        <w:spacing w:beforeLines="0" w:afterLines="0" w:line="240" w:lineRule="auto"/>
        <w:rPr>
          <w:rFonts w:hAnsi="宋体"/>
          <w:color w:val="auto"/>
        </w:rPr>
      </w:pPr>
      <w:r>
        <w:rPr>
          <w:rFonts w:hint="eastAsia" w:hAnsi="宋体"/>
          <w:color w:val="auto"/>
        </w:rPr>
        <w:br w:type="page"/>
      </w:r>
      <w:r>
        <w:rPr>
          <w:rFonts w:hint="eastAsia" w:hAnsi="宋体"/>
          <w:color w:val="auto"/>
        </w:rPr>
        <w:t>1</w:t>
      </w:r>
      <w:r>
        <w:rPr>
          <w:rFonts w:hint="eastAsia" w:hAnsi="宋体"/>
          <w:color w:val="auto"/>
          <w:lang w:val="en-US" w:eastAsia="zh-CN"/>
        </w:rPr>
        <w:t>5.</w:t>
      </w:r>
      <w:r>
        <w:rPr>
          <w:rFonts w:hint="eastAsia" w:hAnsi="宋体"/>
          <w:color w:val="auto"/>
        </w:rPr>
        <w:t>开标一览表格式：</w:t>
      </w:r>
    </w:p>
    <w:p w14:paraId="2A4DC8E2">
      <w:pPr>
        <w:pStyle w:val="28"/>
        <w:snapToGrid w:val="0"/>
        <w:spacing w:beforeLines="0" w:afterLines="0" w:line="240" w:lineRule="auto"/>
        <w:jc w:val="center"/>
        <w:rPr>
          <w:rFonts w:hAnsi="宋体"/>
          <w:b/>
          <w:color w:val="auto"/>
        </w:rPr>
      </w:pPr>
      <w:r>
        <w:rPr>
          <w:rFonts w:hint="eastAsia" w:hAnsi="宋体"/>
          <w:b/>
          <w:color w:val="auto"/>
        </w:rPr>
        <w:t>开标一览表</w:t>
      </w:r>
    </w:p>
    <w:p w14:paraId="26F80BBF">
      <w:pPr>
        <w:snapToGrid w:val="0"/>
        <w:spacing w:before="120" w:beforeLines="50" w:after="50" w:line="480" w:lineRule="auto"/>
        <w:rPr>
          <w:rFonts w:ascii="宋体" w:hAnsi="宋体"/>
          <w:b/>
          <w:color w:val="auto"/>
          <w:sz w:val="24"/>
        </w:rPr>
      </w:pPr>
    </w:p>
    <w:p w14:paraId="1AC12F43">
      <w:pPr>
        <w:snapToGrid w:val="0"/>
        <w:spacing w:before="120" w:beforeLines="50" w:after="50" w:line="480" w:lineRule="auto"/>
        <w:ind w:firstLine="588" w:firstLineChars="245"/>
        <w:rPr>
          <w:rFonts w:ascii="宋体" w:hAnsi="宋体"/>
          <w:bCs/>
          <w:color w:val="auto"/>
          <w:sz w:val="24"/>
          <w:szCs w:val="20"/>
        </w:rPr>
      </w:pPr>
      <w:r>
        <w:rPr>
          <w:rFonts w:hint="eastAsia" w:ascii="宋体" w:hAnsi="宋体"/>
          <w:bCs/>
          <w:color w:val="auto"/>
          <w:sz w:val="24"/>
        </w:rPr>
        <w:t>项目名称：</w:t>
      </w:r>
    </w:p>
    <w:p w14:paraId="35B3318D">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auto"/>
                <w:kern w:val="2"/>
              </w:rPr>
            </w:pPr>
            <w:r>
              <w:rPr>
                <w:rFonts w:hint="eastAsia" w:hAnsi="宋体"/>
                <w:b/>
                <w:color w:val="auto"/>
                <w:kern w:val="2"/>
              </w:rPr>
              <w:t>名称</w:t>
            </w:r>
          </w:p>
        </w:tc>
        <w:tc>
          <w:tcPr>
            <w:tcW w:w="5760" w:type="dxa"/>
            <w:vAlign w:val="center"/>
          </w:tcPr>
          <w:p w14:paraId="45E509A4">
            <w:pPr>
              <w:pStyle w:val="28"/>
              <w:snapToGrid w:val="0"/>
              <w:spacing w:beforeLines="0" w:afterLines="0" w:line="240" w:lineRule="auto"/>
              <w:jc w:val="center"/>
              <w:rPr>
                <w:rFonts w:hAnsi="宋体"/>
                <w:b/>
                <w:color w:val="auto"/>
                <w:kern w:val="2"/>
              </w:rPr>
            </w:pPr>
            <w:r>
              <w:rPr>
                <w:rFonts w:hint="eastAsia" w:hAnsi="宋体"/>
                <w:b/>
                <w:color w:val="auto"/>
                <w:kern w:val="2"/>
              </w:rPr>
              <w:t>内容</w:t>
            </w:r>
          </w:p>
        </w:tc>
        <w:tc>
          <w:tcPr>
            <w:tcW w:w="1620" w:type="dxa"/>
            <w:vAlign w:val="center"/>
          </w:tcPr>
          <w:p w14:paraId="64DF79D0">
            <w:pPr>
              <w:pStyle w:val="28"/>
              <w:snapToGrid w:val="0"/>
              <w:spacing w:beforeLines="0" w:afterLines="0" w:line="240" w:lineRule="auto"/>
              <w:jc w:val="center"/>
              <w:rPr>
                <w:rFonts w:hAnsi="宋体"/>
                <w:b/>
                <w:color w:val="auto"/>
                <w:kern w:val="2"/>
              </w:rPr>
            </w:pPr>
            <w:r>
              <w:rPr>
                <w:rFonts w:hint="eastAsia" w:hAnsi="宋体"/>
                <w:b/>
                <w:color w:val="auto"/>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auto"/>
                <w:kern w:val="2"/>
              </w:rPr>
            </w:pPr>
          </w:p>
          <w:p w14:paraId="533EADC8">
            <w:pPr>
              <w:pStyle w:val="28"/>
              <w:snapToGrid w:val="0"/>
              <w:spacing w:beforeLines="0" w:afterLines="0" w:line="240" w:lineRule="auto"/>
              <w:jc w:val="center"/>
              <w:rPr>
                <w:rFonts w:hAnsi="宋体"/>
                <w:color w:val="auto"/>
                <w:kern w:val="2"/>
              </w:rPr>
            </w:pPr>
            <w:r>
              <w:rPr>
                <w:rFonts w:hint="eastAsia" w:hAnsi="宋体"/>
                <w:color w:val="auto"/>
                <w:kern w:val="2"/>
              </w:rPr>
              <w:t>投标</w:t>
            </w:r>
            <w:r>
              <w:rPr>
                <w:rFonts w:hint="eastAsia" w:hAnsi="宋体"/>
                <w:b/>
                <w:bCs/>
                <w:color w:val="auto"/>
                <w:kern w:val="2"/>
              </w:rPr>
              <w:t>总</w:t>
            </w:r>
            <w:r>
              <w:rPr>
                <w:rFonts w:hint="eastAsia" w:hAnsi="宋体"/>
                <w:color w:val="auto"/>
                <w:kern w:val="2"/>
              </w:rPr>
              <w:t>报价</w:t>
            </w:r>
          </w:p>
          <w:p w14:paraId="6FC016A9">
            <w:pPr>
              <w:pStyle w:val="28"/>
              <w:snapToGrid w:val="0"/>
              <w:spacing w:beforeLines="0" w:afterLines="0" w:line="240" w:lineRule="auto"/>
              <w:jc w:val="center"/>
              <w:rPr>
                <w:rFonts w:hAnsi="宋体"/>
                <w:b/>
                <w:color w:val="auto"/>
                <w:kern w:val="2"/>
              </w:rPr>
            </w:pPr>
          </w:p>
          <w:p w14:paraId="62645755">
            <w:pPr>
              <w:pStyle w:val="28"/>
              <w:snapToGrid w:val="0"/>
              <w:spacing w:beforeLines="0" w:afterLines="0" w:line="240" w:lineRule="auto"/>
              <w:jc w:val="center"/>
              <w:rPr>
                <w:rFonts w:hAnsi="宋体"/>
                <w:b/>
                <w:color w:val="auto"/>
                <w:kern w:val="2"/>
              </w:rPr>
            </w:pPr>
          </w:p>
          <w:p w14:paraId="72854FD2">
            <w:pPr>
              <w:pStyle w:val="28"/>
              <w:snapToGrid w:val="0"/>
              <w:spacing w:beforeLines="0" w:afterLines="0" w:line="240" w:lineRule="auto"/>
              <w:jc w:val="center"/>
              <w:rPr>
                <w:rFonts w:hAnsi="宋体"/>
                <w:b/>
                <w:color w:val="auto"/>
                <w:kern w:val="2"/>
              </w:rPr>
            </w:pPr>
          </w:p>
        </w:tc>
        <w:tc>
          <w:tcPr>
            <w:tcW w:w="5760" w:type="dxa"/>
            <w:vAlign w:val="center"/>
          </w:tcPr>
          <w:p w14:paraId="36AE7B36">
            <w:pPr>
              <w:pStyle w:val="28"/>
              <w:snapToGrid w:val="0"/>
              <w:spacing w:beforeLines="0" w:afterLines="0" w:line="240" w:lineRule="auto"/>
              <w:rPr>
                <w:rFonts w:hAnsi="宋体"/>
                <w:color w:val="auto"/>
                <w:kern w:val="2"/>
              </w:rPr>
            </w:pPr>
          </w:p>
          <w:p w14:paraId="043F1939">
            <w:pPr>
              <w:pStyle w:val="28"/>
              <w:snapToGrid w:val="0"/>
              <w:spacing w:beforeLines="0" w:afterLines="0" w:line="240" w:lineRule="auto"/>
              <w:ind w:left="240" w:hanging="240" w:hangingChars="100"/>
              <w:rPr>
                <w:rFonts w:hAnsi="宋体"/>
                <w:color w:val="auto"/>
                <w:kern w:val="2"/>
              </w:rPr>
            </w:pPr>
            <w:r>
              <w:rPr>
                <w:rFonts w:hint="eastAsia" w:hAnsi="宋体"/>
                <w:color w:val="auto"/>
                <w:kern w:val="2"/>
              </w:rPr>
              <w:t>大写：人民币</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拾</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万</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仟</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佰</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拾</w:t>
            </w:r>
          </w:p>
          <w:p w14:paraId="56EF3A0B">
            <w:pPr>
              <w:pStyle w:val="28"/>
              <w:snapToGrid w:val="0"/>
              <w:spacing w:beforeLines="0" w:afterLines="0" w:line="240" w:lineRule="auto"/>
              <w:ind w:left="210" w:leftChars="100" w:firstLine="480" w:firstLineChars="200"/>
              <w:rPr>
                <w:rFonts w:hAnsi="宋体"/>
                <w:color w:val="auto"/>
                <w:kern w:val="2"/>
              </w:rPr>
            </w:pP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元</w:t>
            </w:r>
            <w:r>
              <w:rPr>
                <w:rFonts w:hAnsi="宋体"/>
                <w:color w:val="auto"/>
                <w:kern w:val="2"/>
              </w:rPr>
              <w:t xml:space="preserve"> </w:t>
            </w:r>
            <w:r>
              <w:rPr>
                <w:rFonts w:hAnsi="宋体"/>
                <w:color w:val="auto"/>
                <w:kern w:val="2"/>
                <w:u w:val="single"/>
              </w:rPr>
              <w:t xml:space="preserve"> </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角</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分整</w:t>
            </w:r>
          </w:p>
          <w:p w14:paraId="227A62BA">
            <w:pPr>
              <w:pStyle w:val="28"/>
              <w:snapToGrid w:val="0"/>
              <w:spacing w:beforeLines="0" w:afterLines="0" w:line="240" w:lineRule="auto"/>
              <w:rPr>
                <w:rFonts w:hAnsi="宋体"/>
                <w:color w:val="auto"/>
                <w:kern w:val="2"/>
              </w:rPr>
            </w:pPr>
          </w:p>
          <w:p w14:paraId="745E468C">
            <w:pPr>
              <w:pStyle w:val="28"/>
              <w:snapToGrid w:val="0"/>
              <w:spacing w:beforeLines="0" w:afterLines="0" w:line="240" w:lineRule="auto"/>
              <w:rPr>
                <w:rFonts w:hAnsi="宋体"/>
                <w:color w:val="auto"/>
                <w:kern w:val="2"/>
              </w:rPr>
            </w:pPr>
            <w:r>
              <w:rPr>
                <w:rFonts w:hint="eastAsia" w:hAnsi="宋体"/>
                <w:color w:val="auto"/>
                <w:kern w:val="2"/>
              </w:rPr>
              <w:t>小写：</w:t>
            </w:r>
            <w:r>
              <w:rPr>
                <w:rFonts w:hint="eastAsia" w:hAnsi="宋体"/>
                <w:color w:val="auto"/>
                <w:kern w:val="2"/>
                <w:u w:val="single"/>
              </w:rPr>
              <w:t>￥_</w:t>
            </w:r>
            <w:r>
              <w:rPr>
                <w:rFonts w:hint="eastAsia" w:hAnsi="宋体"/>
                <w:color w:val="auto"/>
                <w:kern w:val="2"/>
              </w:rPr>
              <w:t>_______________________元整</w:t>
            </w:r>
          </w:p>
          <w:p w14:paraId="3304B81A">
            <w:pPr>
              <w:pStyle w:val="28"/>
              <w:snapToGrid w:val="0"/>
              <w:spacing w:beforeLines="0" w:afterLines="0" w:line="240" w:lineRule="auto"/>
              <w:rPr>
                <w:rFonts w:hAnsi="宋体"/>
                <w:b/>
                <w:color w:val="auto"/>
                <w:kern w:val="2"/>
              </w:rPr>
            </w:pPr>
          </w:p>
        </w:tc>
        <w:tc>
          <w:tcPr>
            <w:tcW w:w="1620" w:type="dxa"/>
          </w:tcPr>
          <w:p w14:paraId="4E4B189C">
            <w:pPr>
              <w:pStyle w:val="28"/>
              <w:snapToGrid w:val="0"/>
              <w:spacing w:beforeLines="0" w:afterLines="0" w:line="240" w:lineRule="auto"/>
              <w:rPr>
                <w:rFonts w:hAnsi="宋体"/>
                <w:b/>
                <w:color w:val="auto"/>
                <w:kern w:val="2"/>
              </w:rPr>
            </w:pPr>
          </w:p>
        </w:tc>
      </w:tr>
    </w:tbl>
    <w:p w14:paraId="057620E4">
      <w:pPr>
        <w:pStyle w:val="28"/>
        <w:snapToGrid w:val="0"/>
        <w:spacing w:beforeLines="0" w:afterLines="0" w:line="240" w:lineRule="auto"/>
        <w:rPr>
          <w:rFonts w:hAnsi="宋体"/>
          <w:b/>
          <w:color w:val="auto"/>
        </w:rPr>
      </w:pPr>
    </w:p>
    <w:p w14:paraId="3129F90E">
      <w:pPr>
        <w:pStyle w:val="28"/>
        <w:snapToGrid w:val="0"/>
        <w:spacing w:beforeLines="0" w:afterLines="0" w:line="480" w:lineRule="exact"/>
        <w:rPr>
          <w:rFonts w:hAnsi="宋体"/>
          <w:b/>
          <w:color w:val="auto"/>
          <w:kern w:val="2"/>
          <w:szCs w:val="20"/>
        </w:rPr>
      </w:pPr>
    </w:p>
    <w:p w14:paraId="316E47F0">
      <w:pPr>
        <w:pStyle w:val="28"/>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51AEC34C">
      <w:pPr>
        <w:pStyle w:val="28"/>
        <w:snapToGrid w:val="0"/>
        <w:spacing w:beforeLines="0" w:afterLines="0" w:line="240" w:lineRule="auto"/>
        <w:rPr>
          <w:rFonts w:hAnsi="宋体"/>
          <w:b/>
          <w:color w:val="auto"/>
          <w:kern w:val="2"/>
          <w:szCs w:val="20"/>
        </w:rPr>
      </w:pPr>
    </w:p>
    <w:p w14:paraId="7AD12F44">
      <w:pPr>
        <w:snapToGrid w:val="0"/>
        <w:spacing w:before="50" w:after="120" w:afterLines="50" w:line="360" w:lineRule="auto"/>
        <w:jc w:val="left"/>
        <w:rPr>
          <w:rFonts w:ascii="宋体" w:hAnsi="宋体"/>
          <w:color w:val="auto"/>
          <w:sz w:val="24"/>
          <w:szCs w:val="20"/>
        </w:rPr>
      </w:pPr>
    </w:p>
    <w:p w14:paraId="637FCF07">
      <w:pPr>
        <w:pStyle w:val="28"/>
        <w:snapToGrid w:val="0"/>
        <w:spacing w:beforeLines="0" w:afterLines="0" w:line="240" w:lineRule="auto"/>
        <w:rPr>
          <w:rFonts w:hAnsi="宋体"/>
          <w:b/>
          <w:color w:val="auto"/>
          <w:spacing w:val="20"/>
        </w:rPr>
      </w:pPr>
      <w:r>
        <w:rPr>
          <w:rFonts w:hint="eastAsia" w:hAnsi="宋体"/>
          <w:b/>
          <w:color w:val="auto"/>
          <w:spacing w:val="20"/>
        </w:rPr>
        <w:t xml:space="preserve">法定代表人签字（或盖章）：            供应商（盖章）：  </w:t>
      </w:r>
    </w:p>
    <w:p w14:paraId="1DDCBAA4">
      <w:pPr>
        <w:pStyle w:val="28"/>
        <w:snapToGrid w:val="0"/>
        <w:spacing w:beforeLines="0" w:afterLines="0" w:line="240" w:lineRule="auto"/>
        <w:rPr>
          <w:rFonts w:hAnsi="宋体"/>
          <w:color w:val="auto"/>
        </w:rPr>
      </w:pPr>
    </w:p>
    <w:p w14:paraId="1FBB0FA8">
      <w:pPr>
        <w:snapToGrid w:val="0"/>
        <w:spacing w:before="50" w:after="120" w:afterLines="50"/>
        <w:jc w:val="left"/>
        <w:rPr>
          <w:rFonts w:ascii="宋体" w:hAnsi="宋体"/>
          <w:b/>
          <w:color w:val="auto"/>
          <w:sz w:val="24"/>
          <w:szCs w:val="20"/>
        </w:rPr>
      </w:pPr>
    </w:p>
    <w:p w14:paraId="007EFD4E">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06B4B8B6">
      <w:pPr>
        <w:pStyle w:val="28"/>
        <w:snapToGrid w:val="0"/>
        <w:spacing w:beforeLines="0" w:afterLines="0" w:line="240" w:lineRule="auto"/>
        <w:rPr>
          <w:rFonts w:hAnsi="宋体"/>
          <w:color w:val="auto"/>
        </w:rPr>
      </w:pPr>
    </w:p>
    <w:p w14:paraId="7B480536">
      <w:pPr>
        <w:pStyle w:val="28"/>
        <w:snapToGrid w:val="0"/>
        <w:spacing w:beforeLines="0" w:afterLines="0" w:line="240" w:lineRule="auto"/>
        <w:rPr>
          <w:rFonts w:hAnsi="宋体"/>
          <w:color w:val="auto"/>
        </w:rPr>
      </w:pPr>
    </w:p>
    <w:p w14:paraId="792BFEB3">
      <w:pPr>
        <w:pStyle w:val="28"/>
        <w:snapToGrid w:val="0"/>
        <w:spacing w:beforeLines="0" w:afterLines="0" w:line="240" w:lineRule="auto"/>
        <w:rPr>
          <w:rFonts w:hAnsi="宋体"/>
          <w:color w:val="auto"/>
        </w:rPr>
      </w:pPr>
    </w:p>
    <w:p w14:paraId="554567CA">
      <w:pPr>
        <w:pStyle w:val="28"/>
        <w:snapToGrid w:val="0"/>
        <w:spacing w:beforeLines="0" w:afterLines="0" w:line="240" w:lineRule="auto"/>
        <w:rPr>
          <w:rFonts w:hAnsi="宋体"/>
          <w:color w:val="auto"/>
        </w:rPr>
        <w:sectPr>
          <w:footerReference r:id="rId7" w:type="default"/>
          <w:pgSz w:w="11906" w:h="16838"/>
          <w:pgMar w:top="1021" w:right="1588" w:bottom="851" w:left="1588" w:header="567" w:footer="454" w:gutter="0"/>
          <w:cols w:space="720" w:num="1"/>
          <w:docGrid w:linePitch="286" w:charSpace="0"/>
        </w:sectPr>
      </w:pPr>
      <w:r>
        <w:rPr>
          <w:rFonts w:hAnsi="宋体"/>
          <w:color w:val="auto"/>
        </w:rPr>
        <w:br w:type="page"/>
      </w:r>
    </w:p>
    <w:p w14:paraId="616EC4B1">
      <w:pPr>
        <w:numPr>
          <w:ilvl w:val="0"/>
          <w:numId w:val="0"/>
        </w:numPr>
        <w:snapToGrid w:val="0"/>
        <w:spacing w:before="50" w:after="120" w:afterLines="50"/>
        <w:jc w:val="left"/>
        <w:rPr>
          <w:rFonts w:hint="eastAsia" w:ascii="宋体" w:hAnsi="宋体"/>
          <w:color w:val="000000"/>
          <w:sz w:val="24"/>
          <w:highlight w:val="none"/>
          <w:lang w:val="en-US" w:eastAsia="zh-CN"/>
        </w:rPr>
      </w:pPr>
      <w:r>
        <w:rPr>
          <w:rFonts w:hint="eastAsia" w:hAnsi="宋体"/>
          <w:color w:val="auto"/>
          <w:sz w:val="24"/>
          <w:highlight w:val="none"/>
          <w:lang w:val="en-US" w:eastAsia="zh-CN"/>
        </w:rPr>
        <w:t>16.</w:t>
      </w:r>
      <w:r>
        <w:rPr>
          <w:rFonts w:hint="eastAsia" w:ascii="宋体" w:hAnsi="宋体"/>
          <w:color w:val="000000"/>
          <w:sz w:val="24"/>
          <w:highlight w:val="none"/>
          <w:lang w:val="en-US" w:eastAsia="zh-CN"/>
        </w:rPr>
        <w:t>报价明细表</w:t>
      </w:r>
    </w:p>
    <w:p w14:paraId="53C66961">
      <w:pPr>
        <w:numPr>
          <w:ilvl w:val="0"/>
          <w:numId w:val="0"/>
        </w:numPr>
        <w:snapToGrid w:val="0"/>
        <w:spacing w:before="50" w:after="120" w:afterLines="50"/>
        <w:jc w:val="center"/>
        <w:outlineLvl w:val="0"/>
        <w:rPr>
          <w:rFonts w:hint="eastAsia" w:cs="Times New Roman"/>
          <w:b/>
          <w:bCs/>
          <w:color w:val="000000"/>
          <w:sz w:val="36"/>
          <w:szCs w:val="36"/>
          <w:highlight w:val="none"/>
          <w:lang w:val="en-US" w:eastAsia="zh-CN"/>
        </w:rPr>
      </w:pPr>
      <w:bookmarkStart w:id="146" w:name="_Toc9914"/>
      <w:bookmarkStart w:id="147" w:name="_Toc6059"/>
      <w:r>
        <w:rPr>
          <w:rFonts w:hint="eastAsia" w:cs="Times New Roman"/>
          <w:b/>
          <w:bCs/>
          <w:color w:val="000000"/>
          <w:sz w:val="36"/>
          <w:szCs w:val="36"/>
          <w:highlight w:val="none"/>
          <w:lang w:val="en-US" w:eastAsia="zh-CN"/>
        </w:rPr>
        <w:t>临海市杜桥镇2025年第一批土地整治项目技术服务</w:t>
      </w:r>
    </w:p>
    <w:p w14:paraId="3E3061FC">
      <w:pPr>
        <w:numPr>
          <w:ilvl w:val="0"/>
          <w:numId w:val="0"/>
        </w:numPr>
        <w:snapToGrid w:val="0"/>
        <w:spacing w:before="50" w:after="120" w:afterLines="50"/>
        <w:jc w:val="center"/>
        <w:outlineLvl w:val="0"/>
        <w:rPr>
          <w:rFonts w:hint="eastAsia"/>
          <w:b/>
          <w:bCs/>
          <w:color w:val="000000"/>
          <w:sz w:val="36"/>
          <w:szCs w:val="36"/>
          <w:highlight w:val="none"/>
          <w:lang w:val="en-US" w:eastAsia="zh-CN"/>
        </w:rPr>
      </w:pPr>
      <w:r>
        <w:rPr>
          <w:rFonts w:hint="eastAsia"/>
          <w:b/>
          <w:bCs/>
          <w:color w:val="000000"/>
          <w:sz w:val="36"/>
          <w:szCs w:val="36"/>
          <w:highlight w:val="none"/>
          <w:lang w:val="en-US" w:eastAsia="zh-CN"/>
        </w:rPr>
        <w:t>报价明细表</w:t>
      </w:r>
      <w:bookmarkEnd w:id="146"/>
      <w:bookmarkEnd w:id="147"/>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2012"/>
        <w:gridCol w:w="969"/>
        <w:gridCol w:w="1475"/>
        <w:gridCol w:w="1475"/>
        <w:gridCol w:w="1508"/>
      </w:tblGrid>
      <w:tr w14:paraId="77B1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5" w:type="dxa"/>
            <w:noWrap w:val="0"/>
            <w:vAlign w:val="center"/>
          </w:tcPr>
          <w:p w14:paraId="2BC1AB49">
            <w:pPr>
              <w:jc w:val="center"/>
              <w:rPr>
                <w:rFonts w:hint="eastAsia" w:ascii="宋体" w:hAnsi="宋体" w:eastAsia="宋体"/>
                <w:b/>
                <w:sz w:val="24"/>
                <w:szCs w:val="24"/>
                <w:highlight w:val="none"/>
              </w:rPr>
            </w:pPr>
            <w:r>
              <w:rPr>
                <w:rFonts w:hint="eastAsia" w:ascii="宋体" w:hAnsi="宋体" w:eastAsia="宋体"/>
                <w:b/>
                <w:sz w:val="24"/>
                <w:szCs w:val="24"/>
                <w:highlight w:val="none"/>
              </w:rPr>
              <w:t>序号</w:t>
            </w:r>
          </w:p>
        </w:tc>
        <w:tc>
          <w:tcPr>
            <w:tcW w:w="2216" w:type="dxa"/>
            <w:noWrap w:val="0"/>
            <w:vAlign w:val="center"/>
          </w:tcPr>
          <w:p w14:paraId="7EFCD2D3">
            <w:pPr>
              <w:jc w:val="center"/>
              <w:rPr>
                <w:rFonts w:hint="eastAsia" w:ascii="宋体" w:hAnsi="宋体" w:eastAsia="宋体"/>
                <w:b/>
                <w:sz w:val="24"/>
                <w:szCs w:val="24"/>
                <w:highlight w:val="none"/>
              </w:rPr>
            </w:pPr>
            <w:r>
              <w:rPr>
                <w:rFonts w:hint="eastAsia" w:ascii="宋体" w:hAnsi="宋体" w:eastAsia="宋体"/>
                <w:b/>
                <w:sz w:val="24"/>
                <w:szCs w:val="24"/>
                <w:highlight w:val="none"/>
              </w:rPr>
              <w:t>内容</w:t>
            </w:r>
          </w:p>
        </w:tc>
        <w:tc>
          <w:tcPr>
            <w:tcW w:w="974" w:type="dxa"/>
            <w:noWrap w:val="0"/>
            <w:vAlign w:val="center"/>
          </w:tcPr>
          <w:p w14:paraId="2F521EA3">
            <w:pPr>
              <w:jc w:val="center"/>
              <w:rPr>
                <w:rFonts w:hint="eastAsia" w:ascii="宋体" w:hAnsi="宋体" w:eastAsia="宋体"/>
                <w:b/>
                <w:sz w:val="24"/>
                <w:szCs w:val="24"/>
                <w:highlight w:val="none"/>
                <w:lang w:eastAsia="zh-CN"/>
              </w:rPr>
            </w:pPr>
            <w:r>
              <w:rPr>
                <w:rFonts w:hint="eastAsia" w:ascii="宋体" w:hAnsi="宋体" w:eastAsia="宋体"/>
                <w:b/>
                <w:sz w:val="24"/>
                <w:szCs w:val="24"/>
                <w:highlight w:val="none"/>
                <w:lang w:val="en-US" w:eastAsia="zh-CN"/>
              </w:rPr>
              <w:t>实施面积</w:t>
            </w:r>
            <w:r>
              <w:rPr>
                <w:rFonts w:hint="eastAsia" w:ascii="宋体" w:hAnsi="宋体" w:eastAsia="宋体"/>
                <w:b/>
                <w:sz w:val="24"/>
                <w:szCs w:val="24"/>
                <w:highlight w:val="none"/>
                <w:lang w:eastAsia="zh-CN"/>
              </w:rPr>
              <w:t>（</w:t>
            </w:r>
            <w:r>
              <w:rPr>
                <w:rFonts w:hint="eastAsia" w:ascii="宋体" w:hAnsi="宋体" w:eastAsia="宋体"/>
                <w:b/>
                <w:sz w:val="24"/>
                <w:szCs w:val="24"/>
                <w:highlight w:val="none"/>
                <w:lang w:val="en-US" w:eastAsia="zh-CN"/>
              </w:rPr>
              <w:t>亩</w:t>
            </w:r>
            <w:r>
              <w:rPr>
                <w:rFonts w:hint="eastAsia" w:ascii="宋体" w:hAnsi="宋体" w:eastAsia="宋体"/>
                <w:b/>
                <w:sz w:val="24"/>
                <w:szCs w:val="24"/>
                <w:highlight w:val="none"/>
                <w:lang w:eastAsia="zh-CN"/>
              </w:rPr>
              <w:t>）</w:t>
            </w:r>
          </w:p>
        </w:tc>
        <w:tc>
          <w:tcPr>
            <w:tcW w:w="1595" w:type="dxa"/>
            <w:noWrap w:val="0"/>
            <w:vAlign w:val="center"/>
          </w:tcPr>
          <w:p w14:paraId="6B5B9E88">
            <w:pPr>
              <w:jc w:val="both"/>
              <w:rPr>
                <w:rFonts w:hint="default"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最高投标单价（元/亩）</w:t>
            </w:r>
          </w:p>
        </w:tc>
        <w:tc>
          <w:tcPr>
            <w:tcW w:w="1595" w:type="dxa"/>
            <w:noWrap w:val="0"/>
            <w:vAlign w:val="center"/>
          </w:tcPr>
          <w:p w14:paraId="308DFC1C">
            <w:pPr>
              <w:jc w:val="center"/>
              <w:rPr>
                <w:rFonts w:hint="eastAsia" w:ascii="宋体" w:hAnsi="宋体" w:eastAsia="宋体"/>
                <w:b/>
                <w:sz w:val="24"/>
                <w:szCs w:val="24"/>
                <w:highlight w:val="none"/>
              </w:rPr>
            </w:pPr>
            <w:r>
              <w:rPr>
                <w:rFonts w:hint="eastAsia" w:ascii="宋体" w:hAnsi="宋体" w:eastAsia="宋体"/>
                <w:b/>
                <w:sz w:val="24"/>
                <w:szCs w:val="24"/>
                <w:highlight w:val="none"/>
                <w:lang w:val="en-US" w:eastAsia="zh-CN"/>
              </w:rPr>
              <w:t>投标</w:t>
            </w:r>
            <w:r>
              <w:rPr>
                <w:rFonts w:hint="eastAsia" w:ascii="宋体" w:hAnsi="宋体" w:eastAsia="宋体"/>
                <w:b/>
                <w:sz w:val="24"/>
                <w:szCs w:val="24"/>
                <w:highlight w:val="none"/>
              </w:rPr>
              <w:t>单价</w:t>
            </w:r>
          </w:p>
          <w:p w14:paraId="69E56BFE">
            <w:pPr>
              <w:jc w:val="center"/>
              <w:rPr>
                <w:rFonts w:hint="eastAsia"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元</w:t>
            </w:r>
            <w:r>
              <w:rPr>
                <w:rFonts w:hint="eastAsia" w:ascii="宋体" w:hAnsi="宋体" w:eastAsia="宋体"/>
                <w:b/>
                <w:sz w:val="24"/>
                <w:szCs w:val="24"/>
                <w:highlight w:val="none"/>
                <w:lang w:val="en-US" w:eastAsia="zh-CN"/>
              </w:rPr>
              <w:t>/亩</w:t>
            </w:r>
            <w:r>
              <w:rPr>
                <w:rFonts w:ascii="宋体" w:hAnsi="宋体" w:eastAsia="宋体"/>
                <w:b/>
                <w:sz w:val="24"/>
                <w:szCs w:val="24"/>
                <w:highlight w:val="none"/>
              </w:rPr>
              <w:t>）</w:t>
            </w:r>
          </w:p>
        </w:tc>
        <w:tc>
          <w:tcPr>
            <w:tcW w:w="1596" w:type="dxa"/>
            <w:noWrap w:val="0"/>
            <w:vAlign w:val="center"/>
          </w:tcPr>
          <w:p w14:paraId="3D96CB63">
            <w:pPr>
              <w:jc w:val="center"/>
              <w:rPr>
                <w:rFonts w:hint="eastAsia" w:ascii="宋体" w:hAnsi="宋体" w:eastAsia="宋体"/>
                <w:b/>
                <w:sz w:val="24"/>
                <w:szCs w:val="24"/>
                <w:highlight w:val="none"/>
                <w:lang w:eastAsia="zh-CN"/>
              </w:rPr>
            </w:pPr>
            <w:r>
              <w:rPr>
                <w:rFonts w:hint="eastAsia" w:ascii="宋体" w:hAnsi="宋体" w:eastAsia="宋体"/>
                <w:b/>
                <w:sz w:val="24"/>
                <w:szCs w:val="24"/>
                <w:highlight w:val="none"/>
              </w:rPr>
              <w:t>小计</w:t>
            </w:r>
            <w:r>
              <w:rPr>
                <w:rFonts w:hint="eastAsia" w:ascii="宋体" w:hAnsi="宋体" w:eastAsia="宋体"/>
                <w:b/>
                <w:sz w:val="24"/>
                <w:szCs w:val="24"/>
                <w:highlight w:val="none"/>
                <w:lang w:eastAsia="zh-CN"/>
              </w:rPr>
              <w:t>（</w:t>
            </w:r>
            <w:r>
              <w:rPr>
                <w:rFonts w:hint="eastAsia" w:ascii="宋体" w:hAnsi="宋体" w:eastAsia="宋体"/>
                <w:b/>
                <w:sz w:val="24"/>
                <w:szCs w:val="24"/>
                <w:highlight w:val="none"/>
                <w:lang w:val="en-US" w:eastAsia="zh-CN"/>
              </w:rPr>
              <w:t>元</w:t>
            </w:r>
            <w:r>
              <w:rPr>
                <w:rFonts w:hint="eastAsia" w:ascii="宋体" w:hAnsi="宋体" w:eastAsia="宋体"/>
                <w:b/>
                <w:sz w:val="24"/>
                <w:szCs w:val="24"/>
                <w:highlight w:val="none"/>
                <w:lang w:eastAsia="zh-CN"/>
              </w:rPr>
              <w:t>）</w:t>
            </w:r>
          </w:p>
        </w:tc>
      </w:tr>
      <w:tr w14:paraId="7AE5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5" w:type="dxa"/>
            <w:noWrap w:val="0"/>
            <w:vAlign w:val="center"/>
          </w:tcPr>
          <w:p w14:paraId="0B78573A">
            <w:pPr>
              <w:jc w:val="center"/>
              <w:rPr>
                <w:rFonts w:hint="eastAsia" w:ascii="宋体" w:hAnsi="宋体" w:eastAsia="宋体"/>
                <w:sz w:val="24"/>
                <w:szCs w:val="24"/>
                <w:highlight w:val="none"/>
              </w:rPr>
            </w:pPr>
            <w:r>
              <w:rPr>
                <w:rFonts w:hint="eastAsia" w:ascii="宋体" w:hAnsi="宋体" w:eastAsia="宋体"/>
                <w:sz w:val="24"/>
                <w:szCs w:val="24"/>
                <w:highlight w:val="none"/>
              </w:rPr>
              <w:t>1</w:t>
            </w:r>
          </w:p>
        </w:tc>
        <w:tc>
          <w:tcPr>
            <w:tcW w:w="2216" w:type="dxa"/>
            <w:noWrap w:val="0"/>
            <w:vAlign w:val="center"/>
          </w:tcPr>
          <w:p w14:paraId="60A313A2">
            <w:pPr>
              <w:jc w:val="center"/>
              <w:rPr>
                <w:rFonts w:hint="eastAsia" w:ascii="宋体" w:hAnsi="宋体" w:eastAsia="宋体"/>
                <w:sz w:val="24"/>
                <w:szCs w:val="24"/>
                <w:highlight w:val="none"/>
              </w:rPr>
            </w:pPr>
            <w:r>
              <w:rPr>
                <w:rFonts w:hint="eastAsia" w:ascii="宋体" w:hAnsi="宋体"/>
                <w:sz w:val="24"/>
                <w:szCs w:val="24"/>
                <w:highlight w:val="none"/>
                <w:lang w:val="en-US" w:eastAsia="zh-CN"/>
              </w:rPr>
              <w:t>临海市杜桥镇2025年第一批土地整治项目技术服务</w:t>
            </w:r>
          </w:p>
        </w:tc>
        <w:tc>
          <w:tcPr>
            <w:tcW w:w="974" w:type="dxa"/>
            <w:noWrap w:val="0"/>
            <w:vAlign w:val="center"/>
          </w:tcPr>
          <w:p w14:paraId="74A726F7">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600</w:t>
            </w:r>
          </w:p>
        </w:tc>
        <w:tc>
          <w:tcPr>
            <w:tcW w:w="1595" w:type="dxa"/>
            <w:noWrap w:val="0"/>
            <w:vAlign w:val="center"/>
          </w:tcPr>
          <w:p w14:paraId="37B8663E">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900</w:t>
            </w:r>
          </w:p>
        </w:tc>
        <w:tc>
          <w:tcPr>
            <w:tcW w:w="1595" w:type="dxa"/>
            <w:noWrap w:val="0"/>
            <w:vAlign w:val="center"/>
          </w:tcPr>
          <w:p w14:paraId="70B1856A">
            <w:pPr>
              <w:jc w:val="center"/>
              <w:rPr>
                <w:rFonts w:hint="default" w:ascii="宋体" w:hAnsi="宋体" w:eastAsia="宋体"/>
                <w:sz w:val="24"/>
                <w:szCs w:val="24"/>
                <w:highlight w:val="none"/>
                <w:lang w:val="en-US" w:eastAsia="zh-CN"/>
              </w:rPr>
            </w:pPr>
          </w:p>
        </w:tc>
        <w:tc>
          <w:tcPr>
            <w:tcW w:w="1596" w:type="dxa"/>
            <w:noWrap w:val="0"/>
            <w:vAlign w:val="center"/>
          </w:tcPr>
          <w:p w14:paraId="31A9F2E9">
            <w:pPr>
              <w:jc w:val="center"/>
              <w:rPr>
                <w:rFonts w:hint="default" w:ascii="宋体" w:hAnsi="宋体" w:eastAsia="宋体"/>
                <w:sz w:val="24"/>
                <w:szCs w:val="24"/>
                <w:highlight w:val="none"/>
                <w:lang w:val="en-US" w:eastAsia="zh-CN"/>
              </w:rPr>
            </w:pPr>
          </w:p>
        </w:tc>
      </w:tr>
      <w:tr w14:paraId="3DD9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5" w:type="dxa"/>
            <w:noWrap w:val="0"/>
            <w:vAlign w:val="center"/>
          </w:tcPr>
          <w:p w14:paraId="04512B33">
            <w:pPr>
              <w:jc w:val="center"/>
              <w:rPr>
                <w:rFonts w:hint="eastAsia" w:ascii="宋体" w:hAnsi="宋体" w:eastAsia="宋体"/>
                <w:sz w:val="24"/>
                <w:szCs w:val="24"/>
                <w:highlight w:val="none"/>
                <w:lang w:eastAsia="zh-CN"/>
              </w:rPr>
            </w:pPr>
            <w:r>
              <w:rPr>
                <w:rFonts w:hint="eastAsia" w:ascii="宋体" w:hAnsi="宋体" w:eastAsia="宋体"/>
                <w:sz w:val="24"/>
                <w:szCs w:val="24"/>
                <w:highlight w:val="none"/>
              </w:rPr>
              <w:t>合计</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元</w:t>
            </w:r>
            <w:r>
              <w:rPr>
                <w:rFonts w:hint="eastAsia" w:ascii="宋体" w:hAnsi="宋体" w:eastAsia="宋体"/>
                <w:sz w:val="24"/>
                <w:szCs w:val="24"/>
                <w:highlight w:val="none"/>
                <w:lang w:eastAsia="zh-CN"/>
              </w:rPr>
              <w:t>）</w:t>
            </w:r>
          </w:p>
        </w:tc>
        <w:tc>
          <w:tcPr>
            <w:tcW w:w="7976" w:type="dxa"/>
            <w:gridSpan w:val="5"/>
            <w:noWrap w:val="0"/>
            <w:vAlign w:val="center"/>
          </w:tcPr>
          <w:p w14:paraId="4CA0FE9D">
            <w:pPr>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大写：</w:t>
            </w:r>
            <w:r>
              <w:rPr>
                <w:rFonts w:hint="eastAsia" w:hAnsi="宋体"/>
                <w:kern w:val="2"/>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lang w:val="en-US" w:eastAsia="zh-CN"/>
              </w:rPr>
              <w:t>元（¥</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lang w:val="en-US" w:eastAsia="zh-CN"/>
              </w:rPr>
              <w:t>元）</w:t>
            </w:r>
          </w:p>
        </w:tc>
      </w:tr>
    </w:tbl>
    <w:p w14:paraId="7F348890">
      <w:pPr>
        <w:numPr>
          <w:ilvl w:val="0"/>
          <w:numId w:val="0"/>
        </w:numPr>
        <w:snapToGrid w:val="0"/>
        <w:spacing w:before="50" w:after="120" w:afterLines="50"/>
        <w:jc w:val="left"/>
        <w:rPr>
          <w:rFonts w:hint="eastAsia" w:ascii="宋体" w:hAnsi="宋体" w:eastAsia="宋体" w:cs="宋体"/>
          <w:b/>
          <w:bCs/>
          <w:sz w:val="24"/>
          <w:szCs w:val="24"/>
          <w:highlight w:val="none"/>
          <w:lang w:val="en-US" w:eastAsia="zh-CN"/>
        </w:rPr>
      </w:pPr>
    </w:p>
    <w:p w14:paraId="7BCEFA68">
      <w:pPr>
        <w:pStyle w:val="28"/>
        <w:snapToGrid w:val="0"/>
        <w:spacing w:beforeLines="0" w:afterLines="0" w:line="240" w:lineRule="auto"/>
        <w:rPr>
          <w:rFonts w:hAnsi="宋体"/>
          <w:color w:val="000000"/>
          <w:spacing w:val="20"/>
          <w:sz w:val="24"/>
          <w:szCs w:val="24"/>
          <w:highlight w:val="none"/>
        </w:rPr>
      </w:pPr>
      <w:r>
        <w:rPr>
          <w:rFonts w:hint="eastAsia" w:hAnsi="宋体"/>
          <w:color w:val="000000"/>
          <w:spacing w:val="20"/>
          <w:sz w:val="24"/>
          <w:szCs w:val="24"/>
          <w:highlight w:val="none"/>
        </w:rPr>
        <w:t xml:space="preserve">法定代表人签字（或盖章）：            </w:t>
      </w:r>
      <w:r>
        <w:rPr>
          <w:rFonts w:hint="eastAsia" w:hAnsi="宋体"/>
          <w:color w:val="000000"/>
          <w:spacing w:val="20"/>
          <w:sz w:val="24"/>
          <w:szCs w:val="24"/>
          <w:highlight w:val="none"/>
          <w:lang w:val="en-US" w:eastAsia="zh-CN"/>
        </w:rPr>
        <w:t>供应商</w:t>
      </w:r>
      <w:r>
        <w:rPr>
          <w:rFonts w:hint="eastAsia" w:hAnsi="宋体"/>
          <w:color w:val="000000"/>
          <w:spacing w:val="20"/>
          <w:sz w:val="24"/>
          <w:szCs w:val="24"/>
          <w:highlight w:val="none"/>
        </w:rPr>
        <w:t xml:space="preserve">（盖章）：  </w:t>
      </w:r>
    </w:p>
    <w:p w14:paraId="334D30BC">
      <w:pPr>
        <w:pStyle w:val="28"/>
        <w:snapToGrid w:val="0"/>
        <w:spacing w:beforeLines="0" w:afterLines="0" w:line="240" w:lineRule="auto"/>
        <w:rPr>
          <w:rFonts w:hAnsi="宋体"/>
          <w:color w:val="000000"/>
          <w:sz w:val="24"/>
          <w:szCs w:val="24"/>
          <w:highlight w:val="none"/>
        </w:rPr>
      </w:pPr>
    </w:p>
    <w:p w14:paraId="0FC587DD">
      <w:pPr>
        <w:pStyle w:val="28"/>
        <w:snapToGrid w:val="0"/>
        <w:spacing w:beforeLines="0" w:afterLines="0" w:line="240" w:lineRule="auto"/>
        <w:rPr>
          <w:rFonts w:hAnsi="宋体"/>
          <w:color w:val="auto"/>
        </w:rPr>
        <w:sectPr>
          <w:pgSz w:w="11906" w:h="16838"/>
          <w:pgMar w:top="1021" w:right="1588" w:bottom="851" w:left="1588" w:header="567" w:footer="454" w:gutter="0"/>
          <w:cols w:space="720" w:num="1"/>
          <w:docGrid w:linePitch="286" w:charSpace="0"/>
        </w:sectPr>
      </w:pPr>
      <w:r>
        <w:rPr>
          <w:rFonts w:hint="eastAsia" w:hAnsi="宋体"/>
          <w:color w:val="000000"/>
          <w:sz w:val="24"/>
          <w:szCs w:val="24"/>
          <w:highlight w:val="none"/>
        </w:rPr>
        <w:t>日期：</w:t>
      </w:r>
    </w:p>
    <w:p w14:paraId="66B66430">
      <w:pPr>
        <w:pStyle w:val="28"/>
        <w:snapToGrid w:val="0"/>
        <w:spacing w:beforeLines="0" w:afterLines="0" w:line="240" w:lineRule="auto"/>
        <w:rPr>
          <w:rFonts w:hAnsi="宋体"/>
          <w:color w:val="auto"/>
        </w:rPr>
      </w:pPr>
    </w:p>
    <w:p w14:paraId="6D66E20E">
      <w:pPr>
        <w:pStyle w:val="28"/>
        <w:snapToGrid w:val="0"/>
        <w:spacing w:before="120" w:beforeLines="0" w:after="120" w:afterLines="0"/>
        <w:jc w:val="left"/>
        <w:rPr>
          <w:rFonts w:hAnsi="宋体"/>
          <w:color w:val="auto"/>
        </w:rPr>
      </w:pPr>
      <w:r>
        <w:rPr>
          <w:rFonts w:hint="eastAsia" w:hAnsi="宋体"/>
          <w:color w:val="auto"/>
        </w:rPr>
        <w:t>1</w:t>
      </w:r>
      <w:r>
        <w:rPr>
          <w:rFonts w:hint="eastAsia" w:hAnsi="宋体"/>
          <w:color w:val="auto"/>
          <w:lang w:val="en-US" w:eastAsia="zh-CN"/>
        </w:rPr>
        <w:t>7</w:t>
      </w:r>
      <w:r>
        <w:rPr>
          <w:rFonts w:hint="eastAsia" w:hAnsi="宋体"/>
          <w:color w:val="auto"/>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rPr>
      </w:pPr>
    </w:p>
    <w:p w14:paraId="52A6679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政府采购活动现场确认声明书</w:t>
      </w:r>
    </w:p>
    <w:p w14:paraId="14F58D26">
      <w:pPr>
        <w:snapToGrid w:val="0"/>
        <w:spacing w:line="500" w:lineRule="exact"/>
        <w:rPr>
          <w:rFonts w:ascii="仿宋" w:hAnsi="Courier New" w:eastAsia="仿宋"/>
          <w:b/>
          <w:color w:val="auto"/>
          <w:sz w:val="24"/>
        </w:rPr>
      </w:pPr>
      <w:r>
        <w:rPr>
          <w:rFonts w:hint="eastAsia" w:ascii="仿宋" w:hAnsi="仿宋"/>
          <w:color w:val="auto"/>
          <w:kern w:val="0"/>
          <w:sz w:val="24"/>
          <w:u w:val="single"/>
        </w:rPr>
        <w:t xml:space="preserve"> </w:t>
      </w:r>
      <w:r>
        <w:rPr>
          <w:rFonts w:ascii="仿宋" w:hAnsi="仿宋"/>
          <w:color w:val="auto"/>
          <w:kern w:val="0"/>
          <w:sz w:val="24"/>
          <w:u w:val="single"/>
        </w:rPr>
        <w:t xml:space="preserve">               </w:t>
      </w:r>
      <w:r>
        <w:rPr>
          <w:rFonts w:hint="eastAsia" w:ascii="仿宋" w:hAnsi="仿宋"/>
          <w:color w:val="auto"/>
          <w:kern w:val="0"/>
          <w:sz w:val="24"/>
          <w:u w:val="single"/>
        </w:rPr>
        <w:t xml:space="preserve"> </w:t>
      </w:r>
      <w:r>
        <w:rPr>
          <w:rFonts w:hint="eastAsia" w:ascii="仿宋" w:hAnsi="仿宋"/>
          <w:color w:val="auto"/>
          <w:kern w:val="0"/>
          <w:sz w:val="24"/>
        </w:rPr>
        <w:t>（采购组织机构名称）：</w:t>
      </w:r>
    </w:p>
    <w:p w14:paraId="39485588">
      <w:pPr>
        <w:widowControl/>
        <w:spacing w:line="360" w:lineRule="exact"/>
        <w:ind w:firstLine="504" w:firstLineChars="200"/>
        <w:jc w:val="left"/>
        <w:rPr>
          <w:rFonts w:ascii="宋体" w:hAnsi="宋体"/>
          <w:color w:val="auto"/>
          <w:kern w:val="0"/>
          <w:sz w:val="24"/>
          <w:lang w:val="zh-CN" w:eastAsia="zh-CN"/>
        </w:rPr>
      </w:pPr>
      <w:r>
        <w:rPr>
          <w:rFonts w:hint="eastAsia" w:ascii="仿宋" w:hAnsi="仿宋"/>
          <w:color w:val="auto"/>
          <w:spacing w:val="6"/>
          <w:kern w:val="0"/>
          <w:sz w:val="24"/>
          <w:lang w:val="zh-CN" w:eastAsia="zh-CN"/>
        </w:rPr>
        <w:t>本人经由</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 xml:space="preserve">  </w:t>
      </w:r>
      <w:r>
        <w:rPr>
          <w:rFonts w:hint="eastAsia" w:ascii="仿宋" w:hAnsi="仿宋"/>
          <w:color w:val="auto"/>
          <w:spacing w:val="6"/>
          <w:kern w:val="0"/>
          <w:sz w:val="24"/>
          <w:u w:val="single"/>
          <w:lang w:val="zh-CN" w:eastAsia="zh-CN"/>
        </w:rPr>
        <w:t xml:space="preserve"> </w:t>
      </w:r>
      <w:r>
        <w:rPr>
          <w:rFonts w:ascii="仿宋" w:hAnsi="仿宋"/>
          <w:color w:val="auto"/>
          <w:spacing w:val="6"/>
          <w:kern w:val="0"/>
          <w:sz w:val="24"/>
          <w:u w:val="single"/>
          <w:lang w:val="zh-CN" w:eastAsia="zh-CN"/>
        </w:rPr>
        <w:t xml:space="preserve">          </w:t>
      </w:r>
      <w:r>
        <w:rPr>
          <w:rFonts w:hint="eastAsia" w:ascii="仿宋" w:hAnsi="仿宋"/>
          <w:color w:val="auto"/>
          <w:spacing w:val="6"/>
          <w:kern w:val="0"/>
          <w:sz w:val="24"/>
          <w:lang w:val="zh-CN" w:eastAsia="zh-CN"/>
        </w:rPr>
        <w:t>单位</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法人代表)</w:t>
      </w:r>
      <w:r>
        <w:rPr>
          <w:rFonts w:hint="eastAsia" w:ascii="仿宋" w:hAnsi="仿宋"/>
          <w:color w:val="auto"/>
          <w:spacing w:val="6"/>
          <w:kern w:val="0"/>
          <w:sz w:val="24"/>
          <w:lang w:val="zh-CN" w:eastAsia="zh-CN"/>
        </w:rPr>
        <w:t>合法授权参加</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eastAsia="zh-CN"/>
        </w:rPr>
        <w:t>采购</w:t>
      </w:r>
      <w:r>
        <w:rPr>
          <w:rFonts w:hint="eastAsia" w:ascii="仿宋" w:hAnsi="仿宋"/>
          <w:color w:val="auto"/>
          <w:spacing w:val="6"/>
          <w:kern w:val="0"/>
          <w:sz w:val="24"/>
          <w:u w:val="single"/>
          <w:lang w:val="zh-CN" w:eastAsia="zh-CN"/>
        </w:rPr>
        <w:t>（编号：</w:t>
      </w:r>
      <w:r>
        <w:rPr>
          <w:rFonts w:hint="eastAsia" w:ascii="仿宋" w:hAnsi="仿宋"/>
          <w:color w:val="auto"/>
          <w:spacing w:val="6"/>
          <w:kern w:val="0"/>
          <w:sz w:val="24"/>
          <w:u w:val="single"/>
          <w:lang w:val="zh-CN"/>
        </w:rPr>
        <w:t xml:space="preserve"> </w:t>
      </w:r>
      <w:r>
        <w:rPr>
          <w:rFonts w:ascii="仿宋" w:hAnsi="仿宋"/>
          <w:color w:val="auto"/>
          <w:spacing w:val="6"/>
          <w:kern w:val="0"/>
          <w:sz w:val="24"/>
          <w:u w:val="single"/>
          <w:lang w:val="zh-CN"/>
        </w:rPr>
        <w:t xml:space="preserve">      </w:t>
      </w:r>
      <w:r>
        <w:rPr>
          <w:rFonts w:ascii="仿宋" w:hAnsi="仿宋"/>
          <w:color w:val="auto"/>
          <w:spacing w:val="6"/>
          <w:kern w:val="0"/>
          <w:sz w:val="24"/>
          <w:u w:val="single"/>
          <w:lang w:val="zh-CN" w:eastAsia="zh-CN"/>
        </w:rPr>
        <w:t>）</w:t>
      </w:r>
      <w:r>
        <w:rPr>
          <w:rFonts w:hint="eastAsia" w:ascii="仿宋" w:hAnsi="仿宋"/>
          <w:color w:val="auto"/>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rPr>
      </w:pPr>
      <w:r>
        <w:rPr>
          <w:rFonts w:hint="eastAsia" w:ascii="仿宋" w:hAnsi="仿宋"/>
          <w:color w:val="auto"/>
          <w:kern w:val="0"/>
          <w:sz w:val="24"/>
        </w:rPr>
        <w:t>一、本单位与采购人之间</w:t>
      </w:r>
    </w:p>
    <w:p w14:paraId="361D7F0F">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不存在利害关系</w:t>
      </w:r>
    </w:p>
    <w:p w14:paraId="56A7B73D">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存在下列利害关系：</w:t>
      </w:r>
    </w:p>
    <w:p w14:paraId="00026EC6">
      <w:pPr>
        <w:widowControl/>
        <w:snapToGrid w:val="0"/>
        <w:spacing w:line="440" w:lineRule="exact"/>
        <w:rPr>
          <w:rFonts w:ascii="仿宋"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投资关系</w:t>
      </w:r>
      <w:r>
        <w:rPr>
          <w:rFonts w:ascii="仿宋" w:hAnsi="仿宋"/>
          <w:color w:val="auto"/>
          <w:kern w:val="0"/>
          <w:sz w:val="24"/>
        </w:rPr>
        <w:t xml:space="preserve">    B.</w:t>
      </w:r>
      <w:r>
        <w:rPr>
          <w:rFonts w:hint="eastAsia" w:ascii="仿宋" w:hAnsi="仿宋"/>
          <w:color w:val="auto"/>
          <w:kern w:val="0"/>
          <w:sz w:val="24"/>
        </w:rPr>
        <w:t>行政隶属关系</w:t>
      </w:r>
      <w:r>
        <w:rPr>
          <w:rFonts w:ascii="仿宋" w:hAnsi="仿宋"/>
          <w:color w:val="auto"/>
          <w:kern w:val="0"/>
          <w:sz w:val="24"/>
        </w:rPr>
        <w:t xml:space="preserve">    C.</w:t>
      </w:r>
      <w:r>
        <w:rPr>
          <w:rFonts w:hint="eastAsia" w:ascii="仿宋" w:hAnsi="仿宋"/>
          <w:color w:val="auto"/>
          <w:kern w:val="0"/>
          <w:sz w:val="24"/>
        </w:rPr>
        <w:t>业务指导关系</w:t>
      </w:r>
    </w:p>
    <w:p w14:paraId="50A2748E">
      <w:pPr>
        <w:widowControl/>
        <w:snapToGrid w:val="0"/>
        <w:spacing w:line="440" w:lineRule="exact"/>
        <w:rPr>
          <w:rFonts w:ascii="仿宋" w:eastAsia="仿宋"/>
          <w:color w:val="auto"/>
          <w:kern w:val="0"/>
          <w:sz w:val="24"/>
        </w:rPr>
      </w:pPr>
      <w:r>
        <w:rPr>
          <w:rFonts w:ascii="仿宋" w:hAnsi="仿宋"/>
          <w:color w:val="auto"/>
          <w:kern w:val="0"/>
          <w:sz w:val="24"/>
        </w:rPr>
        <w:t xml:space="preserve">  D.</w:t>
      </w:r>
      <w:r>
        <w:rPr>
          <w:rFonts w:hint="eastAsia" w:ascii="仿宋" w:hAnsi="仿宋"/>
          <w:color w:val="auto"/>
          <w:kern w:val="0"/>
          <w:sz w:val="24"/>
        </w:rPr>
        <w:t>其他可能</w:t>
      </w:r>
      <w:r>
        <w:rPr>
          <w:rFonts w:hint="eastAsia" w:ascii="仿宋" w:hAnsi="仿宋"/>
          <w:color w:val="auto"/>
          <w:sz w:val="24"/>
        </w:rPr>
        <w:t>影响采购公正的</w:t>
      </w:r>
      <w:r>
        <w:rPr>
          <w:rFonts w:hint="eastAsia" w:ascii="仿宋" w:hAnsi="仿宋"/>
          <w:color w:val="auto"/>
          <w:kern w:val="0"/>
          <w:sz w:val="24"/>
        </w:rPr>
        <w:t>利害关系。</w:t>
      </w:r>
    </w:p>
    <w:p w14:paraId="6A2C2263">
      <w:pPr>
        <w:widowControl/>
        <w:snapToGrid w:val="0"/>
        <w:spacing w:line="440" w:lineRule="exact"/>
        <w:rPr>
          <w:rFonts w:ascii="仿宋" w:eastAsia="仿宋"/>
          <w:color w:val="auto"/>
          <w:kern w:val="0"/>
          <w:sz w:val="24"/>
        </w:rPr>
      </w:pPr>
      <w:r>
        <w:rPr>
          <w:rFonts w:hint="eastAsia" w:ascii="仿宋" w:hAnsi="仿宋"/>
          <w:color w:val="auto"/>
          <w:spacing w:val="6"/>
          <w:sz w:val="24"/>
        </w:rPr>
        <w:t>二、</w:t>
      </w:r>
      <w:r>
        <w:rPr>
          <w:rFonts w:hint="eastAsia" w:ascii="仿宋" w:hAnsi="仿宋"/>
          <w:color w:val="auto"/>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□与其他所有供应商之间均</w:t>
      </w:r>
      <w:r>
        <w:rPr>
          <w:rFonts w:hint="eastAsia" w:ascii="仿宋" w:hAnsi="仿宋"/>
          <w:color w:val="auto"/>
          <w:kern w:val="0"/>
          <w:sz w:val="24"/>
        </w:rPr>
        <w:t>不存在利害关系</w:t>
      </w:r>
    </w:p>
    <w:p w14:paraId="301D039E">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□与之间</w:t>
      </w:r>
      <w:r>
        <w:rPr>
          <w:rFonts w:hint="eastAsia" w:ascii="仿宋" w:hAnsi="仿宋"/>
          <w:color w:val="auto"/>
          <w:kern w:val="0"/>
          <w:sz w:val="24"/>
        </w:rPr>
        <w:t>存在下列利害关系：</w:t>
      </w:r>
    </w:p>
    <w:p w14:paraId="3FD3D1C2">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w:t>
      </w:r>
      <w:bookmarkStart w:id="148" w:name="_Toc6320"/>
      <w:bookmarkStart w:id="149" w:name="_Toc1263"/>
      <w:r>
        <w:rPr>
          <w:rFonts w:ascii="仿宋" w:hAnsi="仿宋"/>
          <w:color w:val="auto"/>
          <w:kern w:val="0"/>
          <w:sz w:val="24"/>
        </w:rPr>
        <w:t>A.</w:t>
      </w:r>
      <w:r>
        <w:rPr>
          <w:rFonts w:hint="eastAsia" w:ascii="仿宋" w:hAnsi="仿宋"/>
          <w:color w:val="auto"/>
          <w:kern w:val="0"/>
          <w:sz w:val="24"/>
        </w:rPr>
        <w:t>法定代表人或负责人或实际控制人是同一人</w:t>
      </w:r>
      <w:bookmarkEnd w:id="148"/>
      <w:bookmarkEnd w:id="149"/>
    </w:p>
    <w:p w14:paraId="12D440A5">
      <w:pPr>
        <w:snapToGrid w:val="0"/>
        <w:spacing w:line="440" w:lineRule="exact"/>
        <w:outlineLvl w:val="0"/>
        <w:rPr>
          <w:rFonts w:ascii="仿宋" w:hAnsi="Courier New" w:eastAsia="仿宋"/>
          <w:color w:val="auto"/>
          <w:spacing w:val="6"/>
          <w:sz w:val="24"/>
        </w:rPr>
      </w:pPr>
      <w:r>
        <w:rPr>
          <w:rFonts w:ascii="仿宋" w:hAnsi="仿宋"/>
          <w:color w:val="auto"/>
          <w:kern w:val="0"/>
          <w:sz w:val="24"/>
        </w:rPr>
        <w:t xml:space="preserve">  </w:t>
      </w:r>
      <w:bookmarkStart w:id="150" w:name="_Toc3561"/>
      <w:bookmarkStart w:id="151" w:name="_Toc68"/>
      <w:r>
        <w:rPr>
          <w:rFonts w:ascii="仿宋" w:hAnsi="仿宋"/>
          <w:color w:val="auto"/>
          <w:kern w:val="0"/>
          <w:sz w:val="24"/>
        </w:rPr>
        <w:t>B.</w:t>
      </w:r>
      <w:r>
        <w:rPr>
          <w:rFonts w:hint="eastAsia" w:ascii="仿宋" w:hAnsi="仿宋"/>
          <w:color w:val="auto"/>
          <w:kern w:val="0"/>
          <w:sz w:val="24"/>
        </w:rPr>
        <w:t>法定代表人或负责人或实际控制人是夫妻关系</w:t>
      </w:r>
      <w:bookmarkEnd w:id="150"/>
      <w:bookmarkEnd w:id="151"/>
    </w:p>
    <w:p w14:paraId="7B098BAD">
      <w:pPr>
        <w:snapToGrid w:val="0"/>
        <w:spacing w:line="440" w:lineRule="exact"/>
        <w:rPr>
          <w:rFonts w:ascii="仿宋" w:hAnsi="Courier New" w:eastAsia="仿宋"/>
          <w:color w:val="auto"/>
          <w:spacing w:val="6"/>
          <w:sz w:val="24"/>
        </w:rPr>
      </w:pPr>
      <w:r>
        <w:rPr>
          <w:rFonts w:ascii="仿宋" w:hAnsi="仿宋"/>
          <w:color w:val="auto"/>
          <w:kern w:val="0"/>
          <w:sz w:val="24"/>
        </w:rPr>
        <w:t xml:space="preserve">  C.</w:t>
      </w:r>
      <w:r>
        <w:rPr>
          <w:rFonts w:hint="eastAsia" w:ascii="仿宋" w:hAnsi="仿宋"/>
          <w:color w:val="auto"/>
          <w:kern w:val="0"/>
          <w:sz w:val="24"/>
        </w:rPr>
        <w:t>法定代表人或负责人或实际控制人是直系血亲关系</w:t>
      </w:r>
    </w:p>
    <w:p w14:paraId="531F45BD">
      <w:pPr>
        <w:snapToGrid w:val="0"/>
        <w:spacing w:line="440" w:lineRule="exact"/>
        <w:rPr>
          <w:rFonts w:ascii="仿宋" w:hAnsi="Courier New" w:eastAsia="仿宋"/>
          <w:color w:val="auto"/>
          <w:spacing w:val="6"/>
          <w:sz w:val="24"/>
        </w:rPr>
      </w:pPr>
      <w:r>
        <w:rPr>
          <w:rFonts w:ascii="仿宋" w:hAnsi="仿宋"/>
          <w:color w:val="auto"/>
          <w:kern w:val="0"/>
          <w:sz w:val="24"/>
        </w:rPr>
        <w:t xml:space="preserve">  D.</w:t>
      </w:r>
      <w:r>
        <w:rPr>
          <w:rFonts w:hint="eastAsia" w:ascii="仿宋" w:hAnsi="仿宋"/>
          <w:color w:val="auto"/>
          <w:kern w:val="0"/>
          <w:sz w:val="24"/>
        </w:rPr>
        <w:t>法定代表人或负责人或实际控制人存在三代以内旁系血亲关系</w:t>
      </w:r>
    </w:p>
    <w:p w14:paraId="13AD2E22">
      <w:pPr>
        <w:snapToGrid w:val="0"/>
        <w:spacing w:line="440" w:lineRule="exact"/>
        <w:rPr>
          <w:rFonts w:ascii="仿宋" w:hAnsi="Courier New" w:eastAsia="仿宋"/>
          <w:color w:val="auto"/>
          <w:kern w:val="0"/>
          <w:sz w:val="24"/>
        </w:rPr>
      </w:pPr>
      <w:r>
        <w:rPr>
          <w:rFonts w:ascii="仿宋" w:hAnsi="仿宋"/>
          <w:color w:val="auto"/>
          <w:kern w:val="0"/>
          <w:sz w:val="24"/>
        </w:rPr>
        <w:t xml:space="preserve">  E.</w:t>
      </w:r>
      <w:r>
        <w:rPr>
          <w:rFonts w:hint="eastAsia" w:ascii="仿宋" w:hAnsi="仿宋"/>
          <w:color w:val="auto"/>
          <w:kern w:val="0"/>
          <w:sz w:val="24"/>
        </w:rPr>
        <w:t>法定代表人或负责人或实际控制人存在近姻亲关系</w:t>
      </w:r>
    </w:p>
    <w:p w14:paraId="42FC9A1F">
      <w:pPr>
        <w:snapToGrid w:val="0"/>
        <w:spacing w:line="440" w:lineRule="exact"/>
        <w:rPr>
          <w:rFonts w:ascii="仿宋" w:hAnsi="Courier New" w:eastAsia="仿宋"/>
          <w:color w:val="auto"/>
          <w:kern w:val="0"/>
          <w:sz w:val="24"/>
        </w:rPr>
      </w:pPr>
      <w:r>
        <w:rPr>
          <w:rFonts w:ascii="仿宋" w:hAnsi="仿宋"/>
          <w:color w:val="auto"/>
          <w:kern w:val="0"/>
          <w:sz w:val="24"/>
        </w:rPr>
        <w:t xml:space="preserve">  F.</w:t>
      </w:r>
      <w:r>
        <w:rPr>
          <w:rFonts w:hint="eastAsia" w:ascii="仿宋" w:hAnsi="仿宋"/>
          <w:color w:val="auto"/>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w:t>
      </w:r>
      <w:bookmarkStart w:id="152" w:name="_Toc20252"/>
      <w:bookmarkStart w:id="153" w:name="_Toc16349"/>
      <w:bookmarkStart w:id="154" w:name="_Toc31889"/>
      <w:r>
        <w:rPr>
          <w:rFonts w:ascii="仿宋" w:hAnsi="仿宋"/>
          <w:color w:val="auto"/>
          <w:kern w:val="0"/>
          <w:sz w:val="24"/>
        </w:rPr>
        <w:t>G.</w:t>
      </w:r>
      <w:r>
        <w:rPr>
          <w:rFonts w:hint="eastAsia" w:ascii="仿宋" w:hAnsi="仿宋"/>
          <w:color w:val="auto"/>
          <w:kern w:val="0"/>
          <w:sz w:val="24"/>
        </w:rPr>
        <w:t>存在共同直接或间接投资设立子公司、联营企业和合营企业情况</w:t>
      </w:r>
      <w:bookmarkEnd w:id="152"/>
      <w:bookmarkEnd w:id="153"/>
      <w:bookmarkEnd w:id="154"/>
    </w:p>
    <w:p w14:paraId="29AEC404">
      <w:pPr>
        <w:snapToGrid w:val="0"/>
        <w:spacing w:line="440" w:lineRule="exact"/>
        <w:rPr>
          <w:rFonts w:ascii="仿宋" w:hAnsi="Courier New" w:eastAsia="仿宋"/>
          <w:color w:val="auto"/>
          <w:sz w:val="24"/>
        </w:rPr>
      </w:pPr>
      <w:r>
        <w:rPr>
          <w:rFonts w:ascii="仿宋" w:hAnsi="仿宋"/>
          <w:color w:val="auto"/>
          <w:kern w:val="0"/>
          <w:sz w:val="24"/>
        </w:rPr>
        <w:t xml:space="preserve">  H.</w:t>
      </w:r>
      <w:r>
        <w:rPr>
          <w:rFonts w:hint="eastAsia" w:ascii="仿宋" w:hAnsi="仿宋"/>
          <w:color w:val="auto"/>
          <w:kern w:val="0"/>
          <w:sz w:val="24"/>
        </w:rPr>
        <w:t>存在分级代理或代销关系、同一生产制造商关系、</w:t>
      </w:r>
      <w:r>
        <w:rPr>
          <w:rFonts w:hint="eastAsia" w:ascii="仿宋" w:hAnsi="仿宋"/>
          <w:color w:val="auto"/>
          <w:sz w:val="24"/>
        </w:rPr>
        <w:t>管理关系、重要业务（占主营业务收入</w:t>
      </w:r>
      <w:r>
        <w:rPr>
          <w:rFonts w:ascii="仿宋" w:hAnsi="仿宋"/>
          <w:color w:val="auto"/>
          <w:sz w:val="24"/>
        </w:rPr>
        <w:t>50%</w:t>
      </w:r>
      <w:r>
        <w:rPr>
          <w:rFonts w:hint="eastAsia" w:ascii="仿宋" w:hAnsi="仿宋"/>
          <w:color w:val="auto"/>
          <w:sz w:val="24"/>
        </w:rPr>
        <w:t>以上）或重要财务往来关系（如融资）等其他实质性控制关系</w:t>
      </w:r>
    </w:p>
    <w:p w14:paraId="79AFF322">
      <w:pPr>
        <w:snapToGrid w:val="0"/>
        <w:spacing w:line="440" w:lineRule="exact"/>
        <w:rPr>
          <w:rFonts w:ascii="仿宋" w:hAnsi="Courier New" w:eastAsia="仿宋"/>
          <w:color w:val="auto"/>
          <w:spacing w:val="6"/>
          <w:sz w:val="24"/>
        </w:rPr>
      </w:pPr>
      <w:r>
        <w:rPr>
          <w:rFonts w:ascii="仿宋" w:hAnsi="仿宋"/>
          <w:color w:val="auto"/>
          <w:sz w:val="24"/>
        </w:rPr>
        <w:t>I</w:t>
      </w:r>
      <w:r>
        <w:rPr>
          <w:rFonts w:ascii="仿宋" w:hAnsi="Courier New" w:eastAsia="仿宋"/>
          <w:color w:val="auto"/>
          <w:kern w:val="0"/>
          <w:sz w:val="24"/>
        </w:rPr>
        <w:t>.</w:t>
      </w:r>
      <w:r>
        <w:rPr>
          <w:rFonts w:hint="eastAsia" w:ascii="仿宋" w:hAnsi="仿宋"/>
          <w:color w:val="auto"/>
          <w:sz w:val="24"/>
        </w:rPr>
        <w:t>其他利害关系情况</w:t>
      </w:r>
      <w:r>
        <w:rPr>
          <w:rFonts w:hint="eastAsia" w:ascii="仿宋" w:hAnsi="仿宋"/>
          <w:color w:val="auto"/>
          <w:kern w:val="0"/>
          <w:sz w:val="24"/>
        </w:rPr>
        <w:t>。</w:t>
      </w:r>
    </w:p>
    <w:p w14:paraId="541BC4DB">
      <w:pPr>
        <w:widowControl/>
        <w:snapToGrid w:val="0"/>
        <w:spacing w:line="440" w:lineRule="exact"/>
        <w:rPr>
          <w:rFonts w:ascii="仿宋" w:eastAsia="仿宋"/>
          <w:color w:val="auto"/>
          <w:kern w:val="0"/>
          <w:sz w:val="24"/>
        </w:rPr>
      </w:pPr>
      <w:r>
        <w:rPr>
          <w:rFonts w:hint="eastAsia" w:ascii="仿宋" w:hAnsi="仿宋"/>
          <w:color w:val="auto"/>
          <w:sz w:val="24"/>
        </w:rPr>
        <w:t>三、现已清楚知道并</w:t>
      </w:r>
      <w:r>
        <w:rPr>
          <w:rFonts w:hint="eastAsia" w:ascii="仿宋" w:hAnsi="仿宋"/>
          <w:color w:val="auto"/>
          <w:kern w:val="0"/>
          <w:sz w:val="24"/>
        </w:rPr>
        <w:t>严格遵守政府采购法律法规和现场纪律。</w:t>
      </w:r>
    </w:p>
    <w:p w14:paraId="3B7ABE75">
      <w:pPr>
        <w:widowControl/>
        <w:snapToGrid w:val="0"/>
        <w:spacing w:line="440" w:lineRule="exact"/>
        <w:rPr>
          <w:rFonts w:ascii="仿宋" w:hAnsi="仿宋"/>
          <w:color w:val="auto"/>
          <w:kern w:val="0"/>
          <w:sz w:val="24"/>
        </w:rPr>
      </w:pPr>
      <w:r>
        <w:rPr>
          <w:rFonts w:hint="eastAsia" w:ascii="仿宋" w:hAnsi="仿宋"/>
          <w:color w:val="auto"/>
          <w:kern w:val="0"/>
          <w:sz w:val="24"/>
        </w:rPr>
        <w:t>四、我发现供应商之间存在或可能存在上述第二条第项利害关系。</w:t>
      </w:r>
    </w:p>
    <w:p w14:paraId="0A53D02A">
      <w:pPr>
        <w:widowControl/>
        <w:snapToGrid w:val="0"/>
        <w:spacing w:line="440" w:lineRule="exact"/>
        <w:rPr>
          <w:rFonts w:ascii="宋体" w:hAnsi="宋体"/>
          <w:color w:val="auto"/>
          <w:kern w:val="0"/>
          <w:sz w:val="24"/>
        </w:rPr>
      </w:pPr>
      <w:r>
        <w:rPr>
          <w:rFonts w:hint="eastAsia" w:ascii="宋体" w:hAnsi="宋体"/>
          <w:color w:val="auto"/>
          <w:kern w:val="0"/>
          <w:sz w:val="24"/>
        </w:rPr>
        <w:t>□不存在利害关系</w:t>
      </w:r>
    </w:p>
    <w:p w14:paraId="57B8C12C">
      <w:pPr>
        <w:widowControl/>
        <w:snapToGrid w:val="0"/>
        <w:spacing w:line="440" w:lineRule="exact"/>
        <w:rPr>
          <w:rFonts w:ascii="宋体" w:hAnsi="宋体"/>
          <w:color w:val="auto"/>
          <w:kern w:val="0"/>
          <w:sz w:val="24"/>
        </w:rPr>
      </w:pPr>
      <w:r>
        <w:rPr>
          <w:rFonts w:hint="eastAsia" w:ascii="宋体" w:hAnsi="宋体"/>
          <w:color w:val="auto"/>
          <w:kern w:val="0"/>
          <w:sz w:val="24"/>
        </w:rPr>
        <w:t>□存在下列利害关系</w:t>
      </w:r>
    </w:p>
    <w:p w14:paraId="5BD6C555">
      <w:pPr>
        <w:snapToGrid w:val="0"/>
        <w:spacing w:line="500" w:lineRule="exact"/>
        <w:ind w:firstLine="480" w:firstLineChars="200"/>
        <w:rPr>
          <w:rFonts w:ascii="仿宋" w:hAnsi="仿宋"/>
          <w:color w:val="auto"/>
          <w:sz w:val="24"/>
        </w:rPr>
      </w:pPr>
    </w:p>
    <w:p w14:paraId="3F6F8A14">
      <w:pPr>
        <w:snapToGrid w:val="0"/>
        <w:spacing w:line="500" w:lineRule="exact"/>
        <w:ind w:firstLine="482" w:firstLineChars="200"/>
        <w:rPr>
          <w:rFonts w:ascii="仿宋" w:hAnsi="Courier New" w:eastAsia="仿宋"/>
          <w:b/>
          <w:color w:val="auto"/>
          <w:sz w:val="24"/>
        </w:rPr>
      </w:pPr>
      <w:r>
        <w:rPr>
          <w:rFonts w:hint="eastAsia" w:ascii="仿宋" w:hAnsi="仿宋"/>
          <w:b/>
          <w:color w:val="auto"/>
          <w:sz w:val="24"/>
        </w:rPr>
        <w:t>供应商代表签名：</w:t>
      </w:r>
    </w:p>
    <w:p w14:paraId="230F8471">
      <w:pPr>
        <w:ind w:firstLine="3840" w:firstLineChars="1600"/>
        <w:rPr>
          <w:rFonts w:ascii="仿宋" w:eastAsia="仿宋"/>
          <w:color w:val="auto"/>
          <w:sz w:val="24"/>
        </w:rPr>
      </w:pPr>
    </w:p>
    <w:p w14:paraId="3FAE1BA8">
      <w:pPr>
        <w:ind w:firstLine="5880" w:firstLineChars="2450"/>
        <w:rPr>
          <w:rFonts w:ascii="仿宋" w:hAnsi="仿宋"/>
          <w:color w:val="auto"/>
          <w:sz w:val="24"/>
        </w:rPr>
      </w:pPr>
      <w:r>
        <w:rPr>
          <w:rFonts w:hint="eastAsia" w:ascii="仿宋" w:hAnsi="仿宋"/>
          <w:color w:val="auto"/>
          <w:sz w:val="24"/>
        </w:rPr>
        <w:t>年</w:t>
      </w:r>
      <w:r>
        <w:rPr>
          <w:rFonts w:ascii="仿宋" w:hAnsi="仿宋"/>
          <w:color w:val="auto"/>
          <w:sz w:val="24"/>
        </w:rPr>
        <w:t xml:space="preserve">  </w:t>
      </w:r>
      <w:r>
        <w:rPr>
          <w:rFonts w:hint="eastAsia" w:ascii="仿宋" w:hAnsi="仿宋"/>
          <w:color w:val="auto"/>
          <w:sz w:val="24"/>
        </w:rPr>
        <w:t>月</w:t>
      </w:r>
      <w:r>
        <w:rPr>
          <w:rFonts w:ascii="仿宋" w:hAnsi="仿宋"/>
          <w:color w:val="auto"/>
          <w:sz w:val="24"/>
        </w:rPr>
        <w:t xml:space="preserve">   </w:t>
      </w:r>
      <w:r>
        <w:rPr>
          <w:rFonts w:hint="eastAsia" w:ascii="仿宋" w:hAnsi="仿宋"/>
          <w:color w:val="auto"/>
          <w:sz w:val="24"/>
        </w:rPr>
        <w:t>日</w:t>
      </w:r>
    </w:p>
    <w:sectPr>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3"/>
      </w:rPr>
    </w:pPr>
    <w:r>
      <w:fldChar w:fldCharType="begin"/>
    </w:r>
    <w:r>
      <w:rPr>
        <w:rStyle w:val="53"/>
      </w:rPr>
      <w:instrText xml:space="preserve">PAGE  </w:instrText>
    </w:r>
    <w:r>
      <w:fldChar w:fldCharType="end"/>
    </w:r>
  </w:p>
  <w:p w14:paraId="3D57F26E">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8ECF">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4DA55">
    <w:pPr>
      <w:pStyle w:val="33"/>
      <w:jc w:val="right"/>
    </w:pPr>
    <w:r>
      <w:fldChar w:fldCharType="begin"/>
    </w:r>
    <w:r>
      <w:instrText xml:space="preserve">PAGE   \* MERGEFORMAT</w:instrText>
    </w:r>
    <w:r>
      <w:fldChar w:fldCharType="separate"/>
    </w:r>
    <w:r>
      <w:rPr>
        <w:lang w:val="zh-CN"/>
      </w:rPr>
      <w:t>22</w:t>
    </w:r>
    <w:r>
      <w:fldChar w:fldCharType="end"/>
    </w:r>
  </w:p>
  <w:p w14:paraId="0FE4EB8E">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jNDAwZGI2NjBkZWExODhkMTYwZmVmZjEyZjA0MmI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01F5"/>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BC0663"/>
    <w:rsid w:val="0B230E2F"/>
    <w:rsid w:val="0F8D051B"/>
    <w:rsid w:val="11E5626B"/>
    <w:rsid w:val="146E360F"/>
    <w:rsid w:val="14D00DDF"/>
    <w:rsid w:val="180644EE"/>
    <w:rsid w:val="1B3111E6"/>
    <w:rsid w:val="1F5E479D"/>
    <w:rsid w:val="23133DEE"/>
    <w:rsid w:val="23984AF2"/>
    <w:rsid w:val="246615F4"/>
    <w:rsid w:val="27FA0D7D"/>
    <w:rsid w:val="29E96216"/>
    <w:rsid w:val="2A777809"/>
    <w:rsid w:val="2C182496"/>
    <w:rsid w:val="2D3B1518"/>
    <w:rsid w:val="2E3717B9"/>
    <w:rsid w:val="32DE4916"/>
    <w:rsid w:val="35371D54"/>
    <w:rsid w:val="35D55EA5"/>
    <w:rsid w:val="412C533B"/>
    <w:rsid w:val="42540E22"/>
    <w:rsid w:val="42F535F3"/>
    <w:rsid w:val="47E6269C"/>
    <w:rsid w:val="4DAA5EF7"/>
    <w:rsid w:val="52076924"/>
    <w:rsid w:val="54B51331"/>
    <w:rsid w:val="576E0F01"/>
    <w:rsid w:val="583E6ACE"/>
    <w:rsid w:val="58816419"/>
    <w:rsid w:val="59913C4B"/>
    <w:rsid w:val="62007794"/>
    <w:rsid w:val="625E4788"/>
    <w:rsid w:val="6842639B"/>
    <w:rsid w:val="68FB616F"/>
    <w:rsid w:val="69AB6951"/>
    <w:rsid w:val="6E14077F"/>
    <w:rsid w:val="70C377C6"/>
    <w:rsid w:val="72892320"/>
    <w:rsid w:val="72B42502"/>
    <w:rsid w:val="75AB7CDD"/>
    <w:rsid w:val="761F44D1"/>
    <w:rsid w:val="7EF5415E"/>
    <w:rsid w:val="7FB8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10254</Words>
  <Characters>11134</Characters>
  <Lines>283</Lines>
  <Paragraphs>79</Paragraphs>
  <TotalTime>5</TotalTime>
  <ScaleCrop>false</ScaleCrop>
  <LinksUpToDate>false</LinksUpToDate>
  <CharactersWithSpaces>11254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WPS_1503645033</cp:lastModifiedBy>
  <cp:lastPrinted>2024-12-25T00:41:00Z</cp:lastPrinted>
  <dcterms:modified xsi:type="dcterms:W3CDTF">2025-03-04T06:57:19Z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254D5D021A6243519F289B4E56FF5154_13</vt:lpwstr>
  </property>
  <property fmtid="{D5CDD505-2E9C-101B-9397-08002B2CF9AE}" pid="4" name="KSOTemplateDocerSaveRecord">
    <vt:lpwstr>eyJoZGlkIjoiN2Y2OTdmOTVkZTVhYjU3N2E2NDRkN2MwMzkyZGFmODgiLCJ1c2VySWQiOiIyOTc2NTg1MTcifQ==</vt:lpwstr>
  </property>
</Properties>
</file>