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D796E">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3B0B2457">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竞争性磋商文件</w:t>
      </w:r>
    </w:p>
    <w:p w14:paraId="2A55EEB9">
      <w:pPr>
        <w:adjustRightInd w:val="0"/>
        <w:snapToGrid w:val="0"/>
        <w:jc w:val="center"/>
        <w:rPr>
          <w:rFonts w:ascii="宋体" w:hAnsi="宋体" w:cs="Arial"/>
          <w:bCs/>
          <w:color w:val="auto"/>
          <w:sz w:val="36"/>
          <w:szCs w:val="36"/>
          <w:highlight w:val="none"/>
          <w:u w:val="single"/>
          <w:shd w:val="pct10" w:color="auto" w:fill="FFFFFF"/>
        </w:rPr>
      </w:pPr>
    </w:p>
    <w:p w14:paraId="43BE1482">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7969B306">
      <w:pPr>
        <w:adjustRightInd w:val="0"/>
        <w:snapToGrid w:val="0"/>
        <w:rPr>
          <w:rFonts w:ascii="黑体" w:hAnsi="黑体" w:eastAsia="黑体"/>
          <w:b/>
          <w:bCs/>
          <w:color w:val="auto"/>
          <w:sz w:val="28"/>
          <w:szCs w:val="28"/>
          <w:highlight w:val="none"/>
        </w:rPr>
      </w:pPr>
    </w:p>
    <w:p w14:paraId="4588101A">
      <w:pPr>
        <w:keepNext w:val="0"/>
        <w:keepLines w:val="0"/>
        <w:pageBreakBefore w:val="0"/>
        <w:widowControl w:val="0"/>
        <w:kinsoku/>
        <w:wordWrap/>
        <w:overflowPunct/>
        <w:topLinePunct w:val="0"/>
        <w:autoSpaceDE/>
        <w:autoSpaceDN/>
        <w:bidi w:val="0"/>
        <w:adjustRightInd w:val="0"/>
        <w:snapToGrid w:val="0"/>
        <w:spacing w:line="360" w:lineRule="auto"/>
        <w:ind w:left="1439" w:leftChars="150" w:hanging="1124" w:hangingChars="400"/>
        <w:textAlignment w:val="auto"/>
        <w:rPr>
          <w:rFonts w:hint="eastAsia" w:ascii="宋体" w:hAnsi="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2024年度海洋经济运行监测与评估项目（重新招标）</w:t>
      </w:r>
    </w:p>
    <w:p w14:paraId="69322460">
      <w:pPr>
        <w:keepNext w:val="0"/>
        <w:keepLines w:val="0"/>
        <w:pageBreakBefore w:val="0"/>
        <w:widowControl w:val="0"/>
        <w:kinsoku/>
        <w:wordWrap/>
        <w:overflowPunct/>
        <w:topLinePunct w:val="0"/>
        <w:autoSpaceDE/>
        <w:autoSpaceDN/>
        <w:bidi w:val="0"/>
        <w:adjustRightInd w:val="0"/>
        <w:snapToGrid w:val="0"/>
        <w:spacing w:line="360" w:lineRule="auto"/>
        <w:ind w:left="1439" w:leftChars="150" w:hanging="1124" w:hangingChars="400"/>
        <w:textAlignment w:val="auto"/>
        <w:rPr>
          <w:rFonts w:ascii="宋体" w:hAnsi="宋体" w:cs="Arial"/>
          <w:b/>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ZJXD[2024]42-1号</w:t>
      </w:r>
    </w:p>
    <w:p w14:paraId="4DB0FBBE">
      <w:pPr>
        <w:rPr>
          <w:rFonts w:ascii="宋体" w:hAnsi="宋体"/>
          <w:b/>
          <w:color w:val="auto"/>
          <w:sz w:val="24"/>
          <w:highlight w:val="none"/>
        </w:rPr>
      </w:pPr>
    </w:p>
    <w:p w14:paraId="17715ECD">
      <w:pPr>
        <w:rPr>
          <w:rFonts w:ascii="宋体" w:hAnsi="宋体"/>
          <w:b/>
          <w:color w:val="auto"/>
          <w:sz w:val="24"/>
          <w:highlight w:val="none"/>
        </w:rPr>
      </w:pPr>
    </w:p>
    <w:p w14:paraId="279BB9F7">
      <w:pPr>
        <w:rPr>
          <w:rFonts w:ascii="宋体" w:hAnsi="宋体"/>
          <w:b/>
          <w:color w:val="auto"/>
          <w:sz w:val="24"/>
          <w:highlight w:val="none"/>
        </w:rPr>
      </w:pPr>
    </w:p>
    <w:p w14:paraId="24318AD4">
      <w:pPr>
        <w:rPr>
          <w:rFonts w:ascii="宋体" w:hAnsi="宋体"/>
          <w:b/>
          <w:color w:val="auto"/>
          <w:sz w:val="24"/>
          <w:highlight w:val="none"/>
        </w:rPr>
      </w:pPr>
    </w:p>
    <w:p w14:paraId="1BD1A1F9">
      <w:pPr>
        <w:adjustRightInd w:val="0"/>
        <w:snapToGrid w:val="0"/>
        <w:spacing w:line="360" w:lineRule="auto"/>
        <w:rPr>
          <w:rFonts w:ascii="宋体" w:hAnsi="宋体"/>
          <w:b/>
          <w:bCs/>
          <w:color w:val="auto"/>
          <w:sz w:val="28"/>
          <w:szCs w:val="28"/>
          <w:highlight w:val="none"/>
        </w:rPr>
      </w:pPr>
    </w:p>
    <w:p w14:paraId="791435C0">
      <w:pPr>
        <w:spacing w:line="500" w:lineRule="atLeast"/>
        <w:rPr>
          <w:rFonts w:hint="eastAsia" w:ascii="宋体" w:hAnsi="宋体"/>
          <w:b/>
          <w:bCs/>
          <w:color w:val="auto"/>
          <w:sz w:val="30"/>
          <w:highlight w:val="none"/>
        </w:rPr>
      </w:pPr>
    </w:p>
    <w:p w14:paraId="71871F12">
      <w:pPr>
        <w:keepNext w:val="0"/>
        <w:keepLines w:val="0"/>
        <w:pageBreakBefore w:val="0"/>
        <w:widowControl w:val="0"/>
        <w:kinsoku/>
        <w:wordWrap/>
        <w:overflowPunct/>
        <w:topLinePunct w:val="0"/>
        <w:autoSpaceDE/>
        <w:autoSpaceDN/>
        <w:bidi w:val="0"/>
        <w:adjustRightInd w:val="0"/>
        <w:snapToGrid w:val="0"/>
        <w:spacing w:line="360" w:lineRule="auto"/>
        <w:ind w:left="1124" w:hanging="1124" w:hangingChars="400"/>
        <w:textAlignment w:val="auto"/>
        <w:outlineLvl w:val="0"/>
        <w:rPr>
          <w:rFonts w:hint="eastAsia" w:ascii="宋体" w:hAnsi="宋体"/>
          <w:b/>
          <w:bCs/>
          <w:color w:val="auto"/>
          <w:sz w:val="28"/>
          <w:szCs w:val="28"/>
          <w:highlight w:val="none"/>
        </w:rPr>
      </w:pPr>
      <w:bookmarkStart w:id="0" w:name="_Toc7405"/>
      <w:bookmarkStart w:id="1" w:name="_Toc29891"/>
      <w:r>
        <w:rPr>
          <w:rFonts w:hint="eastAsia" w:ascii="宋体" w:hAnsi="宋体"/>
          <w:b/>
          <w:bCs/>
          <w:color w:val="auto"/>
          <w:sz w:val="28"/>
          <w:szCs w:val="28"/>
          <w:highlight w:val="none"/>
        </w:rPr>
        <w:t>采购单位： 临海市自然资源和规划局（盖章）</w:t>
      </w:r>
      <w:bookmarkEnd w:id="0"/>
      <w:bookmarkEnd w:id="1"/>
      <w:bookmarkStart w:id="2" w:name="_Toc21100"/>
    </w:p>
    <w:p w14:paraId="25D873B2">
      <w:pPr>
        <w:keepNext w:val="0"/>
        <w:keepLines w:val="0"/>
        <w:pageBreakBefore w:val="0"/>
        <w:widowControl w:val="0"/>
        <w:kinsoku/>
        <w:wordWrap/>
        <w:overflowPunct/>
        <w:topLinePunct w:val="0"/>
        <w:autoSpaceDE/>
        <w:autoSpaceDN/>
        <w:bidi w:val="0"/>
        <w:adjustRightInd w:val="0"/>
        <w:snapToGrid w:val="0"/>
        <w:spacing w:line="360" w:lineRule="auto"/>
        <w:ind w:left="1124" w:hanging="1124" w:hangingChars="400"/>
        <w:textAlignment w:val="auto"/>
        <w:outlineLvl w:val="0"/>
        <w:rPr>
          <w:rFonts w:hint="eastAsia" w:ascii="宋体" w:hAnsi="宋体"/>
          <w:b/>
          <w:bCs/>
          <w:color w:val="auto"/>
          <w:sz w:val="28"/>
          <w:szCs w:val="28"/>
          <w:highlight w:val="none"/>
          <w:lang w:eastAsia="zh-CN"/>
        </w:rPr>
      </w:pPr>
      <w:r>
        <w:rPr>
          <w:rFonts w:hint="eastAsia" w:ascii="宋体" w:hAnsi="宋体"/>
          <w:b/>
          <w:bCs/>
          <w:color w:val="auto"/>
          <w:sz w:val="28"/>
          <w:szCs w:val="28"/>
          <w:highlight w:val="none"/>
        </w:rPr>
        <w:t>联系人：</w:t>
      </w:r>
      <w:r>
        <w:rPr>
          <w:rFonts w:hint="eastAsia" w:ascii="宋体" w:hAnsi="宋体"/>
          <w:b/>
          <w:bCs/>
          <w:color w:val="auto"/>
          <w:sz w:val="28"/>
          <w:szCs w:val="28"/>
          <w:highlight w:val="none"/>
          <w:lang w:eastAsia="zh-CN"/>
        </w:rPr>
        <w:t>孔先生</w:t>
      </w:r>
      <w:r>
        <w:rPr>
          <w:rFonts w:hint="eastAsia" w:ascii="宋体" w:hAnsi="宋体"/>
          <w:b/>
          <w:bCs/>
          <w:color w:val="auto"/>
          <w:sz w:val="28"/>
          <w:szCs w:val="28"/>
          <w:highlight w:val="none"/>
        </w:rPr>
        <w:t xml:space="preserve">   电话：</w:t>
      </w:r>
      <w:bookmarkEnd w:id="2"/>
      <w:r>
        <w:rPr>
          <w:rFonts w:hint="eastAsia" w:ascii="宋体" w:hAnsi="宋体"/>
          <w:b/>
          <w:bCs/>
          <w:color w:val="auto"/>
          <w:sz w:val="28"/>
          <w:szCs w:val="28"/>
          <w:highlight w:val="none"/>
          <w:lang w:val="en-US" w:eastAsia="zh-CN"/>
        </w:rPr>
        <w:t xml:space="preserve">0576-85939620  </w:t>
      </w:r>
    </w:p>
    <w:p w14:paraId="11150F10">
      <w:pPr>
        <w:keepNext w:val="0"/>
        <w:keepLines w:val="0"/>
        <w:pageBreakBefore w:val="0"/>
        <w:widowControl w:val="0"/>
        <w:kinsoku/>
        <w:wordWrap/>
        <w:overflowPunct/>
        <w:topLinePunct w:val="0"/>
        <w:autoSpaceDE/>
        <w:autoSpaceDN/>
        <w:bidi w:val="0"/>
        <w:adjustRightInd w:val="0"/>
        <w:snapToGrid w:val="0"/>
        <w:spacing w:line="360" w:lineRule="auto"/>
        <w:ind w:left="1124" w:hanging="1124" w:hangingChars="400"/>
        <w:textAlignment w:val="auto"/>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795DA27E">
      <w:pPr>
        <w:keepNext w:val="0"/>
        <w:keepLines w:val="0"/>
        <w:pageBreakBefore w:val="0"/>
        <w:widowControl w:val="0"/>
        <w:kinsoku/>
        <w:wordWrap/>
        <w:overflowPunct/>
        <w:topLinePunct w:val="0"/>
        <w:autoSpaceDE/>
        <w:autoSpaceDN/>
        <w:bidi w:val="0"/>
        <w:adjustRightInd w:val="0"/>
        <w:snapToGrid w:val="0"/>
        <w:spacing w:line="360" w:lineRule="auto"/>
        <w:ind w:left="1124" w:hanging="1124" w:hangingChars="400"/>
        <w:textAlignment w:val="auto"/>
        <w:outlineLvl w:val="0"/>
        <w:rPr>
          <w:rFonts w:ascii="宋体" w:hAnsi="宋体"/>
          <w:b/>
          <w:bCs/>
          <w:color w:val="auto"/>
          <w:sz w:val="28"/>
          <w:szCs w:val="28"/>
          <w:highlight w:val="none"/>
        </w:rPr>
      </w:pPr>
      <w:bookmarkStart w:id="3" w:name="_Toc26789"/>
      <w:bookmarkStart w:id="4" w:name="_Toc20570"/>
      <w:r>
        <w:rPr>
          <w:rFonts w:hint="eastAsia" w:ascii="宋体" w:hAnsi="宋体"/>
          <w:b/>
          <w:bCs/>
          <w:color w:val="auto"/>
          <w:sz w:val="28"/>
          <w:szCs w:val="28"/>
          <w:highlight w:val="none"/>
        </w:rPr>
        <w:t>代理机构：浙江信达工程咨询有限公司（盖章）</w:t>
      </w:r>
      <w:bookmarkEnd w:id="3"/>
      <w:bookmarkEnd w:id="4"/>
    </w:p>
    <w:p w14:paraId="136151CC">
      <w:pPr>
        <w:keepNext w:val="0"/>
        <w:keepLines w:val="0"/>
        <w:pageBreakBefore w:val="0"/>
        <w:widowControl w:val="0"/>
        <w:kinsoku/>
        <w:wordWrap/>
        <w:overflowPunct/>
        <w:topLinePunct w:val="0"/>
        <w:autoSpaceDE/>
        <w:autoSpaceDN/>
        <w:bidi w:val="0"/>
        <w:adjustRightInd w:val="0"/>
        <w:snapToGrid w:val="0"/>
        <w:spacing w:line="360" w:lineRule="auto"/>
        <w:ind w:left="1124" w:hanging="1124" w:hangingChars="400"/>
        <w:textAlignment w:val="auto"/>
        <w:outlineLvl w:val="0"/>
        <w:rPr>
          <w:rFonts w:hint="eastAsia" w:ascii="宋体" w:hAnsi="宋体"/>
          <w:b/>
          <w:bCs/>
          <w:color w:val="auto"/>
          <w:sz w:val="28"/>
          <w:szCs w:val="28"/>
          <w:highlight w:val="none"/>
        </w:rPr>
      </w:pPr>
      <w:bookmarkStart w:id="5" w:name="_Toc20804"/>
      <w:r>
        <w:rPr>
          <w:rFonts w:hint="eastAsia" w:ascii="宋体" w:hAnsi="宋体"/>
          <w:b/>
          <w:bCs/>
          <w:color w:val="auto"/>
          <w:sz w:val="28"/>
          <w:szCs w:val="28"/>
          <w:highlight w:val="none"/>
        </w:rPr>
        <w:t>联系人:翁佳佳       电话：0576-85303722</w:t>
      </w:r>
      <w:bookmarkEnd w:id="5"/>
      <w:r>
        <w:rPr>
          <w:rFonts w:hint="eastAsia" w:ascii="宋体" w:hAnsi="宋体"/>
          <w:b/>
          <w:bCs/>
          <w:color w:val="auto"/>
          <w:sz w:val="28"/>
          <w:szCs w:val="28"/>
          <w:highlight w:val="none"/>
        </w:rPr>
        <w:t xml:space="preserve"> </w:t>
      </w:r>
    </w:p>
    <w:p w14:paraId="1590FCE0">
      <w:pPr>
        <w:spacing w:line="500" w:lineRule="atLeast"/>
        <w:jc w:val="center"/>
        <w:rPr>
          <w:rFonts w:ascii="宋体" w:hAnsi="宋体"/>
          <w:b/>
          <w:bCs/>
          <w:color w:val="auto"/>
          <w:sz w:val="30"/>
          <w:highlight w:val="none"/>
        </w:rPr>
      </w:pPr>
    </w:p>
    <w:p w14:paraId="6643FFB6">
      <w:pPr>
        <w:spacing w:line="500" w:lineRule="atLeast"/>
        <w:jc w:val="center"/>
        <w:rPr>
          <w:rFonts w:ascii="宋体" w:hAnsi="宋体"/>
          <w:b/>
          <w:bCs/>
          <w:color w:val="auto"/>
          <w:sz w:val="30"/>
          <w:highlight w:val="none"/>
        </w:rPr>
      </w:pPr>
    </w:p>
    <w:p w14:paraId="095ED873">
      <w:pPr>
        <w:spacing w:line="500" w:lineRule="atLeast"/>
        <w:jc w:val="center"/>
        <w:rPr>
          <w:rFonts w:ascii="宋体" w:hAnsi="宋体"/>
          <w:b/>
          <w:bCs/>
          <w:color w:val="auto"/>
          <w:sz w:val="30"/>
          <w:highlight w:val="none"/>
        </w:rPr>
      </w:pPr>
    </w:p>
    <w:p w14:paraId="2F76ED19">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rPr>
        <w:t>二0二四年</w:t>
      </w:r>
      <w:r>
        <w:rPr>
          <w:rFonts w:hint="eastAsia" w:ascii="宋体" w:hAnsi="宋体"/>
          <w:b/>
          <w:bCs/>
          <w:color w:val="auto"/>
          <w:sz w:val="28"/>
          <w:szCs w:val="28"/>
          <w:highlight w:val="none"/>
          <w:lang w:val="en-US" w:eastAsia="zh-CN"/>
        </w:rPr>
        <w:t>八</w:t>
      </w:r>
      <w:r>
        <w:rPr>
          <w:rFonts w:hint="eastAsia" w:ascii="宋体" w:hAnsi="宋体"/>
          <w:b/>
          <w:bCs/>
          <w:color w:val="auto"/>
          <w:sz w:val="28"/>
          <w:szCs w:val="28"/>
          <w:highlight w:val="none"/>
        </w:rPr>
        <w:t>月</w:t>
      </w:r>
    </w:p>
    <w:p w14:paraId="7126C119">
      <w:pPr>
        <w:pStyle w:val="28"/>
        <w:spacing w:before="120" w:after="120" w:line="360" w:lineRule="auto"/>
        <w:rPr>
          <w:rFonts w:hAnsi="宋体"/>
          <w:color w:val="auto"/>
          <w:sz w:val="21"/>
          <w:szCs w:val="21"/>
          <w:highlight w:val="none"/>
        </w:rPr>
        <w:sectPr>
          <w:footerReference r:id="rId3" w:type="default"/>
          <w:footerReference r:id="rId4" w:type="even"/>
          <w:pgSz w:w="11906" w:h="16838"/>
          <w:pgMar w:top="1417" w:right="1418" w:bottom="1417" w:left="1418" w:header="850" w:footer="850" w:gutter="0"/>
          <w:cols w:space="720" w:num="1"/>
        </w:sectPr>
      </w:pPr>
    </w:p>
    <w:p w14:paraId="402EA055">
      <w:pPr>
        <w:pStyle w:val="28"/>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1DAB0BF7">
      <w:pPr>
        <w:pStyle w:val="35"/>
        <w:spacing w:line="480" w:lineRule="auto"/>
        <w:rPr>
          <w:rFonts w:ascii="宋体" w:hAnsi="宋体"/>
          <w:b/>
          <w:color w:val="auto"/>
          <w:sz w:val="28"/>
          <w:szCs w:val="28"/>
          <w:highlight w:val="none"/>
        </w:rPr>
      </w:pPr>
    </w:p>
    <w:p w14:paraId="1DF2C8CB">
      <w:pPr>
        <w:pStyle w:val="35"/>
        <w:tabs>
          <w:tab w:val="right" w:leader="dot" w:pos="8720"/>
        </w:tabs>
        <w:spacing w:line="480" w:lineRule="auto"/>
        <w:rPr>
          <w:rFonts w:ascii="宋体" w:hAnsi="宋体" w:cstheme="minorBidi"/>
          <w:color w:val="auto"/>
          <w:sz w:val="24"/>
          <w:highlight w:val="none"/>
        </w:rPr>
      </w:pPr>
      <w:r>
        <w:rPr>
          <w:rFonts w:hint="eastAsia" w:ascii="宋体" w:hAnsi="宋体"/>
          <w:color w:val="auto"/>
          <w:sz w:val="24"/>
          <w:highlight w:val="none"/>
        </w:rPr>
        <w:fldChar w:fldCharType="begin"/>
      </w:r>
      <w:r>
        <w:rPr>
          <w:rFonts w:ascii="宋体" w:hAnsi="宋体"/>
          <w:color w:val="auto"/>
          <w:sz w:val="24"/>
          <w:highlight w:val="none"/>
        </w:rPr>
        <w:instrText xml:space="preserve"> TOC \o "1-3" \h \z \u </w:instrText>
      </w:r>
      <w:r>
        <w:rPr>
          <w:rFonts w:hint="eastAsia"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"_Toc48835711" </w:instrText>
      </w:r>
      <w:r>
        <w:rPr>
          <w:color w:val="auto"/>
          <w:highlight w:val="none"/>
        </w:rPr>
        <w:fldChar w:fldCharType="separate"/>
      </w:r>
      <w:r>
        <w:rPr>
          <w:rStyle w:val="57"/>
          <w:rFonts w:ascii="宋体" w:hAnsi="宋体"/>
          <w:color w:val="auto"/>
          <w:sz w:val="24"/>
          <w:highlight w:val="none"/>
        </w:rPr>
        <w:t>第一章 竞争性磋商公告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_Toc48835711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14:paraId="2BC1D1B6">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"_Toc48835712" </w:instrText>
      </w:r>
      <w:r>
        <w:rPr>
          <w:color w:val="auto"/>
          <w:highlight w:val="none"/>
        </w:rPr>
        <w:fldChar w:fldCharType="separate"/>
      </w:r>
      <w:r>
        <w:rPr>
          <w:rStyle w:val="57"/>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t>8</w:t>
      </w:r>
      <w:r>
        <w:rPr>
          <w:rFonts w:ascii="宋体" w:hAnsi="宋体"/>
          <w:color w:val="auto"/>
          <w:sz w:val="24"/>
          <w:highlight w:val="none"/>
        </w:rPr>
        <w:fldChar w:fldCharType="end"/>
      </w:r>
    </w:p>
    <w:p w14:paraId="67964119">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"_Toc48835713" </w:instrText>
      </w:r>
      <w:r>
        <w:rPr>
          <w:color w:val="auto"/>
          <w:highlight w:val="none"/>
        </w:rPr>
        <w:fldChar w:fldCharType="separate"/>
      </w:r>
      <w:r>
        <w:rPr>
          <w:rStyle w:val="57"/>
          <w:rFonts w:ascii="宋体" w:hAnsi="宋体"/>
          <w:color w:val="auto"/>
          <w:sz w:val="24"/>
          <w:highlight w:val="none"/>
        </w:rPr>
        <w:t>第三章  供应商磋商须知</w:t>
      </w:r>
      <w:r>
        <w:rPr>
          <w:rFonts w:ascii="宋体" w:hAnsi="宋体"/>
          <w:color w:val="auto"/>
          <w:sz w:val="24"/>
          <w:highlight w:val="none"/>
        </w:rPr>
        <w:tab/>
      </w:r>
      <w:r>
        <w:rPr>
          <w:rFonts w:ascii="宋体" w:hAnsi="宋体"/>
          <w:color w:val="auto"/>
          <w:sz w:val="24"/>
          <w:highlight w:val="none"/>
        </w:rPr>
        <w:t>9</w:t>
      </w:r>
      <w:r>
        <w:rPr>
          <w:rFonts w:ascii="宋体" w:hAnsi="宋体"/>
          <w:color w:val="auto"/>
          <w:sz w:val="24"/>
          <w:highlight w:val="none"/>
        </w:rPr>
        <w:fldChar w:fldCharType="end"/>
      </w:r>
    </w:p>
    <w:p w14:paraId="6E209721">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"_Toc48835714" </w:instrText>
      </w:r>
      <w:r>
        <w:rPr>
          <w:color w:val="auto"/>
          <w:highlight w:val="none"/>
        </w:rPr>
        <w:fldChar w:fldCharType="separate"/>
      </w:r>
      <w:r>
        <w:rPr>
          <w:rStyle w:val="57"/>
          <w:rFonts w:ascii="宋体" w:hAnsi="宋体"/>
          <w:color w:val="auto"/>
          <w:sz w:val="24"/>
          <w:highlight w:val="none"/>
        </w:rPr>
        <w:t>第四章 评标办法及评分标准</w:t>
      </w:r>
      <w:r>
        <w:rPr>
          <w:rFonts w:ascii="宋体" w:hAnsi="宋体"/>
          <w:color w:val="auto"/>
          <w:sz w:val="24"/>
          <w:highlight w:val="none"/>
        </w:rPr>
        <w:tab/>
      </w:r>
      <w:r>
        <w:rPr>
          <w:rFonts w:ascii="宋体" w:hAnsi="宋体"/>
          <w:color w:val="auto"/>
          <w:sz w:val="24"/>
          <w:highlight w:val="none"/>
        </w:rPr>
        <w:t>20</w:t>
      </w:r>
      <w:r>
        <w:rPr>
          <w:rFonts w:ascii="宋体" w:hAnsi="宋体"/>
          <w:color w:val="auto"/>
          <w:sz w:val="24"/>
          <w:highlight w:val="none"/>
        </w:rPr>
        <w:fldChar w:fldCharType="end"/>
      </w:r>
    </w:p>
    <w:p w14:paraId="77416F4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"_Toc48835715" </w:instrText>
      </w:r>
      <w:r>
        <w:rPr>
          <w:color w:val="auto"/>
          <w:highlight w:val="none"/>
        </w:rPr>
        <w:fldChar w:fldCharType="separate"/>
      </w:r>
      <w:r>
        <w:rPr>
          <w:rStyle w:val="57"/>
          <w:rFonts w:ascii="宋体" w:hAnsi="宋体"/>
          <w:color w:val="auto"/>
          <w:sz w:val="24"/>
          <w:highlight w:val="none"/>
        </w:rPr>
        <w:t>第五章  合同主要条款</w:t>
      </w:r>
      <w:r>
        <w:rPr>
          <w:rFonts w:ascii="宋体" w:hAnsi="宋体"/>
          <w:color w:val="auto"/>
          <w:sz w:val="24"/>
          <w:highlight w:val="none"/>
        </w:rPr>
        <w:tab/>
      </w:r>
      <w:r>
        <w:rPr>
          <w:rFonts w:ascii="宋体" w:hAnsi="宋体"/>
          <w:color w:val="auto"/>
          <w:sz w:val="24"/>
          <w:highlight w:val="none"/>
        </w:rPr>
        <w:t>25</w:t>
      </w:r>
      <w:r>
        <w:rPr>
          <w:rFonts w:ascii="宋体" w:hAnsi="宋体"/>
          <w:color w:val="auto"/>
          <w:sz w:val="24"/>
          <w:highlight w:val="none"/>
        </w:rPr>
        <w:fldChar w:fldCharType="end"/>
      </w:r>
    </w:p>
    <w:p w14:paraId="794F95D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"_Toc48835716" </w:instrText>
      </w:r>
      <w:r>
        <w:rPr>
          <w:color w:val="auto"/>
          <w:highlight w:val="none"/>
        </w:rPr>
        <w:fldChar w:fldCharType="separate"/>
      </w:r>
      <w:r>
        <w:rPr>
          <w:rStyle w:val="57"/>
          <w:rFonts w:ascii="宋体" w:hAnsi="宋体"/>
          <w:color w:val="auto"/>
          <w:sz w:val="24"/>
          <w:highlight w:val="none"/>
        </w:rPr>
        <w:t>第六章　响应文件格式</w:t>
      </w:r>
      <w:r>
        <w:rPr>
          <w:rFonts w:ascii="宋体" w:hAnsi="宋体"/>
          <w:color w:val="auto"/>
          <w:sz w:val="24"/>
          <w:highlight w:val="none"/>
        </w:rPr>
        <w:tab/>
      </w:r>
      <w:r>
        <w:rPr>
          <w:rFonts w:ascii="宋体" w:hAnsi="宋体"/>
          <w:color w:val="auto"/>
          <w:sz w:val="24"/>
          <w:highlight w:val="none"/>
        </w:rPr>
        <w:t>29</w:t>
      </w:r>
      <w:r>
        <w:rPr>
          <w:rFonts w:ascii="宋体" w:hAnsi="宋体"/>
          <w:color w:val="auto"/>
          <w:sz w:val="24"/>
          <w:highlight w:val="none"/>
        </w:rPr>
        <w:fldChar w:fldCharType="end"/>
      </w:r>
    </w:p>
    <w:p w14:paraId="2C8FB36A">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"_Toc48835717" </w:instrText>
      </w:r>
      <w:r>
        <w:rPr>
          <w:color w:val="auto"/>
          <w:highlight w:val="none"/>
        </w:rPr>
        <w:fldChar w:fldCharType="separate"/>
      </w:r>
      <w:r>
        <w:rPr>
          <w:rStyle w:val="57"/>
          <w:rFonts w:ascii="宋体" w:hAnsi="宋体"/>
          <w:color w:val="auto"/>
          <w:sz w:val="24"/>
          <w:highlight w:val="none"/>
        </w:rPr>
        <w:t>一、</w:t>
      </w:r>
      <w:r>
        <w:rPr>
          <w:rStyle w:val="57"/>
          <w:rFonts w:hint="eastAsia" w:ascii="宋体" w:hAnsi="宋体"/>
          <w:color w:val="auto"/>
          <w:sz w:val="24"/>
          <w:highlight w:val="none"/>
        </w:rPr>
        <w:t>资格</w:t>
      </w:r>
      <w:r>
        <w:rPr>
          <w:rStyle w:val="57"/>
          <w:rFonts w:ascii="宋体" w:hAnsi="宋体"/>
          <w:color w:val="auto"/>
          <w:sz w:val="24"/>
          <w:highlight w:val="none"/>
        </w:rPr>
        <w:t>响应文件格式</w:t>
      </w:r>
      <w:r>
        <w:rPr>
          <w:rFonts w:ascii="宋体" w:hAnsi="宋体"/>
          <w:color w:val="auto"/>
          <w:sz w:val="24"/>
          <w:highlight w:val="none"/>
        </w:rPr>
        <w:tab/>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t>9</w:t>
      </w:r>
    </w:p>
    <w:p w14:paraId="3FBEBEE5">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"_Toc48835718" </w:instrText>
      </w:r>
      <w:r>
        <w:rPr>
          <w:color w:val="auto"/>
          <w:highlight w:val="none"/>
        </w:rPr>
        <w:fldChar w:fldCharType="separate"/>
      </w:r>
      <w:r>
        <w:rPr>
          <w:rStyle w:val="57"/>
          <w:rFonts w:ascii="宋体" w:hAnsi="宋体"/>
          <w:color w:val="auto"/>
          <w:sz w:val="24"/>
          <w:highlight w:val="none"/>
        </w:rPr>
        <w:t>二、商务技术文件格式</w:t>
      </w:r>
      <w:r>
        <w:rPr>
          <w:rFonts w:ascii="宋体" w:hAnsi="宋体"/>
          <w:color w:val="auto"/>
          <w:sz w:val="24"/>
          <w:highlight w:val="none"/>
        </w:rPr>
        <w:tab/>
      </w:r>
      <w:r>
        <w:rPr>
          <w:rFonts w:ascii="宋体" w:hAnsi="宋体"/>
          <w:color w:val="auto"/>
          <w:sz w:val="24"/>
          <w:highlight w:val="none"/>
        </w:rPr>
        <w:t>33</w:t>
      </w:r>
      <w:r>
        <w:rPr>
          <w:rFonts w:ascii="宋体" w:hAnsi="宋体"/>
          <w:color w:val="auto"/>
          <w:sz w:val="24"/>
          <w:highlight w:val="none"/>
        </w:rPr>
        <w:fldChar w:fldCharType="end"/>
      </w:r>
    </w:p>
    <w:p w14:paraId="45328AE4">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"_Toc48835719" </w:instrText>
      </w:r>
      <w:r>
        <w:rPr>
          <w:color w:val="auto"/>
          <w:highlight w:val="none"/>
        </w:rPr>
        <w:fldChar w:fldCharType="separate"/>
      </w:r>
      <w:r>
        <w:rPr>
          <w:rStyle w:val="57"/>
          <w:rFonts w:ascii="宋体" w:hAnsi="宋体"/>
          <w:color w:val="auto"/>
          <w:sz w:val="24"/>
          <w:highlight w:val="none"/>
        </w:rPr>
        <w:t>三、报价文件格式</w:t>
      </w:r>
      <w:r>
        <w:rPr>
          <w:rFonts w:ascii="宋体" w:hAnsi="宋体"/>
          <w:color w:val="auto"/>
          <w:sz w:val="24"/>
          <w:highlight w:val="none"/>
        </w:rPr>
        <w:tab/>
      </w:r>
      <w:r>
        <w:rPr>
          <w:rFonts w:ascii="宋体" w:hAnsi="宋体"/>
          <w:color w:val="auto"/>
          <w:sz w:val="24"/>
          <w:highlight w:val="none"/>
        </w:rPr>
        <w:t>42</w:t>
      </w:r>
      <w:r>
        <w:rPr>
          <w:rFonts w:ascii="宋体" w:hAnsi="宋体"/>
          <w:color w:val="auto"/>
          <w:sz w:val="24"/>
          <w:highlight w:val="none"/>
        </w:rPr>
        <w:fldChar w:fldCharType="end"/>
      </w:r>
    </w:p>
    <w:p w14:paraId="38FCCCA3">
      <w:pPr>
        <w:pStyle w:val="35"/>
        <w:spacing w:line="480" w:lineRule="auto"/>
        <w:rPr>
          <w:rFonts w:ascii="宋体" w:hAnsi="宋体"/>
          <w:color w:val="auto"/>
          <w:sz w:val="24"/>
          <w:highlight w:val="none"/>
        </w:rPr>
      </w:pPr>
      <w:r>
        <w:rPr>
          <w:rFonts w:hint="eastAsia" w:ascii="宋体" w:hAnsi="宋体"/>
          <w:color w:val="auto"/>
          <w:sz w:val="24"/>
          <w:highlight w:val="none"/>
        </w:rPr>
        <w:fldChar w:fldCharType="end"/>
      </w:r>
    </w:p>
    <w:p w14:paraId="00175446">
      <w:pPr>
        <w:pStyle w:val="35"/>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1E31920">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1269DFFF">
      <w:pPr>
        <w:pStyle w:val="28"/>
        <w:snapToGrid w:val="0"/>
        <w:spacing w:beforeLines="0" w:afterLines="0" w:line="240" w:lineRule="auto"/>
        <w:jc w:val="center"/>
        <w:outlineLvl w:val="0"/>
        <w:rPr>
          <w:rFonts w:hAnsi="宋体"/>
          <w:color w:val="auto"/>
          <w:highlight w:val="none"/>
        </w:rPr>
      </w:pPr>
    </w:p>
    <w:p w14:paraId="05E5F378">
      <w:pPr>
        <w:rPr>
          <w:color w:val="auto"/>
          <w:highlight w:val="none"/>
        </w:rPr>
      </w:pPr>
    </w:p>
    <w:p w14:paraId="556E2363">
      <w:pPr>
        <w:rPr>
          <w:color w:val="auto"/>
          <w:highlight w:val="none"/>
        </w:rPr>
      </w:pPr>
    </w:p>
    <w:p w14:paraId="2140E306">
      <w:pPr>
        <w:rPr>
          <w:color w:val="auto"/>
          <w:highlight w:val="none"/>
        </w:rPr>
      </w:pPr>
    </w:p>
    <w:p w14:paraId="03FF5E8E">
      <w:pPr>
        <w:rPr>
          <w:color w:val="auto"/>
          <w:highlight w:val="none"/>
        </w:rPr>
      </w:pPr>
    </w:p>
    <w:p w14:paraId="1856C2FF">
      <w:pPr>
        <w:rPr>
          <w:color w:val="auto"/>
          <w:highlight w:val="none"/>
        </w:rPr>
      </w:pPr>
    </w:p>
    <w:p w14:paraId="03D4EF6E">
      <w:pPr>
        <w:rPr>
          <w:color w:val="auto"/>
          <w:highlight w:val="none"/>
        </w:rPr>
      </w:pPr>
    </w:p>
    <w:p w14:paraId="6E92FBB0">
      <w:pPr>
        <w:rPr>
          <w:color w:val="auto"/>
          <w:highlight w:val="none"/>
        </w:rPr>
      </w:pPr>
    </w:p>
    <w:p w14:paraId="5DB65C16">
      <w:pPr>
        <w:pStyle w:val="28"/>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6" w:name="_Toc466534747"/>
      <w:bookmarkStart w:id="7" w:name="_Toc48835711"/>
      <w:r>
        <w:rPr>
          <w:rFonts w:hint="eastAsia"/>
          <w:b/>
          <w:color w:val="auto"/>
          <w:sz w:val="30"/>
          <w:szCs w:val="30"/>
          <w:highlight w:val="none"/>
        </w:rPr>
        <w:t xml:space="preserve">第一章 </w:t>
      </w:r>
      <w:bookmarkEnd w:id="6"/>
      <w:r>
        <w:rPr>
          <w:rFonts w:hint="eastAsia"/>
          <w:b/>
          <w:color w:val="auto"/>
          <w:sz w:val="30"/>
          <w:szCs w:val="30"/>
          <w:highlight w:val="none"/>
        </w:rPr>
        <w:t>竞争性磋商公告</w:t>
      </w:r>
      <w:bookmarkEnd w:id="7"/>
    </w:p>
    <w:p w14:paraId="2B180642">
      <w:pPr>
        <w:spacing w:line="400" w:lineRule="exact"/>
        <w:ind w:firstLine="480" w:firstLineChars="200"/>
        <w:rPr>
          <w:rFonts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宋体" w:hAnsi="宋体" w:cs="Arial"/>
          <w:color w:val="auto"/>
          <w:sz w:val="24"/>
          <w:highlight w:val="none"/>
          <w:u w:val="single"/>
          <w:lang w:eastAsia="zh-CN"/>
        </w:rPr>
        <w:t>临海市自然资源和规划局</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lang w:eastAsia="zh-CN"/>
        </w:rPr>
        <w:t>2024年度海洋经济运行监测与评估项目（重新招标）</w:t>
      </w:r>
      <w:r>
        <w:rPr>
          <w:rFonts w:hint="eastAsia" w:ascii="宋体" w:hAnsi="宋体"/>
          <w:color w:val="auto"/>
          <w:sz w:val="24"/>
          <w:highlight w:val="none"/>
        </w:rPr>
        <w:t>进行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6EDF68E1">
      <w:pPr>
        <w:pStyle w:val="44"/>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2BA9A082">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项目名称：</w:t>
      </w:r>
      <w:bookmarkStart w:id="8" w:name="OLE_LINK1"/>
      <w:r>
        <w:rPr>
          <w:rFonts w:hint="eastAsia"/>
          <w:color w:val="auto"/>
          <w:highlight w:val="none"/>
          <w:lang w:eastAsia="zh-CN"/>
        </w:rPr>
        <w:t>2024年度海洋经济运行监测与评估项目（重新招标）</w:t>
      </w:r>
    </w:p>
    <w:bookmarkEnd w:id="8"/>
    <w:p w14:paraId="011C63F8">
      <w:pPr>
        <w:pStyle w:val="44"/>
        <w:spacing w:before="0" w:beforeAutospacing="0" w:after="0" w:afterAutospacing="0" w:line="400" w:lineRule="exact"/>
        <w:rPr>
          <w:rFonts w:hint="eastAsia"/>
          <w:color w:val="auto"/>
          <w:highlight w:val="none"/>
        </w:rPr>
      </w:pPr>
      <w:r>
        <w:rPr>
          <w:rFonts w:ascii="Arial" w:hAnsi="Arial" w:cs="Arial"/>
          <w:color w:val="auto"/>
          <w:highlight w:val="none"/>
        </w:rPr>
        <w:t>采购单位：</w:t>
      </w:r>
      <w:r>
        <w:rPr>
          <w:rFonts w:hint="eastAsia"/>
          <w:color w:val="auto"/>
          <w:highlight w:val="none"/>
          <w:lang w:val="en-US" w:eastAsia="zh-CN"/>
        </w:rPr>
        <w:t>临海市自然资源和规划局</w:t>
      </w:r>
    </w:p>
    <w:p w14:paraId="14CBFB6E">
      <w:pPr>
        <w:pStyle w:val="44"/>
        <w:spacing w:before="0" w:beforeAutospacing="0" w:after="0" w:afterAutospacing="0" w:line="400" w:lineRule="exact"/>
        <w:rPr>
          <w:rFonts w:hint="eastAsia" w:cs="Arial"/>
          <w:color w:val="auto"/>
          <w:highlight w:val="none"/>
          <w:lang w:eastAsia="zh-CN"/>
        </w:rPr>
      </w:pPr>
      <w:r>
        <w:rPr>
          <w:rFonts w:cs="Arial"/>
          <w:color w:val="auto"/>
          <w:highlight w:val="none"/>
        </w:rPr>
        <w:t>采购规模及内容概述</w:t>
      </w:r>
      <w:r>
        <w:rPr>
          <w:rFonts w:hint="eastAsia" w:cs="Arial"/>
          <w:color w:val="auto"/>
          <w:highlight w:val="none"/>
          <w:lang w:eastAsia="zh-CN"/>
        </w:rPr>
        <w:t>：2024年度海洋经济运行监测与评估项目，详见“第二章 招标需求”。</w:t>
      </w:r>
    </w:p>
    <w:p w14:paraId="5D80FCF1">
      <w:pPr>
        <w:pStyle w:val="44"/>
        <w:spacing w:before="0" w:beforeAutospacing="0" w:after="0" w:afterAutospacing="0" w:line="400" w:lineRule="exact"/>
        <w:rPr>
          <w:rFonts w:cs="Arial"/>
          <w:color w:val="auto"/>
          <w:highlight w:val="none"/>
        </w:rPr>
      </w:pPr>
      <w:r>
        <w:rPr>
          <w:rFonts w:hint="eastAsia" w:ascii="Arial" w:hAnsi="Arial" w:cs="Arial"/>
          <w:color w:val="auto"/>
          <w:highlight w:val="none"/>
        </w:rPr>
        <w:t>采购预算：</w:t>
      </w:r>
      <w:r>
        <w:rPr>
          <w:rFonts w:hint="eastAsia" w:ascii="Arial" w:hAnsi="Arial" w:cs="Arial"/>
          <w:color w:val="auto"/>
          <w:highlight w:val="none"/>
          <w:lang w:val="en-US" w:eastAsia="zh-CN"/>
        </w:rPr>
        <w:t>30</w:t>
      </w:r>
      <w:r>
        <w:rPr>
          <w:rFonts w:hint="eastAsia" w:cs="Arial"/>
          <w:color w:val="auto"/>
          <w:highlight w:val="none"/>
        </w:rPr>
        <w:t>万元</w:t>
      </w:r>
    </w:p>
    <w:p w14:paraId="0212BD74">
      <w:pPr>
        <w:spacing w:line="400" w:lineRule="exact"/>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lang w:val="en-US" w:eastAsia="zh-CN"/>
        </w:rPr>
        <w:t>分散</w:t>
      </w:r>
      <w:r>
        <w:rPr>
          <w:rFonts w:hint="eastAsia" w:ascii="宋体" w:hAnsi="宋体" w:cs="Arial"/>
          <w:color w:val="auto"/>
          <w:kern w:val="0"/>
          <w:sz w:val="24"/>
          <w:highlight w:val="none"/>
        </w:rPr>
        <w:t>采购</w:t>
      </w:r>
    </w:p>
    <w:p w14:paraId="47E5B1C1">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77B937CD">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9" w:name="OLE_LINK5"/>
      <w:r>
        <w:rPr>
          <w:rFonts w:hint="eastAsia" w:ascii="Arial" w:hAnsi="Arial" w:cs="Arial"/>
          <w:color w:val="auto"/>
          <w:highlight w:val="none"/>
        </w:rPr>
        <w:t>竞争性磋商</w:t>
      </w:r>
      <w:bookmarkEnd w:id="9"/>
    </w:p>
    <w:p w14:paraId="5D4F1D99">
      <w:pPr>
        <w:pStyle w:val="44"/>
        <w:spacing w:before="0" w:beforeAutospacing="0" w:after="0" w:afterAutospacing="0" w:line="400" w:lineRule="exact"/>
        <w:rPr>
          <w:rFonts w:cs="宋体"/>
          <w:b/>
          <w:color w:val="auto"/>
          <w:highlight w:val="none"/>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cs="Arial"/>
          <w:b/>
          <w:color w:val="auto"/>
          <w:highlight w:val="none"/>
          <w:lang w:eastAsia="zh-CN"/>
        </w:rPr>
        <w:t>自合同签订日起至2025年7月31日前完成所有内容。</w:t>
      </w:r>
    </w:p>
    <w:p w14:paraId="61454DEE">
      <w:pPr>
        <w:pStyle w:val="44"/>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2743F9A8">
      <w:pPr>
        <w:pStyle w:val="44"/>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7F1CFE6B">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16584ECA">
      <w:pPr>
        <w:spacing w:line="400" w:lineRule="exact"/>
        <w:rPr>
          <w:rFonts w:ascii="宋体" w:hAnsi="宋体" w:cs="Arial"/>
          <w:color w:val="auto"/>
          <w:kern w:val="0"/>
          <w:sz w:val="24"/>
          <w:highlight w:val="none"/>
        </w:rPr>
      </w:pPr>
      <w:r>
        <w:rPr>
          <w:rFonts w:hint="eastAsia" w:ascii="宋体" w:hAnsi="宋体" w:cs="Arial"/>
          <w:color w:val="auto"/>
          <w:kern w:val="0"/>
          <w:szCs w:val="21"/>
          <w:highlight w:val="none"/>
        </w:rPr>
        <w:t>（</w:t>
      </w:r>
      <w:r>
        <w:rPr>
          <w:rFonts w:hint="eastAsia" w:ascii="宋体" w:hAnsi="宋体" w:cs="Arial"/>
          <w:color w:val="auto"/>
          <w:kern w:val="0"/>
          <w:sz w:val="24"/>
          <w:highlight w:val="none"/>
        </w:rPr>
        <w:t>1）满足《中华人民共和国政府采购法》第二十二条规定；未被“信用中国”（</w:t>
      </w:r>
      <w:r>
        <w:rPr>
          <w:rFonts w:hint="eastAsia" w:ascii="宋体" w:hAnsi="宋体" w:cs="Arial"/>
          <w:color w:val="auto"/>
          <w:kern w:val="0"/>
          <w:sz w:val="24"/>
          <w:highlight w:val="none"/>
        </w:rPr>
        <w:fldChar w:fldCharType="begin"/>
      </w:r>
      <w:r>
        <w:rPr>
          <w:color w:val="auto"/>
          <w:highlight w:val="none"/>
        </w:rPr>
        <w:instrText xml:space="preserve"> INCLUDEPICTURE "E:\\wechat\\WeChat Files\\munaiyideshou\\Administrator\\AppData\\Roaming\\Tencent\\QQTempSys\\%25W@GJ$ACOF(TYDYECOKVDYB.png" \* MERGEFORMAT \d </w:instrText>
      </w:r>
      <w:r>
        <w:rPr>
          <w:rFonts w:hint="eastAsia" w:ascii="宋体" w:hAnsi="宋体" w:cs="Arial"/>
          <w:color w:val="auto"/>
          <w:kern w:val="0"/>
          <w:sz w:val="24"/>
          <w:highlight w:val="none"/>
        </w:rPr>
        <w:fldChar w:fldCharType="separate"/>
      </w:r>
      <w:r>
        <w:rPr>
          <w:rFonts w:hint="eastAsia" w:ascii="宋体" w:hAnsi="宋体" w:cs="Arial"/>
          <w:color w:val="auto"/>
          <w:kern w:val="0"/>
          <w:sz w:val="24"/>
          <w:highlight w:val="none"/>
        </w:rPr>
        <w:drawing>
          <wp:inline distT="0" distB="0" distL="114300" distR="114300">
            <wp:extent cx="190500" cy="142875"/>
            <wp:effectExtent l="0" t="0" r="0" b="9525"/>
            <wp:docPr id="3"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7"/>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Arial"/>
          <w:color w:val="auto"/>
          <w:kern w:val="0"/>
          <w:sz w:val="24"/>
          <w:highlight w:val="none"/>
        </w:rPr>
        <w:fldChar w:fldCharType="end"/>
      </w:r>
      <w:r>
        <w:rPr>
          <w:rFonts w:hint="eastAsia" w:ascii="宋体" w:hAnsi="宋体" w:cs="Arial"/>
          <w:color w:val="auto"/>
          <w:kern w:val="0"/>
          <w:sz w:val="24"/>
          <w:highlight w:val="none"/>
        </w:rPr>
        <w:t>www.creditchina.gov.cn)、中国政府采购网（</w:t>
      </w:r>
      <w:r>
        <w:rPr>
          <w:rFonts w:hint="eastAsia" w:ascii="宋体" w:hAnsi="宋体" w:cs="Arial"/>
          <w:color w:val="auto"/>
          <w:kern w:val="0"/>
          <w:sz w:val="24"/>
          <w:highlight w:val="none"/>
        </w:rPr>
        <w:fldChar w:fldCharType="begin"/>
      </w:r>
      <w:r>
        <w:rPr>
          <w:color w:val="auto"/>
          <w:highlight w:val="none"/>
        </w:rPr>
        <w:instrText xml:space="preserve"> INCLUDEPICTURE "E:\\wechat\\WeChat Files\\munaiyideshou\\Administrator\\AppData\\Roaming\\Tencent\\QQTempSys\\%25W@GJ$ACOF(TYDYECOKVDYB.png" \* MERGEFORMAT \d </w:instrText>
      </w:r>
      <w:r>
        <w:rPr>
          <w:rFonts w:hint="eastAsia" w:ascii="宋体" w:hAnsi="宋体" w:cs="Arial"/>
          <w:color w:val="auto"/>
          <w:kern w:val="0"/>
          <w:sz w:val="24"/>
          <w:highlight w:val="none"/>
        </w:rPr>
        <w:fldChar w:fldCharType="separate"/>
      </w:r>
      <w:r>
        <w:rPr>
          <w:rFonts w:hint="eastAsia" w:ascii="宋体" w:hAnsi="宋体" w:cs="Arial"/>
          <w:color w:val="auto"/>
          <w:kern w:val="0"/>
          <w:sz w:val="24"/>
          <w:highlight w:val="none"/>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Arial"/>
          <w:color w:val="auto"/>
          <w:kern w:val="0"/>
          <w:sz w:val="24"/>
          <w:highlight w:val="none"/>
        </w:rPr>
        <w:fldChar w:fldCharType="end"/>
      </w:r>
      <w:r>
        <w:rPr>
          <w:rFonts w:hint="eastAsia" w:ascii="宋体" w:hAnsi="宋体" w:cs="Arial"/>
          <w:color w:val="auto"/>
          <w:kern w:val="0"/>
          <w:sz w:val="24"/>
          <w:highlight w:val="none"/>
        </w:rPr>
        <w:t>www.ccgp.gov.cn）列入失信被执行人、税收违法黑名单、政府采购严重违法失信行为记录名单。</w:t>
      </w:r>
    </w:p>
    <w:p w14:paraId="44AD8EE2">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（2）具有与本项目采购相适应的商品经营能力（包括供应能力、施工能力、售后服务能力等）的生产厂商或合格代理商；</w:t>
      </w:r>
    </w:p>
    <w:p w14:paraId="2E727EE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（3）本项目不接受联合体投标。</w:t>
      </w:r>
    </w:p>
    <w:p w14:paraId="36F995A2">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1B311CE6">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10" w:name="_Hlk59307647"/>
      <w:r>
        <w:rPr>
          <w:rFonts w:hint="eastAsia" w:ascii="宋体" w:hAnsi="宋体" w:cs="Arial"/>
          <w:b/>
          <w:bCs/>
          <w:color w:val="auto"/>
          <w:kern w:val="0"/>
          <w:sz w:val="24"/>
          <w:highlight w:val="none"/>
          <w:u w:val="single"/>
          <w:shd w:val="pct10" w:color="auto" w:fill="FFFFFF"/>
        </w:rPr>
        <w:t>供应商须到临海市公共资源交易中心网站</w:t>
      </w:r>
    </w:p>
    <w:p w14:paraId="3F2B0BFF">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w:t>
      </w:r>
      <w:r>
        <w:rPr>
          <w:rFonts w:ascii="宋体" w:hAnsi="宋体" w:cs="Arial"/>
          <w:b/>
          <w:bCs/>
          <w:color w:val="auto"/>
          <w:kern w:val="0"/>
          <w:sz w:val="24"/>
          <w:highlight w:val="none"/>
          <w:u w:val="single"/>
          <w:shd w:val="pct10" w:color="auto" w:fill="FFFFFF"/>
        </w:rPr>
        <w:t>http://www.linhai.gov.cn/ggzyjy/</w:t>
      </w:r>
      <w:r>
        <w:rPr>
          <w:rFonts w:hint="eastAsia" w:ascii="宋体" w:hAnsi="宋体" w:cs="Arial"/>
          <w:b/>
          <w:bCs/>
          <w:color w:val="auto"/>
          <w:kern w:val="0"/>
          <w:sz w:val="24"/>
          <w:highlight w:val="none"/>
          <w:u w:val="single"/>
          <w:shd w:val="pct10" w:color="auto" w:fill="FFFFFF"/>
        </w:rPr>
        <w:t>）注册</w:t>
      </w:r>
      <w:bookmarkEnd w:id="10"/>
      <w:r>
        <w:rPr>
          <w:rFonts w:hint="eastAsia" w:ascii="宋体" w:hAnsi="宋体" w:cs="Arial"/>
          <w:b/>
          <w:bCs/>
          <w:color w:val="auto"/>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9F3C46C">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w:t>
      </w:r>
      <w:r>
        <w:rPr>
          <w:rFonts w:hint="eastAsia" w:ascii="宋体" w:hAnsi="宋体" w:cs="Arial"/>
          <w:b/>
          <w:bCs/>
          <w:color w:val="auto"/>
          <w:kern w:val="0"/>
          <w:sz w:val="24"/>
          <w:highlight w:val="none"/>
        </w:rPr>
        <w:t>磋商</w:t>
      </w:r>
      <w:r>
        <w:rPr>
          <w:rFonts w:ascii="宋体" w:hAnsi="宋体" w:cs="Arial"/>
          <w:b/>
          <w:bCs/>
          <w:color w:val="auto"/>
          <w:kern w:val="0"/>
          <w:sz w:val="24"/>
          <w:highlight w:val="none"/>
        </w:rPr>
        <w:t>文件的获取</w:t>
      </w:r>
    </w:p>
    <w:p w14:paraId="15877859">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2E6BB1BA">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获取方式：凡有意参加投标者，在202</w:t>
      </w:r>
      <w:r>
        <w:rPr>
          <w:rFonts w:hint="eastAsia" w:ascii="宋体" w:hAnsi="宋体" w:cs="Arial"/>
          <w:bCs/>
          <w:color w:val="auto"/>
          <w:sz w:val="24"/>
          <w:highlight w:val="none"/>
          <w:lang w:val="en-US" w:eastAsia="zh-CN"/>
        </w:rPr>
        <w:t>4</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9</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6</w:t>
      </w:r>
      <w:r>
        <w:rPr>
          <w:rFonts w:hint="eastAsia" w:ascii="宋体" w:hAnsi="宋体" w:cs="Arial"/>
          <w:bCs/>
          <w:color w:val="auto"/>
          <w:sz w:val="24"/>
          <w:highlight w:val="none"/>
        </w:rPr>
        <w:t xml:space="preserve">日 </w:t>
      </w:r>
      <w:r>
        <w:rPr>
          <w:rFonts w:hint="eastAsia" w:ascii="宋体" w:hAnsi="宋体" w:cs="Arial"/>
          <w:bCs/>
          <w:color w:val="auto"/>
          <w:sz w:val="24"/>
          <w:highlight w:val="none"/>
          <w:lang w:val="en-US" w:eastAsia="zh-CN"/>
        </w:rPr>
        <w:t>15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0 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7"/>
          <w:color w:val="auto"/>
          <w:highlight w:val="none"/>
        </w:rPr>
        <w:t xml:space="preserve"> </w:t>
      </w:r>
      <w:r>
        <w:rPr>
          <w:rStyle w:val="57"/>
          <w:rFonts w:ascii="宋体" w:hAnsi="宋体" w:cs="Arial"/>
          <w:bCs/>
          <w:color w:val="auto"/>
          <w:sz w:val="24"/>
          <w:highlight w:val="none"/>
        </w:rPr>
        <w:t>https://zfcg.czt.zj.gov.cn/</w:t>
      </w:r>
      <w:r>
        <w:rPr>
          <w:rStyle w:val="57"/>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0054F319">
      <w:pPr>
        <w:pStyle w:val="44"/>
        <w:spacing w:before="0" w:beforeAutospacing="0" w:after="0" w:afterAutospacing="0" w:line="400" w:lineRule="exact"/>
        <w:rPr>
          <w:rFonts w:ascii="Arial" w:hAnsi="Arial" w:cs="Arial"/>
          <w:b/>
          <w:bCs/>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文件答疑：供应商</w:t>
      </w:r>
      <w:r>
        <w:rPr>
          <w:rFonts w:hint="eastAsia" w:ascii="Arial" w:hAnsi="Arial" w:cs="Arial"/>
          <w:b/>
          <w:bCs/>
          <w:color w:val="auto"/>
          <w:highlight w:val="none"/>
        </w:rPr>
        <w:t>对磋商文件提出质疑的，应当在获取磋商文件或者磋商文件公告期限届满之日</w:t>
      </w:r>
      <w:r>
        <w:rPr>
          <w:rFonts w:hint="eastAsia"/>
          <w:b/>
          <w:color w:val="auto"/>
          <w:highlight w:val="none"/>
        </w:rPr>
        <w:t>（公告期限届满后获取采购文件的，以公告期限届满之日为准）</w:t>
      </w:r>
      <w:r>
        <w:rPr>
          <w:rFonts w:hint="eastAsia" w:ascii="Arial" w:hAnsi="Arial" w:cs="Arial"/>
          <w:b/>
          <w:bCs/>
          <w:color w:val="auto"/>
          <w:highlight w:val="none"/>
        </w:rPr>
        <w:t>起</w:t>
      </w:r>
      <w:r>
        <w:rPr>
          <w:rFonts w:ascii="Arial" w:hAnsi="Arial" w:cs="Arial"/>
          <w:b/>
          <w:bCs/>
          <w:color w:val="auto"/>
          <w:highlight w:val="none"/>
        </w:rPr>
        <w:t>7</w:t>
      </w:r>
      <w:r>
        <w:rPr>
          <w:rFonts w:hint="eastAsia" w:ascii="Arial" w:hAnsi="Arial" w:cs="Arial"/>
          <w:b/>
          <w:bCs/>
          <w:color w:val="auto"/>
          <w:highlight w:val="none"/>
        </w:rPr>
        <w:t>个工作日内以书面形式提出，</w:t>
      </w:r>
      <w:r>
        <w:rPr>
          <w:rFonts w:hint="eastAsia"/>
          <w:b/>
          <w:color w:val="auto"/>
          <w:highlight w:val="none"/>
        </w:rPr>
        <w:t>且应当在采购响应截止时间之前提出，</w:t>
      </w:r>
      <w:r>
        <w:rPr>
          <w:rFonts w:hint="eastAsia" w:ascii="Arial" w:hAnsi="Arial" w:cs="Arial"/>
          <w:b/>
          <w:bCs/>
          <w:color w:val="auto"/>
          <w:highlight w:val="none"/>
        </w:rPr>
        <w:t>否则被质疑人可不予接受。</w:t>
      </w:r>
    </w:p>
    <w:p w14:paraId="584253D2">
      <w:pPr>
        <w:pStyle w:val="44"/>
        <w:spacing w:before="0" w:beforeAutospacing="0" w:after="0" w:afterAutospacing="0" w:line="400" w:lineRule="exact"/>
        <w:rPr>
          <w:rFonts w:cs="Arial"/>
          <w:color w:val="auto"/>
          <w:highlight w:val="none"/>
        </w:rPr>
      </w:pPr>
      <w:r>
        <w:rPr>
          <w:rFonts w:cs="Arial"/>
          <w:b/>
          <w:bCs/>
          <w:color w:val="auto"/>
          <w:highlight w:val="none"/>
        </w:rPr>
        <w:t>5.投标保证金</w:t>
      </w:r>
    </w:p>
    <w:p w14:paraId="186A8A43">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43574576">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14A8B19C">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2CF8E350">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57"/>
          <w:rFonts w:ascii="宋体" w:hAnsi="宋体" w:cs="Arial"/>
          <w:color w:val="auto"/>
          <w:kern w:val="0"/>
          <w:sz w:val="24"/>
          <w:highlight w:val="none"/>
        </w:rPr>
        <w:t>https://customer.zcygov.cn/CA-driver-download?utm=web-login-front.75ab4087.0.0.f8e5d230c7c411ea9e54c97a8e384567</w:t>
      </w:r>
      <w:r>
        <w:rPr>
          <w:rStyle w:val="57"/>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13F8D91A">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57"/>
          <w:rFonts w:ascii="宋体" w:hAnsi="宋体" w:cs="Arial"/>
          <w:color w:val="auto"/>
          <w:kern w:val="0"/>
          <w:sz w:val="24"/>
          <w:highlight w:val="none"/>
        </w:rPr>
        <w:t>https://middle.zcygov.cn/ca/apply/edit</w:t>
      </w:r>
      <w:r>
        <w:rPr>
          <w:rStyle w:val="57"/>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75869378">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15FA57CB">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5A032221">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2259115E">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627E4811">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46DAAEEF">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631630FC">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投标截止时间</w:t>
      </w:r>
      <w:r>
        <w:rPr>
          <w:rFonts w:hint="eastAsia" w:ascii="宋体" w:hAnsi="宋体"/>
          <w:b/>
          <w:color w:val="auto"/>
          <w:sz w:val="24"/>
          <w:highlight w:val="none"/>
        </w:rPr>
        <w:t>：202</w:t>
      </w:r>
      <w:r>
        <w:rPr>
          <w:rFonts w:hint="eastAsia" w:ascii="宋体" w:hAnsi="宋体"/>
          <w:b/>
          <w:color w:val="auto"/>
          <w:sz w:val="24"/>
          <w:highlight w:val="none"/>
          <w:lang w:val="en-US" w:eastAsia="zh-CN"/>
        </w:rPr>
        <w:t>4</w:t>
      </w:r>
      <w:r>
        <w:rPr>
          <w:rFonts w:hint="eastAsia" w:ascii="宋体" w:hAnsi="宋体"/>
          <w:b/>
          <w:color w:val="auto"/>
          <w:sz w:val="24"/>
          <w:highlight w:val="none"/>
        </w:rPr>
        <w:t>年</w:t>
      </w:r>
      <w:r>
        <w:rPr>
          <w:rFonts w:hint="eastAsia" w:ascii="宋体" w:hAnsi="宋体"/>
          <w:b/>
          <w:color w:val="auto"/>
          <w:sz w:val="24"/>
          <w:highlight w:val="none"/>
          <w:lang w:val="en-US" w:eastAsia="zh-CN"/>
        </w:rPr>
        <w:t>9</w:t>
      </w:r>
      <w:r>
        <w:rPr>
          <w:rFonts w:hint="eastAsia" w:ascii="宋体" w:hAnsi="宋体"/>
          <w:b/>
          <w:color w:val="auto"/>
          <w:sz w:val="24"/>
          <w:highlight w:val="none"/>
        </w:rPr>
        <w:t>月</w:t>
      </w:r>
      <w:r>
        <w:rPr>
          <w:rFonts w:hint="eastAsia" w:ascii="宋体" w:hAnsi="宋体"/>
          <w:b/>
          <w:color w:val="auto"/>
          <w:sz w:val="24"/>
          <w:highlight w:val="none"/>
          <w:lang w:val="en-US" w:eastAsia="zh-CN"/>
        </w:rPr>
        <w:t>6</w:t>
      </w:r>
      <w:r>
        <w:rPr>
          <w:rFonts w:hint="eastAsia" w:ascii="宋体" w:hAnsi="宋体"/>
          <w:b/>
          <w:color w:val="auto"/>
          <w:sz w:val="24"/>
          <w:highlight w:val="none"/>
        </w:rPr>
        <w:t>日</w:t>
      </w:r>
      <w:r>
        <w:rPr>
          <w:rFonts w:hint="eastAsia" w:ascii="宋体" w:hAnsi="宋体"/>
          <w:b/>
          <w:color w:val="auto"/>
          <w:sz w:val="24"/>
          <w:highlight w:val="none"/>
          <w:lang w:val="en-US" w:eastAsia="zh-CN"/>
        </w:rPr>
        <w:t>15</w:t>
      </w:r>
      <w:r>
        <w:rPr>
          <w:rFonts w:hint="eastAsia" w:ascii="宋体" w:hAnsi="宋体"/>
          <w:b/>
          <w:color w:val="auto"/>
          <w:sz w:val="24"/>
          <w:highlight w:val="none"/>
        </w:rPr>
        <w:t>:</w:t>
      </w:r>
      <w:r>
        <w:rPr>
          <w:rFonts w:hint="eastAsia" w:ascii="宋体" w:hAnsi="宋体"/>
          <w:b/>
          <w:color w:val="auto"/>
          <w:sz w:val="24"/>
          <w:highlight w:val="none"/>
          <w:lang w:val="en-US" w:eastAsia="zh-CN"/>
        </w:rPr>
        <w:t>0</w:t>
      </w:r>
      <w:r>
        <w:rPr>
          <w:rFonts w:hint="eastAsia" w:ascii="宋体" w:hAnsi="宋体"/>
          <w:b/>
          <w:color w:val="auto"/>
          <w:sz w:val="24"/>
          <w:highlight w:val="none"/>
        </w:rPr>
        <w:t>0分00秒，</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12D4A14D">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1406053C">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5FF2F536">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1648554B">
      <w:pPr>
        <w:spacing w:line="400" w:lineRule="exact"/>
        <w:rPr>
          <w:rFonts w:ascii="宋体" w:hAnsi="宋体"/>
          <w:color w:val="auto"/>
          <w:sz w:val="24"/>
          <w:highlight w:val="none"/>
        </w:rPr>
      </w:pPr>
      <w:r>
        <w:rPr>
          <w:rFonts w:ascii="宋体" w:hAnsi="宋体"/>
          <w:b/>
          <w:color w:val="auto"/>
          <w:sz w:val="24"/>
          <w:highlight w:val="none"/>
        </w:rPr>
        <w:t>10.开标</w:t>
      </w:r>
    </w:p>
    <w:p w14:paraId="4995566C">
      <w:pPr>
        <w:spacing w:line="400" w:lineRule="exact"/>
        <w:rPr>
          <w:rFonts w:ascii="宋体" w:hAnsi="宋体"/>
          <w:color w:val="auto"/>
          <w:sz w:val="24"/>
          <w:highlight w:val="none"/>
        </w:rPr>
      </w:pPr>
      <w:r>
        <w:rPr>
          <w:rFonts w:ascii="宋体" w:hAnsi="宋体"/>
          <w:color w:val="auto"/>
          <w:sz w:val="24"/>
          <w:highlight w:val="none"/>
        </w:rPr>
        <w:t>开标时间：</w:t>
      </w:r>
      <w:r>
        <w:rPr>
          <w:rFonts w:ascii="宋体" w:hAnsi="宋体"/>
          <w:b/>
          <w:color w:val="auto"/>
          <w:sz w:val="24"/>
          <w:highlight w:val="none"/>
        </w:rPr>
        <w:t>202</w:t>
      </w:r>
      <w:r>
        <w:rPr>
          <w:rFonts w:hint="eastAsia" w:ascii="宋体" w:hAnsi="宋体"/>
          <w:b/>
          <w:color w:val="auto"/>
          <w:sz w:val="24"/>
          <w:highlight w:val="none"/>
          <w:lang w:val="en-US" w:eastAsia="zh-CN"/>
        </w:rPr>
        <w:t>4</w:t>
      </w:r>
      <w:r>
        <w:rPr>
          <w:rFonts w:ascii="宋体" w:hAnsi="宋体"/>
          <w:b/>
          <w:color w:val="auto"/>
          <w:sz w:val="24"/>
          <w:highlight w:val="none"/>
        </w:rPr>
        <w:t>年</w:t>
      </w:r>
      <w:r>
        <w:rPr>
          <w:rFonts w:hint="eastAsia" w:ascii="宋体" w:hAnsi="宋体"/>
          <w:b/>
          <w:color w:val="auto"/>
          <w:sz w:val="24"/>
          <w:highlight w:val="none"/>
          <w:lang w:val="en-US" w:eastAsia="zh-CN"/>
        </w:rPr>
        <w:t>9</w:t>
      </w:r>
      <w:r>
        <w:rPr>
          <w:rFonts w:hint="eastAsia" w:ascii="宋体" w:hAnsi="宋体"/>
          <w:b/>
          <w:color w:val="auto"/>
          <w:sz w:val="24"/>
          <w:highlight w:val="none"/>
        </w:rPr>
        <w:t>月</w:t>
      </w:r>
      <w:r>
        <w:rPr>
          <w:rFonts w:hint="eastAsia" w:ascii="宋体" w:hAnsi="宋体"/>
          <w:b/>
          <w:color w:val="auto"/>
          <w:sz w:val="24"/>
          <w:highlight w:val="none"/>
          <w:lang w:val="en-US" w:eastAsia="zh-CN"/>
        </w:rPr>
        <w:t>6</w:t>
      </w:r>
      <w:r>
        <w:rPr>
          <w:rFonts w:hint="eastAsia" w:ascii="宋体" w:hAnsi="宋体"/>
          <w:b/>
          <w:color w:val="auto"/>
          <w:sz w:val="24"/>
          <w:highlight w:val="none"/>
        </w:rPr>
        <w:t>日</w:t>
      </w:r>
      <w:r>
        <w:rPr>
          <w:rFonts w:hint="eastAsia" w:ascii="宋体" w:hAnsi="宋体"/>
          <w:b/>
          <w:color w:val="auto"/>
          <w:sz w:val="24"/>
          <w:highlight w:val="none"/>
          <w:lang w:val="en-US" w:eastAsia="zh-CN"/>
        </w:rPr>
        <w:t>15</w:t>
      </w:r>
      <w:r>
        <w:rPr>
          <w:rFonts w:ascii="宋体" w:hAnsi="宋体"/>
          <w:b/>
          <w:color w:val="auto"/>
          <w:sz w:val="24"/>
          <w:highlight w:val="none"/>
        </w:rPr>
        <w:t>:</w:t>
      </w:r>
      <w:r>
        <w:rPr>
          <w:rFonts w:hint="eastAsia" w:ascii="宋体" w:hAnsi="宋体"/>
          <w:b/>
          <w:color w:val="auto"/>
          <w:sz w:val="24"/>
          <w:highlight w:val="none"/>
          <w:lang w:val="en-US" w:eastAsia="zh-CN"/>
        </w:rPr>
        <w:t>0</w:t>
      </w:r>
      <w:r>
        <w:rPr>
          <w:rFonts w:ascii="宋体" w:hAnsi="宋体"/>
          <w:b/>
          <w:color w:val="auto"/>
          <w:sz w:val="24"/>
          <w:highlight w:val="none"/>
        </w:rPr>
        <w:t>0时</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号开标室（临海市巾山中路18号，移动公司西面）</w:t>
      </w:r>
    </w:p>
    <w:p w14:paraId="3622ADDC">
      <w:pPr>
        <w:spacing w:line="400" w:lineRule="exact"/>
        <w:rPr>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11" w:name="_Hlk59625364"/>
      <w:r>
        <w:rPr>
          <w:rFonts w:hint="eastAsia" w:ascii="宋体" w:hAnsi="宋体"/>
          <w:b/>
          <w:color w:val="auto"/>
          <w:sz w:val="24"/>
          <w:highlight w:val="none"/>
          <w:u w:val="single"/>
          <w:shd w:val="pct10" w:color="auto" w:fill="FFFFFF"/>
        </w:rPr>
        <w:t>显示的</w:t>
      </w:r>
      <w:bookmarkEnd w:id="11"/>
      <w:r>
        <w:rPr>
          <w:rFonts w:hint="eastAsia" w:ascii="宋体" w:hAnsi="宋体"/>
          <w:b/>
          <w:color w:val="auto"/>
          <w:sz w:val="24"/>
          <w:highlight w:val="none"/>
          <w:u w:val="single"/>
          <w:shd w:val="pct10" w:color="auto" w:fill="FFFFFF"/>
        </w:rPr>
        <w:t>解密截止时间为准），供应商须登录“政采云”平台，用“项目采购-开标评标”功能解密响应文件，供应商未按时解密或解密失败的，</w:t>
      </w:r>
      <w:r>
        <w:rPr>
          <w:rFonts w:hint="eastAsia"/>
          <w:b/>
          <w:color w:val="auto"/>
          <w:sz w:val="24"/>
          <w:highlight w:val="none"/>
          <w:u w:val="single"/>
          <w:shd w:val="pct10" w:color="auto" w:fill="FFFFFF"/>
        </w:rPr>
        <w:t>其响应文件为无效标。</w:t>
      </w:r>
    </w:p>
    <w:p w14:paraId="3643BD19">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57"/>
          <w:color w:val="auto"/>
          <w:sz w:val="24"/>
          <w:highlight w:val="none"/>
        </w:rPr>
        <w:t>浙江省政府采购网</w:t>
      </w:r>
      <w:r>
        <w:rPr>
          <w:rStyle w:val="57"/>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 w:val="24"/>
          <w:highlight w:val="none"/>
          <w:u w:val="single"/>
        </w:rPr>
        <w:t>临海市公共资源交易中心</w:t>
      </w:r>
      <w:r>
        <w:rPr>
          <w:rStyle w:val="57"/>
          <w:color w:val="auto"/>
          <w:sz w:val="24"/>
          <w:highlight w:val="none"/>
        </w:rPr>
        <w:t>网</w:t>
      </w:r>
      <w:r>
        <w:rPr>
          <w:rStyle w:val="57"/>
          <w:color w:val="auto"/>
          <w:sz w:val="24"/>
          <w:highlight w:val="none"/>
        </w:rPr>
        <w:fldChar w:fldCharType="end"/>
      </w:r>
      <w:r>
        <w:rPr>
          <w:rFonts w:ascii="宋体" w:hAnsi="宋体"/>
          <w:color w:val="auto"/>
          <w:sz w:val="24"/>
          <w:highlight w:val="none"/>
        </w:rPr>
        <w:t>上发布。</w:t>
      </w:r>
    </w:p>
    <w:p w14:paraId="38C51131">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27F37DD0">
      <w:pPr>
        <w:spacing w:line="400" w:lineRule="exact"/>
        <w:ind w:firstLine="120" w:firstLineChars="50"/>
        <w:rPr>
          <w:b/>
          <w:color w:val="auto"/>
          <w:highlight w:val="none"/>
          <w:u w:val="single"/>
          <w:shd w:val="pct10" w:color="auto" w:fill="FFFFFF"/>
        </w:rPr>
      </w:pPr>
      <w:r>
        <w:rPr>
          <w:rFonts w:hint="eastAsia"/>
          <w:b/>
          <w:color w:val="auto"/>
          <w:sz w:val="24"/>
          <w:highlight w:val="none"/>
          <w:u w:val="single"/>
          <w:shd w:val="pct10" w:color="auto" w:fill="FFFFFF"/>
        </w:rPr>
        <w:t>（</w:t>
      </w:r>
      <w:r>
        <w:rPr>
          <w:b/>
          <w:color w:val="auto"/>
          <w:sz w:val="24"/>
          <w:highlight w:val="none"/>
          <w:u w:val="single"/>
          <w:shd w:val="pct10" w:color="auto" w:fill="FFFFFF"/>
        </w:rPr>
        <w:t>1</w:t>
      </w:r>
      <w:r>
        <w:rPr>
          <w:rFonts w:hint="eastAsia"/>
          <w:b/>
          <w:color w:val="auto"/>
          <w:sz w:val="24"/>
          <w:highlight w:val="none"/>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A5230EC">
      <w:pPr>
        <w:adjustRightInd w:val="0"/>
        <w:snapToGrid w:val="0"/>
        <w:spacing w:line="400" w:lineRule="exact"/>
        <w:rPr>
          <w:rFonts w:ascii="宋体" w:hAnsi="宋体" w:cs="Arial"/>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2</w:t>
      </w:r>
      <w:r>
        <w:rPr>
          <w:rFonts w:hint="eastAsia" w:ascii="宋体" w:hAnsi="宋体" w:cs="Arial"/>
          <w:b/>
          <w:color w:val="auto"/>
          <w:sz w:val="24"/>
          <w:highlight w:val="none"/>
        </w:rPr>
        <w:t>）</w:t>
      </w:r>
      <w:r>
        <w:rPr>
          <w:rFonts w:ascii="ˎ̥" w:hAnsi="ˎ̥"/>
          <w:b/>
          <w:color w:val="auto"/>
          <w:sz w:val="24"/>
          <w:highlight w:val="none"/>
        </w:rPr>
        <w:t>除注明要求进口产品外,投标时进口产品比例不得超过50%</w:t>
      </w:r>
      <w:r>
        <w:rPr>
          <w:rFonts w:hint="eastAsia" w:ascii="宋体" w:hAnsi="宋体" w:cs="Arial"/>
          <w:b/>
          <w:color w:val="auto"/>
          <w:sz w:val="24"/>
          <w:highlight w:val="none"/>
        </w:rPr>
        <w:t>；</w:t>
      </w:r>
    </w:p>
    <w:p w14:paraId="64959CCB">
      <w:pPr>
        <w:spacing w:line="400" w:lineRule="exact"/>
        <w:rPr>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3</w:t>
      </w:r>
      <w:r>
        <w:rPr>
          <w:rFonts w:hint="eastAsia" w:ascii="宋体" w:hAnsi="宋体" w:cs="Arial"/>
          <w:b/>
          <w:color w:val="auto"/>
          <w:sz w:val="24"/>
          <w:highlight w:val="none"/>
        </w:rPr>
        <w:t>）</w:t>
      </w:r>
      <w:r>
        <w:rPr>
          <w:rFonts w:hint="eastAsia"/>
          <w:b/>
          <w:color w:val="auto"/>
          <w:sz w:val="24"/>
          <w:highlight w:val="none"/>
        </w:rPr>
        <w:t>根据《浙江省政府采购供应商注册及诚信管理暂行办法》浙财采监字【2009】28号文件，请各投标供应商及时办理浙江政府采购网“政府采购正式供应商”的注册手续。</w:t>
      </w:r>
    </w:p>
    <w:p w14:paraId="26FF0A1E">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4D201AC2">
      <w:pPr>
        <w:spacing w:line="400" w:lineRule="exact"/>
        <w:rPr>
          <w:rFonts w:ascii="宋体" w:hAnsi="宋体"/>
          <w:b/>
          <w:bCs/>
          <w:color w:val="auto"/>
          <w:sz w:val="24"/>
          <w:highlight w:val="none"/>
        </w:rPr>
      </w:pPr>
      <w:r>
        <w:rPr>
          <w:rFonts w:hint="eastAsia" w:ascii="宋体" w:hAnsi="宋体"/>
          <w:b/>
          <w:bCs/>
          <w:color w:val="auto"/>
          <w:sz w:val="24"/>
          <w:highlight w:val="none"/>
        </w:rPr>
        <w:t>（1）采购人信息</w:t>
      </w:r>
    </w:p>
    <w:p w14:paraId="4701A123">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临海市自然资源和规划局</w:t>
      </w:r>
    </w:p>
    <w:p w14:paraId="1175E557">
      <w:pPr>
        <w:spacing w:line="400" w:lineRule="exact"/>
        <w:rPr>
          <w:rFonts w:hint="eastAsia" w:ascii="宋体" w:hAnsi="宋体"/>
          <w:bCs/>
          <w:color w:val="auto"/>
          <w:sz w:val="24"/>
          <w:highlight w:val="none"/>
        </w:rPr>
      </w:pPr>
      <w:r>
        <w:rPr>
          <w:rFonts w:hint="eastAsia" w:ascii="宋体" w:hAnsi="宋体"/>
          <w:bCs/>
          <w:color w:val="auto"/>
          <w:sz w:val="24"/>
          <w:highlight w:val="none"/>
        </w:rPr>
        <w:t>地址：临海市</w:t>
      </w:r>
      <w:r>
        <w:rPr>
          <w:rFonts w:hint="eastAsia" w:ascii="宋体" w:hAnsi="宋体"/>
          <w:bCs/>
          <w:color w:val="auto"/>
          <w:sz w:val="24"/>
          <w:highlight w:val="none"/>
          <w:lang w:val="en-US" w:eastAsia="zh-CN"/>
        </w:rPr>
        <w:t xml:space="preserve">临海大道中401号  </w:t>
      </w:r>
      <w:r>
        <w:rPr>
          <w:rFonts w:hint="eastAsia" w:ascii="宋体" w:hAnsi="宋体"/>
          <w:bCs/>
          <w:color w:val="auto"/>
          <w:sz w:val="24"/>
          <w:highlight w:val="none"/>
        </w:rPr>
        <w:t xml:space="preserve"> </w:t>
      </w:r>
    </w:p>
    <w:p w14:paraId="1FE2C296">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w:t>
      </w:r>
      <w:r>
        <w:rPr>
          <w:rFonts w:hint="eastAsia" w:ascii="宋体" w:hAnsi="宋体"/>
          <w:bCs/>
          <w:color w:val="auto"/>
          <w:sz w:val="24"/>
          <w:highlight w:val="none"/>
          <w:lang w:eastAsia="zh-CN"/>
        </w:rPr>
        <w:t>孔先生</w:t>
      </w:r>
    </w:p>
    <w:p w14:paraId="76F593FD">
      <w:pPr>
        <w:spacing w:line="400" w:lineRule="exact"/>
        <w:rPr>
          <w:rFonts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 xml:space="preserve">0576-85939620  </w:t>
      </w:r>
    </w:p>
    <w:p w14:paraId="42EE8445">
      <w:pPr>
        <w:spacing w:line="400" w:lineRule="exact"/>
        <w:rPr>
          <w:rFonts w:ascii="宋体" w:hAnsi="宋体"/>
          <w:b/>
          <w:bCs/>
          <w:color w:val="auto"/>
          <w:sz w:val="24"/>
          <w:highlight w:val="none"/>
        </w:rPr>
      </w:pPr>
      <w:r>
        <w:rPr>
          <w:rFonts w:hint="eastAsia" w:ascii="宋体" w:hAnsi="宋体"/>
          <w:b/>
          <w:bCs/>
          <w:color w:val="auto"/>
          <w:sz w:val="24"/>
          <w:highlight w:val="none"/>
        </w:rPr>
        <w:t>（2）采购代理机构信息</w:t>
      </w:r>
    </w:p>
    <w:p w14:paraId="1F084C67">
      <w:pPr>
        <w:spacing w:line="400" w:lineRule="exact"/>
        <w:rPr>
          <w:rFonts w:hint="eastAsia" w:ascii="宋体" w:hAnsi="宋体"/>
          <w:bCs/>
          <w:color w:val="auto"/>
          <w:sz w:val="24"/>
          <w:highlight w:val="none"/>
        </w:rPr>
      </w:pPr>
      <w:r>
        <w:rPr>
          <w:rFonts w:hint="eastAsia" w:ascii="宋体" w:hAnsi="宋体"/>
          <w:bCs/>
          <w:color w:val="auto"/>
          <w:sz w:val="24"/>
          <w:highlight w:val="none"/>
        </w:rPr>
        <w:t>名 称：浙江信达工程咨询有限公司</w:t>
      </w:r>
    </w:p>
    <w:p w14:paraId="4282255A">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 </w:t>
      </w:r>
      <w:r>
        <w:rPr>
          <w:rFonts w:hint="eastAsia" w:ascii="宋体" w:hAnsi="宋体"/>
          <w:color w:val="auto"/>
          <w:sz w:val="24"/>
          <w:highlight w:val="none"/>
        </w:rPr>
        <w:t>临海市江滨东路295号</w:t>
      </w:r>
    </w:p>
    <w:p w14:paraId="6A1C0326">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项目联系人（询问）：翁佳佳</w:t>
      </w:r>
    </w:p>
    <w:p w14:paraId="7F732EB9">
      <w:pPr>
        <w:spacing w:line="400" w:lineRule="exact"/>
        <w:rPr>
          <w:rFonts w:ascii="宋体" w:hAnsi="宋体"/>
          <w:bCs/>
          <w:color w:val="auto"/>
          <w:sz w:val="24"/>
          <w:highlight w:val="none"/>
        </w:rPr>
      </w:pPr>
      <w:r>
        <w:rPr>
          <w:rFonts w:hint="eastAsia" w:ascii="宋体" w:hAnsi="宋体"/>
          <w:bCs/>
          <w:color w:val="auto"/>
          <w:sz w:val="24"/>
          <w:highlight w:val="none"/>
        </w:rPr>
        <w:t>项目联系方式：0576-85303722</w:t>
      </w:r>
    </w:p>
    <w:p w14:paraId="122B0B31">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质疑联系人：汤女士</w:t>
      </w:r>
    </w:p>
    <w:p w14:paraId="28007527">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质疑联系方式：0576-85303722</w:t>
      </w:r>
    </w:p>
    <w:p w14:paraId="22960D78">
      <w:pPr>
        <w:spacing w:line="400" w:lineRule="exact"/>
        <w:rPr>
          <w:color w:val="auto"/>
          <w:highlight w:val="none"/>
        </w:rPr>
      </w:pPr>
      <w:r>
        <w:rPr>
          <w:rFonts w:hint="eastAsia" w:ascii="宋体" w:hAnsi="宋体"/>
          <w:color w:val="auto"/>
          <w:spacing w:val="-4"/>
          <w:sz w:val="24"/>
          <w:highlight w:val="none"/>
        </w:rPr>
        <w:t>传真:0576-853022230</w:t>
      </w:r>
    </w:p>
    <w:p w14:paraId="1168CB60">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电子邮箱:</w:t>
      </w:r>
      <w:r>
        <w:rPr>
          <w:color w:val="auto"/>
          <w:highlight w:val="none"/>
        </w:rPr>
        <w:fldChar w:fldCharType="begin"/>
      </w:r>
      <w:r>
        <w:rPr>
          <w:color w:val="auto"/>
          <w:highlight w:val="none"/>
        </w:rPr>
        <w:instrText xml:space="preserve"> HYPERLINK "mailto:lhzb.gov.cn@163.com" </w:instrText>
      </w:r>
      <w:r>
        <w:rPr>
          <w:color w:val="auto"/>
          <w:highlight w:val="none"/>
        </w:rPr>
        <w:fldChar w:fldCharType="separate"/>
      </w:r>
      <w:r>
        <w:rPr>
          <w:color w:val="auto"/>
          <w:highlight w:val="none"/>
        </w:rPr>
        <w:fldChar w:fldCharType="end"/>
      </w:r>
      <w:r>
        <w:rPr>
          <w:rFonts w:ascii="宋体" w:hAnsi="宋体"/>
          <w:color w:val="auto"/>
          <w:spacing w:val="-4"/>
          <w:sz w:val="24"/>
          <w:highlight w:val="none"/>
        </w:rPr>
        <w:t xml:space="preserve"> </w:t>
      </w:r>
      <w:r>
        <w:rPr>
          <w:rFonts w:hint="eastAsia" w:ascii="宋体" w:hAnsi="宋体"/>
          <w:color w:val="auto"/>
          <w:spacing w:val="-4"/>
          <w:sz w:val="24"/>
          <w:highlight w:val="none"/>
        </w:rPr>
        <w:t>837328437@qq.com</w:t>
      </w:r>
    </w:p>
    <w:p w14:paraId="333A3D51">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4157C25A">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5607D29E">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7C297708">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72C20D0E">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联系电话：0576-85188034</w:t>
      </w:r>
    </w:p>
    <w:p w14:paraId="7D8ADE4C">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（4）政采云平台信息</w:t>
      </w:r>
    </w:p>
    <w:p w14:paraId="66086D57">
      <w:pPr>
        <w:spacing w:line="400" w:lineRule="exact"/>
        <w:rPr>
          <w:rFonts w:ascii="宋体" w:hAnsi="宋体"/>
          <w:color w:val="auto"/>
          <w:sz w:val="24"/>
          <w:highlight w:val="none"/>
        </w:rPr>
      </w:pPr>
      <w:r>
        <w:rPr>
          <w:rFonts w:hint="eastAsia" w:ascii="宋体" w:hAnsi="宋体"/>
          <w:color w:val="auto"/>
          <w:spacing w:val="-4"/>
          <w:sz w:val="24"/>
          <w:highlight w:val="none"/>
        </w:rPr>
        <w:t>联系电话：</w:t>
      </w:r>
      <w:r>
        <w:rPr>
          <w:rFonts w:ascii="宋体" w:hAnsi="宋体"/>
          <w:color w:val="auto"/>
          <w:sz w:val="24"/>
          <w:highlight w:val="none"/>
        </w:rPr>
        <w:t>95763</w:t>
      </w:r>
      <w:r>
        <w:rPr>
          <w:rFonts w:hint="eastAsia" w:ascii="宋体" w:hAnsi="宋体"/>
          <w:color w:val="auto"/>
          <w:spacing w:val="-4"/>
          <w:sz w:val="24"/>
          <w:highlight w:val="none"/>
        </w:rPr>
        <w:t xml:space="preserve">   </w:t>
      </w:r>
      <w:r>
        <w:rPr>
          <w:rFonts w:ascii="宋体" w:hAnsi="宋体"/>
          <w:color w:val="auto"/>
          <w:sz w:val="24"/>
          <w:highlight w:val="none"/>
        </w:rPr>
        <w:br w:type="page"/>
      </w:r>
    </w:p>
    <w:p w14:paraId="1B79C13D">
      <w:pPr>
        <w:rPr>
          <w:rFonts w:ascii="宋体" w:hAnsi="宋体"/>
          <w:color w:val="auto"/>
          <w:highlight w:val="none"/>
        </w:rPr>
      </w:pPr>
      <w:r>
        <w:rPr>
          <w:rFonts w:hint="eastAsia" w:ascii="宋体" w:hAnsi="宋体"/>
          <w:b/>
          <w:color w:val="auto"/>
          <w:sz w:val="24"/>
          <w:highlight w:val="none"/>
        </w:rPr>
        <w:t>附件</w:t>
      </w:r>
    </w:p>
    <w:p w14:paraId="7816CE71">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0A7A279B">
      <w:pPr>
        <w:spacing w:line="400" w:lineRule="exact"/>
        <w:ind w:firstLine="720" w:firstLineChars="300"/>
        <w:jc w:val="center"/>
        <w:rPr>
          <w:rFonts w:ascii="宋体" w:hAnsi="宋体"/>
          <w:bCs/>
          <w:color w:val="auto"/>
          <w:sz w:val="24"/>
          <w:highlight w:val="none"/>
        </w:rPr>
      </w:pPr>
    </w:p>
    <w:p w14:paraId="0C890C2F">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22A195D8">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09A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5704CEC6">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1997EFF2">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34C84E32">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437884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5FAF23AB">
      <w:pPr>
        <w:rPr>
          <w:rFonts w:ascii="宋体" w:hAnsi="宋体"/>
          <w:b/>
          <w:color w:val="auto"/>
          <w:highlight w:val="none"/>
        </w:rPr>
      </w:pPr>
    </w:p>
    <w:p w14:paraId="722A7C44">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50"/>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1704B01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1B84B5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1150482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5F07CCF">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2F91F0D">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7F9037F9">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3C2CAD6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C60BE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0A907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FFC9C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79D27C9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6165046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361CC7D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C25F0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5199186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DFBB9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56DD9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58ADA4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682B82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5467E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4F6061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DE957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20E18B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34CCD1D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08B2553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54D23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22A3949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612AA73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6075ECB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5ADDE8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106C7E5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3946F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28A8D6D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0D8ACB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18501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3601D6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0B3AA01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8E0EC6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2E0C2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DB61DC2">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CE704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03FB43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2A2ADC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A5D0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45AEBF3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94113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DEE23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5A851EE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FBBCD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158078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092A07A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9BAF73">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B255C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577999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08F2E3E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F157D8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5074E3B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78E944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AFBFE7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9C9CA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4D5F4E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CBCCF6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4A5103C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46C4B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FE2E0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376687D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4812E56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E80D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6CF5E87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22B49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93111D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6B4E7C3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1CAC5F7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E8D6E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404CB6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AB90EB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DC72A0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A829F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CE6752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900BF9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12AE20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10156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D826A0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3F86E0E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0B1214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B18B15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0AE48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2B3FC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C3C81C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282267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1D3AECE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9EC0C0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3D364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0B786E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E98A31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79B2C7C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07E281DA">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E6369E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6725EE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D2E31C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458AB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280D7E1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39E6F670">
      <w:pPr>
        <w:rPr>
          <w:rFonts w:ascii="宋体" w:hAnsi="宋体"/>
          <w:b/>
          <w:color w:val="auto"/>
          <w:highlight w:val="none"/>
        </w:rPr>
      </w:pPr>
    </w:p>
    <w:p w14:paraId="1ED056C9">
      <w:pPr>
        <w:rPr>
          <w:rFonts w:ascii="宋体" w:hAnsi="宋体"/>
          <w:b/>
          <w:color w:val="auto"/>
          <w:highlight w:val="none"/>
        </w:rPr>
      </w:pPr>
    </w:p>
    <w:p w14:paraId="0B91CD65">
      <w:pPr>
        <w:ind w:firstLine="5145" w:firstLineChars="2450"/>
        <w:rPr>
          <w:color w:val="auto"/>
          <w:highlight w:val="none"/>
        </w:rPr>
      </w:pPr>
    </w:p>
    <w:p w14:paraId="2F70FB6E">
      <w:pPr>
        <w:spacing w:line="400" w:lineRule="exact"/>
        <w:jc w:val="center"/>
        <w:outlineLvl w:val="0"/>
        <w:rPr>
          <w:rFonts w:ascii="宋体" w:hAnsi="宋体"/>
          <w:b/>
          <w:color w:val="auto"/>
          <w:sz w:val="24"/>
          <w:highlight w:val="none"/>
        </w:rPr>
      </w:pPr>
      <w:r>
        <w:rPr>
          <w:rFonts w:ascii="宋体" w:hAnsi="宋体"/>
          <w:color w:val="auto"/>
          <w:sz w:val="24"/>
          <w:highlight w:val="none"/>
        </w:rPr>
        <w:br w:type="page"/>
      </w:r>
      <w:bookmarkStart w:id="12" w:name="_Toc48835712"/>
      <w:bookmarkStart w:id="13" w:name="_Toc466534748"/>
      <w:bookmarkStart w:id="14" w:name="_Toc467749357"/>
      <w:r>
        <w:rPr>
          <w:rFonts w:hint="eastAsia" w:ascii="宋体" w:hAnsi="宋体"/>
          <w:b/>
          <w:bCs/>
          <w:color w:val="auto"/>
          <w:sz w:val="30"/>
          <w:szCs w:val="30"/>
          <w:highlight w:val="none"/>
        </w:rPr>
        <w:t xml:space="preserve">第二章  </w:t>
      </w:r>
      <w:bookmarkEnd w:id="12"/>
      <w:bookmarkEnd w:id="13"/>
      <w:bookmarkEnd w:id="14"/>
      <w:r>
        <w:rPr>
          <w:rFonts w:hint="eastAsia" w:ascii="宋体" w:hAnsi="宋体"/>
          <w:b/>
          <w:color w:val="auto"/>
          <w:sz w:val="36"/>
          <w:szCs w:val="36"/>
          <w:highlight w:val="none"/>
        </w:rPr>
        <w:t>招标需求</w:t>
      </w:r>
    </w:p>
    <w:p w14:paraId="125B179E">
      <w:pPr>
        <w:rPr>
          <w:color w:val="auto"/>
          <w:highlight w:val="none"/>
        </w:rPr>
      </w:pPr>
    </w:p>
    <w:p w14:paraId="62BCCF1C">
      <w:pPr>
        <w:adjustRightInd w:val="0"/>
        <w:snapToGrid w:val="0"/>
        <w:spacing w:line="360" w:lineRule="auto"/>
        <w:rPr>
          <w:rFonts w:hint="eastAsia"/>
          <w:color w:val="auto"/>
          <w:highlight w:val="none"/>
        </w:rPr>
      </w:pPr>
    </w:p>
    <w:p w14:paraId="2A6FD3A9">
      <w:pPr>
        <w:pStyle w:val="3"/>
        <w:pageBreakBefore w:val="0"/>
        <w:widowControl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一、项目背景</w:t>
      </w:r>
    </w:p>
    <w:p w14:paraId="7F0E5EC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《自然资源部办公厅关于印发202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年海洋经济运行监测与评估工作要点的通知》（自然资办函〔202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414</w:t>
      </w:r>
      <w:r>
        <w:rPr>
          <w:rFonts w:hint="eastAsia" w:ascii="宋体" w:hAnsi="宋体" w:eastAsia="宋体" w:cs="宋体"/>
          <w:color w:val="auto"/>
          <w:sz w:val="24"/>
          <w:szCs w:val="24"/>
        </w:rPr>
        <w:t>号）强调</w:t>
      </w:r>
      <w:r>
        <w:rPr>
          <w:rFonts w:hint="eastAsia" w:ascii="宋体" w:hAnsi="宋体" w:eastAsia="宋体" w:cs="宋体"/>
          <w:color w:val="auto"/>
          <w:sz w:val="24"/>
          <w:szCs w:val="24"/>
          <w:lang w:val="zh-CN" w:eastAsia="zh-CN"/>
        </w:rPr>
        <w:t>“及时获取海洋经济数据”、“严格按制度组织实施涉海企业直报”、“深化重点企业联系制度”等。</w:t>
      </w:r>
    </w:p>
    <w:p w14:paraId="44146F9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浙江省自然资源厅 浙江省发展和改革委员会 浙江省统计局 浙江省财政厅关于印发《浙江省海洋经济运行监测与评估工作方案》的通知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浙自然资函〔2024〕3号</w:t>
      </w:r>
      <w:r>
        <w:rPr>
          <w:rFonts w:hint="eastAsia" w:ascii="宋体" w:hAnsi="宋体" w:eastAsia="宋体" w:cs="宋体"/>
          <w:color w:val="auto"/>
          <w:sz w:val="24"/>
          <w:szCs w:val="24"/>
          <w:lang w:eastAsia="zh-CN"/>
        </w:rPr>
        <w:t>）要求充分认识海洋经济运行监测与评估工作重要性，做好“海洋经济监测直报等信息的获取并做好数据审核、上报工作”。</w:t>
      </w:r>
    </w:p>
    <w:p w14:paraId="272D855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《浙江省财政厅 浙江省自然资源厅关于提前下达2024年省自然资源专项资金的通知》（浙财资环</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61号）、《浙江省财政厅 浙江省自然资源厅关于下达2024年第二批省自然资源专项资金的通知》（浙财资环〔2024〕15号）明确各地根据文件要求，及时分配并拨付专项资金，确保年度绩效目标如期完成。</w:t>
      </w:r>
    </w:p>
    <w:p w14:paraId="3746093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《浙江省自然资源厅关于印发2024年省自然资源专项资金（海洋综合管理）工作任务的通知》要求各地开展涉海企业直报数据采集、审核等工作，全年完成 12 次月报、4 次季报、1 次年报工作，重点地区开展 4 篇季度分析报告编制。</w:t>
      </w:r>
    </w:p>
    <w:p w14:paraId="49E512A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综上，</w:t>
      </w:r>
      <w:r>
        <w:rPr>
          <w:rFonts w:hint="eastAsia" w:ascii="宋体" w:hAnsi="宋体" w:eastAsia="宋体" w:cs="宋体"/>
          <w:color w:val="auto"/>
          <w:sz w:val="24"/>
          <w:szCs w:val="24"/>
        </w:rPr>
        <w:t>开展海洋经济运行监测与评估是一项必要且紧迫的工作，各沿海市需要继续做好海洋经济运行监测与评估工作。增强海洋经济运行分析评估能力和宏观指导服务水平，有利于引导海洋产业发展，推动海洋经济转型升级，促进海洋经济可持续发展，为海洋强省建设提供强有力的决策支持。</w:t>
      </w:r>
    </w:p>
    <w:p w14:paraId="157F65DA">
      <w:pPr>
        <w:pStyle w:val="3"/>
        <w:pageBreakBefore w:val="0"/>
        <w:widowControl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二、工作范围</w:t>
      </w:r>
    </w:p>
    <w:p w14:paraId="70D999B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本次报告研究对象为浙江省</w:t>
      </w:r>
      <w:r>
        <w:rPr>
          <w:rFonts w:hint="eastAsia" w:ascii="宋体" w:hAnsi="宋体" w:eastAsia="宋体" w:cs="宋体"/>
          <w:color w:val="auto"/>
          <w:sz w:val="24"/>
          <w:szCs w:val="24"/>
          <w:lang w:eastAsia="zh-CN"/>
        </w:rPr>
        <w:t>涉海企业直报</w:t>
      </w:r>
      <w:r>
        <w:rPr>
          <w:rFonts w:hint="eastAsia" w:ascii="宋体" w:hAnsi="宋体" w:eastAsia="宋体" w:cs="宋体"/>
          <w:color w:val="auto"/>
          <w:sz w:val="24"/>
          <w:szCs w:val="24"/>
        </w:rPr>
        <w:t>系统内注册企业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分析内容以系统填报数据作参考。</w:t>
      </w:r>
    </w:p>
    <w:p w14:paraId="17F01972">
      <w:pPr>
        <w:pStyle w:val="3"/>
        <w:pageBreakBefore w:val="0"/>
        <w:widowControl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三、项目内容</w:t>
      </w:r>
    </w:p>
    <w:p w14:paraId="0C2ADCA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）对涉海企业样本进行常态化运行监测，每年完成</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eastAsia="zh-CN"/>
        </w:rPr>
        <w:t>次</w:t>
      </w:r>
      <w:r>
        <w:rPr>
          <w:rFonts w:hint="eastAsia" w:ascii="宋体" w:hAnsi="宋体" w:eastAsia="宋体" w:cs="宋体"/>
          <w:color w:val="auto"/>
          <w:sz w:val="24"/>
          <w:szCs w:val="24"/>
          <w:lang w:val="en-US" w:eastAsia="zh-CN"/>
        </w:rPr>
        <w:t>月度企业数据催报，4次</w:t>
      </w:r>
      <w:r>
        <w:rPr>
          <w:rFonts w:hint="eastAsia" w:ascii="宋体" w:hAnsi="宋体" w:eastAsia="宋体" w:cs="宋体"/>
          <w:color w:val="auto"/>
          <w:sz w:val="24"/>
          <w:szCs w:val="24"/>
          <w:lang w:val="zh-CN" w:eastAsia="zh-CN"/>
        </w:rPr>
        <w:t>季度企业数据</w:t>
      </w:r>
      <w:r>
        <w:rPr>
          <w:rFonts w:hint="eastAsia" w:ascii="宋体" w:hAnsi="宋体" w:eastAsia="宋体" w:cs="宋体"/>
          <w:color w:val="auto"/>
          <w:sz w:val="24"/>
          <w:szCs w:val="24"/>
          <w:lang w:val="en-US" w:eastAsia="zh-CN"/>
        </w:rPr>
        <w:t>催报</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1次年度企业数据催报</w:t>
      </w:r>
      <w:r>
        <w:rPr>
          <w:rFonts w:hint="eastAsia" w:ascii="宋体" w:hAnsi="宋体" w:eastAsia="宋体" w:cs="宋体"/>
          <w:color w:val="auto"/>
          <w:sz w:val="24"/>
          <w:szCs w:val="24"/>
          <w:lang w:val="zh-CN" w:eastAsia="zh-CN"/>
        </w:rPr>
        <w:t>。</w:t>
      </w:r>
    </w:p>
    <w:p w14:paraId="79E4F7A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编写季度涉海企业直报分析报告</w:t>
      </w:r>
      <w:r>
        <w:rPr>
          <w:rFonts w:hint="eastAsia" w:ascii="宋体" w:hAnsi="宋体" w:eastAsia="宋体" w:cs="宋体"/>
          <w:color w:val="auto"/>
          <w:sz w:val="24"/>
          <w:szCs w:val="24"/>
          <w:lang w:val="en-US" w:eastAsia="zh-CN"/>
        </w:rPr>
        <w:t>4篇</w:t>
      </w:r>
      <w:r>
        <w:rPr>
          <w:rFonts w:hint="eastAsia" w:ascii="宋体" w:hAnsi="宋体" w:eastAsia="宋体" w:cs="宋体"/>
          <w:color w:val="auto"/>
          <w:sz w:val="24"/>
          <w:szCs w:val="24"/>
          <w:lang w:val="zh-CN"/>
        </w:rPr>
        <w:t>，对当季直报填报情况、涉海企业基本运行情况、各类产业发展情况进行简要分析。</w:t>
      </w:r>
    </w:p>
    <w:p w14:paraId="1E17F676">
      <w:pPr>
        <w:pStyle w:val="3"/>
        <w:pageBreakBefore w:val="0"/>
        <w:widowControl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四、技术要求</w:t>
      </w:r>
    </w:p>
    <w:p w14:paraId="4A738CE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zh-CN" w:eastAsia="zh-CN"/>
        </w:rPr>
        <w:t>《自然资源部办公厅关于印发&lt;海洋经济统计调查制度&gt;和&lt;海洋生产总值核算制度&gt;的通知》（</w:t>
      </w:r>
      <w:r>
        <w:rPr>
          <w:rFonts w:hint="eastAsia" w:ascii="宋体" w:hAnsi="宋体" w:eastAsia="宋体" w:cs="宋体"/>
          <w:color w:val="auto"/>
          <w:sz w:val="24"/>
          <w:szCs w:val="24"/>
          <w:lang w:val="en-US" w:eastAsia="zh-CN"/>
        </w:rPr>
        <w:t>自然资办函</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821号</w:t>
      </w:r>
      <w:r>
        <w:rPr>
          <w:rFonts w:hint="eastAsia" w:ascii="宋体" w:hAnsi="宋体" w:eastAsia="宋体" w:cs="宋体"/>
          <w:color w:val="auto"/>
          <w:sz w:val="24"/>
          <w:szCs w:val="24"/>
          <w:lang w:val="zh-CN" w:eastAsia="zh-CN"/>
        </w:rPr>
        <w:t>）</w:t>
      </w:r>
    </w:p>
    <w:p w14:paraId="440CE6B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（2）《国家统计局关于批准执行海洋经济统计调查制度和海洋生产总值核算制度的函》（国统制〔2023〕72号）</w:t>
      </w:r>
    </w:p>
    <w:p w14:paraId="4E0DE53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）《涉海企业联网直报系统用户手册》</w:t>
      </w:r>
    </w:p>
    <w:p w14:paraId="29CC9E29">
      <w:pPr>
        <w:pStyle w:val="3"/>
        <w:pageBreakBefore w:val="0"/>
        <w:widowControl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五、项目成果</w:t>
      </w:r>
    </w:p>
    <w:p w14:paraId="68C4E36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）月度、季度、年度报送率达到</w:t>
      </w:r>
      <w:r>
        <w:rPr>
          <w:rFonts w:hint="eastAsia" w:ascii="宋体" w:hAnsi="宋体" w:eastAsia="宋体" w:cs="宋体"/>
          <w:color w:val="auto"/>
          <w:sz w:val="24"/>
          <w:szCs w:val="24"/>
          <w:lang w:val="en-US" w:eastAsia="zh-CN"/>
        </w:rPr>
        <w:t>90%以上。</w:t>
      </w:r>
    </w:p>
    <w:p w14:paraId="4E6DEBF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）涉海企业直报</w:t>
      </w:r>
      <w:r>
        <w:rPr>
          <w:rFonts w:hint="eastAsia" w:ascii="宋体" w:hAnsi="宋体" w:eastAsia="宋体" w:cs="宋体"/>
          <w:color w:val="auto"/>
          <w:sz w:val="24"/>
          <w:szCs w:val="24"/>
        </w:rPr>
        <w:t>季度分析报告4篇</w:t>
      </w:r>
      <w:r>
        <w:rPr>
          <w:rFonts w:hint="eastAsia" w:ascii="宋体" w:hAnsi="宋体" w:eastAsia="宋体" w:cs="宋体"/>
          <w:color w:val="auto"/>
          <w:sz w:val="24"/>
          <w:szCs w:val="24"/>
          <w:lang w:eastAsia="zh-CN"/>
        </w:rPr>
        <w:t>。</w:t>
      </w:r>
    </w:p>
    <w:p w14:paraId="16B081D6">
      <w:pPr>
        <w:pStyle w:val="3"/>
        <w:pageBreakBefore w:val="0"/>
        <w:widowControl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六、项目工期</w:t>
      </w:r>
    </w:p>
    <w:p w14:paraId="6123B7B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自合同签订日起至</w:t>
      </w:r>
      <w:r>
        <w:rPr>
          <w:rFonts w:hint="eastAsia" w:ascii="宋体" w:hAnsi="宋体" w:eastAsia="宋体" w:cs="宋体"/>
          <w:color w:val="auto"/>
          <w:sz w:val="24"/>
          <w:szCs w:val="24"/>
          <w:lang w:val="en-US" w:eastAsia="zh-CN"/>
        </w:rPr>
        <w:t>2025年7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31日前</w:t>
      </w:r>
      <w:r>
        <w:rPr>
          <w:rFonts w:hint="eastAsia" w:ascii="宋体" w:hAnsi="宋体" w:eastAsia="宋体" w:cs="宋体"/>
          <w:color w:val="auto"/>
          <w:sz w:val="24"/>
          <w:szCs w:val="24"/>
          <w:lang w:eastAsia="zh-CN"/>
        </w:rPr>
        <w:t>完成所有内容。</w:t>
      </w:r>
    </w:p>
    <w:p w14:paraId="1B7CFFB7">
      <w:pPr>
        <w:pStyle w:val="49"/>
        <w:spacing w:after="0" w:line="360" w:lineRule="auto"/>
        <w:ind w:left="0" w:leftChars="0" w:firstLine="466" w:firstLineChars="200"/>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七、</w:t>
      </w:r>
      <w:r>
        <w:rPr>
          <w:rFonts w:hint="eastAsia" w:hAnsi="宋体" w:cs="宋体"/>
          <w:b/>
          <w:bCs/>
          <w:color w:val="auto"/>
          <w:sz w:val="24"/>
          <w:szCs w:val="24"/>
          <w:highlight w:val="none"/>
        </w:rPr>
        <w:t>付款方式</w:t>
      </w:r>
    </w:p>
    <w:p w14:paraId="44DB06F8">
      <w:pPr>
        <w:pStyle w:val="48"/>
        <w:spacing w:beforeLines="0" w:after="0" w:afterLines="0"/>
        <w:rPr>
          <w:rFonts w:hint="eastAsia" w:ascii="宋体" w:hAnsi="宋体"/>
          <w:color w:val="auto"/>
          <w:highlight w:val="none"/>
          <w:lang w:val="zh-CN"/>
        </w:rPr>
      </w:pPr>
      <w:r>
        <w:rPr>
          <w:rFonts w:hint="eastAsia" w:ascii="宋体" w:hAnsi="宋体"/>
          <w:color w:val="auto"/>
          <w:highlight w:val="none"/>
          <w:lang w:val="zh-CN"/>
        </w:rPr>
        <w:t>合同生效以及具备实施条件后7个工作日内支付合同价款的</w:t>
      </w:r>
      <w:r>
        <w:rPr>
          <w:rFonts w:hint="eastAsia" w:ascii="宋体" w:hAnsi="宋体"/>
          <w:color w:val="auto"/>
          <w:highlight w:val="none"/>
          <w:lang w:val="en-US" w:eastAsia="zh-CN"/>
        </w:rPr>
        <w:t>3</w:t>
      </w:r>
      <w:r>
        <w:rPr>
          <w:rFonts w:hint="eastAsia" w:ascii="宋体" w:hAnsi="宋体"/>
          <w:color w:val="auto"/>
          <w:highlight w:val="none"/>
          <w:lang w:val="zh-CN"/>
        </w:rPr>
        <w:t>0%，完成报告并提交送审稿评审后支付合同价款的40%，提交</w:t>
      </w:r>
      <w:r>
        <w:rPr>
          <w:rFonts w:hint="eastAsia" w:ascii="宋体" w:hAnsi="宋体"/>
          <w:color w:val="auto"/>
          <w:highlight w:val="none"/>
          <w:lang w:val="zh-CN" w:eastAsia="zh-CN"/>
        </w:rPr>
        <w:t>报告</w:t>
      </w:r>
      <w:r>
        <w:rPr>
          <w:rFonts w:hint="eastAsia" w:ascii="宋体" w:hAnsi="宋体"/>
          <w:color w:val="auto"/>
          <w:highlight w:val="none"/>
          <w:lang w:val="zh-CN"/>
        </w:rPr>
        <w:t>报批稿后付清合同余款。</w:t>
      </w:r>
    </w:p>
    <w:p w14:paraId="6D97088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、相关说明</w:t>
      </w:r>
    </w:p>
    <w:p w14:paraId="7385707A">
      <w:pPr>
        <w:pStyle w:val="21"/>
        <w:pageBreakBefore w:val="0"/>
        <w:widowControl w:val="0"/>
        <w:kinsoku/>
        <w:wordWrap/>
        <w:overflowPunct/>
        <w:topLinePunct w:val="0"/>
        <w:autoSpaceDE/>
        <w:autoSpaceDN/>
        <w:bidi w:val="0"/>
        <w:spacing w:after="0" w:line="360" w:lineRule="auto"/>
        <w:ind w:firstLine="464" w:firstLineChars="200"/>
        <w:textAlignment w:val="auto"/>
        <w:rPr>
          <w:rFonts w:hint="eastAsia" w:ascii="宋体" w:hAnsi="宋体" w:eastAsia="宋体" w:cs="宋体"/>
          <w:color w:val="auto"/>
          <w:spacing w:val="-4"/>
          <w:sz w:val="24"/>
          <w:szCs w:val="24"/>
          <w:highlight w:val="none"/>
          <w:lang w:bidi="ar"/>
        </w:rPr>
      </w:pPr>
      <w:r>
        <w:rPr>
          <w:rFonts w:hint="eastAsia" w:ascii="宋体" w:hAnsi="宋体" w:eastAsia="宋体" w:cs="宋体"/>
          <w:color w:val="auto"/>
          <w:spacing w:val="-4"/>
          <w:sz w:val="24"/>
          <w:szCs w:val="24"/>
          <w:highlight w:val="none"/>
          <w:lang w:bidi="ar"/>
        </w:rPr>
        <w:t>1、完成的成果的权利归属：本次</w:t>
      </w:r>
      <w:r>
        <w:rPr>
          <w:rFonts w:hint="eastAsia" w:ascii="宋体" w:hAnsi="宋体" w:eastAsia="宋体" w:cs="宋体"/>
          <w:color w:val="auto"/>
          <w:spacing w:val="-4"/>
          <w:sz w:val="24"/>
          <w:szCs w:val="24"/>
          <w:highlight w:val="none"/>
          <w:lang w:val="en-US" w:eastAsia="zh-CN" w:bidi="ar"/>
        </w:rPr>
        <w:t>调查</w:t>
      </w:r>
      <w:r>
        <w:rPr>
          <w:rFonts w:hint="eastAsia" w:ascii="宋体" w:hAnsi="宋体" w:eastAsia="宋体" w:cs="宋体"/>
          <w:color w:val="auto"/>
          <w:spacing w:val="-4"/>
          <w:sz w:val="24"/>
          <w:szCs w:val="24"/>
          <w:highlight w:val="none"/>
          <w:lang w:bidi="ar"/>
        </w:rPr>
        <w:t>成果其所形成的相关知识产权归甲方所有。未经允许，任何单位和个人不得转让和使用本项目的调查成果。</w:t>
      </w:r>
    </w:p>
    <w:p w14:paraId="1B400BFD">
      <w:pPr>
        <w:pageBreakBefore w:val="0"/>
        <w:widowControl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auto"/>
          <w:spacing w:val="-4"/>
          <w:kern w:val="0"/>
          <w:sz w:val="24"/>
          <w:szCs w:val="24"/>
          <w:highlight w:val="none"/>
          <w:lang w:bidi="ar"/>
        </w:rPr>
      </w:pPr>
      <w:r>
        <w:rPr>
          <w:rFonts w:hint="eastAsia" w:ascii="宋体" w:hAnsi="宋体" w:eastAsia="宋体" w:cs="宋体"/>
          <w:color w:val="auto"/>
          <w:spacing w:val="-4"/>
          <w:kern w:val="0"/>
          <w:sz w:val="24"/>
          <w:szCs w:val="24"/>
          <w:highlight w:val="none"/>
          <w:lang w:bidi="ar"/>
        </w:rPr>
        <w:t>2、中标人完成全部调查任务并提交成果文件后，如须召开专家论证会论证，其召开专家论证会的所有产生的费用由中标人承担，专家名单由采购人提供。中标人应根据专家评审意见，调整、修改成果文件，直至通过为止。</w:t>
      </w:r>
    </w:p>
    <w:p w14:paraId="4F94F10C">
      <w:pPr>
        <w:pageBreakBefore w:val="0"/>
        <w:widowControl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lang w:bidi="ar"/>
        </w:rPr>
        <w:t>3、合同价款包括项目调查、报告编制、评审验收、论证、所有风险责任等各项费用及不可预见费等所需的全部费用。</w:t>
      </w:r>
    </w:p>
    <w:p w14:paraId="36C733C8">
      <w:pPr>
        <w:pageBreakBefore w:val="0"/>
        <w:widowControl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auto"/>
          <w:spacing w:val="-4"/>
          <w:kern w:val="0"/>
          <w:sz w:val="24"/>
          <w:szCs w:val="24"/>
          <w:highlight w:val="none"/>
          <w:lang w:bidi="ar"/>
        </w:rPr>
      </w:pPr>
      <w:r>
        <w:rPr>
          <w:rFonts w:hint="eastAsia" w:ascii="宋体" w:hAnsi="宋体" w:eastAsia="宋体" w:cs="宋体"/>
          <w:color w:val="auto"/>
          <w:spacing w:val="-4"/>
          <w:kern w:val="0"/>
          <w:sz w:val="24"/>
          <w:szCs w:val="24"/>
          <w:highlight w:val="none"/>
          <w:lang w:bidi="ar"/>
        </w:rPr>
        <w:t>4、中标人必须按规定程序和有关要求进行实施，服务过程中的各种质量及人身财产安全意外，其责任由中标人承担，招标人不承担任何责任。</w:t>
      </w:r>
    </w:p>
    <w:p w14:paraId="1FD0DE87">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pacing w:val="-4"/>
          <w:kern w:val="0"/>
          <w:sz w:val="24"/>
          <w:szCs w:val="24"/>
          <w:highlight w:val="none"/>
          <w:lang w:eastAsia="zh-CN" w:bidi="ar"/>
        </w:rPr>
        <w:sectPr>
          <w:headerReference r:id="rId5" w:type="default"/>
          <w:footerReference r:id="rId6" w:type="default"/>
          <w:footerReference r:id="rId7" w:type="even"/>
          <w:pgSz w:w="11906" w:h="16838"/>
          <w:pgMar w:top="1020" w:right="1440" w:bottom="1020" w:left="1440" w:header="567" w:footer="454" w:gutter="0"/>
          <w:cols w:space="720" w:num="1"/>
          <w:docGrid w:linePitch="286" w:charSpace="0"/>
        </w:sectPr>
      </w:pPr>
      <w:r>
        <w:rPr>
          <w:rFonts w:hint="eastAsia" w:ascii="宋体" w:hAnsi="宋体" w:eastAsia="宋体" w:cs="宋体"/>
          <w:b/>
          <w:color w:val="auto"/>
          <w:sz w:val="24"/>
          <w:szCs w:val="24"/>
          <w:highlight w:val="none"/>
        </w:rPr>
        <w:t>本采购标的对应的中小企业划分标准所属行业为：</w:t>
      </w:r>
      <w:r>
        <w:rPr>
          <w:rFonts w:hint="eastAsia" w:ascii="宋体" w:hAnsi="宋体" w:eastAsia="宋体" w:cs="宋体"/>
          <w:b/>
          <w:bCs/>
          <w:color w:val="auto"/>
          <w:spacing w:val="-4"/>
          <w:kern w:val="0"/>
          <w:sz w:val="24"/>
          <w:szCs w:val="24"/>
          <w:highlight w:val="none"/>
          <w:lang w:bidi="ar"/>
        </w:rPr>
        <w:t>租赁和商务服务业</w:t>
      </w:r>
      <w:r>
        <w:rPr>
          <w:rFonts w:hint="eastAsia" w:ascii="宋体" w:hAnsi="宋体" w:eastAsia="宋体" w:cs="宋体"/>
          <w:b/>
          <w:bCs/>
          <w:color w:val="auto"/>
          <w:spacing w:val="-4"/>
          <w:kern w:val="0"/>
          <w:sz w:val="24"/>
          <w:szCs w:val="24"/>
          <w:highlight w:val="none"/>
          <w:lang w:eastAsia="zh-CN" w:bidi="ar"/>
        </w:rPr>
        <w:t>。</w:t>
      </w:r>
    </w:p>
    <w:p w14:paraId="3BEDC5B6">
      <w:pPr>
        <w:jc w:val="center"/>
        <w:rPr>
          <w:b/>
          <w:color w:val="auto"/>
          <w:sz w:val="30"/>
          <w:szCs w:val="30"/>
          <w:highlight w:val="none"/>
        </w:rPr>
      </w:pPr>
      <w:r>
        <w:rPr>
          <w:rFonts w:hint="eastAsia"/>
          <w:b/>
          <w:color w:val="auto"/>
          <w:sz w:val="30"/>
          <w:szCs w:val="30"/>
          <w:highlight w:val="none"/>
        </w:rPr>
        <w:t>第三章</w:t>
      </w:r>
      <w:r>
        <w:rPr>
          <w:b/>
          <w:color w:val="auto"/>
          <w:sz w:val="30"/>
          <w:szCs w:val="30"/>
          <w:highlight w:val="none"/>
        </w:rPr>
        <w:t xml:space="preserve">  供应商磋商须知</w:t>
      </w:r>
      <w:r>
        <w:rPr>
          <w:rFonts w:hint="eastAsia"/>
          <w:b/>
          <w:color w:val="auto"/>
          <w:sz w:val="30"/>
          <w:szCs w:val="30"/>
          <w:highlight w:val="none"/>
        </w:rPr>
        <w:t xml:space="preserve"> </w:t>
      </w:r>
      <w:r>
        <w:rPr>
          <w:b/>
          <w:color w:val="auto"/>
          <w:sz w:val="30"/>
          <w:szCs w:val="30"/>
          <w:highlight w:val="none"/>
        </w:rPr>
        <w:t xml:space="preserve"> </w:t>
      </w:r>
    </w:p>
    <w:p w14:paraId="1AF33DC5">
      <w:pPr>
        <w:jc w:val="center"/>
        <w:rPr>
          <w:b/>
          <w:color w:val="auto"/>
          <w:sz w:val="30"/>
          <w:szCs w:val="30"/>
          <w:highlight w:val="none"/>
        </w:rPr>
      </w:pPr>
      <w:r>
        <w:rPr>
          <w:rFonts w:hint="eastAsia"/>
          <w:b/>
          <w:color w:val="auto"/>
          <w:sz w:val="30"/>
          <w:szCs w:val="30"/>
          <w:highlight w:val="none"/>
        </w:rPr>
        <w:t>前附表</w:t>
      </w:r>
    </w:p>
    <w:tbl>
      <w:tblPr>
        <w:tblStyle w:val="50"/>
        <w:tblW w:w="10504"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795"/>
      </w:tblGrid>
      <w:tr w14:paraId="6A1C0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14:paraId="77D79DAF">
            <w:pPr>
              <w:snapToGrid w:val="0"/>
              <w:jc w:val="center"/>
              <w:rPr>
                <w:rFonts w:ascii="宋体" w:hAnsi="宋体"/>
                <w:b/>
                <w:color w:val="auto"/>
                <w:sz w:val="24"/>
                <w:highlight w:val="none"/>
              </w:rPr>
            </w:pPr>
            <w:r>
              <w:rPr>
                <w:rFonts w:hint="eastAsia" w:ascii="宋体" w:hAnsi="宋体"/>
                <w:b/>
                <w:color w:val="auto"/>
                <w:sz w:val="24"/>
                <w:highlight w:val="none"/>
              </w:rPr>
              <w:t>序号</w:t>
            </w:r>
          </w:p>
        </w:tc>
        <w:tc>
          <w:tcPr>
            <w:tcW w:w="9795" w:type="dxa"/>
            <w:tcBorders>
              <w:top w:val="single" w:color="auto" w:sz="4" w:space="0"/>
              <w:left w:val="single" w:color="auto" w:sz="4" w:space="0"/>
              <w:bottom w:val="single" w:color="auto" w:sz="4" w:space="0"/>
              <w:right w:val="single" w:color="auto" w:sz="4" w:space="0"/>
            </w:tcBorders>
            <w:vAlign w:val="center"/>
          </w:tcPr>
          <w:p w14:paraId="3F973595">
            <w:pPr>
              <w:snapToGrid w:val="0"/>
              <w:jc w:val="center"/>
              <w:rPr>
                <w:rFonts w:ascii="宋体" w:hAnsi="宋体"/>
                <w:b/>
                <w:color w:val="auto"/>
                <w:sz w:val="24"/>
                <w:highlight w:val="none"/>
              </w:rPr>
            </w:pPr>
            <w:r>
              <w:rPr>
                <w:rFonts w:hint="eastAsia" w:ascii="宋体" w:hAnsi="宋体"/>
                <w:b/>
                <w:color w:val="auto"/>
                <w:sz w:val="24"/>
                <w:highlight w:val="none"/>
              </w:rPr>
              <w:t>内容、要求</w:t>
            </w:r>
          </w:p>
        </w:tc>
      </w:tr>
      <w:tr w14:paraId="298F3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9" w:type="dxa"/>
            <w:tcBorders>
              <w:top w:val="single" w:color="auto" w:sz="4" w:space="0"/>
              <w:left w:val="single" w:color="auto" w:sz="4" w:space="0"/>
              <w:bottom w:val="single" w:color="auto" w:sz="4" w:space="0"/>
              <w:right w:val="single" w:color="auto" w:sz="4" w:space="0"/>
            </w:tcBorders>
            <w:vAlign w:val="center"/>
          </w:tcPr>
          <w:p w14:paraId="62821264">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9795" w:type="dxa"/>
            <w:tcBorders>
              <w:top w:val="single" w:color="auto" w:sz="4" w:space="0"/>
              <w:left w:val="single" w:color="auto" w:sz="4" w:space="0"/>
              <w:bottom w:val="single" w:color="auto" w:sz="4" w:space="0"/>
              <w:right w:val="single" w:color="auto" w:sz="4" w:space="0"/>
            </w:tcBorders>
            <w:vAlign w:val="center"/>
          </w:tcPr>
          <w:p w14:paraId="607FA9F5">
            <w:pPr>
              <w:pStyle w:val="44"/>
              <w:spacing w:before="0" w:beforeAutospacing="0" w:after="0" w:afterAutospacing="0" w:line="400" w:lineRule="exact"/>
              <w:rPr>
                <w:color w:val="auto"/>
                <w:kern w:val="2"/>
                <w:highlight w:val="none"/>
              </w:rPr>
            </w:pPr>
            <w:r>
              <w:rPr>
                <w:rFonts w:hint="eastAsia"/>
                <w:color w:val="auto"/>
                <w:kern w:val="2"/>
                <w:highlight w:val="none"/>
              </w:rPr>
              <w:t>项目名称：</w:t>
            </w:r>
            <w:r>
              <w:rPr>
                <w:rFonts w:hint="eastAsia" w:cs="Times New Roman"/>
                <w:color w:val="auto"/>
                <w:kern w:val="2"/>
                <w:sz w:val="24"/>
                <w:szCs w:val="24"/>
                <w:highlight w:val="none"/>
                <w:lang w:val="en-US" w:eastAsia="zh-CN" w:bidi="ar-SA"/>
              </w:rPr>
              <w:t>2024年度海洋经济运行监测与评估项目（重新招标）</w:t>
            </w:r>
          </w:p>
        </w:tc>
      </w:tr>
      <w:tr w14:paraId="7543F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331A80A4">
            <w:pPr>
              <w:snapToGrid w:val="0"/>
              <w:spacing w:line="400" w:lineRule="exact"/>
              <w:jc w:val="center"/>
              <w:rPr>
                <w:rFonts w:ascii="宋体" w:hAnsi="宋体"/>
                <w:color w:val="auto"/>
                <w:sz w:val="24"/>
                <w:highlight w:val="none"/>
              </w:rPr>
            </w:pPr>
            <w:r>
              <w:rPr>
                <w:rFonts w:hint="eastAsia" w:ascii="宋体" w:hAnsi="宋体"/>
                <w:color w:val="auto"/>
                <w:sz w:val="24"/>
                <w:highlight w:val="none"/>
              </w:rPr>
              <w:t>2</w:t>
            </w:r>
          </w:p>
        </w:tc>
        <w:tc>
          <w:tcPr>
            <w:tcW w:w="9795" w:type="dxa"/>
            <w:tcBorders>
              <w:top w:val="single" w:color="auto" w:sz="4" w:space="0"/>
              <w:left w:val="single" w:color="auto" w:sz="4" w:space="0"/>
              <w:bottom w:val="single" w:color="auto" w:sz="4" w:space="0"/>
              <w:right w:val="single" w:color="auto" w:sz="4" w:space="0"/>
            </w:tcBorders>
            <w:vAlign w:val="center"/>
          </w:tcPr>
          <w:p w14:paraId="60B535D0">
            <w:pPr>
              <w:snapToGrid w:val="0"/>
              <w:spacing w:line="36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14:paraId="5F462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14:paraId="1A6E42AD">
            <w:pPr>
              <w:snapToGrid w:val="0"/>
              <w:spacing w:line="400" w:lineRule="exact"/>
              <w:jc w:val="center"/>
              <w:rPr>
                <w:rFonts w:ascii="宋体" w:hAnsi="宋体"/>
                <w:color w:val="auto"/>
                <w:sz w:val="24"/>
                <w:highlight w:val="none"/>
              </w:rPr>
            </w:pPr>
            <w:r>
              <w:rPr>
                <w:rFonts w:hint="eastAsia" w:ascii="宋体" w:hAnsi="宋体"/>
                <w:color w:val="auto"/>
                <w:sz w:val="24"/>
                <w:highlight w:val="none"/>
              </w:rPr>
              <w:t>3</w:t>
            </w:r>
          </w:p>
        </w:tc>
        <w:tc>
          <w:tcPr>
            <w:tcW w:w="9795" w:type="dxa"/>
            <w:tcBorders>
              <w:top w:val="single" w:color="auto" w:sz="4" w:space="0"/>
              <w:left w:val="single" w:color="auto" w:sz="4" w:space="0"/>
              <w:bottom w:val="single" w:color="auto" w:sz="4" w:space="0"/>
              <w:right w:val="single" w:color="auto" w:sz="4" w:space="0"/>
            </w:tcBorders>
            <w:vAlign w:val="center"/>
          </w:tcPr>
          <w:p w14:paraId="1E8A7607">
            <w:pPr>
              <w:snapToGrid w:val="0"/>
              <w:spacing w:line="360" w:lineRule="exact"/>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投标报价及费用：1、本项目投标应以人民币报价；2、不论投标结果如何，供应商均应自行承担所有与投标有关的全部费用；</w:t>
            </w:r>
            <w:r>
              <w:rPr>
                <w:rFonts w:hint="eastAsia" w:ascii="宋体" w:hAnsi="宋体"/>
                <w:b/>
                <w:bCs/>
                <w:color w:val="auto"/>
                <w:sz w:val="24"/>
                <w:highlight w:val="none"/>
              </w:rPr>
              <w:t>3、本项目招标代理服务费由中标人支付给采购代理机构，在采购代理机构发出成交通知书前一次性付清招标代理服务费用，收费</w:t>
            </w:r>
            <w:r>
              <w:rPr>
                <w:rFonts w:hint="eastAsia" w:ascii="宋体" w:hAnsi="宋体"/>
                <w:b/>
                <w:bCs/>
                <w:color w:val="auto"/>
                <w:sz w:val="24"/>
                <w:highlight w:val="none"/>
                <w:lang w:val="en-US" w:eastAsia="zh-CN"/>
              </w:rPr>
              <w:t>为6000元。</w:t>
            </w:r>
          </w:p>
        </w:tc>
      </w:tr>
      <w:tr w14:paraId="17484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31D01088">
            <w:pPr>
              <w:snapToGrid w:val="0"/>
              <w:spacing w:line="400" w:lineRule="exact"/>
              <w:jc w:val="center"/>
              <w:rPr>
                <w:rFonts w:ascii="宋体" w:hAnsi="宋体"/>
                <w:color w:val="auto"/>
                <w:sz w:val="24"/>
                <w:highlight w:val="none"/>
              </w:rPr>
            </w:pPr>
            <w:r>
              <w:rPr>
                <w:rFonts w:hint="eastAsia" w:ascii="宋体" w:hAnsi="宋体"/>
                <w:color w:val="auto"/>
                <w:sz w:val="24"/>
                <w:highlight w:val="none"/>
              </w:rPr>
              <w:t>4</w:t>
            </w:r>
          </w:p>
        </w:tc>
        <w:tc>
          <w:tcPr>
            <w:tcW w:w="9795" w:type="dxa"/>
            <w:tcBorders>
              <w:top w:val="single" w:color="auto" w:sz="4" w:space="0"/>
              <w:left w:val="single" w:color="auto" w:sz="4" w:space="0"/>
              <w:bottom w:val="single" w:color="auto" w:sz="4" w:space="0"/>
              <w:right w:val="single" w:color="auto" w:sz="4" w:space="0"/>
            </w:tcBorders>
            <w:vAlign w:val="center"/>
          </w:tcPr>
          <w:p w14:paraId="431CAB5E">
            <w:pPr>
              <w:snapToGrid w:val="0"/>
              <w:spacing w:line="36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04CD5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2E572CF5">
            <w:pPr>
              <w:snapToGrid w:val="0"/>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9795" w:type="dxa"/>
            <w:tcBorders>
              <w:top w:val="single" w:color="auto" w:sz="4" w:space="0"/>
              <w:left w:val="single" w:color="auto" w:sz="4" w:space="0"/>
              <w:bottom w:val="single" w:color="auto" w:sz="4" w:space="0"/>
              <w:right w:val="single" w:color="auto" w:sz="4" w:space="0"/>
            </w:tcBorders>
            <w:vAlign w:val="center"/>
          </w:tcPr>
          <w:p w14:paraId="5A813ADA">
            <w:pPr>
              <w:snapToGrid w:val="0"/>
              <w:spacing w:line="36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r>
              <w:rPr>
                <w:rFonts w:ascii="宋体" w:hAnsi="宋体"/>
                <w:b/>
                <w:color w:val="auto"/>
                <w:sz w:val="24"/>
                <w:highlight w:val="none"/>
              </w:rPr>
              <w:t xml:space="preserve"> </w:t>
            </w:r>
          </w:p>
        </w:tc>
      </w:tr>
      <w:tr w14:paraId="12A01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6723667C">
            <w:pPr>
              <w:snapToGrid w:val="0"/>
              <w:spacing w:line="400" w:lineRule="exact"/>
              <w:jc w:val="center"/>
              <w:rPr>
                <w:rFonts w:ascii="宋体" w:hAnsi="宋体"/>
                <w:color w:val="auto"/>
                <w:sz w:val="24"/>
                <w:highlight w:val="none"/>
              </w:rPr>
            </w:pPr>
            <w:r>
              <w:rPr>
                <w:rFonts w:hint="eastAsia" w:ascii="宋体" w:hAnsi="宋体"/>
                <w:color w:val="auto"/>
                <w:sz w:val="24"/>
                <w:highlight w:val="none"/>
              </w:rPr>
              <w:t>6</w:t>
            </w:r>
          </w:p>
        </w:tc>
        <w:tc>
          <w:tcPr>
            <w:tcW w:w="9795" w:type="dxa"/>
            <w:tcBorders>
              <w:top w:val="single" w:color="auto" w:sz="4" w:space="0"/>
              <w:left w:val="single" w:color="auto" w:sz="4" w:space="0"/>
              <w:bottom w:val="single" w:color="auto" w:sz="4" w:space="0"/>
              <w:right w:val="single" w:color="auto" w:sz="4" w:space="0"/>
            </w:tcBorders>
            <w:vAlign w:val="center"/>
          </w:tcPr>
          <w:p w14:paraId="4DB2AF4A">
            <w:pPr>
              <w:snapToGrid w:val="0"/>
              <w:spacing w:line="360" w:lineRule="exact"/>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2EE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14:paraId="1A8F87DF">
            <w:pPr>
              <w:snapToGrid w:val="0"/>
              <w:spacing w:line="400" w:lineRule="exact"/>
              <w:jc w:val="center"/>
              <w:rPr>
                <w:rFonts w:ascii="宋体" w:hAnsi="宋体"/>
                <w:color w:val="auto"/>
                <w:sz w:val="24"/>
                <w:highlight w:val="none"/>
              </w:rPr>
            </w:pPr>
            <w:r>
              <w:rPr>
                <w:rFonts w:hint="eastAsia" w:ascii="宋体" w:hAnsi="宋体"/>
                <w:color w:val="auto"/>
                <w:sz w:val="24"/>
                <w:highlight w:val="none"/>
              </w:rPr>
              <w:t>7</w:t>
            </w:r>
          </w:p>
        </w:tc>
        <w:tc>
          <w:tcPr>
            <w:tcW w:w="9795" w:type="dxa"/>
            <w:tcBorders>
              <w:top w:val="single" w:color="auto" w:sz="4" w:space="0"/>
              <w:left w:val="single" w:color="auto" w:sz="4" w:space="0"/>
              <w:bottom w:val="single" w:color="auto" w:sz="4" w:space="0"/>
              <w:right w:val="single" w:color="auto" w:sz="4" w:space="0"/>
            </w:tcBorders>
            <w:vAlign w:val="center"/>
          </w:tcPr>
          <w:p w14:paraId="65A536B9">
            <w:pPr>
              <w:autoSpaceDE w:val="0"/>
              <w:autoSpaceDN w:val="0"/>
              <w:snapToGrid w:val="0"/>
              <w:spacing w:line="36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77015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14:paraId="3E9020C9">
            <w:pPr>
              <w:snapToGrid w:val="0"/>
              <w:spacing w:line="400" w:lineRule="exact"/>
              <w:jc w:val="center"/>
              <w:rPr>
                <w:rFonts w:ascii="宋体" w:hAnsi="宋体"/>
                <w:color w:val="auto"/>
                <w:sz w:val="24"/>
                <w:highlight w:val="none"/>
              </w:rPr>
            </w:pPr>
            <w:r>
              <w:rPr>
                <w:rFonts w:hint="eastAsia" w:ascii="宋体" w:hAnsi="宋体"/>
                <w:color w:val="auto"/>
                <w:sz w:val="24"/>
                <w:highlight w:val="none"/>
              </w:rPr>
              <w:t>8</w:t>
            </w:r>
          </w:p>
        </w:tc>
        <w:tc>
          <w:tcPr>
            <w:tcW w:w="9795" w:type="dxa"/>
            <w:tcBorders>
              <w:top w:val="single" w:color="auto" w:sz="4" w:space="0"/>
              <w:left w:val="single" w:color="auto" w:sz="4" w:space="0"/>
              <w:bottom w:val="single" w:color="auto" w:sz="4" w:space="0"/>
              <w:right w:val="single" w:color="auto" w:sz="4" w:space="0"/>
            </w:tcBorders>
            <w:vAlign w:val="center"/>
          </w:tcPr>
          <w:p w14:paraId="5F2F4405">
            <w:pPr>
              <w:autoSpaceDE w:val="0"/>
              <w:autoSpaceDN w:val="0"/>
              <w:snapToGrid w:val="0"/>
              <w:spacing w:line="36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6442C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14:paraId="5B31EB33">
            <w:pPr>
              <w:snapToGrid w:val="0"/>
              <w:spacing w:line="400" w:lineRule="exact"/>
              <w:jc w:val="center"/>
              <w:rPr>
                <w:rFonts w:ascii="宋体" w:hAnsi="宋体"/>
                <w:color w:val="auto"/>
                <w:sz w:val="24"/>
                <w:highlight w:val="none"/>
              </w:rPr>
            </w:pPr>
            <w:r>
              <w:rPr>
                <w:rFonts w:hint="eastAsia" w:ascii="宋体" w:hAnsi="宋体"/>
                <w:color w:val="auto"/>
                <w:sz w:val="24"/>
                <w:highlight w:val="none"/>
              </w:rPr>
              <w:t>9</w:t>
            </w:r>
          </w:p>
        </w:tc>
        <w:tc>
          <w:tcPr>
            <w:tcW w:w="9795" w:type="dxa"/>
            <w:tcBorders>
              <w:top w:val="single" w:color="auto" w:sz="4" w:space="0"/>
              <w:left w:val="single" w:color="auto" w:sz="4" w:space="0"/>
              <w:bottom w:val="single" w:color="auto" w:sz="4" w:space="0"/>
              <w:right w:val="single" w:color="auto" w:sz="4" w:space="0"/>
            </w:tcBorders>
            <w:vAlign w:val="center"/>
          </w:tcPr>
          <w:p w14:paraId="2BF01242">
            <w:pPr>
              <w:autoSpaceDE w:val="0"/>
              <w:autoSpaceDN w:val="0"/>
              <w:snapToGrid w:val="0"/>
              <w:spacing w:line="36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3C6CF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14:paraId="4BE17B6C">
            <w:pPr>
              <w:snapToGrid w:val="0"/>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9795" w:type="dxa"/>
            <w:tcBorders>
              <w:top w:val="single" w:color="auto" w:sz="4" w:space="0"/>
              <w:left w:val="single" w:color="auto" w:sz="4" w:space="0"/>
              <w:bottom w:val="single" w:color="auto" w:sz="4" w:space="0"/>
              <w:right w:val="single" w:color="auto" w:sz="4" w:space="0"/>
            </w:tcBorders>
            <w:vAlign w:val="center"/>
          </w:tcPr>
          <w:p w14:paraId="7A1B9A59">
            <w:pPr>
              <w:autoSpaceDE w:val="0"/>
              <w:autoSpaceDN w:val="0"/>
              <w:snapToGrid w:val="0"/>
              <w:spacing w:line="360" w:lineRule="exact"/>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67F61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14:paraId="6138E71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11</w:t>
            </w:r>
          </w:p>
        </w:tc>
        <w:tc>
          <w:tcPr>
            <w:tcW w:w="9795" w:type="dxa"/>
            <w:tcBorders>
              <w:top w:val="single" w:color="auto" w:sz="4" w:space="0"/>
              <w:left w:val="single" w:color="auto" w:sz="4" w:space="0"/>
              <w:bottom w:val="single" w:color="auto" w:sz="4" w:space="0"/>
              <w:right w:val="single" w:color="auto" w:sz="4" w:space="0"/>
            </w:tcBorders>
            <w:vAlign w:val="center"/>
          </w:tcPr>
          <w:p w14:paraId="3C1EEBB2">
            <w:pPr>
              <w:autoSpaceDE w:val="0"/>
              <w:autoSpaceDN w:val="0"/>
              <w:snapToGrid w:val="0"/>
              <w:spacing w:line="360" w:lineRule="exact"/>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3A91B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14:paraId="0D0E6F21">
            <w:pPr>
              <w:snapToGrid w:val="0"/>
              <w:spacing w:line="400" w:lineRule="exact"/>
              <w:jc w:val="center"/>
              <w:rPr>
                <w:rFonts w:ascii="宋体" w:hAnsi="宋体"/>
                <w:color w:val="auto"/>
                <w:sz w:val="24"/>
                <w:highlight w:val="none"/>
              </w:rPr>
            </w:pPr>
            <w:r>
              <w:rPr>
                <w:rFonts w:hint="eastAsia" w:ascii="宋体" w:hAnsi="宋体"/>
                <w:color w:val="auto"/>
                <w:sz w:val="24"/>
                <w:highlight w:val="none"/>
              </w:rPr>
              <w:t>12</w:t>
            </w:r>
          </w:p>
        </w:tc>
        <w:tc>
          <w:tcPr>
            <w:tcW w:w="9795" w:type="dxa"/>
            <w:tcBorders>
              <w:top w:val="single" w:color="auto" w:sz="4" w:space="0"/>
              <w:left w:val="single" w:color="auto" w:sz="4" w:space="0"/>
              <w:bottom w:val="single" w:color="auto" w:sz="4" w:space="0"/>
              <w:right w:val="single" w:color="auto" w:sz="4" w:space="0"/>
            </w:tcBorders>
            <w:vAlign w:val="center"/>
          </w:tcPr>
          <w:p w14:paraId="2C0E0A08">
            <w:pPr>
              <w:pStyle w:val="21"/>
              <w:spacing w:line="300" w:lineRule="exact"/>
              <w:jc w:val="left"/>
              <w:rPr>
                <w:rFonts w:ascii="宋体" w:hAnsi="宋体"/>
                <w:color w:val="auto"/>
                <w:sz w:val="24"/>
                <w:highlight w:val="none"/>
              </w:rPr>
            </w:pPr>
            <w:r>
              <w:rPr>
                <w:rFonts w:hint="eastAsia" w:ascii="宋体" w:hAnsi="宋体"/>
                <w:color w:val="auto"/>
                <w:sz w:val="24"/>
                <w:highlight w:val="none"/>
              </w:rPr>
              <w:t>付款方式</w:t>
            </w:r>
            <w:r>
              <w:rPr>
                <w:rFonts w:hint="eastAsia" w:ascii="宋体" w:hAnsi="宋体"/>
                <w:color w:val="auto"/>
                <w:sz w:val="24"/>
                <w:highlight w:val="none"/>
                <w:lang w:eastAsia="zh-CN"/>
              </w:rPr>
              <w:t>：</w:t>
            </w:r>
            <w:r>
              <w:rPr>
                <w:rFonts w:hint="eastAsia" w:ascii="宋体" w:hAnsi="宋体"/>
                <w:bCs/>
                <w:color w:val="auto"/>
                <w:sz w:val="24"/>
                <w:highlight w:val="none"/>
                <w:lang w:val="zh-CN"/>
              </w:rPr>
              <w:t>合同生效以及具备实施条件后七个工作日内，甲方向乙方支付</w:t>
            </w:r>
            <w:r>
              <w:rPr>
                <w:rFonts w:hint="eastAsia" w:ascii="宋体" w:hAnsi="宋体"/>
                <w:bCs/>
                <w:color w:val="auto"/>
                <w:sz w:val="24"/>
                <w:highlight w:val="none"/>
                <w:lang w:val="en-US" w:eastAsia="zh-CN"/>
              </w:rPr>
              <w:t>3</w:t>
            </w:r>
            <w:r>
              <w:rPr>
                <w:rFonts w:hint="eastAsia" w:ascii="宋体" w:hAnsi="宋体"/>
                <w:bCs/>
                <w:color w:val="auto"/>
                <w:sz w:val="24"/>
                <w:highlight w:val="none"/>
                <w:lang w:val="zh-CN"/>
              </w:rPr>
              <w:t>0%的合同预付款，</w:t>
            </w:r>
            <w:r>
              <w:rPr>
                <w:rFonts w:hint="eastAsia" w:ascii="宋体" w:hAnsi="宋体"/>
                <w:bCs/>
                <w:color w:val="auto"/>
                <w:sz w:val="24"/>
                <w:highlight w:val="none"/>
                <w:lang w:val="zh-CN" w:eastAsia="zh-CN"/>
              </w:rPr>
              <w:t>在本合同包含的工作内容完成提交单项成果并通过验收后，甲方收到乙方开具的发票后7工作日内支付合同款的40%；项目成果通过省级结果汇交并获得认可后，甲方收到乙方开具的发票后7工作日内付清余款。</w:t>
            </w:r>
          </w:p>
        </w:tc>
      </w:tr>
      <w:tr w14:paraId="5DD36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709" w:type="dxa"/>
            <w:tcBorders>
              <w:top w:val="single" w:color="auto" w:sz="4" w:space="0"/>
              <w:left w:val="single" w:color="auto" w:sz="4" w:space="0"/>
              <w:bottom w:val="single" w:color="auto" w:sz="4" w:space="0"/>
              <w:right w:val="single" w:color="auto" w:sz="4" w:space="0"/>
            </w:tcBorders>
            <w:vAlign w:val="center"/>
          </w:tcPr>
          <w:p w14:paraId="59643E32">
            <w:pPr>
              <w:snapToGrid w:val="0"/>
              <w:spacing w:line="400" w:lineRule="exact"/>
              <w:jc w:val="center"/>
              <w:rPr>
                <w:rFonts w:ascii="宋体" w:hAnsi="宋体"/>
                <w:color w:val="auto"/>
                <w:sz w:val="24"/>
                <w:highlight w:val="none"/>
              </w:rPr>
            </w:pPr>
            <w:r>
              <w:rPr>
                <w:rFonts w:hint="eastAsia" w:ascii="宋体" w:hAnsi="宋体"/>
                <w:color w:val="auto"/>
                <w:sz w:val="24"/>
                <w:highlight w:val="none"/>
              </w:rPr>
              <w:t>13</w:t>
            </w:r>
          </w:p>
        </w:tc>
        <w:tc>
          <w:tcPr>
            <w:tcW w:w="9795" w:type="dxa"/>
            <w:tcBorders>
              <w:top w:val="single" w:color="auto" w:sz="4" w:space="0"/>
              <w:left w:val="single" w:color="auto" w:sz="4" w:space="0"/>
              <w:bottom w:val="single" w:color="auto" w:sz="4" w:space="0"/>
              <w:right w:val="single" w:color="auto" w:sz="4" w:space="0"/>
            </w:tcBorders>
            <w:vAlign w:val="center"/>
          </w:tcPr>
          <w:p w14:paraId="6DC291C5">
            <w:pPr>
              <w:pStyle w:val="21"/>
              <w:jc w:val="left"/>
              <w:rPr>
                <w:rFonts w:ascii="宋体" w:hAnsi="宋体"/>
                <w:color w:val="auto"/>
                <w:sz w:val="24"/>
                <w:highlight w:val="none"/>
              </w:rPr>
            </w:pPr>
            <w:r>
              <w:rPr>
                <w:rFonts w:hint="eastAsia" w:ascii="宋体" w:hAnsi="宋体"/>
                <w:color w:val="auto"/>
                <w:sz w:val="24"/>
                <w:highlight w:val="none"/>
              </w:rPr>
              <w:t>履约保证金的收取及退还:按成交价的</w:t>
            </w:r>
            <w:r>
              <w:rPr>
                <w:rFonts w:ascii="宋体" w:hAnsi="宋体"/>
                <w:color w:val="auto"/>
                <w:sz w:val="24"/>
                <w:highlight w:val="none"/>
              </w:rPr>
              <w:t>1</w:t>
            </w:r>
            <w:r>
              <w:rPr>
                <w:rFonts w:hint="eastAsia" w:ascii="宋体" w:hAnsi="宋体"/>
                <w:color w:val="auto"/>
                <w:sz w:val="24"/>
                <w:highlight w:val="none"/>
              </w:rPr>
              <w:t>%收取，</w:t>
            </w:r>
            <w:r>
              <w:rPr>
                <w:rFonts w:hint="eastAsia" w:ascii="宋体" w:hAnsi="宋体"/>
                <w:b/>
                <w:color w:val="auto"/>
                <w:sz w:val="24"/>
                <w:highlight w:val="none"/>
                <w:u w:val="single"/>
                <w:shd w:val="pct10" w:color="auto" w:fill="FFFFFF"/>
              </w:rPr>
              <w:t>领取成交通知书前缴纳至临海市公共资源交易中心账户。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rPr>
              <w:t>凭《临海市政府采购验收单》向临海市公共资源交易中心退还。</w:t>
            </w:r>
          </w:p>
        </w:tc>
      </w:tr>
      <w:tr w14:paraId="4BE5E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09" w:type="dxa"/>
            <w:tcBorders>
              <w:top w:val="single" w:color="auto" w:sz="4" w:space="0"/>
              <w:left w:val="single" w:color="auto" w:sz="4" w:space="0"/>
              <w:bottom w:val="single" w:color="auto" w:sz="4" w:space="0"/>
              <w:right w:val="single" w:color="auto" w:sz="4" w:space="0"/>
            </w:tcBorders>
            <w:vAlign w:val="center"/>
          </w:tcPr>
          <w:p w14:paraId="15A04FC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14</w:t>
            </w:r>
          </w:p>
        </w:tc>
        <w:tc>
          <w:tcPr>
            <w:tcW w:w="9795" w:type="dxa"/>
            <w:tcBorders>
              <w:top w:val="single" w:color="auto" w:sz="4" w:space="0"/>
              <w:left w:val="single" w:color="auto" w:sz="4" w:space="0"/>
              <w:bottom w:val="single" w:color="auto" w:sz="4" w:space="0"/>
              <w:right w:val="single" w:color="auto" w:sz="4" w:space="0"/>
            </w:tcBorders>
            <w:vAlign w:val="center"/>
          </w:tcPr>
          <w:p w14:paraId="45135C96">
            <w:pPr>
              <w:autoSpaceDE w:val="0"/>
              <w:autoSpaceDN w:val="0"/>
              <w:snapToGrid w:val="0"/>
              <w:spacing w:line="360" w:lineRule="exact"/>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8A0D43D">
      <w:pPr>
        <w:pStyle w:val="28"/>
        <w:snapToGrid w:val="0"/>
        <w:spacing w:beforeLines="0" w:afterLines="0"/>
        <w:rPr>
          <w:rFonts w:hAnsi="宋体"/>
          <w:b/>
          <w:color w:val="auto"/>
          <w:highlight w:val="none"/>
        </w:rPr>
      </w:pPr>
      <w:r>
        <w:rPr>
          <w:rFonts w:hAnsi="宋体"/>
          <w:b/>
          <w:color w:val="auto"/>
          <w:highlight w:val="none"/>
        </w:rPr>
        <w:br w:type="page"/>
      </w:r>
    </w:p>
    <w:p w14:paraId="5F4E365F">
      <w:pPr>
        <w:pStyle w:val="28"/>
        <w:snapToGrid w:val="0"/>
        <w:spacing w:beforeLines="0" w:afterLines="0"/>
        <w:rPr>
          <w:rFonts w:hAnsi="宋体"/>
          <w:b/>
          <w:color w:val="auto"/>
          <w:highlight w:val="none"/>
        </w:rPr>
      </w:pPr>
    </w:p>
    <w:p w14:paraId="45608F4E">
      <w:pPr>
        <w:pStyle w:val="28"/>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一 、总  则</w:t>
      </w:r>
    </w:p>
    <w:p w14:paraId="29BCE8CD">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2FBD523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4B31133E">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6F88D932">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1.“招标人”系指组织本次招标的浙江信达工程咨询有限公司和采购单位。</w:t>
      </w:r>
    </w:p>
    <w:p w14:paraId="20D88DDD">
      <w:pPr>
        <w:spacing w:line="420" w:lineRule="exact"/>
        <w:ind w:firstLine="482" w:firstLineChars="200"/>
        <w:rPr>
          <w:rFonts w:ascii="宋体" w:hAnsi="宋体"/>
          <w:b/>
          <w:bCs/>
          <w:color w:val="auto"/>
          <w:sz w:val="24"/>
          <w:u w:val="single"/>
          <w:shd w:val="pct10" w:color="auto" w:fill="FFFFFF"/>
        </w:rPr>
      </w:pPr>
      <w:bookmarkStart w:id="15" w:name="_Hlk60996806"/>
      <w:r>
        <w:rPr>
          <w:rFonts w:hint="eastAsia" w:ascii="宋体" w:hAnsi="宋体"/>
          <w:b/>
          <w:bCs/>
          <w:color w:val="auto"/>
          <w:sz w:val="24"/>
          <w:u w:val="single"/>
          <w:shd w:val="pct10" w:color="auto" w:fill="FFFFFF"/>
        </w:rPr>
        <w:t>2.“供应商”系指向招标人提交磋商响应文件的单位和组织。</w:t>
      </w:r>
    </w:p>
    <w:bookmarkEnd w:id="15"/>
    <w:p w14:paraId="420788D8">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2CC96286">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31B2E552">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E2C5CEB">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7675CBCA">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7C1B34B4">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514C5EE8">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18DF15A8">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32C614DD">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7CAEC945">
      <w:pPr>
        <w:pStyle w:val="22"/>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173C0879">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w:t>
      </w:r>
      <w:r>
        <w:rPr>
          <w:rFonts w:hint="eastAsia" w:ascii="宋体" w:hAnsi="宋体"/>
          <w:b/>
          <w:color w:val="auto"/>
          <w:sz w:val="24"/>
        </w:rPr>
        <w:t>用及结算</w:t>
      </w:r>
    </w:p>
    <w:p w14:paraId="00F8C009">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155F3451">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29007338">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2DECD80B">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37B21CB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464A005">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w:t>
      </w:r>
      <w:r>
        <w:rPr>
          <w:rFonts w:hint="eastAsia" w:ascii="宋体" w:hAnsi="宋体"/>
          <w:b/>
          <w:color w:val="auto"/>
          <w:sz w:val="24"/>
        </w:rPr>
        <w:t>如有上述行为的，相关投标均无效。</w:t>
      </w:r>
    </w:p>
    <w:p w14:paraId="059E0BE3">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487D6874">
      <w:pPr>
        <w:pStyle w:val="28"/>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51190659">
      <w:pPr>
        <w:pStyle w:val="28"/>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6786BAC9">
      <w:pPr>
        <w:pStyle w:val="28"/>
        <w:snapToGrid w:val="0"/>
        <w:spacing w:beforeLines="0" w:afterLines="0" w:line="420" w:lineRule="exact"/>
        <w:ind w:left="2" w:leftChars="1" w:firstLine="482" w:firstLineChars="200"/>
        <w:rPr>
          <w:rFonts w:hAnsi="宋体"/>
          <w:b/>
          <w:bCs/>
          <w:color w:val="auto"/>
        </w:rPr>
      </w:pPr>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677B7DE1">
      <w:pPr>
        <w:pStyle w:val="28"/>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6" w:name="_Hlk81828896"/>
      <w:r>
        <w:rPr>
          <w:rFonts w:hint="eastAsia" w:hAnsi="宋体"/>
          <w:color w:val="auto"/>
        </w:rPr>
        <w:t>供应商</w:t>
      </w:r>
      <w:bookmarkEnd w:id="16"/>
      <w:r>
        <w:rPr>
          <w:rFonts w:hint="eastAsia" w:hAnsi="宋体"/>
          <w:color w:val="auto"/>
        </w:rPr>
        <w:t>认为磋商文件、磋商过程和成交结果使自己的权益受到损害的，以书面形式</w:t>
      </w:r>
      <w:r>
        <w:rPr>
          <w:rFonts w:hint="eastAsia" w:hAnsi="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7A9CB106">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70692951">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42DEF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41A074B9">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58BA86F2">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100981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42011939">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供应商对采购人或采购组织机构的质疑答复不满意或在规定时间内未得到答复的，可以在答复期满后15个工作日内，向同级政府采购监督管理机构投诉。</w:t>
      </w:r>
    </w:p>
    <w:p w14:paraId="7A2EC3FE">
      <w:pPr>
        <w:pStyle w:val="28"/>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145490D1">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4B230A7E">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471F9272">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1B907771">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326E32AD">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3089883C">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4568C3E">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2937B4F9">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6B35B5F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E3A62E2">
      <w:pPr>
        <w:pStyle w:val="39"/>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467F40E2">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4B1AF968">
      <w:pPr>
        <w:pStyle w:val="28"/>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03868A09">
      <w:pPr>
        <w:pStyle w:val="28"/>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4A9FDC0F">
      <w:pPr>
        <w:pStyle w:val="28"/>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45D7A150">
      <w:pPr>
        <w:pStyle w:val="28"/>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431C5179">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5F29A915">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53460F08">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7F7BE332">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3121E4DD">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w:t>
      </w:r>
      <w:r>
        <w:rPr>
          <w:rFonts w:hint="eastAsia" w:ascii="宋体" w:hAnsi="宋体"/>
          <w:bCs/>
          <w:color w:val="auto"/>
          <w:sz w:val="24"/>
        </w:rPr>
        <w:t>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4CF2DC4F">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78946B49">
      <w:pPr>
        <w:snapToGrid w:val="0"/>
        <w:spacing w:line="420" w:lineRule="exact"/>
        <w:ind w:firstLine="480" w:firstLineChars="200"/>
        <w:jc w:val="left"/>
        <w:rPr>
          <w:rFonts w:ascii="宋体" w:hAnsi="宋体"/>
          <w:bCs/>
          <w:color w:val="auto"/>
          <w:sz w:val="24"/>
        </w:rPr>
      </w:pPr>
      <w:bookmarkStart w:id="17"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17"/>
      <w:r>
        <w:rPr>
          <w:rFonts w:hint="eastAsia" w:ascii="宋体" w:hAnsi="宋体"/>
          <w:bCs/>
          <w:color w:val="auto"/>
          <w:sz w:val="24"/>
        </w:rPr>
        <w:t>没有重大违法记录的承诺函</w:t>
      </w:r>
      <w:bookmarkStart w:id="18"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18"/>
    <w:p w14:paraId="686BA7F9">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19"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19"/>
    </w:p>
    <w:p w14:paraId="0675E3F4">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60F322B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0" w:name="_Hlk534200539"/>
      <w:r>
        <w:rPr>
          <w:rFonts w:hint="eastAsia" w:ascii="宋体" w:hAnsi="宋体"/>
          <w:color w:val="auto"/>
          <w:sz w:val="24"/>
        </w:rPr>
        <w:t>法定代表人授权委托书</w:t>
      </w:r>
      <w:bookmarkEnd w:id="20"/>
      <w:r>
        <w:rPr>
          <w:rFonts w:hint="eastAsia" w:ascii="宋体" w:hAnsi="宋体"/>
          <w:color w:val="auto"/>
          <w:sz w:val="24"/>
        </w:rPr>
        <w:t>；</w:t>
      </w:r>
    </w:p>
    <w:p w14:paraId="603435AF">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36190D3B">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4053FAEE">
      <w:pPr>
        <w:snapToGrid w:val="0"/>
        <w:spacing w:line="420" w:lineRule="exact"/>
        <w:ind w:firstLine="480" w:firstLineChars="200"/>
        <w:jc w:val="left"/>
        <w:rPr>
          <w:rFonts w:ascii="宋体" w:hAnsi="宋体"/>
          <w:color w:val="auto"/>
          <w:sz w:val="24"/>
        </w:rPr>
      </w:pPr>
      <w:bookmarkStart w:id="21"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1"/>
      <w:r>
        <w:rPr>
          <w:rFonts w:hint="eastAsia" w:ascii="宋体" w:hAnsi="宋体"/>
          <w:color w:val="auto"/>
          <w:sz w:val="24"/>
        </w:rPr>
        <w:t>项目负责人简历表；</w:t>
      </w:r>
    </w:p>
    <w:p w14:paraId="3FC9E77E">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B8F8D8F">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01BF9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6AB9B197">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2F48AB1E">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2" w:name="_Hlk534294060"/>
    </w:p>
    <w:bookmarkEnd w:id="22"/>
    <w:p w14:paraId="0E3B24D7">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00775D4C">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w:t>
      </w:r>
    </w:p>
    <w:p w14:paraId="71587AFF">
      <w:pPr>
        <w:pStyle w:val="30"/>
        <w:snapToGrid w:val="0"/>
        <w:spacing w:line="420" w:lineRule="exact"/>
        <w:ind w:left="0" w:leftChars="0" w:firstLine="480" w:firstLineChars="200"/>
        <w:rPr>
          <w:rFonts w:ascii="宋体" w:hAnsi="宋体" w:eastAsia="宋体"/>
          <w:color w:val="auto"/>
          <w:sz w:val="24"/>
          <w:szCs w:val="24"/>
        </w:rPr>
      </w:pPr>
      <w:r>
        <w:rPr>
          <w:rFonts w:hint="eastAsia" w:ascii="宋体" w:hAnsi="宋体" w:eastAsia="宋体"/>
          <w:color w:val="auto"/>
          <w:sz w:val="24"/>
          <w:szCs w:val="24"/>
        </w:rPr>
        <w:t>（2）报价明细表；</w:t>
      </w:r>
    </w:p>
    <w:p w14:paraId="30FE0098">
      <w:pPr>
        <w:spacing w:line="420" w:lineRule="exact"/>
        <w:ind w:firstLine="472" w:firstLineChars="196"/>
        <w:rPr>
          <w:rFonts w:hint="eastAsia"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（3）中小企业声明函（</w:t>
      </w:r>
      <w:r>
        <w:rPr>
          <w:rFonts w:hint="eastAsia" w:ascii="宋体" w:hAnsi="宋体"/>
          <w:b/>
          <w:color w:val="auto"/>
          <w:sz w:val="24"/>
          <w:szCs w:val="24"/>
          <w:u w:val="single"/>
          <w:shd w:val="pct10" w:color="auto" w:fill="FFFFFF"/>
          <w:lang w:eastAsia="zh-CN"/>
        </w:rPr>
        <w:t>供应商</w:t>
      </w:r>
      <w:r>
        <w:rPr>
          <w:rFonts w:hint="eastAsia" w:ascii="宋体" w:hAnsi="宋体" w:eastAsia="宋体"/>
          <w:b/>
          <w:color w:val="auto"/>
          <w:sz w:val="24"/>
          <w:szCs w:val="24"/>
          <w:u w:val="single"/>
          <w:shd w:val="pct10" w:color="auto" w:fill="FFFFFF"/>
        </w:rPr>
        <w:t>未提供《中小企业声明函》的、《中小企业声明函》中</w:t>
      </w:r>
      <w:r>
        <w:rPr>
          <w:rFonts w:hint="eastAsia" w:ascii="宋体" w:hAnsi="宋体" w:eastAsia="宋体"/>
          <w:b/>
          <w:color w:val="auto"/>
          <w:sz w:val="24"/>
          <w:szCs w:val="24"/>
          <w:u w:val="single"/>
          <w:shd w:val="pct10" w:color="auto" w:fill="FFFFFF"/>
        </w:rPr>
        <w:t>内容未填写齐全的、缺项的、填写内容出现错误的</w:t>
      </w:r>
      <w:r>
        <w:rPr>
          <w:rFonts w:hint="eastAsia" w:ascii="宋体" w:hAnsi="宋体" w:eastAsia="宋体"/>
          <w:b/>
          <w:color w:val="auto"/>
          <w:sz w:val="24"/>
          <w:szCs w:val="24"/>
          <w:u w:val="single"/>
          <w:shd w:val="pct10" w:color="auto" w:fill="FFFFFF"/>
        </w:rPr>
        <w:t>、未如实填写的，将不给</w:t>
      </w:r>
      <w:bookmarkStart w:id="78" w:name="_GoBack"/>
      <w:bookmarkEnd w:id="78"/>
      <w:r>
        <w:rPr>
          <w:rFonts w:hint="eastAsia" w:ascii="宋体" w:hAnsi="宋体" w:eastAsia="宋体"/>
          <w:b/>
          <w:color w:val="auto"/>
          <w:sz w:val="24"/>
          <w:szCs w:val="24"/>
          <w:u w:val="single"/>
          <w:shd w:val="pct10" w:color="auto" w:fill="FFFFFF"/>
        </w:rPr>
        <w:t>予</w:t>
      </w:r>
      <w:r>
        <w:rPr>
          <w:rFonts w:hint="eastAsia" w:ascii="宋体" w:hAnsi="宋体"/>
          <w:b/>
          <w:color w:val="auto"/>
          <w:sz w:val="24"/>
          <w:szCs w:val="24"/>
          <w:u w:val="single"/>
          <w:shd w:val="pct10" w:color="auto" w:fill="FFFFFF"/>
          <w:lang w:eastAsia="zh-CN"/>
        </w:rPr>
        <w:t>供应商</w:t>
      </w:r>
      <w:r>
        <w:rPr>
          <w:rFonts w:hint="eastAsia" w:ascii="宋体" w:hAnsi="宋体" w:eastAsia="宋体"/>
          <w:b/>
          <w:color w:val="auto"/>
          <w:sz w:val="24"/>
          <w:szCs w:val="24"/>
          <w:u w:val="single"/>
          <w:shd w:val="pct10" w:color="auto" w:fill="FFFFFF"/>
        </w:rPr>
        <w:t>小微企业报价优惠扣除）。</w:t>
      </w:r>
    </w:p>
    <w:p w14:paraId="470CB9BD">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磋商小组根据上述资料和《政府采购促进中小企业发展管理办法》财库［2020］46号文件、工信部联企业[2011]300号文件、浙财采监〔2018〕2号、浙财采监【2022】3号文件等规定，综合评判后确认是否给予供应商</w:t>
      </w:r>
      <w:bookmarkStart w:id="23" w:name="_Hlk60771793"/>
      <w:r>
        <w:rPr>
          <w:rFonts w:hint="eastAsia"/>
          <w:color w:val="auto"/>
          <w:sz w:val="24"/>
          <w:lang w:val="zh-CN"/>
        </w:rPr>
        <w:t>小微企业报价优惠扣除</w:t>
      </w:r>
      <w:bookmarkEnd w:id="23"/>
      <w:r>
        <w:rPr>
          <w:rFonts w:hint="eastAsia"/>
          <w:color w:val="auto"/>
          <w:sz w:val="24"/>
          <w:lang w:val="zh-CN"/>
        </w:rPr>
        <w:t>，用扣除后的价格参加评审</w:t>
      </w:r>
      <w:r>
        <w:rPr>
          <w:rFonts w:hint="eastAsia" w:ascii="宋体" w:hAnsi="宋体"/>
          <w:color w:val="auto"/>
          <w:sz w:val="24"/>
        </w:rPr>
        <w:t>。</w:t>
      </w:r>
      <w:r>
        <w:rPr>
          <w:rFonts w:hint="eastAsia" w:ascii="宋体" w:hAnsi="宋体"/>
          <w:b/>
          <w:color w:val="auto"/>
          <w:sz w:val="24"/>
          <w:u w:val="single"/>
          <w:shd w:val="pct10" w:color="auto" w:fill="FFFFFF"/>
        </w:rPr>
        <w:t>评标过程中如须核实上述单位网上统计、社保、税务等信息的，供应商需提供配合。</w:t>
      </w:r>
    </w:p>
    <w:p w14:paraId="075AD9C8">
      <w:pPr>
        <w:snapToGrid w:val="0"/>
        <w:spacing w:before="100" w:beforeAutospacing="1" w:after="100" w:afterAutospacing="1" w:line="420" w:lineRule="exact"/>
        <w:ind w:firstLine="236" w:firstLineChars="98"/>
        <w:jc w:val="left"/>
        <w:rPr>
          <w:rFonts w:ascii="宋体" w:hAnsi="宋体"/>
          <w:b/>
          <w:color w:val="auto"/>
          <w:spacing w:val="-4"/>
          <w:sz w:val="24"/>
          <w:u w:val="single"/>
          <w:shd w:val="pct10" w:color="auto" w:fill="FFFFFF"/>
        </w:rPr>
      </w:pPr>
      <w:r>
        <w:rPr>
          <w:rFonts w:hint="eastAsia" w:ascii="宋体" w:hAnsi="宋体"/>
          <w:b/>
          <w:color w:val="auto"/>
          <w:sz w:val="24"/>
        </w:rPr>
        <w:t>（二）</w:t>
      </w:r>
      <w:r>
        <w:rPr>
          <w:rFonts w:hint="eastAsia" w:ascii="宋体" w:hAnsi="宋体"/>
          <w:b/>
          <w:color w:val="auto"/>
          <w:spacing w:val="-4"/>
          <w:sz w:val="24"/>
        </w:rPr>
        <w:t>采购项目评分索引表</w:t>
      </w:r>
      <w:r>
        <w:rPr>
          <w:rFonts w:hint="eastAsia" w:ascii="宋体" w:hAnsi="宋体"/>
          <w:b/>
          <w:color w:val="auto"/>
          <w:spacing w:val="-4"/>
          <w:sz w:val="24"/>
          <w:u w:val="single"/>
          <w:shd w:val="pct10" w:color="auto" w:fill="FFFFFF"/>
        </w:rPr>
        <w:t>(该表格仅为方便评标之用，不涉及无效标条款，表格放置在商务技术文件目录的前页，以方便评委进行评审</w:t>
      </w:r>
      <w:r>
        <w:rPr>
          <w:rFonts w:ascii="宋体" w:hAnsi="宋体"/>
          <w:b/>
          <w:color w:val="auto"/>
          <w:spacing w:val="-4"/>
          <w:sz w:val="24"/>
          <w:u w:val="single"/>
          <w:shd w:val="pct10" w:color="auto" w:fill="FFFFFF"/>
        </w:rPr>
        <w:t>，</w:t>
      </w:r>
      <w:r>
        <w:rPr>
          <w:rFonts w:hint="eastAsia" w:ascii="宋体" w:hAnsi="宋体"/>
          <w:b/>
          <w:color w:val="auto"/>
          <w:spacing w:val="-4"/>
          <w:sz w:val="24"/>
          <w:u w:val="single"/>
          <w:shd w:val="pct10" w:color="auto" w:fill="FFFFFF"/>
        </w:rPr>
        <w:t>格式见第四章)</w:t>
      </w:r>
    </w:p>
    <w:p w14:paraId="3293D7AB">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5CF8118D">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4B0501FE">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4F71205E">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9E9B13B">
      <w:pPr>
        <w:pStyle w:val="28"/>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6A899015">
      <w:pPr>
        <w:pStyle w:val="28"/>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2E0EB2F5">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rPr>
        <w:t>3.响应文件只允许有一个报价，有选择的或有条件的报价将不予接受。</w:t>
      </w:r>
    </w:p>
    <w:p w14:paraId="439CBFB4">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w:t>
      </w:r>
      <w:r>
        <w:rPr>
          <w:rFonts w:hint="eastAsia" w:ascii="宋体" w:hAnsi="宋体"/>
          <w:b/>
          <w:color w:val="auto"/>
          <w:szCs w:val="24"/>
        </w:rPr>
        <w:t>投标有效期</w:t>
      </w:r>
    </w:p>
    <w:p w14:paraId="0BC9C1A0">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4298407">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423F17BA">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192C83F2">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27339E47">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306AC445">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11A72F8E">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2EBB9820">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0B134B79">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1F9425DE">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3B7B2004">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6D81A331">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1DA222A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4CC50471">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04C424B3">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21560C17">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4550746E">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5B9CA6E8">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47A0DE5C">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5416DFB4">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7DB50B69">
      <w:pPr>
        <w:snapToGrid w:val="0"/>
        <w:spacing w:line="420" w:lineRule="exact"/>
        <w:ind w:firstLine="457" w:firstLineChars="196"/>
        <w:rPr>
          <w:rFonts w:ascii="宋体" w:hAnsi="宋体"/>
          <w:b/>
          <w:bCs/>
          <w:color w:val="auto"/>
          <w:spacing w:val="-4"/>
          <w:sz w:val="24"/>
        </w:rPr>
      </w:pPr>
      <w:bookmarkStart w:id="24" w:name="_Hlk59462445"/>
      <w:r>
        <w:rPr>
          <w:rFonts w:hint="eastAsia" w:ascii="宋体" w:hAnsi="宋体"/>
          <w:b/>
          <w:bCs/>
          <w:color w:val="auto"/>
          <w:spacing w:val="-4"/>
          <w:sz w:val="24"/>
        </w:rPr>
        <w:t>1.</w:t>
      </w:r>
      <w:bookmarkStart w:id="25" w:name="_Hlk534294335"/>
      <w:r>
        <w:rPr>
          <w:rFonts w:hint="eastAsia" w:ascii="宋体" w:hAnsi="宋体"/>
          <w:b/>
          <w:bCs/>
          <w:color w:val="auto"/>
          <w:spacing w:val="-4"/>
          <w:sz w:val="24"/>
        </w:rPr>
        <w:t>在符合性审查和商务技术评审时，如发现下列情形之一的，响应文件将被视为无效：</w:t>
      </w:r>
    </w:p>
    <w:bookmarkEnd w:id="25"/>
    <w:p w14:paraId="528DFCEE">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w:t>
      </w:r>
      <w:r>
        <w:rPr>
          <w:rFonts w:hint="eastAsia" w:ascii="宋体" w:hAnsi="宋体"/>
          <w:color w:val="auto"/>
          <w:sz w:val="24"/>
          <w:lang w:eastAsia="zh-CN"/>
        </w:rPr>
        <w:t>、</w:t>
      </w:r>
      <w:r>
        <w:rPr>
          <w:rFonts w:hint="eastAsia" w:ascii="宋体" w:hAnsi="宋体"/>
          <w:color w:val="auto"/>
          <w:sz w:val="24"/>
          <w:lang w:eastAsia="zh-CN"/>
        </w:rPr>
        <w:t>《中小企业声明函》</w:t>
      </w:r>
      <w:r>
        <w:rPr>
          <w:rFonts w:hint="eastAsia" w:ascii="宋体" w:hAnsi="宋体"/>
          <w:color w:val="auto"/>
          <w:sz w:val="24"/>
          <w:lang w:val="en-US" w:eastAsia="zh-CN"/>
        </w:rPr>
        <w:t>不符合竞争性磋商文件要求的、</w:t>
      </w:r>
      <w:r>
        <w:rPr>
          <w:rFonts w:hint="eastAsia" w:ascii="宋体" w:hAnsi="宋体"/>
          <w:color w:val="auto"/>
          <w:sz w:val="24"/>
        </w:rPr>
        <w:t>资格响应文件存在过期的</w:t>
      </w:r>
      <w:r>
        <w:rPr>
          <w:rFonts w:hint="eastAsia" w:ascii="宋体" w:hAnsi="宋体"/>
          <w:color w:val="auto"/>
          <w:sz w:val="24"/>
          <w:lang w:eastAsia="zh-CN"/>
        </w:rPr>
        <w:t>、</w:t>
      </w:r>
      <w:r>
        <w:rPr>
          <w:rFonts w:hint="eastAsia" w:ascii="宋体" w:hAnsi="宋体"/>
          <w:color w:val="auto"/>
          <w:sz w:val="24"/>
        </w:rPr>
        <w:t>不符合</w:t>
      </w:r>
      <w:r>
        <w:rPr>
          <w:rFonts w:hint="eastAsia" w:ascii="宋体" w:hAnsi="宋体"/>
          <w:color w:val="auto"/>
          <w:sz w:val="24"/>
          <w:lang w:eastAsia="zh-CN"/>
        </w:rPr>
        <w:t>竞争性磋商</w:t>
      </w:r>
      <w:r>
        <w:rPr>
          <w:rFonts w:hint="eastAsia" w:ascii="宋体" w:hAnsi="宋体"/>
          <w:color w:val="auto"/>
          <w:sz w:val="24"/>
          <w:lang w:val="en-US" w:eastAsia="zh-CN"/>
        </w:rPr>
        <w:t>文件</w:t>
      </w:r>
      <w:r>
        <w:rPr>
          <w:rFonts w:hint="eastAsia" w:ascii="宋体" w:hAnsi="宋体"/>
          <w:color w:val="auto"/>
          <w:sz w:val="24"/>
        </w:rPr>
        <w:t>标明的资格要求的；</w:t>
      </w:r>
    </w:p>
    <w:p w14:paraId="3486A14B">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w:t>
      </w:r>
      <w:r>
        <w:rPr>
          <w:rFonts w:hint="eastAsia" w:ascii="宋体" w:hAnsi="宋体"/>
          <w:b/>
          <w:bCs/>
          <w:color w:val="auto"/>
          <w:kern w:val="0"/>
          <w:sz w:val="24"/>
          <w:u w:val="single"/>
          <w:shd w:val="pct10" w:color="auto" w:fill="FFFFFF"/>
        </w:rPr>
        <w:t>（打字无效）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0D4873AB">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10317716">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7C0D045B">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C2D6A9B">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4"/>
    <w:p w14:paraId="42E0C5C0">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w:t>
      </w:r>
      <w:r>
        <w:rPr>
          <w:rFonts w:hint="eastAsia" w:hAnsi="宋体"/>
          <w:snapToGrid w:val="0"/>
          <w:color w:val="auto"/>
          <w:sz w:val="24"/>
          <w:szCs w:val="24"/>
          <w:lang w:eastAsia="zh-CN"/>
        </w:rPr>
        <w:t>竞争性磋商</w:t>
      </w:r>
      <w:r>
        <w:rPr>
          <w:rFonts w:hint="eastAsia" w:hAnsi="宋体"/>
          <w:snapToGrid w:val="0"/>
          <w:color w:val="auto"/>
          <w:sz w:val="24"/>
          <w:szCs w:val="24"/>
          <w:lang w:val="en-US" w:eastAsia="zh-CN"/>
        </w:rPr>
        <w:t>文件</w:t>
      </w:r>
      <w:r>
        <w:rPr>
          <w:rFonts w:hint="eastAsia" w:hAnsi="宋体"/>
          <w:snapToGrid w:val="0"/>
          <w:color w:val="auto"/>
          <w:sz w:val="24"/>
          <w:szCs w:val="24"/>
        </w:rPr>
        <w:t>中打▲的商务和技术要求的应标内容，同时在评标委员会对其进行询标时，</w:t>
      </w:r>
      <w:r>
        <w:rPr>
          <w:rFonts w:hint="eastAsia" w:hAnsi="宋体"/>
          <w:snapToGrid w:val="0"/>
          <w:color w:val="auto"/>
          <w:sz w:val="24"/>
          <w:szCs w:val="24"/>
          <w:lang w:eastAsia="zh-CN"/>
        </w:rPr>
        <w:t>供应商</w:t>
      </w:r>
      <w:r>
        <w:rPr>
          <w:rFonts w:hint="eastAsia" w:hAnsi="宋体"/>
          <w:snapToGrid w:val="0"/>
          <w:color w:val="auto"/>
          <w:sz w:val="24"/>
          <w:szCs w:val="24"/>
        </w:rPr>
        <w:t>未能在规定时间内提供出其</w:t>
      </w:r>
      <w:r>
        <w:rPr>
          <w:rFonts w:hint="eastAsia" w:hAnsi="宋体"/>
          <w:snapToGrid w:val="0"/>
          <w:color w:val="auto"/>
          <w:sz w:val="24"/>
          <w:szCs w:val="24"/>
          <w:lang w:eastAsia="zh-CN"/>
        </w:rPr>
        <w:t>响应文件</w:t>
      </w:r>
      <w:r>
        <w:rPr>
          <w:rFonts w:hint="eastAsia" w:hAnsi="宋体"/>
          <w:snapToGrid w:val="0"/>
          <w:color w:val="auto"/>
          <w:sz w:val="24"/>
          <w:szCs w:val="24"/>
        </w:rPr>
        <w:t>中有该项响应内容的；</w:t>
      </w:r>
    </w:p>
    <w:p w14:paraId="1A54CA37">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w:t>
      </w:r>
      <w:r>
        <w:rPr>
          <w:rFonts w:hint="eastAsia" w:hAnsi="宋体"/>
          <w:color w:val="auto"/>
          <w:sz w:val="24"/>
          <w:szCs w:val="24"/>
          <w:lang w:eastAsia="zh-CN"/>
        </w:rPr>
        <w:t>响应文件</w:t>
      </w:r>
      <w:r>
        <w:rPr>
          <w:rFonts w:hint="eastAsia" w:hAnsi="宋体"/>
          <w:color w:val="auto"/>
          <w:sz w:val="24"/>
          <w:szCs w:val="24"/>
        </w:rPr>
        <w:t>有招标方不能接受的附加条件的；</w:t>
      </w:r>
    </w:p>
    <w:p w14:paraId="70030410">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63A982C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）不同投标人的投标文件，存在IP地址重复或硬件设备信息异常的。</w:t>
      </w:r>
    </w:p>
    <w:p w14:paraId="3BE4B4A4">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79014902">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A694BF6">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485B043C">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231ABF5E">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p>
    <w:p w14:paraId="5E659DDB">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5967C7C5">
      <w:pPr>
        <w:pStyle w:val="22"/>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34EEB2A1">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6C23643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3048B8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5BC520C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0F3E0E26">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3DAD9833">
      <w:pPr>
        <w:autoSpaceDE w:val="0"/>
        <w:autoSpaceDN w:val="0"/>
        <w:spacing w:line="420" w:lineRule="exact"/>
        <w:ind w:firstLine="480" w:firstLineChars="200"/>
        <w:textAlignment w:val="bottom"/>
        <w:rPr>
          <w:rFonts w:ascii="宋体" w:hAnsi="宋体"/>
          <w:color w:val="auto"/>
          <w:sz w:val="24"/>
        </w:rPr>
      </w:pPr>
    </w:p>
    <w:p w14:paraId="2D333D5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07BE9F4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3B00C462">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（一）组建磋商小组</w:t>
      </w:r>
    </w:p>
    <w:p w14:paraId="403E2906">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7DDB2B3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320D0E2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28712F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2B1B8E6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2EF18C8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4561676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52745376">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40E1D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496AE3B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11F36FC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5ED9BEA3">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6B48E55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D425A3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p w14:paraId="7BE32301">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（二）磋商准备</w:t>
      </w:r>
    </w:p>
    <w:p w14:paraId="57233D2E">
      <w:pPr>
        <w:autoSpaceDE w:val="0"/>
        <w:autoSpaceDN w:val="0"/>
        <w:spacing w:line="420" w:lineRule="exact"/>
        <w:ind w:firstLine="482" w:firstLineChars="200"/>
        <w:textAlignment w:val="bottom"/>
        <w:rPr>
          <w:rFonts w:hAnsi="宋体"/>
          <w:b/>
          <w:color w:val="auto"/>
          <w:sz w:val="24"/>
          <w:u w:val="single"/>
          <w:shd w:val="pct10" w:color="auto" w:fill="FFFFFF"/>
        </w:rPr>
      </w:pPr>
      <w:r>
        <w:rPr>
          <w:rFonts w:hint="eastAsia" w:hAnsi="宋体"/>
          <w:b/>
          <w:color w:val="auto"/>
          <w:sz w:val="24"/>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sz w:val="24"/>
          <w:u w:val="single"/>
          <w:shd w:val="pct10" w:color="auto" w:fill="FFFFFF"/>
        </w:rPr>
        <w:t>磋商</w:t>
      </w:r>
      <w:r>
        <w:rPr>
          <w:rFonts w:hint="eastAsia" w:hAnsi="宋体"/>
          <w:b/>
          <w:color w:val="auto"/>
          <w:sz w:val="24"/>
          <w:u w:val="single"/>
          <w:shd w:val="pct10" w:color="auto" w:fill="FFFFFF"/>
        </w:rPr>
        <w:t>过程和</w:t>
      </w:r>
      <w:r>
        <w:rPr>
          <w:rFonts w:hint="eastAsia" w:hAnsi="宋体" w:cs="宋体"/>
          <w:b/>
          <w:color w:val="auto"/>
          <w:sz w:val="24"/>
          <w:u w:val="single"/>
          <w:shd w:val="pct10" w:color="auto" w:fill="FFFFFF"/>
        </w:rPr>
        <w:t>磋商</w:t>
      </w:r>
      <w:r>
        <w:rPr>
          <w:rFonts w:hint="eastAsia" w:hAnsi="宋体"/>
          <w:b/>
          <w:color w:val="auto"/>
          <w:sz w:val="24"/>
          <w:u w:val="single"/>
          <w:shd w:val="pct10" w:color="auto" w:fill="FFFFFF"/>
        </w:rPr>
        <w:t>结果提出异议，同时供应商因未在线参加开标而导致响应文件无法按时解密等一切后果由供应商自己承担。</w:t>
      </w:r>
    </w:p>
    <w:p w14:paraId="52901ABA">
      <w:pPr>
        <w:pStyle w:val="28"/>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126E1B77">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0FAFDEBF">
      <w:pPr>
        <w:pStyle w:val="28"/>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1E3B9994">
      <w:pPr>
        <w:pStyle w:val="28"/>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781DA114">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02F7895C">
      <w:pPr>
        <w:pStyle w:val="28"/>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3F7A371E">
      <w:pPr>
        <w:pStyle w:val="28"/>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0D4775E">
      <w:pPr>
        <w:pStyle w:val="28"/>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1B99B29F">
      <w:pPr>
        <w:pStyle w:val="28"/>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6"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7"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6"/>
      <w:r>
        <w:rPr>
          <w:rFonts w:hint="eastAsia" w:hAnsi="宋体"/>
          <w:b/>
          <w:bCs/>
          <w:color w:val="auto"/>
          <w:u w:val="single"/>
          <w:shd w:val="pct10" w:color="auto" w:fill="FFFFFF"/>
        </w:rPr>
        <w:t>；</w:t>
      </w:r>
    </w:p>
    <w:bookmarkEnd w:id="27"/>
    <w:p w14:paraId="07A7DBEB">
      <w:pPr>
        <w:pStyle w:val="28"/>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8" w:name="_Hlk59625783"/>
      <w:r>
        <w:rPr>
          <w:rFonts w:hint="eastAsia" w:hAnsi="宋体"/>
          <w:color w:val="auto"/>
        </w:rPr>
        <w:t>由供应商按磋商文件规定的时间</w:t>
      </w:r>
      <w:bookmarkStart w:id="29" w:name="_Hlk60946168"/>
      <w:r>
        <w:rPr>
          <w:rFonts w:hint="eastAsia" w:hAnsi="宋体"/>
          <w:color w:val="auto"/>
        </w:rPr>
        <w:t>及</w:t>
      </w:r>
      <w:bookmarkStart w:id="30" w:name="_Hlk59626264"/>
      <w:r>
        <w:rPr>
          <w:rFonts w:hint="eastAsia" w:hAnsi="宋体"/>
          <w:color w:val="auto"/>
        </w:rPr>
        <w:t>政采云平台</w:t>
      </w:r>
      <w:bookmarkEnd w:id="30"/>
      <w:r>
        <w:rPr>
          <w:rFonts w:hint="eastAsia" w:hAnsi="宋体"/>
          <w:color w:val="auto"/>
        </w:rPr>
        <w:t>显示的时间内自行进行响应文件解密。</w:t>
      </w:r>
      <w:bookmarkEnd w:id="28"/>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1" w:name="_Hlk59805375"/>
      <w:r>
        <w:rPr>
          <w:rFonts w:hint="eastAsia" w:hAnsi="宋体"/>
          <w:color w:val="auto"/>
          <w:u w:val="single"/>
        </w:rPr>
        <w:t>供应商未按时解密或解密失败的，其响应文件为无效标。</w:t>
      </w:r>
      <w:bookmarkEnd w:id="31"/>
    </w:p>
    <w:p w14:paraId="43BF2B73">
      <w:pPr>
        <w:pStyle w:val="28"/>
        <w:snapToGrid w:val="0"/>
        <w:spacing w:beforeLines="0" w:afterLines="0" w:line="420" w:lineRule="exact"/>
        <w:rPr>
          <w:rFonts w:hAnsi="宋体"/>
          <w:b/>
          <w:bCs/>
          <w:color w:val="auto"/>
          <w:u w:val="single"/>
          <w:shd w:val="pct10" w:color="auto" w:fill="FFFFFF"/>
        </w:rPr>
      </w:pPr>
    </w:p>
    <w:p w14:paraId="1A8C7C8A">
      <w:pPr>
        <w:pStyle w:val="28"/>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9"/>
    <w:p w14:paraId="2D02C7AE">
      <w:pPr>
        <w:pStyle w:val="28"/>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16F0C4E5">
      <w:pPr>
        <w:pStyle w:val="28"/>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（格式见磋商文件最后一页1</w:t>
      </w:r>
      <w:r>
        <w:rPr>
          <w:rFonts w:hAnsi="宋体"/>
          <w:b/>
          <w:bCs/>
          <w:color w:val="auto"/>
          <w:u w:val="single"/>
        </w:rPr>
        <w:t>7</w:t>
      </w:r>
      <w:r>
        <w:rPr>
          <w:rFonts w:hint="eastAsia" w:hAnsi="宋体"/>
          <w:b/>
          <w:bCs/>
          <w:color w:val="auto"/>
          <w:u w:val="single"/>
        </w:rPr>
        <w:t>.政府采购活动现场确认声明书</w:t>
      </w:r>
      <w:r>
        <w:rPr>
          <w:rFonts w:hint="eastAsia" w:hAnsi="宋体"/>
          <w:color w:val="auto"/>
        </w:rPr>
        <w:t>）扫描件发至代理</w:t>
      </w:r>
      <w:r>
        <w:rPr>
          <w:rFonts w:hint="eastAsia" w:hAnsi="宋体"/>
          <w:color w:val="auto"/>
        </w:rPr>
        <w:t>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837328437@qq.com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翁佳佳</w:t>
      </w:r>
      <w:r>
        <w:rPr>
          <w:rFonts w:hint="eastAsia" w:hAnsi="宋体"/>
          <w:color w:val="auto"/>
        </w:rPr>
        <w:t>，电话：</w:t>
      </w:r>
      <w:r>
        <w:rPr>
          <w:rFonts w:hint="eastAsia" w:hAnsi="宋体"/>
          <w:color w:val="auto"/>
          <w:lang w:val="en-US" w:eastAsia="zh-CN"/>
        </w:rPr>
        <w:t>0576-85303722</w:t>
      </w:r>
      <w:r>
        <w:rPr>
          <w:rFonts w:hint="eastAsia" w:hAnsi="宋体"/>
          <w:color w:val="auto"/>
        </w:rPr>
        <w:t>；</w:t>
      </w:r>
    </w:p>
    <w:p w14:paraId="3F389165">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2" w:name="_Hlk59371589"/>
      <w:r>
        <w:rPr>
          <w:rFonts w:hint="eastAsia" w:hAnsi="宋体"/>
          <w:color w:val="auto"/>
        </w:rPr>
        <w:t>开启标书信息</w:t>
      </w:r>
      <w:bookmarkEnd w:id="32"/>
      <w:r>
        <w:rPr>
          <w:rFonts w:hint="eastAsia" w:hAnsi="宋体"/>
          <w:color w:val="auto"/>
        </w:rPr>
        <w:t>】，开启标书成功后进行磋商文件评审；</w:t>
      </w:r>
    </w:p>
    <w:p w14:paraId="447F51EA">
      <w:pPr>
        <w:pStyle w:val="28"/>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w:t>
      </w:r>
      <w:r>
        <w:rPr>
          <w:rFonts w:hint="eastAsia" w:hAnsi="宋体"/>
          <w:color w:val="auto"/>
        </w:rPr>
        <w:t>商，</w:t>
      </w:r>
      <w:r>
        <w:rPr>
          <w:rFonts w:hint="eastAsia" w:hAnsi="宋体"/>
          <w:color w:val="auto"/>
          <w:u w:val="single"/>
        </w:rPr>
        <w:t>磋商顺序可按照磋商响应文件解密顺序进行</w:t>
      </w:r>
      <w:r>
        <w:rPr>
          <w:rFonts w:hint="eastAsia" w:hAnsi="宋体"/>
          <w:color w:val="auto"/>
        </w:rPr>
        <w:t>。</w:t>
      </w:r>
      <w:r>
        <w:rPr>
          <w:rFonts w:hint="eastAsia" w:hAnsi="宋体"/>
          <w:color w:val="auto"/>
        </w:rPr>
        <w:t>“政采云视频询标（视频讲标）系统”通过音视频的方式进行评委和供应商的实时音视频对话。</w:t>
      </w:r>
    </w:p>
    <w:p w14:paraId="2AA240A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316072F">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644C01EF">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3" w:name="_Hlk4055646"/>
      <w:r>
        <w:rPr>
          <w:color w:val="auto"/>
          <w:sz w:val="24"/>
        </w:rPr>
        <w:t>最后报价，</w:t>
      </w:r>
      <w:bookmarkEnd w:id="33"/>
      <w:bookmarkStart w:id="34" w:name="_Hlk4055866"/>
      <w:r>
        <w:rPr>
          <w:color w:val="auto"/>
          <w:sz w:val="24"/>
        </w:rPr>
        <w:t>最后报价</w:t>
      </w:r>
      <w:bookmarkEnd w:id="34"/>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05A9A6F">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59A3A4BD">
      <w:pPr>
        <w:pStyle w:val="28"/>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5" w:name="_Hlk4052304"/>
      <w:r>
        <w:rPr>
          <w:rFonts w:hAnsi="宋体"/>
          <w:color w:val="auto"/>
        </w:rPr>
        <w:t>对提交最后报价</w:t>
      </w:r>
      <w:bookmarkStart w:id="36" w:name="_Hlk4052265"/>
      <w:r>
        <w:rPr>
          <w:rFonts w:hAnsi="宋体"/>
          <w:color w:val="auto"/>
        </w:rPr>
        <w:t>供应商的</w:t>
      </w:r>
      <w:bookmarkStart w:id="37" w:name="_Hlk61427018"/>
      <w:r>
        <w:rPr>
          <w:rFonts w:hint="eastAsia" w:hAnsi="宋体"/>
          <w:color w:val="auto"/>
        </w:rPr>
        <w:t>商务技术文件</w:t>
      </w:r>
      <w:bookmarkEnd w:id="37"/>
      <w:r>
        <w:rPr>
          <w:rFonts w:hint="eastAsia" w:hAnsi="宋体"/>
          <w:color w:val="auto"/>
        </w:rPr>
        <w:t>进行</w:t>
      </w:r>
      <w:bookmarkEnd w:id="36"/>
      <w:r>
        <w:rPr>
          <w:rFonts w:hint="eastAsia" w:hAnsi="宋体"/>
          <w:color w:val="auto"/>
        </w:rPr>
        <w:t>综合评分</w:t>
      </w:r>
      <w:bookmarkEnd w:id="35"/>
      <w:r>
        <w:rPr>
          <w:rFonts w:hint="eastAsia" w:hAnsi="宋体"/>
          <w:color w:val="auto"/>
        </w:rPr>
        <w:t>；</w:t>
      </w:r>
    </w:p>
    <w:p w14:paraId="6B84E7F7">
      <w:pPr>
        <w:pStyle w:val="28"/>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36937117">
      <w:pPr>
        <w:pStyle w:val="28"/>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E3D4F15">
      <w:pPr>
        <w:pStyle w:val="28"/>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29E5B2AF">
      <w:pPr>
        <w:pStyle w:val="28"/>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4E89C5EF">
      <w:pPr>
        <w:pStyle w:val="28"/>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8" w:name="_Hlk59371720"/>
      <w:r>
        <w:rPr>
          <w:rFonts w:hint="eastAsia" w:hAnsi="宋体"/>
          <w:color w:val="auto"/>
        </w:rPr>
        <w:t>得分结果</w:t>
      </w:r>
      <w:bookmarkEnd w:id="38"/>
      <w:r>
        <w:rPr>
          <w:rFonts w:hint="eastAsia" w:hAnsi="宋体"/>
          <w:color w:val="auto"/>
        </w:rPr>
        <w:t>及成交候选人名单。</w:t>
      </w:r>
      <w:r>
        <w:rPr>
          <w:rFonts w:hint="eastAsia" w:hAnsi="宋体"/>
          <w:b/>
          <w:bCs/>
          <w:color w:val="auto"/>
          <w:u w:val="single"/>
          <w:shd w:val="pct10" w:color="auto" w:fill="FFFFFF"/>
        </w:rPr>
        <w:t>供应商可通过</w:t>
      </w:r>
      <w:bookmarkStart w:id="39" w:name="_Hlk59626287"/>
      <w:r>
        <w:rPr>
          <w:rFonts w:hint="eastAsia" w:hAnsi="宋体"/>
          <w:b/>
          <w:bCs/>
          <w:color w:val="auto"/>
          <w:u w:val="single"/>
          <w:shd w:val="pct10" w:color="auto" w:fill="FFFFFF"/>
        </w:rPr>
        <w:t>政采云平台及</w:t>
      </w:r>
      <w:bookmarkEnd w:id="39"/>
      <w:r>
        <w:rPr>
          <w:rFonts w:hint="eastAsia" w:hAnsi="宋体"/>
          <w:b/>
          <w:bCs/>
          <w:color w:val="auto"/>
          <w:u w:val="single"/>
          <w:shd w:val="pct10" w:color="auto" w:fill="FFFFFF"/>
        </w:rPr>
        <w:t>临海市公共资源交易中心视频直播平台查看评审结果，请各供应商注意收看；</w:t>
      </w:r>
    </w:p>
    <w:p w14:paraId="2B1A3A25">
      <w:pPr>
        <w:pStyle w:val="28"/>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5DFEC992">
      <w:pPr>
        <w:snapToGrid w:val="0"/>
        <w:spacing w:line="420" w:lineRule="exact"/>
        <w:ind w:firstLine="241" w:firstLineChars="100"/>
        <w:rPr>
          <w:rFonts w:ascii="宋体" w:hAnsi="宋体"/>
          <w:b/>
          <w:bCs/>
          <w:color w:val="auto"/>
          <w:kern w:val="0"/>
          <w:sz w:val="24"/>
        </w:rPr>
      </w:pPr>
      <w:bookmarkStart w:id="40" w:name="_Hlk60950411"/>
      <w:r>
        <w:rPr>
          <w:rFonts w:hint="eastAsia" w:ascii="宋体" w:hAnsi="宋体"/>
          <w:b/>
          <w:bCs/>
          <w:color w:val="auto"/>
          <w:kern w:val="0"/>
          <w:sz w:val="24"/>
        </w:rPr>
        <w:t>（四）澄清问题的形式</w:t>
      </w:r>
    </w:p>
    <w:p w14:paraId="26DDF35D">
      <w:pPr>
        <w:pStyle w:val="28"/>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1" w:name="_Hlk59372079"/>
      <w:r>
        <w:rPr>
          <w:rFonts w:hint="eastAsia" w:hAnsi="宋体"/>
          <w:color w:val="auto"/>
        </w:rPr>
        <w:t>澄清、说明</w:t>
      </w:r>
      <w:bookmarkEnd w:id="41"/>
      <w:r>
        <w:rPr>
          <w:rFonts w:hint="eastAsia" w:hAnsi="宋体"/>
          <w:color w:val="auto"/>
        </w:rPr>
        <w:t>或者补正。磋商小组的澄清内容及供应商的澄清、</w:t>
      </w:r>
      <w:r>
        <w:rPr>
          <w:rFonts w:hint="eastAsia" w:hAnsi="宋体"/>
          <w:color w:val="auto"/>
        </w:rPr>
        <w:t>说明或者补正均通过</w:t>
      </w:r>
      <w:bookmarkStart w:id="42" w:name="_Hlk59371846"/>
      <w:r>
        <w:rPr>
          <w:rFonts w:hint="eastAsia" w:hAnsi="宋体"/>
          <w:color w:val="auto"/>
        </w:rPr>
        <w:t>政采云电子交易平台交换数据电文。</w:t>
      </w:r>
      <w:bookmarkEnd w:id="42"/>
      <w:bookmarkStart w:id="43" w:name="_Hlk59700505"/>
      <w:r>
        <w:rPr>
          <w:rFonts w:hint="eastAsia" w:hAnsi="宋体"/>
          <w:b/>
          <w:bCs/>
          <w:color w:val="auto"/>
        </w:rPr>
        <w:t>同时采购代理机构也将通过临海市公共资源交易中心视频直播平台、</w:t>
      </w:r>
      <w:bookmarkStart w:id="44"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3"/>
    </w:p>
    <w:bookmarkEnd w:id="44"/>
    <w:p w14:paraId="21844F16">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55D47E73">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0A7A934E">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427E8480">
      <w:pPr>
        <w:snapToGrid w:val="0"/>
        <w:spacing w:line="420" w:lineRule="exact"/>
        <w:ind w:firstLine="480" w:firstLineChars="200"/>
        <w:rPr>
          <w:rFonts w:ascii="宋体" w:hAnsi="宋体"/>
          <w:b/>
          <w:bCs/>
          <w:color w:val="auto"/>
          <w:sz w:val="24"/>
          <w:u w:val="single"/>
          <w:shd w:val="pct10" w:color="auto" w:fill="FFFFFF"/>
        </w:rPr>
      </w:pPr>
      <w:r>
        <w:rPr>
          <w:rFonts w:hint="eastAsia"/>
          <w:color w:val="auto"/>
          <w:sz w:val="24"/>
        </w:rPr>
        <w:t>（一）</w:t>
      </w:r>
      <w:r>
        <w:rPr>
          <w:color w:val="auto"/>
          <w:sz w:val="24"/>
        </w:rPr>
        <w:t>磋商响应文件中</w:t>
      </w:r>
      <w:bookmarkStart w:id="45" w:name="_Hlk61427222"/>
      <w:r>
        <w:rPr>
          <w:rFonts w:hint="eastAsia"/>
          <w:color w:val="auto"/>
          <w:sz w:val="24"/>
        </w:rPr>
        <w:t>开标</w:t>
      </w:r>
      <w:r>
        <w:rPr>
          <w:color w:val="auto"/>
          <w:sz w:val="24"/>
        </w:rPr>
        <w:t>一览表</w:t>
      </w:r>
      <w:bookmarkEnd w:id="45"/>
      <w:r>
        <w:rPr>
          <w:color w:val="auto"/>
          <w:sz w:val="24"/>
        </w:rPr>
        <w:t>内容与磋商响应文件中相应内容不一致的，以</w:t>
      </w:r>
      <w:r>
        <w:rPr>
          <w:rFonts w:hint="eastAsia"/>
          <w:color w:val="auto"/>
          <w:sz w:val="24"/>
        </w:rPr>
        <w:t>开标</w:t>
      </w:r>
      <w:r>
        <w:rPr>
          <w:color w:val="auto"/>
          <w:sz w:val="24"/>
        </w:rPr>
        <w:t>一览表为准；</w:t>
      </w:r>
      <w:bookmarkStart w:id="46"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6"/>
    </w:p>
    <w:p w14:paraId="5BF66BD7">
      <w:pPr>
        <w:snapToGrid w:val="0"/>
        <w:spacing w:line="420" w:lineRule="exact"/>
        <w:ind w:firstLine="480" w:firstLineChars="200"/>
        <w:rPr>
          <w:color w:val="auto"/>
          <w:sz w:val="24"/>
        </w:rPr>
      </w:pPr>
      <w:r>
        <w:rPr>
          <w:rFonts w:hint="eastAsia"/>
          <w:color w:val="auto"/>
          <w:sz w:val="24"/>
        </w:rPr>
        <w:t>（二）大写金额和小写金额不一致的，以大写金额为准；</w:t>
      </w:r>
    </w:p>
    <w:p w14:paraId="5B3EBEFB">
      <w:pPr>
        <w:snapToGrid w:val="0"/>
        <w:spacing w:line="420" w:lineRule="exact"/>
        <w:ind w:firstLine="480" w:firstLineChars="200"/>
        <w:rPr>
          <w:color w:val="auto"/>
          <w:sz w:val="24"/>
        </w:rPr>
      </w:pPr>
      <w:r>
        <w:rPr>
          <w:rFonts w:hint="eastAsia"/>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27A5F925">
      <w:pPr>
        <w:snapToGrid w:val="0"/>
        <w:spacing w:line="420" w:lineRule="exact"/>
        <w:ind w:firstLine="480" w:firstLineChars="200"/>
        <w:rPr>
          <w:color w:val="auto"/>
          <w:sz w:val="24"/>
        </w:rPr>
      </w:pPr>
      <w:r>
        <w:rPr>
          <w:rFonts w:hint="eastAsia"/>
          <w:color w:val="auto"/>
          <w:sz w:val="24"/>
        </w:rPr>
        <w:t>（四）总价金额与按单价汇总金额不一致的，以单价金额计算结果为准。</w:t>
      </w:r>
    </w:p>
    <w:p w14:paraId="37E31421">
      <w:pPr>
        <w:pStyle w:val="44"/>
        <w:spacing w:before="0" w:beforeAutospacing="0" w:after="0" w:afterAutospacing="0" w:line="420" w:lineRule="exact"/>
        <w:ind w:firstLine="480"/>
        <w:jc w:val="both"/>
        <w:rPr>
          <w:rFonts w:ascii="Times New Roman" w:hAnsi="Times New Roman"/>
          <w:color w:val="auto"/>
          <w:kern w:val="2"/>
        </w:rPr>
      </w:pPr>
      <w:r>
        <w:rPr>
          <w:rFonts w:ascii="Times New Roman" w:hAnsi="Times New Roman"/>
          <w:color w:val="auto"/>
          <w:kern w:val="2"/>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ascii="Times New Roman" w:hAnsi="Times New Roman"/>
          <w:color w:val="auto"/>
          <w:kern w:val="2"/>
        </w:rPr>
        <w:t>则其投标将作为无效投标处理</w:t>
      </w:r>
      <w:r>
        <w:rPr>
          <w:rFonts w:ascii="Times New Roman" w:hAnsi="Times New Roman"/>
          <w:color w:val="auto"/>
          <w:kern w:val="2"/>
        </w:rPr>
        <w:t>。</w:t>
      </w:r>
    </w:p>
    <w:bookmarkEnd w:id="40"/>
    <w:p w14:paraId="4DF98993">
      <w:pPr>
        <w:pStyle w:val="28"/>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6850D843">
      <w:pPr>
        <w:pStyle w:val="28"/>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1CB5D2F">
      <w:pPr>
        <w:pStyle w:val="28"/>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44A66F10">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0967F35E">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158F9BBC">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3A1EDF20">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3101B79">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7A151724">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1B52F2">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4BA7805">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7" w:name="_Hlk59627548"/>
      <w:bookmarkStart w:id="48" w:name="_Hlk59369379"/>
      <w:r>
        <w:rPr>
          <w:rFonts w:hint="eastAsia" w:ascii="宋体" w:hAnsi="宋体"/>
          <w:b/>
          <w:bCs/>
          <w:color w:val="auto"/>
          <w:sz w:val="24"/>
          <w:u w:val="single"/>
          <w:shd w:val="pct10" w:color="auto" w:fill="FFFFFF"/>
        </w:rPr>
        <w:t>为营造更优质的营商环境，</w:t>
      </w:r>
      <w:bookmarkStart w:id="49"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b/>
          <w:bCs/>
          <w:color w:val="auto"/>
          <w:sz w:val="24"/>
          <w:u w:val="single"/>
          <w:shd w:val="pct10" w:color="auto" w:fill="FFFFFF"/>
        </w:rPr>
        <w:t>同时成交人应在成交后</w:t>
      </w:r>
      <w:bookmarkStart w:id="51" w:name="_Hlk59521069"/>
      <w:r>
        <w:rPr>
          <w:rFonts w:hint="eastAsia" w:ascii="宋体" w:hAnsi="宋体"/>
          <w:b/>
          <w:bCs/>
          <w:color w:val="auto"/>
          <w:sz w:val="24"/>
          <w:u w:val="single"/>
          <w:shd w:val="pct10" w:color="auto" w:fill="FFFFFF"/>
        </w:rPr>
        <w:t>以邮寄</w:t>
      </w:r>
      <w:bookmarkEnd w:id="51"/>
      <w:r>
        <w:rPr>
          <w:rFonts w:hint="eastAsia" w:ascii="宋体" w:hAnsi="宋体"/>
          <w:b/>
          <w:bCs/>
          <w:color w:val="auto"/>
          <w:sz w:val="24"/>
          <w:u w:val="single"/>
          <w:shd w:val="pct10" w:color="auto" w:fill="FFFFFF"/>
        </w:rPr>
        <w:t>或其他方式向</w:t>
      </w:r>
      <w:bookmarkStart w:id="52" w:name="_Hlk59521051"/>
      <w:r>
        <w:rPr>
          <w:rFonts w:hint="eastAsia" w:ascii="宋体" w:hAnsi="宋体"/>
          <w:b/>
          <w:bCs/>
          <w:color w:val="auto"/>
          <w:sz w:val="24"/>
          <w:u w:val="single"/>
          <w:shd w:val="pct10" w:color="auto" w:fill="FFFFFF"/>
        </w:rPr>
        <w:t>采购代理机构</w:t>
      </w:r>
      <w:bookmarkEnd w:id="52"/>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2</w:t>
      </w:r>
      <w:r>
        <w:rPr>
          <w:rFonts w:hint="eastAsia" w:ascii="宋体" w:hAnsi="宋体"/>
          <w:b/>
          <w:bCs/>
          <w:color w:val="auto"/>
          <w:sz w:val="24"/>
          <w:u w:val="single"/>
          <w:shd w:val="pct10" w:color="auto" w:fill="FFFFFF"/>
        </w:rPr>
        <w:t>套与电子版响应文件相同的胶装版本磋商响应文件。</w:t>
      </w:r>
      <w:bookmarkEnd w:id="47"/>
      <w:bookmarkEnd w:id="48"/>
      <w:bookmarkEnd w:id="50"/>
    </w:p>
    <w:p w14:paraId="0E724F97">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3E756F32">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6599EE11">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w:t>
      </w:r>
      <w:r>
        <w:rPr>
          <w:rFonts w:hint="eastAsia" w:ascii="宋体" w:hAnsi="宋体"/>
          <w:color w:val="auto"/>
          <w:sz w:val="24"/>
        </w:rPr>
        <w:t>不少于</w:t>
      </w:r>
      <w:r>
        <w:rPr>
          <w:rFonts w:hint="eastAsia" w:ascii="宋体" w:hAnsi="宋体" w:cs="宋体"/>
          <w:color w:val="auto"/>
          <w:sz w:val="24"/>
        </w:rPr>
        <w:t>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3" w:name="_Hlk59627623"/>
      <w:r>
        <w:rPr>
          <w:rFonts w:hint="eastAsia" w:ascii="宋体" w:hAnsi="宋体"/>
          <w:b/>
          <w:bCs/>
          <w:color w:val="auto"/>
          <w:sz w:val="24"/>
          <w:u w:val="single"/>
          <w:shd w:val="pct10" w:color="auto" w:fill="FFFFFF"/>
        </w:rPr>
        <w:t>成交人可选择采购代理机构以邮寄方式向其寄达</w:t>
      </w:r>
      <w:bookmarkStart w:id="54" w:name="_Hlk59708805"/>
      <w:r>
        <w:rPr>
          <w:rFonts w:hint="eastAsia" w:ascii="宋体" w:hAnsi="宋体"/>
          <w:b/>
          <w:bCs/>
          <w:color w:val="auto"/>
          <w:sz w:val="24"/>
          <w:u w:val="single"/>
          <w:shd w:val="pct10" w:color="auto" w:fill="FFFFFF"/>
        </w:rPr>
        <w:t>《政府采购合同》</w:t>
      </w:r>
      <w:bookmarkEnd w:id="54"/>
      <w:r>
        <w:rPr>
          <w:rFonts w:hint="eastAsia" w:ascii="宋体" w:hAnsi="宋体"/>
          <w:b/>
          <w:bCs/>
          <w:color w:val="auto"/>
          <w:sz w:val="24"/>
          <w:u w:val="single"/>
          <w:shd w:val="pct10" w:color="auto" w:fill="FFFFFF"/>
        </w:rPr>
        <w:t>。</w:t>
      </w:r>
      <w:bookmarkEnd w:id="53"/>
    </w:p>
    <w:p w14:paraId="7C93CC69">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cs="宋体"/>
          <w:color w:val="auto"/>
          <w:sz w:val="24"/>
        </w:rPr>
        <w:t>拒绝签订政府采购合同的成交供应商不得参加对该项目重新开展的采购活动。</w:t>
      </w:r>
    </w:p>
    <w:bookmarkEnd w:id="55"/>
    <w:p w14:paraId="71750319">
      <w:pPr>
        <w:pStyle w:val="28"/>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6FAD8812">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610AF08">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hAnsi="宋体" w:cs="宋体"/>
          <w:color w:val="auto"/>
        </w:rPr>
        <w:t>科技支</w:t>
      </w:r>
      <w:r>
        <w:rPr>
          <w:rFonts w:hint="eastAsia" w:hAnsi="宋体" w:cs="宋体"/>
          <w:color w:val="auto"/>
        </w:rPr>
        <w:t>行，账号：201000102293922000003。财务咨询电话：0576-85280673）。</w:t>
      </w:r>
    </w:p>
    <w:p w14:paraId="3913EA7C">
      <w:pPr>
        <w:pStyle w:val="28"/>
        <w:snapToGrid w:val="0"/>
        <w:spacing w:beforeLines="0" w:afterLines="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auto"/>
        </w:rPr>
        <w:t>（地址：临海市巾山中路</w:t>
      </w:r>
      <w:r>
        <w:rPr>
          <w:color w:val="auto"/>
        </w:rPr>
        <w:t>18</w:t>
      </w:r>
      <w:r>
        <w:rPr>
          <w:rFonts w:hint="eastAsia"/>
          <w:color w:val="auto"/>
        </w:rPr>
        <w:t>号（移动公司对面）一楼大厅）。</w:t>
      </w:r>
    </w:p>
    <w:p w14:paraId="53138EB3">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213CCFBB">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3.履约保证金在成交供应商履行合同义务后且经验收合格，凭《临海市政府采购验收单》向临海市公共资源交易中心退还。</w:t>
      </w:r>
    </w:p>
    <w:p w14:paraId="52AF7752">
      <w:pPr>
        <w:spacing w:before="120" w:beforeLines="50" w:after="120" w:afterLines="50" w:line="420" w:lineRule="exact"/>
        <w:jc w:val="center"/>
        <w:outlineLvl w:val="0"/>
        <w:rPr>
          <w:rFonts w:ascii="宋体" w:hAnsi="宋体"/>
          <w:b/>
          <w:color w:val="auto"/>
          <w:sz w:val="30"/>
          <w:szCs w:val="30"/>
          <w:highlight w:val="none"/>
        </w:rPr>
      </w:pPr>
      <w:r>
        <w:rPr>
          <w:rFonts w:ascii="宋体" w:hAnsi="宋体"/>
          <w:b/>
          <w:color w:val="auto"/>
          <w:sz w:val="30"/>
          <w:szCs w:val="30"/>
          <w:highlight w:val="none"/>
        </w:rPr>
        <w:br w:type="page"/>
      </w:r>
    </w:p>
    <w:p w14:paraId="49F3C0F9">
      <w:pPr>
        <w:spacing w:before="120" w:beforeLines="50" w:after="120" w:afterLines="50" w:line="400" w:lineRule="exact"/>
        <w:jc w:val="center"/>
        <w:outlineLvl w:val="0"/>
        <w:rPr>
          <w:rFonts w:ascii="宋体" w:hAnsi="宋体"/>
          <w:b/>
          <w:color w:val="auto"/>
          <w:sz w:val="30"/>
          <w:szCs w:val="30"/>
          <w:highlight w:val="none"/>
        </w:rPr>
      </w:pPr>
      <w:bookmarkStart w:id="56" w:name="_Toc466534750"/>
      <w:bookmarkStart w:id="57" w:name="_Toc48835714"/>
      <w:r>
        <w:rPr>
          <w:rFonts w:hint="eastAsia" w:ascii="宋体" w:hAnsi="宋体"/>
          <w:b/>
          <w:color w:val="auto"/>
          <w:sz w:val="30"/>
          <w:szCs w:val="30"/>
          <w:highlight w:val="none"/>
        </w:rPr>
        <w:t>第四章 评标办法及评分标准</w:t>
      </w:r>
      <w:bookmarkEnd w:id="56"/>
      <w:bookmarkEnd w:id="57"/>
    </w:p>
    <w:p w14:paraId="13F34C3C">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3DE94667">
      <w:pPr>
        <w:spacing w:before="120" w:beforeLines="50" w:after="120" w:afterLines="50" w:line="400" w:lineRule="exact"/>
        <w:ind w:firstLine="420"/>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290A4ABA">
      <w:pPr>
        <w:spacing w:before="120" w:beforeLines="50" w:after="120" w:afterLines="50" w:line="40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14:paraId="6811F24B">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90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auto"/>
          <w:sz w:val="24"/>
          <w:highlight w:val="none"/>
        </w:rPr>
        <w:t>排名第一的供应商为</w:t>
      </w:r>
      <w:r>
        <w:rPr>
          <w:rFonts w:hint="eastAsia" w:ascii="宋体" w:hAnsi="宋体"/>
          <w:b w:val="0"/>
          <w:bCs w:val="0"/>
          <w:color w:val="auto"/>
          <w:sz w:val="24"/>
          <w:highlight w:val="none"/>
          <w:lang w:val="en-US" w:eastAsia="zh-CN"/>
        </w:rPr>
        <w:t>第一</w:t>
      </w:r>
      <w:r>
        <w:rPr>
          <w:rFonts w:hint="eastAsia" w:ascii="宋体" w:hAnsi="宋体"/>
          <w:b w:val="0"/>
          <w:bCs w:val="0"/>
          <w:color w:val="auto"/>
          <w:sz w:val="24"/>
          <w:highlight w:val="none"/>
        </w:rPr>
        <w:t>成交候选人,排名第</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rPr>
        <w:t>的供应商为</w:t>
      </w:r>
      <w:r>
        <w:rPr>
          <w:rFonts w:hint="eastAsia" w:ascii="宋体" w:hAnsi="宋体"/>
          <w:b w:val="0"/>
          <w:bCs w:val="0"/>
          <w:color w:val="auto"/>
          <w:sz w:val="24"/>
          <w:highlight w:val="none"/>
          <w:lang w:val="en-US" w:eastAsia="zh-CN"/>
        </w:rPr>
        <w:t>第二</w:t>
      </w:r>
      <w:r>
        <w:rPr>
          <w:rFonts w:hint="eastAsia" w:ascii="宋体" w:hAnsi="宋体"/>
          <w:b w:val="0"/>
          <w:bCs w:val="0"/>
          <w:color w:val="auto"/>
          <w:sz w:val="24"/>
          <w:highlight w:val="none"/>
        </w:rPr>
        <w:t>成交候选人。</w:t>
      </w:r>
      <w:r>
        <w:rPr>
          <w:rFonts w:hint="eastAsia" w:ascii="宋体" w:hAnsi="宋体"/>
          <w:bCs/>
          <w:color w:val="auto"/>
          <w:sz w:val="24"/>
          <w:highlight w:val="none"/>
        </w:rPr>
        <w:t>评分过程中采用四舍五入法，并保留小数2位。</w:t>
      </w:r>
    </w:p>
    <w:p w14:paraId="087DFD79">
      <w:pPr>
        <w:spacing w:before="120" w:beforeLines="50" w:after="120" w:afterLines="50" w:line="400" w:lineRule="exact"/>
        <w:ind w:firstLine="480" w:firstLineChars="200"/>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Cs/>
          <w:color w:val="auto"/>
          <w:sz w:val="24"/>
          <w:highlight w:val="none"/>
        </w:rPr>
        <w:t>监狱企业、残疾人企业、制造精品</w:t>
      </w:r>
      <w:r>
        <w:rPr>
          <w:rFonts w:ascii="宋体" w:hAnsi="宋体"/>
          <w:color w:val="auto"/>
          <w:sz w:val="24"/>
          <w:highlight w:val="none"/>
        </w:rPr>
        <w:t>产品</w:t>
      </w:r>
      <w:r>
        <w:rPr>
          <w:rFonts w:hint="eastAsia" w:ascii="宋体" w:hAnsi="宋体"/>
          <w:color w:val="auto"/>
          <w:sz w:val="24"/>
          <w:highlight w:val="none"/>
        </w:rPr>
        <w:t>的政府采购优惠政策按相关文件规定执行</w:t>
      </w:r>
      <w:r>
        <w:rPr>
          <w:rFonts w:ascii="宋体" w:hAnsi="宋体"/>
          <w:color w:val="auto"/>
          <w:sz w:val="24"/>
          <w:highlight w:val="none"/>
        </w:rPr>
        <w:t>。</w:t>
      </w:r>
      <w:r>
        <w:rPr>
          <w:rFonts w:hint="eastAsia" w:ascii="宋体" w:hAnsi="宋体"/>
          <w:color w:val="auto"/>
          <w:sz w:val="24"/>
          <w:highlight w:val="none"/>
        </w:rPr>
        <w:t>供应商提供的产品如为</w:t>
      </w:r>
      <w:r>
        <w:rPr>
          <w:rFonts w:hint="eastAsia" w:ascii="宋体" w:hAnsi="宋体"/>
          <w:b/>
          <w:bCs/>
          <w:color w:val="auto"/>
          <w:sz w:val="24"/>
          <w:highlight w:val="none"/>
        </w:rPr>
        <w:t>首台套产品的，业绩分为满分。</w:t>
      </w:r>
    </w:p>
    <w:p w14:paraId="5D5F495B">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384F9D81">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14:paraId="533F4AA9">
      <w:pPr>
        <w:pStyle w:val="22"/>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3C847110">
      <w:pPr>
        <w:pStyle w:val="22"/>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693E7D60">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%×100</w:t>
      </w:r>
    </w:p>
    <w:p w14:paraId="23B450FC">
      <w:pPr>
        <w:spacing w:before="120" w:beforeLines="50" w:after="120" w:afterLines="50" w:line="400" w:lineRule="exact"/>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90</w:t>
      </w:r>
      <w:r>
        <w:rPr>
          <w:rFonts w:hint="eastAsia" w:ascii="宋体" w:hAnsi="宋体"/>
          <w:b/>
          <w:color w:val="auto"/>
          <w:sz w:val="24"/>
          <w:highlight w:val="none"/>
        </w:rPr>
        <w:t>分）</w:t>
      </w:r>
    </w:p>
    <w:p w14:paraId="0B90D56C">
      <w:pPr>
        <w:spacing w:line="400" w:lineRule="exact"/>
        <w:ind w:firstLine="480" w:firstLineChars="200"/>
        <w:rPr>
          <w:rFonts w:hAnsi="宋体"/>
          <w:color w:val="auto"/>
          <w:sz w:val="24"/>
          <w:highlight w:val="none"/>
          <w:lang w:val="zh-CN"/>
        </w:rPr>
      </w:pPr>
      <w:r>
        <w:rPr>
          <w:rFonts w:hint="eastAsia" w:hAnsi="宋体"/>
          <w:color w:val="auto"/>
          <w:sz w:val="24"/>
          <w:highlight w:val="none"/>
          <w:lang w:val="zh-CN"/>
        </w:rPr>
        <w:t>磋商小组对通过符合性审查的供应商的投标技术参数或方案充分审核后，进行综合评定独立打分。</w:t>
      </w:r>
    </w:p>
    <w:tbl>
      <w:tblPr>
        <w:tblStyle w:val="5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81"/>
        <w:gridCol w:w="6621"/>
        <w:gridCol w:w="969"/>
      </w:tblGrid>
      <w:tr w14:paraId="0588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jc w:val="center"/>
        </w:trPr>
        <w:tc>
          <w:tcPr>
            <w:tcW w:w="667" w:type="dxa"/>
            <w:noWrap w:val="0"/>
            <w:vAlign w:val="center"/>
          </w:tcPr>
          <w:p w14:paraId="1FCC7C29">
            <w:pPr>
              <w:autoSpaceDE w:val="0"/>
              <w:autoSpaceDN w:val="0"/>
              <w:adjustRightInd w:val="0"/>
              <w:snapToGrid w:val="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181" w:type="dxa"/>
            <w:noWrap w:val="0"/>
            <w:vAlign w:val="center"/>
          </w:tcPr>
          <w:p w14:paraId="5B621FA5">
            <w:pPr>
              <w:autoSpaceDE w:val="0"/>
              <w:autoSpaceDN w:val="0"/>
              <w:adjustRightInd w:val="0"/>
              <w:snapToGrid w:val="0"/>
              <w:jc w:val="center"/>
              <w:rPr>
                <w:rFonts w:ascii="宋体" w:hAnsi="宋体"/>
                <w:b/>
                <w:color w:val="auto"/>
                <w:sz w:val="24"/>
                <w:szCs w:val="24"/>
                <w:highlight w:val="none"/>
              </w:rPr>
            </w:pPr>
            <w:r>
              <w:rPr>
                <w:rFonts w:hint="eastAsia" w:ascii="宋体" w:hAnsi="宋体"/>
                <w:b/>
                <w:color w:val="auto"/>
                <w:sz w:val="24"/>
                <w:szCs w:val="24"/>
                <w:highlight w:val="none"/>
              </w:rPr>
              <w:t>评审内容</w:t>
            </w:r>
          </w:p>
        </w:tc>
        <w:tc>
          <w:tcPr>
            <w:tcW w:w="6621" w:type="dxa"/>
            <w:noWrap w:val="0"/>
            <w:vAlign w:val="center"/>
          </w:tcPr>
          <w:p w14:paraId="654D07C6">
            <w:pPr>
              <w:autoSpaceDE w:val="0"/>
              <w:autoSpaceDN w:val="0"/>
              <w:adjustRightInd w:val="0"/>
              <w:snapToGrid w:val="0"/>
              <w:jc w:val="center"/>
              <w:rPr>
                <w:rFonts w:ascii="宋体" w:hAnsi="宋体"/>
                <w:b/>
                <w:color w:val="auto"/>
                <w:sz w:val="24"/>
                <w:szCs w:val="24"/>
                <w:highlight w:val="none"/>
              </w:rPr>
            </w:pPr>
            <w:r>
              <w:rPr>
                <w:rFonts w:hint="eastAsia" w:ascii="宋体" w:hAnsi="宋体"/>
                <w:b/>
                <w:color w:val="auto"/>
                <w:sz w:val="24"/>
                <w:szCs w:val="24"/>
                <w:highlight w:val="none"/>
              </w:rPr>
              <w:t>评分标准</w:t>
            </w:r>
          </w:p>
        </w:tc>
        <w:tc>
          <w:tcPr>
            <w:tcW w:w="969" w:type="dxa"/>
            <w:noWrap w:val="0"/>
            <w:vAlign w:val="center"/>
          </w:tcPr>
          <w:p w14:paraId="3143F2CA">
            <w:pPr>
              <w:autoSpaceDE w:val="0"/>
              <w:autoSpaceDN w:val="0"/>
              <w:adjustRightInd w:val="0"/>
              <w:snapToGrid w:val="0"/>
              <w:jc w:val="center"/>
              <w:rPr>
                <w:rFonts w:ascii="宋体" w:hAnsi="宋体"/>
                <w:b/>
                <w:color w:val="auto"/>
                <w:sz w:val="24"/>
                <w:szCs w:val="24"/>
                <w:highlight w:val="none"/>
              </w:rPr>
            </w:pPr>
            <w:r>
              <w:rPr>
                <w:rFonts w:hint="eastAsia" w:ascii="宋体" w:hAnsi="宋体"/>
                <w:b/>
                <w:color w:val="auto"/>
                <w:sz w:val="24"/>
                <w:szCs w:val="24"/>
                <w:highlight w:val="none"/>
              </w:rPr>
              <w:t>分数</w:t>
            </w:r>
          </w:p>
        </w:tc>
      </w:tr>
      <w:tr w14:paraId="4A46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7" w:type="dxa"/>
            <w:noWrap w:val="0"/>
            <w:vAlign w:val="center"/>
          </w:tcPr>
          <w:p w14:paraId="29568BAC">
            <w:pPr>
              <w:autoSpaceDE w:val="0"/>
              <w:autoSpaceDN w:val="0"/>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81" w:type="dxa"/>
            <w:noWrap w:val="0"/>
            <w:vAlign w:val="center"/>
          </w:tcPr>
          <w:p w14:paraId="6074306B">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ascii="宋体" w:hAnsi="宋体"/>
                <w:color w:val="auto"/>
                <w:sz w:val="24"/>
                <w:szCs w:val="24"/>
                <w:highlight w:val="none"/>
              </w:rPr>
            </w:pPr>
            <w:r>
              <w:rPr>
                <w:rFonts w:hint="eastAsia" w:ascii="宋体" w:hAnsi="宋体" w:eastAsia="宋体" w:cs="宋体"/>
                <w:color w:val="auto"/>
                <w:sz w:val="24"/>
                <w:szCs w:val="24"/>
                <w:lang w:val="en-US" w:eastAsia="zh-CN"/>
              </w:rPr>
              <w:t>企业荣誉</w:t>
            </w:r>
          </w:p>
        </w:tc>
        <w:tc>
          <w:tcPr>
            <w:tcW w:w="6621" w:type="dxa"/>
            <w:noWrap w:val="0"/>
            <w:vAlign w:val="center"/>
          </w:tcPr>
          <w:p w14:paraId="3D6EDFD1">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ascii="宋体" w:hAnsi="宋体"/>
                <w:color w:val="auto"/>
                <w:sz w:val="24"/>
                <w:szCs w:val="24"/>
                <w:highlight w:val="none"/>
              </w:rPr>
            </w:pPr>
            <w:r>
              <w:rPr>
                <w:rFonts w:hint="eastAsia" w:ascii="宋体" w:hAnsi="宋体" w:eastAsia="宋体" w:cs="宋体"/>
                <w:color w:val="auto"/>
                <w:sz w:val="24"/>
                <w:szCs w:val="24"/>
                <w:lang w:val="en-US" w:eastAsia="zh-CN"/>
              </w:rPr>
              <w:t>投标人自2021年1月1日起，获得过海洋工程科学技术奖项的，每提供一个得1分，最高得2分。</w:t>
            </w:r>
            <w:r>
              <w:rPr>
                <w:rFonts w:hint="eastAsia" w:ascii="宋体" w:hAnsi="宋体" w:eastAsia="宋体" w:cs="宋体"/>
                <w:color w:val="auto"/>
                <w:sz w:val="24"/>
                <w:szCs w:val="24"/>
              </w:rPr>
              <w:t>（上须提供相关证书扫描件并加盖投标人公章编入投标文件中，未提供的不得分）</w:t>
            </w:r>
          </w:p>
        </w:tc>
        <w:tc>
          <w:tcPr>
            <w:tcW w:w="969" w:type="dxa"/>
            <w:noWrap w:val="0"/>
            <w:vAlign w:val="center"/>
          </w:tcPr>
          <w:p w14:paraId="1B3BA399">
            <w:pPr>
              <w:autoSpaceDE w:val="0"/>
              <w:autoSpaceDN w:val="0"/>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tc>
      </w:tr>
      <w:tr w14:paraId="4CC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7" w:type="dxa"/>
            <w:noWrap w:val="0"/>
            <w:vAlign w:val="center"/>
          </w:tcPr>
          <w:p w14:paraId="5B4A994A">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81" w:type="dxa"/>
            <w:noWrap w:val="0"/>
            <w:vAlign w:val="center"/>
          </w:tcPr>
          <w:p w14:paraId="238297AE">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color w:val="auto"/>
                <w:sz w:val="24"/>
                <w:szCs w:val="24"/>
                <w:highlight w:val="none"/>
              </w:rPr>
            </w:pPr>
            <w:r>
              <w:rPr>
                <w:rFonts w:hint="eastAsia" w:ascii="宋体" w:hAnsi="宋体" w:eastAsia="宋体" w:cs="宋体"/>
                <w:color w:val="auto"/>
                <w:sz w:val="24"/>
                <w:szCs w:val="24"/>
              </w:rPr>
              <w:t>相关软件著作权</w:t>
            </w:r>
          </w:p>
        </w:tc>
        <w:tc>
          <w:tcPr>
            <w:tcW w:w="6621" w:type="dxa"/>
            <w:noWrap w:val="0"/>
            <w:vAlign w:val="center"/>
          </w:tcPr>
          <w:p w14:paraId="03DBD983">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color w:val="auto"/>
                <w:sz w:val="24"/>
                <w:szCs w:val="24"/>
                <w:highlight w:val="none"/>
              </w:rPr>
            </w:pPr>
            <w:r>
              <w:rPr>
                <w:rFonts w:hint="eastAsia" w:ascii="宋体" w:hAnsi="宋体" w:eastAsia="宋体" w:cs="宋体"/>
                <w:color w:val="auto"/>
                <w:sz w:val="24"/>
                <w:szCs w:val="24"/>
              </w:rPr>
              <w:t>拥有海洋经济、涉海企业等相关计算机软件著作权，每提供一个软件著作权证书得1分，本项最高得3分。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提供软件著作权证书</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rPr>
              <w:t>件</w:t>
            </w:r>
            <w:r>
              <w:rPr>
                <w:rFonts w:hint="eastAsia" w:ascii="宋体" w:hAnsi="宋体" w:eastAsia="宋体" w:cs="宋体"/>
                <w:color w:val="auto"/>
                <w:sz w:val="24"/>
                <w:szCs w:val="24"/>
                <w:lang w:val="en-US" w:eastAsia="zh-CN"/>
              </w:rPr>
              <w:t>并加盖公章</w:t>
            </w:r>
            <w:r>
              <w:rPr>
                <w:rFonts w:hint="eastAsia" w:ascii="宋体" w:hAnsi="宋体" w:eastAsia="宋体" w:cs="宋体"/>
                <w:color w:val="auto"/>
                <w:sz w:val="24"/>
                <w:szCs w:val="24"/>
              </w:rPr>
              <w:t>，否则不得分。</w:t>
            </w:r>
            <w:r>
              <w:rPr>
                <w:rFonts w:hint="eastAsia" w:ascii="宋体" w:hAnsi="宋体" w:eastAsia="宋体" w:cs="宋体"/>
                <w:color w:val="auto"/>
                <w:sz w:val="24"/>
                <w:szCs w:val="24"/>
                <w:lang w:eastAsia="zh-CN"/>
              </w:rPr>
              <w:t>）</w:t>
            </w:r>
          </w:p>
        </w:tc>
        <w:tc>
          <w:tcPr>
            <w:tcW w:w="969" w:type="dxa"/>
            <w:noWrap w:val="0"/>
            <w:vAlign w:val="center"/>
          </w:tcPr>
          <w:p w14:paraId="27B3E539">
            <w:pPr>
              <w:autoSpaceDE w:val="0"/>
              <w:autoSpaceDN w:val="0"/>
              <w:adjustRightInd w:val="0"/>
              <w:snapToGrid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3分</w:t>
            </w:r>
          </w:p>
        </w:tc>
      </w:tr>
      <w:tr w14:paraId="3612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7" w:type="dxa"/>
            <w:vMerge w:val="restart"/>
            <w:noWrap w:val="0"/>
            <w:vAlign w:val="center"/>
          </w:tcPr>
          <w:p w14:paraId="19ADB290">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81" w:type="dxa"/>
            <w:vMerge w:val="restart"/>
            <w:noWrap w:val="0"/>
            <w:vAlign w:val="center"/>
          </w:tcPr>
          <w:p w14:paraId="36AB1580">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项目人员实施保障</w:t>
            </w:r>
          </w:p>
          <w:p w14:paraId="45F2B253">
            <w:pPr>
              <w:pStyle w:val="422"/>
              <w:adjustRightInd w:val="0"/>
              <w:snapToGrid w:val="0"/>
              <w:ind w:firstLine="0" w:firstLineChars="0"/>
              <w:rPr>
                <w:rFonts w:ascii="宋体" w:hAnsi="宋体"/>
                <w:color w:val="auto"/>
                <w:sz w:val="24"/>
                <w:szCs w:val="24"/>
                <w:highlight w:val="none"/>
              </w:rPr>
            </w:pPr>
          </w:p>
        </w:tc>
        <w:tc>
          <w:tcPr>
            <w:tcW w:w="6621" w:type="dxa"/>
            <w:noWrap w:val="0"/>
            <w:vAlign w:val="center"/>
          </w:tcPr>
          <w:p w14:paraId="0B5E26D6">
            <w:pPr>
              <w:keepNext w:val="0"/>
              <w:keepLines w:val="0"/>
              <w:pageBreakBefore w:val="0"/>
              <w:widowControl w:val="0"/>
              <w:kinsoku/>
              <w:wordWrap/>
              <w:overflowPunct/>
              <w:topLinePunct w:val="0"/>
              <w:autoSpaceDE/>
              <w:autoSpaceDN/>
              <w:bidi w:val="0"/>
              <w:adjustRightInd w:val="0"/>
              <w:snapToGrid/>
              <w:spacing w:line="240" w:lineRule="auto"/>
              <w:ind w:right="42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项目负责人具有</w:t>
            </w:r>
            <w:r>
              <w:rPr>
                <w:rFonts w:hint="eastAsia" w:ascii="宋体" w:hAnsi="宋体" w:eastAsia="宋体" w:cs="宋体"/>
                <w:color w:val="auto"/>
                <w:sz w:val="24"/>
                <w:szCs w:val="24"/>
                <w:lang w:eastAsia="zh-CN"/>
              </w:rPr>
              <w:t>高级经济师</w:t>
            </w:r>
            <w:r>
              <w:rPr>
                <w:rFonts w:hint="eastAsia" w:ascii="宋体" w:hAnsi="宋体" w:eastAsia="宋体" w:cs="宋体"/>
                <w:color w:val="auto"/>
                <w:sz w:val="24"/>
                <w:szCs w:val="24"/>
              </w:rPr>
              <w:t>职称得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1820642F">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ascii="宋体" w:hAnsi="宋体"/>
                <w:color w:val="auto"/>
                <w:sz w:val="24"/>
                <w:szCs w:val="24"/>
                <w:highlight w:val="none"/>
              </w:rPr>
            </w:pPr>
            <w:r>
              <w:rPr>
                <w:rFonts w:hint="eastAsia" w:ascii="宋体" w:hAnsi="宋体" w:eastAsia="宋体" w:cs="宋体"/>
                <w:color w:val="auto"/>
                <w:sz w:val="24"/>
                <w:szCs w:val="24"/>
              </w:rPr>
              <w:t>（提供职称证书</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近3个月</w:t>
            </w:r>
            <w:r>
              <w:rPr>
                <w:rFonts w:hint="eastAsia" w:ascii="宋体" w:hAnsi="宋体" w:eastAsia="宋体" w:cs="宋体"/>
                <w:color w:val="auto"/>
                <w:sz w:val="24"/>
                <w:szCs w:val="24"/>
              </w:rPr>
              <w:t>社保证明，</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加盖公章）</w:t>
            </w:r>
          </w:p>
        </w:tc>
        <w:tc>
          <w:tcPr>
            <w:tcW w:w="969" w:type="dxa"/>
            <w:noWrap w:val="0"/>
            <w:vAlign w:val="center"/>
          </w:tcPr>
          <w:p w14:paraId="786262A1">
            <w:pPr>
              <w:autoSpaceDE w:val="0"/>
              <w:autoSpaceDN w:val="0"/>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5分</w:t>
            </w:r>
          </w:p>
        </w:tc>
      </w:tr>
      <w:tr w14:paraId="16D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7" w:type="dxa"/>
            <w:vMerge w:val="continue"/>
            <w:noWrap w:val="0"/>
            <w:vAlign w:val="center"/>
          </w:tcPr>
          <w:p w14:paraId="3D4BE2F3">
            <w:pPr>
              <w:autoSpaceDE w:val="0"/>
              <w:autoSpaceDN w:val="0"/>
              <w:adjustRightInd w:val="0"/>
              <w:snapToGrid w:val="0"/>
              <w:jc w:val="center"/>
              <w:rPr>
                <w:rFonts w:ascii="宋体" w:hAnsi="宋体"/>
                <w:color w:val="auto"/>
                <w:sz w:val="24"/>
                <w:szCs w:val="24"/>
                <w:highlight w:val="none"/>
              </w:rPr>
            </w:pPr>
          </w:p>
        </w:tc>
        <w:tc>
          <w:tcPr>
            <w:tcW w:w="1181" w:type="dxa"/>
            <w:vMerge w:val="continue"/>
            <w:noWrap w:val="0"/>
            <w:vAlign w:val="center"/>
          </w:tcPr>
          <w:p w14:paraId="0AAB93C5">
            <w:pPr>
              <w:pStyle w:val="422"/>
              <w:adjustRightInd w:val="0"/>
              <w:snapToGrid w:val="0"/>
              <w:ind w:firstLine="0" w:firstLineChars="0"/>
              <w:rPr>
                <w:rFonts w:ascii="宋体" w:hAnsi="宋体"/>
                <w:color w:val="auto"/>
                <w:sz w:val="24"/>
                <w:szCs w:val="24"/>
                <w:highlight w:val="none"/>
              </w:rPr>
            </w:pPr>
          </w:p>
        </w:tc>
        <w:tc>
          <w:tcPr>
            <w:tcW w:w="6621" w:type="dxa"/>
            <w:noWrap w:val="0"/>
            <w:vAlign w:val="center"/>
          </w:tcPr>
          <w:p w14:paraId="2AE3404B">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ascii="宋体" w:hAnsi="宋体"/>
                <w:color w:val="auto"/>
                <w:sz w:val="24"/>
                <w:szCs w:val="24"/>
                <w:highlight w:val="none"/>
              </w:rPr>
            </w:pPr>
            <w:r>
              <w:rPr>
                <w:rFonts w:hint="eastAsia" w:ascii="宋体" w:hAnsi="宋体" w:eastAsia="宋体" w:cs="宋体"/>
                <w:color w:val="auto"/>
                <w:sz w:val="24"/>
                <w:szCs w:val="24"/>
                <w:lang w:val="en-US" w:eastAsia="zh-CN"/>
              </w:rPr>
              <w:t>2.项目质量负责人具有高级信息系统管理职称得3分。</w:t>
            </w:r>
            <w:r>
              <w:rPr>
                <w:rFonts w:hint="eastAsia" w:ascii="宋体" w:hAnsi="宋体" w:eastAsia="宋体" w:cs="宋体"/>
                <w:color w:val="auto"/>
                <w:sz w:val="24"/>
                <w:szCs w:val="24"/>
              </w:rPr>
              <w:t>（提供职称证书、</w:t>
            </w:r>
            <w:r>
              <w:rPr>
                <w:rFonts w:hint="eastAsia" w:ascii="宋体" w:hAnsi="宋体" w:eastAsia="宋体" w:cs="宋体"/>
                <w:color w:val="auto"/>
                <w:sz w:val="24"/>
                <w:szCs w:val="24"/>
                <w:lang w:val="en-US" w:eastAsia="zh-CN"/>
              </w:rPr>
              <w:t>近3个月</w:t>
            </w:r>
            <w:r>
              <w:rPr>
                <w:rFonts w:hint="eastAsia" w:ascii="宋体" w:hAnsi="宋体" w:eastAsia="宋体" w:cs="宋体"/>
                <w:color w:val="auto"/>
                <w:sz w:val="24"/>
                <w:szCs w:val="24"/>
              </w:rPr>
              <w:t>社保证明，</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加盖公章）</w:t>
            </w:r>
          </w:p>
        </w:tc>
        <w:tc>
          <w:tcPr>
            <w:tcW w:w="969" w:type="dxa"/>
            <w:noWrap w:val="0"/>
            <w:vAlign w:val="center"/>
          </w:tcPr>
          <w:p w14:paraId="1441E241">
            <w:pPr>
              <w:autoSpaceDE w:val="0"/>
              <w:autoSpaceDN w:val="0"/>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tc>
      </w:tr>
      <w:tr w14:paraId="68C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7" w:type="dxa"/>
            <w:vMerge w:val="continue"/>
            <w:noWrap w:val="0"/>
            <w:vAlign w:val="center"/>
          </w:tcPr>
          <w:p w14:paraId="642D82A9">
            <w:pPr>
              <w:autoSpaceDE w:val="0"/>
              <w:autoSpaceDN w:val="0"/>
              <w:adjustRightInd w:val="0"/>
              <w:snapToGrid w:val="0"/>
              <w:jc w:val="center"/>
              <w:rPr>
                <w:rFonts w:ascii="宋体" w:hAnsi="宋体"/>
                <w:color w:val="auto"/>
                <w:sz w:val="24"/>
                <w:szCs w:val="24"/>
                <w:highlight w:val="none"/>
              </w:rPr>
            </w:pPr>
          </w:p>
        </w:tc>
        <w:tc>
          <w:tcPr>
            <w:tcW w:w="1181" w:type="dxa"/>
            <w:vMerge w:val="continue"/>
            <w:noWrap w:val="0"/>
            <w:vAlign w:val="center"/>
          </w:tcPr>
          <w:p w14:paraId="7785AE77">
            <w:pPr>
              <w:pStyle w:val="422"/>
              <w:adjustRightInd w:val="0"/>
              <w:snapToGrid w:val="0"/>
              <w:ind w:firstLine="0" w:firstLineChars="0"/>
              <w:rPr>
                <w:rFonts w:ascii="宋体" w:hAnsi="宋体"/>
                <w:color w:val="auto"/>
                <w:sz w:val="24"/>
                <w:szCs w:val="24"/>
                <w:highlight w:val="none"/>
              </w:rPr>
            </w:pPr>
          </w:p>
        </w:tc>
        <w:tc>
          <w:tcPr>
            <w:tcW w:w="6621" w:type="dxa"/>
            <w:noWrap w:val="0"/>
            <w:vAlign w:val="center"/>
          </w:tcPr>
          <w:p w14:paraId="7D27C3E2">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项目组成员（项目负责人除外）具有经济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统计专业中级及以上职称</w:t>
            </w:r>
            <w:r>
              <w:rPr>
                <w:rFonts w:hint="eastAsia" w:ascii="宋体" w:hAnsi="宋体" w:eastAsia="宋体" w:cs="宋体"/>
                <w:color w:val="auto"/>
                <w:sz w:val="24"/>
                <w:szCs w:val="24"/>
                <w:lang w:eastAsia="zh-CN"/>
              </w:rPr>
              <w:t>，</w:t>
            </w:r>
            <w:r>
              <w:rPr>
                <w:rFonts w:hint="eastAsia" w:ascii="Times New Roman" w:hAnsi="Times New Roman" w:cs="Times New Roman"/>
                <w:i w:val="0"/>
                <w:iCs w:val="0"/>
                <w:color w:val="auto"/>
                <w:kern w:val="0"/>
                <w:sz w:val="24"/>
                <w:szCs w:val="24"/>
                <w:u w:val="none"/>
                <w:lang w:val="en-US" w:eastAsia="zh-CN" w:bidi="ar"/>
              </w:rPr>
              <w:t>每提供1个得2分</w:t>
            </w:r>
            <w:r>
              <w:rPr>
                <w:rFonts w:hint="default" w:ascii="Times New Roman" w:hAnsi="Times New Roman" w:eastAsia="宋体" w:cs="Times New Roman"/>
                <w:i w:val="0"/>
                <w:iCs w:val="0"/>
                <w:color w:val="auto"/>
                <w:kern w:val="0"/>
                <w:sz w:val="24"/>
                <w:szCs w:val="24"/>
                <w:u w:val="none"/>
                <w:lang w:val="en-US" w:eastAsia="zh-CN" w:bidi="ar"/>
              </w:rPr>
              <w:t>，本项最高得10分。</w:t>
            </w:r>
          </w:p>
          <w:p w14:paraId="4A0ECB61">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s="宋体"/>
                <w:b w:val="0"/>
                <w:bCs w:val="0"/>
                <w:color w:val="auto"/>
                <w:sz w:val="24"/>
                <w:szCs w:val="24"/>
              </w:rPr>
              <w:t>（</w:t>
            </w:r>
            <w:r>
              <w:rPr>
                <w:rFonts w:hint="default" w:ascii="Times New Roman" w:hAnsi="Times New Roman" w:eastAsia="宋体" w:cs="Times New Roman"/>
                <w:b w:val="0"/>
                <w:bCs w:val="0"/>
                <w:i w:val="0"/>
                <w:iCs w:val="0"/>
                <w:color w:val="auto"/>
                <w:kern w:val="0"/>
                <w:sz w:val="24"/>
                <w:szCs w:val="24"/>
                <w:u w:val="none"/>
                <w:lang w:val="en-US" w:eastAsia="zh-CN" w:bidi="ar"/>
              </w:rPr>
              <w:t>同一人有多本证书的按一本计算，（提供职称证书、近3个月社保证明，并加盖公章）</w:t>
            </w:r>
            <w:r>
              <w:rPr>
                <w:rFonts w:hint="eastAsia" w:ascii="宋体" w:hAnsi="宋体" w:eastAsia="宋体" w:cs="宋体"/>
                <w:b w:val="0"/>
                <w:bCs w:val="0"/>
                <w:color w:val="auto"/>
                <w:sz w:val="24"/>
                <w:szCs w:val="24"/>
              </w:rPr>
              <w:t>）</w:t>
            </w:r>
          </w:p>
        </w:tc>
        <w:tc>
          <w:tcPr>
            <w:tcW w:w="969" w:type="dxa"/>
            <w:noWrap w:val="0"/>
            <w:vAlign w:val="center"/>
          </w:tcPr>
          <w:p w14:paraId="32583F4E">
            <w:pPr>
              <w:autoSpaceDE w:val="0"/>
              <w:autoSpaceDN w:val="0"/>
              <w:adjustRightInd w:val="0"/>
              <w:snapToGrid w:val="0"/>
              <w:jc w:val="center"/>
              <w:rPr>
                <w:rFonts w:ascii="宋体" w:hAnsi="宋体"/>
                <w:color w:val="auto"/>
                <w:sz w:val="24"/>
                <w:szCs w:val="24"/>
                <w:highlight w:val="none"/>
              </w:rPr>
            </w:pPr>
            <w:r>
              <w:rPr>
                <w:rFonts w:ascii="宋体" w:hAnsi="宋体"/>
                <w:color w:val="auto"/>
                <w:sz w:val="24"/>
                <w:szCs w:val="24"/>
                <w:highlight w:val="none"/>
              </w:rPr>
              <w:t>10分</w:t>
            </w:r>
          </w:p>
        </w:tc>
      </w:tr>
      <w:tr w14:paraId="5CAD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7" w:type="dxa"/>
            <w:noWrap w:val="0"/>
            <w:vAlign w:val="center"/>
          </w:tcPr>
          <w:p w14:paraId="3D24C1B1">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181" w:type="dxa"/>
            <w:noWrap w:val="0"/>
            <w:vAlign w:val="center"/>
          </w:tcPr>
          <w:p w14:paraId="3ABA3DDA">
            <w:pPr>
              <w:pStyle w:val="422"/>
              <w:adjustRightInd w:val="0"/>
              <w:snapToGrid w:val="0"/>
              <w:ind w:firstLine="0" w:firstLineChars="0"/>
              <w:rPr>
                <w:rFonts w:ascii="宋体" w:hAnsi="宋体"/>
                <w:color w:val="auto"/>
                <w:sz w:val="24"/>
                <w:szCs w:val="24"/>
                <w:highlight w:val="none"/>
              </w:rPr>
            </w:pPr>
            <w:r>
              <w:rPr>
                <w:rFonts w:hint="eastAsia" w:ascii="宋体" w:hAnsi="宋体"/>
                <w:color w:val="auto"/>
                <w:sz w:val="24"/>
                <w:szCs w:val="24"/>
                <w:highlight w:val="none"/>
              </w:rPr>
              <w:t>投标人同类项目建设经验</w:t>
            </w:r>
          </w:p>
        </w:tc>
        <w:tc>
          <w:tcPr>
            <w:tcW w:w="6621" w:type="dxa"/>
            <w:noWrap w:val="0"/>
            <w:vAlign w:val="center"/>
          </w:tcPr>
          <w:p w14:paraId="0019E515">
            <w:pPr>
              <w:pStyle w:val="422"/>
              <w:adjustRightInd w:val="0"/>
              <w:snapToGrid w:val="0"/>
              <w:ind w:firstLine="0" w:firstLineChars="0"/>
              <w:rPr>
                <w:rFonts w:ascii="宋体" w:hAnsi="宋体"/>
                <w:color w:val="auto"/>
                <w:sz w:val="24"/>
                <w:szCs w:val="24"/>
                <w:highlight w:val="none"/>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年1月1日以来（以签订合同日期为准）投标人具有关于</w:t>
            </w:r>
            <w:r>
              <w:rPr>
                <w:rFonts w:hint="eastAsia" w:ascii="宋体" w:hAnsi="宋体" w:eastAsia="宋体" w:cs="宋体"/>
                <w:color w:val="auto"/>
                <w:sz w:val="24"/>
                <w:szCs w:val="24"/>
                <w:lang w:eastAsia="zh-CN"/>
              </w:rPr>
              <w:t>海洋经济运行监测</w:t>
            </w:r>
            <w:r>
              <w:rPr>
                <w:rFonts w:hint="eastAsia" w:ascii="宋体" w:hAnsi="宋体" w:eastAsia="宋体" w:cs="宋体"/>
                <w:color w:val="auto"/>
                <w:sz w:val="24"/>
                <w:szCs w:val="24"/>
              </w:rPr>
              <w:t>同类项目业绩，每个项目业绩得0.5分，最高可得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olor w:val="auto"/>
                <w:sz w:val="24"/>
                <w:szCs w:val="24"/>
                <w:highlight w:val="none"/>
              </w:rPr>
              <w:t>（提供合同原件扫描件，否则不得分）</w:t>
            </w:r>
          </w:p>
        </w:tc>
        <w:tc>
          <w:tcPr>
            <w:tcW w:w="969" w:type="dxa"/>
            <w:noWrap w:val="0"/>
            <w:vAlign w:val="center"/>
          </w:tcPr>
          <w:p w14:paraId="2C222DBA">
            <w:pPr>
              <w:autoSpaceDE w:val="0"/>
              <w:autoSpaceDN w:val="0"/>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1分</w:t>
            </w:r>
          </w:p>
        </w:tc>
      </w:tr>
      <w:tr w14:paraId="3A2F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7" w:type="dxa"/>
            <w:vMerge w:val="restart"/>
            <w:noWrap w:val="0"/>
            <w:vAlign w:val="center"/>
          </w:tcPr>
          <w:p w14:paraId="01C69EEA">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181" w:type="dxa"/>
            <w:vMerge w:val="restart"/>
            <w:noWrap w:val="0"/>
            <w:vAlign w:val="center"/>
          </w:tcPr>
          <w:p w14:paraId="0C1C6A6E">
            <w:pPr>
              <w:autoSpaceDE w:val="0"/>
              <w:autoSpaceDN w:val="0"/>
              <w:adjustRightInd w:val="0"/>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项目理解</w:t>
            </w:r>
          </w:p>
        </w:tc>
        <w:tc>
          <w:tcPr>
            <w:tcW w:w="6621" w:type="dxa"/>
            <w:noWrap w:val="0"/>
            <w:vAlign w:val="center"/>
          </w:tcPr>
          <w:p w14:paraId="0C13D947">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根据投标人提供的对本项目整项目背景及需求的理解全面、准确、有针对性进行评分（0-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restart"/>
            <w:noWrap w:val="0"/>
            <w:vAlign w:val="center"/>
          </w:tcPr>
          <w:p w14:paraId="0A4CBE42">
            <w:pPr>
              <w:autoSpaceDE w:val="0"/>
              <w:autoSpaceDN w:val="0"/>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r>
      <w:tr w14:paraId="094C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67" w:type="dxa"/>
            <w:vMerge w:val="continue"/>
            <w:noWrap w:val="0"/>
            <w:vAlign w:val="center"/>
          </w:tcPr>
          <w:p w14:paraId="6DC28F54">
            <w:pPr>
              <w:autoSpaceDE w:val="0"/>
              <w:autoSpaceDN w:val="0"/>
              <w:adjustRightInd w:val="0"/>
              <w:snapToGrid w:val="0"/>
              <w:rPr>
                <w:rFonts w:hint="eastAsia" w:ascii="宋体" w:hAnsi="宋体"/>
                <w:color w:val="auto"/>
                <w:sz w:val="24"/>
                <w:szCs w:val="24"/>
                <w:highlight w:val="none"/>
              </w:rPr>
            </w:pPr>
          </w:p>
        </w:tc>
        <w:tc>
          <w:tcPr>
            <w:tcW w:w="1181" w:type="dxa"/>
            <w:vMerge w:val="continue"/>
            <w:noWrap w:val="0"/>
            <w:vAlign w:val="center"/>
          </w:tcPr>
          <w:p w14:paraId="045B2216">
            <w:pPr>
              <w:autoSpaceDE w:val="0"/>
              <w:autoSpaceDN w:val="0"/>
              <w:adjustRightInd w:val="0"/>
              <w:snapToGrid w:val="0"/>
              <w:rPr>
                <w:rFonts w:hint="eastAsia" w:ascii="宋体" w:hAnsi="宋体"/>
                <w:color w:val="auto"/>
                <w:sz w:val="24"/>
                <w:szCs w:val="24"/>
                <w:highlight w:val="none"/>
              </w:rPr>
            </w:pPr>
          </w:p>
        </w:tc>
        <w:tc>
          <w:tcPr>
            <w:tcW w:w="6621" w:type="dxa"/>
            <w:noWrap w:val="0"/>
            <w:vAlign w:val="center"/>
          </w:tcPr>
          <w:p w14:paraId="2FF80830">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根据投标人提供的对整体工作区域、内容和技术要求的分析全面性、合理性进行评分（0-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continue"/>
            <w:noWrap w:val="0"/>
            <w:vAlign w:val="center"/>
          </w:tcPr>
          <w:p w14:paraId="05E6C326">
            <w:pPr>
              <w:autoSpaceDE w:val="0"/>
              <w:autoSpaceDN w:val="0"/>
              <w:adjustRightInd w:val="0"/>
              <w:snapToGrid w:val="0"/>
              <w:jc w:val="center"/>
              <w:rPr>
                <w:rFonts w:hint="eastAsia" w:ascii="宋体" w:hAnsi="宋体"/>
                <w:color w:val="auto"/>
                <w:sz w:val="24"/>
                <w:szCs w:val="24"/>
                <w:highlight w:val="none"/>
              </w:rPr>
            </w:pPr>
          </w:p>
        </w:tc>
      </w:tr>
      <w:tr w14:paraId="256C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67" w:type="dxa"/>
            <w:vMerge w:val="continue"/>
            <w:noWrap w:val="0"/>
            <w:vAlign w:val="center"/>
          </w:tcPr>
          <w:p w14:paraId="3852C77E">
            <w:pPr>
              <w:autoSpaceDE w:val="0"/>
              <w:autoSpaceDN w:val="0"/>
              <w:adjustRightInd w:val="0"/>
              <w:snapToGrid w:val="0"/>
              <w:rPr>
                <w:color w:val="auto"/>
              </w:rPr>
            </w:pPr>
          </w:p>
        </w:tc>
        <w:tc>
          <w:tcPr>
            <w:tcW w:w="1181" w:type="dxa"/>
            <w:vMerge w:val="continue"/>
            <w:noWrap w:val="0"/>
            <w:vAlign w:val="center"/>
          </w:tcPr>
          <w:p w14:paraId="25B5AE3E">
            <w:pPr>
              <w:autoSpaceDE w:val="0"/>
              <w:autoSpaceDN w:val="0"/>
              <w:adjustRightInd w:val="0"/>
              <w:snapToGrid w:val="0"/>
              <w:rPr>
                <w:color w:val="auto"/>
              </w:rPr>
            </w:pPr>
          </w:p>
        </w:tc>
        <w:tc>
          <w:tcPr>
            <w:tcW w:w="6621" w:type="dxa"/>
            <w:noWrap w:val="0"/>
            <w:vAlign w:val="center"/>
          </w:tcPr>
          <w:p w14:paraId="78888F8F">
            <w:pPr>
              <w:autoSpaceDE w:val="0"/>
              <w:autoSpaceDN w:val="0"/>
              <w:adjustRightInd w:val="0"/>
              <w:snapToGrid w:val="0"/>
              <w:rPr>
                <w:rFonts w:hint="eastAsia" w:ascii="宋体" w:hAnsi="宋体"/>
                <w:color w:val="auto"/>
                <w:sz w:val="24"/>
                <w:szCs w:val="24"/>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）根据</w:t>
            </w:r>
            <w:r>
              <w:rPr>
                <w:rFonts w:hint="eastAsia" w:ascii="宋体" w:hAnsi="宋体"/>
                <w:color w:val="auto"/>
                <w:sz w:val="24"/>
                <w:szCs w:val="24"/>
                <w:highlight w:val="none"/>
              </w:rPr>
              <w:t>投标人</w:t>
            </w:r>
            <w:r>
              <w:rPr>
                <w:rFonts w:hint="eastAsia"/>
                <w:color w:val="auto"/>
                <w:highlight w:val="none"/>
              </w:rPr>
              <w:t>对本项目现状存在的问题和矛盾分析是否到位内容进行打分（0-</w:t>
            </w:r>
            <w:r>
              <w:rPr>
                <w:color w:val="auto"/>
                <w:highlight w:val="none"/>
              </w:rPr>
              <w:t>4</w:t>
            </w:r>
            <w:r>
              <w:rPr>
                <w:rFonts w:hint="eastAsia"/>
                <w:color w:val="auto"/>
                <w:highlight w:val="none"/>
              </w:rPr>
              <w:t>分）。</w:t>
            </w:r>
          </w:p>
        </w:tc>
        <w:tc>
          <w:tcPr>
            <w:tcW w:w="969" w:type="dxa"/>
            <w:vMerge w:val="continue"/>
            <w:noWrap w:val="0"/>
            <w:vAlign w:val="center"/>
          </w:tcPr>
          <w:p w14:paraId="63D39FDA">
            <w:pPr>
              <w:autoSpaceDE w:val="0"/>
              <w:autoSpaceDN w:val="0"/>
              <w:adjustRightInd w:val="0"/>
              <w:snapToGrid w:val="0"/>
              <w:rPr>
                <w:rFonts w:hint="eastAsia" w:ascii="宋体" w:hAnsi="宋体"/>
                <w:color w:val="auto"/>
                <w:sz w:val="24"/>
                <w:szCs w:val="24"/>
                <w:highlight w:val="none"/>
              </w:rPr>
            </w:pPr>
          </w:p>
        </w:tc>
      </w:tr>
      <w:tr w14:paraId="1890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67" w:type="dxa"/>
            <w:vMerge w:val="restart"/>
            <w:noWrap w:val="0"/>
            <w:vAlign w:val="center"/>
          </w:tcPr>
          <w:p w14:paraId="09CDAF98">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1181" w:type="dxa"/>
            <w:vMerge w:val="restart"/>
            <w:noWrap w:val="0"/>
            <w:vAlign w:val="center"/>
          </w:tcPr>
          <w:p w14:paraId="254CD8F0">
            <w:pPr>
              <w:overflowPunct w:val="0"/>
              <w:snapToGrid w:val="0"/>
              <w:spacing w:line="300" w:lineRule="auto"/>
              <w:rPr>
                <w:rFonts w:hint="eastAsia" w:ascii="宋体" w:hAnsi="宋体"/>
                <w:color w:val="auto"/>
                <w:sz w:val="24"/>
                <w:szCs w:val="24"/>
                <w:highlight w:val="none"/>
              </w:rPr>
            </w:pPr>
            <w:r>
              <w:rPr>
                <w:rFonts w:hint="eastAsia"/>
                <w:b w:val="0"/>
                <w:color w:val="auto"/>
                <w:sz w:val="24"/>
                <w:szCs w:val="24"/>
                <w:highlight w:val="none"/>
                <w:lang w:val="en-US" w:eastAsia="zh-CN"/>
              </w:rPr>
              <w:t>工作</w:t>
            </w:r>
            <w:r>
              <w:rPr>
                <w:rFonts w:hint="default"/>
                <w:b w:val="0"/>
                <w:color w:val="auto"/>
                <w:sz w:val="24"/>
                <w:szCs w:val="24"/>
                <w:highlight w:val="none"/>
                <w:lang w:val="zh-CN"/>
              </w:rPr>
              <w:t>思路</w:t>
            </w:r>
            <w:r>
              <w:rPr>
                <w:rFonts w:hint="eastAsia" w:ascii="宋体" w:hAnsi="宋体" w:eastAsia="宋体" w:cs="宋体"/>
                <w:color w:val="auto"/>
                <w:sz w:val="24"/>
                <w:szCs w:val="24"/>
              </w:rPr>
              <w:t>及方案</w:t>
            </w:r>
          </w:p>
        </w:tc>
        <w:tc>
          <w:tcPr>
            <w:tcW w:w="6621" w:type="dxa"/>
            <w:noWrap w:val="0"/>
            <w:vAlign w:val="center"/>
          </w:tcPr>
          <w:p w14:paraId="626A2943">
            <w:pPr>
              <w:autoSpaceDE/>
              <w:autoSpaceDN/>
              <w:snapToGrid w:val="0"/>
              <w:spacing w:line="300" w:lineRule="exact"/>
              <w:jc w:val="left"/>
              <w:rPr>
                <w:rFonts w:hint="eastAsia" w:ascii="宋体" w:hAnsi="宋体"/>
                <w:color w:val="auto"/>
                <w:sz w:val="24"/>
                <w:szCs w:val="24"/>
                <w:highlight w:val="none"/>
              </w:rPr>
            </w:pPr>
            <w:r>
              <w:rPr>
                <w:rFonts w:hint="default" w:ascii="Times New Roman" w:hAnsi="Times New Roman" w:cs="Times New Roman"/>
                <w:color w:val="auto"/>
                <w:sz w:val="24"/>
                <w:szCs w:val="24"/>
                <w:highlight w:val="none"/>
              </w:rPr>
              <w:t>（1）根据</w:t>
            </w:r>
            <w:r>
              <w:rPr>
                <w:rFonts w:hint="eastAsia" w:ascii="宋体" w:hAnsi="宋体"/>
                <w:color w:val="auto"/>
                <w:sz w:val="24"/>
                <w:szCs w:val="24"/>
                <w:highlight w:val="none"/>
              </w:rPr>
              <w:t>投标人</w:t>
            </w:r>
            <w:r>
              <w:rPr>
                <w:rFonts w:hint="eastAsia" w:ascii="宋体" w:hAnsi="宋体" w:eastAsia="宋体" w:cs="宋体"/>
                <w:color w:val="auto"/>
                <w:sz w:val="24"/>
                <w:szCs w:val="24"/>
              </w:rPr>
              <w:t>对本次项目任务的总体工作思路，提出的整体实施方案</w:t>
            </w:r>
            <w:r>
              <w:rPr>
                <w:rFonts w:hint="default" w:ascii="Times New Roman" w:hAnsi="Times New Roman" w:cs="Times New Roman"/>
                <w:color w:val="auto"/>
                <w:sz w:val="24"/>
                <w:szCs w:val="24"/>
                <w:highlight w:val="none"/>
              </w:rPr>
              <w:t>进行打分。（0-</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分）</w:t>
            </w:r>
          </w:p>
        </w:tc>
        <w:tc>
          <w:tcPr>
            <w:tcW w:w="969" w:type="dxa"/>
            <w:vMerge w:val="restart"/>
            <w:noWrap w:val="0"/>
            <w:vAlign w:val="center"/>
          </w:tcPr>
          <w:p w14:paraId="4F9E0702">
            <w:pPr>
              <w:autoSpaceDE w:val="0"/>
              <w:autoSpaceDN w:val="0"/>
              <w:adjustRightInd w:val="0"/>
              <w:snapToGrid w:val="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1050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67" w:type="dxa"/>
            <w:vMerge w:val="continue"/>
            <w:noWrap w:val="0"/>
            <w:vAlign w:val="center"/>
          </w:tcPr>
          <w:p w14:paraId="27D590E8">
            <w:pPr>
              <w:autoSpaceDE w:val="0"/>
              <w:autoSpaceDN w:val="0"/>
              <w:adjustRightInd w:val="0"/>
              <w:snapToGrid w:val="0"/>
              <w:jc w:val="center"/>
              <w:rPr>
                <w:rFonts w:hint="eastAsia" w:ascii="宋体" w:hAnsi="宋体"/>
                <w:color w:val="auto"/>
                <w:sz w:val="24"/>
                <w:szCs w:val="24"/>
                <w:highlight w:val="none"/>
              </w:rPr>
            </w:pPr>
          </w:p>
        </w:tc>
        <w:tc>
          <w:tcPr>
            <w:tcW w:w="1181" w:type="dxa"/>
            <w:vMerge w:val="continue"/>
            <w:noWrap w:val="0"/>
            <w:vAlign w:val="center"/>
          </w:tcPr>
          <w:p w14:paraId="16A56D17">
            <w:pPr>
              <w:overflowPunct w:val="0"/>
              <w:snapToGrid w:val="0"/>
              <w:spacing w:line="300" w:lineRule="auto"/>
              <w:rPr>
                <w:rFonts w:hint="eastAsia" w:ascii="宋体" w:hAnsi="宋体"/>
                <w:color w:val="auto"/>
                <w:sz w:val="24"/>
                <w:szCs w:val="24"/>
                <w:highlight w:val="none"/>
              </w:rPr>
            </w:pPr>
          </w:p>
        </w:tc>
        <w:tc>
          <w:tcPr>
            <w:tcW w:w="6621" w:type="dxa"/>
            <w:noWrap w:val="0"/>
            <w:vAlign w:val="center"/>
          </w:tcPr>
          <w:p w14:paraId="2F72E99A">
            <w:pPr>
              <w:autoSpaceDE/>
              <w:autoSpaceDN/>
              <w:snapToGrid w:val="0"/>
              <w:spacing w:line="300" w:lineRule="exact"/>
              <w:jc w:val="left"/>
              <w:rPr>
                <w:rFonts w:hint="eastAsia" w:ascii="宋体" w:hAnsi="宋体"/>
                <w:color w:val="auto"/>
                <w:sz w:val="24"/>
                <w:szCs w:val="24"/>
                <w:highlight w:val="none"/>
              </w:rPr>
            </w:pPr>
            <w:r>
              <w:rPr>
                <w:rFonts w:hint="default" w:ascii="Times New Roman" w:hAnsi="Times New Roman" w:cs="Times New Roman"/>
                <w:color w:val="auto"/>
                <w:sz w:val="24"/>
                <w:szCs w:val="24"/>
                <w:highlight w:val="none"/>
              </w:rPr>
              <w:t>（2）根据</w:t>
            </w:r>
            <w:r>
              <w:rPr>
                <w:rFonts w:hint="eastAsia" w:ascii="宋体" w:hAnsi="宋体"/>
                <w:color w:val="auto"/>
                <w:sz w:val="24"/>
                <w:szCs w:val="24"/>
                <w:highlight w:val="none"/>
              </w:rPr>
              <w:t>投标人</w:t>
            </w:r>
            <w:r>
              <w:rPr>
                <w:rFonts w:hint="eastAsia" w:ascii="宋体" w:hAnsi="宋体" w:eastAsia="宋体" w:cs="宋体"/>
                <w:color w:val="auto"/>
                <w:sz w:val="24"/>
                <w:szCs w:val="24"/>
              </w:rPr>
              <w:t>对本次项目任务的总体技术路线</w:t>
            </w:r>
            <w:r>
              <w:rPr>
                <w:rFonts w:hint="default" w:ascii="Times New Roman" w:hAnsi="Times New Roman" w:cs="Times New Roman"/>
                <w:color w:val="auto"/>
                <w:sz w:val="24"/>
                <w:szCs w:val="24"/>
                <w:highlight w:val="none"/>
              </w:rPr>
              <w:t>进行打分。（0-</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分）</w:t>
            </w:r>
          </w:p>
        </w:tc>
        <w:tc>
          <w:tcPr>
            <w:tcW w:w="969" w:type="dxa"/>
            <w:vMerge w:val="continue"/>
            <w:noWrap w:val="0"/>
            <w:vAlign w:val="center"/>
          </w:tcPr>
          <w:p w14:paraId="2444CD60">
            <w:pPr>
              <w:autoSpaceDE w:val="0"/>
              <w:autoSpaceDN w:val="0"/>
              <w:adjustRightInd w:val="0"/>
              <w:snapToGrid w:val="0"/>
              <w:jc w:val="center"/>
              <w:rPr>
                <w:rFonts w:hint="eastAsia" w:ascii="宋体" w:hAnsi="宋体"/>
                <w:color w:val="auto"/>
                <w:sz w:val="24"/>
                <w:szCs w:val="24"/>
                <w:highlight w:val="none"/>
                <w:lang w:val="en-US" w:eastAsia="zh-CN"/>
              </w:rPr>
            </w:pPr>
          </w:p>
        </w:tc>
      </w:tr>
      <w:tr w14:paraId="3860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67" w:type="dxa"/>
            <w:vMerge w:val="restart"/>
            <w:noWrap w:val="0"/>
            <w:vAlign w:val="center"/>
          </w:tcPr>
          <w:p w14:paraId="15A60E7D">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1181" w:type="dxa"/>
            <w:vMerge w:val="restart"/>
            <w:noWrap w:val="0"/>
            <w:vAlign w:val="center"/>
          </w:tcPr>
          <w:p w14:paraId="46796DFF">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项目重点难点分析、应对措施及相关的合理化建议</w:t>
            </w:r>
          </w:p>
        </w:tc>
        <w:tc>
          <w:tcPr>
            <w:tcW w:w="6621" w:type="dxa"/>
            <w:noWrap w:val="0"/>
            <w:vAlign w:val="center"/>
          </w:tcPr>
          <w:p w14:paraId="7E430ED2">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根据投标人</w:t>
            </w:r>
            <w:r>
              <w:rPr>
                <w:rFonts w:hint="eastAsia" w:ascii="宋体" w:hAnsi="宋体"/>
                <w:color w:val="auto"/>
                <w:sz w:val="24"/>
                <w:szCs w:val="24"/>
                <w:highlight w:val="none"/>
                <w:lang w:val="zh-CN"/>
              </w:rPr>
              <w:t>对本项目重点、难点的准确把握及</w:t>
            </w:r>
            <w:r>
              <w:rPr>
                <w:rFonts w:hint="eastAsia" w:ascii="宋体" w:hAnsi="宋体"/>
                <w:color w:val="auto"/>
                <w:sz w:val="24"/>
                <w:szCs w:val="24"/>
                <w:highlight w:val="none"/>
                <w:lang w:val="en-US" w:eastAsia="zh-CN"/>
              </w:rPr>
              <w:t>分析</w:t>
            </w:r>
            <w:r>
              <w:rPr>
                <w:rFonts w:hint="eastAsia" w:ascii="宋体" w:hAnsi="宋体"/>
                <w:color w:val="auto"/>
                <w:sz w:val="24"/>
                <w:szCs w:val="24"/>
                <w:highlight w:val="none"/>
              </w:rPr>
              <w:t>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restart"/>
            <w:noWrap w:val="0"/>
            <w:vAlign w:val="center"/>
          </w:tcPr>
          <w:p w14:paraId="74322024">
            <w:pPr>
              <w:autoSpaceDE w:val="0"/>
              <w:autoSpaceDN w:val="0"/>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r>
      <w:tr w14:paraId="6D7C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7" w:type="dxa"/>
            <w:vMerge w:val="continue"/>
            <w:noWrap w:val="0"/>
            <w:vAlign w:val="center"/>
          </w:tcPr>
          <w:p w14:paraId="28D430DE">
            <w:pPr>
              <w:autoSpaceDE w:val="0"/>
              <w:autoSpaceDN w:val="0"/>
              <w:adjustRightInd w:val="0"/>
              <w:snapToGrid w:val="0"/>
              <w:rPr>
                <w:color w:val="auto"/>
                <w:sz w:val="24"/>
                <w:szCs w:val="24"/>
              </w:rPr>
            </w:pPr>
          </w:p>
        </w:tc>
        <w:tc>
          <w:tcPr>
            <w:tcW w:w="1181" w:type="dxa"/>
            <w:vMerge w:val="continue"/>
            <w:noWrap w:val="0"/>
            <w:vAlign w:val="center"/>
          </w:tcPr>
          <w:p w14:paraId="4B4E5A0A">
            <w:pPr>
              <w:autoSpaceDE w:val="0"/>
              <w:autoSpaceDN w:val="0"/>
              <w:adjustRightInd w:val="0"/>
              <w:snapToGrid w:val="0"/>
              <w:rPr>
                <w:color w:val="auto"/>
                <w:sz w:val="24"/>
                <w:szCs w:val="24"/>
              </w:rPr>
            </w:pPr>
          </w:p>
        </w:tc>
        <w:tc>
          <w:tcPr>
            <w:tcW w:w="6621" w:type="dxa"/>
            <w:noWrap w:val="0"/>
            <w:vAlign w:val="center"/>
          </w:tcPr>
          <w:p w14:paraId="0C116104">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根据投标人</w:t>
            </w:r>
            <w:r>
              <w:rPr>
                <w:rFonts w:hint="eastAsia" w:ascii="宋体" w:hAnsi="宋体"/>
                <w:color w:val="auto"/>
                <w:sz w:val="24"/>
                <w:szCs w:val="24"/>
                <w:highlight w:val="none"/>
                <w:lang w:val="en-US" w:eastAsia="zh-CN"/>
              </w:rPr>
              <w:t>针对本项目</w:t>
            </w:r>
            <w:r>
              <w:rPr>
                <w:rFonts w:hint="eastAsia" w:ascii="宋体" w:hAnsi="宋体" w:eastAsia="宋体" w:cs="宋体"/>
                <w:color w:val="auto"/>
                <w:sz w:val="24"/>
                <w:szCs w:val="24"/>
                <w:lang w:val="zh-CN"/>
              </w:rPr>
              <w:t>提出确实可行的解决方案</w:t>
            </w:r>
            <w:r>
              <w:rPr>
                <w:rFonts w:hint="eastAsia" w:ascii="宋体" w:hAnsi="宋体" w:eastAsia="宋体" w:cs="宋体"/>
                <w:color w:val="auto"/>
                <w:sz w:val="24"/>
                <w:szCs w:val="24"/>
                <w:lang w:val="en-US" w:eastAsia="zh-CN"/>
              </w:rPr>
              <w:t>进行打分</w:t>
            </w: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continue"/>
            <w:noWrap w:val="0"/>
            <w:vAlign w:val="center"/>
          </w:tcPr>
          <w:p w14:paraId="5E9013AB">
            <w:pPr>
              <w:autoSpaceDE w:val="0"/>
              <w:autoSpaceDN w:val="0"/>
              <w:adjustRightInd w:val="0"/>
              <w:snapToGrid w:val="0"/>
              <w:jc w:val="center"/>
              <w:rPr>
                <w:rFonts w:hint="eastAsia" w:ascii="宋体" w:hAnsi="宋体"/>
                <w:color w:val="auto"/>
                <w:sz w:val="24"/>
                <w:szCs w:val="24"/>
                <w:highlight w:val="none"/>
              </w:rPr>
            </w:pPr>
          </w:p>
        </w:tc>
      </w:tr>
      <w:tr w14:paraId="3C2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67" w:type="dxa"/>
            <w:vMerge w:val="continue"/>
            <w:noWrap w:val="0"/>
            <w:vAlign w:val="center"/>
          </w:tcPr>
          <w:p w14:paraId="56A06F98">
            <w:pPr>
              <w:autoSpaceDE w:val="0"/>
              <w:autoSpaceDN w:val="0"/>
              <w:adjustRightInd w:val="0"/>
              <w:snapToGrid w:val="0"/>
              <w:rPr>
                <w:color w:val="auto"/>
                <w:sz w:val="24"/>
                <w:szCs w:val="24"/>
              </w:rPr>
            </w:pPr>
          </w:p>
        </w:tc>
        <w:tc>
          <w:tcPr>
            <w:tcW w:w="1181" w:type="dxa"/>
            <w:vMerge w:val="continue"/>
            <w:noWrap w:val="0"/>
            <w:vAlign w:val="center"/>
          </w:tcPr>
          <w:p w14:paraId="5BD99EC3">
            <w:pPr>
              <w:autoSpaceDE w:val="0"/>
              <w:autoSpaceDN w:val="0"/>
              <w:adjustRightInd w:val="0"/>
              <w:snapToGrid w:val="0"/>
              <w:rPr>
                <w:color w:val="auto"/>
                <w:sz w:val="24"/>
                <w:szCs w:val="24"/>
              </w:rPr>
            </w:pPr>
          </w:p>
        </w:tc>
        <w:tc>
          <w:tcPr>
            <w:tcW w:w="6621" w:type="dxa"/>
            <w:noWrap w:val="0"/>
            <w:vAlign w:val="center"/>
          </w:tcPr>
          <w:p w14:paraId="4B691256">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根据投标人</w:t>
            </w:r>
            <w:r>
              <w:rPr>
                <w:rFonts w:hint="eastAsia" w:ascii="宋体" w:hAnsi="宋体"/>
                <w:color w:val="auto"/>
                <w:sz w:val="24"/>
                <w:szCs w:val="24"/>
                <w:highlight w:val="none"/>
                <w:lang w:val="en-US" w:eastAsia="zh-CN"/>
              </w:rPr>
              <w:t>针对本项目</w:t>
            </w:r>
            <w:r>
              <w:rPr>
                <w:rFonts w:hint="eastAsia" w:ascii="宋体" w:hAnsi="宋体" w:eastAsia="宋体" w:cs="宋体"/>
                <w:color w:val="auto"/>
                <w:sz w:val="24"/>
                <w:szCs w:val="24"/>
                <w:lang w:val="zh-CN"/>
              </w:rPr>
              <w:t>提出确实可行的合理化建议</w:t>
            </w:r>
            <w:r>
              <w:rPr>
                <w:rFonts w:hint="eastAsia" w:ascii="宋体" w:hAnsi="宋体" w:eastAsia="宋体" w:cs="宋体"/>
                <w:color w:val="auto"/>
                <w:sz w:val="24"/>
                <w:szCs w:val="24"/>
                <w:lang w:val="en-US" w:eastAsia="zh-CN"/>
              </w:rPr>
              <w:t>进行打分</w:t>
            </w: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continue"/>
            <w:noWrap w:val="0"/>
            <w:vAlign w:val="center"/>
          </w:tcPr>
          <w:p w14:paraId="0C389C52">
            <w:pPr>
              <w:autoSpaceDE w:val="0"/>
              <w:autoSpaceDN w:val="0"/>
              <w:adjustRightInd w:val="0"/>
              <w:snapToGrid w:val="0"/>
              <w:jc w:val="center"/>
              <w:rPr>
                <w:rFonts w:hint="eastAsia" w:ascii="宋体" w:hAnsi="宋体"/>
                <w:color w:val="auto"/>
                <w:sz w:val="24"/>
                <w:szCs w:val="24"/>
                <w:highlight w:val="none"/>
              </w:rPr>
            </w:pPr>
          </w:p>
        </w:tc>
      </w:tr>
      <w:tr w14:paraId="0699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67" w:type="dxa"/>
            <w:vMerge w:val="restart"/>
            <w:noWrap w:val="0"/>
            <w:vAlign w:val="center"/>
          </w:tcPr>
          <w:p w14:paraId="2549113C">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1181" w:type="dxa"/>
            <w:vMerge w:val="restart"/>
            <w:noWrap w:val="0"/>
            <w:vAlign w:val="center"/>
          </w:tcPr>
          <w:p w14:paraId="50B4D761">
            <w:pPr>
              <w:autoSpaceDE w:val="0"/>
              <w:autoSpaceDN w:val="0"/>
              <w:adjustRightInd w:val="0"/>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技术</w:t>
            </w:r>
            <w:r>
              <w:rPr>
                <w:rFonts w:hint="eastAsia" w:ascii="宋体" w:hAnsi="宋体"/>
                <w:color w:val="auto"/>
                <w:sz w:val="24"/>
                <w:szCs w:val="24"/>
                <w:highlight w:val="none"/>
                <w:lang w:val="en-US" w:eastAsia="zh-CN"/>
              </w:rPr>
              <w:t>方案</w:t>
            </w:r>
          </w:p>
          <w:p w14:paraId="6993768F">
            <w:pPr>
              <w:autoSpaceDE w:val="0"/>
              <w:autoSpaceDN w:val="0"/>
              <w:adjustRightInd w:val="0"/>
              <w:snapToGrid w:val="0"/>
              <w:rPr>
                <w:rFonts w:hint="eastAsia" w:ascii="宋体" w:hAnsi="宋体"/>
                <w:color w:val="auto"/>
                <w:sz w:val="24"/>
                <w:szCs w:val="24"/>
                <w:highlight w:val="none"/>
              </w:rPr>
            </w:pPr>
          </w:p>
        </w:tc>
        <w:tc>
          <w:tcPr>
            <w:tcW w:w="6621" w:type="dxa"/>
            <w:noWrap w:val="0"/>
            <w:vAlign w:val="center"/>
          </w:tcPr>
          <w:p w14:paraId="5A75F7C1">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根据投标技术方案设计中的技术难点分析的合理性、科学性及技术难点解决办法的关键技术思路和要点的科学性、可操作性进行评分（0-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restart"/>
            <w:noWrap w:val="0"/>
            <w:vAlign w:val="center"/>
          </w:tcPr>
          <w:p w14:paraId="518F3A53">
            <w:pPr>
              <w:autoSpaceDE w:val="0"/>
              <w:autoSpaceDN w:val="0"/>
              <w:adjustRightInd w:val="0"/>
              <w:snapToGrid w:val="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2BEE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67" w:type="dxa"/>
            <w:vMerge w:val="continue"/>
            <w:noWrap w:val="0"/>
            <w:vAlign w:val="center"/>
          </w:tcPr>
          <w:p w14:paraId="7F25AFF0">
            <w:pPr>
              <w:autoSpaceDE w:val="0"/>
              <w:autoSpaceDN w:val="0"/>
              <w:adjustRightInd w:val="0"/>
              <w:snapToGrid w:val="0"/>
              <w:jc w:val="center"/>
              <w:rPr>
                <w:rFonts w:hint="eastAsia" w:ascii="宋体" w:hAnsi="宋体"/>
                <w:color w:val="auto"/>
                <w:sz w:val="24"/>
                <w:szCs w:val="24"/>
                <w:highlight w:val="none"/>
              </w:rPr>
            </w:pPr>
          </w:p>
        </w:tc>
        <w:tc>
          <w:tcPr>
            <w:tcW w:w="1181" w:type="dxa"/>
            <w:vMerge w:val="continue"/>
            <w:noWrap w:val="0"/>
            <w:vAlign w:val="center"/>
          </w:tcPr>
          <w:p w14:paraId="6288A9F6">
            <w:pPr>
              <w:autoSpaceDE w:val="0"/>
              <w:autoSpaceDN w:val="0"/>
              <w:adjustRightInd w:val="0"/>
              <w:snapToGrid w:val="0"/>
              <w:rPr>
                <w:rFonts w:hint="eastAsia" w:ascii="宋体" w:hAnsi="宋体"/>
                <w:color w:val="auto"/>
                <w:sz w:val="24"/>
                <w:szCs w:val="24"/>
                <w:highlight w:val="none"/>
              </w:rPr>
            </w:pPr>
          </w:p>
        </w:tc>
        <w:tc>
          <w:tcPr>
            <w:tcW w:w="6621" w:type="dxa"/>
            <w:noWrap w:val="0"/>
            <w:vAlign w:val="center"/>
          </w:tcPr>
          <w:p w14:paraId="51EBF126">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根据投标人服务期内定期定点技术答疑工作服务方案安排的合理性进行评分（0-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vMerge w:val="continue"/>
            <w:noWrap w:val="0"/>
            <w:vAlign w:val="center"/>
          </w:tcPr>
          <w:p w14:paraId="75E93D3B">
            <w:pPr>
              <w:autoSpaceDE w:val="0"/>
              <w:autoSpaceDN w:val="0"/>
              <w:adjustRightInd w:val="0"/>
              <w:snapToGrid w:val="0"/>
              <w:jc w:val="center"/>
              <w:rPr>
                <w:rFonts w:hint="eastAsia" w:ascii="宋体" w:hAnsi="宋体"/>
                <w:color w:val="auto"/>
                <w:sz w:val="24"/>
                <w:szCs w:val="24"/>
                <w:highlight w:val="none"/>
                <w:lang w:val="en-US" w:eastAsia="zh-CN"/>
              </w:rPr>
            </w:pPr>
          </w:p>
        </w:tc>
      </w:tr>
      <w:tr w14:paraId="5148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67" w:type="dxa"/>
            <w:noWrap w:val="0"/>
            <w:vAlign w:val="center"/>
          </w:tcPr>
          <w:p w14:paraId="33E2341D">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1181" w:type="dxa"/>
            <w:noWrap w:val="0"/>
            <w:vAlign w:val="center"/>
          </w:tcPr>
          <w:p w14:paraId="59F9F33B">
            <w:pPr>
              <w:autoSpaceDE w:val="0"/>
              <w:autoSpaceDN w:val="0"/>
              <w:adjustRightInd w:val="0"/>
              <w:snapToGrid w:val="0"/>
              <w:rPr>
                <w:rFonts w:hint="eastAsia" w:ascii="宋体" w:hAnsi="宋体"/>
                <w:color w:val="auto"/>
                <w:sz w:val="24"/>
                <w:szCs w:val="24"/>
                <w:highlight w:val="none"/>
              </w:rPr>
            </w:pPr>
            <w:r>
              <w:rPr>
                <w:rFonts w:hint="eastAsia" w:ascii="宋体" w:hAnsi="宋体" w:eastAsia="宋体" w:cs="宋体"/>
                <w:color w:val="auto"/>
                <w:sz w:val="24"/>
                <w:szCs w:val="24"/>
                <w:lang w:val="zh-CN"/>
              </w:rPr>
              <w:t>进度计划保障措施</w:t>
            </w:r>
          </w:p>
        </w:tc>
        <w:tc>
          <w:tcPr>
            <w:tcW w:w="6621" w:type="dxa"/>
            <w:noWrap w:val="0"/>
            <w:vAlign w:val="center"/>
          </w:tcPr>
          <w:p w14:paraId="5DDAFDF8">
            <w:pPr>
              <w:autoSpaceDE w:val="0"/>
              <w:autoSpaceDN w:val="0"/>
              <w:adjustRightInd w:val="0"/>
              <w:snapToGrid w:val="0"/>
              <w:rPr>
                <w:rFonts w:hint="eastAsia" w:ascii="宋体" w:hAnsi="宋体"/>
                <w:color w:val="auto"/>
                <w:sz w:val="24"/>
                <w:szCs w:val="24"/>
                <w:highlight w:val="none"/>
                <w:lang w:val="zh-CN"/>
              </w:rPr>
            </w:pPr>
            <w:r>
              <w:rPr>
                <w:rFonts w:hint="eastAsia" w:ascii="宋体" w:hAnsi="宋体"/>
                <w:color w:val="auto"/>
                <w:sz w:val="24"/>
                <w:szCs w:val="24"/>
                <w:highlight w:val="none"/>
              </w:rPr>
              <w:t>根据投标人对项目的工作计划、工作进度安排的合理性，各阶段详细工作任务安排等进行评分（0-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noWrap w:val="0"/>
            <w:vAlign w:val="center"/>
          </w:tcPr>
          <w:p w14:paraId="3AE0803E">
            <w:pPr>
              <w:autoSpaceDE w:val="0"/>
              <w:autoSpaceDN w:val="0"/>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r>
      <w:tr w14:paraId="16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67" w:type="dxa"/>
            <w:vMerge w:val="restart"/>
            <w:noWrap w:val="0"/>
            <w:vAlign w:val="center"/>
          </w:tcPr>
          <w:p w14:paraId="7140FEE5">
            <w:pPr>
              <w:autoSpaceDE w:val="0"/>
              <w:autoSpaceDN w:val="0"/>
              <w:adjustRightInd w:val="0"/>
              <w:snapToGrid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1181" w:type="dxa"/>
            <w:vMerge w:val="restart"/>
            <w:noWrap w:val="0"/>
            <w:vAlign w:val="center"/>
          </w:tcPr>
          <w:p w14:paraId="4EA3C099">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质量保障措施</w:t>
            </w:r>
          </w:p>
        </w:tc>
        <w:tc>
          <w:tcPr>
            <w:tcW w:w="6621" w:type="dxa"/>
            <w:noWrap w:val="0"/>
            <w:vAlign w:val="center"/>
          </w:tcPr>
          <w:p w14:paraId="0BAEC26C">
            <w:pPr>
              <w:rPr>
                <w:rFonts w:hint="eastAsia" w:ascii="宋体" w:hAnsi="宋体"/>
                <w:color w:val="auto"/>
                <w:sz w:val="24"/>
                <w:szCs w:val="24"/>
                <w:highlight w:val="none"/>
              </w:rPr>
            </w:pPr>
            <w:r>
              <w:rPr>
                <w:rFonts w:hint="eastAsia" w:ascii="宋体" w:hAnsi="宋体" w:cs="EtGsHeiBold"/>
                <w:color w:val="auto"/>
                <w:sz w:val="24"/>
                <w:szCs w:val="24"/>
                <w:highlight w:val="none"/>
                <w:lang w:eastAsia="zh-CN"/>
              </w:rPr>
              <w:t>（</w:t>
            </w:r>
            <w:r>
              <w:rPr>
                <w:rFonts w:hint="eastAsia" w:ascii="宋体" w:hAnsi="宋体" w:cs="EtGsHeiBold"/>
                <w:color w:val="auto"/>
                <w:sz w:val="24"/>
                <w:szCs w:val="24"/>
                <w:highlight w:val="none"/>
                <w:lang w:val="en-US" w:eastAsia="zh-CN"/>
              </w:rPr>
              <w:t>1</w:t>
            </w:r>
            <w:r>
              <w:rPr>
                <w:rFonts w:hint="eastAsia" w:ascii="宋体" w:hAnsi="宋体" w:cs="EtGsHeiBold"/>
                <w:color w:val="auto"/>
                <w:sz w:val="24"/>
                <w:szCs w:val="24"/>
                <w:highlight w:val="none"/>
                <w:lang w:eastAsia="zh-CN"/>
              </w:rPr>
              <w:t>）</w:t>
            </w:r>
            <w:r>
              <w:rPr>
                <w:rFonts w:ascii="宋体" w:hAnsi="宋体" w:cs="EtGsHeiBold"/>
                <w:color w:val="auto"/>
                <w:sz w:val="24"/>
                <w:szCs w:val="24"/>
                <w:highlight w:val="none"/>
              </w:rPr>
              <w:t>根据</w:t>
            </w:r>
            <w:r>
              <w:rPr>
                <w:rFonts w:hint="eastAsia" w:ascii="宋体" w:hAnsi="宋体" w:cs="EtGsHeiBold"/>
                <w:color w:val="auto"/>
                <w:sz w:val="24"/>
                <w:szCs w:val="24"/>
                <w:highlight w:val="none"/>
                <w:lang w:val="zh-CN"/>
              </w:rPr>
              <w:t>供应商</w:t>
            </w:r>
            <w:r>
              <w:rPr>
                <w:rFonts w:ascii="宋体" w:hAnsi="宋体" w:cs="EtGsHeiBold"/>
                <w:color w:val="auto"/>
                <w:sz w:val="24"/>
                <w:szCs w:val="24"/>
                <w:highlight w:val="none"/>
              </w:rPr>
              <w:t>针对本项目的服务质量承诺进行打分（0-</w:t>
            </w:r>
            <w:r>
              <w:rPr>
                <w:rFonts w:hint="eastAsia" w:ascii="宋体" w:hAnsi="宋体" w:cs="EtGsHeiBold"/>
                <w:color w:val="auto"/>
                <w:sz w:val="24"/>
                <w:szCs w:val="24"/>
                <w:highlight w:val="none"/>
                <w:lang w:val="en-US" w:eastAsia="zh-CN"/>
              </w:rPr>
              <w:t>3</w:t>
            </w:r>
            <w:r>
              <w:rPr>
                <w:rFonts w:ascii="宋体" w:hAnsi="宋体" w:cs="EtGsHeiBold"/>
                <w:color w:val="auto"/>
                <w:sz w:val="24"/>
                <w:szCs w:val="24"/>
                <w:highlight w:val="none"/>
              </w:rPr>
              <w:t>分）</w:t>
            </w:r>
            <w:r>
              <w:rPr>
                <w:rFonts w:hint="eastAsia" w:ascii="宋体" w:hAnsi="宋体" w:cs="EtGsHeiBold"/>
                <w:color w:val="auto"/>
                <w:sz w:val="24"/>
                <w:szCs w:val="24"/>
                <w:highlight w:val="none"/>
              </w:rPr>
              <w:t>。</w:t>
            </w:r>
          </w:p>
        </w:tc>
        <w:tc>
          <w:tcPr>
            <w:tcW w:w="969" w:type="dxa"/>
            <w:vMerge w:val="restart"/>
            <w:noWrap w:val="0"/>
            <w:vAlign w:val="center"/>
          </w:tcPr>
          <w:p w14:paraId="4A593079">
            <w:pPr>
              <w:autoSpaceDE w:val="0"/>
              <w:autoSpaceDN w:val="0"/>
              <w:adjustRightInd w:val="0"/>
              <w:snapToGrid w:val="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6分</w:t>
            </w:r>
          </w:p>
        </w:tc>
      </w:tr>
      <w:tr w14:paraId="73F4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67" w:type="dxa"/>
            <w:vMerge w:val="continue"/>
            <w:noWrap w:val="0"/>
            <w:vAlign w:val="center"/>
          </w:tcPr>
          <w:p w14:paraId="7547E5EE">
            <w:pPr>
              <w:autoSpaceDE w:val="0"/>
              <w:autoSpaceDN w:val="0"/>
              <w:adjustRightInd w:val="0"/>
              <w:snapToGrid w:val="0"/>
              <w:rPr>
                <w:color w:val="auto"/>
                <w:sz w:val="24"/>
                <w:szCs w:val="24"/>
              </w:rPr>
            </w:pPr>
          </w:p>
        </w:tc>
        <w:tc>
          <w:tcPr>
            <w:tcW w:w="1181" w:type="dxa"/>
            <w:vMerge w:val="continue"/>
            <w:noWrap w:val="0"/>
            <w:vAlign w:val="center"/>
          </w:tcPr>
          <w:p w14:paraId="0AE6D643">
            <w:pPr>
              <w:autoSpaceDE w:val="0"/>
              <w:autoSpaceDN w:val="0"/>
              <w:adjustRightInd w:val="0"/>
              <w:snapToGrid w:val="0"/>
              <w:rPr>
                <w:color w:val="auto"/>
                <w:sz w:val="24"/>
                <w:szCs w:val="24"/>
              </w:rPr>
            </w:pPr>
          </w:p>
        </w:tc>
        <w:tc>
          <w:tcPr>
            <w:tcW w:w="6621" w:type="dxa"/>
            <w:noWrap w:val="0"/>
            <w:vAlign w:val="center"/>
          </w:tcPr>
          <w:p w14:paraId="406CA462">
            <w:pPr>
              <w:rPr>
                <w:rFonts w:hint="eastAsia" w:ascii="宋体" w:hAnsi="宋体"/>
                <w:color w:val="auto"/>
                <w:sz w:val="24"/>
                <w:szCs w:val="24"/>
                <w:highlight w:val="none"/>
                <w:lang w:val="en-US" w:eastAsia="zh-CN"/>
              </w:rPr>
            </w:pPr>
            <w:r>
              <w:rPr>
                <w:rFonts w:hint="eastAsia" w:ascii="宋体" w:hAnsi="宋体" w:cs="EtGsHeiBold"/>
                <w:color w:val="auto"/>
                <w:sz w:val="24"/>
                <w:szCs w:val="24"/>
                <w:highlight w:val="none"/>
                <w:lang w:eastAsia="zh-CN"/>
              </w:rPr>
              <w:t>（</w:t>
            </w:r>
            <w:r>
              <w:rPr>
                <w:rFonts w:hint="eastAsia" w:ascii="宋体" w:hAnsi="宋体" w:cs="EtGsHeiBold"/>
                <w:color w:val="auto"/>
                <w:sz w:val="24"/>
                <w:szCs w:val="24"/>
                <w:highlight w:val="none"/>
                <w:lang w:val="en-US" w:eastAsia="zh-CN"/>
              </w:rPr>
              <w:t>2</w:t>
            </w:r>
            <w:r>
              <w:rPr>
                <w:rFonts w:hint="eastAsia" w:ascii="宋体" w:hAnsi="宋体" w:cs="EtGsHeiBold"/>
                <w:color w:val="auto"/>
                <w:sz w:val="24"/>
                <w:szCs w:val="24"/>
                <w:highlight w:val="none"/>
                <w:lang w:eastAsia="zh-CN"/>
              </w:rPr>
              <w:t>）</w:t>
            </w:r>
            <w:r>
              <w:rPr>
                <w:rFonts w:ascii="宋体" w:hAnsi="宋体" w:cs="EtGsHeiBold"/>
                <w:color w:val="auto"/>
                <w:sz w:val="24"/>
                <w:szCs w:val="24"/>
                <w:highlight w:val="none"/>
              </w:rPr>
              <w:t>根据</w:t>
            </w:r>
            <w:r>
              <w:rPr>
                <w:rFonts w:hint="eastAsia" w:ascii="宋体" w:hAnsi="宋体" w:cs="EtGsHeiBold"/>
                <w:color w:val="auto"/>
                <w:sz w:val="24"/>
                <w:szCs w:val="24"/>
                <w:highlight w:val="none"/>
                <w:lang w:val="zh-CN"/>
              </w:rPr>
              <w:t>供应商</w:t>
            </w:r>
            <w:r>
              <w:rPr>
                <w:rFonts w:ascii="宋体" w:hAnsi="宋体" w:cs="EtGsHeiBold"/>
                <w:color w:val="auto"/>
                <w:sz w:val="24"/>
                <w:szCs w:val="24"/>
                <w:highlight w:val="none"/>
              </w:rPr>
              <w:t>针对本项目服务质量提出有效的保障措施进行打分（0-</w:t>
            </w:r>
            <w:r>
              <w:rPr>
                <w:rFonts w:hint="eastAsia" w:ascii="宋体" w:hAnsi="宋体" w:cs="EtGsHeiBold"/>
                <w:color w:val="auto"/>
                <w:sz w:val="24"/>
                <w:szCs w:val="24"/>
                <w:highlight w:val="none"/>
                <w:lang w:val="en-US" w:eastAsia="zh-CN"/>
              </w:rPr>
              <w:t>3</w:t>
            </w:r>
            <w:r>
              <w:rPr>
                <w:rFonts w:ascii="宋体" w:hAnsi="宋体" w:cs="EtGsHeiBold"/>
                <w:color w:val="auto"/>
                <w:sz w:val="24"/>
                <w:szCs w:val="24"/>
                <w:highlight w:val="none"/>
              </w:rPr>
              <w:t>分）</w:t>
            </w:r>
            <w:r>
              <w:rPr>
                <w:rFonts w:hint="eastAsia" w:ascii="宋体" w:hAnsi="宋体" w:cs="EtGsHeiBold"/>
                <w:color w:val="auto"/>
                <w:sz w:val="24"/>
                <w:szCs w:val="24"/>
                <w:highlight w:val="none"/>
              </w:rPr>
              <w:t>。</w:t>
            </w:r>
          </w:p>
        </w:tc>
        <w:tc>
          <w:tcPr>
            <w:tcW w:w="969" w:type="dxa"/>
            <w:vMerge w:val="continue"/>
            <w:noWrap w:val="0"/>
            <w:vAlign w:val="center"/>
          </w:tcPr>
          <w:p w14:paraId="715C5349">
            <w:pPr>
              <w:autoSpaceDE w:val="0"/>
              <w:autoSpaceDN w:val="0"/>
              <w:adjustRightInd w:val="0"/>
              <w:snapToGrid w:val="0"/>
              <w:jc w:val="center"/>
              <w:rPr>
                <w:rFonts w:hint="eastAsia" w:ascii="宋体" w:hAnsi="宋体"/>
                <w:color w:val="auto"/>
                <w:sz w:val="24"/>
                <w:szCs w:val="24"/>
                <w:highlight w:val="none"/>
                <w:lang w:val="en-US" w:eastAsia="zh-CN"/>
              </w:rPr>
            </w:pPr>
          </w:p>
        </w:tc>
      </w:tr>
      <w:tr w14:paraId="50A2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67" w:type="dxa"/>
            <w:noWrap w:val="0"/>
            <w:vAlign w:val="center"/>
          </w:tcPr>
          <w:p w14:paraId="66BCDF84">
            <w:pPr>
              <w:autoSpaceDE w:val="0"/>
              <w:autoSpaceDN w:val="0"/>
              <w:adjustRightInd w:val="0"/>
              <w:snapToGrid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11</w:t>
            </w:r>
          </w:p>
        </w:tc>
        <w:tc>
          <w:tcPr>
            <w:tcW w:w="1181" w:type="dxa"/>
            <w:noWrap w:val="0"/>
            <w:vAlign w:val="center"/>
          </w:tcPr>
          <w:p w14:paraId="488E2DCD">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保密机制</w:t>
            </w:r>
          </w:p>
        </w:tc>
        <w:tc>
          <w:tcPr>
            <w:tcW w:w="6621" w:type="dxa"/>
            <w:noWrap w:val="0"/>
            <w:vAlign w:val="center"/>
          </w:tcPr>
          <w:p w14:paraId="6F22992E">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根据数据成果保密机制的全面性、可行性、针对性、合理性进行评分（0-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noWrap w:val="0"/>
            <w:vAlign w:val="center"/>
          </w:tcPr>
          <w:p w14:paraId="55A52AE3">
            <w:pPr>
              <w:autoSpaceDE w:val="0"/>
              <w:autoSpaceDN w:val="0"/>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r>
      <w:tr w14:paraId="20D6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67" w:type="dxa"/>
            <w:noWrap w:val="0"/>
            <w:vAlign w:val="center"/>
          </w:tcPr>
          <w:p w14:paraId="12CF207A">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1181" w:type="dxa"/>
            <w:noWrap w:val="0"/>
            <w:vAlign w:val="center"/>
          </w:tcPr>
          <w:p w14:paraId="56ED0AE7">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应急方案</w:t>
            </w:r>
          </w:p>
        </w:tc>
        <w:tc>
          <w:tcPr>
            <w:tcW w:w="6621" w:type="dxa"/>
            <w:noWrap w:val="0"/>
            <w:vAlign w:val="center"/>
          </w:tcPr>
          <w:p w14:paraId="0A0AF0B4">
            <w:pPr>
              <w:keepNext w:val="0"/>
              <w:keepLines w:val="0"/>
              <w:pageBreakBefore w:val="0"/>
              <w:widowControl w:val="0"/>
              <w:kinsoku/>
              <w:wordWrap/>
              <w:overflowPunct/>
              <w:topLinePunct w:val="0"/>
              <w:autoSpaceDE/>
              <w:autoSpaceDN/>
              <w:bidi w:val="0"/>
              <w:adjustRightInd w:val="0"/>
              <w:snapToGrid/>
              <w:spacing w:line="240" w:lineRule="auto"/>
              <w:ind w:right="420" w:firstLine="0" w:firstLineChars="0"/>
              <w:textAlignment w:val="auto"/>
              <w:rPr>
                <w:rFonts w:hint="eastAsia" w:ascii="宋体" w:hAnsi="宋体" w:eastAsia="宋体" w:cs="宋体"/>
                <w:color w:val="auto"/>
                <w:sz w:val="24"/>
                <w:szCs w:val="24"/>
              </w:rPr>
            </w:pPr>
            <w:r>
              <w:rPr>
                <w:rFonts w:hint="eastAsia" w:ascii="宋体" w:hAnsi="宋体"/>
                <w:color w:val="auto"/>
                <w:sz w:val="24"/>
                <w:szCs w:val="24"/>
                <w:highlight w:val="none"/>
              </w:rPr>
              <w:t>根据投标人</w:t>
            </w:r>
            <w:r>
              <w:rPr>
                <w:rFonts w:hint="eastAsia" w:ascii="宋体" w:hAnsi="宋体" w:eastAsia="宋体" w:cs="宋体"/>
                <w:color w:val="auto"/>
                <w:sz w:val="24"/>
                <w:szCs w:val="24"/>
              </w:rPr>
              <w:t>：提出合理的应急方案，充分考虑用户实际使用需求：</w:t>
            </w:r>
          </w:p>
          <w:p w14:paraId="24F4C366">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进行评分（0-</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969" w:type="dxa"/>
            <w:noWrap w:val="0"/>
            <w:vAlign w:val="center"/>
          </w:tcPr>
          <w:p w14:paraId="56C5F31A">
            <w:pPr>
              <w:autoSpaceDE w:val="0"/>
              <w:autoSpaceDN w:val="0"/>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r>
      <w:tr w14:paraId="7231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67" w:type="dxa"/>
            <w:vMerge w:val="restart"/>
            <w:noWrap w:val="0"/>
            <w:vAlign w:val="center"/>
          </w:tcPr>
          <w:p w14:paraId="32E32442">
            <w:pPr>
              <w:autoSpaceDE w:val="0"/>
              <w:autoSpaceDN w:val="0"/>
              <w:adjustRightInd w:val="0"/>
              <w:snapToGrid w:val="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p>
        </w:tc>
        <w:tc>
          <w:tcPr>
            <w:tcW w:w="1181" w:type="dxa"/>
            <w:vMerge w:val="restart"/>
            <w:noWrap w:val="0"/>
            <w:vAlign w:val="center"/>
          </w:tcPr>
          <w:p w14:paraId="7D586454">
            <w:pPr>
              <w:keepNext w:val="0"/>
              <w:keepLines w:val="0"/>
              <w:pageBreakBefore w:val="0"/>
              <w:widowControl w:val="0"/>
              <w:kinsoku/>
              <w:wordWrap/>
              <w:overflowPunct/>
              <w:topLinePunct w:val="0"/>
              <w:autoSpaceDE/>
              <w:autoSpaceDN/>
              <w:bidi w:val="0"/>
              <w:adjustRightInd w:val="0"/>
              <w:snapToGrid/>
              <w:spacing w:line="240" w:lineRule="auto"/>
              <w:ind w:right="420" w:firstLine="0" w:firstLineChars="0"/>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rPr>
              <w:t>售后服务承诺</w:t>
            </w:r>
          </w:p>
        </w:tc>
        <w:tc>
          <w:tcPr>
            <w:tcW w:w="6621" w:type="dxa"/>
            <w:noWrap w:val="0"/>
            <w:vAlign w:val="center"/>
          </w:tcPr>
          <w:p w14:paraId="7C0701FE">
            <w:pPr>
              <w:pStyle w:val="325"/>
              <w:spacing w:before="72" w:after="72"/>
              <w:ind w:firstLine="0" w:firstLineChars="0"/>
              <w:jc w:val="both"/>
              <w:rPr>
                <w:rFonts w:hint="eastAsia" w:ascii="宋体" w:hAnsi="宋体"/>
                <w:color w:val="auto"/>
                <w:sz w:val="24"/>
                <w:szCs w:val="24"/>
                <w:highlight w:val="none"/>
                <w:lang w:val="zh-CN"/>
              </w:rPr>
            </w:pPr>
            <w:r>
              <w:rPr>
                <w:rFonts w:hint="eastAsia" w:ascii="宋体" w:hAnsi="宋体" w:eastAsia="宋体"/>
                <w:color w:val="auto"/>
                <w:sz w:val="24"/>
                <w:szCs w:val="24"/>
                <w:highlight w:val="none"/>
              </w:rPr>
              <w:t>根据提供服务承诺的可行性、完整性进行打分。（0-4分）。</w:t>
            </w:r>
          </w:p>
        </w:tc>
        <w:tc>
          <w:tcPr>
            <w:tcW w:w="969" w:type="dxa"/>
            <w:vMerge w:val="restart"/>
            <w:noWrap w:val="0"/>
            <w:vAlign w:val="center"/>
          </w:tcPr>
          <w:p w14:paraId="49F9E079">
            <w:pPr>
              <w:autoSpaceDE w:val="0"/>
              <w:autoSpaceDN w:val="0"/>
              <w:adjustRightInd w:val="0"/>
              <w:snapToGrid w:val="0"/>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6993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67" w:type="dxa"/>
            <w:vMerge w:val="continue"/>
            <w:noWrap w:val="0"/>
            <w:vAlign w:val="center"/>
          </w:tcPr>
          <w:p w14:paraId="194A6238">
            <w:pPr>
              <w:autoSpaceDE w:val="0"/>
              <w:autoSpaceDN w:val="0"/>
              <w:adjustRightInd w:val="0"/>
              <w:snapToGrid w:val="0"/>
              <w:rPr>
                <w:color w:val="auto"/>
                <w:sz w:val="24"/>
                <w:szCs w:val="24"/>
              </w:rPr>
            </w:pPr>
          </w:p>
        </w:tc>
        <w:tc>
          <w:tcPr>
            <w:tcW w:w="1181" w:type="dxa"/>
            <w:vMerge w:val="continue"/>
            <w:noWrap w:val="0"/>
            <w:vAlign w:val="center"/>
          </w:tcPr>
          <w:p w14:paraId="216A0AD8">
            <w:pPr>
              <w:autoSpaceDE w:val="0"/>
              <w:autoSpaceDN w:val="0"/>
              <w:adjustRightInd w:val="0"/>
              <w:snapToGrid w:val="0"/>
              <w:rPr>
                <w:color w:val="auto"/>
                <w:sz w:val="24"/>
                <w:szCs w:val="24"/>
              </w:rPr>
            </w:pPr>
          </w:p>
        </w:tc>
        <w:tc>
          <w:tcPr>
            <w:tcW w:w="6621" w:type="dxa"/>
            <w:noWrap w:val="0"/>
            <w:vAlign w:val="center"/>
          </w:tcPr>
          <w:p w14:paraId="070084EA">
            <w:pPr>
              <w:pStyle w:val="325"/>
              <w:spacing w:before="72" w:after="72"/>
              <w:ind w:firstLine="0" w:firstLineChars="0"/>
              <w:jc w:val="both"/>
              <w:rPr>
                <w:rFonts w:hint="eastAsia" w:ascii="宋体" w:hAnsi="宋体"/>
                <w:color w:val="auto"/>
                <w:sz w:val="24"/>
                <w:szCs w:val="24"/>
                <w:highlight w:val="none"/>
                <w:lang w:val="zh-CN"/>
              </w:rPr>
            </w:pPr>
            <w:r>
              <w:rPr>
                <w:rFonts w:hint="eastAsia" w:ascii="宋体" w:hAnsi="宋体" w:eastAsia="宋体"/>
                <w:color w:val="auto"/>
                <w:sz w:val="24"/>
                <w:szCs w:val="24"/>
                <w:highlight w:val="none"/>
              </w:rPr>
              <w:t>根据提供服务承诺落实的保障措施进行打分。（0-4分）。</w:t>
            </w:r>
          </w:p>
        </w:tc>
        <w:tc>
          <w:tcPr>
            <w:tcW w:w="969" w:type="dxa"/>
            <w:vMerge w:val="continue"/>
            <w:noWrap w:val="0"/>
            <w:vAlign w:val="center"/>
          </w:tcPr>
          <w:p w14:paraId="2F237683">
            <w:pPr>
              <w:autoSpaceDE w:val="0"/>
              <w:autoSpaceDN w:val="0"/>
              <w:adjustRightInd w:val="0"/>
              <w:snapToGrid w:val="0"/>
              <w:jc w:val="center"/>
              <w:rPr>
                <w:rFonts w:hint="eastAsia" w:ascii="宋体" w:hAnsi="宋体"/>
                <w:color w:val="auto"/>
                <w:sz w:val="24"/>
                <w:szCs w:val="24"/>
                <w:highlight w:val="none"/>
                <w:lang w:val="zh-CN"/>
              </w:rPr>
            </w:pPr>
          </w:p>
        </w:tc>
      </w:tr>
    </w:tbl>
    <w:p w14:paraId="48F58060">
      <w:pPr>
        <w:spacing w:line="400" w:lineRule="exact"/>
        <w:rPr>
          <w:rFonts w:hAnsi="宋体"/>
          <w:b/>
          <w:bCs/>
          <w:color w:val="auto"/>
          <w:sz w:val="24"/>
          <w:highlight w:val="none"/>
        </w:rPr>
      </w:pPr>
      <w:r>
        <w:rPr>
          <w:rFonts w:hint="eastAsia" w:hAnsi="宋体"/>
          <w:b/>
          <w:bCs/>
          <w:color w:val="auto"/>
          <w:sz w:val="24"/>
          <w:highlight w:val="none"/>
        </w:rPr>
        <w:t>提示：</w:t>
      </w:r>
    </w:p>
    <w:p w14:paraId="0963DA52">
      <w:pPr>
        <w:spacing w:line="400" w:lineRule="exact"/>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525487EF">
      <w:pPr>
        <w:spacing w:line="400" w:lineRule="exact"/>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、供应商提交的所有响应文件、资料（包括所有证书、合同、报告等）都是准确、真实、合规的，如提供虚假资料，供应商需承担一切后果。</w:t>
      </w:r>
    </w:p>
    <w:p w14:paraId="28E6B08F">
      <w:pPr>
        <w:spacing w:line="400" w:lineRule="exact"/>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、为了评审工作更加优质、高效，响应文件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7883478B">
      <w:pPr>
        <w:spacing w:line="400" w:lineRule="exact"/>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请将本采购项目评分索引表放在商务技术文件目录的前页，</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自评分值（客观分部分）请</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将应得分值准确自评（请勿不填写也请勿错误填写），以方便评委进行更加优质、高效的评审。</w:t>
      </w:r>
    </w:p>
    <w:p w14:paraId="04E01D5F">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14:paraId="43D3089F">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68F3CEF5">
      <w:pPr>
        <w:spacing w:line="360" w:lineRule="exact"/>
        <w:ind w:firstLine="495"/>
        <w:rPr>
          <w:rFonts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513EF51F">
      <w:pPr>
        <w:pStyle w:val="22"/>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三、供应商义务</w:t>
      </w:r>
    </w:p>
    <w:p w14:paraId="693BAD7C">
      <w:pPr>
        <w:pStyle w:val="22"/>
        <w:spacing w:before="120" w:beforeLines="50" w:after="120" w:afterLines="50" w:line="360" w:lineRule="auto"/>
        <w:ind w:firstLine="464" w:firstLineChars="200"/>
        <w:rPr>
          <w:rFonts w:hAnsi="宋体"/>
          <w:bCs/>
          <w:color w:val="auto"/>
          <w:sz w:val="24"/>
          <w:szCs w:val="24"/>
          <w:highlight w:val="none"/>
        </w:rPr>
      </w:pPr>
      <w:r>
        <w:rPr>
          <w:rFonts w:hint="eastAsia" w:hAnsi="宋体"/>
          <w:bCs/>
          <w:color w:val="auto"/>
          <w:sz w:val="24"/>
          <w:szCs w:val="24"/>
          <w:highlight w:val="none"/>
        </w:rPr>
        <w:t>评标期间，供应商应随时随地答复磋商小组的询标，解答包括有关的商务、技术问题等</w:t>
      </w:r>
    </w:p>
    <w:p w14:paraId="2F96DF50">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349EAACC">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26BEB329">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5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3A34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36" w:type="dxa"/>
            <w:gridSpan w:val="2"/>
            <w:noWrap w:val="0"/>
            <w:vAlign w:val="center"/>
          </w:tcPr>
          <w:p w14:paraId="0C878009">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评标内容</w:t>
            </w:r>
          </w:p>
        </w:tc>
        <w:tc>
          <w:tcPr>
            <w:tcW w:w="992" w:type="dxa"/>
            <w:noWrap w:val="0"/>
            <w:vAlign w:val="center"/>
          </w:tcPr>
          <w:p w14:paraId="3AECB84E">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1134" w:type="dxa"/>
            <w:tcBorders>
              <w:top w:val="single" w:color="auto" w:sz="4" w:space="0"/>
              <w:left w:val="nil"/>
              <w:bottom w:val="single" w:color="auto" w:sz="4" w:space="0"/>
              <w:right w:val="single" w:color="auto" w:sz="4" w:space="0"/>
            </w:tcBorders>
            <w:noWrap w:val="0"/>
            <w:vAlign w:val="center"/>
          </w:tcPr>
          <w:p w14:paraId="0B051B1C">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w:t>
            </w:r>
          </w:p>
          <w:p w14:paraId="2F7C2766">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响应页码</w:t>
            </w:r>
          </w:p>
        </w:tc>
        <w:tc>
          <w:tcPr>
            <w:tcW w:w="3544" w:type="dxa"/>
            <w:tcBorders>
              <w:top w:val="single" w:color="auto" w:sz="4" w:space="0"/>
              <w:left w:val="nil"/>
              <w:bottom w:val="single" w:color="auto" w:sz="4" w:space="0"/>
              <w:right w:val="single" w:color="auto" w:sz="4" w:space="0"/>
            </w:tcBorders>
            <w:noWrap w:val="0"/>
            <w:vAlign w:val="center"/>
          </w:tcPr>
          <w:p w14:paraId="732C9D8F">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7D16AC5F">
            <w:pPr>
              <w:widowControl/>
              <w:jc w:val="center"/>
              <w:rPr>
                <w:rFonts w:hint="eastAsia" w:ascii="宋体" w:hAnsi="宋体" w:cs="宋体"/>
                <w:color w:val="auto"/>
                <w:szCs w:val="21"/>
                <w:highlight w:val="none"/>
              </w:rPr>
            </w:pPr>
            <w:r>
              <w:rPr>
                <w:rFonts w:hint="eastAsia" w:ascii="宋体" w:hAnsi="宋体" w:cs="宋体"/>
                <w:b/>
                <w:bCs/>
                <w:color w:val="auto"/>
                <w:kern w:val="0"/>
                <w:sz w:val="24"/>
                <w:highlight w:val="none"/>
              </w:rPr>
              <w:t>应标情况</w:t>
            </w:r>
          </w:p>
        </w:tc>
        <w:tc>
          <w:tcPr>
            <w:tcW w:w="1276" w:type="dxa"/>
            <w:tcBorders>
              <w:top w:val="single" w:color="auto" w:sz="4" w:space="0"/>
              <w:left w:val="nil"/>
              <w:bottom w:val="single" w:color="auto" w:sz="4" w:space="0"/>
              <w:right w:val="single" w:color="auto" w:sz="4" w:space="0"/>
            </w:tcBorders>
            <w:noWrap w:val="0"/>
            <w:vAlign w:val="center"/>
          </w:tcPr>
          <w:p w14:paraId="73FCAF0F">
            <w:pPr>
              <w:widowControl/>
              <w:jc w:val="center"/>
              <w:rPr>
                <w:rFonts w:hint="eastAsia" w:ascii="宋体" w:hAnsi="宋体" w:cs="宋体"/>
                <w:color w:val="auto"/>
                <w:szCs w:val="21"/>
                <w:highlight w:val="none"/>
              </w:rPr>
            </w:pPr>
            <w:r>
              <w:rPr>
                <w:rFonts w:hint="eastAsia" w:ascii="宋体" w:hAnsi="宋体" w:cs="宋体"/>
                <w:b/>
                <w:bCs/>
                <w:color w:val="auto"/>
                <w:kern w:val="0"/>
                <w:sz w:val="24"/>
                <w:highlight w:val="none"/>
              </w:rPr>
              <w:t>投标人自评分值</w:t>
            </w:r>
          </w:p>
        </w:tc>
      </w:tr>
      <w:tr w14:paraId="5B06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6B59C9E9">
            <w:pPr>
              <w:autoSpaceDE w:val="0"/>
              <w:autoSpaceDN w:val="0"/>
              <w:adjustRightInd w:val="0"/>
              <w:snapToGrid w:val="0"/>
              <w:jc w:val="center"/>
              <w:rPr>
                <w:rFonts w:hint="eastAsia" w:ascii="宋体" w:hAnsi="宋体" w:cs="宋体"/>
                <w:bCs/>
                <w:color w:val="auto"/>
                <w:sz w:val="24"/>
                <w:highlight w:val="none"/>
              </w:rPr>
            </w:pPr>
            <w:r>
              <w:rPr>
                <w:rFonts w:hint="eastAsia" w:ascii="宋体" w:hAnsi="宋体"/>
                <w:color w:val="auto"/>
                <w:sz w:val="24"/>
                <w:szCs w:val="24"/>
                <w:highlight w:val="none"/>
              </w:rPr>
              <w:t>1</w:t>
            </w:r>
          </w:p>
        </w:tc>
        <w:tc>
          <w:tcPr>
            <w:tcW w:w="2329" w:type="dxa"/>
            <w:noWrap w:val="0"/>
            <w:vAlign w:val="center"/>
          </w:tcPr>
          <w:p w14:paraId="4583F753">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cs="宋体"/>
                <w:color w:val="auto"/>
                <w:szCs w:val="21"/>
                <w:highlight w:val="none"/>
                <w:lang w:val="zh-CN"/>
              </w:rPr>
            </w:pPr>
            <w:r>
              <w:rPr>
                <w:rFonts w:hint="eastAsia" w:ascii="宋体" w:hAnsi="宋体" w:eastAsia="宋体" w:cs="宋体"/>
                <w:color w:val="auto"/>
                <w:sz w:val="24"/>
                <w:szCs w:val="24"/>
                <w:lang w:val="en-US" w:eastAsia="zh-CN"/>
              </w:rPr>
              <w:t>企业荣誉</w:t>
            </w:r>
          </w:p>
        </w:tc>
        <w:tc>
          <w:tcPr>
            <w:tcW w:w="992" w:type="dxa"/>
            <w:noWrap w:val="0"/>
            <w:vAlign w:val="center"/>
          </w:tcPr>
          <w:p w14:paraId="3E46EA65">
            <w:pPr>
              <w:autoSpaceDE w:val="0"/>
              <w:autoSpaceDN w:val="0"/>
              <w:adjustRightInd w:val="0"/>
              <w:snapToGrid w:val="0"/>
              <w:jc w:val="center"/>
              <w:rPr>
                <w:rFonts w:hint="eastAsia" w:ascii="宋体" w:hAnsi="宋体" w:cs="宋体"/>
                <w:color w:val="auto"/>
                <w:sz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tc>
        <w:tc>
          <w:tcPr>
            <w:tcW w:w="1134" w:type="dxa"/>
            <w:noWrap w:val="0"/>
            <w:vAlign w:val="center"/>
          </w:tcPr>
          <w:p w14:paraId="7F5413DB">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1D23A44">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700C0AB6">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0E04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10F8E2E4">
            <w:pPr>
              <w:autoSpaceDE w:val="0"/>
              <w:autoSpaceDN w:val="0"/>
              <w:adjustRightInd w:val="0"/>
              <w:snapToGrid w:val="0"/>
              <w:jc w:val="center"/>
              <w:rPr>
                <w:rFonts w:hint="eastAsia" w:ascii="宋体" w:hAnsi="宋体"/>
                <w:color w:val="auto"/>
                <w:szCs w:val="21"/>
                <w:highlight w:val="none"/>
              </w:rPr>
            </w:pPr>
            <w:r>
              <w:rPr>
                <w:rFonts w:hint="eastAsia" w:ascii="宋体" w:hAnsi="宋体"/>
                <w:color w:val="auto"/>
                <w:sz w:val="24"/>
                <w:szCs w:val="24"/>
                <w:highlight w:val="none"/>
                <w:lang w:val="en-US" w:eastAsia="zh-CN"/>
              </w:rPr>
              <w:t>2</w:t>
            </w:r>
          </w:p>
        </w:tc>
        <w:tc>
          <w:tcPr>
            <w:tcW w:w="2329" w:type="dxa"/>
            <w:noWrap w:val="0"/>
            <w:vAlign w:val="center"/>
          </w:tcPr>
          <w:p w14:paraId="0381BFCF">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cs="宋体"/>
                <w:bCs/>
                <w:color w:val="auto"/>
                <w:kern w:val="0"/>
                <w:szCs w:val="21"/>
                <w:highlight w:val="none"/>
              </w:rPr>
            </w:pPr>
            <w:r>
              <w:rPr>
                <w:rFonts w:hint="eastAsia" w:ascii="宋体" w:hAnsi="宋体" w:eastAsia="宋体" w:cs="宋体"/>
                <w:color w:val="auto"/>
                <w:sz w:val="24"/>
                <w:szCs w:val="24"/>
              </w:rPr>
              <w:t>相关软件著作权</w:t>
            </w:r>
          </w:p>
        </w:tc>
        <w:tc>
          <w:tcPr>
            <w:tcW w:w="992" w:type="dxa"/>
            <w:noWrap w:val="0"/>
            <w:vAlign w:val="center"/>
          </w:tcPr>
          <w:p w14:paraId="0383ADE2">
            <w:pPr>
              <w:autoSpaceDE w:val="0"/>
              <w:autoSpaceDN w:val="0"/>
              <w:adjustRightInd w:val="0"/>
              <w:snapToGrid w:val="0"/>
              <w:jc w:val="center"/>
              <w:rPr>
                <w:rFonts w:ascii="宋体" w:hAnsi="宋体"/>
                <w:color w:val="auto"/>
                <w:szCs w:val="21"/>
                <w:highlight w:val="none"/>
              </w:rPr>
            </w:pPr>
            <w:r>
              <w:rPr>
                <w:rFonts w:hint="eastAsia" w:ascii="宋体" w:hAnsi="宋体"/>
                <w:color w:val="auto"/>
                <w:sz w:val="24"/>
                <w:szCs w:val="24"/>
                <w:highlight w:val="none"/>
                <w:lang w:val="en-US" w:eastAsia="zh-CN"/>
              </w:rPr>
              <w:t>3分</w:t>
            </w:r>
          </w:p>
        </w:tc>
        <w:tc>
          <w:tcPr>
            <w:tcW w:w="1134" w:type="dxa"/>
            <w:noWrap w:val="0"/>
            <w:vAlign w:val="center"/>
          </w:tcPr>
          <w:p w14:paraId="43FA7B44">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3204E6D0">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20058233">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26BA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29C7E64F">
            <w:pPr>
              <w:autoSpaceDE w:val="0"/>
              <w:autoSpaceDN w:val="0"/>
              <w:adjustRightInd w:val="0"/>
              <w:snapToGrid w:val="0"/>
              <w:jc w:val="center"/>
              <w:rPr>
                <w:rFonts w:hint="eastAsia" w:ascii="宋体" w:hAnsi="宋体" w:cs="宋体"/>
                <w:bCs/>
                <w:color w:val="auto"/>
                <w:sz w:val="24"/>
                <w:highlight w:val="none"/>
              </w:rPr>
            </w:pPr>
            <w:r>
              <w:rPr>
                <w:rFonts w:hint="eastAsia" w:ascii="宋体" w:hAnsi="宋体"/>
                <w:color w:val="auto"/>
                <w:sz w:val="24"/>
                <w:szCs w:val="24"/>
                <w:highlight w:val="none"/>
                <w:lang w:val="en-US" w:eastAsia="zh-CN"/>
              </w:rPr>
              <w:t>3</w:t>
            </w:r>
          </w:p>
        </w:tc>
        <w:tc>
          <w:tcPr>
            <w:tcW w:w="2329" w:type="dxa"/>
            <w:noWrap w:val="0"/>
            <w:vAlign w:val="center"/>
          </w:tcPr>
          <w:p w14:paraId="228431C5">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项目人员实施保障</w:t>
            </w:r>
          </w:p>
          <w:p w14:paraId="4CD54E85">
            <w:pPr>
              <w:pStyle w:val="422"/>
              <w:adjustRightInd w:val="0"/>
              <w:snapToGrid w:val="0"/>
              <w:ind w:firstLine="0" w:firstLineChars="0"/>
              <w:rPr>
                <w:rFonts w:hint="eastAsia" w:ascii="宋体" w:hAnsi="宋体"/>
                <w:color w:val="auto"/>
                <w:highlight w:val="none"/>
              </w:rPr>
            </w:pPr>
          </w:p>
        </w:tc>
        <w:tc>
          <w:tcPr>
            <w:tcW w:w="992" w:type="dxa"/>
            <w:noWrap w:val="0"/>
            <w:vAlign w:val="center"/>
          </w:tcPr>
          <w:p w14:paraId="79C104BF">
            <w:pPr>
              <w:autoSpaceDE w:val="0"/>
              <w:autoSpaceDN w:val="0"/>
              <w:adjustRightInd w:val="0"/>
              <w:snapToGrid w:val="0"/>
              <w:jc w:val="center"/>
              <w:rPr>
                <w:rFonts w:hint="eastAsia" w:ascii="宋体" w:hAnsi="宋体" w:cs="宋体"/>
                <w:color w:val="auto"/>
                <w:sz w:val="24"/>
                <w:highlight w:val="none"/>
              </w:rPr>
            </w:pP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分</w:t>
            </w:r>
          </w:p>
        </w:tc>
        <w:tc>
          <w:tcPr>
            <w:tcW w:w="1134" w:type="dxa"/>
            <w:noWrap w:val="0"/>
            <w:vAlign w:val="center"/>
          </w:tcPr>
          <w:p w14:paraId="1710BE05">
            <w:pPr>
              <w:jc w:val="left"/>
              <w:rPr>
                <w:rFonts w:hint="eastAsia" w:ascii="宋体" w:hAnsi="宋体" w:cs="宋体"/>
                <w:bCs/>
                <w:color w:val="auto"/>
                <w:szCs w:val="21"/>
                <w:highlight w:val="none"/>
              </w:rPr>
            </w:pPr>
          </w:p>
        </w:tc>
        <w:tc>
          <w:tcPr>
            <w:tcW w:w="3544" w:type="dxa"/>
            <w:noWrap w:val="0"/>
            <w:vAlign w:val="center"/>
          </w:tcPr>
          <w:p w14:paraId="4AA4C502">
            <w:pPr>
              <w:jc w:val="left"/>
              <w:rPr>
                <w:rFonts w:hint="eastAsia" w:ascii="宋体" w:hAnsi="宋体" w:cs="宋体"/>
                <w:b/>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noWrap w:val="0"/>
            <w:vAlign w:val="center"/>
          </w:tcPr>
          <w:p w14:paraId="3F1601DE">
            <w:pPr>
              <w:jc w:val="left"/>
              <w:rPr>
                <w:rFonts w:hint="eastAsia" w:ascii="宋体" w:hAnsi="宋体" w:cs="宋体"/>
                <w:b/>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64EF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722916F0">
            <w:pPr>
              <w:autoSpaceDE w:val="0"/>
              <w:autoSpaceDN w:val="0"/>
              <w:adjustRightInd w:val="0"/>
              <w:snapToGrid w:val="0"/>
              <w:jc w:val="center"/>
              <w:rPr>
                <w:rFonts w:hint="eastAsia" w:ascii="宋体" w:hAnsi="宋体" w:cs="宋体"/>
                <w:bCs/>
                <w:color w:val="auto"/>
                <w:sz w:val="24"/>
                <w:highlight w:val="none"/>
              </w:rPr>
            </w:pPr>
            <w:r>
              <w:rPr>
                <w:rFonts w:hint="eastAsia" w:ascii="宋体" w:hAnsi="宋体"/>
                <w:color w:val="auto"/>
                <w:sz w:val="24"/>
                <w:szCs w:val="24"/>
                <w:highlight w:val="none"/>
                <w:lang w:val="en-US" w:eastAsia="zh-CN"/>
              </w:rPr>
              <w:t>4</w:t>
            </w:r>
          </w:p>
        </w:tc>
        <w:tc>
          <w:tcPr>
            <w:tcW w:w="2329" w:type="dxa"/>
            <w:noWrap w:val="0"/>
            <w:vAlign w:val="center"/>
          </w:tcPr>
          <w:p w14:paraId="63B52474">
            <w:pPr>
              <w:pStyle w:val="422"/>
              <w:adjustRightInd w:val="0"/>
              <w:snapToGrid w:val="0"/>
              <w:ind w:firstLine="0" w:firstLineChars="0"/>
              <w:rPr>
                <w:rFonts w:hint="eastAsia" w:ascii="宋体" w:hAnsi="宋体" w:cs="宋体"/>
                <w:color w:val="auto"/>
                <w:szCs w:val="21"/>
                <w:highlight w:val="none"/>
              </w:rPr>
            </w:pPr>
            <w:r>
              <w:rPr>
                <w:rFonts w:hint="eastAsia" w:ascii="宋体" w:hAnsi="宋体"/>
                <w:color w:val="auto"/>
                <w:sz w:val="24"/>
                <w:szCs w:val="24"/>
                <w:highlight w:val="none"/>
              </w:rPr>
              <w:t>投标人同类项目建设经验</w:t>
            </w:r>
          </w:p>
        </w:tc>
        <w:tc>
          <w:tcPr>
            <w:tcW w:w="992" w:type="dxa"/>
            <w:noWrap w:val="0"/>
            <w:vAlign w:val="center"/>
          </w:tcPr>
          <w:p w14:paraId="2A657180">
            <w:pPr>
              <w:autoSpaceDE w:val="0"/>
              <w:autoSpaceDN w:val="0"/>
              <w:adjustRightInd w:val="0"/>
              <w:snapToGrid w:val="0"/>
              <w:jc w:val="center"/>
              <w:rPr>
                <w:rFonts w:ascii="宋体" w:hAnsi="宋体" w:cs="宋体"/>
                <w:color w:val="auto"/>
                <w:sz w:val="24"/>
                <w:highlight w:val="none"/>
              </w:rPr>
            </w:pPr>
            <w:r>
              <w:rPr>
                <w:rFonts w:hint="eastAsia" w:ascii="宋体" w:hAnsi="宋体"/>
                <w:color w:val="auto"/>
                <w:sz w:val="24"/>
                <w:szCs w:val="24"/>
                <w:highlight w:val="none"/>
              </w:rPr>
              <w:t>1分</w:t>
            </w:r>
          </w:p>
        </w:tc>
        <w:tc>
          <w:tcPr>
            <w:tcW w:w="1134" w:type="dxa"/>
            <w:noWrap w:val="0"/>
            <w:vAlign w:val="center"/>
          </w:tcPr>
          <w:p w14:paraId="7957FA18">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A173979">
            <w:pPr>
              <w:jc w:val="left"/>
              <w:rPr>
                <w:rFonts w:hint="eastAsia" w:ascii="宋体" w:hAnsi="宋体" w:cs="宋体"/>
                <w:b/>
                <w:bCs/>
                <w:color w:val="auto"/>
                <w:kern w:val="0"/>
                <w:sz w:val="24"/>
                <w:highlight w:val="none"/>
                <w:shd w:val="pct10" w:color="auto" w:fill="FFFFFF"/>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59A5CC5F">
            <w:pPr>
              <w:jc w:val="left"/>
              <w:rPr>
                <w:rFonts w:hint="eastAsia" w:ascii="宋体" w:hAnsi="宋体" w:cs="宋体"/>
                <w:b/>
                <w:bCs/>
                <w:color w:val="auto"/>
                <w:kern w:val="0"/>
                <w:sz w:val="24"/>
                <w:highlight w:val="none"/>
                <w:shd w:val="pct10" w:color="auto" w:fill="FFFFFF"/>
              </w:rPr>
            </w:pPr>
            <w:r>
              <w:rPr>
                <w:rFonts w:hint="eastAsia" w:ascii="宋体" w:hAnsi="宋体" w:cs="宋体"/>
                <w:b/>
                <w:bCs/>
                <w:color w:val="auto"/>
                <w:kern w:val="0"/>
                <w:sz w:val="24"/>
                <w:highlight w:val="none"/>
                <w:shd w:val="pct10" w:color="auto" w:fill="FFFFFF"/>
              </w:rPr>
              <w:t>投标人将应得分值填写准确</w:t>
            </w:r>
          </w:p>
        </w:tc>
      </w:tr>
      <w:tr w14:paraId="5FEC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3C11504B">
            <w:pPr>
              <w:autoSpaceDE w:val="0"/>
              <w:autoSpaceDN w:val="0"/>
              <w:adjustRightInd w:val="0"/>
              <w:snapToGrid w:val="0"/>
              <w:jc w:val="center"/>
              <w:rPr>
                <w:rFonts w:hint="eastAsia" w:ascii="宋体" w:hAnsi="宋体" w:cs="宋体"/>
                <w:bCs/>
                <w:color w:val="auto"/>
                <w:sz w:val="24"/>
                <w:highlight w:val="none"/>
              </w:rPr>
            </w:pPr>
            <w:r>
              <w:rPr>
                <w:rFonts w:hint="eastAsia" w:ascii="宋体" w:hAnsi="宋体"/>
                <w:color w:val="auto"/>
                <w:sz w:val="24"/>
                <w:szCs w:val="24"/>
                <w:highlight w:val="none"/>
                <w:lang w:val="en-US" w:eastAsia="zh-CN"/>
              </w:rPr>
              <w:t>5</w:t>
            </w:r>
          </w:p>
        </w:tc>
        <w:tc>
          <w:tcPr>
            <w:tcW w:w="2329" w:type="dxa"/>
            <w:noWrap w:val="0"/>
            <w:vAlign w:val="center"/>
          </w:tcPr>
          <w:p w14:paraId="43D0AF69">
            <w:pPr>
              <w:autoSpaceDE w:val="0"/>
              <w:autoSpaceDN w:val="0"/>
              <w:adjustRightInd w:val="0"/>
              <w:snapToGrid w:val="0"/>
              <w:rPr>
                <w:rFonts w:hint="eastAsia" w:ascii="宋体" w:hAnsi="宋体" w:cs="宋体"/>
                <w:color w:val="auto"/>
                <w:szCs w:val="21"/>
                <w:highlight w:val="none"/>
              </w:rPr>
            </w:pPr>
            <w:r>
              <w:rPr>
                <w:rFonts w:hint="eastAsia" w:ascii="宋体" w:hAnsi="宋体"/>
                <w:color w:val="auto"/>
                <w:sz w:val="24"/>
                <w:szCs w:val="24"/>
                <w:highlight w:val="none"/>
              </w:rPr>
              <w:t>项目理解</w:t>
            </w:r>
          </w:p>
        </w:tc>
        <w:tc>
          <w:tcPr>
            <w:tcW w:w="992" w:type="dxa"/>
            <w:noWrap w:val="0"/>
            <w:vAlign w:val="center"/>
          </w:tcPr>
          <w:p w14:paraId="61013D2E">
            <w:pPr>
              <w:autoSpaceDE w:val="0"/>
              <w:autoSpaceDN w:val="0"/>
              <w:adjustRightInd w:val="0"/>
              <w:snapToGrid w:val="0"/>
              <w:jc w:val="center"/>
              <w:rPr>
                <w:rFonts w:ascii="宋体" w:hAnsi="宋体" w:cs="宋体"/>
                <w:color w:val="auto"/>
                <w:sz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c>
          <w:tcPr>
            <w:tcW w:w="1134" w:type="dxa"/>
            <w:noWrap w:val="0"/>
            <w:vAlign w:val="center"/>
          </w:tcPr>
          <w:p w14:paraId="514852DA">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37B7DD1">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18869F20">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1036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137411C4">
            <w:pPr>
              <w:autoSpaceDE w:val="0"/>
              <w:autoSpaceDN w:val="0"/>
              <w:adjustRightInd w:val="0"/>
              <w:snapToGrid w:val="0"/>
              <w:jc w:val="center"/>
              <w:rPr>
                <w:rFonts w:hint="eastAsia" w:ascii="宋体" w:hAnsi="宋体"/>
                <w:color w:val="auto"/>
                <w:szCs w:val="21"/>
                <w:highlight w:val="none"/>
              </w:rPr>
            </w:pPr>
            <w:r>
              <w:rPr>
                <w:rFonts w:hint="eastAsia" w:ascii="宋体" w:hAnsi="宋体"/>
                <w:color w:val="auto"/>
                <w:sz w:val="24"/>
                <w:szCs w:val="24"/>
                <w:highlight w:val="none"/>
                <w:lang w:val="en-US" w:eastAsia="zh-CN"/>
              </w:rPr>
              <w:t>6</w:t>
            </w:r>
          </w:p>
        </w:tc>
        <w:tc>
          <w:tcPr>
            <w:tcW w:w="2329" w:type="dxa"/>
            <w:noWrap w:val="0"/>
            <w:vAlign w:val="center"/>
          </w:tcPr>
          <w:p w14:paraId="5D274C1A">
            <w:pPr>
              <w:overflowPunct w:val="0"/>
              <w:snapToGrid w:val="0"/>
              <w:spacing w:line="300" w:lineRule="auto"/>
              <w:rPr>
                <w:rFonts w:hint="eastAsia" w:ascii="宋体" w:hAnsi="宋体"/>
                <w:color w:val="auto"/>
                <w:szCs w:val="21"/>
                <w:highlight w:val="none"/>
              </w:rPr>
            </w:pPr>
            <w:r>
              <w:rPr>
                <w:rFonts w:hint="eastAsia"/>
                <w:b w:val="0"/>
                <w:color w:val="auto"/>
                <w:sz w:val="24"/>
                <w:szCs w:val="24"/>
                <w:highlight w:val="none"/>
                <w:lang w:val="en-US" w:eastAsia="zh-CN"/>
              </w:rPr>
              <w:t>工作</w:t>
            </w:r>
            <w:r>
              <w:rPr>
                <w:rFonts w:hint="default"/>
                <w:b w:val="0"/>
                <w:color w:val="auto"/>
                <w:sz w:val="24"/>
                <w:szCs w:val="24"/>
                <w:highlight w:val="none"/>
                <w:lang w:val="zh-CN"/>
              </w:rPr>
              <w:t>思路</w:t>
            </w:r>
            <w:r>
              <w:rPr>
                <w:rFonts w:hint="eastAsia" w:ascii="宋体" w:hAnsi="宋体" w:eastAsia="宋体" w:cs="宋体"/>
                <w:color w:val="auto"/>
                <w:sz w:val="24"/>
                <w:szCs w:val="24"/>
              </w:rPr>
              <w:t>及方案</w:t>
            </w:r>
          </w:p>
        </w:tc>
        <w:tc>
          <w:tcPr>
            <w:tcW w:w="992" w:type="dxa"/>
            <w:noWrap w:val="0"/>
            <w:vAlign w:val="center"/>
          </w:tcPr>
          <w:p w14:paraId="5534F679">
            <w:pPr>
              <w:autoSpaceDE w:val="0"/>
              <w:autoSpaceDN w:val="0"/>
              <w:adjustRightInd w:val="0"/>
              <w:snapToGrid w:val="0"/>
              <w:jc w:val="center"/>
              <w:rPr>
                <w:rFonts w:ascii="宋体" w:hAnsi="宋体" w:cs="宋体"/>
                <w:color w:val="auto"/>
                <w:sz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c>
          <w:tcPr>
            <w:tcW w:w="1134" w:type="dxa"/>
            <w:noWrap w:val="0"/>
            <w:vAlign w:val="center"/>
          </w:tcPr>
          <w:p w14:paraId="7F5BAF23">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6F9CB780">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59751474">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644F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43D91D99">
            <w:pPr>
              <w:autoSpaceDE w:val="0"/>
              <w:autoSpaceDN w:val="0"/>
              <w:adjustRightInd w:val="0"/>
              <w:snapToGrid w:val="0"/>
              <w:jc w:val="center"/>
              <w:rPr>
                <w:rFonts w:hint="eastAsia" w:ascii="宋体" w:hAnsi="宋体"/>
                <w:color w:val="auto"/>
                <w:szCs w:val="21"/>
                <w:highlight w:val="none"/>
              </w:rPr>
            </w:pPr>
            <w:r>
              <w:rPr>
                <w:rFonts w:hint="eastAsia" w:ascii="宋体" w:hAnsi="宋体"/>
                <w:color w:val="auto"/>
                <w:sz w:val="24"/>
                <w:szCs w:val="24"/>
                <w:highlight w:val="none"/>
                <w:lang w:val="en-US" w:eastAsia="zh-CN"/>
              </w:rPr>
              <w:t>7</w:t>
            </w:r>
          </w:p>
        </w:tc>
        <w:tc>
          <w:tcPr>
            <w:tcW w:w="2329" w:type="dxa"/>
            <w:noWrap w:val="0"/>
            <w:vAlign w:val="center"/>
          </w:tcPr>
          <w:p w14:paraId="1E1E1CA3">
            <w:pPr>
              <w:autoSpaceDE w:val="0"/>
              <w:autoSpaceDN w:val="0"/>
              <w:adjustRightInd w:val="0"/>
              <w:snapToGrid w:val="0"/>
              <w:rPr>
                <w:rFonts w:hint="eastAsia" w:ascii="宋体" w:hAnsi="宋体"/>
                <w:color w:val="auto"/>
                <w:highlight w:val="none"/>
              </w:rPr>
            </w:pPr>
            <w:r>
              <w:rPr>
                <w:rFonts w:hint="eastAsia" w:ascii="宋体" w:hAnsi="宋体"/>
                <w:color w:val="auto"/>
                <w:sz w:val="24"/>
                <w:szCs w:val="24"/>
                <w:highlight w:val="none"/>
              </w:rPr>
              <w:t>项目重点难点分析、应对措施及相关的合理化建议</w:t>
            </w:r>
          </w:p>
        </w:tc>
        <w:tc>
          <w:tcPr>
            <w:tcW w:w="992" w:type="dxa"/>
            <w:noWrap w:val="0"/>
            <w:vAlign w:val="center"/>
          </w:tcPr>
          <w:p w14:paraId="50A054CD">
            <w:pPr>
              <w:autoSpaceDE w:val="0"/>
              <w:autoSpaceDN w:val="0"/>
              <w:adjustRightInd w:val="0"/>
              <w:snapToGrid w:val="0"/>
              <w:jc w:val="center"/>
              <w:rPr>
                <w:rFonts w:hint="eastAsia" w:ascii="宋体" w:hAnsi="宋体" w:cs="宋体"/>
                <w:color w:val="auto"/>
                <w:sz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c>
          <w:tcPr>
            <w:tcW w:w="1134" w:type="dxa"/>
            <w:noWrap w:val="0"/>
            <w:vAlign w:val="center"/>
          </w:tcPr>
          <w:p w14:paraId="1E8A7753">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5FC1AAED">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2774C900">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2D86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5DE18931">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8</w:t>
            </w:r>
          </w:p>
        </w:tc>
        <w:tc>
          <w:tcPr>
            <w:tcW w:w="2329" w:type="dxa"/>
            <w:noWrap w:val="0"/>
            <w:vAlign w:val="center"/>
          </w:tcPr>
          <w:p w14:paraId="03150FA2">
            <w:pPr>
              <w:autoSpaceDE w:val="0"/>
              <w:autoSpaceDN w:val="0"/>
              <w:adjustRightInd w:val="0"/>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技术</w:t>
            </w:r>
            <w:r>
              <w:rPr>
                <w:rFonts w:hint="eastAsia" w:ascii="宋体" w:hAnsi="宋体"/>
                <w:color w:val="auto"/>
                <w:sz w:val="24"/>
                <w:szCs w:val="24"/>
                <w:highlight w:val="none"/>
                <w:lang w:val="en-US" w:eastAsia="zh-CN"/>
              </w:rPr>
              <w:t>方案</w:t>
            </w:r>
          </w:p>
          <w:p w14:paraId="6141181C">
            <w:pPr>
              <w:autoSpaceDE w:val="0"/>
              <w:autoSpaceDN w:val="0"/>
              <w:adjustRightInd w:val="0"/>
              <w:snapToGrid w:val="0"/>
              <w:rPr>
                <w:rFonts w:hint="eastAsia" w:ascii="宋体" w:hAnsi="宋体" w:eastAsia="宋体"/>
                <w:color w:val="auto"/>
                <w:sz w:val="21"/>
                <w:highlight w:val="none"/>
              </w:rPr>
            </w:pPr>
          </w:p>
        </w:tc>
        <w:tc>
          <w:tcPr>
            <w:tcW w:w="992" w:type="dxa"/>
            <w:noWrap w:val="0"/>
            <w:vAlign w:val="center"/>
          </w:tcPr>
          <w:p w14:paraId="0C8DAE38">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c>
          <w:tcPr>
            <w:tcW w:w="1134" w:type="dxa"/>
            <w:noWrap w:val="0"/>
            <w:vAlign w:val="center"/>
          </w:tcPr>
          <w:p w14:paraId="25250D28">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17680E3">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545DBCC8">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r>
      <w:tr w14:paraId="2F29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7D84EB1B">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9</w:t>
            </w:r>
          </w:p>
        </w:tc>
        <w:tc>
          <w:tcPr>
            <w:tcW w:w="2329" w:type="dxa"/>
            <w:noWrap w:val="0"/>
            <w:vAlign w:val="center"/>
          </w:tcPr>
          <w:p w14:paraId="32864000">
            <w:pPr>
              <w:autoSpaceDE w:val="0"/>
              <w:autoSpaceDN w:val="0"/>
              <w:adjustRightInd w:val="0"/>
              <w:snapToGrid w:val="0"/>
              <w:rPr>
                <w:rFonts w:hint="eastAsia" w:ascii="宋体" w:hAnsi="宋体" w:eastAsia="宋体"/>
                <w:color w:val="auto"/>
                <w:sz w:val="21"/>
                <w:highlight w:val="none"/>
              </w:rPr>
            </w:pPr>
            <w:r>
              <w:rPr>
                <w:rFonts w:hint="eastAsia" w:ascii="宋体" w:hAnsi="宋体" w:eastAsia="宋体" w:cs="宋体"/>
                <w:color w:val="auto"/>
                <w:sz w:val="24"/>
                <w:szCs w:val="24"/>
                <w:lang w:val="zh-CN"/>
              </w:rPr>
              <w:t>进度计划保障措施</w:t>
            </w:r>
          </w:p>
        </w:tc>
        <w:tc>
          <w:tcPr>
            <w:tcW w:w="992" w:type="dxa"/>
            <w:noWrap w:val="0"/>
            <w:vAlign w:val="center"/>
          </w:tcPr>
          <w:p w14:paraId="738B3E7C">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1134" w:type="dxa"/>
            <w:noWrap w:val="0"/>
            <w:vAlign w:val="center"/>
          </w:tcPr>
          <w:p w14:paraId="4824249D">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1C0CDBD6">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2398965B">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r>
      <w:tr w14:paraId="526C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46D9A49C">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10</w:t>
            </w:r>
          </w:p>
        </w:tc>
        <w:tc>
          <w:tcPr>
            <w:tcW w:w="2329" w:type="dxa"/>
            <w:noWrap w:val="0"/>
            <w:vAlign w:val="center"/>
          </w:tcPr>
          <w:p w14:paraId="136D1C60">
            <w:pPr>
              <w:autoSpaceDE w:val="0"/>
              <w:autoSpaceDN w:val="0"/>
              <w:adjustRightInd w:val="0"/>
              <w:snapToGrid w:val="0"/>
              <w:rPr>
                <w:rFonts w:hint="eastAsia" w:ascii="宋体" w:hAnsi="宋体" w:eastAsia="宋体"/>
                <w:color w:val="auto"/>
                <w:sz w:val="21"/>
                <w:highlight w:val="none"/>
              </w:rPr>
            </w:pPr>
            <w:r>
              <w:rPr>
                <w:rFonts w:hint="eastAsia" w:ascii="宋体" w:hAnsi="宋体"/>
                <w:color w:val="auto"/>
                <w:sz w:val="24"/>
                <w:szCs w:val="24"/>
                <w:highlight w:val="none"/>
              </w:rPr>
              <w:t>质量保障措施</w:t>
            </w:r>
          </w:p>
        </w:tc>
        <w:tc>
          <w:tcPr>
            <w:tcW w:w="992" w:type="dxa"/>
            <w:noWrap w:val="0"/>
            <w:vAlign w:val="center"/>
          </w:tcPr>
          <w:p w14:paraId="09A4345F">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6分</w:t>
            </w:r>
          </w:p>
        </w:tc>
        <w:tc>
          <w:tcPr>
            <w:tcW w:w="1134" w:type="dxa"/>
            <w:noWrap w:val="0"/>
            <w:vAlign w:val="center"/>
          </w:tcPr>
          <w:p w14:paraId="4D1BF971">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86ECEBD">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275E77A2">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r>
      <w:tr w14:paraId="0182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56180DD8">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11</w:t>
            </w:r>
          </w:p>
        </w:tc>
        <w:tc>
          <w:tcPr>
            <w:tcW w:w="2329" w:type="dxa"/>
            <w:noWrap w:val="0"/>
            <w:vAlign w:val="center"/>
          </w:tcPr>
          <w:p w14:paraId="6B97612A">
            <w:pPr>
              <w:autoSpaceDE w:val="0"/>
              <w:autoSpaceDN w:val="0"/>
              <w:adjustRightInd w:val="0"/>
              <w:snapToGrid w:val="0"/>
              <w:rPr>
                <w:rFonts w:hint="eastAsia" w:ascii="宋体" w:hAnsi="宋体" w:eastAsia="宋体"/>
                <w:color w:val="auto"/>
                <w:sz w:val="21"/>
                <w:highlight w:val="none"/>
              </w:rPr>
            </w:pPr>
            <w:r>
              <w:rPr>
                <w:rFonts w:hint="eastAsia" w:ascii="宋体" w:hAnsi="宋体"/>
                <w:color w:val="auto"/>
                <w:sz w:val="24"/>
                <w:szCs w:val="24"/>
                <w:highlight w:val="none"/>
              </w:rPr>
              <w:t>保密机制</w:t>
            </w:r>
          </w:p>
        </w:tc>
        <w:tc>
          <w:tcPr>
            <w:tcW w:w="992" w:type="dxa"/>
            <w:noWrap w:val="0"/>
            <w:vAlign w:val="center"/>
          </w:tcPr>
          <w:p w14:paraId="592F36EB">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1134" w:type="dxa"/>
            <w:noWrap w:val="0"/>
            <w:vAlign w:val="center"/>
          </w:tcPr>
          <w:p w14:paraId="7987E47A">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60493B9E">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563E299">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r>
      <w:tr w14:paraId="6DAA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123AD9A5">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2329" w:type="dxa"/>
            <w:noWrap w:val="0"/>
            <w:vAlign w:val="center"/>
          </w:tcPr>
          <w:p w14:paraId="1C11A661">
            <w:pPr>
              <w:autoSpaceDE w:val="0"/>
              <w:autoSpaceDN w:val="0"/>
              <w:adjustRightInd w:val="0"/>
              <w:snapToGrid w:val="0"/>
              <w:rPr>
                <w:rFonts w:hint="eastAsia" w:ascii="宋体" w:hAnsi="宋体" w:eastAsia="宋体"/>
                <w:color w:val="auto"/>
                <w:sz w:val="21"/>
                <w:highlight w:val="none"/>
              </w:rPr>
            </w:pPr>
            <w:r>
              <w:rPr>
                <w:rFonts w:hint="eastAsia" w:ascii="宋体" w:hAnsi="宋体"/>
                <w:color w:val="auto"/>
                <w:sz w:val="24"/>
                <w:szCs w:val="24"/>
                <w:highlight w:val="none"/>
              </w:rPr>
              <w:t>应急方案</w:t>
            </w:r>
          </w:p>
        </w:tc>
        <w:tc>
          <w:tcPr>
            <w:tcW w:w="992" w:type="dxa"/>
            <w:noWrap w:val="0"/>
            <w:vAlign w:val="center"/>
          </w:tcPr>
          <w:p w14:paraId="03AE61BF">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tc>
        <w:tc>
          <w:tcPr>
            <w:tcW w:w="1134" w:type="dxa"/>
            <w:noWrap w:val="0"/>
            <w:vAlign w:val="center"/>
          </w:tcPr>
          <w:p w14:paraId="57891ED4">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75707506">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69C7DB2">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r>
      <w:tr w14:paraId="69FA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dxa"/>
            <w:noWrap w:val="0"/>
            <w:vAlign w:val="center"/>
          </w:tcPr>
          <w:p w14:paraId="413F4F3A">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p>
        </w:tc>
        <w:tc>
          <w:tcPr>
            <w:tcW w:w="2329" w:type="dxa"/>
            <w:noWrap w:val="0"/>
            <w:vAlign w:val="center"/>
          </w:tcPr>
          <w:p w14:paraId="336201A8">
            <w:pPr>
              <w:keepNext w:val="0"/>
              <w:keepLines w:val="0"/>
              <w:pageBreakBefore w:val="0"/>
              <w:widowControl w:val="0"/>
              <w:kinsoku/>
              <w:wordWrap/>
              <w:overflowPunct/>
              <w:topLinePunct w:val="0"/>
              <w:autoSpaceDE/>
              <w:autoSpaceDN/>
              <w:bidi w:val="0"/>
              <w:adjustRightInd w:val="0"/>
              <w:snapToGrid/>
              <w:spacing w:line="240" w:lineRule="auto"/>
              <w:ind w:right="420" w:rightChars="0" w:firstLine="0" w:firstLineChars="0"/>
              <w:textAlignment w:val="auto"/>
              <w:rPr>
                <w:rFonts w:hint="eastAsia" w:ascii="宋体" w:hAnsi="宋体" w:eastAsia="宋体"/>
                <w:color w:val="auto"/>
                <w:sz w:val="21"/>
                <w:highlight w:val="none"/>
              </w:rPr>
            </w:pPr>
            <w:r>
              <w:rPr>
                <w:rFonts w:hint="eastAsia" w:ascii="宋体" w:hAnsi="宋体" w:eastAsia="宋体" w:cs="宋体"/>
                <w:color w:val="auto"/>
                <w:sz w:val="24"/>
                <w:szCs w:val="24"/>
              </w:rPr>
              <w:t>售后服务承诺</w:t>
            </w:r>
          </w:p>
        </w:tc>
        <w:tc>
          <w:tcPr>
            <w:tcW w:w="992" w:type="dxa"/>
            <w:noWrap w:val="0"/>
            <w:vAlign w:val="center"/>
          </w:tcPr>
          <w:p w14:paraId="79FCD513">
            <w:pPr>
              <w:autoSpaceDE w:val="0"/>
              <w:autoSpaceDN w:val="0"/>
              <w:adjustRightInd w:val="0"/>
              <w:snapToGrid w:val="0"/>
              <w:jc w:val="center"/>
              <w:rPr>
                <w:rFonts w:ascii="宋体" w:hAnsi="宋体" w:cs="宋体"/>
                <w:color w:val="auto"/>
                <w:szCs w:val="21"/>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c>
          <w:tcPr>
            <w:tcW w:w="1134" w:type="dxa"/>
            <w:noWrap w:val="0"/>
            <w:vAlign w:val="center"/>
          </w:tcPr>
          <w:p w14:paraId="469B2AEF">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22E23265">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0DFE8278">
            <w:pPr>
              <w:jc w:val="center"/>
              <w:rPr>
                <w:rFonts w:hint="eastAsia" w:ascii="宋体" w:hAnsi="宋体" w:cs="宋体"/>
                <w:b/>
                <w:color w:val="auto"/>
                <w:szCs w:val="21"/>
                <w:highlight w:val="none"/>
              </w:rPr>
            </w:pPr>
            <w:r>
              <w:rPr>
                <w:rFonts w:hint="eastAsia" w:ascii="宋体" w:hAnsi="宋体" w:cs="宋体"/>
                <w:b/>
                <w:color w:val="auto"/>
                <w:szCs w:val="21"/>
                <w:highlight w:val="none"/>
              </w:rPr>
              <w:t>/</w:t>
            </w:r>
          </w:p>
        </w:tc>
      </w:tr>
      <w:tr w14:paraId="3E9E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36" w:type="dxa"/>
            <w:gridSpan w:val="2"/>
            <w:noWrap w:val="0"/>
            <w:vAlign w:val="center"/>
          </w:tcPr>
          <w:p w14:paraId="5E43F8CA">
            <w:pPr>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992" w:type="dxa"/>
            <w:noWrap w:val="0"/>
            <w:vAlign w:val="center"/>
          </w:tcPr>
          <w:p w14:paraId="0C2E8F32">
            <w:pPr>
              <w:jc w:val="center"/>
              <w:rPr>
                <w:rFonts w:hint="eastAsia" w:ascii="宋体" w:hAnsi="宋体" w:cs="宋体"/>
                <w:color w:val="auto"/>
                <w:sz w:val="24"/>
                <w:highlight w:val="none"/>
              </w:rPr>
            </w:pPr>
            <w:r>
              <w:rPr>
                <w:rFonts w:hint="eastAsia" w:ascii="宋体" w:hAnsi="宋体" w:cs="宋体"/>
                <w:color w:val="auto"/>
                <w:sz w:val="24"/>
                <w:highlight w:val="none"/>
              </w:rPr>
              <w:t>90分</w:t>
            </w:r>
          </w:p>
        </w:tc>
        <w:tc>
          <w:tcPr>
            <w:tcW w:w="1134" w:type="dxa"/>
            <w:noWrap w:val="0"/>
            <w:vAlign w:val="center"/>
          </w:tcPr>
          <w:p w14:paraId="4BD778A7">
            <w:pPr>
              <w:snapToGrid w:val="0"/>
              <w:jc w:val="left"/>
              <w:rPr>
                <w:rFonts w:hint="eastAsia" w:ascii="宋体" w:hAnsi="宋体" w:cs="宋体"/>
                <w:bCs/>
                <w:color w:val="auto"/>
                <w:szCs w:val="21"/>
                <w:highlight w:val="none"/>
                <w:lang w:val="zh-CN"/>
              </w:rPr>
            </w:pPr>
          </w:p>
        </w:tc>
        <w:tc>
          <w:tcPr>
            <w:tcW w:w="3544" w:type="dxa"/>
            <w:tcBorders>
              <w:top w:val="nil"/>
              <w:left w:val="nil"/>
              <w:bottom w:val="single" w:color="auto" w:sz="4" w:space="0"/>
              <w:right w:val="single" w:color="auto" w:sz="4" w:space="0"/>
            </w:tcBorders>
            <w:noWrap w:val="0"/>
            <w:vAlign w:val="center"/>
          </w:tcPr>
          <w:p w14:paraId="18B3AEB5">
            <w:pPr>
              <w:snapToGrid w:val="0"/>
              <w:jc w:val="center"/>
              <w:rPr>
                <w:rFonts w:hint="eastAsia" w:ascii="宋体" w:hAnsi="宋体" w:cs="宋体"/>
                <w:bCs/>
                <w:color w:val="auto"/>
                <w:szCs w:val="21"/>
                <w:highlight w:val="none"/>
                <w:lang w:val="zh-CN"/>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3895D83">
            <w:pPr>
              <w:snapToGrid w:val="0"/>
              <w:jc w:val="center"/>
              <w:rPr>
                <w:rFonts w:hint="eastAsia" w:ascii="宋体" w:hAnsi="宋体" w:cs="宋体"/>
                <w:bCs/>
                <w:color w:val="auto"/>
                <w:szCs w:val="21"/>
                <w:highlight w:val="none"/>
                <w:lang w:val="zh-CN"/>
              </w:rPr>
            </w:pPr>
            <w:r>
              <w:rPr>
                <w:rFonts w:hint="eastAsia" w:ascii="宋体" w:hAnsi="宋体" w:cs="宋体"/>
                <w:b/>
                <w:color w:val="auto"/>
                <w:szCs w:val="21"/>
                <w:highlight w:val="none"/>
              </w:rPr>
              <w:t>/</w:t>
            </w:r>
          </w:p>
        </w:tc>
      </w:tr>
    </w:tbl>
    <w:p w14:paraId="2F6B944A">
      <w:pPr>
        <w:rPr>
          <w:rFonts w:ascii="宋体" w:hAnsi="宋体"/>
          <w:b/>
          <w:color w:val="auto"/>
          <w:sz w:val="24"/>
          <w:highlight w:val="none"/>
        </w:rPr>
      </w:pPr>
    </w:p>
    <w:p w14:paraId="191C357A">
      <w:pPr>
        <w:spacing w:line="500" w:lineRule="exact"/>
        <w:rPr>
          <w:rFonts w:hAnsi="宋体"/>
          <w:b/>
          <w:color w:val="auto"/>
          <w:sz w:val="30"/>
          <w:szCs w:val="30"/>
          <w:highlight w:val="none"/>
        </w:rPr>
      </w:pPr>
      <w:r>
        <w:rPr>
          <w:rFonts w:hAnsi="宋体"/>
          <w:b/>
          <w:color w:val="auto"/>
          <w:sz w:val="30"/>
          <w:szCs w:val="30"/>
          <w:highlight w:val="none"/>
        </w:rPr>
        <w:br w:type="page"/>
      </w:r>
    </w:p>
    <w:p w14:paraId="129BE441">
      <w:pPr>
        <w:pStyle w:val="3"/>
        <w:spacing w:line="240" w:lineRule="auto"/>
        <w:jc w:val="center"/>
        <w:rPr>
          <w:color w:val="auto"/>
          <w:highlight w:val="none"/>
        </w:rPr>
      </w:pPr>
      <w:bookmarkStart w:id="58" w:name="_Toc48835715"/>
      <w:r>
        <w:rPr>
          <w:rFonts w:hint="eastAsia" w:hAnsi="宋体"/>
          <w:color w:val="auto"/>
          <w:sz w:val="30"/>
          <w:szCs w:val="30"/>
          <w:highlight w:val="none"/>
        </w:rPr>
        <w:t>第五章  合同主要条款</w:t>
      </w:r>
      <w:bookmarkEnd w:id="58"/>
      <w:bookmarkStart w:id="59" w:name="_Toc466534751"/>
    </w:p>
    <w:p w14:paraId="56F078A1">
      <w:pPr>
        <w:ind w:left="4216" w:hanging="4216" w:hangingChars="1400"/>
        <w:jc w:val="center"/>
        <w:rPr>
          <w:rFonts w:hAnsi="宋体"/>
          <w:b/>
          <w:color w:val="auto"/>
          <w:sz w:val="30"/>
          <w:szCs w:val="30"/>
          <w:highlight w:val="none"/>
        </w:rPr>
      </w:pPr>
      <w:r>
        <w:rPr>
          <w:rStyle w:val="171"/>
          <w:rFonts w:hint="eastAsia"/>
          <w:color w:val="auto"/>
          <w:sz w:val="30"/>
          <w:szCs w:val="30"/>
          <w:highlight w:val="none"/>
        </w:rPr>
        <w:t>（服务类）</w:t>
      </w:r>
    </w:p>
    <w:p w14:paraId="3A900D0B">
      <w:pPr>
        <w:adjustRightInd w:val="0"/>
        <w:spacing w:line="240" w:lineRule="atLeas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0644A9B1">
      <w:pPr>
        <w:adjustRightInd w:val="0"/>
        <w:spacing w:line="240" w:lineRule="atLeast"/>
        <w:jc w:val="center"/>
        <w:rPr>
          <w:rFonts w:hAnsi="宋体"/>
          <w:color w:val="auto"/>
          <w:sz w:val="28"/>
          <w:szCs w:val="28"/>
          <w:highlight w:val="none"/>
          <w:shd w:val="pct10" w:color="auto" w:fill="FFFFFF"/>
        </w:rPr>
      </w:pPr>
    </w:p>
    <w:p w14:paraId="45022185">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项目名称：                                 </w:t>
      </w:r>
      <w:r>
        <w:rPr>
          <w:rFonts w:ascii="宋体" w:hAnsi="宋体"/>
          <w:color w:val="auto"/>
          <w:kern w:val="0"/>
          <w:sz w:val="24"/>
          <w:highlight w:val="none"/>
          <w:lang w:val="zh-CN" w:eastAsia="zh-CN"/>
        </w:rPr>
        <w:t xml:space="preserve"> </w:t>
      </w:r>
      <w:r>
        <w:rPr>
          <w:rFonts w:hint="eastAsia" w:ascii="宋体" w:hAnsi="宋体"/>
          <w:color w:val="auto"/>
          <w:kern w:val="0"/>
          <w:sz w:val="24"/>
          <w:highlight w:val="none"/>
          <w:lang w:val="zh-CN" w:eastAsia="zh-CN"/>
        </w:rPr>
        <w:t>项目编号：</w:t>
      </w:r>
    </w:p>
    <w:p w14:paraId="5F30E1D0">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甲方：（采购方）                              乙方：（供应商）</w:t>
      </w:r>
    </w:p>
    <w:p w14:paraId="004576B5">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见证方：</w:t>
      </w:r>
      <w:r>
        <w:rPr>
          <w:rFonts w:hint="eastAsia" w:ascii="宋体" w:hAnsi="宋体"/>
          <w:color w:val="auto"/>
          <w:kern w:val="0"/>
          <w:sz w:val="24"/>
          <w:highlight w:val="none"/>
          <w:lang w:val="en-US" w:eastAsia="zh-CN"/>
        </w:rPr>
        <w:t xml:space="preserve"> </w:t>
      </w:r>
    </w:p>
    <w:p w14:paraId="77AA5C52">
      <w:pPr>
        <w:snapToGrid w:val="0"/>
        <w:spacing w:before="120" w:beforeLines="50" w:after="120" w:afterLines="50" w:line="480" w:lineRule="exact"/>
        <w:ind w:firstLine="480" w:firstLineChars="200"/>
        <w:rPr>
          <w:rFonts w:ascii="宋体" w:hAnsi="宋体"/>
          <w:b/>
          <w:color w:val="auto"/>
          <w:kern w:val="0"/>
          <w:sz w:val="24"/>
          <w:highlight w:val="none"/>
          <w:lang w:val="zh-CN" w:eastAsia="zh-CN"/>
        </w:rPr>
      </w:pPr>
      <w:r>
        <w:rPr>
          <w:rFonts w:hint="eastAsia" w:ascii="宋体" w:hAnsi="宋体"/>
          <w:color w:val="auto"/>
          <w:kern w:val="0"/>
          <w:sz w:val="24"/>
          <w:highlight w:val="none"/>
          <w:lang w:val="zh-CN" w:eastAsia="zh-CN"/>
        </w:rPr>
        <w:t>甲、乙双方根据《中华人民共和国政府采购法》、《中华人民共和国民法典》和_______________________项目竞争性</w:t>
      </w:r>
      <w:r>
        <w:rPr>
          <w:rFonts w:hint="eastAsia" w:ascii="宋体" w:hAnsi="宋体"/>
          <w:color w:val="auto"/>
          <w:kern w:val="0"/>
          <w:sz w:val="24"/>
          <w:highlight w:val="none"/>
          <w:lang w:val="zh-CN"/>
        </w:rPr>
        <w:t>磋商</w:t>
      </w:r>
      <w:r>
        <w:rPr>
          <w:rFonts w:hint="eastAsia" w:ascii="宋体" w:hAnsi="宋体"/>
          <w:color w:val="auto"/>
          <w:kern w:val="0"/>
          <w:sz w:val="24"/>
          <w:highlight w:val="none"/>
          <w:lang w:val="zh-CN" w:eastAsia="zh-CN"/>
        </w:rPr>
        <w:t>文件</w:t>
      </w:r>
      <w:r>
        <w:rPr>
          <w:rFonts w:hint="eastAsia" w:ascii="宋体" w:hAnsi="宋体"/>
          <w:color w:val="auto"/>
          <w:kern w:val="0"/>
          <w:sz w:val="24"/>
          <w:highlight w:val="none"/>
          <w:lang w:val="zh-CN"/>
        </w:rPr>
        <w:t>的</w:t>
      </w:r>
      <w:r>
        <w:rPr>
          <w:rFonts w:hint="eastAsia" w:ascii="宋体" w:hAnsi="宋体"/>
          <w:color w:val="auto"/>
          <w:kern w:val="0"/>
          <w:sz w:val="24"/>
          <w:highlight w:val="none"/>
          <w:lang w:val="zh-CN" w:eastAsia="zh-CN"/>
        </w:rPr>
        <w:t>相关规定，双方达成一致签署本合同。</w:t>
      </w:r>
    </w:p>
    <w:p w14:paraId="3599614B">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一、项目内容</w:t>
      </w:r>
    </w:p>
    <w:p w14:paraId="4C9A9451">
      <w:pPr>
        <w:snapToGrid w:val="0"/>
        <w:spacing w:before="120" w:after="120" w:line="460" w:lineRule="exact"/>
        <w:rPr>
          <w:rFonts w:ascii="宋体" w:hAnsi="宋体"/>
          <w:b/>
          <w:color w:val="auto"/>
          <w:sz w:val="24"/>
          <w:highlight w:val="none"/>
        </w:rPr>
      </w:pPr>
    </w:p>
    <w:p w14:paraId="7448A991">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二、合同金额</w:t>
      </w:r>
    </w:p>
    <w:p w14:paraId="6D16E330">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本合同金额为（大写）：____________________________________元（￥_______________元）人民币。</w:t>
      </w:r>
    </w:p>
    <w:p w14:paraId="547C56B6">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三、技术资料</w:t>
      </w:r>
    </w:p>
    <w:p w14:paraId="173BAF07">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 乙方应按磋商文件规定的时间向甲方提供有关技术资料。</w:t>
      </w:r>
    </w:p>
    <w:p w14:paraId="74ACA3CD">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F0D7FC">
      <w:pPr>
        <w:snapToGrid w:val="0"/>
        <w:spacing w:before="120" w:after="120" w:line="460" w:lineRule="exact"/>
        <w:ind w:left="412" w:hanging="412" w:hangingChars="171"/>
        <w:rPr>
          <w:rFonts w:ascii="宋体" w:hAnsi="宋体"/>
          <w:b/>
          <w:color w:val="auto"/>
          <w:sz w:val="24"/>
          <w:highlight w:val="none"/>
        </w:rPr>
      </w:pPr>
      <w:r>
        <w:rPr>
          <w:rFonts w:hint="eastAsia" w:ascii="宋体" w:hAnsi="宋体"/>
          <w:b/>
          <w:color w:val="auto"/>
          <w:sz w:val="24"/>
          <w:highlight w:val="none"/>
        </w:rPr>
        <w:t>四、知识产权</w:t>
      </w:r>
    </w:p>
    <w:p w14:paraId="1B3489D4">
      <w:pPr>
        <w:snapToGrid w:val="0"/>
        <w:spacing w:before="120" w:after="120" w:line="460" w:lineRule="exact"/>
        <w:ind w:left="410" w:hanging="410" w:hangingChars="171"/>
        <w:rPr>
          <w:rFonts w:ascii="宋体" w:hAnsi="宋体"/>
          <w:b/>
          <w:bCs/>
          <w:color w:val="auto"/>
          <w:sz w:val="24"/>
          <w:highlight w:val="none"/>
        </w:rPr>
      </w:pPr>
      <w:r>
        <w:rPr>
          <w:rFonts w:hint="eastAsia" w:ascii="宋体" w:hAnsi="宋体"/>
          <w:color w:val="auto"/>
          <w:sz w:val="24"/>
          <w:highlight w:val="none"/>
        </w:rPr>
        <w:t>乙方应保证提供服务过程中不会侵犯任何第三方的</w:t>
      </w:r>
      <w:r>
        <w:rPr>
          <w:rFonts w:hint="eastAsia" w:ascii="宋体" w:hAnsi="宋体"/>
          <w:b/>
          <w:color w:val="auto"/>
          <w:sz w:val="24"/>
          <w:highlight w:val="none"/>
        </w:rPr>
        <w:t>知识产权</w:t>
      </w:r>
      <w:r>
        <w:rPr>
          <w:rFonts w:hint="eastAsia" w:ascii="宋体" w:hAnsi="宋体"/>
          <w:b/>
          <w:bCs/>
          <w:color w:val="auto"/>
          <w:sz w:val="24"/>
          <w:highlight w:val="none"/>
        </w:rPr>
        <w:t>。</w:t>
      </w:r>
    </w:p>
    <w:p w14:paraId="66F860C1">
      <w:pPr>
        <w:snapToGrid w:val="0"/>
        <w:spacing w:before="120" w:after="120" w:line="460" w:lineRule="exact"/>
        <w:ind w:left="410" w:hanging="410" w:hangingChars="170"/>
        <w:rPr>
          <w:rFonts w:ascii="宋体" w:hAnsi="宋体"/>
          <w:b/>
          <w:color w:val="auto"/>
          <w:sz w:val="24"/>
          <w:highlight w:val="none"/>
        </w:rPr>
      </w:pPr>
      <w:r>
        <w:rPr>
          <w:rFonts w:hint="eastAsia" w:ascii="宋体" w:hAnsi="宋体"/>
          <w:b/>
          <w:color w:val="auto"/>
          <w:sz w:val="24"/>
          <w:highlight w:val="none"/>
        </w:rPr>
        <w:t>五、履约保证金</w:t>
      </w:r>
    </w:p>
    <w:p w14:paraId="4E73B4AD">
      <w:pPr>
        <w:pStyle w:val="28"/>
        <w:snapToGrid w:val="0"/>
        <w:spacing w:beforeLines="0" w:afterLines="0" w:line="480" w:lineRule="exact"/>
        <w:ind w:left="408" w:hanging="408" w:hangingChars="170"/>
        <w:jc w:val="left"/>
        <w:rPr>
          <w:rFonts w:hAnsi="宋体"/>
          <w:color w:val="auto"/>
          <w:highlight w:val="none"/>
        </w:rPr>
      </w:pPr>
      <w:r>
        <w:rPr>
          <w:rFonts w:hint="eastAsia" w:hAnsi="宋体"/>
          <w:color w:val="auto"/>
          <w:highlight w:val="none"/>
        </w:rPr>
        <w:t>乙方交纳成交价的</w:t>
      </w:r>
      <w:r>
        <w:rPr>
          <w:rFonts w:hint="eastAsia" w:hAnsi="宋体"/>
          <w:b/>
          <w:color w:val="auto"/>
          <w:highlight w:val="none"/>
          <w:u w:val="single"/>
        </w:rPr>
        <w:t xml:space="preserve">       </w:t>
      </w:r>
      <w:r>
        <w:rPr>
          <w:rFonts w:hint="eastAsia" w:hAnsi="宋体"/>
          <w:color w:val="auto"/>
          <w:highlight w:val="none"/>
        </w:rPr>
        <w:t>作为本合同的履约保证金。履约保证金在中标人履行合</w:t>
      </w:r>
    </w:p>
    <w:p w14:paraId="75332BEF">
      <w:pPr>
        <w:pStyle w:val="28"/>
        <w:snapToGrid w:val="0"/>
        <w:spacing w:beforeLines="0" w:afterLines="0" w:line="480" w:lineRule="exact"/>
        <w:ind w:left="408" w:hanging="408" w:hangingChars="170"/>
        <w:jc w:val="left"/>
        <w:rPr>
          <w:rFonts w:hAnsi="宋体"/>
          <w:color w:val="auto"/>
          <w:highlight w:val="none"/>
        </w:rPr>
      </w:pPr>
      <w:r>
        <w:rPr>
          <w:rFonts w:hint="eastAsia" w:hAnsi="宋体"/>
          <w:color w:val="auto"/>
          <w:highlight w:val="none"/>
        </w:rPr>
        <w:t>同义务后且经验收合格，凭《临海市政府采购验收单》向临海市公共资源交易中心</w:t>
      </w:r>
    </w:p>
    <w:p w14:paraId="68AD288D">
      <w:pPr>
        <w:pStyle w:val="28"/>
        <w:snapToGrid w:val="0"/>
        <w:spacing w:beforeLines="0" w:afterLines="0" w:line="480" w:lineRule="exact"/>
        <w:ind w:left="408" w:hanging="408" w:hangingChars="170"/>
        <w:jc w:val="left"/>
        <w:rPr>
          <w:rFonts w:hAnsi="宋体"/>
          <w:color w:val="auto"/>
          <w:highlight w:val="none"/>
        </w:rPr>
      </w:pPr>
      <w:r>
        <w:rPr>
          <w:rFonts w:hint="eastAsia" w:hAnsi="宋体"/>
          <w:color w:val="auto"/>
          <w:highlight w:val="none"/>
        </w:rPr>
        <w:t>无息退还。</w:t>
      </w:r>
    </w:p>
    <w:p w14:paraId="7AE645AA">
      <w:pPr>
        <w:snapToGrid w:val="0"/>
        <w:spacing w:before="120" w:beforeLines="50" w:after="120" w:afterLines="50" w:line="460" w:lineRule="exact"/>
        <w:rPr>
          <w:rFonts w:ascii="宋体" w:hAnsi="宋体"/>
          <w:b/>
          <w:color w:val="auto"/>
          <w:sz w:val="24"/>
          <w:highlight w:val="none"/>
        </w:rPr>
      </w:pPr>
      <w:r>
        <w:rPr>
          <w:rFonts w:hint="eastAsia" w:ascii="宋体" w:hAnsi="宋体"/>
          <w:b/>
          <w:color w:val="auto"/>
          <w:sz w:val="24"/>
          <w:highlight w:val="none"/>
        </w:rPr>
        <w:t>六、转包或分包</w:t>
      </w:r>
    </w:p>
    <w:p w14:paraId="48E6EF20">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1.本合同范围的服务，应由</w:t>
      </w:r>
      <w:r>
        <w:rPr>
          <w:rFonts w:hint="eastAsia" w:hAnsi="宋体"/>
          <w:color w:val="auto"/>
          <w:sz w:val="24"/>
          <w:highlight w:val="none"/>
        </w:rPr>
        <w:t>乙</w:t>
      </w:r>
      <w:r>
        <w:rPr>
          <w:rFonts w:hint="eastAsia" w:ascii="宋体" w:hAnsi="宋体"/>
          <w:color w:val="auto"/>
          <w:sz w:val="24"/>
          <w:highlight w:val="none"/>
        </w:rPr>
        <w:t>方直接供应，不得转让他人供应；</w:t>
      </w:r>
    </w:p>
    <w:p w14:paraId="643B7D81">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2. 除非得到甲方的书面同意，</w:t>
      </w:r>
      <w:r>
        <w:rPr>
          <w:rFonts w:hint="eastAsia"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3B66E0D6">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3.如有转让和未经甲方同意的分包行为，甲方有权解除合同，没收履约保证金并追究乙方的违约责任。</w:t>
      </w:r>
    </w:p>
    <w:p w14:paraId="6530AA1C">
      <w:pPr>
        <w:snapToGrid w:val="0"/>
        <w:spacing w:before="120" w:after="120" w:line="460" w:lineRule="exact"/>
        <w:rPr>
          <w:rFonts w:ascii="宋体" w:hAnsi="宋体"/>
          <w:color w:val="auto"/>
          <w:sz w:val="24"/>
          <w:highlight w:val="none"/>
        </w:rPr>
      </w:pPr>
      <w:r>
        <w:rPr>
          <w:rFonts w:hint="eastAsia" w:ascii="宋体" w:hAnsi="宋体"/>
          <w:b/>
          <w:color w:val="auto"/>
          <w:sz w:val="24"/>
          <w:highlight w:val="none"/>
        </w:rPr>
        <w:t>七、服务质量保证期和服务质量保证金(选用)</w:t>
      </w:r>
    </w:p>
    <w:p w14:paraId="388EB1A4">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1.服务质量保证期</w:t>
      </w:r>
      <w:r>
        <w:rPr>
          <w:rFonts w:hint="eastAsia" w:ascii="宋体" w:hAnsi="宋体"/>
          <w:color w:val="auto"/>
          <w:sz w:val="24"/>
          <w:highlight w:val="none"/>
          <w:u w:val="single"/>
        </w:rPr>
        <w:t xml:space="preserve">      </w:t>
      </w:r>
      <w:r>
        <w:rPr>
          <w:rFonts w:hint="eastAsia" w:ascii="宋体" w:hAnsi="宋体"/>
          <w:color w:val="auto"/>
          <w:sz w:val="24"/>
          <w:highlight w:val="none"/>
        </w:rPr>
        <w:t>年。（自验收合格之日起计）</w:t>
      </w:r>
    </w:p>
    <w:p w14:paraId="00F11F32">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2.服务质量保证金</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0384B053">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八、合同履行时间、履行方式及履行地点</w:t>
      </w:r>
    </w:p>
    <w:p w14:paraId="73C28851">
      <w:pPr>
        <w:snapToGrid w:val="0"/>
        <w:spacing w:before="120" w:after="120" w:line="460" w:lineRule="exact"/>
        <w:rPr>
          <w:rFonts w:ascii="宋体" w:hAnsi="宋体"/>
          <w:bCs/>
          <w:color w:val="auto"/>
          <w:sz w:val="24"/>
          <w:highlight w:val="none"/>
        </w:rPr>
      </w:pPr>
      <w:r>
        <w:rPr>
          <w:rFonts w:hint="eastAsia" w:ascii="宋体" w:hAnsi="宋体"/>
          <w:bCs/>
          <w:color w:val="auto"/>
          <w:sz w:val="24"/>
          <w:highlight w:val="none"/>
        </w:rPr>
        <w:t xml:space="preserve">1. </w:t>
      </w:r>
      <w:r>
        <w:rPr>
          <w:rFonts w:hint="eastAsia" w:ascii="宋体" w:hAnsi="宋体"/>
          <w:color w:val="auto"/>
          <w:sz w:val="24"/>
          <w:highlight w:val="none"/>
        </w:rPr>
        <w:t>履行时间</w:t>
      </w:r>
      <w:r>
        <w:rPr>
          <w:rFonts w:hint="eastAsia" w:ascii="宋体" w:hAnsi="宋体"/>
          <w:bCs/>
          <w:color w:val="auto"/>
          <w:sz w:val="24"/>
          <w:highlight w:val="none"/>
        </w:rPr>
        <w:t>：</w:t>
      </w:r>
    </w:p>
    <w:p w14:paraId="194826DF">
      <w:pPr>
        <w:snapToGrid w:val="0"/>
        <w:spacing w:before="120" w:after="120" w:line="460" w:lineRule="exact"/>
        <w:rPr>
          <w:rFonts w:ascii="宋体" w:hAnsi="宋体"/>
          <w:bCs/>
          <w:color w:val="auto"/>
          <w:sz w:val="24"/>
          <w:highlight w:val="none"/>
        </w:rPr>
      </w:pPr>
      <w:r>
        <w:rPr>
          <w:rFonts w:hint="eastAsia" w:ascii="宋体" w:hAnsi="宋体"/>
          <w:bCs/>
          <w:color w:val="auto"/>
          <w:sz w:val="24"/>
          <w:highlight w:val="none"/>
        </w:rPr>
        <w:t xml:space="preserve">2. </w:t>
      </w:r>
      <w:r>
        <w:rPr>
          <w:rFonts w:hint="eastAsia" w:ascii="宋体" w:hAnsi="宋体"/>
          <w:color w:val="auto"/>
          <w:sz w:val="24"/>
          <w:highlight w:val="none"/>
        </w:rPr>
        <w:t>履行方式</w:t>
      </w:r>
      <w:r>
        <w:rPr>
          <w:rFonts w:hint="eastAsia" w:ascii="宋体" w:hAnsi="宋体"/>
          <w:bCs/>
          <w:color w:val="auto"/>
          <w:sz w:val="24"/>
          <w:highlight w:val="none"/>
        </w:rPr>
        <w:t>：</w:t>
      </w:r>
    </w:p>
    <w:p w14:paraId="0CFFB201">
      <w:pPr>
        <w:snapToGrid w:val="0"/>
        <w:spacing w:before="120" w:after="120" w:line="460" w:lineRule="exact"/>
        <w:rPr>
          <w:rFonts w:ascii="宋体" w:hAnsi="宋体"/>
          <w:color w:val="auto"/>
          <w:sz w:val="24"/>
          <w:highlight w:val="none"/>
        </w:rPr>
      </w:pPr>
      <w:r>
        <w:rPr>
          <w:rFonts w:hint="eastAsia" w:ascii="宋体" w:hAnsi="宋体"/>
          <w:bCs/>
          <w:color w:val="auto"/>
          <w:sz w:val="24"/>
          <w:highlight w:val="none"/>
        </w:rPr>
        <w:t xml:space="preserve">3. </w:t>
      </w:r>
      <w:r>
        <w:rPr>
          <w:rFonts w:hint="eastAsia" w:ascii="宋体" w:hAnsi="宋体"/>
          <w:color w:val="auto"/>
          <w:sz w:val="24"/>
          <w:highlight w:val="none"/>
        </w:rPr>
        <w:t>履行地点</w:t>
      </w:r>
      <w:r>
        <w:rPr>
          <w:rFonts w:hint="eastAsia" w:ascii="宋体" w:hAnsi="宋体"/>
          <w:bCs/>
          <w:color w:val="auto"/>
          <w:sz w:val="24"/>
          <w:highlight w:val="none"/>
        </w:rPr>
        <w:t>：</w:t>
      </w:r>
    </w:p>
    <w:p w14:paraId="44E651F5">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九、款项支付</w:t>
      </w:r>
    </w:p>
    <w:p w14:paraId="4327D803">
      <w:pPr>
        <w:snapToGrid w:val="0"/>
        <w:spacing w:before="120" w:after="120" w:line="460" w:lineRule="exact"/>
        <w:rPr>
          <w:rFonts w:ascii="宋体" w:hAnsi="宋体"/>
          <w:bCs/>
          <w:color w:val="auto"/>
          <w:sz w:val="24"/>
          <w:highlight w:val="none"/>
        </w:rPr>
      </w:pPr>
      <w:r>
        <w:rPr>
          <w:rFonts w:hint="eastAsia" w:ascii="宋体" w:hAnsi="宋体"/>
          <w:bCs/>
          <w:color w:val="auto"/>
          <w:sz w:val="24"/>
          <w:highlight w:val="none"/>
        </w:rPr>
        <w:t>付款方式：</w:t>
      </w:r>
    </w:p>
    <w:p w14:paraId="29BB08C7">
      <w:pPr>
        <w:pStyle w:val="24"/>
        <w:adjustRightInd w:val="0"/>
        <w:snapToGrid w:val="0"/>
        <w:spacing w:line="480" w:lineRule="exact"/>
        <w:ind w:left="98" w:leftChars="0" w:hanging="98" w:hangingChars="41"/>
        <w:jc w:val="left"/>
        <w:rPr>
          <w:color w:val="auto"/>
          <w:sz w:val="24"/>
          <w:highlight w:val="none"/>
        </w:rPr>
      </w:pPr>
      <w:r>
        <w:rPr>
          <w:rFonts w:hint="eastAsia" w:ascii="宋体" w:hAnsi="宋体"/>
          <w:color w:val="auto"/>
          <w:sz w:val="24"/>
          <w:highlight w:val="none"/>
        </w:rPr>
        <w:t>合同款支付到如下账户</w:t>
      </w:r>
      <w:r>
        <w:rPr>
          <w:rFonts w:hint="eastAsia"/>
          <w:bCs/>
          <w:color w:val="auto"/>
          <w:sz w:val="24"/>
          <w:highlight w:val="none"/>
        </w:rPr>
        <w:t>（开户名：</w:t>
      </w:r>
      <w:r>
        <w:rPr>
          <w:bCs/>
          <w:color w:val="auto"/>
          <w:sz w:val="24"/>
          <w:highlight w:val="none"/>
          <w:u w:val="single"/>
        </w:rPr>
        <w:t xml:space="preserve">               </w:t>
      </w:r>
      <w:r>
        <w:rPr>
          <w:rFonts w:hint="eastAsia"/>
          <w:bCs/>
          <w:color w:val="auto"/>
          <w:sz w:val="24"/>
          <w:highlight w:val="none"/>
        </w:rPr>
        <w:t>，开户行：</w:t>
      </w:r>
      <w:r>
        <w:rPr>
          <w:bCs/>
          <w:color w:val="auto"/>
          <w:sz w:val="24"/>
          <w:highlight w:val="none"/>
          <w:u w:val="single"/>
        </w:rPr>
        <w:t xml:space="preserve">                 </w:t>
      </w:r>
      <w:r>
        <w:rPr>
          <w:rFonts w:hint="eastAsia"/>
          <w:color w:val="auto"/>
          <w:sz w:val="24"/>
          <w:highlight w:val="none"/>
        </w:rPr>
        <w:t>，账号：</w:t>
      </w:r>
      <w:r>
        <w:rPr>
          <w:color w:val="auto"/>
          <w:sz w:val="24"/>
          <w:highlight w:val="none"/>
          <w:u w:val="single"/>
        </w:rPr>
        <w:t xml:space="preserve">                    </w:t>
      </w:r>
      <w:r>
        <w:rPr>
          <w:rFonts w:hint="eastAsia"/>
          <w:color w:val="auto"/>
          <w:sz w:val="24"/>
          <w:highlight w:val="none"/>
        </w:rPr>
        <w:t>。</w:t>
      </w:r>
    </w:p>
    <w:p w14:paraId="0AC7C187">
      <w:pPr>
        <w:pStyle w:val="24"/>
        <w:adjustRightInd w:val="0"/>
        <w:snapToGrid w:val="0"/>
        <w:spacing w:line="480" w:lineRule="exact"/>
        <w:ind w:left="98" w:leftChars="0" w:hanging="98" w:hangingChars="41"/>
        <w:jc w:val="left"/>
        <w:rPr>
          <w:rFonts w:ascii="宋体" w:hAnsi="宋体"/>
          <w:color w:val="auto"/>
          <w:sz w:val="24"/>
          <w:highlight w:val="none"/>
        </w:rPr>
      </w:pPr>
      <w:r>
        <w:rPr>
          <w:rFonts w:hint="eastAsia" w:ascii="宋体" w:hAnsi="宋体"/>
          <w:color w:val="auto"/>
          <w:sz w:val="24"/>
          <w:highlight w:val="none"/>
        </w:rPr>
        <w:t>（收款账户须与政采云平台上登记银行账户一致，否则将造成无法支付合同款）</w:t>
      </w:r>
    </w:p>
    <w:p w14:paraId="7DC386DC">
      <w:pPr>
        <w:snapToGrid w:val="0"/>
        <w:spacing w:before="120" w:beforeLines="50" w:after="120" w:afterLines="50" w:line="460" w:lineRule="exact"/>
        <w:rPr>
          <w:rFonts w:ascii="宋体" w:hAnsi="宋体"/>
          <w:b/>
          <w:color w:val="auto"/>
          <w:sz w:val="24"/>
          <w:highlight w:val="none"/>
        </w:rPr>
      </w:pPr>
      <w:r>
        <w:rPr>
          <w:rFonts w:hint="eastAsia" w:ascii="宋体" w:hAnsi="宋体"/>
          <w:b/>
          <w:color w:val="auto"/>
          <w:sz w:val="24"/>
          <w:highlight w:val="none"/>
        </w:rPr>
        <w:t>十、税费</w:t>
      </w:r>
    </w:p>
    <w:p w14:paraId="50B631BC">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本合同执行中相关的一切税费均由</w:t>
      </w:r>
      <w:r>
        <w:rPr>
          <w:rFonts w:hint="eastAsia" w:hAnsi="宋体"/>
          <w:color w:val="auto"/>
          <w:sz w:val="24"/>
          <w:highlight w:val="none"/>
        </w:rPr>
        <w:t>乙</w:t>
      </w:r>
      <w:r>
        <w:rPr>
          <w:rFonts w:hint="eastAsia" w:ascii="宋体" w:hAnsi="宋体"/>
          <w:color w:val="auto"/>
          <w:sz w:val="24"/>
          <w:highlight w:val="none"/>
        </w:rPr>
        <w:t>方负担。</w:t>
      </w:r>
    </w:p>
    <w:p w14:paraId="6E9A4C34">
      <w:pPr>
        <w:snapToGrid w:val="0"/>
        <w:spacing w:before="120" w:after="120" w:line="460" w:lineRule="exact"/>
        <w:ind w:left="412" w:hanging="412" w:hangingChars="171"/>
        <w:rPr>
          <w:rFonts w:ascii="宋体" w:hAnsi="宋体"/>
          <w:color w:val="auto"/>
          <w:sz w:val="24"/>
          <w:highlight w:val="none"/>
        </w:rPr>
      </w:pPr>
      <w:r>
        <w:rPr>
          <w:rFonts w:hint="eastAsia" w:ascii="宋体" w:hAnsi="宋体"/>
          <w:b/>
          <w:color w:val="auto"/>
          <w:sz w:val="24"/>
          <w:highlight w:val="none"/>
        </w:rPr>
        <w:t>十一、质量保证及后续服务</w:t>
      </w:r>
    </w:p>
    <w:p w14:paraId="3D7BA8F6">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1．乙方应按磋商文件规定向甲方提供服务。</w:t>
      </w:r>
    </w:p>
    <w:p w14:paraId="7EA9AAC3">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14:paraId="4D575023">
      <w:pPr>
        <w:snapToGrid w:val="0"/>
        <w:spacing w:before="120" w:after="120" w:line="460" w:lineRule="exact"/>
        <w:ind w:firstLine="420"/>
        <w:rPr>
          <w:rFonts w:ascii="宋体" w:hAnsi="宋体"/>
          <w:color w:val="auto"/>
          <w:sz w:val="24"/>
          <w:highlight w:val="none"/>
        </w:rPr>
      </w:pPr>
      <w:r>
        <w:rPr>
          <w:rFonts w:hint="eastAsia" w:ascii="宋体" w:hAnsi="宋体"/>
          <w:color w:val="auto"/>
          <w:sz w:val="24"/>
          <w:highlight w:val="none"/>
        </w:rPr>
        <w:t>⑴重做：由乙方承担所发生的全部费用。</w:t>
      </w:r>
    </w:p>
    <w:p w14:paraId="320D381D">
      <w:pPr>
        <w:snapToGrid w:val="0"/>
        <w:spacing w:before="120" w:after="120" w:line="460" w:lineRule="exact"/>
        <w:ind w:firstLine="420"/>
        <w:rPr>
          <w:rFonts w:ascii="宋体" w:hAnsi="宋体"/>
          <w:color w:val="auto"/>
          <w:sz w:val="24"/>
          <w:highlight w:val="none"/>
        </w:rPr>
      </w:pPr>
      <w:r>
        <w:rPr>
          <w:rFonts w:hint="eastAsia" w:ascii="宋体" w:hAnsi="宋体"/>
          <w:color w:val="auto"/>
          <w:sz w:val="24"/>
          <w:highlight w:val="none"/>
        </w:rPr>
        <w:t>⑵贬值处理：由甲乙双方合议定价。</w:t>
      </w:r>
    </w:p>
    <w:p w14:paraId="663BC9F4">
      <w:pPr>
        <w:snapToGrid w:val="0"/>
        <w:spacing w:before="120" w:after="120" w:line="460" w:lineRule="exact"/>
        <w:ind w:left="420" w:leftChars="200"/>
        <w:rPr>
          <w:rFonts w:ascii="宋体" w:hAnsi="宋体"/>
          <w:color w:val="auto"/>
          <w:sz w:val="24"/>
          <w:highlight w:val="none"/>
        </w:rPr>
      </w:pPr>
      <w:r>
        <w:rPr>
          <w:rFonts w:hint="eastAsia" w:ascii="宋体" w:hAnsi="宋体"/>
          <w:color w:val="auto"/>
          <w:sz w:val="24"/>
          <w:highlight w:val="none"/>
        </w:rPr>
        <w:t>⑶解除合同。</w:t>
      </w:r>
    </w:p>
    <w:p w14:paraId="6A5EA7B7">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3． 如在使用过程中发生问题，乙方在接到甲方通知后在△小时内到达甲方现场。</w:t>
      </w:r>
    </w:p>
    <w:p w14:paraId="5F044537">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w:t>
      </w:r>
    </w:p>
    <w:p w14:paraId="13FDB07D">
      <w:pPr>
        <w:snapToGrid w:val="0"/>
        <w:spacing w:before="120" w:after="120" w:line="460" w:lineRule="exact"/>
        <w:ind w:firstLine="360" w:firstLineChars="150"/>
        <w:rPr>
          <w:rFonts w:ascii="宋体" w:hAnsi="宋体"/>
          <w:color w:val="auto"/>
          <w:sz w:val="24"/>
          <w:highlight w:val="none"/>
        </w:rPr>
      </w:pPr>
      <w:r>
        <w:rPr>
          <w:rFonts w:hint="eastAsia" w:ascii="宋体" w:hAnsi="宋体"/>
          <w:color w:val="auto"/>
          <w:sz w:val="24"/>
          <w:highlight w:val="none"/>
        </w:rPr>
        <w:t>一切费用。</w:t>
      </w:r>
    </w:p>
    <w:p w14:paraId="53EB62ED">
      <w:pPr>
        <w:pStyle w:val="28"/>
        <w:snapToGrid w:val="0"/>
        <w:spacing w:before="120" w:after="120" w:line="480" w:lineRule="exact"/>
        <w:rPr>
          <w:rFonts w:hAnsi="宋体"/>
          <w:b/>
          <w:color w:val="auto"/>
          <w:highlight w:val="none"/>
        </w:rPr>
      </w:pPr>
      <w:r>
        <w:rPr>
          <w:rFonts w:hint="eastAsia" w:hAnsi="宋体"/>
          <w:b/>
          <w:color w:val="auto"/>
          <w:highlight w:val="none"/>
        </w:rPr>
        <w:t>十二、网络和数据安全管理要求（此条适用于信息化采购项目中含有应用软件开发的项目（不包括纯硬件采购项目、智能化采购项目）</w:t>
      </w:r>
    </w:p>
    <w:p w14:paraId="38B6B40A">
      <w:pPr>
        <w:pStyle w:val="28"/>
        <w:snapToGrid w:val="0"/>
        <w:spacing w:before="120" w:after="120" w:line="480" w:lineRule="exact"/>
        <w:rPr>
          <w:rFonts w:hAnsi="宋体"/>
          <w:color w:val="auto"/>
          <w:highlight w:val="none"/>
        </w:rPr>
      </w:pPr>
      <w:r>
        <w:rPr>
          <w:rFonts w:hint="eastAsia" w:hAnsi="宋体"/>
          <w:color w:val="auto"/>
          <w:highlight w:val="none"/>
        </w:rPr>
        <w:t>1.在项目建设与运维过程中，乙方应严格遵守并落实甲方制定的网络和数据安全管理制度；</w:t>
      </w:r>
    </w:p>
    <w:p w14:paraId="7C125959">
      <w:pPr>
        <w:pStyle w:val="28"/>
        <w:snapToGrid w:val="0"/>
        <w:spacing w:before="120" w:after="120" w:line="480" w:lineRule="exact"/>
        <w:rPr>
          <w:rFonts w:hAnsi="宋体"/>
          <w:color w:val="auto"/>
          <w:highlight w:val="none"/>
        </w:rPr>
      </w:pPr>
      <w:r>
        <w:rPr>
          <w:rFonts w:hAnsi="宋体"/>
          <w:color w:val="auto"/>
          <w:highlight w:val="none"/>
        </w:rPr>
        <w:t>2</w:t>
      </w:r>
      <w:r>
        <w:rPr>
          <w:rFonts w:hint="eastAsia" w:hAnsi="宋体"/>
          <w:color w:val="auto"/>
          <w:highlight w:val="none"/>
        </w:rPr>
        <w:t>.乙方应制定企业内部网络和数据安全管理制度，并在合同签订后5个工作日内向甲方提交相关安全管理制度；</w:t>
      </w:r>
    </w:p>
    <w:p w14:paraId="1EAAAC9B">
      <w:pPr>
        <w:pStyle w:val="28"/>
        <w:snapToGrid w:val="0"/>
        <w:spacing w:before="120" w:after="120" w:line="480" w:lineRule="exact"/>
        <w:rPr>
          <w:rFonts w:hAnsi="宋体"/>
          <w:color w:val="auto"/>
          <w:highlight w:val="none"/>
        </w:rPr>
      </w:pPr>
      <w:r>
        <w:rPr>
          <w:rFonts w:hAnsi="宋体"/>
          <w:color w:val="auto"/>
          <w:highlight w:val="none"/>
        </w:rPr>
        <w:t>3</w:t>
      </w:r>
      <w:r>
        <w:rPr>
          <w:rFonts w:hint="eastAsia" w:hAnsi="宋体"/>
          <w:color w:val="auto"/>
          <w:highlight w:val="none"/>
        </w:rPr>
        <w:t>.乙方应明确专人负责相关网络和数据安全制度的落实，根据甲方要求定期报告相关安全制度落实情况；</w:t>
      </w:r>
    </w:p>
    <w:p w14:paraId="31FCE45D">
      <w:pPr>
        <w:pStyle w:val="28"/>
        <w:snapToGrid w:val="0"/>
        <w:spacing w:beforeLines="0" w:afterLines="0" w:line="480" w:lineRule="exact"/>
        <w:rPr>
          <w:rFonts w:hAnsi="宋体"/>
          <w:color w:val="auto"/>
          <w:highlight w:val="none"/>
        </w:rPr>
      </w:pPr>
      <w:r>
        <w:rPr>
          <w:rFonts w:hAnsi="宋体"/>
          <w:color w:val="auto"/>
          <w:highlight w:val="none"/>
        </w:rPr>
        <w:t>4</w:t>
      </w:r>
      <w:r>
        <w:rPr>
          <w:rFonts w:hint="eastAsia" w:hAnsi="宋体"/>
          <w:color w:val="auto"/>
          <w:highlight w:val="none"/>
        </w:rPr>
        <w:t>.项目合同签订后，乙方应根据甲方要求在项目核心参与人员进场前完成人员安全背景审查；</w:t>
      </w:r>
    </w:p>
    <w:p w14:paraId="3F61B3D2">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十二、违约责任</w:t>
      </w:r>
    </w:p>
    <w:p w14:paraId="135D4478">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1．甲方无正当理由拒收接受服务的，甲方向乙方偿付合同款项百分之五作为违约金。</w:t>
      </w:r>
    </w:p>
    <w:p w14:paraId="584A566E">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w:t>
      </w:r>
    </w:p>
    <w:p w14:paraId="2D5F8FF3">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84ED5BB">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十三、不可抗力事件处理</w:t>
      </w:r>
    </w:p>
    <w:p w14:paraId="4CFCA46B">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w:t>
      </w:r>
    </w:p>
    <w:p w14:paraId="66E3E01D">
      <w:pPr>
        <w:snapToGrid w:val="0"/>
        <w:spacing w:before="120" w:after="120" w:line="460" w:lineRule="exact"/>
        <w:ind w:firstLine="360" w:firstLineChars="150"/>
        <w:rPr>
          <w:rFonts w:ascii="宋体" w:hAnsi="宋体"/>
          <w:color w:val="auto"/>
          <w:sz w:val="24"/>
          <w:highlight w:val="none"/>
        </w:rPr>
      </w:pPr>
      <w:r>
        <w:rPr>
          <w:rFonts w:hint="eastAsia" w:ascii="宋体" w:hAnsi="宋体"/>
          <w:color w:val="auto"/>
          <w:sz w:val="24"/>
          <w:highlight w:val="none"/>
        </w:rPr>
        <w:t>期可延长，其延长期与不可抗力影响期相同。</w:t>
      </w:r>
    </w:p>
    <w:p w14:paraId="2A78042D">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14:paraId="50E7CAFD">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w:t>
      </w:r>
    </w:p>
    <w:p w14:paraId="57196DBB">
      <w:pPr>
        <w:snapToGrid w:val="0"/>
        <w:spacing w:before="120" w:after="120" w:line="460" w:lineRule="exact"/>
        <w:ind w:firstLine="360" w:firstLineChars="150"/>
        <w:rPr>
          <w:rFonts w:ascii="宋体" w:hAnsi="宋体"/>
          <w:color w:val="auto"/>
          <w:sz w:val="24"/>
          <w:highlight w:val="none"/>
        </w:rPr>
      </w:pPr>
      <w:r>
        <w:rPr>
          <w:rFonts w:hint="eastAsia" w:ascii="宋体" w:hAnsi="宋体"/>
          <w:color w:val="auto"/>
          <w:sz w:val="24"/>
          <w:highlight w:val="none"/>
        </w:rPr>
        <w:t>同。</w:t>
      </w:r>
    </w:p>
    <w:p w14:paraId="1C98DC00">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十四、诉讼</w:t>
      </w:r>
    </w:p>
    <w:p w14:paraId="1281ED2E">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w:t>
      </w:r>
    </w:p>
    <w:p w14:paraId="16D7D7C1">
      <w:pPr>
        <w:snapToGrid w:val="0"/>
        <w:spacing w:before="120" w:after="120" w:line="460" w:lineRule="exact"/>
        <w:ind w:left="480" w:leftChars="57" w:hanging="360" w:hangingChars="150"/>
        <w:rPr>
          <w:rFonts w:ascii="宋体" w:hAnsi="宋体"/>
          <w:color w:val="auto"/>
          <w:sz w:val="24"/>
          <w:highlight w:val="none"/>
        </w:rPr>
      </w:pPr>
      <w:r>
        <w:rPr>
          <w:rFonts w:hint="eastAsia" w:ascii="宋体" w:hAnsi="宋体"/>
          <w:color w:val="auto"/>
          <w:sz w:val="24"/>
          <w:highlight w:val="none"/>
        </w:rPr>
        <w:t>方所在地法院起诉。</w:t>
      </w:r>
    </w:p>
    <w:p w14:paraId="21D0E464">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十五、合同生效及其它</w:t>
      </w:r>
    </w:p>
    <w:p w14:paraId="56D48B75">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1．合同经双方法定代表人或授权代表签字并加盖单位公章后生效。</w:t>
      </w:r>
      <w:r>
        <w:rPr>
          <w:rFonts w:hint="eastAsia" w:ascii="宋体" w:hAnsi="宋体"/>
          <w:color w:val="auto"/>
          <w:sz w:val="24"/>
          <w:highlight w:val="none"/>
          <w:lang w:eastAsia="zh-CN"/>
        </w:rPr>
        <w:t>竞争性磋商文件</w:t>
      </w:r>
      <w:r>
        <w:rPr>
          <w:rFonts w:hint="eastAsia" w:ascii="宋体" w:hAnsi="宋体"/>
          <w:color w:val="auto"/>
          <w:sz w:val="24"/>
          <w:highlight w:val="none"/>
        </w:rPr>
        <w:t>、</w:t>
      </w:r>
      <w:r>
        <w:rPr>
          <w:rFonts w:hint="eastAsia" w:ascii="宋体" w:hAnsi="宋体"/>
          <w:color w:val="auto"/>
          <w:sz w:val="24"/>
          <w:highlight w:val="none"/>
          <w:lang w:eastAsia="zh-CN"/>
        </w:rPr>
        <w:t>响应文件</w:t>
      </w:r>
      <w:r>
        <w:rPr>
          <w:rFonts w:hint="eastAsia" w:ascii="宋体" w:hAnsi="宋体"/>
          <w:color w:val="auto"/>
          <w:sz w:val="24"/>
          <w:highlight w:val="none"/>
        </w:rPr>
        <w:t>与本合同具有同等法律效力。</w:t>
      </w:r>
    </w:p>
    <w:p w14:paraId="1E5C3450">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w:t>
      </w:r>
    </w:p>
    <w:p w14:paraId="778CA683">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签书面补充协议报政府采购监督管理部门备案，方可作为主合同不可分割的一部分。</w:t>
      </w:r>
    </w:p>
    <w:p w14:paraId="55EA6DAD">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395CE795">
      <w:pPr>
        <w:snapToGrid w:val="0"/>
        <w:spacing w:line="480" w:lineRule="exact"/>
        <w:rPr>
          <w:rFonts w:ascii="宋体" w:hAnsi="宋体"/>
          <w:b/>
          <w:bCs/>
          <w:color w:val="auto"/>
          <w:kern w:val="0"/>
          <w:sz w:val="24"/>
          <w:highlight w:val="none"/>
          <w:lang w:val="zh-CN" w:eastAsia="zh-CN"/>
        </w:rPr>
      </w:pPr>
      <w:r>
        <w:rPr>
          <w:rFonts w:hint="eastAsia" w:ascii="宋体" w:hAnsi="宋体"/>
          <w:color w:val="auto"/>
          <w:kern w:val="0"/>
          <w:sz w:val="24"/>
          <w:highlight w:val="none"/>
          <w:lang w:val="zh-CN" w:eastAsia="zh-CN"/>
        </w:rPr>
        <w:t>4. 本合同正本一式</w:t>
      </w:r>
      <w:r>
        <w:rPr>
          <w:rFonts w:hint="eastAsia" w:ascii="宋体" w:hAnsi="宋体"/>
          <w:color w:val="auto"/>
          <w:kern w:val="0"/>
          <w:sz w:val="24"/>
          <w:highlight w:val="none"/>
          <w:lang w:val="en-US" w:eastAsia="zh-CN"/>
        </w:rPr>
        <w:t>五</w:t>
      </w:r>
      <w:r>
        <w:rPr>
          <w:rFonts w:hint="eastAsia" w:ascii="宋体" w:hAnsi="宋体"/>
          <w:color w:val="auto"/>
          <w:kern w:val="0"/>
          <w:sz w:val="24"/>
          <w:highlight w:val="none"/>
          <w:lang w:val="zh-CN" w:eastAsia="zh-CN"/>
        </w:rPr>
        <w:t>份,甲乙双方签订后</w:t>
      </w:r>
      <w:r>
        <w:rPr>
          <w:rFonts w:hint="eastAsia" w:ascii="宋体" w:hAnsi="宋体"/>
          <w:color w:val="auto"/>
          <w:kern w:val="0"/>
          <w:sz w:val="24"/>
          <w:highlight w:val="none"/>
          <w:lang w:val="en-US" w:eastAsia="zh-CN"/>
        </w:rPr>
        <w:t>招标代理</w:t>
      </w:r>
      <w:r>
        <w:rPr>
          <w:rFonts w:hint="eastAsia" w:ascii="宋体" w:hAnsi="宋体"/>
          <w:color w:val="auto"/>
          <w:kern w:val="0"/>
          <w:sz w:val="24"/>
          <w:highlight w:val="none"/>
          <w:lang w:val="zh-CN" w:eastAsia="zh-CN"/>
        </w:rPr>
        <w:t>见证盖章</w:t>
      </w:r>
      <w:r>
        <w:rPr>
          <w:rFonts w:hint="eastAsia" w:ascii="宋体" w:hAnsi="宋体"/>
          <w:color w:val="auto"/>
          <w:kern w:val="0"/>
          <w:sz w:val="24"/>
          <w:highlight w:val="none"/>
          <w:lang w:val="zh-CN"/>
        </w:rPr>
        <w:t>，</w:t>
      </w:r>
      <w:r>
        <w:rPr>
          <w:rFonts w:hint="eastAsia" w:ascii="宋体" w:hAnsi="宋体"/>
          <w:b/>
          <w:bCs/>
          <w:color w:val="auto"/>
          <w:kern w:val="0"/>
          <w:sz w:val="24"/>
          <w:highlight w:val="none"/>
          <w:lang w:val="en-US" w:eastAsia="zh-CN"/>
        </w:rPr>
        <w:t>招标代理</w:t>
      </w:r>
      <w:r>
        <w:rPr>
          <w:rFonts w:hint="eastAsia" w:ascii="宋体" w:hAnsi="宋体"/>
          <w:b/>
          <w:bCs/>
          <w:color w:val="auto"/>
          <w:kern w:val="0"/>
          <w:sz w:val="24"/>
          <w:highlight w:val="none"/>
          <w:lang w:val="zh-CN" w:eastAsia="zh-CN"/>
        </w:rPr>
        <w:t>需留备二份。</w:t>
      </w:r>
    </w:p>
    <w:p w14:paraId="70AF463D">
      <w:pPr>
        <w:snapToGrid w:val="0"/>
        <w:spacing w:line="480" w:lineRule="exact"/>
        <w:ind w:firstLine="240" w:firstLineChars="100"/>
        <w:rPr>
          <w:rFonts w:ascii="宋体" w:hAnsi="宋体"/>
          <w:color w:val="auto"/>
          <w:kern w:val="0"/>
          <w:sz w:val="24"/>
          <w:highlight w:val="none"/>
          <w:lang w:val="zh-CN" w:eastAsia="zh-CN"/>
        </w:rPr>
      </w:pPr>
    </w:p>
    <w:p w14:paraId="7D085231">
      <w:pPr>
        <w:snapToGrid w:val="0"/>
        <w:spacing w:line="480" w:lineRule="exact"/>
        <w:ind w:firstLine="240" w:firstLineChars="100"/>
        <w:rPr>
          <w:rFonts w:ascii="宋体" w:hAnsi="宋体"/>
          <w:color w:val="auto"/>
          <w:kern w:val="0"/>
          <w:sz w:val="24"/>
          <w:highlight w:val="none"/>
          <w:lang w:val="zh-CN" w:eastAsia="zh-CN"/>
        </w:rPr>
      </w:pPr>
    </w:p>
    <w:p w14:paraId="52FDD587">
      <w:pPr>
        <w:snapToGrid w:val="0"/>
        <w:spacing w:line="480" w:lineRule="exact"/>
        <w:ind w:firstLine="240" w:firstLineChars="10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甲方：                                   乙方： </w:t>
      </w:r>
    </w:p>
    <w:p w14:paraId="4B22A986">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地址：                                   地址： </w:t>
      </w:r>
    </w:p>
    <w:p w14:paraId="7DD1F123">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法定（授权）代表人：                     法定（授权）代表人：</w:t>
      </w:r>
    </w:p>
    <w:p w14:paraId="5C2D1634">
      <w:pPr>
        <w:snapToGrid w:val="0"/>
        <w:spacing w:line="480" w:lineRule="exact"/>
        <w:ind w:firstLine="360" w:firstLineChars="15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签订日期：     年　  月　 日            签订日期：     年　  月　 日</w:t>
      </w:r>
    </w:p>
    <w:p w14:paraId="6AA8568C">
      <w:pPr>
        <w:snapToGrid w:val="0"/>
        <w:spacing w:line="480" w:lineRule="exact"/>
        <w:ind w:firstLine="360" w:firstLineChars="150"/>
        <w:rPr>
          <w:rFonts w:ascii="宋体" w:hAnsi="宋体"/>
          <w:color w:val="auto"/>
          <w:kern w:val="0"/>
          <w:sz w:val="24"/>
          <w:highlight w:val="none"/>
          <w:lang w:val="zh-CN"/>
        </w:rPr>
      </w:pPr>
    </w:p>
    <w:p w14:paraId="07D5F4AA">
      <w:pPr>
        <w:pStyle w:val="28"/>
        <w:snapToGrid w:val="0"/>
        <w:spacing w:before="120" w:after="120" w:line="420" w:lineRule="exact"/>
        <w:ind w:firstLine="201"/>
        <w:rPr>
          <w:rFonts w:ascii="Times New Roman" w:hAnsi="宋体"/>
          <w:color w:val="auto"/>
          <w:sz w:val="21"/>
          <w:highlight w:val="none"/>
        </w:rPr>
      </w:pPr>
      <w:r>
        <w:rPr>
          <w:rFonts w:hint="eastAsia" w:ascii="Times New Roman" w:hAnsi="宋体"/>
          <w:b/>
          <w:bCs/>
          <w:color w:val="auto"/>
          <w:highlight w:val="none"/>
        </w:rPr>
        <w:t xml:space="preserve">见证方：（盖章）  </w:t>
      </w:r>
      <w:r>
        <w:rPr>
          <w:rFonts w:hint="eastAsia" w:ascii="Times New Roman" w:hAnsi="宋体"/>
          <w:b/>
          <w:bCs/>
          <w:color w:val="auto"/>
          <w:sz w:val="21"/>
          <w:highlight w:val="none"/>
        </w:rPr>
        <w:t xml:space="preserve"> </w:t>
      </w:r>
      <w:r>
        <w:rPr>
          <w:rFonts w:hint="eastAsia" w:ascii="Times New Roman" w:hAnsi="宋体"/>
          <w:color w:val="auto"/>
          <w:sz w:val="21"/>
          <w:highlight w:val="none"/>
        </w:rPr>
        <w:t xml:space="preserve">     </w:t>
      </w:r>
    </w:p>
    <w:p w14:paraId="7B31B838">
      <w:pPr>
        <w:pStyle w:val="28"/>
        <w:snapToGrid w:val="0"/>
        <w:spacing w:before="120" w:after="120" w:line="420" w:lineRule="exact"/>
        <w:ind w:firstLine="201"/>
        <w:rPr>
          <w:rFonts w:hAnsi="宋体"/>
          <w:b/>
          <w:bCs/>
          <w:color w:val="auto"/>
          <w:highlight w:val="none"/>
        </w:rPr>
      </w:pPr>
    </w:p>
    <w:p w14:paraId="2544DA32">
      <w:pPr>
        <w:adjustRightInd w:val="0"/>
        <w:spacing w:line="240" w:lineRule="atLeast"/>
        <w:rPr>
          <w:rFonts w:hAnsi="宋体"/>
          <w:b/>
          <w:bCs/>
          <w:color w:val="auto"/>
          <w:sz w:val="28"/>
          <w:szCs w:val="28"/>
          <w:highlight w:val="none"/>
          <w:u w:val="single"/>
          <w:shd w:val="pct10" w:color="auto" w:fill="FFFFFF"/>
        </w:rPr>
      </w:pPr>
    </w:p>
    <w:p w14:paraId="0A7421E2">
      <w:pPr>
        <w:adjustRightInd w:val="0"/>
        <w:spacing w:line="240" w:lineRule="atLeast"/>
        <w:ind w:left="3092" w:hanging="3092" w:hangingChars="1100"/>
        <w:rPr>
          <w:rFonts w:hAnsi="宋体"/>
          <w:b/>
          <w:bCs/>
          <w:color w:val="auto"/>
          <w:sz w:val="28"/>
          <w:szCs w:val="28"/>
          <w:highlight w:val="none"/>
          <w:u w:val="single"/>
          <w:shd w:val="pct10" w:color="auto" w:fill="FFFFFF"/>
        </w:rPr>
      </w:pPr>
      <w:r>
        <w:rPr>
          <w:rFonts w:hint="eastAsia" w:hAnsi="宋体"/>
          <w:b/>
          <w:bCs/>
          <w:color w:val="auto"/>
          <w:sz w:val="28"/>
          <w:szCs w:val="28"/>
          <w:highlight w:val="none"/>
          <w:u w:val="single"/>
          <w:shd w:val="pct10" w:color="auto" w:fill="FFFFFF"/>
        </w:rPr>
        <w:t>附件：附上报价明细表</w:t>
      </w:r>
      <w:r>
        <w:rPr>
          <w:rFonts w:hAnsi="宋体"/>
          <w:b/>
          <w:bCs/>
          <w:color w:val="auto"/>
          <w:sz w:val="28"/>
          <w:szCs w:val="28"/>
          <w:highlight w:val="none"/>
          <w:u w:val="single"/>
          <w:shd w:val="pct10" w:color="auto" w:fill="FFFFFF"/>
        </w:rPr>
        <w:t xml:space="preserve">   </w:t>
      </w: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p>
    <w:p w14:paraId="500EC718">
      <w:pPr>
        <w:pStyle w:val="28"/>
        <w:snapToGrid w:val="0"/>
        <w:spacing w:beforeLines="0" w:afterLines="0" w:line="420" w:lineRule="exact"/>
        <w:jc w:val="center"/>
        <w:rPr>
          <w:rFonts w:hAnsi="宋体"/>
          <w:color w:val="auto"/>
          <w:sz w:val="30"/>
          <w:szCs w:val="30"/>
          <w:highlight w:val="none"/>
        </w:rPr>
      </w:pPr>
    </w:p>
    <w:p w14:paraId="788A54E6">
      <w:pPr>
        <w:snapToGrid w:val="0"/>
        <w:spacing w:before="120" w:beforeLines="50" w:after="50"/>
        <w:jc w:val="center"/>
        <w:outlineLvl w:val="1"/>
        <w:rPr>
          <w:rFonts w:ascii="宋体" w:hAnsi="宋体"/>
          <w:b/>
          <w:bCs/>
          <w:color w:val="auto"/>
          <w:sz w:val="28"/>
          <w:szCs w:val="28"/>
          <w:highlight w:val="none"/>
        </w:rPr>
      </w:pPr>
      <w:bookmarkStart w:id="60" w:name="_Toc265669850"/>
      <w:r>
        <w:rPr>
          <w:rFonts w:hint="eastAsia" w:ascii="宋体" w:hAnsi="宋体"/>
          <w:b/>
          <w:bCs/>
          <w:color w:val="auto"/>
          <w:sz w:val="28"/>
          <w:szCs w:val="28"/>
          <w:highlight w:val="none"/>
        </w:rPr>
        <w:t>一、资格响应文件格式</w:t>
      </w:r>
    </w:p>
    <w:p w14:paraId="2B6EA369">
      <w:pPr>
        <w:snapToGrid w:val="0"/>
        <w:spacing w:before="120" w:beforeLines="50" w:after="50"/>
        <w:jc w:val="center"/>
        <w:rPr>
          <w:rFonts w:ascii="宋体" w:hAnsi="宋体"/>
          <w:color w:val="auto"/>
          <w:sz w:val="28"/>
          <w:szCs w:val="28"/>
          <w:highlight w:val="none"/>
        </w:rPr>
      </w:pPr>
    </w:p>
    <w:p w14:paraId="48D99EDB">
      <w:pPr>
        <w:snapToGrid w:val="0"/>
        <w:spacing w:before="120" w:beforeLines="50" w:after="50"/>
        <w:jc w:val="center"/>
        <w:rPr>
          <w:rFonts w:ascii="宋体" w:hAnsi="宋体"/>
          <w:color w:val="auto"/>
          <w:sz w:val="28"/>
          <w:szCs w:val="28"/>
          <w:highlight w:val="none"/>
        </w:rPr>
      </w:pPr>
    </w:p>
    <w:p w14:paraId="4654C06C">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66913A22">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125AD29">
      <w:pPr>
        <w:snapToGrid w:val="0"/>
        <w:spacing w:before="120" w:beforeLines="50" w:after="50"/>
        <w:rPr>
          <w:rFonts w:ascii="宋体" w:hAnsi="宋体"/>
          <w:color w:val="auto"/>
          <w:sz w:val="28"/>
          <w:szCs w:val="28"/>
          <w:highlight w:val="none"/>
        </w:rPr>
      </w:pPr>
    </w:p>
    <w:p w14:paraId="513C4DE9">
      <w:pPr>
        <w:snapToGrid w:val="0"/>
        <w:spacing w:before="120" w:beforeLines="50" w:after="50"/>
        <w:jc w:val="center"/>
        <w:rPr>
          <w:rFonts w:ascii="宋体" w:hAnsi="宋体"/>
          <w:bCs/>
          <w:color w:val="auto"/>
          <w:sz w:val="28"/>
          <w:szCs w:val="28"/>
          <w:highlight w:val="none"/>
        </w:rPr>
      </w:pPr>
    </w:p>
    <w:p w14:paraId="2D8A2B9E">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0E8A328E">
      <w:pPr>
        <w:snapToGrid w:val="0"/>
        <w:spacing w:before="120" w:beforeLines="50" w:after="50" w:line="360" w:lineRule="auto"/>
        <w:jc w:val="center"/>
        <w:rPr>
          <w:rFonts w:ascii="宋体" w:hAnsi="宋体"/>
          <w:bCs/>
          <w:color w:val="auto"/>
          <w:sz w:val="28"/>
          <w:szCs w:val="28"/>
          <w:highlight w:val="none"/>
        </w:rPr>
      </w:pPr>
    </w:p>
    <w:p w14:paraId="0FDB70B4">
      <w:pPr>
        <w:snapToGrid w:val="0"/>
        <w:spacing w:before="120" w:beforeLines="50" w:after="50" w:line="360" w:lineRule="auto"/>
        <w:jc w:val="center"/>
        <w:rPr>
          <w:rFonts w:ascii="宋体" w:hAnsi="宋体"/>
          <w:bCs/>
          <w:color w:val="auto"/>
          <w:sz w:val="28"/>
          <w:szCs w:val="28"/>
          <w:highlight w:val="none"/>
        </w:rPr>
      </w:pPr>
    </w:p>
    <w:p w14:paraId="07521BBB">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297FDD30">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47DB2F42">
      <w:pPr>
        <w:pStyle w:val="14"/>
        <w:snapToGrid w:val="0"/>
        <w:spacing w:before="50" w:after="50" w:line="360" w:lineRule="auto"/>
        <w:ind w:firstLine="1164" w:firstLineChars="416"/>
        <w:rPr>
          <w:rFonts w:ascii="宋体" w:hAnsi="宋体"/>
          <w:bCs/>
          <w:color w:val="auto"/>
          <w:sz w:val="28"/>
          <w:szCs w:val="28"/>
          <w:highlight w:val="none"/>
        </w:rPr>
      </w:pPr>
    </w:p>
    <w:p w14:paraId="1E63B851">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5F4E68E2">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59213828">
      <w:pPr>
        <w:pStyle w:val="14"/>
        <w:snapToGrid w:val="0"/>
        <w:spacing w:before="50" w:after="50"/>
        <w:ind w:firstLine="1120" w:firstLineChars="400"/>
        <w:rPr>
          <w:rFonts w:ascii="宋体" w:hAnsi="宋体"/>
          <w:bCs/>
          <w:color w:val="auto"/>
          <w:sz w:val="28"/>
          <w:szCs w:val="28"/>
          <w:highlight w:val="none"/>
        </w:rPr>
      </w:pPr>
    </w:p>
    <w:p w14:paraId="18DA7F94">
      <w:pPr>
        <w:snapToGrid w:val="0"/>
        <w:spacing w:line="360" w:lineRule="auto"/>
        <w:ind w:firstLine="3360" w:firstLineChars="1200"/>
        <w:jc w:val="left"/>
        <w:rPr>
          <w:rFonts w:ascii="宋体" w:hAnsi="宋体"/>
          <w:color w:val="auto"/>
          <w:sz w:val="28"/>
          <w:szCs w:val="28"/>
          <w:highlight w:val="none"/>
        </w:rPr>
      </w:pPr>
    </w:p>
    <w:p w14:paraId="64E7226C">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61" w:name="_Hlk60757343"/>
      <w:r>
        <w:rPr>
          <w:rFonts w:ascii="宋体" w:hAnsi="宋体"/>
          <w:color w:val="auto"/>
          <w:sz w:val="24"/>
          <w:highlight w:val="none"/>
        </w:rPr>
        <w:t>2</w:t>
      </w:r>
      <w:r>
        <w:rPr>
          <w:rFonts w:hint="eastAsia" w:ascii="宋体" w:hAnsi="宋体"/>
          <w:color w:val="auto"/>
          <w:sz w:val="24"/>
          <w:highlight w:val="none"/>
        </w:rPr>
        <w:t>.营业执照等：</w:t>
      </w:r>
      <w:bookmarkEnd w:id="61"/>
    </w:p>
    <w:p w14:paraId="11DD67EA">
      <w:pPr>
        <w:snapToGrid w:val="0"/>
        <w:spacing w:line="360" w:lineRule="auto"/>
        <w:jc w:val="center"/>
        <w:rPr>
          <w:rFonts w:ascii="仿宋_GB2312" w:hAnsi="仿宋" w:eastAsia="仿宋_GB2312" w:cs="仿宋_GB2312"/>
          <w:b/>
          <w:color w:val="auto"/>
          <w:kern w:val="0"/>
          <w:sz w:val="32"/>
          <w:szCs w:val="32"/>
          <w:highlight w:val="none"/>
          <w:lang w:val="zh-CN"/>
        </w:rPr>
      </w:pPr>
    </w:p>
    <w:p w14:paraId="31BA5C41">
      <w:pPr>
        <w:snapToGrid w:val="0"/>
        <w:spacing w:line="360" w:lineRule="auto"/>
        <w:jc w:val="center"/>
        <w:rPr>
          <w:rFonts w:ascii="宋体" w:hAnsi="宋体" w:cs="仿宋_GB2312"/>
          <w:b/>
          <w:color w:val="auto"/>
          <w:kern w:val="0"/>
          <w:sz w:val="32"/>
          <w:szCs w:val="32"/>
          <w:highlight w:val="none"/>
          <w:lang w:val="zh-CN"/>
        </w:rPr>
      </w:pPr>
    </w:p>
    <w:p w14:paraId="795F7233">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3147EEB9">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6492274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4D18EF6C">
      <w:pPr>
        <w:spacing w:line="360" w:lineRule="auto"/>
        <w:jc w:val="center"/>
        <w:rPr>
          <w:rFonts w:ascii="宋体" w:hAnsi="宋体" w:cs="仿宋_GB2312"/>
          <w:b/>
          <w:color w:val="auto"/>
          <w:sz w:val="32"/>
          <w:szCs w:val="32"/>
          <w:highlight w:val="none"/>
        </w:rPr>
      </w:pPr>
    </w:p>
    <w:p w14:paraId="18B382D3">
      <w:pPr>
        <w:spacing w:line="360" w:lineRule="auto"/>
        <w:jc w:val="center"/>
        <w:rPr>
          <w:rFonts w:ascii="宋体" w:hAnsi="宋体" w:cs="仿宋_GB2312"/>
          <w:b/>
          <w:color w:val="auto"/>
          <w:sz w:val="32"/>
          <w:szCs w:val="32"/>
          <w:highlight w:val="none"/>
        </w:rPr>
      </w:pPr>
    </w:p>
    <w:p w14:paraId="4D9C5C2D">
      <w:pPr>
        <w:spacing w:line="360" w:lineRule="auto"/>
        <w:jc w:val="center"/>
        <w:rPr>
          <w:rFonts w:ascii="宋体" w:hAnsi="宋体" w:cs="仿宋_GB2312"/>
          <w:b/>
          <w:color w:val="auto"/>
          <w:sz w:val="32"/>
          <w:szCs w:val="32"/>
          <w:highlight w:val="none"/>
        </w:rPr>
      </w:pPr>
    </w:p>
    <w:p w14:paraId="03633798">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461C0C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60148D46">
      <w:pPr>
        <w:widowControl/>
        <w:spacing w:line="360" w:lineRule="auto"/>
        <w:ind w:firstLine="480" w:firstLineChars="200"/>
        <w:jc w:val="left"/>
        <w:rPr>
          <w:rFonts w:ascii="宋体" w:hAnsi="宋体" w:cs="宋体"/>
          <w:color w:val="auto"/>
          <w:sz w:val="24"/>
          <w:highlight w:val="none"/>
        </w:rPr>
      </w:pPr>
    </w:p>
    <w:p w14:paraId="7CE031D1">
      <w:pPr>
        <w:widowControl/>
        <w:spacing w:line="360" w:lineRule="auto"/>
        <w:ind w:firstLine="480" w:firstLineChars="200"/>
        <w:jc w:val="left"/>
        <w:rPr>
          <w:rFonts w:ascii="宋体" w:hAnsi="宋体" w:cs="宋体"/>
          <w:color w:val="auto"/>
          <w:sz w:val="24"/>
          <w:highlight w:val="none"/>
        </w:rPr>
      </w:pPr>
    </w:p>
    <w:p w14:paraId="79822DBC">
      <w:pPr>
        <w:widowControl/>
        <w:spacing w:line="360" w:lineRule="auto"/>
        <w:ind w:firstLine="480" w:firstLineChars="200"/>
        <w:jc w:val="left"/>
        <w:rPr>
          <w:rFonts w:ascii="宋体" w:hAnsi="宋体" w:cs="宋体"/>
          <w:color w:val="auto"/>
          <w:sz w:val="24"/>
          <w:highlight w:val="none"/>
        </w:rPr>
      </w:pPr>
    </w:p>
    <w:p w14:paraId="38CB9FBC">
      <w:pPr>
        <w:widowControl/>
        <w:spacing w:line="360" w:lineRule="auto"/>
        <w:ind w:firstLine="480" w:firstLineChars="200"/>
        <w:jc w:val="left"/>
        <w:rPr>
          <w:rFonts w:ascii="宋体" w:hAnsi="宋体" w:cs="宋体"/>
          <w:color w:val="auto"/>
          <w:sz w:val="24"/>
          <w:highlight w:val="none"/>
        </w:rPr>
      </w:pPr>
    </w:p>
    <w:p w14:paraId="6CAF3D4A">
      <w:pPr>
        <w:widowControl/>
        <w:spacing w:line="360" w:lineRule="auto"/>
        <w:ind w:firstLine="480" w:firstLineChars="200"/>
        <w:jc w:val="left"/>
        <w:rPr>
          <w:rFonts w:ascii="宋体" w:hAnsi="宋体" w:cs="宋体"/>
          <w:color w:val="auto"/>
          <w:sz w:val="24"/>
          <w:highlight w:val="none"/>
        </w:rPr>
      </w:pPr>
    </w:p>
    <w:p w14:paraId="490CB1FB">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5CF74340">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4BAA29CC">
      <w:pPr>
        <w:spacing w:line="360" w:lineRule="auto"/>
        <w:jc w:val="center"/>
        <w:rPr>
          <w:rFonts w:ascii="宋体" w:hAnsi="宋体" w:cs="仿宋_GB2312"/>
          <w:b/>
          <w:color w:val="auto"/>
          <w:kern w:val="0"/>
          <w:sz w:val="32"/>
          <w:szCs w:val="32"/>
          <w:highlight w:val="none"/>
        </w:rPr>
      </w:pPr>
    </w:p>
    <w:p w14:paraId="57C48484">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48F95008">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0B0FFECB">
      <w:pPr>
        <w:spacing w:line="520" w:lineRule="exact"/>
        <w:jc w:val="center"/>
        <w:rPr>
          <w:rFonts w:ascii="宋体" w:hAnsi="宋体" w:cs="宋体"/>
          <w:bCs/>
          <w:color w:val="auto"/>
          <w:sz w:val="24"/>
          <w:highlight w:val="none"/>
        </w:rPr>
      </w:pPr>
    </w:p>
    <w:p w14:paraId="556F84F6">
      <w:pPr>
        <w:ind w:firstLine="420"/>
        <w:rPr>
          <w:rFonts w:ascii="宋体" w:hAnsi="宋体" w:cs="宋体"/>
          <w:color w:val="auto"/>
          <w:sz w:val="24"/>
          <w:highlight w:val="none"/>
        </w:rPr>
      </w:pPr>
    </w:p>
    <w:p w14:paraId="55449F38">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E04E734">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4E5D2020">
      <w:pPr>
        <w:ind w:firstLine="420"/>
        <w:rPr>
          <w:rFonts w:ascii="宋体" w:hAnsi="宋体" w:cs="宋体"/>
          <w:color w:val="auto"/>
          <w:sz w:val="24"/>
          <w:highlight w:val="none"/>
        </w:rPr>
      </w:pPr>
    </w:p>
    <w:p w14:paraId="2062C274">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1CBA250C">
      <w:pPr>
        <w:snapToGrid w:val="0"/>
        <w:spacing w:before="50" w:after="120" w:afterLines="50"/>
        <w:jc w:val="left"/>
        <w:rPr>
          <w:rFonts w:ascii="宋体" w:hAnsi="宋体" w:cs="宋体"/>
          <w:color w:val="auto"/>
          <w:kern w:val="0"/>
          <w:sz w:val="24"/>
          <w:highlight w:val="none"/>
          <w:lang w:val="zh-CN"/>
        </w:rPr>
      </w:pPr>
    </w:p>
    <w:p w14:paraId="4BA8EB68">
      <w:pPr>
        <w:snapToGrid w:val="0"/>
        <w:spacing w:before="50" w:after="120" w:afterLines="50"/>
        <w:jc w:val="left"/>
        <w:rPr>
          <w:rFonts w:ascii="宋体" w:hAnsi="宋体" w:cs="宋体"/>
          <w:color w:val="auto"/>
          <w:kern w:val="0"/>
          <w:sz w:val="24"/>
          <w:highlight w:val="none"/>
          <w:lang w:val="zh-CN"/>
        </w:rPr>
      </w:pPr>
    </w:p>
    <w:p w14:paraId="797DA90E">
      <w:pPr>
        <w:snapToGrid w:val="0"/>
        <w:spacing w:before="50" w:after="120" w:afterLines="50"/>
        <w:jc w:val="left"/>
        <w:rPr>
          <w:rFonts w:ascii="宋体" w:hAnsi="宋体" w:cs="宋体"/>
          <w:color w:val="auto"/>
          <w:kern w:val="0"/>
          <w:sz w:val="24"/>
          <w:highlight w:val="none"/>
          <w:lang w:val="zh-CN"/>
        </w:rPr>
      </w:pPr>
    </w:p>
    <w:p w14:paraId="281DD2C3">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32342CFA">
      <w:pPr>
        <w:snapToGrid w:val="0"/>
        <w:spacing w:before="50" w:after="120" w:afterLines="50"/>
        <w:jc w:val="left"/>
        <w:rPr>
          <w:rFonts w:ascii="宋体" w:hAnsi="宋体"/>
          <w:b/>
          <w:color w:val="auto"/>
          <w:sz w:val="24"/>
          <w:highlight w:val="none"/>
        </w:rPr>
      </w:pPr>
    </w:p>
    <w:p w14:paraId="65E68D4E">
      <w:pPr>
        <w:snapToGrid w:val="0"/>
        <w:spacing w:before="50" w:after="120" w:afterLines="50"/>
        <w:jc w:val="left"/>
        <w:rPr>
          <w:rFonts w:ascii="宋体" w:hAnsi="宋体"/>
          <w:b/>
          <w:color w:val="auto"/>
          <w:sz w:val="24"/>
          <w:highlight w:val="none"/>
        </w:rPr>
      </w:pPr>
    </w:p>
    <w:p w14:paraId="0B6DF616">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465E9F30">
      <w:pPr>
        <w:snapToGrid w:val="0"/>
        <w:spacing w:before="50" w:after="120" w:afterLines="50"/>
        <w:jc w:val="left"/>
        <w:rPr>
          <w:rFonts w:ascii="宋体" w:hAnsi="宋体"/>
          <w:color w:val="auto"/>
          <w:sz w:val="28"/>
          <w:szCs w:val="28"/>
          <w:highlight w:val="none"/>
        </w:rPr>
      </w:pPr>
    </w:p>
    <w:p w14:paraId="6ADB57FD">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bookmarkEnd w:id="59"/>
    <w:bookmarkEnd w:id="60"/>
    <w:p w14:paraId="6BE65B49">
      <w:pPr>
        <w:snapToGrid w:val="0"/>
        <w:spacing w:before="120" w:beforeLines="50" w:after="50"/>
        <w:outlineLvl w:val="1"/>
        <w:rPr>
          <w:rFonts w:ascii="宋体" w:hAnsi="宋体" w:cs="仿宋_GB2312"/>
          <w:color w:val="auto"/>
          <w:kern w:val="0"/>
          <w:sz w:val="24"/>
        </w:rPr>
      </w:pPr>
    </w:p>
    <w:p w14:paraId="4F3BE2F5">
      <w:pPr>
        <w:snapToGrid w:val="0"/>
        <w:spacing w:before="120" w:beforeLines="50" w:after="50"/>
        <w:outlineLvl w:val="1"/>
        <w:rPr>
          <w:rFonts w:ascii="宋体" w:hAnsi="宋体"/>
          <w:b/>
          <w:bCs/>
          <w:color w:val="auto"/>
          <w:sz w:val="24"/>
        </w:rPr>
      </w:pPr>
    </w:p>
    <w:p w14:paraId="0FD9C01F">
      <w:pPr>
        <w:snapToGrid w:val="0"/>
        <w:spacing w:before="120" w:beforeLines="50" w:after="50"/>
        <w:outlineLvl w:val="1"/>
        <w:rPr>
          <w:rFonts w:ascii="宋体" w:hAnsi="宋体"/>
          <w:b/>
          <w:bCs/>
          <w:color w:val="auto"/>
          <w:sz w:val="24"/>
        </w:rPr>
      </w:pPr>
    </w:p>
    <w:p w14:paraId="42CDA6E8">
      <w:pPr>
        <w:snapToGrid w:val="0"/>
        <w:spacing w:before="120" w:beforeLines="50" w:after="50"/>
        <w:jc w:val="center"/>
        <w:outlineLvl w:val="1"/>
        <w:rPr>
          <w:rFonts w:ascii="宋体" w:hAnsi="宋体"/>
          <w:b/>
          <w:bCs/>
          <w:color w:val="auto"/>
          <w:sz w:val="24"/>
        </w:rPr>
      </w:pPr>
    </w:p>
    <w:p w14:paraId="2D9973A3">
      <w:pPr>
        <w:snapToGrid w:val="0"/>
        <w:spacing w:before="120" w:beforeLines="50" w:after="50"/>
        <w:jc w:val="center"/>
        <w:outlineLvl w:val="1"/>
        <w:rPr>
          <w:rFonts w:ascii="宋体" w:hAnsi="宋体"/>
          <w:b/>
          <w:bCs/>
          <w:color w:val="auto"/>
          <w:sz w:val="28"/>
          <w:szCs w:val="28"/>
        </w:rPr>
      </w:pPr>
      <w:bookmarkStart w:id="62" w:name="_Toc466534753"/>
      <w:r>
        <w:rPr>
          <w:rFonts w:hint="eastAsia" w:ascii="宋体" w:hAnsi="宋体"/>
          <w:b/>
          <w:bCs/>
          <w:color w:val="auto"/>
          <w:sz w:val="28"/>
          <w:szCs w:val="28"/>
        </w:rPr>
        <w:t>二、商务技术文件格式</w:t>
      </w:r>
      <w:bookmarkEnd w:id="62"/>
    </w:p>
    <w:p w14:paraId="036E26CA">
      <w:pPr>
        <w:snapToGrid w:val="0"/>
        <w:spacing w:before="120" w:beforeLines="50" w:after="50"/>
        <w:jc w:val="center"/>
        <w:rPr>
          <w:rFonts w:ascii="宋体" w:hAnsi="宋体"/>
          <w:color w:val="auto"/>
          <w:sz w:val="28"/>
          <w:szCs w:val="28"/>
        </w:rPr>
      </w:pPr>
    </w:p>
    <w:p w14:paraId="61F17AF5">
      <w:pPr>
        <w:snapToGrid w:val="0"/>
        <w:spacing w:before="120" w:beforeLines="50" w:after="50"/>
        <w:jc w:val="center"/>
        <w:rPr>
          <w:rFonts w:ascii="宋体" w:hAnsi="宋体"/>
          <w:color w:val="auto"/>
          <w:sz w:val="28"/>
          <w:szCs w:val="28"/>
        </w:rPr>
      </w:pPr>
    </w:p>
    <w:p w14:paraId="4B293537">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 xml:space="preserve">.商务技术文件封面格式： </w:t>
      </w:r>
    </w:p>
    <w:p w14:paraId="59B93101">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5ED5307C">
      <w:pPr>
        <w:snapToGrid w:val="0"/>
        <w:spacing w:before="120" w:beforeLines="50" w:after="50"/>
        <w:rPr>
          <w:rFonts w:ascii="宋体" w:hAnsi="宋体"/>
          <w:color w:val="auto"/>
          <w:sz w:val="28"/>
          <w:szCs w:val="28"/>
        </w:rPr>
      </w:pPr>
    </w:p>
    <w:p w14:paraId="24D77980">
      <w:pPr>
        <w:snapToGrid w:val="0"/>
        <w:spacing w:before="120" w:beforeLines="50" w:after="50"/>
        <w:jc w:val="center"/>
        <w:rPr>
          <w:rFonts w:ascii="宋体" w:hAnsi="宋体"/>
          <w:bCs/>
          <w:color w:val="auto"/>
          <w:sz w:val="28"/>
          <w:szCs w:val="28"/>
        </w:rPr>
      </w:pPr>
    </w:p>
    <w:p w14:paraId="68ED244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4AEC73C7">
      <w:pPr>
        <w:snapToGrid w:val="0"/>
        <w:spacing w:before="120" w:beforeLines="50" w:after="50" w:line="360" w:lineRule="auto"/>
        <w:jc w:val="center"/>
        <w:rPr>
          <w:rFonts w:ascii="宋体" w:hAnsi="宋体"/>
          <w:bCs/>
          <w:color w:val="auto"/>
          <w:sz w:val="28"/>
          <w:szCs w:val="28"/>
        </w:rPr>
      </w:pPr>
    </w:p>
    <w:p w14:paraId="617552EC">
      <w:pPr>
        <w:snapToGrid w:val="0"/>
        <w:spacing w:before="120" w:beforeLines="50" w:after="50" w:line="360" w:lineRule="auto"/>
        <w:jc w:val="center"/>
        <w:rPr>
          <w:rFonts w:ascii="宋体" w:hAnsi="宋体"/>
          <w:bCs/>
          <w:color w:val="auto"/>
          <w:sz w:val="28"/>
          <w:szCs w:val="28"/>
        </w:rPr>
      </w:pPr>
    </w:p>
    <w:p w14:paraId="5D51A3F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35D7600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71E007B9">
      <w:pPr>
        <w:pStyle w:val="14"/>
        <w:snapToGrid w:val="0"/>
        <w:spacing w:before="50" w:after="50" w:line="360" w:lineRule="auto"/>
        <w:ind w:firstLine="1164" w:firstLineChars="416"/>
        <w:rPr>
          <w:rFonts w:ascii="宋体" w:hAnsi="宋体"/>
          <w:bCs/>
          <w:color w:val="auto"/>
          <w:sz w:val="28"/>
          <w:szCs w:val="28"/>
        </w:rPr>
      </w:pPr>
    </w:p>
    <w:p w14:paraId="6630F77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6BDB150A">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1A4A9D">
      <w:pPr>
        <w:pStyle w:val="14"/>
        <w:snapToGrid w:val="0"/>
        <w:spacing w:before="50" w:after="50"/>
        <w:ind w:firstLine="1120" w:firstLineChars="400"/>
        <w:rPr>
          <w:rFonts w:ascii="宋体" w:hAnsi="宋体"/>
          <w:bCs/>
          <w:color w:val="auto"/>
          <w:sz w:val="28"/>
          <w:szCs w:val="28"/>
        </w:rPr>
      </w:pPr>
    </w:p>
    <w:p w14:paraId="5A4A5F21">
      <w:pPr>
        <w:pStyle w:val="28"/>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D5A0DFA">
      <w:pPr>
        <w:snapToGrid w:val="0"/>
        <w:spacing w:before="120" w:beforeLines="50" w:after="50"/>
        <w:jc w:val="left"/>
        <w:rPr>
          <w:rFonts w:ascii="宋体" w:hAnsi="宋体"/>
          <w:color w:val="auto"/>
          <w:sz w:val="24"/>
        </w:rPr>
      </w:pPr>
      <w:bookmarkStart w:id="63" w:name="_Hlk60757098"/>
      <w:r>
        <w:rPr>
          <w:rFonts w:ascii="宋体" w:hAnsi="宋体"/>
          <w:color w:val="auto"/>
          <w:sz w:val="24"/>
        </w:rPr>
        <w:t>5</w:t>
      </w:r>
      <w:r>
        <w:rPr>
          <w:rFonts w:hint="eastAsia" w:ascii="宋体" w:hAnsi="宋体"/>
          <w:color w:val="auto"/>
          <w:sz w:val="24"/>
        </w:rPr>
        <w:t>.投标函格式：</w:t>
      </w:r>
      <w:bookmarkEnd w:id="63"/>
    </w:p>
    <w:p w14:paraId="37C24D23">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3AB8DE0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_（招标采购单位名称）：</w:t>
      </w:r>
    </w:p>
    <w:p w14:paraId="799D71C4">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1C8FC4D">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33B8331A">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0C553FC5">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64" w:name="_Hlk59707887"/>
      <w:r>
        <w:rPr>
          <w:rFonts w:hint="eastAsia" w:ascii="宋体" w:hAnsi="宋体"/>
          <w:b/>
          <w:bCs/>
          <w:color w:val="auto"/>
          <w:sz w:val="24"/>
          <w:shd w:val="pct10" w:color="auto" w:fill="FFFFFF"/>
        </w:rPr>
        <w:t>证书、合同、报告等</w:t>
      </w:r>
      <w:bookmarkEnd w:id="64"/>
      <w:r>
        <w:rPr>
          <w:rFonts w:hint="eastAsia" w:ascii="宋体" w:hAnsi="宋体"/>
          <w:b/>
          <w:bCs/>
          <w:color w:val="auto"/>
          <w:sz w:val="24"/>
          <w:shd w:val="pct10" w:color="auto" w:fill="FFFFFF"/>
        </w:rPr>
        <w:t>）都是准确、真实、合规的，如有虚假或隐瞒，我方愿意承担一切后果。</w:t>
      </w:r>
    </w:p>
    <w:p w14:paraId="2CBA3783">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r>
        <w:rPr>
          <w:rFonts w:hint="eastAsia" w:ascii="宋体" w:hAnsi="宋体"/>
          <w:color w:val="auto"/>
          <w:sz w:val="24"/>
        </w:rPr>
        <w:t>。</w:t>
      </w:r>
    </w:p>
    <w:p w14:paraId="0B07542C">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011427F1">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14AF769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w:t>
      </w:r>
      <w:r>
        <w:rPr>
          <w:rFonts w:ascii="宋体" w:hAnsi="宋体"/>
          <w:color w:val="auto"/>
          <w:sz w:val="24"/>
        </w:rPr>
        <w:t>负全部责任</w:t>
      </w:r>
      <w:r>
        <w:rPr>
          <w:rFonts w:hint="eastAsia" w:ascii="宋体" w:hAnsi="宋体"/>
          <w:color w:val="auto"/>
          <w:sz w:val="24"/>
        </w:rPr>
        <w:t>，在撤销授权的书面通知以前，本授权书一直有效，被授权人无转委托权。</w:t>
      </w:r>
    </w:p>
    <w:p w14:paraId="279E7DAE">
      <w:pPr>
        <w:snapToGrid w:val="0"/>
        <w:spacing w:line="360" w:lineRule="auto"/>
        <w:ind w:firstLine="361" w:firstLineChars="150"/>
        <w:rPr>
          <w:rFonts w:ascii="宋体" w:hAnsi="宋体"/>
          <w:b/>
          <w:bCs/>
          <w:color w:val="auto"/>
          <w:sz w:val="24"/>
          <w:u w:val="single"/>
          <w:shd w:val="pct10" w:color="auto" w:fill="FFFFFF"/>
        </w:rPr>
      </w:pPr>
      <w:bookmarkStart w:id="65"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070E633D">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653708C4">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66"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66"/>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40A6DFC7">
      <w:pPr>
        <w:snapToGrid w:val="0"/>
        <w:spacing w:line="360" w:lineRule="auto"/>
        <w:ind w:firstLine="361" w:firstLineChars="150"/>
        <w:jc w:val="left"/>
        <w:rPr>
          <w:rFonts w:ascii="宋体" w:hAnsi="宋体"/>
          <w:b/>
          <w:bCs/>
          <w:color w:val="auto"/>
          <w:sz w:val="24"/>
          <w:shd w:val="pct10" w:color="auto" w:fill="FFFFFF"/>
        </w:rPr>
      </w:pPr>
      <w:bookmarkStart w:id="67"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5085F931">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67"/>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07E622A7">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0CE87F61">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68"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68"/>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65"/>
    <w:p w14:paraId="25D3B4B9">
      <w:pPr>
        <w:snapToGrid w:val="0"/>
        <w:spacing w:line="360" w:lineRule="auto"/>
        <w:jc w:val="left"/>
        <w:rPr>
          <w:rFonts w:ascii="宋体" w:hAnsi="宋体"/>
          <w:color w:val="auto"/>
          <w:sz w:val="24"/>
        </w:rPr>
      </w:pPr>
    </w:p>
    <w:p w14:paraId="6D65538C">
      <w:pPr>
        <w:snapToGrid w:val="0"/>
        <w:spacing w:before="50" w:after="120" w:afterLines="50"/>
        <w:jc w:val="left"/>
        <w:rPr>
          <w:rFonts w:hint="eastAsia"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6C9CD523">
      <w:pPr>
        <w:rPr>
          <w:rFonts w:ascii="宋体" w:hAnsi="宋体"/>
          <w:color w:val="auto"/>
          <w:sz w:val="24"/>
        </w:rPr>
      </w:pPr>
      <w:r>
        <w:rPr>
          <w:rFonts w:ascii="宋体" w:hAnsi="宋体"/>
          <w:color w:val="auto"/>
          <w:sz w:val="24"/>
        </w:rPr>
        <w:br w:type="page"/>
      </w:r>
    </w:p>
    <w:p w14:paraId="580B7F7C">
      <w:pPr>
        <w:snapToGrid w:val="0"/>
        <w:spacing w:before="50" w:after="120" w:afterLines="50"/>
        <w:jc w:val="left"/>
        <w:rPr>
          <w:rFonts w:ascii="宋体" w:hAnsi="宋体"/>
          <w:color w:val="auto"/>
          <w:sz w:val="24"/>
          <w:szCs w:val="20"/>
        </w:rPr>
      </w:pPr>
      <w:r>
        <w:rPr>
          <w:rFonts w:ascii="宋体" w:hAnsi="宋体"/>
          <w:color w:val="auto"/>
          <w:sz w:val="24"/>
        </w:rPr>
        <w:t>6</w:t>
      </w:r>
      <w:r>
        <w:rPr>
          <w:rFonts w:hint="eastAsia" w:ascii="宋体" w:hAnsi="宋体"/>
          <w:color w:val="auto"/>
          <w:sz w:val="24"/>
        </w:rPr>
        <w:t>.法定代表人授权委托书格式：</w:t>
      </w:r>
    </w:p>
    <w:p w14:paraId="0CE1F9FA">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2802659D">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_（招标采购单位名称）：</w:t>
      </w:r>
    </w:p>
    <w:p w14:paraId="6F958FE4">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69"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69"/>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70" w:name="_Hlk12177819"/>
      <w:r>
        <w:rPr>
          <w:rFonts w:hint="eastAsia" w:ascii="宋体" w:hAnsi="宋体"/>
          <w:color w:val="auto"/>
          <w:sz w:val="24"/>
        </w:rPr>
        <w:t>______</w:t>
      </w:r>
      <w:r>
        <w:rPr>
          <w:rFonts w:hint="eastAsia" w:ascii="宋体" w:hAnsi="宋体"/>
          <w:color w:val="auto"/>
          <w:sz w:val="24"/>
          <w:u w:val="single"/>
        </w:rPr>
        <w:t xml:space="preserve">_ </w:t>
      </w:r>
      <w:bookmarkEnd w:id="70"/>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5F873312">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1B5F1438">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6A9F67C8">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0D2AA5C2">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w:t>
      </w:r>
      <w:r>
        <w:rPr>
          <w:rFonts w:hint="eastAsia" w:ascii="宋体" w:hAnsi="宋体"/>
          <w:b/>
          <w:bCs/>
          <w:color w:val="auto"/>
          <w:sz w:val="28"/>
          <w:szCs w:val="28"/>
          <w:u w:val="single"/>
        </w:rPr>
        <w:t>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1442A066">
      <w:pPr>
        <w:snapToGrid w:val="0"/>
        <w:spacing w:before="120" w:beforeLines="50" w:after="50" w:line="460" w:lineRule="exact"/>
        <w:rPr>
          <w:rFonts w:ascii="宋体" w:hAnsi="宋体"/>
          <w:color w:val="auto"/>
          <w:sz w:val="24"/>
          <w:szCs w:val="20"/>
          <w:u w:val="single"/>
        </w:rPr>
      </w:pPr>
    </w:p>
    <w:p w14:paraId="2EF63CC3">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38C62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16D12722">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B8A0FBD">
            <w:pPr>
              <w:spacing w:line="360" w:lineRule="auto"/>
              <w:rPr>
                <w:color w:val="auto"/>
                <w:sz w:val="30"/>
                <w:szCs w:val="30"/>
              </w:rPr>
            </w:pPr>
            <w:r>
              <w:rPr>
                <w:rFonts w:hint="eastAsia"/>
                <w:color w:val="auto"/>
                <w:sz w:val="30"/>
                <w:szCs w:val="30"/>
              </w:rPr>
              <w:t>身份证复印件粘贴处，正反两面均复印，复印件清晰可认。</w:t>
            </w:r>
          </w:p>
        </w:tc>
      </w:tr>
      <w:tr w14:paraId="3C771D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5605FA1D">
            <w:pPr>
              <w:spacing w:line="360" w:lineRule="auto"/>
              <w:rPr>
                <w:color w:val="auto"/>
                <w:sz w:val="30"/>
                <w:szCs w:val="30"/>
              </w:rPr>
            </w:pPr>
          </w:p>
        </w:tc>
        <w:tc>
          <w:tcPr>
            <w:tcW w:w="4961" w:type="dxa"/>
          </w:tcPr>
          <w:p w14:paraId="77AE2A0A">
            <w:pPr>
              <w:spacing w:line="360" w:lineRule="auto"/>
              <w:rPr>
                <w:color w:val="auto"/>
                <w:sz w:val="30"/>
                <w:szCs w:val="30"/>
              </w:rPr>
            </w:pPr>
          </w:p>
        </w:tc>
      </w:tr>
    </w:tbl>
    <w:p w14:paraId="6442FB58">
      <w:pPr>
        <w:snapToGrid w:val="0"/>
        <w:spacing w:before="50" w:after="120" w:afterLines="50"/>
        <w:jc w:val="left"/>
        <w:rPr>
          <w:rFonts w:ascii="宋体" w:hAnsi="宋体"/>
          <w:color w:val="auto"/>
          <w:sz w:val="24"/>
        </w:rPr>
      </w:pPr>
    </w:p>
    <w:p w14:paraId="1040A5A1">
      <w:pPr>
        <w:snapToGrid w:val="0"/>
        <w:spacing w:before="50" w:after="120" w:afterLines="50"/>
        <w:jc w:val="left"/>
        <w:rPr>
          <w:rFonts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r>
        <w:rPr>
          <w:rFonts w:ascii="宋体" w:hAnsi="宋体"/>
          <w:color w:val="auto"/>
          <w:sz w:val="24"/>
        </w:rPr>
        <w:br w:type="page"/>
      </w:r>
    </w:p>
    <w:p w14:paraId="40714173">
      <w:pPr>
        <w:snapToGrid w:val="0"/>
        <w:spacing w:before="120" w:beforeLines="50" w:after="50" w:line="460" w:lineRule="exact"/>
        <w:rPr>
          <w:rFonts w:ascii="宋体" w:hAnsi="宋体"/>
          <w:color w:val="auto"/>
          <w:sz w:val="24"/>
        </w:rPr>
      </w:pPr>
      <w:r>
        <w:rPr>
          <w:rFonts w:ascii="宋体" w:hAnsi="宋体"/>
          <w:color w:val="auto"/>
          <w:sz w:val="24"/>
        </w:rPr>
        <w:t>7</w:t>
      </w:r>
      <w:r>
        <w:rPr>
          <w:rFonts w:hint="eastAsia" w:ascii="宋体" w:hAnsi="宋体"/>
          <w:color w:val="auto"/>
          <w:sz w:val="24"/>
        </w:rPr>
        <w:t>.服务内容响应表格式：</w:t>
      </w:r>
    </w:p>
    <w:p w14:paraId="3C37AE06">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072CC1A0">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67DEABE6">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50"/>
        <w:tblW w:w="0" w:type="auto"/>
        <w:tblInd w:w="93" w:type="dxa"/>
        <w:tblLayout w:type="fixed"/>
        <w:tblCellMar>
          <w:top w:w="0" w:type="dxa"/>
          <w:left w:w="108" w:type="dxa"/>
          <w:bottom w:w="0" w:type="dxa"/>
          <w:right w:w="108" w:type="dxa"/>
        </w:tblCellMar>
      </w:tblPr>
      <w:tblGrid>
        <w:gridCol w:w="1036"/>
        <w:gridCol w:w="2552"/>
        <w:gridCol w:w="3544"/>
        <w:gridCol w:w="1417"/>
      </w:tblGrid>
      <w:tr w14:paraId="7D6FAEAE">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645AD">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55D63">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89E4B">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4784AD9B">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1130504D">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DF0115C">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0AF27798">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2043CA14">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283899EC">
            <w:pPr>
              <w:widowControl/>
              <w:jc w:val="left"/>
              <w:rPr>
                <w:rFonts w:ascii="宋体" w:hAnsi="宋体" w:cs="宋体"/>
                <w:color w:val="auto"/>
                <w:kern w:val="0"/>
                <w:sz w:val="24"/>
              </w:rPr>
            </w:pPr>
          </w:p>
        </w:tc>
      </w:tr>
      <w:tr w14:paraId="64D3400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B768707">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23394BB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358FB89">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D88472">
            <w:pPr>
              <w:widowControl/>
              <w:jc w:val="center"/>
              <w:rPr>
                <w:rFonts w:ascii="宋体" w:hAnsi="宋体" w:cs="宋体"/>
                <w:color w:val="auto"/>
                <w:kern w:val="0"/>
                <w:sz w:val="24"/>
              </w:rPr>
            </w:pPr>
          </w:p>
        </w:tc>
      </w:tr>
      <w:tr w14:paraId="699C292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67B0E65">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5FF98E16">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6584790">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C3B64EF">
            <w:pPr>
              <w:widowControl/>
              <w:jc w:val="center"/>
              <w:rPr>
                <w:rFonts w:ascii="宋体" w:hAnsi="宋体" w:cs="宋体"/>
                <w:color w:val="auto"/>
                <w:kern w:val="0"/>
                <w:sz w:val="24"/>
              </w:rPr>
            </w:pPr>
          </w:p>
        </w:tc>
      </w:tr>
      <w:tr w14:paraId="55159D4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7339471">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61891EA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F35BF0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0158F09">
            <w:pPr>
              <w:widowControl/>
              <w:jc w:val="center"/>
              <w:rPr>
                <w:rFonts w:ascii="宋体" w:hAnsi="宋体" w:cs="宋体"/>
                <w:color w:val="auto"/>
                <w:kern w:val="0"/>
                <w:sz w:val="24"/>
              </w:rPr>
            </w:pPr>
          </w:p>
        </w:tc>
      </w:tr>
      <w:tr w14:paraId="18B9F4C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7FA824">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69A2BBDC">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184461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D607CF0">
            <w:pPr>
              <w:widowControl/>
              <w:jc w:val="center"/>
              <w:rPr>
                <w:rFonts w:ascii="宋体" w:hAnsi="宋体" w:cs="宋体"/>
                <w:color w:val="auto"/>
                <w:kern w:val="0"/>
                <w:sz w:val="24"/>
              </w:rPr>
            </w:pPr>
          </w:p>
        </w:tc>
      </w:tr>
      <w:tr w14:paraId="029B5AD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EE7FBF0">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71D2C8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DCB0FA">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64CDB56">
            <w:pPr>
              <w:widowControl/>
              <w:jc w:val="center"/>
              <w:rPr>
                <w:rFonts w:ascii="宋体" w:hAnsi="宋体" w:cs="宋体"/>
                <w:color w:val="auto"/>
                <w:kern w:val="0"/>
                <w:sz w:val="24"/>
              </w:rPr>
            </w:pPr>
          </w:p>
        </w:tc>
      </w:tr>
      <w:tr w14:paraId="0EC1C84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9C5CEEA">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2013A6EB">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891563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698C9D">
            <w:pPr>
              <w:widowControl/>
              <w:jc w:val="center"/>
              <w:rPr>
                <w:rFonts w:ascii="宋体" w:hAnsi="宋体" w:cs="宋体"/>
                <w:color w:val="auto"/>
                <w:kern w:val="0"/>
                <w:sz w:val="24"/>
              </w:rPr>
            </w:pPr>
          </w:p>
        </w:tc>
      </w:tr>
      <w:tr w14:paraId="3093EBF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BD0C76E">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2B4A879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BCB11A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E2B8126">
            <w:pPr>
              <w:widowControl/>
              <w:jc w:val="center"/>
              <w:rPr>
                <w:rFonts w:ascii="宋体" w:hAnsi="宋体" w:cs="宋体"/>
                <w:color w:val="auto"/>
                <w:kern w:val="0"/>
                <w:sz w:val="24"/>
              </w:rPr>
            </w:pPr>
          </w:p>
        </w:tc>
      </w:tr>
      <w:tr w14:paraId="02ABABE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1E02967">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E81AF49">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825E991">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6E55954">
            <w:pPr>
              <w:widowControl/>
              <w:jc w:val="center"/>
              <w:rPr>
                <w:rFonts w:ascii="宋体" w:hAnsi="宋体" w:cs="宋体"/>
                <w:color w:val="auto"/>
                <w:kern w:val="0"/>
                <w:sz w:val="24"/>
              </w:rPr>
            </w:pPr>
          </w:p>
        </w:tc>
      </w:tr>
      <w:tr w14:paraId="54BD0D3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8424F65">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1BE76B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4F041F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3D35952">
            <w:pPr>
              <w:widowControl/>
              <w:jc w:val="center"/>
              <w:rPr>
                <w:rFonts w:ascii="宋体" w:hAnsi="宋体" w:cs="宋体"/>
                <w:color w:val="auto"/>
                <w:kern w:val="0"/>
                <w:sz w:val="24"/>
              </w:rPr>
            </w:pPr>
          </w:p>
        </w:tc>
      </w:tr>
      <w:tr w14:paraId="035A2D9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4686D5D">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30254CF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3A3B5F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EF1F5A5">
            <w:pPr>
              <w:widowControl/>
              <w:jc w:val="center"/>
              <w:rPr>
                <w:rFonts w:ascii="宋体" w:hAnsi="宋体" w:cs="宋体"/>
                <w:color w:val="auto"/>
                <w:kern w:val="0"/>
                <w:sz w:val="24"/>
              </w:rPr>
            </w:pPr>
          </w:p>
        </w:tc>
      </w:tr>
      <w:tr w14:paraId="18F2DFF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D31E186">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4E7F1B5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BF44D9">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07377E1">
            <w:pPr>
              <w:widowControl/>
              <w:jc w:val="center"/>
              <w:rPr>
                <w:rFonts w:ascii="宋体" w:hAnsi="宋体" w:cs="宋体"/>
                <w:color w:val="auto"/>
                <w:kern w:val="0"/>
                <w:sz w:val="24"/>
              </w:rPr>
            </w:pPr>
          </w:p>
        </w:tc>
      </w:tr>
      <w:tr w14:paraId="79E2B9B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D5A410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07B4D7AD">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81B2CC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EA72CBA">
            <w:pPr>
              <w:widowControl/>
              <w:jc w:val="center"/>
              <w:rPr>
                <w:rFonts w:ascii="宋体" w:hAnsi="宋体" w:cs="宋体"/>
                <w:color w:val="auto"/>
                <w:kern w:val="0"/>
                <w:sz w:val="24"/>
              </w:rPr>
            </w:pPr>
          </w:p>
        </w:tc>
      </w:tr>
      <w:tr w14:paraId="09BF140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0DEEAC">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6D024B0C">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929580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28A2F13">
            <w:pPr>
              <w:widowControl/>
              <w:jc w:val="center"/>
              <w:rPr>
                <w:rFonts w:ascii="宋体" w:hAnsi="宋体" w:cs="宋体"/>
                <w:color w:val="auto"/>
                <w:kern w:val="0"/>
                <w:sz w:val="24"/>
              </w:rPr>
            </w:pPr>
          </w:p>
        </w:tc>
      </w:tr>
    </w:tbl>
    <w:p w14:paraId="0FBAA5F9">
      <w:pPr>
        <w:snapToGrid w:val="0"/>
        <w:spacing w:before="50" w:after="120" w:afterLines="50"/>
        <w:jc w:val="left"/>
        <w:rPr>
          <w:rFonts w:ascii="宋体" w:hAnsi="宋体"/>
          <w:color w:val="auto"/>
          <w:spacing w:val="20"/>
          <w:sz w:val="24"/>
        </w:rPr>
      </w:pPr>
    </w:p>
    <w:p w14:paraId="3827CC7D">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71" w:name="_Hlk52958408"/>
      <w:r>
        <w:rPr>
          <w:rFonts w:hint="eastAsia" w:ascii="宋体" w:hAnsi="宋体"/>
          <w:b/>
          <w:color w:val="auto"/>
          <w:sz w:val="24"/>
        </w:rPr>
        <w:t>勿填写价格信息。</w:t>
      </w:r>
      <w:bookmarkEnd w:id="71"/>
    </w:p>
    <w:p w14:paraId="4FA5621A">
      <w:pPr>
        <w:snapToGrid w:val="0"/>
        <w:spacing w:before="50" w:after="120" w:afterLines="50"/>
        <w:jc w:val="left"/>
        <w:rPr>
          <w:rFonts w:ascii="宋体" w:hAnsi="宋体"/>
          <w:b/>
          <w:color w:val="auto"/>
          <w:spacing w:val="20"/>
          <w:sz w:val="24"/>
        </w:rPr>
      </w:pPr>
    </w:p>
    <w:p w14:paraId="4B3D94F3">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5DC5D56E">
      <w:pPr>
        <w:snapToGrid w:val="0"/>
        <w:spacing w:before="50" w:after="120" w:afterLines="50"/>
        <w:jc w:val="left"/>
        <w:rPr>
          <w:rFonts w:ascii="宋体" w:hAnsi="宋体"/>
          <w:b/>
          <w:color w:val="auto"/>
          <w:sz w:val="24"/>
        </w:rPr>
      </w:pPr>
    </w:p>
    <w:p w14:paraId="3C8B8331">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5A9AE8E">
      <w:pPr>
        <w:snapToGrid w:val="0"/>
        <w:spacing w:before="50" w:after="120" w:afterLines="50"/>
        <w:jc w:val="left"/>
        <w:rPr>
          <w:rFonts w:ascii="宋体" w:hAnsi="宋体"/>
          <w:color w:val="auto"/>
          <w:sz w:val="24"/>
        </w:rPr>
      </w:pPr>
      <w:r>
        <w:rPr>
          <w:rFonts w:ascii="宋体" w:hAnsi="宋体"/>
          <w:color w:val="auto"/>
          <w:sz w:val="24"/>
        </w:rPr>
        <w:br w:type="page"/>
      </w:r>
    </w:p>
    <w:p w14:paraId="7A58D536">
      <w:pPr>
        <w:snapToGrid w:val="0"/>
        <w:spacing w:before="50" w:after="120" w:afterLines="50"/>
        <w:jc w:val="left"/>
        <w:rPr>
          <w:rFonts w:ascii="宋体" w:hAnsi="宋体"/>
          <w:color w:val="auto"/>
          <w:sz w:val="24"/>
        </w:rPr>
      </w:pPr>
      <w:r>
        <w:rPr>
          <w:rFonts w:ascii="宋体" w:hAnsi="宋体"/>
          <w:color w:val="auto"/>
          <w:sz w:val="24"/>
        </w:rPr>
        <w:t>8</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93E5469">
      <w:pPr>
        <w:snapToGrid w:val="0"/>
        <w:spacing w:before="50" w:after="120" w:afterLines="50"/>
        <w:jc w:val="left"/>
        <w:rPr>
          <w:rFonts w:ascii="宋体" w:hAnsi="宋体"/>
          <w:color w:val="auto"/>
          <w:sz w:val="24"/>
          <w:szCs w:val="20"/>
        </w:rPr>
      </w:pPr>
    </w:p>
    <w:p w14:paraId="5296E50A">
      <w:pPr>
        <w:jc w:val="center"/>
        <w:rPr>
          <w:rFonts w:ascii="宋体" w:hAnsi="宋体"/>
          <w:snapToGrid w:val="0"/>
          <w:color w:val="auto"/>
          <w:sz w:val="28"/>
        </w:rPr>
      </w:pPr>
      <w:r>
        <w:rPr>
          <w:rFonts w:hint="eastAsia" w:ascii="宋体" w:hAnsi="宋体"/>
          <w:snapToGrid w:val="0"/>
          <w:color w:val="auto"/>
          <w:sz w:val="28"/>
        </w:rPr>
        <w:t>项目负责人简历表</w:t>
      </w:r>
    </w:p>
    <w:p w14:paraId="3BE0AB29">
      <w:pPr>
        <w:snapToGrid w:val="0"/>
        <w:spacing w:before="120" w:beforeLines="50" w:after="50" w:line="360" w:lineRule="auto"/>
        <w:jc w:val="center"/>
        <w:rPr>
          <w:rFonts w:ascii="宋体" w:hAnsi="宋体"/>
          <w:bCs/>
          <w:color w:val="auto"/>
          <w:sz w:val="24"/>
        </w:rPr>
      </w:pPr>
    </w:p>
    <w:p w14:paraId="2CFFE18E">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34F20CF">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266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E97532F">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BF592FB">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437D793">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56A2052">
            <w:pPr>
              <w:spacing w:line="351" w:lineRule="atLeast"/>
              <w:jc w:val="center"/>
              <w:rPr>
                <w:rFonts w:ascii="宋体" w:hAnsi="宋体"/>
                <w:color w:val="auto"/>
                <w:sz w:val="28"/>
                <w:u w:color="000000"/>
              </w:rPr>
            </w:pPr>
          </w:p>
        </w:tc>
      </w:tr>
      <w:tr w14:paraId="511D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B7BB198">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34414DC9">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E735358">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733F241E">
            <w:pPr>
              <w:spacing w:line="351" w:lineRule="atLeast"/>
              <w:jc w:val="center"/>
              <w:rPr>
                <w:rFonts w:ascii="宋体" w:hAnsi="宋体"/>
                <w:color w:val="auto"/>
                <w:sz w:val="28"/>
                <w:u w:color="000000"/>
              </w:rPr>
            </w:pPr>
          </w:p>
        </w:tc>
      </w:tr>
      <w:tr w14:paraId="1C92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2B3B2B6B">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1FB2EED3">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2DC44A93">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38CFFB67">
            <w:pPr>
              <w:spacing w:line="351" w:lineRule="atLeast"/>
              <w:jc w:val="center"/>
              <w:rPr>
                <w:rFonts w:ascii="宋体" w:hAnsi="宋体"/>
                <w:color w:val="auto"/>
                <w:sz w:val="28"/>
                <w:u w:color="000000"/>
              </w:rPr>
            </w:pPr>
          </w:p>
        </w:tc>
      </w:tr>
      <w:tr w14:paraId="70AA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AD3042E">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33A0F357">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20DC91A">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E199517">
            <w:pPr>
              <w:spacing w:line="351" w:lineRule="atLeast"/>
              <w:jc w:val="center"/>
              <w:rPr>
                <w:rFonts w:ascii="宋体" w:hAnsi="宋体"/>
                <w:color w:val="auto"/>
                <w:sz w:val="28"/>
                <w:u w:color="000000"/>
              </w:rPr>
            </w:pPr>
          </w:p>
        </w:tc>
      </w:tr>
      <w:tr w14:paraId="5A6E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60265267">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3A42F84A">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B536D2D">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7F0EF267">
            <w:pPr>
              <w:spacing w:line="351" w:lineRule="atLeast"/>
              <w:jc w:val="center"/>
              <w:rPr>
                <w:rFonts w:ascii="宋体" w:hAnsi="宋体"/>
                <w:color w:val="auto"/>
                <w:sz w:val="28"/>
                <w:u w:color="000000"/>
              </w:rPr>
            </w:pPr>
          </w:p>
        </w:tc>
      </w:tr>
      <w:tr w14:paraId="7D38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4FD8B2F3">
            <w:pPr>
              <w:jc w:val="center"/>
              <w:rPr>
                <w:rFonts w:ascii="宋体" w:hAnsi="宋体"/>
                <w:color w:val="auto"/>
                <w:sz w:val="28"/>
                <w:u w:color="000000"/>
              </w:rPr>
            </w:pPr>
            <w:r>
              <w:rPr>
                <w:rFonts w:hint="eastAsia" w:ascii="宋体" w:hAnsi="宋体"/>
                <w:color w:val="auto"/>
                <w:sz w:val="28"/>
              </w:rPr>
              <w:t>简</w:t>
            </w:r>
          </w:p>
          <w:p w14:paraId="727ACDAF">
            <w:pPr>
              <w:jc w:val="center"/>
              <w:rPr>
                <w:rFonts w:ascii="宋体" w:hAnsi="宋体"/>
                <w:color w:val="auto"/>
                <w:sz w:val="28"/>
              </w:rPr>
            </w:pPr>
          </w:p>
          <w:p w14:paraId="27D8593B">
            <w:pPr>
              <w:jc w:val="center"/>
              <w:rPr>
                <w:rFonts w:ascii="宋体" w:hAnsi="宋体"/>
                <w:color w:val="auto"/>
                <w:sz w:val="28"/>
              </w:rPr>
            </w:pPr>
          </w:p>
          <w:p w14:paraId="47A5AA3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43C6AD20">
            <w:pPr>
              <w:spacing w:line="351" w:lineRule="atLeast"/>
              <w:jc w:val="center"/>
              <w:rPr>
                <w:rFonts w:ascii="宋体" w:hAnsi="宋体"/>
                <w:color w:val="auto"/>
                <w:u w:color="000000"/>
              </w:rPr>
            </w:pPr>
          </w:p>
        </w:tc>
      </w:tr>
    </w:tbl>
    <w:p w14:paraId="01E76A69">
      <w:pPr>
        <w:rPr>
          <w:rFonts w:ascii="宋体" w:hAnsi="宋体"/>
          <w:bCs/>
          <w:snapToGrid w:val="0"/>
          <w:color w:val="auto"/>
        </w:rPr>
      </w:pPr>
    </w:p>
    <w:p w14:paraId="53A4723B">
      <w:pPr>
        <w:snapToGrid w:val="0"/>
        <w:spacing w:before="50" w:after="120" w:afterLines="50"/>
        <w:jc w:val="left"/>
        <w:rPr>
          <w:rFonts w:ascii="宋体" w:hAnsi="宋体"/>
          <w:b/>
          <w:color w:val="auto"/>
          <w:spacing w:val="20"/>
          <w:sz w:val="24"/>
        </w:rPr>
      </w:pPr>
      <w:bookmarkStart w:id="72" w:name="_Hlk60757472"/>
      <w:r>
        <w:rPr>
          <w:rFonts w:hint="eastAsia" w:ascii="宋体" w:hAnsi="宋体"/>
          <w:b/>
          <w:color w:val="auto"/>
          <w:spacing w:val="20"/>
          <w:sz w:val="24"/>
        </w:rPr>
        <w:t>法定代表人签字（或盖章）：            供应商（盖章）：</w:t>
      </w:r>
    </w:p>
    <w:p w14:paraId="169F63A3">
      <w:pPr>
        <w:snapToGrid w:val="0"/>
        <w:spacing w:before="50" w:after="120" w:afterLines="50"/>
        <w:jc w:val="left"/>
        <w:rPr>
          <w:rFonts w:ascii="宋体" w:hAnsi="宋体"/>
          <w:b/>
          <w:color w:val="auto"/>
          <w:sz w:val="24"/>
          <w:szCs w:val="20"/>
        </w:rPr>
      </w:pPr>
    </w:p>
    <w:p w14:paraId="30681383">
      <w:pPr>
        <w:snapToGrid w:val="0"/>
        <w:spacing w:before="50" w:after="120" w:afterLines="50"/>
        <w:jc w:val="left"/>
        <w:rPr>
          <w:rFonts w:ascii="宋体" w:hAnsi="宋体"/>
          <w:b/>
          <w:color w:val="auto"/>
          <w:sz w:val="24"/>
        </w:rPr>
      </w:pPr>
      <w:r>
        <w:rPr>
          <w:rFonts w:hint="eastAsia" w:ascii="宋体" w:hAnsi="宋体"/>
          <w:b/>
          <w:color w:val="auto"/>
          <w:sz w:val="24"/>
          <w:szCs w:val="20"/>
        </w:rPr>
        <w:t>日期：  _____年___月___日</w:t>
      </w:r>
    </w:p>
    <w:bookmarkEnd w:id="72"/>
    <w:p w14:paraId="0FD0C0B4">
      <w:pPr>
        <w:snapToGrid w:val="0"/>
        <w:spacing w:before="50" w:after="120" w:afterLines="50"/>
        <w:jc w:val="left"/>
        <w:rPr>
          <w:rFonts w:ascii="宋体" w:hAnsi="宋体"/>
          <w:color w:val="auto"/>
          <w:sz w:val="24"/>
        </w:rPr>
      </w:pPr>
      <w:r>
        <w:rPr>
          <w:rFonts w:ascii="宋体" w:hAnsi="宋体"/>
          <w:color w:val="auto"/>
          <w:sz w:val="24"/>
        </w:rPr>
        <w:br w:type="page"/>
      </w:r>
    </w:p>
    <w:p w14:paraId="1280F5C7">
      <w:pPr>
        <w:snapToGrid w:val="0"/>
        <w:spacing w:before="50" w:after="120" w:afterLines="50"/>
        <w:jc w:val="left"/>
        <w:rPr>
          <w:rFonts w:ascii="宋体" w:hAnsi="宋体"/>
          <w:color w:val="auto"/>
          <w:sz w:val="24"/>
        </w:rPr>
      </w:pPr>
    </w:p>
    <w:p w14:paraId="1E7A573A">
      <w:pPr>
        <w:snapToGrid w:val="0"/>
        <w:spacing w:before="50" w:after="120" w:afterLines="50"/>
        <w:jc w:val="left"/>
        <w:rPr>
          <w:rFonts w:hint="eastAsia" w:ascii="宋体" w:hAnsi="宋体" w:eastAsia="宋体"/>
          <w:color w:val="auto"/>
          <w:sz w:val="24"/>
          <w:szCs w:val="20"/>
          <w:lang w:eastAsia="zh-CN"/>
        </w:rPr>
      </w:pPr>
      <w:r>
        <w:rPr>
          <w:rFonts w:ascii="宋体" w:hAnsi="宋体"/>
          <w:color w:val="auto"/>
          <w:sz w:val="24"/>
        </w:rPr>
        <w:t>9</w:t>
      </w:r>
      <w:r>
        <w:rPr>
          <w:rFonts w:hint="eastAsia" w:ascii="宋体" w:hAnsi="宋体"/>
          <w:color w:val="auto"/>
          <w:sz w:val="24"/>
        </w:rPr>
        <w:t>、项目实施人员一览表格式</w:t>
      </w:r>
      <w:r>
        <w:rPr>
          <w:rFonts w:hint="eastAsia" w:ascii="宋体" w:hAnsi="宋体"/>
          <w:color w:val="auto"/>
          <w:sz w:val="24"/>
          <w:lang w:eastAsia="zh-CN"/>
        </w:rPr>
        <w:t>：</w:t>
      </w:r>
    </w:p>
    <w:p w14:paraId="67DC49C0">
      <w:pPr>
        <w:snapToGrid w:val="0"/>
        <w:spacing w:before="50" w:after="120" w:afterLines="50"/>
        <w:jc w:val="left"/>
        <w:rPr>
          <w:rFonts w:ascii="宋体" w:hAnsi="宋体"/>
          <w:color w:val="auto"/>
          <w:sz w:val="24"/>
          <w:szCs w:val="20"/>
        </w:rPr>
      </w:pPr>
    </w:p>
    <w:p w14:paraId="42877B6A">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09BABC85">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6920E6B9">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79039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C68D165">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F40F644">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307A9476">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ACD3D5A">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0B2CD74A">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1A19F9B6">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072C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A093A2F">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452A5E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53AC516">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7C2821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4106D5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FA51608">
            <w:pPr>
              <w:snapToGrid w:val="0"/>
              <w:spacing w:before="120" w:beforeLines="50" w:after="50" w:line="360" w:lineRule="auto"/>
              <w:rPr>
                <w:rFonts w:ascii="宋体" w:hAnsi="宋体"/>
                <w:color w:val="auto"/>
                <w:sz w:val="24"/>
              </w:rPr>
            </w:pPr>
          </w:p>
        </w:tc>
      </w:tr>
      <w:tr w14:paraId="5862B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7B0B822">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7D2143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71ADF7D">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7D5C29C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114308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67E89C3">
            <w:pPr>
              <w:snapToGrid w:val="0"/>
              <w:spacing w:before="120" w:beforeLines="50" w:after="50" w:line="360" w:lineRule="auto"/>
              <w:rPr>
                <w:rFonts w:ascii="宋体" w:hAnsi="宋体"/>
                <w:color w:val="auto"/>
                <w:sz w:val="24"/>
              </w:rPr>
            </w:pPr>
          </w:p>
        </w:tc>
      </w:tr>
      <w:tr w14:paraId="0B561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B979E2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A84B12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E0DCC2D">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22E01CC">
            <w:pPr>
              <w:pStyle w:val="30"/>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8F91C3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487372E">
            <w:pPr>
              <w:snapToGrid w:val="0"/>
              <w:spacing w:before="120" w:beforeLines="50" w:after="50" w:line="360" w:lineRule="auto"/>
              <w:rPr>
                <w:rFonts w:ascii="宋体" w:hAnsi="宋体"/>
                <w:color w:val="auto"/>
                <w:sz w:val="24"/>
              </w:rPr>
            </w:pPr>
          </w:p>
        </w:tc>
      </w:tr>
      <w:tr w14:paraId="6542C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83AE247">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1B0EC">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8816266">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1998849">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C350CD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001DEFB">
            <w:pPr>
              <w:snapToGrid w:val="0"/>
              <w:spacing w:before="120" w:beforeLines="50" w:after="50" w:line="360" w:lineRule="auto"/>
              <w:rPr>
                <w:rFonts w:ascii="宋体" w:hAnsi="宋体"/>
                <w:color w:val="auto"/>
                <w:sz w:val="24"/>
              </w:rPr>
            </w:pPr>
          </w:p>
        </w:tc>
      </w:tr>
      <w:tr w14:paraId="4B6B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07130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D3EBDB">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FD8557D">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9C54F5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D88F27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3D0925">
            <w:pPr>
              <w:snapToGrid w:val="0"/>
              <w:spacing w:before="120" w:beforeLines="50" w:after="50" w:line="360" w:lineRule="auto"/>
              <w:rPr>
                <w:rFonts w:ascii="宋体" w:hAnsi="宋体"/>
                <w:color w:val="auto"/>
                <w:sz w:val="24"/>
              </w:rPr>
            </w:pPr>
          </w:p>
        </w:tc>
      </w:tr>
      <w:tr w14:paraId="0885F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6EC631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339854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24926C4">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508C3B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AE9DB8C">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BA8E875">
            <w:pPr>
              <w:snapToGrid w:val="0"/>
              <w:spacing w:before="120" w:beforeLines="50" w:after="50" w:line="360" w:lineRule="auto"/>
              <w:rPr>
                <w:rFonts w:ascii="宋体" w:hAnsi="宋体"/>
                <w:color w:val="auto"/>
                <w:sz w:val="24"/>
              </w:rPr>
            </w:pPr>
          </w:p>
        </w:tc>
      </w:tr>
      <w:tr w14:paraId="2A9BA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E0FB0C7">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458917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4A45D45">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E8BE16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F42D55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E6E8881">
            <w:pPr>
              <w:snapToGrid w:val="0"/>
              <w:spacing w:before="120" w:beforeLines="50" w:after="50" w:line="360" w:lineRule="auto"/>
              <w:rPr>
                <w:rFonts w:ascii="宋体" w:hAnsi="宋体"/>
                <w:color w:val="auto"/>
                <w:sz w:val="24"/>
              </w:rPr>
            </w:pPr>
          </w:p>
        </w:tc>
      </w:tr>
      <w:tr w14:paraId="18E4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C8BEB1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326F7E9">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28D8924">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674FF37">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60D882">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41337DB">
            <w:pPr>
              <w:snapToGrid w:val="0"/>
              <w:spacing w:before="120" w:beforeLines="50" w:after="50" w:line="360" w:lineRule="auto"/>
              <w:rPr>
                <w:rFonts w:ascii="宋体" w:hAnsi="宋体"/>
                <w:color w:val="auto"/>
                <w:sz w:val="24"/>
              </w:rPr>
            </w:pPr>
          </w:p>
        </w:tc>
      </w:tr>
      <w:tr w14:paraId="2D33A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C9EA5AD">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6C31DB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3BED996">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65C4D1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C28DAE9">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9FCBA50">
            <w:pPr>
              <w:snapToGrid w:val="0"/>
              <w:spacing w:before="120" w:beforeLines="50" w:after="50" w:line="360" w:lineRule="auto"/>
              <w:rPr>
                <w:rFonts w:ascii="宋体" w:hAnsi="宋体"/>
                <w:color w:val="auto"/>
                <w:sz w:val="24"/>
              </w:rPr>
            </w:pPr>
          </w:p>
        </w:tc>
      </w:tr>
    </w:tbl>
    <w:p w14:paraId="06960EB0">
      <w:pPr>
        <w:snapToGrid w:val="0"/>
        <w:spacing w:before="120" w:beforeLines="50" w:after="50" w:line="480" w:lineRule="auto"/>
        <w:rPr>
          <w:rFonts w:ascii="宋体" w:hAnsi="宋体"/>
          <w:bCs/>
          <w:color w:val="auto"/>
          <w:sz w:val="24"/>
        </w:rPr>
      </w:pPr>
    </w:p>
    <w:p w14:paraId="3C6ACD0E">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931C7CD">
      <w:pPr>
        <w:snapToGrid w:val="0"/>
        <w:spacing w:before="50" w:after="120" w:afterLines="50" w:line="360" w:lineRule="auto"/>
        <w:jc w:val="left"/>
        <w:rPr>
          <w:rFonts w:ascii="宋体" w:hAnsi="宋体"/>
          <w:color w:val="auto"/>
          <w:sz w:val="24"/>
          <w:szCs w:val="20"/>
        </w:rPr>
      </w:pPr>
    </w:p>
    <w:p w14:paraId="46244368">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48811C1A">
      <w:pPr>
        <w:snapToGrid w:val="0"/>
        <w:spacing w:before="50" w:after="120" w:afterLines="50"/>
        <w:jc w:val="left"/>
        <w:rPr>
          <w:rFonts w:ascii="宋体" w:hAnsi="宋体"/>
          <w:b/>
          <w:color w:val="auto"/>
          <w:sz w:val="24"/>
          <w:szCs w:val="20"/>
        </w:rPr>
      </w:pPr>
    </w:p>
    <w:p w14:paraId="5FC4156B">
      <w:pPr>
        <w:snapToGrid w:val="0"/>
        <w:spacing w:before="50" w:after="120" w:afterLines="50"/>
        <w:jc w:val="left"/>
        <w:rPr>
          <w:rFonts w:ascii="宋体" w:hAnsi="宋体"/>
          <w:b/>
          <w:color w:val="auto"/>
          <w:sz w:val="24"/>
        </w:rPr>
      </w:pPr>
      <w:r>
        <w:rPr>
          <w:rFonts w:hint="eastAsia" w:ascii="宋体" w:hAnsi="宋体"/>
          <w:b/>
          <w:color w:val="auto"/>
          <w:sz w:val="24"/>
          <w:szCs w:val="20"/>
        </w:rPr>
        <w:t>日期：  _____年___月___日</w:t>
      </w:r>
    </w:p>
    <w:p w14:paraId="575D0741">
      <w:pPr>
        <w:pStyle w:val="28"/>
        <w:snapToGrid w:val="0"/>
        <w:spacing w:beforeLines="0" w:afterLines="0" w:line="240" w:lineRule="auto"/>
        <w:rPr>
          <w:rFonts w:hAnsi="宋体"/>
          <w:color w:val="auto"/>
        </w:rPr>
        <w:sectPr>
          <w:headerReference r:id="rId8" w:type="default"/>
          <w:footerReference r:id="rId9" w:type="default"/>
          <w:footerReference r:id="rId10" w:type="even"/>
          <w:pgSz w:w="11906" w:h="16838"/>
          <w:pgMar w:top="1021" w:right="1588" w:bottom="851" w:left="1588" w:header="567" w:footer="454" w:gutter="0"/>
          <w:cols w:space="720" w:num="1"/>
          <w:docGrid w:linePitch="286" w:charSpace="0"/>
        </w:sectPr>
      </w:pPr>
    </w:p>
    <w:p w14:paraId="4075EBB6">
      <w:pPr>
        <w:snapToGrid w:val="0"/>
        <w:spacing w:before="50" w:after="120" w:afterLines="50"/>
        <w:ind w:firstLine="360" w:firstLineChars="150"/>
        <w:jc w:val="left"/>
        <w:rPr>
          <w:rFonts w:ascii="宋体" w:hAnsi="宋体"/>
          <w:color w:val="auto"/>
          <w:sz w:val="24"/>
        </w:rPr>
      </w:pPr>
      <w:r>
        <w:rPr>
          <w:rFonts w:ascii="宋体" w:hAnsi="宋体"/>
          <w:color w:val="auto"/>
          <w:sz w:val="24"/>
        </w:rPr>
        <w:t>10</w:t>
      </w:r>
      <w:r>
        <w:rPr>
          <w:rFonts w:hint="eastAsia" w:ascii="宋体" w:hAnsi="宋体"/>
          <w:color w:val="auto"/>
          <w:sz w:val="24"/>
        </w:rPr>
        <w:t>.供应商</w:t>
      </w:r>
      <w:r>
        <w:rPr>
          <w:rFonts w:hint="eastAsia" w:ascii="宋体" w:hAnsi="宋体"/>
          <w:color w:val="auto"/>
          <w:sz w:val="24"/>
        </w:rPr>
        <w:t>类似合同案例一览表格式：</w:t>
      </w:r>
    </w:p>
    <w:p w14:paraId="08891F5E">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7C12900B">
      <w:pPr>
        <w:snapToGrid w:val="0"/>
        <w:spacing w:before="120" w:beforeLines="50" w:after="50" w:line="480" w:lineRule="auto"/>
        <w:ind w:firstLine="1068" w:firstLineChars="445"/>
        <w:rPr>
          <w:rFonts w:ascii="宋体" w:hAnsi="宋体"/>
          <w:bCs/>
          <w:color w:val="auto"/>
          <w:sz w:val="24"/>
        </w:rPr>
      </w:pPr>
    </w:p>
    <w:p w14:paraId="23D9D10F">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2787C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2FC664A">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77991E69">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09596025">
            <w:pPr>
              <w:snapToGrid w:val="0"/>
              <w:spacing w:line="360" w:lineRule="auto"/>
              <w:jc w:val="center"/>
              <w:rPr>
                <w:rFonts w:ascii="宋体" w:hAnsi="宋体"/>
                <w:color w:val="auto"/>
                <w:sz w:val="24"/>
              </w:rPr>
            </w:pPr>
            <w:r>
              <w:rPr>
                <w:rFonts w:hint="eastAsia" w:ascii="宋体" w:hAnsi="宋体"/>
                <w:color w:val="auto"/>
                <w:sz w:val="24"/>
              </w:rPr>
              <w:t>合同金额</w:t>
            </w:r>
          </w:p>
          <w:p w14:paraId="17D0C1E7">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6F0EB697">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5D5BDB74">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2A933CE">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61528C44">
            <w:pPr>
              <w:widowControl/>
              <w:spacing w:line="360" w:lineRule="exact"/>
              <w:jc w:val="left"/>
              <w:rPr>
                <w:rFonts w:ascii="宋体" w:hAnsi="宋体"/>
                <w:color w:val="auto"/>
                <w:sz w:val="24"/>
              </w:rPr>
            </w:pPr>
            <w:r>
              <w:rPr>
                <w:rFonts w:hint="eastAsia" w:ascii="宋体" w:hAnsi="宋体"/>
                <w:color w:val="auto"/>
                <w:sz w:val="24"/>
              </w:rPr>
              <w:t>联系电话</w:t>
            </w:r>
          </w:p>
        </w:tc>
      </w:tr>
      <w:tr w14:paraId="1BFF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51D91853">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6EFB9D03">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3BAD40A1">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EF9B5BE">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08B14E29">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58B94BD3">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048713C6">
            <w:pPr>
              <w:snapToGrid w:val="0"/>
              <w:spacing w:line="240" w:lineRule="exact"/>
              <w:jc w:val="left"/>
              <w:rPr>
                <w:rFonts w:ascii="宋体" w:hAnsi="宋体"/>
                <w:color w:val="auto"/>
                <w:sz w:val="24"/>
              </w:rPr>
            </w:pPr>
          </w:p>
        </w:tc>
      </w:tr>
      <w:tr w14:paraId="1F2B5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8640EA7">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18D61FAD">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1AC5451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15B0B55">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43CA05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907B9E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882C302">
            <w:pPr>
              <w:snapToGrid w:val="0"/>
              <w:spacing w:before="50" w:after="120" w:afterLines="50" w:line="400" w:lineRule="exact"/>
              <w:jc w:val="left"/>
              <w:rPr>
                <w:rFonts w:ascii="宋体" w:hAnsi="宋体"/>
                <w:color w:val="auto"/>
                <w:sz w:val="24"/>
                <w:szCs w:val="20"/>
              </w:rPr>
            </w:pPr>
          </w:p>
        </w:tc>
      </w:tr>
      <w:tr w14:paraId="36FCB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79D6B3D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1CF149E1">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74120FC">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07F2EFC">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BCB888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22D354A3">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3644977B">
            <w:pPr>
              <w:snapToGrid w:val="0"/>
              <w:spacing w:before="50" w:after="120" w:afterLines="50" w:line="400" w:lineRule="exact"/>
              <w:jc w:val="left"/>
              <w:rPr>
                <w:rFonts w:ascii="宋体" w:hAnsi="宋体"/>
                <w:color w:val="auto"/>
                <w:sz w:val="24"/>
                <w:szCs w:val="20"/>
              </w:rPr>
            </w:pPr>
          </w:p>
        </w:tc>
      </w:tr>
      <w:tr w14:paraId="6C107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01B2C10">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D4A8F4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E29050B">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7C2F937">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2A3F7223">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3DB1E0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DC2CB2F">
            <w:pPr>
              <w:snapToGrid w:val="0"/>
              <w:spacing w:before="50" w:after="120" w:afterLines="50" w:line="400" w:lineRule="exact"/>
              <w:jc w:val="left"/>
              <w:rPr>
                <w:rFonts w:ascii="宋体" w:hAnsi="宋体"/>
                <w:color w:val="auto"/>
                <w:sz w:val="24"/>
                <w:szCs w:val="20"/>
              </w:rPr>
            </w:pPr>
          </w:p>
        </w:tc>
      </w:tr>
      <w:tr w14:paraId="2DF3F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3C9ED5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69F450C6">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7A9B10F">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01FC83A">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2AA9EE43">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48EE88A9">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ED1262">
            <w:pPr>
              <w:snapToGrid w:val="0"/>
              <w:spacing w:before="50" w:after="120" w:afterLines="50" w:line="400" w:lineRule="exact"/>
              <w:jc w:val="left"/>
              <w:rPr>
                <w:rFonts w:ascii="宋体" w:hAnsi="宋体"/>
                <w:color w:val="auto"/>
                <w:sz w:val="24"/>
                <w:szCs w:val="20"/>
              </w:rPr>
            </w:pPr>
          </w:p>
        </w:tc>
      </w:tr>
    </w:tbl>
    <w:p w14:paraId="03AAFBA3">
      <w:pPr>
        <w:pStyle w:val="15"/>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49E4DFF6">
      <w:pPr>
        <w:pStyle w:val="15"/>
        <w:snapToGrid w:val="0"/>
        <w:ind w:firstLine="360" w:firstLineChars="150"/>
        <w:rPr>
          <w:rFonts w:ascii="宋体" w:hAnsi="宋体" w:eastAsia="宋体"/>
          <w:color w:val="auto"/>
          <w:sz w:val="24"/>
          <w:szCs w:val="24"/>
        </w:rPr>
      </w:pPr>
    </w:p>
    <w:p w14:paraId="361CA72A">
      <w:pPr>
        <w:snapToGrid w:val="0"/>
        <w:spacing w:before="50" w:after="120" w:afterLines="50"/>
        <w:jc w:val="left"/>
        <w:rPr>
          <w:rFonts w:ascii="宋体" w:hAnsi="宋体"/>
          <w:b/>
          <w:color w:val="auto"/>
          <w:sz w:val="24"/>
        </w:rPr>
      </w:pPr>
      <w:r>
        <w:rPr>
          <w:rFonts w:hint="eastAsia" w:ascii="宋体" w:hAnsi="宋体"/>
          <w:b/>
          <w:color w:val="auto"/>
          <w:sz w:val="24"/>
        </w:rPr>
        <w:t xml:space="preserve">法定代表人签字（或盖章）：                            供应商（盖章）：    </w:t>
      </w:r>
      <w:r>
        <w:rPr>
          <w:rFonts w:hint="eastAsia" w:ascii="宋体" w:hAnsi="宋体"/>
          <w:color w:val="auto"/>
          <w:sz w:val="24"/>
        </w:rPr>
        <w:t xml:space="preserve">                </w:t>
      </w:r>
      <w:r>
        <w:rPr>
          <w:rFonts w:hint="eastAsia" w:ascii="宋体" w:hAnsi="宋体"/>
          <w:b/>
          <w:color w:val="auto"/>
          <w:sz w:val="24"/>
          <w:szCs w:val="20"/>
        </w:rPr>
        <w:t>日期：  _____年___月___日</w:t>
      </w:r>
    </w:p>
    <w:p w14:paraId="0CC757A7">
      <w:pPr>
        <w:pStyle w:val="15"/>
        <w:snapToGrid w:val="0"/>
        <w:ind w:firstLine="480" w:firstLineChars="200"/>
        <w:rPr>
          <w:rFonts w:ascii="宋体" w:hAnsi="宋体" w:eastAsia="宋体"/>
          <w:color w:val="auto"/>
          <w:sz w:val="24"/>
          <w:szCs w:val="24"/>
        </w:rPr>
      </w:pPr>
    </w:p>
    <w:p w14:paraId="5C98397A">
      <w:pPr>
        <w:pStyle w:val="15"/>
        <w:snapToGrid w:val="0"/>
        <w:rPr>
          <w:rFonts w:ascii="宋体" w:hAnsi="宋体" w:eastAsia="宋体"/>
          <w:color w:val="auto"/>
          <w:sz w:val="24"/>
          <w:szCs w:val="24"/>
        </w:rPr>
        <w:sectPr>
          <w:pgSz w:w="16838" w:h="11906" w:orient="landscape"/>
          <w:pgMar w:top="1588" w:right="1021" w:bottom="1588" w:left="851" w:header="851" w:footer="851" w:gutter="0"/>
          <w:cols w:space="720" w:num="1"/>
        </w:sectPr>
      </w:pPr>
    </w:p>
    <w:p w14:paraId="594F3816">
      <w:pPr>
        <w:snapToGrid w:val="0"/>
        <w:spacing w:before="50" w:after="120" w:afterLines="50"/>
        <w:jc w:val="left"/>
        <w:rPr>
          <w:rFonts w:ascii="宋体" w:hAnsi="宋体"/>
          <w:color w:val="auto"/>
          <w:sz w:val="24"/>
          <w:szCs w:val="20"/>
        </w:rPr>
      </w:pPr>
      <w:r>
        <w:rPr>
          <w:rFonts w:ascii="宋体" w:hAnsi="宋体"/>
          <w:color w:val="auto"/>
          <w:sz w:val="24"/>
        </w:rPr>
        <w:t>11</w:t>
      </w:r>
      <w:r>
        <w:rPr>
          <w:rFonts w:hint="eastAsia" w:ascii="宋体" w:hAnsi="宋体"/>
          <w:color w:val="auto"/>
          <w:sz w:val="24"/>
        </w:rPr>
        <w:t>.售后服务网点情况表格式：</w:t>
      </w:r>
    </w:p>
    <w:p w14:paraId="44095037">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8AF066E">
      <w:pPr>
        <w:pStyle w:val="37"/>
        <w:snapToGrid w:val="0"/>
        <w:ind w:left="480" w:hanging="480"/>
        <w:rPr>
          <w:rFonts w:ascii="宋体" w:hAnsi="宋体"/>
          <w:color w:val="auto"/>
          <w:sz w:val="24"/>
        </w:rPr>
      </w:pPr>
    </w:p>
    <w:p w14:paraId="343C1A7C">
      <w:pPr>
        <w:pStyle w:val="37"/>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4B476453">
      <w:pPr>
        <w:snapToGrid w:val="0"/>
        <w:spacing w:before="120" w:beforeLines="50" w:after="50" w:line="360" w:lineRule="auto"/>
        <w:jc w:val="center"/>
        <w:rPr>
          <w:rFonts w:ascii="宋体" w:hAnsi="宋体"/>
          <w:bCs/>
          <w:color w:val="auto"/>
          <w:sz w:val="24"/>
        </w:rPr>
      </w:pPr>
    </w:p>
    <w:p w14:paraId="7D27FC24">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21E9F52C">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3A464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2032889">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616CAFC">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3EFB9B7D">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4A3DC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5F6C41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47581C9">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95397F">
            <w:pPr>
              <w:widowControl/>
              <w:spacing w:line="360" w:lineRule="auto"/>
              <w:jc w:val="left"/>
              <w:rPr>
                <w:rFonts w:ascii="宋体" w:hAnsi="宋体"/>
                <w:color w:val="auto"/>
                <w:sz w:val="24"/>
                <w:szCs w:val="20"/>
              </w:rPr>
            </w:pPr>
          </w:p>
        </w:tc>
      </w:tr>
      <w:tr w14:paraId="6F12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E92ACA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73853F1A">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20E7705D">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3580E96A">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786DC65">
            <w:pPr>
              <w:snapToGrid w:val="0"/>
              <w:spacing w:before="50" w:after="120" w:afterLines="50" w:line="360" w:lineRule="auto"/>
              <w:jc w:val="left"/>
              <w:rPr>
                <w:rFonts w:ascii="宋体" w:hAnsi="宋体"/>
                <w:color w:val="auto"/>
                <w:sz w:val="24"/>
                <w:szCs w:val="20"/>
              </w:rPr>
            </w:pPr>
          </w:p>
        </w:tc>
      </w:tr>
      <w:tr w14:paraId="70D76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C8C78C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63F8B16F">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AABF257">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605B1790">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63AAC28">
            <w:pPr>
              <w:snapToGrid w:val="0"/>
              <w:spacing w:before="50" w:after="120" w:afterLines="50" w:line="360" w:lineRule="auto"/>
              <w:jc w:val="left"/>
              <w:rPr>
                <w:rFonts w:ascii="宋体" w:hAnsi="宋体"/>
                <w:color w:val="auto"/>
                <w:sz w:val="24"/>
                <w:szCs w:val="20"/>
              </w:rPr>
            </w:pPr>
          </w:p>
        </w:tc>
      </w:tr>
      <w:tr w14:paraId="5CC83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4D672DD">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74F384A3">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5ED4075">
            <w:pPr>
              <w:snapToGrid w:val="0"/>
              <w:spacing w:before="50" w:after="120" w:afterLines="50" w:line="360" w:lineRule="auto"/>
              <w:jc w:val="left"/>
              <w:rPr>
                <w:rFonts w:ascii="宋体" w:hAnsi="宋体"/>
                <w:color w:val="auto"/>
                <w:sz w:val="24"/>
                <w:szCs w:val="20"/>
              </w:rPr>
            </w:pPr>
          </w:p>
        </w:tc>
      </w:tr>
      <w:tr w14:paraId="5A766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330290C">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0CD86B85">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35BE2D6">
            <w:pPr>
              <w:snapToGrid w:val="0"/>
              <w:spacing w:before="50" w:after="120" w:afterLines="50" w:line="360" w:lineRule="auto"/>
              <w:jc w:val="left"/>
              <w:rPr>
                <w:rFonts w:ascii="宋体" w:hAnsi="宋体"/>
                <w:color w:val="auto"/>
                <w:sz w:val="24"/>
                <w:szCs w:val="20"/>
              </w:rPr>
            </w:pPr>
          </w:p>
        </w:tc>
      </w:tr>
      <w:tr w14:paraId="7C1FC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B2A2B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3CACC85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3304AC9">
            <w:pPr>
              <w:snapToGrid w:val="0"/>
              <w:spacing w:before="50" w:after="120" w:afterLines="50" w:line="360" w:lineRule="auto"/>
              <w:jc w:val="left"/>
              <w:rPr>
                <w:rFonts w:ascii="宋体" w:hAnsi="宋体"/>
                <w:color w:val="auto"/>
                <w:sz w:val="24"/>
                <w:szCs w:val="20"/>
              </w:rPr>
            </w:pPr>
          </w:p>
        </w:tc>
      </w:tr>
      <w:tr w14:paraId="6464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5688E3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253273D">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60833990">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1DCB5EB3">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4D007FE9">
            <w:pPr>
              <w:snapToGrid w:val="0"/>
              <w:spacing w:before="50" w:after="120" w:afterLines="50" w:line="360" w:lineRule="auto"/>
              <w:jc w:val="left"/>
              <w:rPr>
                <w:rFonts w:ascii="宋体" w:hAnsi="宋体"/>
                <w:color w:val="auto"/>
                <w:sz w:val="24"/>
                <w:szCs w:val="20"/>
              </w:rPr>
            </w:pPr>
          </w:p>
        </w:tc>
      </w:tr>
      <w:tr w14:paraId="6D0B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54CFE684">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2C3B5FB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183776CC">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5F094256">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8716A4C">
            <w:pPr>
              <w:snapToGrid w:val="0"/>
              <w:spacing w:before="50" w:after="120" w:afterLines="50" w:line="360" w:lineRule="auto"/>
              <w:jc w:val="left"/>
              <w:rPr>
                <w:rFonts w:ascii="宋体" w:hAnsi="宋体"/>
                <w:color w:val="auto"/>
                <w:sz w:val="24"/>
                <w:szCs w:val="20"/>
              </w:rPr>
            </w:pPr>
          </w:p>
        </w:tc>
      </w:tr>
    </w:tbl>
    <w:p w14:paraId="2787D00A">
      <w:pPr>
        <w:pStyle w:val="37"/>
        <w:snapToGrid w:val="0"/>
        <w:ind w:left="199" w:hanging="199" w:hangingChars="83"/>
        <w:rPr>
          <w:rFonts w:ascii="宋体" w:hAnsi="宋体"/>
          <w:color w:val="auto"/>
          <w:sz w:val="24"/>
        </w:rPr>
      </w:pPr>
    </w:p>
    <w:p w14:paraId="7E6B2362">
      <w:pPr>
        <w:pStyle w:val="15"/>
        <w:snapToGrid w:val="0"/>
        <w:rPr>
          <w:rFonts w:ascii="宋体" w:hAnsi="宋体" w:eastAsia="宋体"/>
          <w:color w:val="auto"/>
          <w:sz w:val="24"/>
        </w:rPr>
      </w:pPr>
    </w:p>
    <w:p w14:paraId="0A525F63">
      <w:pPr>
        <w:pStyle w:val="21"/>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04A9F32B">
      <w:pPr>
        <w:pStyle w:val="21"/>
        <w:snapToGrid w:val="0"/>
        <w:rPr>
          <w:rFonts w:ascii="宋体" w:hAnsi="宋体"/>
          <w:color w:val="auto"/>
          <w:sz w:val="24"/>
        </w:rPr>
      </w:pPr>
    </w:p>
    <w:p w14:paraId="7A8A4445">
      <w:pPr>
        <w:snapToGrid w:val="0"/>
        <w:spacing w:before="50" w:after="120" w:afterLines="50"/>
        <w:jc w:val="left"/>
        <w:rPr>
          <w:rFonts w:ascii="宋体" w:hAnsi="宋体"/>
          <w:b/>
          <w:color w:val="auto"/>
          <w:sz w:val="24"/>
        </w:rPr>
      </w:pPr>
      <w:r>
        <w:rPr>
          <w:rFonts w:hint="eastAsia" w:ascii="宋体" w:hAnsi="宋体"/>
          <w:b/>
          <w:color w:val="auto"/>
          <w:sz w:val="24"/>
          <w:szCs w:val="20"/>
        </w:rPr>
        <w:t>日期：  _____年___月___日</w:t>
      </w:r>
    </w:p>
    <w:p w14:paraId="45914C7B">
      <w:pPr>
        <w:snapToGrid w:val="0"/>
        <w:spacing w:before="50" w:after="120" w:afterLines="50"/>
        <w:jc w:val="left"/>
        <w:rPr>
          <w:rFonts w:ascii="宋体" w:hAnsi="宋体"/>
          <w:color w:val="auto"/>
          <w:sz w:val="24"/>
          <w:szCs w:val="20"/>
        </w:rPr>
      </w:pPr>
    </w:p>
    <w:p w14:paraId="084AC811">
      <w:pPr>
        <w:snapToGrid w:val="0"/>
        <w:spacing w:before="50"/>
        <w:jc w:val="left"/>
        <w:rPr>
          <w:rFonts w:ascii="宋体" w:hAnsi="宋体"/>
          <w:color w:val="auto"/>
          <w:sz w:val="24"/>
        </w:rPr>
      </w:pPr>
    </w:p>
    <w:p w14:paraId="24CA3071">
      <w:pPr>
        <w:snapToGrid w:val="0"/>
        <w:spacing w:before="50"/>
        <w:jc w:val="left"/>
        <w:rPr>
          <w:rFonts w:ascii="宋体" w:hAnsi="宋体"/>
          <w:color w:val="auto"/>
          <w:sz w:val="24"/>
        </w:rPr>
      </w:pPr>
    </w:p>
    <w:p w14:paraId="52BA4BFA">
      <w:pPr>
        <w:snapToGrid w:val="0"/>
        <w:spacing w:before="50"/>
        <w:jc w:val="left"/>
        <w:rPr>
          <w:rFonts w:ascii="宋体" w:hAnsi="宋体"/>
          <w:color w:val="auto"/>
          <w:sz w:val="24"/>
        </w:rPr>
      </w:pPr>
      <w:r>
        <w:rPr>
          <w:rFonts w:ascii="宋体" w:hAnsi="宋体"/>
          <w:color w:val="auto"/>
          <w:sz w:val="24"/>
        </w:rPr>
        <w:br w:type="page"/>
      </w:r>
      <w:r>
        <w:rPr>
          <w:rFonts w:ascii="宋体" w:hAnsi="宋体"/>
          <w:color w:val="auto"/>
          <w:sz w:val="24"/>
        </w:rPr>
        <w:t>12</w:t>
      </w:r>
      <w:r>
        <w:rPr>
          <w:rFonts w:hint="eastAsia" w:ascii="宋体" w:hAnsi="宋体"/>
          <w:color w:val="auto"/>
          <w:sz w:val="24"/>
        </w:rPr>
        <w:t>.商务及技术响应表格式：</w:t>
      </w:r>
    </w:p>
    <w:p w14:paraId="65A06914">
      <w:pPr>
        <w:snapToGrid w:val="0"/>
        <w:spacing w:before="50"/>
        <w:jc w:val="left"/>
        <w:rPr>
          <w:rFonts w:ascii="宋体" w:hAnsi="宋体"/>
          <w:color w:val="auto"/>
          <w:sz w:val="24"/>
        </w:rPr>
      </w:pPr>
    </w:p>
    <w:p w14:paraId="331FF151">
      <w:pPr>
        <w:snapToGrid w:val="0"/>
        <w:spacing w:before="50"/>
        <w:jc w:val="center"/>
        <w:rPr>
          <w:rFonts w:ascii="宋体" w:hAnsi="宋体"/>
          <w:b/>
          <w:color w:val="auto"/>
          <w:sz w:val="24"/>
        </w:rPr>
      </w:pPr>
      <w:r>
        <w:rPr>
          <w:rFonts w:hint="eastAsia" w:ascii="宋体" w:hAnsi="宋体"/>
          <w:b/>
          <w:color w:val="auto"/>
          <w:sz w:val="24"/>
        </w:rPr>
        <w:t>商务及技术响应表</w:t>
      </w:r>
    </w:p>
    <w:p w14:paraId="0CCA31BA">
      <w:pPr>
        <w:snapToGrid w:val="0"/>
        <w:spacing w:before="120" w:beforeLines="50" w:after="50" w:line="360" w:lineRule="auto"/>
        <w:jc w:val="center"/>
        <w:rPr>
          <w:rFonts w:ascii="宋体" w:hAnsi="宋体"/>
          <w:bCs/>
          <w:color w:val="auto"/>
          <w:sz w:val="24"/>
        </w:rPr>
      </w:pPr>
    </w:p>
    <w:p w14:paraId="1B7AAC40">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09B6BD3A">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50"/>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14B7B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45924E6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280FF82">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493655B">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63230A5A">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888BBB4">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1DFB4CC7">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7A0E6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2A5811DC">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67BDDE52">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2B8CE2A">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78E4BC3">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228397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45AACC30">
            <w:pPr>
              <w:snapToGrid w:val="0"/>
              <w:spacing w:before="120" w:beforeLines="50" w:line="360" w:lineRule="auto"/>
              <w:rPr>
                <w:rFonts w:ascii="宋体" w:hAnsi="宋体"/>
                <w:color w:val="auto"/>
                <w:sz w:val="24"/>
                <w:szCs w:val="20"/>
              </w:rPr>
            </w:pPr>
          </w:p>
        </w:tc>
      </w:tr>
      <w:tr w14:paraId="5D5BD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33F6AAB">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6A6D08B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849B5F5">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DE1F56F">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53ACD99">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8760FC0">
            <w:pPr>
              <w:snapToGrid w:val="0"/>
              <w:spacing w:before="120" w:beforeLines="50" w:line="360" w:lineRule="auto"/>
              <w:rPr>
                <w:rFonts w:ascii="宋体" w:hAnsi="宋体"/>
                <w:color w:val="auto"/>
                <w:sz w:val="24"/>
                <w:szCs w:val="20"/>
              </w:rPr>
            </w:pPr>
          </w:p>
        </w:tc>
      </w:tr>
      <w:tr w14:paraId="4CE17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BA68D32">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2B7871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7678EA3">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62CE8EC">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407BEE2">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488B29BC">
            <w:pPr>
              <w:snapToGrid w:val="0"/>
              <w:spacing w:before="120" w:beforeLines="50" w:line="360" w:lineRule="auto"/>
              <w:ind w:left="86"/>
              <w:rPr>
                <w:rFonts w:ascii="宋体" w:hAnsi="宋体"/>
                <w:color w:val="auto"/>
                <w:sz w:val="24"/>
                <w:szCs w:val="20"/>
              </w:rPr>
            </w:pPr>
          </w:p>
        </w:tc>
      </w:tr>
      <w:tr w14:paraId="1F4BF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5A89B492">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C38AA0D">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38641B">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FC086AB">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755327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B225E01">
            <w:pPr>
              <w:snapToGrid w:val="0"/>
              <w:spacing w:before="120" w:beforeLines="50" w:line="360" w:lineRule="auto"/>
              <w:rPr>
                <w:rFonts w:ascii="宋体" w:hAnsi="宋体"/>
                <w:color w:val="auto"/>
                <w:sz w:val="24"/>
                <w:szCs w:val="20"/>
              </w:rPr>
            </w:pPr>
          </w:p>
        </w:tc>
      </w:tr>
      <w:tr w14:paraId="5796C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4E6560F9">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5C20F2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4AE7C3F">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9AF41F7">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C117E1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FD7C8BD">
            <w:pPr>
              <w:snapToGrid w:val="0"/>
              <w:spacing w:before="120" w:beforeLines="50" w:line="360" w:lineRule="auto"/>
              <w:rPr>
                <w:rFonts w:ascii="宋体" w:hAnsi="宋体"/>
                <w:color w:val="auto"/>
                <w:sz w:val="24"/>
                <w:szCs w:val="20"/>
              </w:rPr>
            </w:pPr>
          </w:p>
        </w:tc>
      </w:tr>
      <w:tr w14:paraId="1DEF0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AC163A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D427A3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337FD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F484F13">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5B29CB7">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4AAAF7FC">
            <w:pPr>
              <w:snapToGrid w:val="0"/>
              <w:spacing w:before="120" w:beforeLines="50" w:line="360" w:lineRule="auto"/>
              <w:rPr>
                <w:rFonts w:ascii="宋体" w:hAnsi="宋体"/>
                <w:color w:val="auto"/>
                <w:sz w:val="24"/>
                <w:szCs w:val="20"/>
              </w:rPr>
            </w:pPr>
          </w:p>
        </w:tc>
      </w:tr>
      <w:tr w14:paraId="2483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065C4B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AD4600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28DE7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3149F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EB6D9E3">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037585">
            <w:pPr>
              <w:snapToGrid w:val="0"/>
              <w:spacing w:before="120" w:beforeLines="50" w:line="360" w:lineRule="auto"/>
              <w:rPr>
                <w:rFonts w:ascii="宋体" w:hAnsi="宋体"/>
                <w:color w:val="auto"/>
                <w:sz w:val="24"/>
                <w:szCs w:val="20"/>
              </w:rPr>
            </w:pPr>
          </w:p>
        </w:tc>
      </w:tr>
      <w:tr w14:paraId="6499C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3754811">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79758F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F0D4FB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64E711B">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AB7081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BC692FB">
            <w:pPr>
              <w:snapToGrid w:val="0"/>
              <w:spacing w:before="120" w:beforeLines="50" w:line="360" w:lineRule="auto"/>
              <w:rPr>
                <w:rFonts w:ascii="宋体" w:hAnsi="宋体"/>
                <w:color w:val="auto"/>
                <w:sz w:val="24"/>
                <w:szCs w:val="20"/>
              </w:rPr>
            </w:pPr>
          </w:p>
        </w:tc>
      </w:tr>
    </w:tbl>
    <w:p w14:paraId="749E672F">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520E6C21">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应在此表中将</w:t>
      </w:r>
      <w:r>
        <w:rPr>
          <w:rFonts w:hint="eastAsia" w:ascii="宋体" w:hAnsi="宋体"/>
          <w:b/>
          <w:color w:val="auto"/>
          <w:sz w:val="24"/>
          <w:u w:val="single"/>
          <w:shd w:val="pct10" w:color="auto" w:fill="FFFFFF"/>
          <w:lang w:eastAsia="zh-CN"/>
        </w:rPr>
        <w:t>竞争性磋商</w:t>
      </w:r>
      <w:r>
        <w:rPr>
          <w:rFonts w:hint="eastAsia" w:ascii="宋体" w:hAnsi="宋体"/>
          <w:b/>
          <w:color w:val="auto"/>
          <w:sz w:val="24"/>
          <w:u w:val="single"/>
          <w:shd w:val="pct10" w:color="auto" w:fill="FFFFFF"/>
          <w:lang w:val="en-US" w:eastAsia="zh-CN"/>
        </w:rPr>
        <w:t>文件</w:t>
      </w:r>
      <w:r>
        <w:rPr>
          <w:rFonts w:hint="eastAsia" w:ascii="宋体" w:hAnsi="宋体"/>
          <w:b/>
          <w:color w:val="auto"/>
          <w:sz w:val="24"/>
          <w:u w:val="single"/>
          <w:shd w:val="pct10" w:color="auto" w:fill="FFFFFF"/>
        </w:rPr>
        <w:t>中列明</w:t>
      </w:r>
      <w:bookmarkStart w:id="73" w:name="_Hlk535995896"/>
      <w:r>
        <w:rPr>
          <w:rFonts w:hint="eastAsia" w:ascii="宋体" w:hAnsi="宋体"/>
          <w:b/>
          <w:color w:val="auto"/>
          <w:sz w:val="24"/>
          <w:u w:val="single"/>
          <w:shd w:val="pct10" w:color="auto" w:fill="FFFFFF"/>
        </w:rPr>
        <w:t>的商务要求和技术参数要求的正偏离或负偏离的应标内容详细写明，</w:t>
      </w:r>
      <w:bookmarkEnd w:id="73"/>
      <w:r>
        <w:rPr>
          <w:rFonts w:hint="eastAsia" w:ascii="宋体" w:hAnsi="宋体"/>
          <w:b/>
          <w:color w:val="auto"/>
          <w:sz w:val="24"/>
          <w:u w:val="single"/>
          <w:shd w:val="pct10" w:color="auto" w:fill="FFFFFF"/>
        </w:rPr>
        <w:t>特别是勿遗漏</w:t>
      </w:r>
      <w:r>
        <w:rPr>
          <w:rFonts w:hint="eastAsia" w:ascii="宋体" w:hAnsi="宋体"/>
          <w:b/>
          <w:color w:val="auto"/>
          <w:sz w:val="24"/>
          <w:u w:val="single"/>
          <w:shd w:val="pct10" w:color="auto" w:fill="FFFFFF"/>
          <w:lang w:eastAsia="zh-CN"/>
        </w:rPr>
        <w:t>竞争性磋商</w:t>
      </w:r>
      <w:r>
        <w:rPr>
          <w:rFonts w:hint="eastAsia" w:ascii="宋体" w:hAnsi="宋体"/>
          <w:b/>
          <w:color w:val="auto"/>
          <w:sz w:val="24"/>
          <w:u w:val="single"/>
          <w:shd w:val="pct10" w:color="auto" w:fill="FFFFFF"/>
          <w:lang w:val="en-US" w:eastAsia="zh-CN"/>
        </w:rPr>
        <w:t>文件</w:t>
      </w:r>
      <w:r>
        <w:rPr>
          <w:rFonts w:hint="eastAsia" w:ascii="宋体" w:hAnsi="宋体"/>
          <w:b/>
          <w:color w:val="auto"/>
          <w:sz w:val="24"/>
          <w:u w:val="single"/>
          <w:shd w:val="pct10" w:color="auto" w:fill="FFFFFF"/>
        </w:rPr>
        <w:t>中打▲的商务和技术要求的应标内容。</w:t>
      </w:r>
      <w:r>
        <w:rPr>
          <w:rFonts w:hint="eastAsia" w:hAnsi="宋体"/>
          <w:b/>
          <w:color w:val="auto"/>
          <w:sz w:val="24"/>
          <w:u w:val="single"/>
          <w:shd w:val="pct10" w:color="auto" w:fill="FFFFFF"/>
        </w:rPr>
        <w:t>如果</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在本响应表中缺失部分</w:t>
      </w:r>
      <w:r>
        <w:rPr>
          <w:rFonts w:hint="eastAsia" w:hAnsi="宋体"/>
          <w:b/>
          <w:color w:val="auto"/>
          <w:sz w:val="24"/>
          <w:u w:val="single"/>
          <w:shd w:val="pct10" w:color="auto" w:fill="FFFFFF"/>
          <w:lang w:eastAsia="zh-CN"/>
        </w:rPr>
        <w:t>竞争性磋商</w:t>
      </w:r>
      <w:r>
        <w:rPr>
          <w:rFonts w:hint="eastAsia" w:hAnsi="宋体"/>
          <w:b/>
          <w:color w:val="auto"/>
          <w:sz w:val="24"/>
          <w:u w:val="single"/>
          <w:shd w:val="pct10" w:color="auto" w:fill="FFFFFF"/>
          <w:lang w:val="en-US" w:eastAsia="zh-CN"/>
        </w:rPr>
        <w:t>文件</w:t>
      </w:r>
      <w:r>
        <w:rPr>
          <w:rFonts w:hint="eastAsia" w:hAnsi="宋体"/>
          <w:b/>
          <w:color w:val="auto"/>
          <w:sz w:val="24"/>
          <w:u w:val="single"/>
          <w:shd w:val="pct10" w:color="auto" w:fill="FFFFFF"/>
        </w:rPr>
        <w:t>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未能在规定时间内提供出其</w:t>
      </w:r>
      <w:r>
        <w:rPr>
          <w:rFonts w:hint="eastAsia" w:hAnsi="宋体"/>
          <w:b/>
          <w:color w:val="auto"/>
          <w:sz w:val="24"/>
          <w:u w:val="single"/>
          <w:shd w:val="pct10" w:color="auto" w:fill="FFFFFF"/>
          <w:lang w:eastAsia="zh-CN"/>
        </w:rPr>
        <w:t>竞争性磋商</w:t>
      </w:r>
      <w:r>
        <w:rPr>
          <w:rFonts w:hint="eastAsia" w:hAnsi="宋体"/>
          <w:b/>
          <w:color w:val="auto"/>
          <w:sz w:val="24"/>
          <w:u w:val="single"/>
          <w:shd w:val="pct10" w:color="auto" w:fill="FFFFFF"/>
          <w:lang w:val="en-US" w:eastAsia="zh-CN"/>
        </w:rPr>
        <w:t>文件</w:t>
      </w:r>
      <w:r>
        <w:rPr>
          <w:rFonts w:hint="eastAsia" w:hAnsi="宋体"/>
          <w:b/>
          <w:color w:val="auto"/>
          <w:sz w:val="24"/>
          <w:u w:val="single"/>
          <w:shd w:val="pct10" w:color="auto" w:fill="FFFFFF"/>
        </w:rPr>
        <w:t>中有该项响应内容，其</w:t>
      </w:r>
      <w:r>
        <w:rPr>
          <w:rFonts w:hint="eastAsia" w:hAnsi="宋体"/>
          <w:b/>
          <w:color w:val="auto"/>
          <w:sz w:val="24"/>
          <w:u w:val="single"/>
          <w:shd w:val="pct10" w:color="auto" w:fill="FFFFFF"/>
          <w:lang w:eastAsia="zh-CN"/>
        </w:rPr>
        <w:t>竞争性磋商</w:t>
      </w:r>
      <w:r>
        <w:rPr>
          <w:rFonts w:hint="eastAsia" w:hAnsi="宋体"/>
          <w:b/>
          <w:color w:val="auto"/>
          <w:sz w:val="24"/>
          <w:u w:val="single"/>
          <w:shd w:val="pct10" w:color="auto" w:fill="FFFFFF"/>
          <w:lang w:val="en-US" w:eastAsia="zh-CN"/>
        </w:rPr>
        <w:t>文件</w:t>
      </w:r>
      <w:r>
        <w:rPr>
          <w:rFonts w:hint="eastAsia" w:hAnsi="宋体"/>
          <w:b/>
          <w:color w:val="auto"/>
          <w:sz w:val="24"/>
          <w:u w:val="single"/>
          <w:shd w:val="pct10" w:color="auto" w:fill="FFFFFF"/>
        </w:rPr>
        <w:t>将会被判定为无效。</w:t>
      </w:r>
    </w:p>
    <w:p w14:paraId="277AA48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的应标情况</w:t>
      </w:r>
      <w:r>
        <w:rPr>
          <w:rFonts w:hint="eastAsia" w:ascii="宋体" w:hAnsi="宋体"/>
          <w:b/>
          <w:color w:val="auto"/>
          <w:sz w:val="24"/>
          <w:u w:val="single"/>
          <w:shd w:val="pct10" w:color="auto" w:fill="FFFFFF"/>
          <w:lang w:val="en-US" w:eastAsia="zh-CN"/>
        </w:rPr>
        <w:t>栏</w:t>
      </w:r>
      <w:r>
        <w:rPr>
          <w:rFonts w:hint="eastAsia" w:ascii="宋体" w:hAnsi="宋体"/>
          <w:b/>
          <w:color w:val="auto"/>
          <w:sz w:val="24"/>
          <w:u w:val="single"/>
          <w:shd w:val="pct10" w:color="auto" w:fill="FFFFFF"/>
          <w:lang w:val="en-US" w:eastAsia="zh-CN"/>
        </w:rPr>
        <w:t>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1252A2FB">
      <w:pPr>
        <w:pStyle w:val="28"/>
        <w:snapToGrid w:val="0"/>
        <w:spacing w:beforeLines="0" w:afterLines="0" w:line="240" w:lineRule="auto"/>
        <w:rPr>
          <w:rFonts w:hAnsi="宋体"/>
          <w:color w:val="auto"/>
          <w:spacing w:val="20"/>
        </w:rPr>
      </w:pPr>
    </w:p>
    <w:p w14:paraId="74E3F9BB">
      <w:pPr>
        <w:pStyle w:val="28"/>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1A43101F">
      <w:pPr>
        <w:snapToGrid w:val="0"/>
        <w:spacing w:before="50" w:after="120" w:afterLines="50"/>
        <w:jc w:val="left"/>
        <w:rPr>
          <w:rFonts w:ascii="宋体" w:hAnsi="宋体"/>
          <w:b/>
          <w:color w:val="auto"/>
          <w:sz w:val="24"/>
        </w:rPr>
      </w:pPr>
      <w:r>
        <w:rPr>
          <w:rFonts w:hint="eastAsia" w:ascii="宋体" w:hAnsi="宋体"/>
          <w:b/>
          <w:color w:val="auto"/>
          <w:sz w:val="24"/>
          <w:szCs w:val="20"/>
        </w:rPr>
        <w:t>日期：  _____年___月___日</w:t>
      </w:r>
      <w:bookmarkStart w:id="74" w:name="_Toc265669851"/>
      <w:r>
        <w:rPr>
          <w:rFonts w:ascii="宋体" w:hAnsi="宋体"/>
          <w:b/>
          <w:color w:val="auto"/>
          <w:sz w:val="24"/>
        </w:rPr>
        <w:br w:type="page"/>
      </w:r>
    </w:p>
    <w:p w14:paraId="600BFFBC">
      <w:pPr>
        <w:snapToGrid w:val="0"/>
        <w:spacing w:before="50" w:after="120" w:afterLines="50"/>
        <w:jc w:val="center"/>
        <w:outlineLvl w:val="1"/>
        <w:rPr>
          <w:rFonts w:ascii="宋体" w:hAnsi="宋体"/>
          <w:b/>
          <w:color w:val="auto"/>
          <w:sz w:val="24"/>
        </w:rPr>
      </w:pPr>
    </w:p>
    <w:bookmarkEnd w:id="74"/>
    <w:p w14:paraId="40A8E9AA">
      <w:pPr>
        <w:snapToGrid w:val="0"/>
        <w:spacing w:before="50" w:after="120" w:afterLines="50"/>
        <w:jc w:val="center"/>
        <w:outlineLvl w:val="1"/>
        <w:rPr>
          <w:rFonts w:ascii="宋体" w:hAnsi="宋体"/>
          <w:b/>
          <w:color w:val="auto"/>
          <w:sz w:val="30"/>
          <w:szCs w:val="30"/>
        </w:rPr>
      </w:pPr>
      <w:bookmarkStart w:id="75" w:name="_Toc466534754"/>
      <w:r>
        <w:rPr>
          <w:rFonts w:hint="eastAsia" w:ascii="宋体" w:hAnsi="宋体"/>
          <w:b/>
          <w:color w:val="auto"/>
          <w:sz w:val="30"/>
          <w:szCs w:val="30"/>
        </w:rPr>
        <w:t>三、报价文件格式</w:t>
      </w:r>
      <w:bookmarkEnd w:id="75"/>
    </w:p>
    <w:p w14:paraId="02D474FF">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71DAA44C">
      <w:pPr>
        <w:snapToGrid w:val="0"/>
        <w:spacing w:before="120" w:beforeLines="50" w:after="50"/>
        <w:rPr>
          <w:rFonts w:ascii="宋体" w:hAnsi="宋体"/>
          <w:color w:val="auto"/>
          <w:sz w:val="24"/>
          <w:szCs w:val="20"/>
        </w:rPr>
      </w:pPr>
    </w:p>
    <w:p w14:paraId="491A8B1C">
      <w:pPr>
        <w:snapToGrid w:val="0"/>
        <w:spacing w:before="120" w:beforeLines="50" w:after="50"/>
        <w:rPr>
          <w:rFonts w:ascii="宋体" w:hAnsi="宋体"/>
          <w:color w:val="auto"/>
          <w:sz w:val="24"/>
          <w:szCs w:val="20"/>
        </w:rPr>
      </w:pPr>
    </w:p>
    <w:p w14:paraId="4E3122BD">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3</w:t>
      </w:r>
      <w:r>
        <w:rPr>
          <w:rFonts w:hint="eastAsia" w:ascii="宋体" w:hAnsi="宋体"/>
          <w:color w:val="auto"/>
          <w:sz w:val="28"/>
          <w:szCs w:val="28"/>
        </w:rPr>
        <w:t xml:space="preserve">.报价文件封面格式： </w:t>
      </w:r>
    </w:p>
    <w:p w14:paraId="7E31EA7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669C5E1">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68D971BA">
      <w:pPr>
        <w:snapToGrid w:val="0"/>
        <w:spacing w:before="120" w:beforeLines="50" w:after="50" w:line="360" w:lineRule="auto"/>
        <w:jc w:val="center"/>
        <w:rPr>
          <w:rFonts w:ascii="宋体" w:hAnsi="宋体"/>
          <w:bCs/>
          <w:color w:val="auto"/>
          <w:sz w:val="28"/>
          <w:szCs w:val="28"/>
        </w:rPr>
      </w:pPr>
    </w:p>
    <w:p w14:paraId="2C7B7494">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7EB7927E">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1CF6169">
      <w:pPr>
        <w:pStyle w:val="14"/>
        <w:snapToGrid w:val="0"/>
        <w:spacing w:before="50" w:after="50" w:line="360" w:lineRule="auto"/>
        <w:ind w:firstLine="1164" w:firstLineChars="416"/>
        <w:rPr>
          <w:rFonts w:ascii="宋体" w:hAnsi="宋体"/>
          <w:bCs/>
          <w:color w:val="auto"/>
          <w:sz w:val="28"/>
          <w:szCs w:val="28"/>
        </w:rPr>
      </w:pPr>
    </w:p>
    <w:p w14:paraId="3CC7472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59F6993B">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028638C2">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4982CF13">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76383E45">
      <w:pPr>
        <w:pStyle w:val="28"/>
        <w:snapToGrid w:val="0"/>
        <w:spacing w:beforeLines="0" w:afterLines="0" w:line="240" w:lineRule="auto"/>
        <w:rPr>
          <w:rFonts w:hAnsi="宋体"/>
          <w:color w:val="auto"/>
        </w:rPr>
      </w:pPr>
      <w:r>
        <w:rPr>
          <w:rFonts w:hint="eastAsia" w:hAnsi="宋体"/>
          <w:color w:val="auto"/>
        </w:rPr>
        <w:br w:type="page"/>
      </w:r>
      <w:r>
        <w:rPr>
          <w:rFonts w:hint="eastAsia" w:hAnsi="宋体"/>
          <w:color w:val="auto"/>
        </w:rPr>
        <w:t>1</w:t>
      </w:r>
      <w:r>
        <w:rPr>
          <w:rFonts w:hAnsi="宋体"/>
          <w:color w:val="auto"/>
        </w:rPr>
        <w:t>4</w:t>
      </w:r>
      <w:r>
        <w:rPr>
          <w:rFonts w:hint="eastAsia" w:hAnsi="宋体"/>
          <w:color w:val="auto"/>
        </w:rPr>
        <w:t>.开标一览表格式：</w:t>
      </w:r>
    </w:p>
    <w:p w14:paraId="580E791E">
      <w:pPr>
        <w:pStyle w:val="28"/>
        <w:snapToGrid w:val="0"/>
        <w:spacing w:beforeLines="0" w:afterLines="0" w:line="240" w:lineRule="auto"/>
        <w:jc w:val="center"/>
        <w:rPr>
          <w:rFonts w:hAnsi="宋体"/>
          <w:b/>
          <w:color w:val="auto"/>
        </w:rPr>
      </w:pPr>
      <w:r>
        <w:rPr>
          <w:rFonts w:hint="eastAsia" w:hAnsi="宋体"/>
          <w:b/>
          <w:color w:val="auto"/>
        </w:rPr>
        <w:t>开标一览表</w:t>
      </w:r>
    </w:p>
    <w:p w14:paraId="1F2C6024">
      <w:pPr>
        <w:snapToGrid w:val="0"/>
        <w:spacing w:before="120" w:beforeLines="50" w:after="50" w:line="480" w:lineRule="auto"/>
        <w:rPr>
          <w:rFonts w:ascii="宋体" w:hAnsi="宋体"/>
          <w:b/>
          <w:color w:val="auto"/>
          <w:sz w:val="24"/>
        </w:rPr>
      </w:pPr>
    </w:p>
    <w:p w14:paraId="1A61BF6E">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20EA76D3">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1658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751A3085">
            <w:pPr>
              <w:pStyle w:val="28"/>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7C3BF77F">
            <w:pPr>
              <w:pStyle w:val="28"/>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096F97EC">
            <w:pPr>
              <w:pStyle w:val="28"/>
              <w:snapToGrid w:val="0"/>
              <w:spacing w:beforeLines="0" w:afterLines="0" w:line="240" w:lineRule="auto"/>
              <w:jc w:val="center"/>
              <w:rPr>
                <w:rFonts w:hAnsi="宋体"/>
                <w:b/>
                <w:color w:val="auto"/>
                <w:kern w:val="2"/>
              </w:rPr>
            </w:pPr>
            <w:r>
              <w:rPr>
                <w:rFonts w:hint="eastAsia" w:hAnsi="宋体"/>
                <w:b/>
                <w:color w:val="auto"/>
                <w:kern w:val="2"/>
              </w:rPr>
              <w:t>备注</w:t>
            </w:r>
          </w:p>
        </w:tc>
      </w:tr>
      <w:tr w14:paraId="0E3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3C0B1AC">
            <w:pPr>
              <w:pStyle w:val="28"/>
              <w:snapToGrid w:val="0"/>
              <w:spacing w:beforeLines="0" w:afterLines="0" w:line="240" w:lineRule="auto"/>
              <w:jc w:val="center"/>
              <w:rPr>
                <w:rFonts w:hAnsi="宋体"/>
                <w:b/>
                <w:color w:val="auto"/>
                <w:kern w:val="2"/>
              </w:rPr>
            </w:pPr>
          </w:p>
          <w:p w14:paraId="56C722A9">
            <w:pPr>
              <w:pStyle w:val="28"/>
              <w:snapToGrid w:val="0"/>
              <w:spacing w:beforeLines="0" w:afterLines="0" w:line="240" w:lineRule="auto"/>
              <w:jc w:val="center"/>
              <w:rPr>
                <w:rFonts w:hAnsi="宋体"/>
                <w:color w:val="auto"/>
                <w:kern w:val="2"/>
              </w:rPr>
            </w:pPr>
            <w:r>
              <w:rPr>
                <w:rFonts w:hint="eastAsia" w:hAnsi="宋体"/>
                <w:color w:val="auto"/>
                <w:kern w:val="2"/>
              </w:rPr>
              <w:t>投</w:t>
            </w:r>
            <w:r>
              <w:rPr>
                <w:rFonts w:hint="eastAsia" w:hAnsi="宋体"/>
                <w:color w:val="auto"/>
                <w:kern w:val="2"/>
              </w:rPr>
              <w:t>标</w:t>
            </w:r>
            <w:r>
              <w:rPr>
                <w:rFonts w:hint="eastAsia" w:hAnsi="宋体"/>
                <w:b/>
                <w:bCs/>
                <w:color w:val="auto"/>
                <w:kern w:val="2"/>
              </w:rPr>
              <w:t>总</w:t>
            </w:r>
            <w:r>
              <w:rPr>
                <w:rFonts w:hint="eastAsia" w:hAnsi="宋体"/>
                <w:color w:val="auto"/>
                <w:kern w:val="2"/>
              </w:rPr>
              <w:t>报价</w:t>
            </w:r>
          </w:p>
          <w:p w14:paraId="59AB9957">
            <w:pPr>
              <w:pStyle w:val="28"/>
              <w:snapToGrid w:val="0"/>
              <w:spacing w:beforeLines="0" w:afterLines="0" w:line="240" w:lineRule="auto"/>
              <w:jc w:val="center"/>
              <w:rPr>
                <w:rFonts w:hAnsi="宋体"/>
                <w:b/>
                <w:color w:val="auto"/>
                <w:kern w:val="2"/>
              </w:rPr>
            </w:pPr>
          </w:p>
          <w:p w14:paraId="3CD65C07">
            <w:pPr>
              <w:pStyle w:val="28"/>
              <w:snapToGrid w:val="0"/>
              <w:spacing w:beforeLines="0" w:afterLines="0" w:line="240" w:lineRule="auto"/>
              <w:jc w:val="center"/>
              <w:rPr>
                <w:rFonts w:hAnsi="宋体"/>
                <w:b/>
                <w:color w:val="auto"/>
                <w:kern w:val="2"/>
              </w:rPr>
            </w:pPr>
          </w:p>
          <w:p w14:paraId="42A857DE">
            <w:pPr>
              <w:pStyle w:val="28"/>
              <w:snapToGrid w:val="0"/>
              <w:spacing w:beforeLines="0" w:afterLines="0" w:line="240" w:lineRule="auto"/>
              <w:jc w:val="center"/>
              <w:rPr>
                <w:rFonts w:hAnsi="宋体"/>
                <w:b/>
                <w:color w:val="auto"/>
                <w:kern w:val="2"/>
              </w:rPr>
            </w:pPr>
          </w:p>
        </w:tc>
        <w:tc>
          <w:tcPr>
            <w:tcW w:w="5760" w:type="dxa"/>
            <w:vAlign w:val="center"/>
          </w:tcPr>
          <w:p w14:paraId="4A02B5B3">
            <w:pPr>
              <w:pStyle w:val="28"/>
              <w:snapToGrid w:val="0"/>
              <w:spacing w:beforeLines="0" w:afterLines="0" w:line="240" w:lineRule="auto"/>
              <w:rPr>
                <w:rFonts w:hAnsi="宋体"/>
                <w:color w:val="auto"/>
                <w:kern w:val="2"/>
              </w:rPr>
            </w:pPr>
          </w:p>
          <w:p w14:paraId="247C137C">
            <w:pPr>
              <w:pStyle w:val="28"/>
              <w:snapToGrid w:val="0"/>
              <w:spacing w:beforeLines="0" w:afterLines="0" w:line="240" w:lineRule="auto"/>
              <w:ind w:left="240" w:hanging="240" w:hangingChars="100"/>
              <w:rPr>
                <w:rFonts w:hAnsi="宋体"/>
                <w:color w:val="auto"/>
                <w:kern w:val="2"/>
              </w:rPr>
            </w:pPr>
            <w:r>
              <w:rPr>
                <w:rFonts w:hint="eastAsia" w:hAnsi="宋体"/>
                <w:color w:val="auto"/>
                <w:kern w:val="2"/>
              </w:rPr>
              <w:t>大写</w:t>
            </w:r>
            <w:r>
              <w:rPr>
                <w:rFonts w:hint="eastAsia" w:hAnsi="宋体"/>
                <w:color w:val="auto"/>
                <w:kern w:val="2"/>
              </w:rPr>
              <w:t>：人民币</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万</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仟</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佰</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p>
          <w:p w14:paraId="5FA873D8">
            <w:pPr>
              <w:pStyle w:val="28"/>
              <w:snapToGrid w:val="0"/>
              <w:spacing w:beforeLines="0" w:afterLines="0" w:line="240" w:lineRule="auto"/>
              <w:ind w:left="210" w:leftChars="100" w:firstLine="480" w:firstLineChars="200"/>
              <w:rPr>
                <w:rFonts w:hAnsi="宋体"/>
                <w:color w:val="auto"/>
                <w:kern w:val="2"/>
              </w:rPr>
            </w:pP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元</w:t>
            </w:r>
            <w:r>
              <w:rPr>
                <w:rFonts w:hAnsi="宋体"/>
                <w:color w:val="auto"/>
                <w:kern w:val="2"/>
              </w:rPr>
              <w:t xml:space="preserve"> </w:t>
            </w:r>
            <w:r>
              <w:rPr>
                <w:rFonts w:hAnsi="宋体"/>
                <w:color w:val="auto"/>
                <w:kern w:val="2"/>
                <w:u w:val="single"/>
              </w:rPr>
              <w:t xml:space="preserve"> </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角</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分整</w:t>
            </w:r>
          </w:p>
          <w:p w14:paraId="21FF4252">
            <w:pPr>
              <w:pStyle w:val="28"/>
              <w:snapToGrid w:val="0"/>
              <w:spacing w:beforeLines="0" w:afterLines="0" w:line="240" w:lineRule="auto"/>
              <w:rPr>
                <w:rFonts w:hAnsi="宋体"/>
                <w:color w:val="auto"/>
                <w:kern w:val="2"/>
              </w:rPr>
            </w:pPr>
          </w:p>
          <w:p w14:paraId="7216CE89">
            <w:pPr>
              <w:pStyle w:val="28"/>
              <w:snapToGrid w:val="0"/>
              <w:spacing w:beforeLines="0" w:afterLines="0" w:line="240" w:lineRule="auto"/>
              <w:rPr>
                <w:rFonts w:hAnsi="宋体"/>
                <w:color w:val="auto"/>
                <w:kern w:val="2"/>
              </w:rPr>
            </w:pPr>
            <w:r>
              <w:rPr>
                <w:rFonts w:hint="eastAsia" w:hAnsi="宋体"/>
                <w:color w:val="auto"/>
                <w:kern w:val="2"/>
              </w:rPr>
              <w:t>小写：</w:t>
            </w:r>
            <w:r>
              <w:rPr>
                <w:rFonts w:hint="eastAsia" w:hAnsi="宋体"/>
                <w:color w:val="auto"/>
                <w:kern w:val="2"/>
                <w:u w:val="single"/>
              </w:rPr>
              <w:t>￥_</w:t>
            </w:r>
            <w:r>
              <w:rPr>
                <w:rFonts w:hint="eastAsia" w:hAnsi="宋体"/>
                <w:color w:val="auto"/>
                <w:kern w:val="2"/>
              </w:rPr>
              <w:t>_______________________元整</w:t>
            </w:r>
          </w:p>
          <w:p w14:paraId="47B016B8">
            <w:pPr>
              <w:pStyle w:val="28"/>
              <w:snapToGrid w:val="0"/>
              <w:spacing w:beforeLines="0" w:afterLines="0" w:line="240" w:lineRule="auto"/>
              <w:rPr>
                <w:rFonts w:hAnsi="宋体"/>
                <w:b/>
                <w:color w:val="auto"/>
                <w:kern w:val="2"/>
              </w:rPr>
            </w:pPr>
          </w:p>
        </w:tc>
        <w:tc>
          <w:tcPr>
            <w:tcW w:w="1620" w:type="dxa"/>
          </w:tcPr>
          <w:p w14:paraId="7F0D4C01">
            <w:pPr>
              <w:pStyle w:val="28"/>
              <w:snapToGrid w:val="0"/>
              <w:spacing w:beforeLines="0" w:afterLines="0" w:line="240" w:lineRule="auto"/>
              <w:rPr>
                <w:rFonts w:hAnsi="宋体"/>
                <w:b/>
                <w:color w:val="auto"/>
                <w:kern w:val="2"/>
              </w:rPr>
            </w:pPr>
          </w:p>
        </w:tc>
      </w:tr>
    </w:tbl>
    <w:p w14:paraId="2794B83A">
      <w:pPr>
        <w:pStyle w:val="28"/>
        <w:snapToGrid w:val="0"/>
        <w:spacing w:beforeLines="0" w:afterLines="0" w:line="240" w:lineRule="auto"/>
        <w:rPr>
          <w:rFonts w:hAnsi="宋体"/>
          <w:b/>
          <w:color w:val="auto"/>
        </w:rPr>
      </w:pPr>
    </w:p>
    <w:p w14:paraId="5105FEB7">
      <w:pPr>
        <w:pStyle w:val="28"/>
        <w:snapToGrid w:val="0"/>
        <w:spacing w:beforeLines="0" w:afterLines="0" w:line="240" w:lineRule="auto"/>
        <w:rPr>
          <w:rFonts w:hAnsi="宋体"/>
          <w:b/>
          <w:color w:val="auto"/>
          <w:kern w:val="2"/>
          <w:szCs w:val="20"/>
        </w:rPr>
      </w:pPr>
    </w:p>
    <w:p w14:paraId="68D574CB">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2BD65C03">
      <w:pPr>
        <w:pStyle w:val="28"/>
        <w:snapToGrid w:val="0"/>
        <w:spacing w:beforeLines="0" w:afterLines="0" w:line="240" w:lineRule="auto"/>
        <w:rPr>
          <w:rFonts w:hAnsi="宋体"/>
          <w:b/>
          <w:color w:val="auto"/>
          <w:kern w:val="2"/>
          <w:szCs w:val="20"/>
        </w:rPr>
      </w:pPr>
    </w:p>
    <w:p w14:paraId="12414B4E">
      <w:pPr>
        <w:pStyle w:val="28"/>
        <w:snapToGrid w:val="0"/>
        <w:spacing w:beforeLines="0" w:afterLines="0" w:line="240" w:lineRule="auto"/>
        <w:rPr>
          <w:rFonts w:hAnsi="宋体"/>
          <w:b/>
          <w:color w:val="auto"/>
          <w:kern w:val="2"/>
          <w:szCs w:val="20"/>
        </w:rPr>
      </w:pPr>
    </w:p>
    <w:p w14:paraId="440C6066">
      <w:pPr>
        <w:pStyle w:val="28"/>
        <w:snapToGrid w:val="0"/>
        <w:spacing w:beforeLines="0" w:afterLines="0" w:line="240" w:lineRule="auto"/>
        <w:rPr>
          <w:rFonts w:hAnsi="宋体"/>
          <w:b/>
          <w:color w:val="auto"/>
          <w:kern w:val="2"/>
          <w:szCs w:val="20"/>
        </w:rPr>
      </w:pPr>
    </w:p>
    <w:p w14:paraId="704FA005">
      <w:pPr>
        <w:pStyle w:val="28"/>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0513A8C1">
      <w:pPr>
        <w:pStyle w:val="28"/>
        <w:snapToGrid w:val="0"/>
        <w:spacing w:beforeLines="0" w:afterLines="0" w:line="240" w:lineRule="auto"/>
        <w:rPr>
          <w:rFonts w:hAnsi="宋体"/>
          <w:b/>
          <w:color w:val="auto"/>
        </w:rPr>
      </w:pPr>
    </w:p>
    <w:p w14:paraId="246633F0">
      <w:pPr>
        <w:snapToGrid w:val="0"/>
        <w:spacing w:before="50" w:after="120" w:afterLines="50"/>
        <w:jc w:val="left"/>
        <w:rPr>
          <w:rFonts w:ascii="宋体" w:hAnsi="宋体"/>
          <w:b/>
          <w:color w:val="auto"/>
          <w:sz w:val="24"/>
        </w:rPr>
      </w:pPr>
      <w:r>
        <w:rPr>
          <w:rFonts w:hint="eastAsia" w:ascii="宋体" w:hAnsi="宋体"/>
          <w:b/>
          <w:color w:val="auto"/>
          <w:sz w:val="24"/>
          <w:szCs w:val="20"/>
        </w:rPr>
        <w:t>日期：  _____年___月___日</w:t>
      </w:r>
    </w:p>
    <w:p w14:paraId="4046BAD1">
      <w:pPr>
        <w:pStyle w:val="28"/>
        <w:snapToGrid w:val="0"/>
        <w:spacing w:beforeLines="0" w:afterLines="0" w:line="240" w:lineRule="auto"/>
        <w:rPr>
          <w:rFonts w:hAnsi="宋体"/>
          <w:color w:val="auto"/>
        </w:rPr>
      </w:pPr>
    </w:p>
    <w:p w14:paraId="17832CA3">
      <w:pPr>
        <w:pStyle w:val="28"/>
        <w:snapToGrid w:val="0"/>
        <w:spacing w:beforeLines="0" w:afterLines="0" w:line="240" w:lineRule="auto"/>
        <w:rPr>
          <w:rFonts w:hAnsi="宋体"/>
          <w:color w:val="auto"/>
        </w:rPr>
      </w:pPr>
    </w:p>
    <w:p w14:paraId="391E8DF3">
      <w:pPr>
        <w:pStyle w:val="28"/>
        <w:snapToGrid w:val="0"/>
        <w:spacing w:beforeLines="0" w:afterLines="0" w:line="240" w:lineRule="auto"/>
        <w:rPr>
          <w:rFonts w:hAnsi="宋体"/>
          <w:color w:val="auto"/>
        </w:rPr>
      </w:pPr>
    </w:p>
    <w:p w14:paraId="496C5AFA">
      <w:pPr>
        <w:pStyle w:val="28"/>
        <w:snapToGrid w:val="0"/>
        <w:spacing w:beforeLines="0" w:afterLines="0" w:line="240" w:lineRule="auto"/>
        <w:rPr>
          <w:rFonts w:hAnsi="宋体"/>
          <w:color w:val="auto"/>
        </w:rPr>
      </w:pPr>
    </w:p>
    <w:p w14:paraId="0F3EC26C">
      <w:pPr>
        <w:pStyle w:val="28"/>
        <w:snapToGrid w:val="0"/>
        <w:spacing w:beforeLines="0" w:afterLines="0" w:line="240" w:lineRule="auto"/>
        <w:rPr>
          <w:rFonts w:hAnsi="宋体"/>
          <w:color w:val="auto"/>
        </w:rPr>
      </w:pPr>
    </w:p>
    <w:p w14:paraId="56AFCFD3">
      <w:pPr>
        <w:pStyle w:val="28"/>
        <w:snapToGrid w:val="0"/>
        <w:spacing w:beforeLines="0" w:afterLines="0" w:line="240" w:lineRule="auto"/>
        <w:rPr>
          <w:rFonts w:hAnsi="宋体"/>
          <w:color w:val="auto"/>
        </w:rPr>
      </w:pPr>
      <w:r>
        <w:rPr>
          <w:rFonts w:hAnsi="宋体"/>
          <w:color w:val="auto"/>
        </w:rPr>
        <w:br w:type="page"/>
      </w:r>
    </w:p>
    <w:p w14:paraId="002CF1BA">
      <w:pPr>
        <w:pStyle w:val="28"/>
        <w:snapToGrid w:val="0"/>
        <w:spacing w:beforeLines="0" w:afterLines="0" w:line="240" w:lineRule="auto"/>
        <w:rPr>
          <w:rFonts w:hAnsi="宋体"/>
          <w:color w:val="auto"/>
        </w:rPr>
      </w:pPr>
      <w:r>
        <w:rPr>
          <w:rFonts w:hint="eastAsia" w:hAnsi="宋体"/>
          <w:color w:val="auto"/>
        </w:rPr>
        <w:t>1</w:t>
      </w:r>
      <w:r>
        <w:rPr>
          <w:rFonts w:hAnsi="宋体"/>
          <w:color w:val="auto"/>
        </w:rPr>
        <w:t>5</w:t>
      </w:r>
      <w:r>
        <w:rPr>
          <w:rFonts w:hint="eastAsia" w:hAnsi="宋体"/>
          <w:color w:val="auto"/>
        </w:rPr>
        <w:t xml:space="preserve">.报价明细表格式：       </w:t>
      </w:r>
    </w:p>
    <w:p w14:paraId="55F4819B">
      <w:pPr>
        <w:pStyle w:val="28"/>
        <w:snapToGrid w:val="0"/>
        <w:spacing w:beforeLines="0" w:afterLines="0" w:line="240" w:lineRule="auto"/>
        <w:jc w:val="center"/>
        <w:rPr>
          <w:rFonts w:hAnsi="宋体"/>
          <w:b/>
          <w:color w:val="auto"/>
        </w:rPr>
      </w:pPr>
      <w:r>
        <w:rPr>
          <w:rFonts w:hint="eastAsia" w:hAnsi="宋体"/>
          <w:b/>
          <w:color w:val="auto"/>
        </w:rPr>
        <w:t>报价明细表</w:t>
      </w:r>
    </w:p>
    <w:p w14:paraId="1D0A7F80">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7E3A9241">
      <w:pPr>
        <w:snapToGrid w:val="0"/>
        <w:spacing w:before="120" w:beforeLines="50" w:after="50" w:line="360" w:lineRule="auto"/>
        <w:rPr>
          <w:rFonts w:ascii="宋体" w:hAnsi="宋体"/>
          <w:bCs/>
          <w:color w:val="auto"/>
          <w:sz w:val="24"/>
        </w:rPr>
      </w:pPr>
      <w:r>
        <w:rPr>
          <w:rFonts w:hint="eastAsia" w:ascii="宋体" w:hAnsi="宋体"/>
          <w:color w:val="auto"/>
          <w:sz w:val="24"/>
        </w:rPr>
        <w:t>项目编号：</w:t>
      </w:r>
    </w:p>
    <w:tbl>
      <w:tblPr>
        <w:tblStyle w:val="5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7"/>
        <w:gridCol w:w="1843"/>
        <w:gridCol w:w="1559"/>
        <w:gridCol w:w="851"/>
        <w:gridCol w:w="1134"/>
        <w:gridCol w:w="850"/>
        <w:gridCol w:w="993"/>
      </w:tblGrid>
      <w:tr w14:paraId="4BF9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2" w:type="dxa"/>
            <w:vAlign w:val="center"/>
          </w:tcPr>
          <w:p w14:paraId="456F48DB">
            <w:pPr>
              <w:jc w:val="center"/>
              <w:rPr>
                <w:b/>
                <w:color w:val="auto"/>
                <w:sz w:val="24"/>
              </w:rPr>
            </w:pPr>
            <w:r>
              <w:rPr>
                <w:rFonts w:hint="eastAsia"/>
                <w:b/>
                <w:color w:val="auto"/>
                <w:sz w:val="24"/>
              </w:rPr>
              <w:t>序号</w:t>
            </w:r>
          </w:p>
        </w:tc>
        <w:tc>
          <w:tcPr>
            <w:tcW w:w="1417" w:type="dxa"/>
            <w:vAlign w:val="center"/>
          </w:tcPr>
          <w:p w14:paraId="3DBD9965">
            <w:pPr>
              <w:jc w:val="center"/>
              <w:rPr>
                <w:b/>
                <w:color w:val="auto"/>
                <w:sz w:val="24"/>
              </w:rPr>
            </w:pPr>
            <w:r>
              <w:rPr>
                <w:rFonts w:hint="eastAsia"/>
                <w:b/>
                <w:color w:val="auto"/>
                <w:sz w:val="24"/>
              </w:rPr>
              <w:t>服务内容</w:t>
            </w:r>
          </w:p>
        </w:tc>
        <w:tc>
          <w:tcPr>
            <w:tcW w:w="1843" w:type="dxa"/>
            <w:vAlign w:val="center"/>
          </w:tcPr>
          <w:p w14:paraId="4F719405">
            <w:pPr>
              <w:jc w:val="center"/>
              <w:rPr>
                <w:b/>
                <w:color w:val="auto"/>
                <w:sz w:val="24"/>
              </w:rPr>
            </w:pPr>
            <w:r>
              <w:rPr>
                <w:rFonts w:hint="eastAsia"/>
                <w:b/>
                <w:color w:val="auto"/>
                <w:sz w:val="24"/>
              </w:rPr>
              <w:t>承接企业名称</w:t>
            </w:r>
          </w:p>
        </w:tc>
        <w:tc>
          <w:tcPr>
            <w:tcW w:w="1559" w:type="dxa"/>
            <w:vAlign w:val="center"/>
          </w:tcPr>
          <w:p w14:paraId="6D28349A">
            <w:pPr>
              <w:jc w:val="center"/>
              <w:rPr>
                <w:b/>
                <w:color w:val="auto"/>
                <w:sz w:val="24"/>
              </w:rPr>
            </w:pPr>
            <w:r>
              <w:rPr>
                <w:rFonts w:hint="eastAsia"/>
                <w:b/>
                <w:color w:val="auto"/>
                <w:sz w:val="24"/>
              </w:rPr>
              <w:t>是否是小微企业</w:t>
            </w:r>
          </w:p>
        </w:tc>
        <w:tc>
          <w:tcPr>
            <w:tcW w:w="851" w:type="dxa"/>
            <w:vAlign w:val="center"/>
          </w:tcPr>
          <w:p w14:paraId="0B6E255C">
            <w:pPr>
              <w:jc w:val="center"/>
              <w:rPr>
                <w:b/>
                <w:color w:val="auto"/>
                <w:sz w:val="24"/>
              </w:rPr>
            </w:pPr>
            <w:r>
              <w:rPr>
                <w:rFonts w:hint="eastAsia"/>
                <w:b/>
                <w:color w:val="auto"/>
                <w:sz w:val="24"/>
              </w:rPr>
              <w:t>数量</w:t>
            </w:r>
          </w:p>
        </w:tc>
        <w:tc>
          <w:tcPr>
            <w:tcW w:w="1134" w:type="dxa"/>
            <w:vAlign w:val="center"/>
          </w:tcPr>
          <w:p w14:paraId="40A0C5CA">
            <w:pPr>
              <w:jc w:val="center"/>
              <w:rPr>
                <w:b/>
                <w:color w:val="auto"/>
                <w:sz w:val="24"/>
              </w:rPr>
            </w:pPr>
            <w:r>
              <w:rPr>
                <w:rFonts w:hint="eastAsia"/>
                <w:b/>
                <w:color w:val="auto"/>
                <w:sz w:val="24"/>
              </w:rPr>
              <w:t>单位</w:t>
            </w:r>
          </w:p>
        </w:tc>
        <w:tc>
          <w:tcPr>
            <w:tcW w:w="850" w:type="dxa"/>
            <w:vAlign w:val="center"/>
          </w:tcPr>
          <w:p w14:paraId="58BC205F">
            <w:pPr>
              <w:jc w:val="center"/>
              <w:rPr>
                <w:b/>
                <w:color w:val="auto"/>
                <w:sz w:val="24"/>
              </w:rPr>
            </w:pPr>
            <w:r>
              <w:rPr>
                <w:rFonts w:hint="eastAsia"/>
                <w:b/>
                <w:color w:val="auto"/>
                <w:sz w:val="24"/>
              </w:rPr>
              <w:t>单价</w:t>
            </w:r>
          </w:p>
        </w:tc>
        <w:tc>
          <w:tcPr>
            <w:tcW w:w="993" w:type="dxa"/>
            <w:vAlign w:val="center"/>
          </w:tcPr>
          <w:p w14:paraId="1D2A2FBC">
            <w:pPr>
              <w:jc w:val="center"/>
              <w:rPr>
                <w:b/>
                <w:color w:val="auto"/>
                <w:sz w:val="24"/>
              </w:rPr>
            </w:pPr>
            <w:r>
              <w:rPr>
                <w:rFonts w:hint="eastAsia"/>
                <w:b/>
                <w:color w:val="auto"/>
                <w:sz w:val="24"/>
              </w:rPr>
              <w:t>总价</w:t>
            </w:r>
          </w:p>
        </w:tc>
      </w:tr>
      <w:tr w14:paraId="462F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DE86AFC">
            <w:pPr>
              <w:spacing w:line="480" w:lineRule="auto"/>
              <w:jc w:val="center"/>
              <w:rPr>
                <w:rFonts w:ascii="宋体" w:hAnsi="宋体"/>
                <w:b/>
                <w:color w:val="auto"/>
                <w:sz w:val="24"/>
              </w:rPr>
            </w:pPr>
          </w:p>
        </w:tc>
        <w:tc>
          <w:tcPr>
            <w:tcW w:w="1417" w:type="dxa"/>
          </w:tcPr>
          <w:p w14:paraId="210F7CB2">
            <w:pPr>
              <w:spacing w:line="480" w:lineRule="auto"/>
              <w:jc w:val="center"/>
              <w:rPr>
                <w:rFonts w:ascii="宋体" w:hAnsi="宋体"/>
                <w:color w:val="auto"/>
                <w:sz w:val="24"/>
              </w:rPr>
            </w:pPr>
          </w:p>
        </w:tc>
        <w:tc>
          <w:tcPr>
            <w:tcW w:w="1843" w:type="dxa"/>
            <w:vAlign w:val="center"/>
          </w:tcPr>
          <w:p w14:paraId="099FDB11">
            <w:pPr>
              <w:spacing w:line="480" w:lineRule="auto"/>
              <w:jc w:val="center"/>
              <w:rPr>
                <w:rFonts w:ascii="宋体" w:hAnsi="宋体"/>
                <w:b/>
                <w:color w:val="auto"/>
                <w:sz w:val="24"/>
              </w:rPr>
            </w:pPr>
          </w:p>
        </w:tc>
        <w:tc>
          <w:tcPr>
            <w:tcW w:w="1559" w:type="dxa"/>
            <w:vAlign w:val="center"/>
          </w:tcPr>
          <w:p w14:paraId="13D6CB2F">
            <w:pPr>
              <w:spacing w:line="480" w:lineRule="auto"/>
              <w:jc w:val="center"/>
              <w:rPr>
                <w:rFonts w:ascii="宋体" w:hAnsi="宋体"/>
                <w:b/>
                <w:color w:val="auto"/>
                <w:sz w:val="24"/>
              </w:rPr>
            </w:pPr>
          </w:p>
        </w:tc>
        <w:tc>
          <w:tcPr>
            <w:tcW w:w="851" w:type="dxa"/>
            <w:vAlign w:val="center"/>
          </w:tcPr>
          <w:p w14:paraId="2B49DB5B">
            <w:pPr>
              <w:spacing w:line="480" w:lineRule="auto"/>
              <w:jc w:val="center"/>
              <w:rPr>
                <w:rFonts w:ascii="宋体" w:hAnsi="宋体"/>
                <w:b/>
                <w:color w:val="auto"/>
                <w:sz w:val="24"/>
              </w:rPr>
            </w:pPr>
          </w:p>
        </w:tc>
        <w:tc>
          <w:tcPr>
            <w:tcW w:w="1134" w:type="dxa"/>
            <w:vAlign w:val="center"/>
          </w:tcPr>
          <w:p w14:paraId="22383EAB">
            <w:pPr>
              <w:spacing w:line="480" w:lineRule="auto"/>
              <w:jc w:val="center"/>
              <w:rPr>
                <w:rFonts w:ascii="宋体" w:hAnsi="宋体"/>
                <w:b/>
                <w:color w:val="auto"/>
                <w:sz w:val="24"/>
              </w:rPr>
            </w:pPr>
          </w:p>
        </w:tc>
        <w:tc>
          <w:tcPr>
            <w:tcW w:w="850" w:type="dxa"/>
            <w:vAlign w:val="center"/>
          </w:tcPr>
          <w:p w14:paraId="3456A83F">
            <w:pPr>
              <w:spacing w:line="480" w:lineRule="auto"/>
              <w:jc w:val="center"/>
              <w:rPr>
                <w:rFonts w:ascii="宋体" w:hAnsi="宋体"/>
                <w:b/>
                <w:color w:val="auto"/>
                <w:sz w:val="24"/>
              </w:rPr>
            </w:pPr>
          </w:p>
        </w:tc>
        <w:tc>
          <w:tcPr>
            <w:tcW w:w="993" w:type="dxa"/>
            <w:vAlign w:val="center"/>
          </w:tcPr>
          <w:p w14:paraId="430D64B7">
            <w:pPr>
              <w:spacing w:line="480" w:lineRule="auto"/>
              <w:jc w:val="center"/>
              <w:rPr>
                <w:rFonts w:ascii="宋体" w:hAnsi="宋体"/>
                <w:b/>
                <w:color w:val="auto"/>
                <w:sz w:val="24"/>
              </w:rPr>
            </w:pPr>
          </w:p>
        </w:tc>
      </w:tr>
      <w:tr w14:paraId="3D42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72DB80C5">
            <w:pPr>
              <w:spacing w:line="480" w:lineRule="auto"/>
              <w:jc w:val="center"/>
              <w:rPr>
                <w:rFonts w:ascii="宋体" w:hAnsi="宋体"/>
                <w:b/>
                <w:color w:val="auto"/>
                <w:sz w:val="24"/>
              </w:rPr>
            </w:pPr>
          </w:p>
        </w:tc>
        <w:tc>
          <w:tcPr>
            <w:tcW w:w="1417" w:type="dxa"/>
          </w:tcPr>
          <w:p w14:paraId="5018096F">
            <w:pPr>
              <w:spacing w:line="480" w:lineRule="auto"/>
              <w:jc w:val="center"/>
              <w:rPr>
                <w:rFonts w:ascii="宋体" w:hAnsi="宋体"/>
                <w:color w:val="auto"/>
                <w:sz w:val="24"/>
              </w:rPr>
            </w:pPr>
          </w:p>
        </w:tc>
        <w:tc>
          <w:tcPr>
            <w:tcW w:w="1843" w:type="dxa"/>
            <w:vAlign w:val="center"/>
          </w:tcPr>
          <w:p w14:paraId="371A26C1">
            <w:pPr>
              <w:spacing w:line="480" w:lineRule="auto"/>
              <w:jc w:val="center"/>
              <w:rPr>
                <w:rFonts w:ascii="宋体" w:hAnsi="宋体"/>
                <w:b/>
                <w:color w:val="auto"/>
                <w:sz w:val="24"/>
              </w:rPr>
            </w:pPr>
          </w:p>
        </w:tc>
        <w:tc>
          <w:tcPr>
            <w:tcW w:w="1559" w:type="dxa"/>
            <w:vAlign w:val="center"/>
          </w:tcPr>
          <w:p w14:paraId="774E1671">
            <w:pPr>
              <w:spacing w:line="480" w:lineRule="auto"/>
              <w:jc w:val="center"/>
              <w:rPr>
                <w:rFonts w:ascii="宋体" w:hAnsi="宋体"/>
                <w:color w:val="auto"/>
              </w:rPr>
            </w:pPr>
          </w:p>
        </w:tc>
        <w:tc>
          <w:tcPr>
            <w:tcW w:w="851" w:type="dxa"/>
            <w:vAlign w:val="center"/>
          </w:tcPr>
          <w:p w14:paraId="47AA38E6">
            <w:pPr>
              <w:spacing w:line="480" w:lineRule="auto"/>
              <w:jc w:val="center"/>
              <w:rPr>
                <w:rFonts w:ascii="宋体" w:hAnsi="宋体"/>
                <w:color w:val="auto"/>
              </w:rPr>
            </w:pPr>
          </w:p>
        </w:tc>
        <w:tc>
          <w:tcPr>
            <w:tcW w:w="1134" w:type="dxa"/>
            <w:vAlign w:val="center"/>
          </w:tcPr>
          <w:p w14:paraId="2221A2F7">
            <w:pPr>
              <w:spacing w:line="480" w:lineRule="auto"/>
              <w:jc w:val="center"/>
              <w:rPr>
                <w:rFonts w:ascii="宋体" w:hAnsi="宋体"/>
                <w:b/>
                <w:color w:val="auto"/>
                <w:sz w:val="24"/>
              </w:rPr>
            </w:pPr>
          </w:p>
        </w:tc>
        <w:tc>
          <w:tcPr>
            <w:tcW w:w="850" w:type="dxa"/>
            <w:vAlign w:val="center"/>
          </w:tcPr>
          <w:p w14:paraId="1EDC3EB0">
            <w:pPr>
              <w:spacing w:line="480" w:lineRule="auto"/>
              <w:jc w:val="center"/>
              <w:rPr>
                <w:rFonts w:ascii="宋体" w:hAnsi="宋体"/>
                <w:b/>
                <w:color w:val="auto"/>
                <w:sz w:val="24"/>
              </w:rPr>
            </w:pPr>
          </w:p>
        </w:tc>
        <w:tc>
          <w:tcPr>
            <w:tcW w:w="993" w:type="dxa"/>
            <w:vAlign w:val="center"/>
          </w:tcPr>
          <w:p w14:paraId="53C2196A">
            <w:pPr>
              <w:spacing w:line="480" w:lineRule="auto"/>
              <w:jc w:val="center"/>
              <w:rPr>
                <w:rFonts w:ascii="宋体" w:hAnsi="宋体"/>
                <w:b/>
                <w:color w:val="auto"/>
                <w:sz w:val="24"/>
              </w:rPr>
            </w:pPr>
          </w:p>
        </w:tc>
      </w:tr>
      <w:tr w14:paraId="0EB2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0A402642">
            <w:pPr>
              <w:spacing w:line="480" w:lineRule="auto"/>
              <w:jc w:val="center"/>
              <w:rPr>
                <w:rFonts w:ascii="宋体" w:hAnsi="宋体"/>
                <w:b/>
                <w:color w:val="auto"/>
                <w:sz w:val="24"/>
              </w:rPr>
            </w:pPr>
          </w:p>
        </w:tc>
        <w:tc>
          <w:tcPr>
            <w:tcW w:w="1417" w:type="dxa"/>
          </w:tcPr>
          <w:p w14:paraId="235FF336">
            <w:pPr>
              <w:spacing w:line="480" w:lineRule="auto"/>
              <w:jc w:val="center"/>
              <w:rPr>
                <w:rFonts w:ascii="宋体" w:hAnsi="宋体"/>
                <w:color w:val="auto"/>
                <w:sz w:val="24"/>
              </w:rPr>
            </w:pPr>
          </w:p>
        </w:tc>
        <w:tc>
          <w:tcPr>
            <w:tcW w:w="1843" w:type="dxa"/>
            <w:vAlign w:val="center"/>
          </w:tcPr>
          <w:p w14:paraId="1EE20772">
            <w:pPr>
              <w:spacing w:line="480" w:lineRule="auto"/>
              <w:jc w:val="center"/>
              <w:rPr>
                <w:rFonts w:ascii="宋体" w:hAnsi="宋体"/>
                <w:b/>
                <w:color w:val="auto"/>
                <w:sz w:val="24"/>
              </w:rPr>
            </w:pPr>
          </w:p>
        </w:tc>
        <w:tc>
          <w:tcPr>
            <w:tcW w:w="1559" w:type="dxa"/>
            <w:vAlign w:val="center"/>
          </w:tcPr>
          <w:p w14:paraId="0E5320B6">
            <w:pPr>
              <w:spacing w:line="480" w:lineRule="auto"/>
              <w:jc w:val="center"/>
              <w:rPr>
                <w:rFonts w:ascii="宋体" w:hAnsi="宋体"/>
                <w:color w:val="auto"/>
              </w:rPr>
            </w:pPr>
          </w:p>
        </w:tc>
        <w:tc>
          <w:tcPr>
            <w:tcW w:w="851" w:type="dxa"/>
            <w:vAlign w:val="center"/>
          </w:tcPr>
          <w:p w14:paraId="2DF08B9A">
            <w:pPr>
              <w:spacing w:line="480" w:lineRule="auto"/>
              <w:jc w:val="center"/>
              <w:rPr>
                <w:rFonts w:ascii="宋体" w:hAnsi="宋体"/>
                <w:color w:val="auto"/>
              </w:rPr>
            </w:pPr>
          </w:p>
        </w:tc>
        <w:tc>
          <w:tcPr>
            <w:tcW w:w="1134" w:type="dxa"/>
            <w:vAlign w:val="center"/>
          </w:tcPr>
          <w:p w14:paraId="4DC3B43D">
            <w:pPr>
              <w:spacing w:line="480" w:lineRule="auto"/>
              <w:jc w:val="center"/>
              <w:rPr>
                <w:rFonts w:ascii="宋体" w:hAnsi="宋体"/>
                <w:b/>
                <w:color w:val="auto"/>
                <w:sz w:val="24"/>
              </w:rPr>
            </w:pPr>
          </w:p>
        </w:tc>
        <w:tc>
          <w:tcPr>
            <w:tcW w:w="850" w:type="dxa"/>
            <w:vAlign w:val="center"/>
          </w:tcPr>
          <w:p w14:paraId="0BE34953">
            <w:pPr>
              <w:spacing w:line="480" w:lineRule="auto"/>
              <w:jc w:val="center"/>
              <w:rPr>
                <w:rFonts w:ascii="宋体" w:hAnsi="宋体"/>
                <w:b/>
                <w:color w:val="auto"/>
                <w:sz w:val="24"/>
              </w:rPr>
            </w:pPr>
          </w:p>
        </w:tc>
        <w:tc>
          <w:tcPr>
            <w:tcW w:w="993" w:type="dxa"/>
            <w:vAlign w:val="center"/>
          </w:tcPr>
          <w:p w14:paraId="68DF42BF">
            <w:pPr>
              <w:spacing w:line="480" w:lineRule="auto"/>
              <w:jc w:val="center"/>
              <w:rPr>
                <w:rFonts w:ascii="宋体" w:hAnsi="宋体"/>
                <w:b/>
                <w:color w:val="auto"/>
                <w:sz w:val="24"/>
              </w:rPr>
            </w:pPr>
          </w:p>
        </w:tc>
      </w:tr>
      <w:tr w14:paraId="56F7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B9B49BF">
            <w:pPr>
              <w:spacing w:line="480" w:lineRule="auto"/>
              <w:jc w:val="center"/>
              <w:rPr>
                <w:rFonts w:ascii="宋体" w:hAnsi="宋体"/>
                <w:b/>
                <w:color w:val="auto"/>
                <w:sz w:val="24"/>
              </w:rPr>
            </w:pPr>
          </w:p>
        </w:tc>
        <w:tc>
          <w:tcPr>
            <w:tcW w:w="1417" w:type="dxa"/>
          </w:tcPr>
          <w:p w14:paraId="57FBF3A1">
            <w:pPr>
              <w:spacing w:line="480" w:lineRule="auto"/>
              <w:jc w:val="center"/>
              <w:rPr>
                <w:rFonts w:ascii="宋体" w:hAnsi="宋体"/>
                <w:color w:val="auto"/>
                <w:sz w:val="24"/>
              </w:rPr>
            </w:pPr>
          </w:p>
        </w:tc>
        <w:tc>
          <w:tcPr>
            <w:tcW w:w="1843" w:type="dxa"/>
            <w:vAlign w:val="center"/>
          </w:tcPr>
          <w:p w14:paraId="2714222E">
            <w:pPr>
              <w:spacing w:line="480" w:lineRule="auto"/>
              <w:jc w:val="center"/>
              <w:rPr>
                <w:rFonts w:ascii="宋体" w:hAnsi="宋体"/>
                <w:b/>
                <w:color w:val="auto"/>
                <w:sz w:val="24"/>
              </w:rPr>
            </w:pPr>
          </w:p>
        </w:tc>
        <w:tc>
          <w:tcPr>
            <w:tcW w:w="1559" w:type="dxa"/>
            <w:vAlign w:val="center"/>
          </w:tcPr>
          <w:p w14:paraId="6EE6BCA2">
            <w:pPr>
              <w:spacing w:line="480" w:lineRule="auto"/>
              <w:jc w:val="center"/>
              <w:rPr>
                <w:rFonts w:ascii="宋体" w:hAnsi="宋体"/>
                <w:color w:val="auto"/>
              </w:rPr>
            </w:pPr>
          </w:p>
        </w:tc>
        <w:tc>
          <w:tcPr>
            <w:tcW w:w="851" w:type="dxa"/>
            <w:vAlign w:val="center"/>
          </w:tcPr>
          <w:p w14:paraId="774A4C28">
            <w:pPr>
              <w:spacing w:line="480" w:lineRule="auto"/>
              <w:jc w:val="center"/>
              <w:rPr>
                <w:rFonts w:ascii="宋体" w:hAnsi="宋体"/>
                <w:color w:val="auto"/>
              </w:rPr>
            </w:pPr>
          </w:p>
        </w:tc>
        <w:tc>
          <w:tcPr>
            <w:tcW w:w="1134" w:type="dxa"/>
            <w:vAlign w:val="center"/>
          </w:tcPr>
          <w:p w14:paraId="0B158301">
            <w:pPr>
              <w:spacing w:line="480" w:lineRule="auto"/>
              <w:jc w:val="center"/>
              <w:rPr>
                <w:rFonts w:ascii="宋体" w:hAnsi="宋体"/>
                <w:b/>
                <w:color w:val="auto"/>
                <w:sz w:val="24"/>
              </w:rPr>
            </w:pPr>
          </w:p>
        </w:tc>
        <w:tc>
          <w:tcPr>
            <w:tcW w:w="850" w:type="dxa"/>
            <w:vAlign w:val="center"/>
          </w:tcPr>
          <w:p w14:paraId="12CE2839">
            <w:pPr>
              <w:spacing w:line="480" w:lineRule="auto"/>
              <w:jc w:val="center"/>
              <w:rPr>
                <w:rFonts w:ascii="宋体" w:hAnsi="宋体"/>
                <w:b/>
                <w:color w:val="auto"/>
                <w:sz w:val="24"/>
              </w:rPr>
            </w:pPr>
          </w:p>
        </w:tc>
        <w:tc>
          <w:tcPr>
            <w:tcW w:w="993" w:type="dxa"/>
            <w:vAlign w:val="center"/>
          </w:tcPr>
          <w:p w14:paraId="75DE8F9A">
            <w:pPr>
              <w:spacing w:line="480" w:lineRule="auto"/>
              <w:jc w:val="center"/>
              <w:rPr>
                <w:rFonts w:ascii="宋体" w:hAnsi="宋体"/>
                <w:b/>
                <w:color w:val="auto"/>
                <w:sz w:val="24"/>
              </w:rPr>
            </w:pPr>
          </w:p>
        </w:tc>
      </w:tr>
      <w:tr w14:paraId="172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D816866">
            <w:pPr>
              <w:spacing w:line="480" w:lineRule="auto"/>
              <w:jc w:val="center"/>
              <w:rPr>
                <w:rFonts w:ascii="宋体" w:hAnsi="宋体"/>
                <w:b/>
                <w:color w:val="auto"/>
                <w:sz w:val="24"/>
              </w:rPr>
            </w:pPr>
          </w:p>
        </w:tc>
        <w:tc>
          <w:tcPr>
            <w:tcW w:w="1417" w:type="dxa"/>
          </w:tcPr>
          <w:p w14:paraId="770D8AFE">
            <w:pPr>
              <w:spacing w:line="480" w:lineRule="auto"/>
              <w:jc w:val="center"/>
              <w:rPr>
                <w:rFonts w:ascii="宋体" w:hAnsi="宋体"/>
                <w:color w:val="auto"/>
                <w:sz w:val="24"/>
              </w:rPr>
            </w:pPr>
          </w:p>
        </w:tc>
        <w:tc>
          <w:tcPr>
            <w:tcW w:w="1843" w:type="dxa"/>
            <w:vAlign w:val="center"/>
          </w:tcPr>
          <w:p w14:paraId="0B3F243B">
            <w:pPr>
              <w:spacing w:line="480" w:lineRule="auto"/>
              <w:jc w:val="center"/>
              <w:rPr>
                <w:rFonts w:ascii="宋体" w:hAnsi="宋体"/>
                <w:b/>
                <w:color w:val="auto"/>
                <w:sz w:val="24"/>
              </w:rPr>
            </w:pPr>
          </w:p>
        </w:tc>
        <w:tc>
          <w:tcPr>
            <w:tcW w:w="1559" w:type="dxa"/>
            <w:vAlign w:val="center"/>
          </w:tcPr>
          <w:p w14:paraId="0E342532">
            <w:pPr>
              <w:spacing w:line="480" w:lineRule="auto"/>
              <w:jc w:val="center"/>
              <w:rPr>
                <w:rFonts w:ascii="宋体" w:hAnsi="宋体"/>
                <w:color w:val="auto"/>
              </w:rPr>
            </w:pPr>
          </w:p>
        </w:tc>
        <w:tc>
          <w:tcPr>
            <w:tcW w:w="851" w:type="dxa"/>
            <w:vAlign w:val="center"/>
          </w:tcPr>
          <w:p w14:paraId="5A8A9FB6">
            <w:pPr>
              <w:spacing w:line="480" w:lineRule="auto"/>
              <w:jc w:val="center"/>
              <w:rPr>
                <w:rFonts w:ascii="宋体" w:hAnsi="宋体"/>
                <w:color w:val="auto"/>
              </w:rPr>
            </w:pPr>
          </w:p>
        </w:tc>
        <w:tc>
          <w:tcPr>
            <w:tcW w:w="1134" w:type="dxa"/>
            <w:vAlign w:val="center"/>
          </w:tcPr>
          <w:p w14:paraId="03DEEAC6">
            <w:pPr>
              <w:spacing w:line="480" w:lineRule="auto"/>
              <w:jc w:val="center"/>
              <w:rPr>
                <w:rFonts w:ascii="宋体" w:hAnsi="宋体"/>
                <w:b/>
                <w:color w:val="auto"/>
                <w:sz w:val="24"/>
              </w:rPr>
            </w:pPr>
          </w:p>
        </w:tc>
        <w:tc>
          <w:tcPr>
            <w:tcW w:w="850" w:type="dxa"/>
            <w:vAlign w:val="center"/>
          </w:tcPr>
          <w:p w14:paraId="1951E0B8">
            <w:pPr>
              <w:spacing w:line="480" w:lineRule="auto"/>
              <w:jc w:val="center"/>
              <w:rPr>
                <w:rFonts w:ascii="宋体" w:hAnsi="宋体"/>
                <w:b/>
                <w:color w:val="auto"/>
                <w:sz w:val="24"/>
              </w:rPr>
            </w:pPr>
          </w:p>
        </w:tc>
        <w:tc>
          <w:tcPr>
            <w:tcW w:w="993" w:type="dxa"/>
            <w:vAlign w:val="center"/>
          </w:tcPr>
          <w:p w14:paraId="176F7775">
            <w:pPr>
              <w:spacing w:line="480" w:lineRule="auto"/>
              <w:jc w:val="center"/>
              <w:rPr>
                <w:rFonts w:ascii="宋体" w:hAnsi="宋体"/>
                <w:b/>
                <w:color w:val="auto"/>
                <w:sz w:val="24"/>
              </w:rPr>
            </w:pPr>
          </w:p>
        </w:tc>
      </w:tr>
      <w:tr w14:paraId="6D1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059A7FE8">
            <w:pPr>
              <w:spacing w:line="480" w:lineRule="auto"/>
              <w:jc w:val="center"/>
              <w:rPr>
                <w:rFonts w:ascii="宋体" w:hAnsi="宋体"/>
                <w:b/>
                <w:color w:val="auto"/>
                <w:sz w:val="24"/>
              </w:rPr>
            </w:pPr>
          </w:p>
        </w:tc>
        <w:tc>
          <w:tcPr>
            <w:tcW w:w="1417" w:type="dxa"/>
          </w:tcPr>
          <w:p w14:paraId="2282D140">
            <w:pPr>
              <w:spacing w:line="480" w:lineRule="auto"/>
              <w:jc w:val="center"/>
              <w:rPr>
                <w:rFonts w:ascii="宋体" w:hAnsi="宋体"/>
                <w:color w:val="auto"/>
                <w:sz w:val="24"/>
              </w:rPr>
            </w:pPr>
          </w:p>
        </w:tc>
        <w:tc>
          <w:tcPr>
            <w:tcW w:w="1843" w:type="dxa"/>
            <w:vAlign w:val="center"/>
          </w:tcPr>
          <w:p w14:paraId="2EA31418">
            <w:pPr>
              <w:spacing w:line="480" w:lineRule="auto"/>
              <w:jc w:val="center"/>
              <w:rPr>
                <w:rFonts w:ascii="宋体" w:hAnsi="宋体"/>
                <w:b/>
                <w:color w:val="auto"/>
                <w:sz w:val="24"/>
              </w:rPr>
            </w:pPr>
          </w:p>
        </w:tc>
        <w:tc>
          <w:tcPr>
            <w:tcW w:w="1559" w:type="dxa"/>
            <w:vAlign w:val="center"/>
          </w:tcPr>
          <w:p w14:paraId="53EDC269">
            <w:pPr>
              <w:spacing w:line="480" w:lineRule="auto"/>
              <w:jc w:val="center"/>
              <w:rPr>
                <w:rFonts w:ascii="宋体" w:hAnsi="宋体"/>
                <w:color w:val="auto"/>
              </w:rPr>
            </w:pPr>
          </w:p>
        </w:tc>
        <w:tc>
          <w:tcPr>
            <w:tcW w:w="851" w:type="dxa"/>
            <w:vAlign w:val="center"/>
          </w:tcPr>
          <w:p w14:paraId="097B0AD8">
            <w:pPr>
              <w:spacing w:line="480" w:lineRule="auto"/>
              <w:jc w:val="center"/>
              <w:rPr>
                <w:rFonts w:ascii="宋体" w:hAnsi="宋体"/>
                <w:color w:val="auto"/>
              </w:rPr>
            </w:pPr>
          </w:p>
        </w:tc>
        <w:tc>
          <w:tcPr>
            <w:tcW w:w="1134" w:type="dxa"/>
            <w:vAlign w:val="center"/>
          </w:tcPr>
          <w:p w14:paraId="62F69DED">
            <w:pPr>
              <w:spacing w:line="480" w:lineRule="auto"/>
              <w:jc w:val="center"/>
              <w:rPr>
                <w:rFonts w:ascii="宋体" w:hAnsi="宋体"/>
                <w:b/>
                <w:color w:val="auto"/>
                <w:sz w:val="24"/>
              </w:rPr>
            </w:pPr>
          </w:p>
        </w:tc>
        <w:tc>
          <w:tcPr>
            <w:tcW w:w="850" w:type="dxa"/>
            <w:vAlign w:val="center"/>
          </w:tcPr>
          <w:p w14:paraId="5D1B1824">
            <w:pPr>
              <w:spacing w:line="480" w:lineRule="auto"/>
              <w:jc w:val="center"/>
              <w:rPr>
                <w:rFonts w:ascii="宋体" w:hAnsi="宋体"/>
                <w:b/>
                <w:color w:val="auto"/>
                <w:sz w:val="24"/>
              </w:rPr>
            </w:pPr>
          </w:p>
        </w:tc>
        <w:tc>
          <w:tcPr>
            <w:tcW w:w="993" w:type="dxa"/>
            <w:vAlign w:val="center"/>
          </w:tcPr>
          <w:p w14:paraId="6A5EF53A">
            <w:pPr>
              <w:spacing w:line="480" w:lineRule="auto"/>
              <w:jc w:val="center"/>
              <w:rPr>
                <w:rFonts w:ascii="宋体" w:hAnsi="宋体"/>
                <w:b/>
                <w:color w:val="auto"/>
                <w:sz w:val="24"/>
              </w:rPr>
            </w:pPr>
          </w:p>
        </w:tc>
      </w:tr>
      <w:tr w14:paraId="722F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70096709">
            <w:pPr>
              <w:spacing w:line="480" w:lineRule="auto"/>
              <w:jc w:val="center"/>
              <w:rPr>
                <w:rFonts w:ascii="宋体" w:hAnsi="宋体"/>
                <w:b/>
                <w:color w:val="auto"/>
                <w:sz w:val="24"/>
              </w:rPr>
            </w:pPr>
          </w:p>
        </w:tc>
        <w:tc>
          <w:tcPr>
            <w:tcW w:w="1417" w:type="dxa"/>
          </w:tcPr>
          <w:p w14:paraId="17CD0149">
            <w:pPr>
              <w:spacing w:line="480" w:lineRule="auto"/>
              <w:jc w:val="center"/>
              <w:rPr>
                <w:rFonts w:ascii="宋体" w:hAnsi="宋体"/>
                <w:color w:val="auto"/>
                <w:sz w:val="24"/>
              </w:rPr>
            </w:pPr>
          </w:p>
        </w:tc>
        <w:tc>
          <w:tcPr>
            <w:tcW w:w="1843" w:type="dxa"/>
            <w:vAlign w:val="center"/>
          </w:tcPr>
          <w:p w14:paraId="7205AC57">
            <w:pPr>
              <w:spacing w:line="480" w:lineRule="auto"/>
              <w:jc w:val="center"/>
              <w:rPr>
                <w:rFonts w:ascii="宋体" w:hAnsi="宋体"/>
                <w:b/>
                <w:color w:val="auto"/>
                <w:sz w:val="24"/>
              </w:rPr>
            </w:pPr>
          </w:p>
        </w:tc>
        <w:tc>
          <w:tcPr>
            <w:tcW w:w="1559" w:type="dxa"/>
            <w:vAlign w:val="center"/>
          </w:tcPr>
          <w:p w14:paraId="7D89D8F3">
            <w:pPr>
              <w:spacing w:line="480" w:lineRule="auto"/>
              <w:jc w:val="center"/>
              <w:rPr>
                <w:rFonts w:ascii="宋体" w:hAnsi="宋体"/>
                <w:color w:val="auto"/>
              </w:rPr>
            </w:pPr>
          </w:p>
        </w:tc>
        <w:tc>
          <w:tcPr>
            <w:tcW w:w="851" w:type="dxa"/>
            <w:vAlign w:val="center"/>
          </w:tcPr>
          <w:p w14:paraId="0AFAB298">
            <w:pPr>
              <w:spacing w:line="480" w:lineRule="auto"/>
              <w:jc w:val="center"/>
              <w:rPr>
                <w:rFonts w:ascii="宋体" w:hAnsi="宋体"/>
                <w:color w:val="auto"/>
              </w:rPr>
            </w:pPr>
          </w:p>
        </w:tc>
        <w:tc>
          <w:tcPr>
            <w:tcW w:w="1134" w:type="dxa"/>
            <w:vAlign w:val="center"/>
          </w:tcPr>
          <w:p w14:paraId="079E0294">
            <w:pPr>
              <w:spacing w:line="480" w:lineRule="auto"/>
              <w:jc w:val="center"/>
              <w:rPr>
                <w:rFonts w:ascii="宋体" w:hAnsi="宋体"/>
                <w:b/>
                <w:color w:val="auto"/>
                <w:sz w:val="24"/>
              </w:rPr>
            </w:pPr>
          </w:p>
        </w:tc>
        <w:tc>
          <w:tcPr>
            <w:tcW w:w="850" w:type="dxa"/>
            <w:vAlign w:val="center"/>
          </w:tcPr>
          <w:p w14:paraId="60B5C444">
            <w:pPr>
              <w:spacing w:line="480" w:lineRule="auto"/>
              <w:jc w:val="center"/>
              <w:rPr>
                <w:rFonts w:ascii="宋体" w:hAnsi="宋体"/>
                <w:b/>
                <w:color w:val="auto"/>
                <w:sz w:val="24"/>
              </w:rPr>
            </w:pPr>
          </w:p>
        </w:tc>
        <w:tc>
          <w:tcPr>
            <w:tcW w:w="993" w:type="dxa"/>
            <w:vAlign w:val="center"/>
          </w:tcPr>
          <w:p w14:paraId="651CCB17">
            <w:pPr>
              <w:spacing w:line="480" w:lineRule="auto"/>
              <w:jc w:val="center"/>
              <w:rPr>
                <w:rFonts w:ascii="宋体" w:hAnsi="宋体"/>
                <w:b/>
                <w:color w:val="auto"/>
                <w:sz w:val="24"/>
              </w:rPr>
            </w:pPr>
          </w:p>
        </w:tc>
      </w:tr>
      <w:tr w14:paraId="6D40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CB560C5">
            <w:pPr>
              <w:spacing w:line="480" w:lineRule="auto"/>
              <w:jc w:val="center"/>
              <w:rPr>
                <w:rFonts w:ascii="宋体" w:hAnsi="宋体"/>
                <w:b/>
                <w:color w:val="auto"/>
                <w:sz w:val="24"/>
              </w:rPr>
            </w:pPr>
          </w:p>
        </w:tc>
        <w:tc>
          <w:tcPr>
            <w:tcW w:w="1417" w:type="dxa"/>
          </w:tcPr>
          <w:p w14:paraId="5094B7BD">
            <w:pPr>
              <w:spacing w:line="480" w:lineRule="auto"/>
              <w:jc w:val="center"/>
              <w:rPr>
                <w:rFonts w:ascii="宋体" w:hAnsi="宋体"/>
                <w:color w:val="auto"/>
                <w:sz w:val="24"/>
              </w:rPr>
            </w:pPr>
          </w:p>
        </w:tc>
        <w:tc>
          <w:tcPr>
            <w:tcW w:w="1843" w:type="dxa"/>
            <w:vAlign w:val="center"/>
          </w:tcPr>
          <w:p w14:paraId="558C30F7">
            <w:pPr>
              <w:spacing w:line="480" w:lineRule="auto"/>
              <w:jc w:val="center"/>
              <w:rPr>
                <w:rFonts w:ascii="宋体" w:hAnsi="宋体"/>
                <w:b/>
                <w:color w:val="auto"/>
                <w:sz w:val="24"/>
              </w:rPr>
            </w:pPr>
          </w:p>
        </w:tc>
        <w:tc>
          <w:tcPr>
            <w:tcW w:w="1559" w:type="dxa"/>
            <w:vAlign w:val="center"/>
          </w:tcPr>
          <w:p w14:paraId="2B51D55A">
            <w:pPr>
              <w:spacing w:line="480" w:lineRule="auto"/>
              <w:jc w:val="center"/>
              <w:rPr>
                <w:rFonts w:ascii="宋体" w:hAnsi="宋体"/>
                <w:color w:val="auto"/>
              </w:rPr>
            </w:pPr>
          </w:p>
        </w:tc>
        <w:tc>
          <w:tcPr>
            <w:tcW w:w="851" w:type="dxa"/>
            <w:vAlign w:val="center"/>
          </w:tcPr>
          <w:p w14:paraId="7C438987">
            <w:pPr>
              <w:spacing w:line="480" w:lineRule="auto"/>
              <w:jc w:val="center"/>
              <w:rPr>
                <w:rFonts w:ascii="宋体" w:hAnsi="宋体"/>
                <w:color w:val="auto"/>
              </w:rPr>
            </w:pPr>
          </w:p>
        </w:tc>
        <w:tc>
          <w:tcPr>
            <w:tcW w:w="1134" w:type="dxa"/>
            <w:vAlign w:val="center"/>
          </w:tcPr>
          <w:p w14:paraId="3BEEB0DF">
            <w:pPr>
              <w:spacing w:line="480" w:lineRule="auto"/>
              <w:jc w:val="center"/>
              <w:rPr>
                <w:rFonts w:ascii="宋体" w:hAnsi="宋体"/>
                <w:b/>
                <w:color w:val="auto"/>
                <w:sz w:val="24"/>
              </w:rPr>
            </w:pPr>
          </w:p>
        </w:tc>
        <w:tc>
          <w:tcPr>
            <w:tcW w:w="850" w:type="dxa"/>
            <w:vAlign w:val="center"/>
          </w:tcPr>
          <w:p w14:paraId="33AA8FF4">
            <w:pPr>
              <w:spacing w:line="480" w:lineRule="auto"/>
              <w:jc w:val="center"/>
              <w:rPr>
                <w:rFonts w:ascii="宋体" w:hAnsi="宋体"/>
                <w:b/>
                <w:color w:val="auto"/>
                <w:sz w:val="24"/>
              </w:rPr>
            </w:pPr>
          </w:p>
        </w:tc>
        <w:tc>
          <w:tcPr>
            <w:tcW w:w="993" w:type="dxa"/>
            <w:vAlign w:val="center"/>
          </w:tcPr>
          <w:p w14:paraId="54452064">
            <w:pPr>
              <w:spacing w:line="480" w:lineRule="auto"/>
              <w:jc w:val="center"/>
              <w:rPr>
                <w:rFonts w:ascii="宋体" w:hAnsi="宋体"/>
                <w:b/>
                <w:color w:val="auto"/>
                <w:sz w:val="24"/>
              </w:rPr>
            </w:pPr>
          </w:p>
        </w:tc>
      </w:tr>
      <w:tr w14:paraId="4B14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49010EDD">
            <w:pPr>
              <w:spacing w:line="480" w:lineRule="auto"/>
              <w:jc w:val="center"/>
              <w:rPr>
                <w:rFonts w:ascii="宋体" w:hAnsi="宋体"/>
                <w:b/>
                <w:color w:val="auto"/>
                <w:sz w:val="24"/>
              </w:rPr>
            </w:pPr>
          </w:p>
        </w:tc>
        <w:tc>
          <w:tcPr>
            <w:tcW w:w="1417" w:type="dxa"/>
          </w:tcPr>
          <w:p w14:paraId="13DC9833">
            <w:pPr>
              <w:spacing w:line="480" w:lineRule="auto"/>
              <w:jc w:val="center"/>
              <w:rPr>
                <w:rFonts w:ascii="宋体" w:hAnsi="宋体"/>
                <w:color w:val="auto"/>
                <w:sz w:val="24"/>
              </w:rPr>
            </w:pPr>
          </w:p>
        </w:tc>
        <w:tc>
          <w:tcPr>
            <w:tcW w:w="1843" w:type="dxa"/>
            <w:vAlign w:val="center"/>
          </w:tcPr>
          <w:p w14:paraId="329A0387">
            <w:pPr>
              <w:spacing w:line="480" w:lineRule="auto"/>
              <w:jc w:val="center"/>
              <w:rPr>
                <w:rFonts w:ascii="宋体" w:hAnsi="宋体"/>
                <w:b/>
                <w:color w:val="auto"/>
                <w:sz w:val="24"/>
              </w:rPr>
            </w:pPr>
          </w:p>
        </w:tc>
        <w:tc>
          <w:tcPr>
            <w:tcW w:w="1559" w:type="dxa"/>
            <w:vAlign w:val="center"/>
          </w:tcPr>
          <w:p w14:paraId="0C22A7F6">
            <w:pPr>
              <w:spacing w:line="480" w:lineRule="auto"/>
              <w:jc w:val="center"/>
              <w:rPr>
                <w:rFonts w:ascii="宋体" w:hAnsi="宋体"/>
                <w:color w:val="auto"/>
              </w:rPr>
            </w:pPr>
          </w:p>
        </w:tc>
        <w:tc>
          <w:tcPr>
            <w:tcW w:w="851" w:type="dxa"/>
            <w:vAlign w:val="center"/>
          </w:tcPr>
          <w:p w14:paraId="003D90A6">
            <w:pPr>
              <w:spacing w:line="480" w:lineRule="auto"/>
              <w:jc w:val="center"/>
              <w:rPr>
                <w:rFonts w:ascii="宋体" w:hAnsi="宋体"/>
                <w:color w:val="auto"/>
              </w:rPr>
            </w:pPr>
          </w:p>
        </w:tc>
        <w:tc>
          <w:tcPr>
            <w:tcW w:w="1134" w:type="dxa"/>
            <w:vAlign w:val="center"/>
          </w:tcPr>
          <w:p w14:paraId="4845D932">
            <w:pPr>
              <w:spacing w:line="480" w:lineRule="auto"/>
              <w:jc w:val="center"/>
              <w:rPr>
                <w:rFonts w:ascii="宋体" w:hAnsi="宋体"/>
                <w:b/>
                <w:color w:val="auto"/>
                <w:sz w:val="24"/>
              </w:rPr>
            </w:pPr>
          </w:p>
        </w:tc>
        <w:tc>
          <w:tcPr>
            <w:tcW w:w="850" w:type="dxa"/>
            <w:vAlign w:val="center"/>
          </w:tcPr>
          <w:p w14:paraId="20735EA7">
            <w:pPr>
              <w:spacing w:line="480" w:lineRule="auto"/>
              <w:jc w:val="center"/>
              <w:rPr>
                <w:rFonts w:ascii="宋体" w:hAnsi="宋体"/>
                <w:b/>
                <w:color w:val="auto"/>
                <w:sz w:val="24"/>
              </w:rPr>
            </w:pPr>
          </w:p>
        </w:tc>
        <w:tc>
          <w:tcPr>
            <w:tcW w:w="993" w:type="dxa"/>
            <w:vAlign w:val="center"/>
          </w:tcPr>
          <w:p w14:paraId="64C969C1">
            <w:pPr>
              <w:spacing w:line="480" w:lineRule="auto"/>
              <w:jc w:val="center"/>
              <w:rPr>
                <w:rFonts w:ascii="宋体" w:hAnsi="宋体"/>
                <w:b/>
                <w:color w:val="auto"/>
                <w:sz w:val="24"/>
              </w:rPr>
            </w:pPr>
          </w:p>
        </w:tc>
      </w:tr>
      <w:tr w14:paraId="4AA6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39" w:type="dxa"/>
            <w:gridSpan w:val="8"/>
            <w:vAlign w:val="center"/>
          </w:tcPr>
          <w:p w14:paraId="41DB3CE4">
            <w:pPr>
              <w:spacing w:line="480" w:lineRule="auto"/>
              <w:jc w:val="left"/>
              <w:rPr>
                <w:rFonts w:ascii="宋体" w:hAnsi="宋体"/>
                <w:b/>
                <w:color w:val="auto"/>
                <w:sz w:val="28"/>
                <w:szCs w:val="28"/>
              </w:rPr>
            </w:pPr>
            <w:r>
              <w:rPr>
                <w:rFonts w:hint="eastAsia" w:ascii="宋体" w:hAnsi="宋体"/>
                <w:b/>
                <w:color w:val="auto"/>
                <w:sz w:val="24"/>
              </w:rPr>
              <w:t xml:space="preserve">合计人民币：大写                             </w:t>
            </w:r>
            <w:r>
              <w:rPr>
                <w:rFonts w:ascii="宋体" w:hAnsi="宋体"/>
                <w:b/>
                <w:color w:val="auto"/>
                <w:sz w:val="24"/>
              </w:rPr>
              <w:t xml:space="preserve">              </w:t>
            </w:r>
            <w:r>
              <w:rPr>
                <w:rFonts w:hint="eastAsia" w:ascii="宋体" w:hAnsi="宋体"/>
                <w:b/>
                <w:color w:val="auto"/>
                <w:sz w:val="24"/>
              </w:rPr>
              <w:t xml:space="preserve">  小写</w:t>
            </w:r>
          </w:p>
        </w:tc>
      </w:tr>
    </w:tbl>
    <w:p w14:paraId="0FA6401E">
      <w:pPr>
        <w:snapToGrid w:val="0"/>
        <w:spacing w:before="50" w:after="50" w:line="420" w:lineRule="exact"/>
        <w:jc w:val="left"/>
        <w:rPr>
          <w:rFonts w:ascii="宋体" w:hAnsi="宋体"/>
          <w:b/>
          <w:bCs/>
          <w:color w:val="auto"/>
          <w:sz w:val="24"/>
        </w:rPr>
      </w:pPr>
      <w:r>
        <w:rPr>
          <w:rFonts w:hint="eastAsia" w:ascii="宋体" w:hAnsi="宋体"/>
          <w:b/>
          <w:bCs/>
          <w:color w:val="auto"/>
          <w:sz w:val="24"/>
        </w:rPr>
        <w:t>说明：</w:t>
      </w:r>
    </w:p>
    <w:p w14:paraId="3DC07A71">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、是否是小、微企业请根据《工业和信息化部、国家统计局、国家发展和改革委员会、财政部关于印发中小企业划型标准规定的通知》（工信部联企业[2011]300号）文件第四条规定的划型标准来填写。</w:t>
      </w:r>
    </w:p>
    <w:p w14:paraId="66B7791E">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w:t>
      </w:r>
      <w:r>
        <w:rPr>
          <w:rFonts w:hint="eastAsia" w:ascii="宋体" w:hAnsi="宋体"/>
          <w:b/>
          <w:color w:val="auto"/>
          <w:sz w:val="24"/>
        </w:rPr>
        <w:t>磋商文件中未曾明确或有所遗漏的工作内容，但实际工作中发生的工作量与设施设备等，供应商均需在报价中充分考虑进去，否则视为已综合考虑在总报价内。</w:t>
      </w:r>
    </w:p>
    <w:p w14:paraId="175DF32C">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14:paraId="25A8782D">
      <w:pPr>
        <w:snapToGrid w:val="0"/>
        <w:spacing w:before="50" w:after="120" w:afterLines="50" w:line="360" w:lineRule="auto"/>
        <w:jc w:val="left"/>
        <w:rPr>
          <w:rFonts w:ascii="宋体" w:hAnsi="宋体"/>
          <w:b/>
          <w:color w:val="auto"/>
          <w:spacing w:val="20"/>
          <w:sz w:val="24"/>
        </w:rPr>
      </w:pPr>
      <w:r>
        <w:rPr>
          <w:rFonts w:hint="eastAsia" w:ascii="宋体" w:hAnsi="宋体"/>
          <w:b/>
          <w:color w:val="auto"/>
          <w:spacing w:val="20"/>
          <w:sz w:val="24"/>
        </w:rPr>
        <w:t>法定代表人签字（或盖章）：            供应商（盖章）：</w:t>
      </w:r>
      <w:bookmarkStart w:id="76" w:name="_Hlk60823488"/>
    </w:p>
    <w:p w14:paraId="5DD4F258">
      <w:pPr>
        <w:snapToGrid w:val="0"/>
        <w:spacing w:before="50" w:after="120" w:afterLines="50" w:line="360" w:lineRule="auto"/>
        <w:jc w:val="left"/>
        <w:rPr>
          <w:rFonts w:hAnsi="宋体"/>
          <w:b/>
          <w:color w:val="auto"/>
          <w:spacing w:val="20"/>
        </w:rPr>
      </w:pPr>
      <w:r>
        <w:rPr>
          <w:rFonts w:hint="eastAsia" w:hAnsi="宋体"/>
          <w:b/>
          <w:color w:val="auto"/>
          <w:spacing w:val="20"/>
        </w:rPr>
        <w:t>日期：  _____年___月___日</w:t>
      </w:r>
      <w:r>
        <w:rPr>
          <w:rFonts w:hAnsi="宋体"/>
          <w:b/>
          <w:color w:val="auto"/>
          <w:spacing w:val="20"/>
        </w:rPr>
        <w:br w:type="page"/>
      </w:r>
    </w:p>
    <w:p w14:paraId="0DD59EB7">
      <w:pPr>
        <w:snapToGrid w:val="0"/>
        <w:spacing w:before="50" w:after="120" w:afterLines="50" w:line="360" w:lineRule="auto"/>
        <w:jc w:val="left"/>
        <w:rPr>
          <w:rFonts w:hAnsi="宋体"/>
          <w:color w:val="auto"/>
        </w:rPr>
      </w:pPr>
      <w:r>
        <w:rPr>
          <w:rFonts w:hint="eastAsia" w:hAnsi="宋体"/>
          <w:color w:val="auto"/>
        </w:rPr>
        <w:t>1</w:t>
      </w:r>
      <w:r>
        <w:rPr>
          <w:rFonts w:hAnsi="宋体"/>
          <w:color w:val="auto"/>
        </w:rPr>
        <w:t>6</w:t>
      </w:r>
      <w:r>
        <w:rPr>
          <w:rFonts w:hint="eastAsia" w:hAnsi="宋体"/>
          <w:color w:val="auto"/>
        </w:rPr>
        <w:t>.中小企业声明函</w:t>
      </w:r>
    </w:p>
    <w:bookmarkEnd w:id="76"/>
    <w:p w14:paraId="603D7926">
      <w:pPr>
        <w:pStyle w:val="28"/>
        <w:snapToGrid w:val="0"/>
        <w:spacing w:before="120" w:beforeLines="0" w:after="120" w:afterLines="0" w:line="240" w:lineRule="auto"/>
        <w:jc w:val="center"/>
        <w:rPr>
          <w:rFonts w:hint="eastAsia"/>
          <w:b/>
          <w:color w:val="auto"/>
          <w:sz w:val="28"/>
          <w:szCs w:val="28"/>
          <w:lang w:eastAsia="zh-CN"/>
        </w:rPr>
      </w:pPr>
      <w:r>
        <w:rPr>
          <w:rFonts w:hint="eastAsia"/>
          <w:b/>
          <w:color w:val="auto"/>
          <w:sz w:val="28"/>
          <w:szCs w:val="28"/>
          <w:lang w:eastAsia="zh-CN"/>
        </w:rPr>
        <w:t>中小</w:t>
      </w:r>
      <w:r>
        <w:rPr>
          <w:rFonts w:hint="eastAsia"/>
          <w:b/>
          <w:color w:val="auto"/>
          <w:sz w:val="28"/>
          <w:szCs w:val="28"/>
        </w:rPr>
        <w:t>企业声明函</w:t>
      </w:r>
      <w:r>
        <w:rPr>
          <w:rFonts w:hint="eastAsia"/>
          <w:b/>
          <w:color w:val="auto"/>
          <w:sz w:val="28"/>
          <w:szCs w:val="28"/>
          <w:lang w:eastAsia="zh-CN"/>
        </w:rPr>
        <w:t>（服务类）</w:t>
      </w:r>
    </w:p>
    <w:p w14:paraId="0EE48D89">
      <w:pPr>
        <w:pStyle w:val="28"/>
        <w:snapToGrid w:val="0"/>
        <w:spacing w:before="120" w:beforeLines="0" w:after="120" w:afterLines="0" w:line="360" w:lineRule="auto"/>
        <w:ind w:firstLine="480"/>
        <w:jc w:val="left"/>
        <w:rPr>
          <w:bCs/>
          <w:color w:val="auto"/>
        </w:rPr>
      </w:pPr>
      <w:r>
        <w:rPr>
          <w:rFonts w:hint="eastAsia"/>
          <w:bCs/>
          <w:color w:val="auto"/>
        </w:rPr>
        <w:t>本公司</w:t>
      </w:r>
      <w:r>
        <w:rPr>
          <w:rFonts w:hint="eastAsia"/>
          <w:bCs/>
          <w:color w:val="auto"/>
          <w:lang w:eastAsia="zh-CN"/>
        </w:rPr>
        <w:t>（联合体）</w:t>
      </w:r>
      <w:r>
        <w:rPr>
          <w:rFonts w:hint="eastAsia"/>
          <w:bCs/>
          <w:color w:val="auto"/>
        </w:rPr>
        <w:t>郑重声明，根据《政府采购促进中小企业发展</w:t>
      </w:r>
      <w:r>
        <w:rPr>
          <w:rFonts w:hint="eastAsia"/>
          <w:bCs/>
          <w:color w:val="auto"/>
          <w:lang w:eastAsia="zh-CN"/>
        </w:rPr>
        <w:t>管理</w:t>
      </w:r>
      <w:r>
        <w:rPr>
          <w:rFonts w:hint="eastAsia"/>
          <w:bCs/>
          <w:color w:val="auto"/>
        </w:rPr>
        <w:t>办法》（财库［20</w:t>
      </w:r>
      <w:r>
        <w:rPr>
          <w:bCs/>
          <w:color w:val="auto"/>
        </w:rPr>
        <w:t>20</w:t>
      </w:r>
      <w:r>
        <w:rPr>
          <w:rFonts w:hint="eastAsia"/>
          <w:bCs/>
          <w:color w:val="auto"/>
        </w:rPr>
        <w:t>］</w:t>
      </w:r>
      <w:r>
        <w:rPr>
          <w:bCs/>
          <w:color w:val="auto"/>
        </w:rPr>
        <w:t>46</w:t>
      </w:r>
      <w:r>
        <w:rPr>
          <w:rFonts w:hint="eastAsia"/>
          <w:bCs/>
          <w:color w:val="auto"/>
        </w:rPr>
        <w:t>号）的规定，本公司</w:t>
      </w:r>
      <w:r>
        <w:rPr>
          <w:rFonts w:hint="eastAsia"/>
          <w:bCs/>
          <w:color w:val="auto"/>
          <w:lang w:eastAsia="zh-CN"/>
        </w:rPr>
        <w:t>（联合体）参加</w:t>
      </w:r>
      <w:r>
        <w:rPr>
          <w:rFonts w:hint="eastAsia"/>
          <w:bCs/>
          <w:color w:val="auto"/>
          <w:u w:val="single"/>
          <w:lang w:eastAsia="zh-CN"/>
        </w:rPr>
        <w:t>（单位名称）</w:t>
      </w:r>
      <w:r>
        <w:rPr>
          <w:rFonts w:hint="eastAsia"/>
          <w:bCs/>
          <w:color w:val="auto"/>
        </w:rPr>
        <w:t xml:space="preserve"> </w:t>
      </w:r>
      <w:r>
        <w:rPr>
          <w:rFonts w:hint="eastAsia"/>
          <w:bCs/>
          <w:color w:val="auto"/>
          <w:lang w:eastAsia="zh-CN"/>
        </w:rPr>
        <w:t>的</w:t>
      </w:r>
      <w:r>
        <w:rPr>
          <w:rFonts w:hint="eastAsia"/>
          <w:bCs/>
          <w:color w:val="auto"/>
          <w:u w:val="single"/>
        </w:rPr>
        <w:t xml:space="preserve"> </w:t>
      </w:r>
      <w:r>
        <w:rPr>
          <w:rFonts w:hint="eastAsia"/>
          <w:bCs/>
          <w:color w:val="auto"/>
          <w:u w:val="single"/>
          <w:lang w:eastAsia="zh-CN"/>
        </w:rPr>
        <w:t>（项目名称）</w:t>
      </w:r>
      <w:r>
        <w:rPr>
          <w:rFonts w:hint="eastAsia"/>
          <w:bCs/>
          <w:color w:val="auto"/>
          <w:lang w:eastAsia="zh-CN"/>
        </w:rPr>
        <w:t>采购活动，服务全部由符合政策要求的中小企业承接。相关企业（含联合体中的中小企业、签订分包意向协议的中小企业）的具体情况如下：</w:t>
      </w:r>
    </w:p>
    <w:p w14:paraId="6E129F2E">
      <w:pPr>
        <w:pStyle w:val="28"/>
        <w:snapToGrid w:val="0"/>
        <w:spacing w:before="120" w:beforeLines="0" w:after="120" w:afterLines="0" w:line="360" w:lineRule="auto"/>
        <w:ind w:firstLine="480"/>
        <w:jc w:val="left"/>
        <w:rPr>
          <w:bCs/>
          <w:color w:val="auto"/>
          <w:u w:val="single"/>
          <w:lang w:eastAsia="zh-CN"/>
        </w:rPr>
      </w:pPr>
      <w:r>
        <w:rPr>
          <w:rFonts w:hint="eastAsia"/>
          <w:bCs/>
          <w:color w:val="auto"/>
          <w:lang w:eastAsia="zh-CN"/>
        </w:rPr>
        <w:t>1、</w:t>
      </w:r>
      <w:bookmarkStart w:id="77" w:name="_Hlk77602836"/>
      <w:r>
        <w:rPr>
          <w:rFonts w:hint="eastAsia"/>
          <w:bCs/>
          <w:color w:val="auto"/>
          <w:u w:val="single"/>
          <w:lang w:eastAsia="zh-CN"/>
        </w:rPr>
        <w:t>（标的名称）</w:t>
      </w:r>
      <w:r>
        <w:rPr>
          <w:rFonts w:hint="eastAsia"/>
          <w:bCs/>
          <w:color w:val="auto"/>
          <w:lang w:eastAsia="zh-CN"/>
        </w:rPr>
        <w:t>，属于</w:t>
      </w:r>
      <w:r>
        <w:rPr>
          <w:rFonts w:hint="eastAsia" w:hAnsi="宋体" w:cs="宋体"/>
          <w:color w:val="auto"/>
          <w:u w:val="single"/>
        </w:rPr>
        <w:t>（招标文件中明确的所属行业）</w:t>
      </w:r>
      <w:r>
        <w:rPr>
          <w:rFonts w:hint="eastAsia" w:hAnsi="宋体" w:cs="宋体"/>
          <w:color w:val="auto"/>
        </w:rPr>
        <w:t>行业</w:t>
      </w:r>
      <w:r>
        <w:rPr>
          <w:rFonts w:hint="eastAsia" w:hAnsi="宋体" w:cs="宋体"/>
          <w:color w:val="auto"/>
          <w:lang w:eastAsia="zh-CN"/>
        </w:rPr>
        <w:t>，</w:t>
      </w:r>
      <w:r>
        <w:rPr>
          <w:rFonts w:hint="eastAsia"/>
          <w:bCs/>
          <w:color w:val="auto"/>
          <w:lang w:eastAsia="zh-CN"/>
        </w:rPr>
        <w:t>承接企业为</w:t>
      </w:r>
      <w:r>
        <w:rPr>
          <w:rFonts w:hint="eastAsia"/>
          <w:bCs/>
          <w:color w:val="auto"/>
          <w:u w:val="single"/>
          <w:lang w:eastAsia="zh-CN"/>
        </w:rPr>
        <w:t>（企业名称）</w:t>
      </w:r>
      <w:r>
        <w:rPr>
          <w:rFonts w:hint="eastAsia"/>
          <w:bCs/>
          <w:color w:val="auto"/>
          <w:lang w:eastAsia="zh-CN"/>
        </w:rPr>
        <w:t>，</w:t>
      </w:r>
      <w:r>
        <w:rPr>
          <w:rFonts w:hint="eastAsia"/>
          <w:bCs/>
          <w:iCs/>
          <w:color w:val="auto"/>
        </w:rPr>
        <w:t>从业人员</w:t>
      </w:r>
      <w:r>
        <w:rPr>
          <w:rFonts w:hint="eastAsia"/>
          <w:bCs/>
          <w:iCs/>
          <w:color w:val="auto"/>
          <w:u w:val="single"/>
          <w:lang w:eastAsia="zh-CN"/>
        </w:rPr>
        <w:t xml:space="preserve"> </w:t>
      </w:r>
      <w:r>
        <w:rPr>
          <w:bCs/>
          <w:iCs/>
          <w:color w:val="auto"/>
          <w:u w:val="single"/>
          <w:lang w:eastAsia="zh-CN"/>
        </w:rPr>
        <w:t xml:space="preserve"> </w:t>
      </w:r>
      <w:r>
        <w:rPr>
          <w:rFonts w:hint="eastAsia"/>
          <w:bCs/>
          <w:iCs/>
          <w:color w:val="auto"/>
          <w:u w:val="single"/>
          <w:lang w:eastAsia="zh-CN"/>
        </w:rPr>
        <w:t xml:space="preserve"> </w:t>
      </w:r>
      <w:r>
        <w:rPr>
          <w:rFonts w:hint="eastAsia"/>
          <w:bCs/>
          <w:iCs/>
          <w:color w:val="auto"/>
          <w:lang w:eastAsia="zh-CN"/>
        </w:rPr>
        <w:t>人、</w:t>
      </w:r>
      <w:r>
        <w:rPr>
          <w:rFonts w:hint="eastAsia"/>
          <w:bCs/>
          <w:iCs/>
          <w:color w:val="auto"/>
        </w:rPr>
        <w:t>营业收入</w:t>
      </w:r>
      <w:r>
        <w:rPr>
          <w:rFonts w:hint="eastAsia"/>
          <w:bCs/>
          <w:iCs/>
          <w:color w:val="auto"/>
          <w:lang w:eastAsia="zh-CN"/>
        </w:rPr>
        <w:t>为</w:t>
      </w:r>
      <w:r>
        <w:rPr>
          <w:rFonts w:hint="eastAsia"/>
          <w:bCs/>
          <w:iCs/>
          <w:color w:val="auto"/>
          <w:u w:val="single"/>
          <w:lang w:eastAsia="zh-CN"/>
        </w:rPr>
        <w:t xml:space="preserve">   </w:t>
      </w:r>
      <w:r>
        <w:rPr>
          <w:rFonts w:hint="eastAsia"/>
          <w:bCs/>
          <w:iCs/>
          <w:color w:val="auto"/>
          <w:lang w:eastAsia="zh-CN"/>
        </w:rPr>
        <w:t>万元</w:t>
      </w:r>
      <w:r>
        <w:rPr>
          <w:rFonts w:hint="eastAsia"/>
          <w:bCs/>
          <w:color w:val="auto"/>
        </w:rPr>
        <w:t>，</w:t>
      </w:r>
      <w:r>
        <w:rPr>
          <w:rFonts w:hint="eastAsia"/>
          <w:bCs/>
          <w:color w:val="auto"/>
          <w:lang w:eastAsia="zh-CN"/>
        </w:rPr>
        <w:t>资产总额</w:t>
      </w:r>
      <w:r>
        <w:rPr>
          <w:rFonts w:hint="eastAsia"/>
          <w:bCs/>
          <w:iCs/>
          <w:color w:val="auto"/>
          <w:u w:val="single"/>
          <w:lang w:eastAsia="zh-CN"/>
        </w:rPr>
        <w:t xml:space="preserve">   </w:t>
      </w:r>
      <w:r>
        <w:rPr>
          <w:rFonts w:hint="eastAsia"/>
          <w:bCs/>
          <w:color w:val="auto"/>
        </w:rPr>
        <w:t>万元</w:t>
      </w:r>
      <w:r>
        <w:rPr>
          <w:rFonts w:hint="eastAsia"/>
          <w:bCs/>
          <w:color w:val="auto"/>
          <w:lang w:eastAsia="zh-CN"/>
        </w:rPr>
        <w:t>，属于</w:t>
      </w:r>
      <w:r>
        <w:rPr>
          <w:bCs/>
          <w:color w:val="auto"/>
          <w:u w:val="single"/>
        </w:rPr>
        <w:t xml:space="preserve"> </w:t>
      </w:r>
      <w:r>
        <w:rPr>
          <w:rFonts w:hint="eastAsia"/>
          <w:bCs/>
          <w:color w:val="auto"/>
          <w:u w:val="single"/>
          <w:lang w:eastAsia="zh-CN"/>
        </w:rPr>
        <w:t>（中型企业、</w:t>
      </w:r>
      <w:r>
        <w:rPr>
          <w:rFonts w:hint="eastAsia"/>
          <w:bCs/>
          <w:color w:val="auto"/>
          <w:u w:val="single"/>
        </w:rPr>
        <w:t>小型</w:t>
      </w:r>
      <w:r>
        <w:rPr>
          <w:rFonts w:hint="eastAsia"/>
          <w:bCs/>
          <w:color w:val="auto"/>
          <w:u w:val="single"/>
          <w:lang w:eastAsia="zh-CN"/>
        </w:rPr>
        <w:t>企业</w:t>
      </w:r>
      <w:r>
        <w:rPr>
          <w:rFonts w:hint="eastAsia"/>
          <w:bCs/>
          <w:color w:val="auto"/>
          <w:u w:val="single"/>
        </w:rPr>
        <w:t>、微型</w:t>
      </w:r>
      <w:r>
        <w:rPr>
          <w:rFonts w:hint="eastAsia"/>
          <w:bCs/>
          <w:color w:val="auto"/>
          <w:u w:val="single"/>
          <w:lang w:eastAsia="zh-CN"/>
        </w:rPr>
        <w:t>企业</w:t>
      </w:r>
      <w:r>
        <w:rPr>
          <w:rFonts w:hint="eastAsia"/>
          <w:bCs/>
          <w:color w:val="auto"/>
          <w:u w:val="single"/>
        </w:rPr>
        <w:t>）</w:t>
      </w:r>
      <w:r>
        <w:rPr>
          <w:rFonts w:hint="eastAsia"/>
          <w:bCs/>
          <w:color w:val="auto"/>
          <w:u w:val="single"/>
          <w:lang w:eastAsia="zh-CN"/>
        </w:rPr>
        <w:t>；</w:t>
      </w:r>
    </w:p>
    <w:bookmarkEnd w:id="77"/>
    <w:p w14:paraId="3E5FD727">
      <w:pPr>
        <w:pStyle w:val="28"/>
        <w:snapToGrid w:val="0"/>
        <w:spacing w:before="120" w:beforeLines="0" w:after="120" w:afterLines="0" w:line="360" w:lineRule="auto"/>
        <w:ind w:firstLine="480"/>
        <w:jc w:val="left"/>
        <w:rPr>
          <w:bCs/>
          <w:color w:val="auto"/>
          <w:u w:val="single"/>
          <w:lang w:eastAsia="zh-CN"/>
        </w:rPr>
      </w:pPr>
      <w:r>
        <w:rPr>
          <w:bCs/>
          <w:color w:val="auto"/>
          <w:lang w:eastAsia="zh-CN"/>
        </w:rPr>
        <w:t>2</w:t>
      </w:r>
      <w:r>
        <w:rPr>
          <w:rFonts w:hint="eastAsia"/>
          <w:bCs/>
          <w:color w:val="auto"/>
          <w:lang w:eastAsia="zh-CN"/>
        </w:rPr>
        <w:t>、</w:t>
      </w:r>
      <w:r>
        <w:rPr>
          <w:rFonts w:hint="eastAsia"/>
          <w:bCs/>
          <w:color w:val="auto"/>
          <w:u w:val="single"/>
          <w:lang w:eastAsia="zh-CN"/>
        </w:rPr>
        <w:t>（标的名称）</w:t>
      </w:r>
      <w:r>
        <w:rPr>
          <w:rFonts w:hint="eastAsia"/>
          <w:bCs/>
          <w:color w:val="auto"/>
          <w:lang w:eastAsia="zh-CN"/>
        </w:rPr>
        <w:t>，属于</w:t>
      </w:r>
      <w:r>
        <w:rPr>
          <w:rFonts w:hint="eastAsia" w:hAnsi="宋体" w:cs="宋体"/>
          <w:color w:val="auto"/>
          <w:u w:val="single"/>
        </w:rPr>
        <w:t>（招标文件中明确的所属行业）</w:t>
      </w:r>
      <w:r>
        <w:rPr>
          <w:rFonts w:hint="eastAsia" w:hAnsi="宋体" w:cs="宋体"/>
          <w:color w:val="auto"/>
        </w:rPr>
        <w:t>行业</w:t>
      </w:r>
      <w:r>
        <w:rPr>
          <w:rFonts w:hint="eastAsia" w:hAnsi="宋体" w:cs="宋体"/>
          <w:color w:val="auto"/>
          <w:lang w:eastAsia="zh-CN"/>
        </w:rPr>
        <w:t>，</w:t>
      </w:r>
      <w:r>
        <w:rPr>
          <w:rFonts w:hint="eastAsia"/>
          <w:bCs/>
          <w:color w:val="auto"/>
          <w:lang w:eastAsia="zh-CN"/>
        </w:rPr>
        <w:t>承接企业为</w:t>
      </w:r>
      <w:r>
        <w:rPr>
          <w:rFonts w:hint="eastAsia"/>
          <w:bCs/>
          <w:color w:val="auto"/>
          <w:u w:val="single"/>
          <w:lang w:eastAsia="zh-CN"/>
        </w:rPr>
        <w:t>（企业名称）</w:t>
      </w:r>
      <w:r>
        <w:rPr>
          <w:rFonts w:hint="eastAsia"/>
          <w:bCs/>
          <w:color w:val="auto"/>
          <w:lang w:eastAsia="zh-CN"/>
        </w:rPr>
        <w:t>，</w:t>
      </w:r>
      <w:r>
        <w:rPr>
          <w:rFonts w:hint="eastAsia"/>
          <w:bCs/>
          <w:iCs/>
          <w:color w:val="auto"/>
        </w:rPr>
        <w:t>从业人员</w:t>
      </w:r>
      <w:r>
        <w:rPr>
          <w:rFonts w:hint="eastAsia"/>
          <w:bCs/>
          <w:iCs/>
          <w:color w:val="auto"/>
          <w:u w:val="single"/>
          <w:lang w:eastAsia="zh-CN"/>
        </w:rPr>
        <w:t xml:space="preserve"> </w:t>
      </w:r>
      <w:r>
        <w:rPr>
          <w:bCs/>
          <w:iCs/>
          <w:color w:val="auto"/>
          <w:u w:val="single"/>
          <w:lang w:eastAsia="zh-CN"/>
        </w:rPr>
        <w:t xml:space="preserve"> </w:t>
      </w:r>
      <w:r>
        <w:rPr>
          <w:rFonts w:hint="eastAsia"/>
          <w:bCs/>
          <w:iCs/>
          <w:color w:val="auto"/>
          <w:u w:val="single"/>
          <w:lang w:eastAsia="zh-CN"/>
        </w:rPr>
        <w:t xml:space="preserve"> </w:t>
      </w:r>
      <w:r>
        <w:rPr>
          <w:rFonts w:hint="eastAsia"/>
          <w:bCs/>
          <w:iCs/>
          <w:color w:val="auto"/>
          <w:lang w:eastAsia="zh-CN"/>
        </w:rPr>
        <w:t>人、</w:t>
      </w:r>
      <w:r>
        <w:rPr>
          <w:rFonts w:hint="eastAsia"/>
          <w:bCs/>
          <w:iCs/>
          <w:color w:val="auto"/>
        </w:rPr>
        <w:t>营业收入</w:t>
      </w:r>
      <w:r>
        <w:rPr>
          <w:rFonts w:hint="eastAsia"/>
          <w:bCs/>
          <w:iCs/>
          <w:color w:val="auto"/>
          <w:lang w:eastAsia="zh-CN"/>
        </w:rPr>
        <w:t>为</w:t>
      </w:r>
      <w:r>
        <w:rPr>
          <w:rFonts w:hint="eastAsia"/>
          <w:bCs/>
          <w:iCs/>
          <w:color w:val="auto"/>
          <w:u w:val="single"/>
          <w:lang w:eastAsia="zh-CN"/>
        </w:rPr>
        <w:t xml:space="preserve">   </w:t>
      </w:r>
      <w:r>
        <w:rPr>
          <w:rFonts w:hint="eastAsia"/>
          <w:bCs/>
          <w:iCs/>
          <w:color w:val="auto"/>
          <w:lang w:eastAsia="zh-CN"/>
        </w:rPr>
        <w:t>万元</w:t>
      </w:r>
      <w:r>
        <w:rPr>
          <w:rFonts w:hint="eastAsia"/>
          <w:bCs/>
          <w:color w:val="auto"/>
        </w:rPr>
        <w:t>，</w:t>
      </w:r>
      <w:r>
        <w:rPr>
          <w:rFonts w:hint="eastAsia"/>
          <w:bCs/>
          <w:color w:val="auto"/>
          <w:lang w:eastAsia="zh-CN"/>
        </w:rPr>
        <w:t>资产总额</w:t>
      </w:r>
      <w:r>
        <w:rPr>
          <w:rFonts w:hint="eastAsia"/>
          <w:bCs/>
          <w:iCs/>
          <w:color w:val="auto"/>
          <w:u w:val="single"/>
          <w:lang w:eastAsia="zh-CN"/>
        </w:rPr>
        <w:t xml:space="preserve">   </w:t>
      </w:r>
      <w:r>
        <w:rPr>
          <w:rFonts w:hint="eastAsia"/>
          <w:bCs/>
          <w:color w:val="auto"/>
        </w:rPr>
        <w:t>万元</w:t>
      </w:r>
      <w:r>
        <w:rPr>
          <w:rFonts w:hint="eastAsia"/>
          <w:bCs/>
          <w:color w:val="auto"/>
          <w:lang w:eastAsia="zh-CN"/>
        </w:rPr>
        <w:t>，属于</w:t>
      </w:r>
      <w:r>
        <w:rPr>
          <w:bCs/>
          <w:color w:val="auto"/>
          <w:u w:val="single"/>
        </w:rPr>
        <w:t xml:space="preserve"> </w:t>
      </w:r>
      <w:r>
        <w:rPr>
          <w:rFonts w:hint="eastAsia"/>
          <w:bCs/>
          <w:color w:val="auto"/>
          <w:u w:val="single"/>
          <w:lang w:eastAsia="zh-CN"/>
        </w:rPr>
        <w:t>（中型企业、</w:t>
      </w:r>
      <w:r>
        <w:rPr>
          <w:rFonts w:hint="eastAsia"/>
          <w:bCs/>
          <w:color w:val="auto"/>
          <w:u w:val="single"/>
        </w:rPr>
        <w:t>小型</w:t>
      </w:r>
      <w:r>
        <w:rPr>
          <w:rFonts w:hint="eastAsia"/>
          <w:bCs/>
          <w:color w:val="auto"/>
          <w:u w:val="single"/>
          <w:lang w:eastAsia="zh-CN"/>
        </w:rPr>
        <w:t>企业</w:t>
      </w:r>
      <w:r>
        <w:rPr>
          <w:rFonts w:hint="eastAsia"/>
          <w:bCs/>
          <w:color w:val="auto"/>
          <w:u w:val="single"/>
        </w:rPr>
        <w:t>、微型</w:t>
      </w:r>
      <w:r>
        <w:rPr>
          <w:rFonts w:hint="eastAsia"/>
          <w:bCs/>
          <w:color w:val="auto"/>
          <w:u w:val="single"/>
          <w:lang w:eastAsia="zh-CN"/>
        </w:rPr>
        <w:t>企业</w:t>
      </w:r>
      <w:r>
        <w:rPr>
          <w:rFonts w:hint="eastAsia"/>
          <w:bCs/>
          <w:color w:val="auto"/>
          <w:u w:val="single"/>
        </w:rPr>
        <w:t>）</w:t>
      </w:r>
      <w:r>
        <w:rPr>
          <w:rFonts w:hint="eastAsia"/>
          <w:bCs/>
          <w:color w:val="auto"/>
          <w:u w:val="single"/>
          <w:lang w:eastAsia="zh-CN"/>
        </w:rPr>
        <w:t>；</w:t>
      </w:r>
    </w:p>
    <w:p w14:paraId="27F4C0F4">
      <w:pPr>
        <w:pStyle w:val="28"/>
        <w:snapToGrid w:val="0"/>
        <w:spacing w:before="120" w:beforeLines="0" w:after="120" w:afterLines="0" w:line="360" w:lineRule="auto"/>
        <w:ind w:firstLine="480" w:firstLineChars="200"/>
        <w:jc w:val="left"/>
        <w:rPr>
          <w:bCs/>
          <w:color w:val="auto"/>
          <w:lang w:eastAsia="zh-CN"/>
        </w:rPr>
      </w:pPr>
      <w:r>
        <w:rPr>
          <w:bCs/>
          <w:color w:val="auto"/>
          <w:lang w:eastAsia="zh-CN"/>
        </w:rPr>
        <w:t>………</w:t>
      </w:r>
    </w:p>
    <w:p w14:paraId="43A505B5">
      <w:pPr>
        <w:pStyle w:val="28"/>
        <w:snapToGrid w:val="0"/>
        <w:spacing w:before="120" w:beforeLines="0" w:after="120" w:afterLines="0" w:line="360" w:lineRule="auto"/>
        <w:ind w:firstLine="480" w:firstLineChars="200"/>
        <w:jc w:val="left"/>
        <w:rPr>
          <w:rFonts w:hint="eastAsia"/>
          <w:bCs/>
          <w:color w:val="auto"/>
        </w:rPr>
      </w:pPr>
      <w:r>
        <w:rPr>
          <w:rFonts w:hint="eastAsia"/>
          <w:bCs/>
          <w:color w:val="auto"/>
          <w:lang w:eastAsia="zh-CN"/>
        </w:rPr>
        <w:t>以上企业，不属于大企业的分支机构，不存在控股股东为大企业的情形，也不存在与大企业的负责人为同一人的情形。</w:t>
      </w:r>
    </w:p>
    <w:p w14:paraId="5C654323">
      <w:pPr>
        <w:pStyle w:val="28"/>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0D45B740">
      <w:pPr>
        <w:pStyle w:val="28"/>
        <w:snapToGrid w:val="0"/>
        <w:spacing w:before="120" w:beforeLines="0" w:after="120" w:afterLines="0" w:line="240" w:lineRule="auto"/>
        <w:rPr>
          <w:rFonts w:hAnsi="宋体"/>
          <w:color w:val="auto"/>
          <w:spacing w:val="20"/>
        </w:rPr>
      </w:pPr>
    </w:p>
    <w:p w14:paraId="61893913">
      <w:pPr>
        <w:pStyle w:val="28"/>
        <w:snapToGrid w:val="0"/>
        <w:spacing w:before="120" w:beforeLines="0" w:after="120" w:afterLines="0" w:line="240" w:lineRule="auto"/>
        <w:rPr>
          <w:rFonts w:hint="eastAsia" w:hAnsi="宋体"/>
          <w:b/>
          <w:color w:val="auto"/>
          <w:spacing w:val="20"/>
        </w:rPr>
      </w:pPr>
      <w:r>
        <w:rPr>
          <w:rFonts w:hint="eastAsia" w:hAnsi="宋体"/>
          <w:b/>
          <w:color w:val="auto"/>
          <w:spacing w:val="20"/>
        </w:rPr>
        <w:t xml:space="preserve">法定代表人签字（或盖章）：            </w:t>
      </w:r>
      <w:r>
        <w:rPr>
          <w:rFonts w:hint="eastAsia" w:hAnsi="宋体"/>
          <w:b/>
          <w:color w:val="auto"/>
          <w:spacing w:val="20"/>
          <w:lang w:eastAsia="zh-CN"/>
        </w:rPr>
        <w:t>供应商</w:t>
      </w:r>
      <w:r>
        <w:rPr>
          <w:rFonts w:hint="eastAsia" w:hAnsi="宋体"/>
          <w:b/>
          <w:color w:val="auto"/>
          <w:spacing w:val="20"/>
        </w:rPr>
        <w:t xml:space="preserve">（盖章）： </w:t>
      </w:r>
    </w:p>
    <w:p w14:paraId="6C6BA805">
      <w:pPr>
        <w:snapToGrid w:val="0"/>
        <w:spacing w:line="360" w:lineRule="auto"/>
        <w:jc w:val="center"/>
        <w:rPr>
          <w:rFonts w:hint="eastAsia" w:ascii="宋体" w:hAnsi="宋体"/>
          <w:b/>
          <w:color w:val="auto"/>
          <w:sz w:val="24"/>
        </w:rPr>
      </w:pPr>
      <w:r>
        <w:rPr>
          <w:rFonts w:hint="eastAsia" w:ascii="宋体" w:hAnsi="宋体"/>
          <w:b/>
          <w:color w:val="auto"/>
          <w:sz w:val="24"/>
        </w:rPr>
        <w:t xml:space="preserve">                                              </w:t>
      </w:r>
    </w:p>
    <w:p w14:paraId="6335D586">
      <w:pPr>
        <w:snapToGrid w:val="0"/>
        <w:spacing w:line="360" w:lineRule="auto"/>
        <w:jc w:val="center"/>
        <w:rPr>
          <w:rFonts w:hint="eastAsia"/>
          <w:b/>
          <w:color w:val="auto"/>
        </w:rPr>
      </w:pPr>
      <w:r>
        <w:rPr>
          <w:rFonts w:hint="eastAsia"/>
          <w:b/>
          <w:color w:val="auto"/>
        </w:rPr>
        <w:t xml:space="preserve">                                             日期:_____年___月___日</w:t>
      </w:r>
    </w:p>
    <w:p w14:paraId="3E01F733">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64F76AAC">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里面的内容全部填写齐全，《中小企业声明函》中内容未填写齐全的、缺项的，将不给予供应商小微企业报价优惠扣除。</w:t>
      </w:r>
    </w:p>
    <w:p w14:paraId="39AE9D65">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里面的内容全部填写正确，《中小企业声明函》中填写内容出现错误的、未如实填写的，将不给予供应商小微企业报价优惠扣除。</w:t>
      </w:r>
    </w:p>
    <w:p w14:paraId="317CBD36">
      <w:pPr>
        <w:pStyle w:val="28"/>
        <w:snapToGrid w:val="0"/>
        <w:spacing w:before="120" w:beforeLines="0" w:after="120" w:afterLines="0"/>
        <w:jc w:val="left"/>
        <w:rPr>
          <w:rFonts w:hint="eastAsia"/>
          <w:b/>
          <w:bCs/>
          <w:color w:val="auto"/>
          <w:sz w:val="28"/>
          <w:szCs w:val="28"/>
          <w:u w:val="single"/>
          <w:shd w:val="pct10" w:color="auto" w:fill="FFFFFF"/>
          <w:lang w:eastAsia="zh-CN"/>
        </w:rPr>
      </w:pPr>
    </w:p>
    <w:p w14:paraId="0CC9323F">
      <w:pPr>
        <w:pStyle w:val="28"/>
        <w:snapToGrid w:val="0"/>
        <w:spacing w:before="120" w:beforeLines="0" w:after="120" w:afterLines="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填表说明：</w:t>
      </w:r>
    </w:p>
    <w:p w14:paraId="685A005B">
      <w:pPr>
        <w:pStyle w:val="28"/>
        <w:snapToGrid w:val="0"/>
        <w:spacing w:before="120" w:beforeLines="0" w:after="120" w:afterLines="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1、标的分别由不同承接企业承接的，请按序号填写齐全所有标的承接企业的信息。</w:t>
      </w:r>
    </w:p>
    <w:p w14:paraId="2BB1EE3E">
      <w:pPr>
        <w:pStyle w:val="28"/>
        <w:snapToGrid w:val="0"/>
        <w:spacing w:before="120" w:beforeLines="0" w:after="120" w:afterLines="0"/>
        <w:jc w:val="left"/>
        <w:rPr>
          <w:rFonts w:hint="eastAsia"/>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2、从业人员、营业收入、资产总额填报上一年度数据，无上一年度数据的新成立企业可不填报。</w:t>
      </w:r>
    </w:p>
    <w:p w14:paraId="530ED49D">
      <w:pPr>
        <w:pStyle w:val="28"/>
        <w:snapToGrid w:val="0"/>
        <w:spacing w:before="120" w:after="12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3、（1）按照国家统计局统计口径规定，单位从业人员指报告期末最后一日在本单位工作，并取得工资或其他形式劳动报酬的人员数。</w:t>
      </w:r>
    </w:p>
    <w:p w14:paraId="40D1BDB6">
      <w:pPr>
        <w:pStyle w:val="28"/>
        <w:snapToGrid w:val="0"/>
        <w:spacing w:before="120" w:after="120"/>
        <w:jc w:val="left"/>
        <w:rPr>
          <w:rFonts w:hint="eastAsia"/>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（2）企业划型时，应将分公司的从业人员、营业收入纳入合并计算。</w:t>
      </w:r>
    </w:p>
    <w:p w14:paraId="43108B3B">
      <w:pPr>
        <w:pStyle w:val="28"/>
        <w:snapToGrid w:val="0"/>
        <w:spacing w:before="120" w:beforeLines="0" w:after="120" w:afterLines="0"/>
        <w:jc w:val="left"/>
        <w:rPr>
          <w:rFonts w:hint="eastAsia"/>
          <w:b/>
          <w:bCs/>
          <w:color w:val="auto"/>
          <w:sz w:val="28"/>
          <w:szCs w:val="28"/>
          <w:u w:val="single"/>
          <w:shd w:val="pct10" w:color="auto" w:fill="FFFFFF"/>
          <w:lang w:eastAsia="zh-CN"/>
        </w:rPr>
      </w:pPr>
      <w:r>
        <w:rPr>
          <w:b/>
          <w:bCs/>
          <w:color w:val="auto"/>
          <w:sz w:val="28"/>
          <w:szCs w:val="28"/>
          <w:u w:val="single"/>
          <w:shd w:val="pct10" w:color="auto" w:fill="FFFFFF"/>
          <w:lang w:eastAsia="zh-CN"/>
        </w:rPr>
        <w:t>4</w:t>
      </w:r>
      <w:r>
        <w:rPr>
          <w:rFonts w:hint="eastAsia"/>
          <w:b/>
          <w:bCs/>
          <w:color w:val="auto"/>
          <w:sz w:val="28"/>
          <w:szCs w:val="28"/>
          <w:u w:val="single"/>
          <w:shd w:val="pct10" w:color="auto" w:fill="FFFFFF"/>
          <w:lang w:eastAsia="zh-CN"/>
        </w:rPr>
        <w:t>、为了更加准确判定制造商是否为小微企业，请供应商根据工业和信息化部官方网站---中小企业规模类型自测小程序来辨别制造商企业规模类型，中小企业规模类型自测小程序链接网址为</w:t>
      </w:r>
    </w:p>
    <w:p w14:paraId="2D0AF8CE">
      <w:pPr>
        <w:pStyle w:val="28"/>
        <w:snapToGrid w:val="0"/>
        <w:spacing w:before="120" w:beforeLines="0" w:after="120" w:afterLines="0"/>
        <w:jc w:val="left"/>
        <w:rPr>
          <w:b/>
          <w:bCs/>
          <w:color w:val="auto"/>
          <w:sz w:val="28"/>
          <w:szCs w:val="28"/>
          <w:u w:val="single"/>
          <w:shd w:val="pct10" w:color="auto" w:fill="FFFFFF"/>
          <w:lang w:eastAsia="zh-CN"/>
        </w:rPr>
      </w:pPr>
      <w:r>
        <w:rPr>
          <w:b/>
          <w:bCs/>
          <w:color w:val="auto"/>
          <w:sz w:val="28"/>
          <w:szCs w:val="28"/>
          <w:u w:val="single"/>
          <w:shd w:val="pct10" w:color="auto" w:fill="FFFFFF"/>
          <w:lang w:eastAsia="zh-CN"/>
        </w:rPr>
        <w:t>http://202.106.120.146/baosong/appweb/orgScale.html</w:t>
      </w:r>
    </w:p>
    <w:p w14:paraId="02DD7E1B">
      <w:pPr>
        <w:pStyle w:val="28"/>
        <w:numPr>
          <w:ilvl w:val="0"/>
          <w:numId w:val="0"/>
        </w:numPr>
        <w:snapToGrid w:val="0"/>
        <w:spacing w:before="120" w:beforeLines="0" w:after="120" w:afterLines="0"/>
        <w:jc w:val="left"/>
        <w:rPr>
          <w:rFonts w:hint="eastAsia"/>
          <w:b/>
          <w:bCs/>
          <w:color w:val="auto"/>
          <w:sz w:val="28"/>
          <w:szCs w:val="28"/>
          <w:highlight w:val="none"/>
          <w:u w:val="single"/>
          <w:shd w:val="pct10" w:color="auto" w:fill="FFFFFF"/>
          <w:lang w:eastAsia="zh-CN"/>
        </w:rPr>
      </w:pPr>
      <w:r>
        <w:rPr>
          <w:rFonts w:hint="eastAsia"/>
          <w:b/>
          <w:bCs/>
          <w:color w:val="auto"/>
          <w:sz w:val="28"/>
          <w:szCs w:val="28"/>
          <w:highlight w:val="none"/>
          <w:u w:val="single"/>
          <w:shd w:val="pct10" w:color="auto" w:fill="FFFFFF"/>
        </w:rPr>
        <w:t>5、</w:t>
      </w:r>
      <w:r>
        <w:rPr>
          <w:rFonts w:hint="eastAsia"/>
          <w:b/>
          <w:bCs/>
          <w:color w:val="auto"/>
          <w:sz w:val="28"/>
          <w:szCs w:val="28"/>
          <w:highlight w:val="none"/>
          <w:u w:val="single"/>
          <w:shd w:val="pct10" w:color="auto" w:fill="FFFFFF"/>
          <w:lang w:eastAsia="zh-CN"/>
        </w:rPr>
        <w:t>供应商</w:t>
      </w:r>
      <w:r>
        <w:rPr>
          <w:rFonts w:hint="eastAsia"/>
          <w:b/>
          <w:bCs/>
          <w:color w:val="auto"/>
          <w:sz w:val="28"/>
          <w:szCs w:val="28"/>
          <w:highlight w:val="none"/>
          <w:u w:val="single"/>
          <w:shd w:val="pct10" w:color="auto" w:fill="FFFFFF"/>
        </w:rPr>
        <w:t>未提供《中小企业声明函》的、《中小企业声明函》中内容未填写齐全的、缺项的、填写内容出现错误的、未如实填写的，</w:t>
      </w:r>
      <w:r>
        <w:rPr>
          <w:rFonts w:hint="eastAsia"/>
          <w:b/>
          <w:bCs/>
          <w:color w:val="auto"/>
          <w:sz w:val="28"/>
          <w:szCs w:val="28"/>
          <w:highlight w:val="none"/>
          <w:u w:val="single"/>
          <w:shd w:val="pct10" w:color="auto" w:fill="FFFFFF"/>
          <w:lang w:eastAsia="zh-CN"/>
        </w:rPr>
        <w:t>将不给予供应商小微企业报价优惠扣除。</w:t>
      </w:r>
    </w:p>
    <w:p w14:paraId="6A425D89">
      <w:pPr>
        <w:pStyle w:val="28"/>
        <w:snapToGrid w:val="0"/>
        <w:spacing w:before="120" w:beforeLines="0" w:after="120" w:afterLines="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中标供应商享受小微企业报价优惠扣除的，将在成交结果公告中公开中标供应商的《中小企业声明函》。</w:t>
      </w:r>
    </w:p>
    <w:p w14:paraId="5E15B7D7">
      <w:pPr>
        <w:pStyle w:val="28"/>
        <w:snapToGrid w:val="0"/>
        <w:spacing w:before="120" w:beforeLines="0" w:after="120" w:afterLines="0"/>
        <w:jc w:val="left"/>
        <w:rPr>
          <w:rFonts w:hint="eastAsia"/>
          <w:b/>
          <w:bCs/>
          <w:color w:val="auto"/>
          <w:sz w:val="28"/>
          <w:szCs w:val="28"/>
          <w:u w:val="single"/>
          <w:shd w:val="pct10" w:color="auto" w:fill="FFFFFF"/>
        </w:rPr>
      </w:pPr>
      <w:r>
        <w:rPr>
          <w:b/>
          <w:bCs/>
          <w:color w:val="auto"/>
          <w:sz w:val="28"/>
          <w:szCs w:val="28"/>
          <w:u w:val="single"/>
          <w:shd w:val="pct10" w:color="auto" w:fill="FFFFFF"/>
          <w:lang w:eastAsia="zh-CN"/>
        </w:rPr>
        <w:t>6</w:t>
      </w:r>
      <w:r>
        <w:rPr>
          <w:rFonts w:hint="eastAsia"/>
          <w:b/>
          <w:bCs/>
          <w:color w:val="auto"/>
          <w:sz w:val="28"/>
          <w:szCs w:val="28"/>
          <w:u w:val="single"/>
          <w:shd w:val="pct10" w:color="auto" w:fill="FFFFFF"/>
          <w:lang w:eastAsia="zh-CN"/>
        </w:rPr>
        <w:t>、如国家对中小企业划型标准有新的规定的，从其规定。</w:t>
      </w:r>
    </w:p>
    <w:p w14:paraId="26E7294E">
      <w:pPr>
        <w:widowControl/>
        <w:spacing w:line="330" w:lineRule="atLeast"/>
        <w:jc w:val="center"/>
        <w:rPr>
          <w:rFonts w:hint="eastAsia" w:ascii="方正小标宋_GBK" w:hAnsi="宋体" w:eastAsia="方正小标宋_GBK" w:cs="宋体"/>
          <w:color w:val="auto"/>
          <w:kern w:val="0"/>
          <w:sz w:val="36"/>
          <w:szCs w:val="32"/>
        </w:rPr>
      </w:pPr>
      <w:r>
        <w:rPr>
          <w:color w:val="auto"/>
        </w:rPr>
        <w:br w:type="page"/>
      </w:r>
      <w:r>
        <w:rPr>
          <w:rFonts w:hint="eastAsia" w:ascii="方正小标宋_GBK" w:hAnsi="宋体" w:eastAsia="方正小标宋_GBK" w:cs="宋体"/>
          <w:color w:val="auto"/>
          <w:kern w:val="0"/>
          <w:sz w:val="36"/>
          <w:szCs w:val="32"/>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BC1544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0517999">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68A335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8F7A87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F4133B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AC6BCE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47E997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8774E0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2DBAFC1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3EAF01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94C890B">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59CEB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2831E2">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81C941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779B4B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AF76546">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7DD516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ADD00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2E5E17B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1596E4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49D29D6E">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CAD4CC">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10B1AB7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894D827">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0141EA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87275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6D5E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7F56F6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4AAF58">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FD77319">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99B55D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F6BE7E9">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3948CA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0D36E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66DFC941">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49BA43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271BEC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67238F9C">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D579D4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7A46216C">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670BE9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7BC552">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B537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082912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2D1CA3">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FA1F3BA">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7DBF2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ACEEF8D">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0A9A9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1BFF4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4B0177E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051F3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3CF5428D">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7D3AD581">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3A6CE0F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003977BF">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3068231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D6295D">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67A7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2B1182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26FCD1">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59DAA75">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E5D64B5">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34C8E0D1">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9B36B0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2745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29DC579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AB391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4E0FA91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1AEBA3">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302A24A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4EC83BB9">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2B1AFE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E0F236">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0D3B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BB68C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0D8F16">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1AE42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650B3A6">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506BE2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4FB8C0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2A5668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4FDAE1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F62CA4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861CABB">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2299366F">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46364E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334E31D7">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8B7189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0C0C2D">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AEDD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411D18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031E8E">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3CF299D">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9FF001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5E5E0B7">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5C1F8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59115B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A10AAF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F32059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4449F63D">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738598E7">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639A025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788292DF">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6FB62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741977">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81AFE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9E825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8D6F0CB">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C0120E4">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F317C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5D994A1">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D3DF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AA8E1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20D1A65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3BCEC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4034448">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85B3A2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6BC7FA3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46B89B5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C829B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1E5EC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BBB2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CC483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6F7E2E">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B591B91">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D5E1F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1D0270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E45D2A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D4FEB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03E7081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897A7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FAC4527">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5177B35">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B4348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62F1299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5C719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1FA460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A9FD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3456C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E030AE">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7C5BFEE">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CCEA9E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F2F95E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A005B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4149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187B7E5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7FC184D">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D7B4541">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01AAC29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AA20C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3209E47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E7D19B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D198947">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C99F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5DB57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B44CEC8">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5561CC2">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9B4DDF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A9DB1F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D09F52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57A2B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0239A0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04A78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488B39F3">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54F5683">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762652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02BB8D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144758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9280F7">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8993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F4354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E5B1C0">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10CD339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BDFC7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03743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BCE64B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9381B6B">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3497421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2D9C25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EBD5AC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6988D5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DB35D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24FC7B">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37246A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FCEDBB6">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4098B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E8FE5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41D7FEE">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1D11B04">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6F9151B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1341CFB">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C90F1C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36F84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6399124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6CEB84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3FD8D664">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561F267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4AD3910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20CC844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5B89C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ECE1B5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2131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290ADB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CAAB8D">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21E2CA4">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C572B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89A5C91">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5360A10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20D311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61E83F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7F20D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5CB3EC">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59337AA">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519FC5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5F66267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0E6C44F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DF3E84D">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7BC1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503E2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6104E1D">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3232719">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578782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7FD7C5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C9C07F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FF4F7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1A2986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61899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219A7B">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115BE14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CA0523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38FD3529">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35A5AB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E55970A">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193D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ECA28F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561605">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84E3C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BF3B4B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2695111F">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6D8FC5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7B2184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C345B7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1D291F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4A0BDE6">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19832752">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2DD0F5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8F76BD4">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50606146">
      <w:pPr>
        <w:widowControl/>
        <w:spacing w:line="540" w:lineRule="exact"/>
        <w:rPr>
          <w:rFonts w:hint="eastAsia"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说明：</w:t>
      </w:r>
    </w:p>
    <w:p w14:paraId="05DAE96E">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　　1.大型、中型和小型企业须同时满足所列指标的下限，否则下划一档；微型企业只须满足所列指标中的一项即可。</w:t>
      </w:r>
    </w:p>
    <w:p w14:paraId="27156EE3">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FF419BD">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B2604A2">
      <w:pPr>
        <w:pStyle w:val="2"/>
        <w:rPr>
          <w:rFonts w:hint="eastAsia"/>
          <w:color w:val="auto"/>
        </w:rPr>
      </w:pPr>
    </w:p>
    <w:p w14:paraId="767BC568">
      <w:pPr>
        <w:rPr>
          <w:rFonts w:hint="eastAsia"/>
          <w:color w:val="auto"/>
          <w:sz w:val="28"/>
          <w:szCs w:val="28"/>
        </w:rPr>
      </w:pPr>
    </w:p>
    <w:p w14:paraId="62F092B5">
      <w:pPr>
        <w:pStyle w:val="28"/>
        <w:snapToGrid w:val="0"/>
        <w:spacing w:before="120" w:beforeLines="0" w:after="120" w:afterLines="0"/>
        <w:jc w:val="left"/>
        <w:rPr>
          <w:rFonts w:hAnsi="宋体"/>
          <w:color w:val="auto"/>
        </w:rPr>
      </w:pPr>
      <w:r>
        <w:rPr>
          <w:rFonts w:hint="eastAsia" w:hAnsi="宋体"/>
          <w:color w:val="auto"/>
          <w:sz w:val="24"/>
        </w:rPr>
        <w:br w:type="page"/>
      </w:r>
      <w:r>
        <w:rPr>
          <w:rFonts w:hint="eastAsia" w:hAnsi="宋体"/>
          <w:color w:val="auto"/>
        </w:rPr>
        <w:t>1</w:t>
      </w:r>
      <w:r>
        <w:rPr>
          <w:rFonts w:hAnsi="宋体"/>
          <w:color w:val="auto"/>
        </w:rPr>
        <w:t>7</w:t>
      </w:r>
      <w:r>
        <w:rPr>
          <w:rFonts w:hint="eastAsia" w:hAnsi="宋体"/>
          <w:color w:val="auto"/>
        </w:rPr>
        <w:t>.政府采购活动现场确认声明书</w:t>
      </w:r>
    </w:p>
    <w:p w14:paraId="373B701C">
      <w:pPr>
        <w:snapToGrid w:val="0"/>
        <w:spacing w:line="500" w:lineRule="exact"/>
        <w:jc w:val="center"/>
        <w:rPr>
          <w:rFonts w:ascii="方正小标宋简体" w:hAnsi="方正小标宋简体" w:eastAsia="方正小标宋简体" w:cs="方正小标宋简体"/>
          <w:color w:val="auto"/>
          <w:sz w:val="44"/>
          <w:szCs w:val="44"/>
        </w:rPr>
      </w:pPr>
    </w:p>
    <w:p w14:paraId="0A2C0AE7">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0581A485">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58F59EA6">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0F62F6A8">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2AECFDFB">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6B877084">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6E371C3D">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7C9F5A7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53084035">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7381EA2A">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AC9F30C">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046AA1D4">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1C2C2681">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3D7343C6">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7CC5FA35">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33930F2E">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7B07EA1C">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534936EC">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31025C7F">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1D469CD0">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67D6260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0190FA89">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3FB6D85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4FCDAC8F">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7730440B">
      <w:pPr>
        <w:snapToGrid w:val="0"/>
        <w:spacing w:line="500" w:lineRule="exact"/>
        <w:ind w:firstLine="480" w:firstLineChars="200"/>
        <w:rPr>
          <w:rFonts w:ascii="仿宋" w:hAnsi="仿宋"/>
          <w:color w:val="auto"/>
          <w:sz w:val="24"/>
        </w:rPr>
      </w:pPr>
    </w:p>
    <w:p w14:paraId="06F23290">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0A05806">
      <w:pPr>
        <w:ind w:firstLine="3840" w:firstLineChars="1600"/>
        <w:rPr>
          <w:rFonts w:ascii="仿宋" w:eastAsia="仿宋"/>
          <w:color w:val="auto"/>
          <w:sz w:val="24"/>
        </w:rPr>
      </w:pPr>
    </w:p>
    <w:p w14:paraId="3FDB285B">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p w14:paraId="6B6E382E">
      <w:pPr>
        <w:ind w:firstLine="5903" w:firstLineChars="2450"/>
        <w:rPr>
          <w:rFonts w:ascii="仿宋" w:hAnsi="仿宋"/>
          <w:b/>
          <w:color w:val="auto"/>
          <w:sz w:val="24"/>
          <w:highlight w:val="none"/>
        </w:rPr>
      </w:pPr>
    </w:p>
    <w:sectPr>
      <w:headerReference r:id="rId11" w:type="default"/>
      <w:footerReference r:id="rId12" w:type="default"/>
      <w:footerReference r:id="rId13"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panose1 w:val="020B0604020202020204"/>
    <w:charset w:val="86"/>
    <w:family w:val="swiss"/>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6A52">
    <w:pPr>
      <w:pStyle w:val="33"/>
      <w:jc w:val="right"/>
    </w:pPr>
    <w:r>
      <w:fldChar w:fldCharType="begin"/>
    </w:r>
    <w:r>
      <w:instrText xml:space="preserve"> PAGE   \* MERGEFORMAT </w:instrText>
    </w:r>
    <w:r>
      <w:fldChar w:fldCharType="separate"/>
    </w:r>
    <w:r>
      <w:rPr>
        <w:lang w:val="zh-CN"/>
      </w:rPr>
      <w:t>30</w:t>
    </w:r>
    <w:r>
      <w:fldChar w:fldCharType="end"/>
    </w:r>
  </w:p>
  <w:p w14:paraId="6285A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B341">
    <w:pPr>
      <w:pStyle w:val="33"/>
      <w:framePr w:wrap="around" w:vAnchor="text" w:hAnchor="margin" w:xAlign="right" w:yAlign="top"/>
      <w:rPr>
        <w:rStyle w:val="54"/>
      </w:rPr>
    </w:pPr>
    <w:r>
      <w:fldChar w:fldCharType="begin"/>
    </w:r>
    <w:r>
      <w:rPr>
        <w:rStyle w:val="54"/>
      </w:rPr>
      <w:instrText xml:space="preserve">PAGE  </w:instrText>
    </w:r>
    <w:r>
      <w:fldChar w:fldCharType="end"/>
    </w:r>
  </w:p>
  <w:p w14:paraId="4907AD20">
    <w:pPr>
      <w:pStyle w:val="33"/>
      <w:ind w:right="360"/>
    </w:pPr>
  </w:p>
  <w:p w14:paraId="4B284B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A7C4">
    <w:pPr>
      <w:pStyle w:val="3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CBF79">
                          <w:pPr>
                            <w:pStyle w:val="33"/>
                            <w:jc w:val="right"/>
                          </w:pPr>
                          <w:r>
                            <w:fldChar w:fldCharType="begin"/>
                          </w:r>
                          <w:r>
                            <w:instrText xml:space="preserve">PAGE   \* MERGEFORMAT</w:instrText>
                          </w:r>
                          <w:r>
                            <w:fldChar w:fldCharType="separate"/>
                          </w:r>
                          <w:r>
                            <w:rPr>
                              <w:lang w:val="zh-CN"/>
                            </w:rP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82CBF79">
                    <w:pPr>
                      <w:pStyle w:val="33"/>
                      <w:jc w:val="right"/>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p w14:paraId="7D68C36C">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A5E0">
    <w:pPr>
      <w:pStyle w:val="33"/>
      <w:framePr w:wrap="around" w:vAnchor="text" w:hAnchor="margin" w:xAlign="right" w:y="1"/>
      <w:rPr>
        <w:rStyle w:val="54"/>
      </w:rPr>
    </w:pPr>
    <w:r>
      <w:fldChar w:fldCharType="begin"/>
    </w:r>
    <w:r>
      <w:rPr>
        <w:rStyle w:val="54"/>
      </w:rPr>
      <w:instrText xml:space="preserve">PAGE  </w:instrText>
    </w:r>
    <w:r>
      <w:fldChar w:fldCharType="end"/>
    </w:r>
  </w:p>
  <w:p w14:paraId="573CC89C">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0B65">
    <w:pPr>
      <w:pStyle w:val="33"/>
      <w:jc w:val="right"/>
    </w:pPr>
    <w:r>
      <w:fldChar w:fldCharType="begin"/>
    </w:r>
    <w:r>
      <w:instrText xml:space="preserve">PAGE   \* MERGEFORMAT</w:instrText>
    </w:r>
    <w:r>
      <w:fldChar w:fldCharType="separate"/>
    </w:r>
    <w:r>
      <w:rPr>
        <w:lang w:val="zh-CN"/>
      </w:rPr>
      <w:t>7</w:t>
    </w:r>
    <w:r>
      <w:fldChar w:fldCharType="end"/>
    </w:r>
  </w:p>
  <w:p w14:paraId="656BFD8B">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34F">
    <w:pPr>
      <w:pStyle w:val="33"/>
      <w:framePr w:wrap="around" w:vAnchor="text" w:hAnchor="margin" w:xAlign="right" w:y="1"/>
      <w:rPr>
        <w:rStyle w:val="54"/>
      </w:rPr>
    </w:pPr>
    <w:r>
      <w:fldChar w:fldCharType="begin"/>
    </w:r>
    <w:r>
      <w:rPr>
        <w:rStyle w:val="54"/>
      </w:rPr>
      <w:instrText xml:space="preserve">PAGE  </w:instrText>
    </w:r>
    <w:r>
      <w:fldChar w:fldCharType="end"/>
    </w:r>
  </w:p>
  <w:p w14:paraId="6DED1C6E">
    <w:pPr>
      <w:pStyle w:val="3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EC97">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60</w:t>
    </w:r>
    <w:r>
      <w:fldChar w:fldCharType="end"/>
    </w:r>
  </w:p>
  <w:p w14:paraId="06703488">
    <w:pPr>
      <w:pStyle w:val="3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AD99">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14:paraId="67D539A5">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9D38">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57F5">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C9BA">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Y2YxMTdlNzRmNmFlNGJhYTRmMzU4Njc2MTg1YmM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9771699"/>
    <w:rsid w:val="0D054DC0"/>
    <w:rsid w:val="11E5626B"/>
    <w:rsid w:val="1AD40371"/>
    <w:rsid w:val="1AE2143A"/>
    <w:rsid w:val="1BF065F1"/>
    <w:rsid w:val="1F5E479D"/>
    <w:rsid w:val="246615F4"/>
    <w:rsid w:val="27FA0D7D"/>
    <w:rsid w:val="2A777809"/>
    <w:rsid w:val="2C182496"/>
    <w:rsid w:val="2FD65290"/>
    <w:rsid w:val="3D0A2FD0"/>
    <w:rsid w:val="42F535F3"/>
    <w:rsid w:val="43F1074E"/>
    <w:rsid w:val="44207BC7"/>
    <w:rsid w:val="5069507C"/>
    <w:rsid w:val="50B162A9"/>
    <w:rsid w:val="53B034A1"/>
    <w:rsid w:val="56A73AB6"/>
    <w:rsid w:val="60C52EDD"/>
    <w:rsid w:val="625E4788"/>
    <w:rsid w:val="66B10B60"/>
    <w:rsid w:val="6A006908"/>
    <w:rsid w:val="774A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1"/>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0"/>
    <w:qFormat/>
    <w:uiPriority w:val="99"/>
    <w:pPr>
      <w:shd w:val="clear" w:color="auto" w:fill="000080"/>
    </w:pPr>
    <w:rPr>
      <w:kern w:val="0"/>
      <w:sz w:val="20"/>
    </w:rPr>
  </w:style>
  <w:style w:type="paragraph" w:styleId="18">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qFormat/>
    <w:uiPriority w:val="0"/>
    <w:pPr>
      <w:jc w:val="left"/>
    </w:pPr>
    <w:rPr>
      <w:kern w:val="0"/>
      <w:sz w:val="20"/>
    </w:rPr>
  </w:style>
  <w:style w:type="paragraph" w:styleId="20">
    <w:name w:val="Body Text 3"/>
    <w:basedOn w:val="1"/>
    <w:link w:val="73"/>
    <w:qFormat/>
    <w:uiPriority w:val="0"/>
    <w:pPr>
      <w:snapToGrid w:val="0"/>
      <w:spacing w:before="50" w:after="50"/>
    </w:pPr>
    <w:rPr>
      <w:rFonts w:hAnsi="宋体" w:eastAsia="仿宋_GB2312"/>
      <w:b/>
      <w:bCs/>
      <w:kern w:val="0"/>
      <w:sz w:val="24"/>
      <w:szCs w:val="20"/>
    </w:rPr>
  </w:style>
  <w:style w:type="paragraph" w:styleId="21">
    <w:name w:val="Body Text"/>
    <w:basedOn w:val="1"/>
    <w:link w:val="98"/>
    <w:qFormat/>
    <w:uiPriority w:val="0"/>
    <w:pPr>
      <w:spacing w:after="120"/>
    </w:pPr>
    <w:rPr>
      <w:kern w:val="0"/>
      <w:sz w:val="28"/>
    </w:rPr>
  </w:style>
  <w:style w:type="paragraph" w:styleId="22">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9"/>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6"/>
    <w:qFormat/>
    <w:uiPriority w:val="0"/>
    <w:pPr>
      <w:ind w:left="2500" w:leftChars="2500"/>
    </w:pPr>
    <w:rPr>
      <w:rFonts w:eastAsia="楷体_GB2312"/>
      <w:kern w:val="0"/>
      <w:sz w:val="32"/>
      <w:szCs w:val="20"/>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qFormat/>
    <w:uiPriority w:val="99"/>
    <w:rPr>
      <w:kern w:val="0"/>
      <w:sz w:val="18"/>
      <w:szCs w:val="18"/>
    </w:rPr>
  </w:style>
  <w:style w:type="paragraph" w:styleId="33">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70"/>
    <w:qFormat/>
    <w:uiPriority w:val="99"/>
    <w:rPr>
      <w:b/>
      <w:bCs/>
    </w:rPr>
  </w:style>
  <w:style w:type="paragraph" w:styleId="48">
    <w:name w:val="Body Text First Indent"/>
    <w:basedOn w:val="21"/>
    <w:next w:val="38"/>
    <w:link w:val="163"/>
    <w:qFormat/>
    <w:uiPriority w:val="0"/>
    <w:pPr>
      <w:spacing w:beforeLines="50" w:afterLines="50" w:line="360" w:lineRule="auto"/>
      <w:ind w:firstLine="480" w:firstLineChars="200"/>
    </w:pPr>
    <w:rPr>
      <w:sz w:val="24"/>
    </w:rPr>
  </w:style>
  <w:style w:type="paragraph" w:styleId="49">
    <w:name w:val="Body Text First Indent 2"/>
    <w:basedOn w:val="22"/>
    <w:next w:val="1"/>
    <w:qFormat/>
    <w:uiPriority w:val="0"/>
    <w:pPr>
      <w:spacing w:after="120"/>
      <w:ind w:left="420" w:leftChars="200" w:firstLine="420"/>
    </w:p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color w:val="000000"/>
    </w:rPr>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0"/>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5"/>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5"/>
    <w:qFormat/>
    <w:uiPriority w:val="0"/>
    <w:rPr>
      <w:rFonts w:ascii="Times New Roman" w:hAnsi="Times New Roman" w:eastAsia="楷体_GB2312" w:cs="Times New Roman"/>
      <w:b/>
      <w:bCs/>
      <w:kern w:val="0"/>
      <w:sz w:val="32"/>
      <w:szCs w:val="32"/>
    </w:rPr>
  </w:style>
  <w:style w:type="character" w:customStyle="1" w:styleId="73">
    <w:name w:val="正文文本 3 字符"/>
    <w:link w:val="20"/>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4"/>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4"/>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1"/>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4"/>
    <w:qFormat/>
    <w:uiPriority w:val="0"/>
    <w:rPr>
      <w:rFonts w:eastAsia="宋体"/>
    </w:rPr>
  </w:style>
  <w:style w:type="character" w:customStyle="1" w:styleId="102">
    <w:name w:val="正文文本 2 字符"/>
    <w:link w:val="43"/>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qFormat/>
    <w:uiPriority w:val="99"/>
    <w:rPr>
      <w:szCs w:val="24"/>
      <w:shd w:val="clear" w:color="auto" w:fill="000080"/>
    </w:rPr>
  </w:style>
  <w:style w:type="character" w:customStyle="1" w:styleId="111">
    <w:name w:val="批注框文本 字符"/>
    <w:link w:val="32"/>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0"/>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8"/>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48"/>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9"/>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7"/>
    <w:qFormat/>
    <w:uiPriority w:val="99"/>
    <w:rPr>
      <w:b/>
      <w:bCs/>
      <w:szCs w:val="24"/>
    </w:rPr>
  </w:style>
  <w:style w:type="character" w:customStyle="1" w:styleId="171">
    <w:name w:val="标题 1 字符"/>
    <w:link w:val="3"/>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1"/>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6"/>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3"/>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2"/>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F86CA-A4D2-450B-8BA1-9ED4EDA3672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26317</Words>
  <Characters>28376</Characters>
  <Lines>280</Lines>
  <Paragraphs>78</Paragraphs>
  <TotalTime>41</TotalTime>
  <ScaleCrop>false</ScaleCrop>
  <LinksUpToDate>false</LinksUpToDate>
  <CharactersWithSpaces>29816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WPS_1503645033</cp:lastModifiedBy>
  <cp:lastPrinted>2024-08-23T02:06:00Z</cp:lastPrinted>
  <dcterms:modified xsi:type="dcterms:W3CDTF">2024-08-26T02:19:41Z</dcterms:modified>
  <dc:title>临海市政府采购</dc:title>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721918ECB7A34144B1D6741AD7B91C7E_13</vt:lpwstr>
  </property>
</Properties>
</file>