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pacing w:val="80"/>
          <w:sz w:val="84"/>
          <w:szCs w:val="84"/>
        </w:rPr>
      </w:pPr>
    </w:p>
    <w:p>
      <w:pPr>
        <w:jc w:val="center"/>
        <w:rPr>
          <w:rFonts w:ascii="宋体" w:hAnsi="宋体"/>
          <w:spacing w:val="80"/>
          <w:sz w:val="84"/>
          <w:szCs w:val="84"/>
        </w:rPr>
      </w:pPr>
      <w:r>
        <w:rPr>
          <w:rFonts w:hint="eastAsia" w:ascii="宋体" w:hAnsi="宋体"/>
          <w:spacing w:val="80"/>
          <w:sz w:val="84"/>
          <w:szCs w:val="84"/>
        </w:rPr>
        <w:t>竞争性磋商文件</w:t>
      </w:r>
    </w:p>
    <w:p>
      <w:pPr>
        <w:spacing w:line="700" w:lineRule="exact"/>
        <w:jc w:val="center"/>
        <w:rPr>
          <w:rFonts w:ascii="宋体" w:hAnsi="宋体"/>
          <w:sz w:val="32"/>
        </w:rPr>
      </w:pPr>
    </w:p>
    <w:p>
      <w:pPr>
        <w:spacing w:line="700" w:lineRule="exact"/>
        <w:jc w:val="center"/>
        <w:rPr>
          <w:rFonts w:ascii="宋体" w:hAnsi="宋体" w:cs="Arial"/>
          <w:bCs/>
          <w:sz w:val="36"/>
          <w:szCs w:val="36"/>
        </w:rPr>
      </w:pPr>
      <w:r>
        <w:rPr>
          <w:rFonts w:hint="eastAsia" w:ascii="宋体" w:hAnsi="宋体"/>
          <w:sz w:val="36"/>
          <w:szCs w:val="30"/>
        </w:rPr>
        <w:t>项目编号：</w:t>
      </w:r>
      <w:r>
        <w:rPr>
          <w:rFonts w:hint="eastAsia" w:ascii="宋体" w:hAnsi="宋体" w:cs="Arial"/>
          <w:bCs/>
          <w:sz w:val="36"/>
          <w:szCs w:val="36"/>
        </w:rPr>
        <w:t>TZXYCS2024-13号</w:t>
      </w:r>
    </w:p>
    <w:p>
      <w:pPr>
        <w:spacing w:line="700" w:lineRule="exact"/>
        <w:ind w:firstLine="1260" w:firstLineChars="350"/>
        <w:rPr>
          <w:rFonts w:ascii="宋体" w:hAnsi="宋体" w:cs="Arial"/>
          <w:bCs/>
          <w:sz w:val="36"/>
          <w:szCs w:val="36"/>
        </w:rPr>
      </w:pPr>
    </w:p>
    <w:p>
      <w:pPr>
        <w:spacing w:line="700" w:lineRule="exact"/>
        <w:ind w:firstLine="1260" w:firstLineChars="350"/>
        <w:rPr>
          <w:rFonts w:ascii="宋体" w:hAnsi="宋体" w:cs="Arial"/>
          <w:bCs/>
          <w:sz w:val="36"/>
          <w:szCs w:val="36"/>
        </w:rPr>
      </w:pPr>
    </w:p>
    <w:p>
      <w:pPr>
        <w:spacing w:line="700" w:lineRule="exact"/>
        <w:ind w:firstLine="1260" w:firstLineChars="350"/>
        <w:rPr>
          <w:rFonts w:ascii="宋体" w:hAnsi="宋体"/>
          <w:sz w:val="36"/>
          <w:szCs w:val="36"/>
        </w:rPr>
      </w:pPr>
    </w:p>
    <w:p>
      <w:pPr>
        <w:spacing w:line="700" w:lineRule="exact"/>
        <w:ind w:firstLine="1260" w:firstLineChars="350"/>
        <w:rPr>
          <w:rFonts w:ascii="宋体" w:hAnsi="宋体"/>
          <w:sz w:val="36"/>
          <w:szCs w:val="36"/>
        </w:rPr>
      </w:pPr>
    </w:p>
    <w:p>
      <w:pPr>
        <w:spacing w:line="720" w:lineRule="auto"/>
        <w:ind w:left="158" w:leftChars="75"/>
        <w:rPr>
          <w:rFonts w:ascii="宋体" w:hAnsi="宋体"/>
          <w:sz w:val="28"/>
          <w:szCs w:val="28"/>
          <w:u w:val="single"/>
        </w:rPr>
      </w:pPr>
      <w:r>
        <w:rPr>
          <w:rFonts w:hint="eastAsia" w:ascii="宋体" w:hAnsi="宋体"/>
          <w:sz w:val="28"/>
          <w:szCs w:val="28"/>
        </w:rPr>
        <w:t>项目名称：仙居县盂溪中学三期校园安全维修改造项目（校舍安全改造）</w:t>
      </w:r>
    </w:p>
    <w:p>
      <w:pPr>
        <w:tabs>
          <w:tab w:val="left" w:pos="7230"/>
        </w:tabs>
        <w:spacing w:line="720" w:lineRule="auto"/>
        <w:ind w:firstLine="560" w:firstLineChars="200"/>
        <w:rPr>
          <w:rFonts w:ascii="宋体" w:hAnsi="宋体"/>
          <w:sz w:val="28"/>
          <w:szCs w:val="28"/>
        </w:rPr>
      </w:pPr>
      <w:r>
        <w:rPr>
          <w:rFonts w:hint="eastAsia" w:ascii="宋体" w:hAnsi="宋体"/>
          <w:sz w:val="28"/>
          <w:szCs w:val="28"/>
        </w:rPr>
        <w:t>采   购  人：仙居县盂溪中学</w:t>
      </w:r>
    </w:p>
    <w:p>
      <w:pPr>
        <w:spacing w:line="720" w:lineRule="auto"/>
        <w:ind w:firstLine="560" w:firstLineChars="200"/>
        <w:outlineLvl w:val="0"/>
        <w:rPr>
          <w:rFonts w:ascii="宋体" w:hAnsi="宋体"/>
          <w:sz w:val="28"/>
          <w:szCs w:val="28"/>
        </w:rPr>
      </w:pPr>
      <w:r>
        <w:rPr>
          <w:rFonts w:hint="eastAsia" w:ascii="宋体" w:hAnsi="宋体"/>
          <w:sz w:val="28"/>
          <w:szCs w:val="28"/>
        </w:rPr>
        <w:t>采购代理机构：台州新远工程项目管理有限公司</w:t>
      </w:r>
    </w:p>
    <w:p>
      <w:pPr>
        <w:spacing w:line="600" w:lineRule="exact"/>
        <w:ind w:firstLine="980" w:firstLineChars="350"/>
        <w:outlineLvl w:val="0"/>
        <w:rPr>
          <w:rFonts w:ascii="宋体" w:hAnsi="宋体"/>
          <w:sz w:val="28"/>
          <w:szCs w:val="28"/>
        </w:rPr>
      </w:pPr>
    </w:p>
    <w:p>
      <w:pPr>
        <w:spacing w:line="600" w:lineRule="exact"/>
        <w:ind w:firstLine="980" w:firstLineChars="350"/>
        <w:outlineLvl w:val="0"/>
        <w:rPr>
          <w:rFonts w:ascii="宋体" w:hAnsi="宋体"/>
          <w:sz w:val="28"/>
          <w:szCs w:val="28"/>
        </w:rPr>
      </w:pPr>
    </w:p>
    <w:p>
      <w:pPr>
        <w:spacing w:line="600" w:lineRule="exact"/>
        <w:ind w:firstLine="980" w:firstLineChars="350"/>
        <w:outlineLvl w:val="0"/>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日   期：二〇二四年六月</w:t>
      </w:r>
    </w:p>
    <w:p>
      <w:pPr>
        <w:pStyle w:val="29"/>
        <w:snapToGrid w:val="0"/>
        <w:spacing w:before="156" w:after="156" w:line="240" w:lineRule="auto"/>
        <w:jc w:val="center"/>
        <w:outlineLvl w:val="0"/>
        <w:rPr>
          <w:rFonts w:ascii="黑体" w:hAnsi="宋体" w:eastAsia="黑体"/>
          <w:sz w:val="30"/>
          <w:szCs w:val="30"/>
        </w:rPr>
      </w:pPr>
      <w:bookmarkStart w:id="0" w:name="_Toc458084040"/>
      <w:r>
        <w:rPr>
          <w:rFonts w:ascii="黑体" w:hAnsi="宋体" w:eastAsia="黑体"/>
          <w:sz w:val="30"/>
          <w:szCs w:val="30"/>
        </w:rPr>
        <w:br w:type="page"/>
      </w:r>
      <w:r>
        <w:rPr>
          <w:rFonts w:hint="eastAsia" w:ascii="黑体" w:hAnsi="宋体" w:eastAsia="黑体"/>
          <w:sz w:val="30"/>
          <w:szCs w:val="30"/>
        </w:rPr>
        <w:t>第一章 竞争性磋商公告</w:t>
      </w:r>
      <w:bookmarkEnd w:id="0"/>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242" w:type="dxa"/>
          </w:tcPr>
          <w:p>
            <w:pPr>
              <w:snapToGrid w:val="0"/>
              <w:spacing w:line="336" w:lineRule="auto"/>
              <w:rPr>
                <w:rFonts w:ascii="宋体" w:hAnsi="宋体"/>
                <w:kern w:val="0"/>
              </w:rPr>
            </w:pPr>
            <w:bookmarkStart w:id="1" w:name="_Toc458084041"/>
            <w:r>
              <w:rPr>
                <w:rFonts w:hint="eastAsia" w:ascii="宋体" w:hAnsi="宋体"/>
                <w:kern w:val="0"/>
              </w:rPr>
              <w:t xml:space="preserve">项目概况     </w:t>
            </w:r>
          </w:p>
          <w:p>
            <w:pPr>
              <w:snapToGrid w:val="0"/>
              <w:spacing w:line="336" w:lineRule="auto"/>
              <w:rPr>
                <w:rFonts w:ascii="宋体" w:hAnsi="宋体"/>
                <w:kern w:val="0"/>
              </w:rPr>
            </w:pPr>
            <w:r>
              <w:rPr>
                <w:rFonts w:hint="eastAsia" w:ascii="宋体" w:hAnsi="宋体"/>
                <w:kern w:val="0"/>
              </w:rPr>
              <w:t> </w:t>
            </w:r>
            <w:r>
              <w:rPr>
                <w:rFonts w:hint="eastAsia" w:ascii="宋体" w:hAnsi="宋体"/>
                <w:kern w:val="0"/>
                <w:u w:val="single"/>
              </w:rPr>
              <w:t xml:space="preserve"> 仙居县盂溪中学三期校园安全维修改造项目（校舍安全改造）</w:t>
            </w:r>
            <w:r>
              <w:rPr>
                <w:rFonts w:hint="eastAsia" w:ascii="宋体" w:hAnsi="宋体"/>
                <w:kern w:val="0"/>
              </w:rPr>
              <w:t>招标项目的潜在磋商供应商应在浙江政府采购网本项目公告附件获取（下载）磋商响应文件，并于 2024</w:t>
            </w:r>
            <w:r>
              <w:rPr>
                <w:rFonts w:hint="eastAsia" w:ascii="宋体" w:hAnsi="宋体"/>
                <w:kern w:val="0"/>
                <w:lang w:val="en-US" w:eastAsia="zh-CN"/>
              </w:rPr>
              <w:t>年7</w:t>
            </w:r>
            <w:r>
              <w:rPr>
                <w:rFonts w:hint="eastAsia" w:ascii="宋体" w:hAnsi="宋体"/>
                <w:kern w:val="0"/>
              </w:rPr>
              <w:t>月</w:t>
            </w:r>
            <w:r>
              <w:rPr>
                <w:rFonts w:hint="eastAsia" w:ascii="宋体" w:hAnsi="宋体"/>
                <w:kern w:val="0"/>
                <w:lang w:val="en-US" w:eastAsia="zh-CN"/>
              </w:rPr>
              <w:t>2</w:t>
            </w:r>
            <w:r>
              <w:rPr>
                <w:rFonts w:hint="eastAsia" w:ascii="宋体" w:hAnsi="宋体"/>
                <w:kern w:val="0"/>
              </w:rPr>
              <w:t>日 09:00（北京时间）前递交（上传）磋商响应文件。</w:t>
            </w:r>
          </w:p>
        </w:tc>
      </w:tr>
    </w:tbl>
    <w:p>
      <w:pPr>
        <w:snapToGrid w:val="0"/>
        <w:spacing w:line="360" w:lineRule="auto"/>
        <w:ind w:firstLine="420" w:firstLineChars="200"/>
        <w:rPr>
          <w:rFonts w:ascii="宋体" w:hAnsi="宋体"/>
          <w:kern w:val="0"/>
        </w:rPr>
      </w:pPr>
      <w:r>
        <w:rPr>
          <w:rFonts w:ascii="宋体" w:hAnsi="宋体"/>
          <w:kern w:val="0"/>
        </w:rPr>
        <w:t>一、项目基本情况</w:t>
      </w:r>
    </w:p>
    <w:p>
      <w:pPr>
        <w:snapToGrid w:val="0"/>
        <w:spacing w:line="360" w:lineRule="auto"/>
        <w:ind w:firstLine="420" w:firstLineChars="200"/>
        <w:rPr>
          <w:rFonts w:ascii="宋体" w:hAnsi="宋体"/>
          <w:kern w:val="0"/>
        </w:rPr>
      </w:pPr>
      <w:r>
        <w:rPr>
          <w:rFonts w:hint="eastAsia" w:ascii="宋体" w:hAnsi="宋体"/>
          <w:kern w:val="0"/>
        </w:rPr>
        <w:t> 项目编号：TZXYCS2024-13号</w:t>
      </w:r>
    </w:p>
    <w:p>
      <w:pPr>
        <w:snapToGrid w:val="0"/>
        <w:spacing w:line="360" w:lineRule="auto"/>
        <w:ind w:firstLine="420" w:firstLineChars="200"/>
        <w:rPr>
          <w:rFonts w:ascii="宋体" w:hAnsi="宋体"/>
          <w:kern w:val="0"/>
        </w:rPr>
      </w:pPr>
      <w:r>
        <w:rPr>
          <w:rFonts w:hint="eastAsia" w:ascii="宋体" w:hAnsi="宋体"/>
          <w:kern w:val="0"/>
        </w:rPr>
        <w:t xml:space="preserve"> 项目名称：仙居县盂溪中学三期校园安全维修改造项目（校舍安全改造） </w:t>
      </w:r>
    </w:p>
    <w:p>
      <w:pPr>
        <w:snapToGrid w:val="0"/>
        <w:spacing w:line="360" w:lineRule="auto"/>
        <w:ind w:firstLine="420" w:firstLineChars="200"/>
        <w:rPr>
          <w:rFonts w:ascii="宋体" w:hAnsi="宋体"/>
          <w:kern w:val="0"/>
        </w:rPr>
      </w:pPr>
      <w:r>
        <w:rPr>
          <w:rFonts w:hint="eastAsia" w:ascii="宋体" w:hAnsi="宋体"/>
          <w:kern w:val="0"/>
        </w:rPr>
        <w:t> 采购方式：竞争性磋商</w:t>
      </w:r>
    </w:p>
    <w:p>
      <w:pPr>
        <w:snapToGrid w:val="0"/>
        <w:spacing w:line="360" w:lineRule="auto"/>
        <w:ind w:firstLine="420" w:firstLineChars="200"/>
        <w:rPr>
          <w:rFonts w:ascii="宋体" w:hAnsi="宋体"/>
          <w:kern w:val="0"/>
        </w:rPr>
      </w:pPr>
      <w:r>
        <w:rPr>
          <w:rFonts w:hint="eastAsia" w:ascii="宋体" w:hAnsi="宋体"/>
          <w:kern w:val="0"/>
        </w:rPr>
        <w:t> 预算金额（元）：1501682</w:t>
      </w:r>
    </w:p>
    <w:p>
      <w:pPr>
        <w:snapToGrid w:val="0"/>
        <w:spacing w:line="360" w:lineRule="auto"/>
        <w:ind w:firstLine="420" w:firstLineChars="200"/>
        <w:rPr>
          <w:rFonts w:ascii="宋体" w:hAnsi="宋体"/>
          <w:kern w:val="0"/>
        </w:rPr>
      </w:pPr>
      <w:r>
        <w:rPr>
          <w:rFonts w:hint="eastAsia" w:ascii="宋体" w:hAnsi="宋体"/>
          <w:kern w:val="0"/>
        </w:rPr>
        <w:t> 最高限价（元）：1321480</w:t>
      </w:r>
    </w:p>
    <w:p>
      <w:pPr>
        <w:snapToGrid w:val="0"/>
        <w:spacing w:line="360" w:lineRule="auto"/>
        <w:ind w:firstLine="420" w:firstLineChars="200"/>
        <w:rPr>
          <w:rFonts w:ascii="宋体" w:hAnsi="宋体"/>
          <w:kern w:val="0"/>
        </w:rPr>
      </w:pPr>
      <w:r>
        <w:rPr>
          <w:rFonts w:hint="eastAsia" w:ascii="宋体" w:hAnsi="宋体"/>
          <w:kern w:val="0"/>
        </w:rPr>
        <w:t xml:space="preserve">  采购需求：见采购文件</w:t>
      </w:r>
    </w:p>
    <w:p>
      <w:pPr>
        <w:snapToGrid w:val="0"/>
        <w:spacing w:line="360" w:lineRule="auto"/>
        <w:ind w:firstLine="420" w:firstLineChars="200"/>
        <w:rPr>
          <w:rFonts w:ascii="宋体" w:hAnsi="宋体"/>
          <w:kern w:val="0"/>
        </w:rPr>
      </w:pPr>
      <w:r>
        <w:rPr>
          <w:rFonts w:hint="eastAsia" w:ascii="宋体" w:hAnsi="宋体"/>
          <w:kern w:val="0"/>
        </w:rPr>
        <w:t xml:space="preserve">  数量：1 </w:t>
      </w:r>
    </w:p>
    <w:p>
      <w:pPr>
        <w:snapToGrid w:val="0"/>
        <w:spacing w:line="360" w:lineRule="auto"/>
        <w:ind w:firstLine="420" w:firstLineChars="200"/>
        <w:rPr>
          <w:rFonts w:ascii="宋体" w:hAnsi="宋体"/>
          <w:kern w:val="0"/>
        </w:rPr>
      </w:pPr>
      <w:r>
        <w:rPr>
          <w:rFonts w:hint="eastAsia" w:ascii="宋体" w:hAnsi="宋体"/>
          <w:kern w:val="0"/>
        </w:rPr>
        <w:t> 单位：项 </w:t>
      </w:r>
    </w:p>
    <w:p>
      <w:pPr>
        <w:snapToGrid w:val="0"/>
        <w:spacing w:line="360" w:lineRule="auto"/>
        <w:ind w:firstLine="420" w:firstLineChars="200"/>
        <w:rPr>
          <w:rFonts w:ascii="宋体" w:hAnsi="宋体"/>
          <w:kern w:val="0"/>
        </w:rPr>
      </w:pPr>
      <w:r>
        <w:rPr>
          <w:rFonts w:hint="eastAsia" w:ascii="宋体" w:hAnsi="宋体"/>
          <w:kern w:val="0"/>
        </w:rPr>
        <w:t> 简要规格描述：见采购文件 </w:t>
      </w:r>
    </w:p>
    <w:p>
      <w:pPr>
        <w:snapToGrid w:val="0"/>
        <w:spacing w:line="360" w:lineRule="auto"/>
        <w:ind w:firstLine="420" w:firstLineChars="200"/>
        <w:rPr>
          <w:rFonts w:ascii="宋体" w:hAnsi="宋体"/>
          <w:kern w:val="0"/>
        </w:rPr>
      </w:pPr>
      <w:r>
        <w:rPr>
          <w:rFonts w:hint="eastAsia" w:ascii="宋体" w:hAnsi="宋体"/>
          <w:kern w:val="0"/>
        </w:rPr>
        <w:t> 备注： </w:t>
      </w:r>
    </w:p>
    <w:p>
      <w:pPr>
        <w:snapToGrid w:val="0"/>
        <w:spacing w:line="360" w:lineRule="auto"/>
        <w:ind w:firstLine="420" w:firstLineChars="200"/>
        <w:rPr>
          <w:rFonts w:ascii="宋体" w:hAnsi="宋体"/>
          <w:kern w:val="0"/>
        </w:rPr>
      </w:pPr>
      <w:r>
        <w:rPr>
          <w:rFonts w:hint="eastAsia" w:ascii="宋体" w:hAnsi="宋体"/>
          <w:kern w:val="0"/>
        </w:rPr>
        <w:t> 合同履约期限：标项 1，见采购文件  </w:t>
      </w:r>
    </w:p>
    <w:p>
      <w:pPr>
        <w:snapToGrid w:val="0"/>
        <w:spacing w:line="360" w:lineRule="auto"/>
        <w:ind w:firstLine="420" w:firstLineChars="200"/>
        <w:rPr>
          <w:rFonts w:ascii="宋体" w:hAnsi="宋体"/>
          <w:kern w:val="0"/>
        </w:rPr>
      </w:pPr>
      <w:r>
        <w:rPr>
          <w:rFonts w:hint="eastAsia" w:ascii="宋体" w:hAnsi="宋体"/>
          <w:kern w:val="0"/>
        </w:rPr>
        <w:t> 本项目（否）接受联合体投标。 </w:t>
      </w:r>
    </w:p>
    <w:p>
      <w:pPr>
        <w:snapToGrid w:val="0"/>
        <w:spacing w:line="360" w:lineRule="auto"/>
        <w:ind w:firstLine="420" w:firstLineChars="200"/>
        <w:rPr>
          <w:rFonts w:ascii="宋体" w:hAnsi="宋体"/>
          <w:kern w:val="0"/>
        </w:rPr>
      </w:pPr>
      <w:r>
        <w:rPr>
          <w:rFonts w:hint="eastAsia" w:ascii="宋体" w:hAnsi="宋体"/>
          <w:kern w:val="0"/>
        </w:rPr>
        <w:t> </w:t>
      </w:r>
      <w:r>
        <w:rPr>
          <w:rFonts w:ascii="宋体" w:hAnsi="宋体"/>
          <w:kern w:val="0"/>
        </w:rPr>
        <w:t>二、申请人的资格要求：</w:t>
      </w:r>
    </w:p>
    <w:p>
      <w:pPr>
        <w:snapToGrid w:val="0"/>
        <w:spacing w:line="312" w:lineRule="auto"/>
        <w:ind w:firstLine="420" w:firstLineChars="200"/>
        <w:rPr>
          <w:rFonts w:ascii="宋体" w:hAnsi="宋体"/>
          <w:kern w:val="0"/>
        </w:rPr>
      </w:pPr>
      <w:r>
        <w:rPr>
          <w:rFonts w:hint="eastAsia" w:ascii="宋体" w:hAnsi="宋体"/>
          <w:kern w:val="0"/>
        </w:rPr>
        <w:t>  1.符合《中华人民共和国政府采购法》第二十二条供应商应当具备的条件，浙财采监【2013】24号《关于规范政府采购供应商资格设定及资格审查的通知》第六条规定，以及未被“信用中国”（www.creditchina.gov.cn）、中国政府采购网（www.ccgp.gov.cn）或其他可查询的渠道列入失信被执行人、重大税收违法案件当事人名单、政府采购严重违法失信行为记录名单；</w:t>
      </w:r>
    </w:p>
    <w:p>
      <w:pPr>
        <w:snapToGrid w:val="0"/>
        <w:spacing w:line="312" w:lineRule="auto"/>
        <w:ind w:firstLine="420" w:firstLineChars="200"/>
        <w:rPr>
          <w:rFonts w:ascii="宋体" w:hAnsi="宋体"/>
          <w:kern w:val="0"/>
        </w:rPr>
      </w:pPr>
      <w:r>
        <w:rPr>
          <w:rFonts w:hint="eastAsia" w:ascii="宋体" w:hAnsi="宋体"/>
          <w:kern w:val="0"/>
        </w:rPr>
        <w:t>  2.落实政府采购政策需满足的资格要求：</w:t>
      </w:r>
      <w:r>
        <w:rPr>
          <w:rFonts w:hint="eastAsia" w:hAnsi="宋体"/>
          <w:szCs w:val="21"/>
        </w:rPr>
        <w:t>中小企业或视同中小企业的企业（或单位）；</w:t>
      </w:r>
    </w:p>
    <w:p>
      <w:pPr>
        <w:snapToGrid w:val="0"/>
        <w:spacing w:line="312" w:lineRule="auto"/>
        <w:ind w:firstLine="420" w:firstLineChars="200"/>
      </w:pPr>
      <w:r>
        <w:rPr>
          <w:rFonts w:hint="eastAsia" w:ascii="宋体" w:hAnsi="宋体"/>
          <w:kern w:val="0"/>
        </w:rPr>
        <w:t>  3.本项目的特定资格要求：①</w:t>
      </w:r>
      <w:r>
        <w:rPr>
          <w:rFonts w:hint="eastAsia" w:ascii="宋体" w:hAnsi="宋体"/>
          <w:bCs/>
          <w:kern w:val="0"/>
        </w:rPr>
        <w:t>具有建筑装修装饰工程专业承包二级及以上资质等级；</w:t>
      </w:r>
      <w:r>
        <w:rPr>
          <w:rFonts w:hint="eastAsia" w:ascii="宋体" w:hAnsi="宋体"/>
          <w:kern w:val="0"/>
        </w:rPr>
        <w:t>②浙江省省外企业须具有有效的《省外企业进浙承接业务备案证明》或浙江省建筑市场监管公共服务系统已完成办理的公示信息网站截图证明。</w:t>
      </w:r>
    </w:p>
    <w:p>
      <w:pPr>
        <w:snapToGrid w:val="0"/>
        <w:spacing w:line="312" w:lineRule="auto"/>
        <w:ind w:firstLine="420" w:firstLineChars="200"/>
        <w:rPr>
          <w:rFonts w:ascii="宋体" w:hAnsi="宋体"/>
          <w:kern w:val="0"/>
        </w:rPr>
      </w:pPr>
      <w:r>
        <w:rPr>
          <w:rFonts w:hint="eastAsia" w:ascii="宋体" w:hAnsi="宋体"/>
          <w:kern w:val="0"/>
        </w:rPr>
        <w:t>三、获取磋商响应文件 </w:t>
      </w:r>
    </w:p>
    <w:p>
      <w:pPr>
        <w:snapToGrid w:val="0"/>
        <w:spacing w:line="312" w:lineRule="auto"/>
        <w:ind w:firstLine="420" w:firstLineChars="200"/>
        <w:rPr>
          <w:rFonts w:ascii="宋体" w:hAnsi="宋体"/>
          <w:kern w:val="0"/>
        </w:rPr>
      </w:pPr>
      <w:r>
        <w:rPr>
          <w:rFonts w:hint="eastAsia" w:ascii="宋体" w:hAnsi="宋体"/>
          <w:kern w:val="0"/>
        </w:rPr>
        <w:t>  时间：/至2024</w:t>
      </w:r>
      <w:r>
        <w:rPr>
          <w:rFonts w:hint="eastAsia" w:ascii="宋体" w:hAnsi="宋体"/>
          <w:kern w:val="0"/>
          <w:lang w:val="en-US" w:eastAsia="zh-CN"/>
        </w:rPr>
        <w:t>年7</w:t>
      </w:r>
      <w:r>
        <w:rPr>
          <w:rFonts w:hint="eastAsia" w:ascii="宋体" w:hAnsi="宋体"/>
          <w:kern w:val="0"/>
        </w:rPr>
        <w:t>月</w:t>
      </w:r>
      <w:r>
        <w:rPr>
          <w:rFonts w:hint="eastAsia" w:ascii="宋体" w:hAnsi="宋体"/>
          <w:kern w:val="0"/>
          <w:lang w:val="en-US" w:eastAsia="zh-CN"/>
        </w:rPr>
        <w:t>2</w:t>
      </w:r>
      <w:r>
        <w:rPr>
          <w:rFonts w:hint="eastAsia" w:ascii="宋体" w:hAnsi="宋体"/>
          <w:kern w:val="0"/>
        </w:rPr>
        <w:t>日，每天上午00:00至12:00，下午12:00至23:59（北京时间，线上获取法定节假日均可，线下获取文件法定节假日除外）</w:t>
      </w:r>
    </w:p>
    <w:p>
      <w:pPr>
        <w:snapToGrid w:val="0"/>
        <w:spacing w:line="312" w:lineRule="auto"/>
        <w:ind w:firstLine="420" w:firstLineChars="200"/>
        <w:rPr>
          <w:rFonts w:ascii="宋体" w:hAnsi="宋体"/>
          <w:kern w:val="0"/>
        </w:rPr>
      </w:pPr>
      <w:r>
        <w:rPr>
          <w:rFonts w:hint="eastAsia" w:ascii="宋体" w:hAnsi="宋体"/>
          <w:kern w:val="0"/>
        </w:rPr>
        <w:t>  地点（网址）：浙江政府采购网本项目公告附件 </w:t>
      </w:r>
    </w:p>
    <w:p>
      <w:pPr>
        <w:snapToGrid w:val="0"/>
        <w:spacing w:line="312" w:lineRule="auto"/>
        <w:ind w:firstLine="420" w:firstLineChars="200"/>
        <w:rPr>
          <w:rFonts w:ascii="宋体" w:hAnsi="宋体"/>
          <w:kern w:val="0"/>
        </w:rPr>
      </w:pPr>
      <w:r>
        <w:rPr>
          <w:rFonts w:hint="eastAsia" w:ascii="宋体" w:hAnsi="宋体"/>
          <w:kern w:val="0"/>
        </w:rPr>
        <w:t>  方式：浙江政府采购网本项目公告附件 </w:t>
      </w:r>
    </w:p>
    <w:p>
      <w:pPr>
        <w:snapToGrid w:val="0"/>
        <w:spacing w:line="312" w:lineRule="auto"/>
        <w:ind w:firstLine="420" w:firstLineChars="200"/>
        <w:rPr>
          <w:rFonts w:ascii="宋体" w:hAnsi="宋体"/>
          <w:kern w:val="0"/>
        </w:rPr>
      </w:pPr>
      <w:r>
        <w:rPr>
          <w:rFonts w:hint="eastAsia" w:ascii="宋体" w:hAnsi="宋体"/>
          <w:kern w:val="0"/>
        </w:rPr>
        <w:t> </w:t>
      </w:r>
      <w:r>
        <w:rPr>
          <w:rFonts w:ascii="宋体" w:hAnsi="宋体"/>
          <w:kern w:val="0"/>
        </w:rPr>
        <w:t>四、</w:t>
      </w:r>
      <w:r>
        <w:rPr>
          <w:rFonts w:hint="eastAsia" w:ascii="宋体" w:hAnsi="宋体"/>
          <w:kern w:val="0"/>
        </w:rPr>
        <w:t>响应文件提交（上传）</w:t>
      </w:r>
    </w:p>
    <w:p>
      <w:pPr>
        <w:snapToGrid w:val="0"/>
        <w:spacing w:line="312" w:lineRule="auto"/>
        <w:ind w:firstLine="420" w:firstLineChars="200"/>
        <w:rPr>
          <w:rFonts w:ascii="宋体" w:hAnsi="宋体"/>
          <w:kern w:val="0"/>
        </w:rPr>
      </w:pPr>
      <w:r>
        <w:rPr>
          <w:rFonts w:hint="eastAsia" w:ascii="宋体" w:hAnsi="宋体"/>
          <w:kern w:val="0"/>
        </w:rPr>
        <w:t> 截止时间： 2024</w:t>
      </w:r>
      <w:r>
        <w:rPr>
          <w:rFonts w:hint="eastAsia" w:ascii="宋体" w:hAnsi="宋体"/>
          <w:kern w:val="0"/>
          <w:lang w:val="en-US" w:eastAsia="zh-CN"/>
        </w:rPr>
        <w:t>年7</w:t>
      </w:r>
      <w:r>
        <w:rPr>
          <w:rFonts w:hint="eastAsia" w:ascii="宋体" w:hAnsi="宋体"/>
          <w:kern w:val="0"/>
        </w:rPr>
        <w:t>月</w:t>
      </w:r>
      <w:r>
        <w:rPr>
          <w:rFonts w:hint="eastAsia" w:ascii="宋体" w:hAnsi="宋体"/>
          <w:kern w:val="0"/>
          <w:lang w:val="en-US" w:eastAsia="zh-CN"/>
        </w:rPr>
        <w:t>2</w:t>
      </w:r>
      <w:r>
        <w:rPr>
          <w:rFonts w:hint="eastAsia" w:ascii="宋体" w:hAnsi="宋体"/>
          <w:kern w:val="0"/>
        </w:rPr>
        <w:t>日 09:00 （北京时间）</w:t>
      </w:r>
    </w:p>
    <w:p>
      <w:pPr>
        <w:autoSpaceDE w:val="0"/>
        <w:autoSpaceDN w:val="0"/>
        <w:adjustRightInd w:val="0"/>
        <w:snapToGrid w:val="0"/>
        <w:spacing w:line="312" w:lineRule="auto"/>
        <w:ind w:firstLine="480"/>
        <w:rPr>
          <w:rFonts w:ascii="宋体" w:hAnsi="宋体"/>
          <w:bCs/>
          <w:szCs w:val="21"/>
        </w:rPr>
      </w:pPr>
      <w:r>
        <w:rPr>
          <w:rFonts w:hint="eastAsia" w:ascii="宋体" w:hAnsi="宋体"/>
          <w:kern w:val="0"/>
        </w:rPr>
        <w:t> 地点（网址）：</w:t>
      </w:r>
      <w:r>
        <w:rPr>
          <w:rFonts w:hint="eastAsia" w:ascii="宋体" w:hAnsi="宋体"/>
          <w:bCs/>
          <w:szCs w:val="21"/>
        </w:rPr>
        <w:t>（1）电子加密磋商响应文件：在“政府采购云平台”上传提交。“电子加密磋商响应文件”成功上传提交后，磋商供应商自行打印磋商响应文件接收回执。</w:t>
      </w:r>
    </w:p>
    <w:p>
      <w:pPr>
        <w:snapToGrid w:val="0"/>
        <w:spacing w:line="312" w:lineRule="auto"/>
        <w:ind w:firstLine="420" w:firstLineChars="200"/>
        <w:rPr>
          <w:rFonts w:ascii="宋体" w:hAnsi="宋体"/>
          <w:kern w:val="0"/>
        </w:rPr>
      </w:pPr>
      <w:r>
        <w:rPr>
          <w:rFonts w:hint="eastAsia" w:ascii="宋体" w:hAnsi="宋体"/>
          <w:bCs/>
          <w:szCs w:val="21"/>
        </w:rPr>
        <w:t>（2）备份磋商响应文件：</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bCs/>
          <w:szCs w:val="21"/>
        </w:rPr>
        <w:t>磋商供应商自行确定是否提交。若提交请在磋商响应文件截止时间前将备份磋商响应文件打包压缩加密（未加密造成泄密的由磋商供应商自行承担）后以电子邮件的形式发送至240064408@qq.com</w:t>
      </w:r>
      <w:r>
        <w:rPr>
          <w:rFonts w:hint="eastAsia" w:ascii="宋体" w:hAnsi="宋体"/>
          <w:bCs/>
          <w:szCs w:val="21"/>
        </w:rPr>
        <w:fldChar w:fldCharType="end"/>
      </w:r>
      <w:r>
        <w:rPr>
          <w:rFonts w:hint="eastAsia" w:ascii="宋体" w:hAnsi="宋体"/>
          <w:bCs/>
          <w:szCs w:val="21"/>
        </w:rPr>
        <w:t xml:space="preserve"> 。</w:t>
      </w:r>
      <w:r>
        <w:rPr>
          <w:rFonts w:hint="eastAsia" w:ascii="宋体" w:hAnsi="宋体"/>
          <w:kern w:val="0"/>
        </w:rPr>
        <w:t> </w:t>
      </w:r>
    </w:p>
    <w:p>
      <w:pPr>
        <w:snapToGrid w:val="0"/>
        <w:spacing w:line="312" w:lineRule="auto"/>
        <w:ind w:firstLine="420" w:firstLineChars="200"/>
        <w:rPr>
          <w:rFonts w:ascii="宋体" w:hAnsi="宋体"/>
          <w:kern w:val="0"/>
        </w:rPr>
      </w:pPr>
      <w:r>
        <w:rPr>
          <w:rFonts w:hint="eastAsia" w:ascii="宋体" w:hAnsi="宋体"/>
          <w:kern w:val="0"/>
        </w:rPr>
        <w:t>五</w:t>
      </w:r>
      <w:r>
        <w:rPr>
          <w:rFonts w:ascii="宋体" w:hAnsi="宋体"/>
          <w:kern w:val="0"/>
        </w:rPr>
        <w:t>、</w:t>
      </w:r>
      <w:r>
        <w:rPr>
          <w:rFonts w:hint="eastAsia" w:ascii="宋体" w:hAnsi="宋体"/>
          <w:kern w:val="0"/>
        </w:rPr>
        <w:t>响应文件开启</w:t>
      </w:r>
    </w:p>
    <w:p>
      <w:pPr>
        <w:snapToGrid w:val="0"/>
        <w:spacing w:line="312" w:lineRule="auto"/>
        <w:ind w:firstLine="420" w:firstLineChars="200"/>
        <w:rPr>
          <w:rFonts w:ascii="宋体" w:hAnsi="宋体"/>
          <w:kern w:val="0"/>
        </w:rPr>
      </w:pPr>
      <w:r>
        <w:rPr>
          <w:rFonts w:hint="eastAsia" w:ascii="宋体" w:hAnsi="宋体"/>
          <w:kern w:val="0"/>
        </w:rPr>
        <w:t>开启时间：2024</w:t>
      </w:r>
      <w:r>
        <w:rPr>
          <w:rFonts w:hint="eastAsia" w:ascii="宋体" w:hAnsi="宋体"/>
          <w:kern w:val="0"/>
          <w:lang w:val="en-US" w:eastAsia="zh-CN"/>
        </w:rPr>
        <w:t>年7</w:t>
      </w:r>
      <w:r>
        <w:rPr>
          <w:rFonts w:hint="eastAsia" w:ascii="宋体" w:hAnsi="宋体"/>
          <w:kern w:val="0"/>
        </w:rPr>
        <w:t>月</w:t>
      </w:r>
      <w:r>
        <w:rPr>
          <w:rFonts w:hint="eastAsia" w:ascii="宋体" w:hAnsi="宋体"/>
          <w:kern w:val="0"/>
          <w:lang w:val="en-US" w:eastAsia="zh-CN"/>
        </w:rPr>
        <w:t>2</w:t>
      </w:r>
      <w:r>
        <w:rPr>
          <w:rFonts w:hint="eastAsia" w:ascii="宋体" w:hAnsi="宋体"/>
          <w:kern w:val="0"/>
        </w:rPr>
        <w:t>日 09:00 （北京时间）</w:t>
      </w:r>
    </w:p>
    <w:p>
      <w:pPr>
        <w:snapToGrid w:val="0"/>
        <w:spacing w:line="312" w:lineRule="auto"/>
        <w:ind w:firstLine="420" w:firstLineChars="200"/>
        <w:rPr>
          <w:rFonts w:ascii="宋体" w:hAnsi="宋体"/>
          <w:kern w:val="0"/>
        </w:rPr>
      </w:pPr>
      <w:r>
        <w:rPr>
          <w:rFonts w:hint="eastAsia" w:ascii="宋体" w:hAnsi="宋体"/>
          <w:kern w:val="0"/>
        </w:rPr>
        <w:t>地点（网址）：在政府采购云平台（https://www.zcygov.cn）上开启响应文件,同时邀请供应商在线参加开标（供应商可通过政府采购开标大厅现场直播见证开标）。</w:t>
      </w:r>
    </w:p>
    <w:p>
      <w:pPr>
        <w:snapToGrid w:val="0"/>
        <w:spacing w:line="312" w:lineRule="auto"/>
        <w:ind w:firstLine="420" w:firstLineChars="200"/>
        <w:rPr>
          <w:rFonts w:ascii="宋体" w:hAnsi="宋体"/>
          <w:kern w:val="0"/>
        </w:rPr>
      </w:pPr>
      <w:r>
        <w:rPr>
          <w:rFonts w:hint="eastAsia" w:ascii="宋体" w:hAnsi="宋体"/>
          <w:kern w:val="0"/>
        </w:rPr>
        <w:t>六</w:t>
      </w:r>
      <w:r>
        <w:rPr>
          <w:rFonts w:ascii="宋体" w:hAnsi="宋体"/>
          <w:kern w:val="0"/>
        </w:rPr>
        <w:t>、公告期限</w:t>
      </w:r>
    </w:p>
    <w:p>
      <w:pPr>
        <w:snapToGrid w:val="0"/>
        <w:spacing w:line="312" w:lineRule="auto"/>
        <w:ind w:firstLine="420" w:firstLineChars="200"/>
        <w:rPr>
          <w:rFonts w:ascii="宋体" w:hAnsi="宋体"/>
          <w:kern w:val="0"/>
        </w:rPr>
      </w:pPr>
      <w:r>
        <w:rPr>
          <w:rFonts w:hint="eastAsia" w:ascii="宋体" w:hAnsi="宋体"/>
          <w:kern w:val="0"/>
        </w:rPr>
        <w:t>自本公告发布之日起3个工作日。</w:t>
      </w:r>
    </w:p>
    <w:p>
      <w:pPr>
        <w:snapToGrid w:val="0"/>
        <w:spacing w:line="312" w:lineRule="auto"/>
        <w:ind w:firstLine="420" w:firstLineChars="200"/>
        <w:rPr>
          <w:rFonts w:ascii="宋体" w:hAnsi="宋体"/>
          <w:kern w:val="0"/>
        </w:rPr>
      </w:pPr>
      <w:r>
        <w:rPr>
          <w:rFonts w:hint="eastAsia"/>
          <w:kern w:val="0"/>
        </w:rPr>
        <w:t>七</w:t>
      </w:r>
      <w:r>
        <w:rPr>
          <w:rFonts w:ascii="宋体" w:hAnsi="宋体"/>
          <w:kern w:val="0"/>
        </w:rPr>
        <w:t>、其他补充事宜</w:t>
      </w:r>
    </w:p>
    <w:p>
      <w:pPr>
        <w:widowControl/>
        <w:snapToGrid w:val="0"/>
        <w:spacing w:line="312" w:lineRule="auto"/>
        <w:ind w:firstLine="315" w:firstLineChars="150"/>
        <w:jc w:val="left"/>
        <w:outlineLvl w:val="0"/>
        <w:rPr>
          <w:rFonts w:ascii="宋体" w:hAnsi="宋体" w:cs="宋体"/>
          <w:kern w:val="0"/>
          <w:szCs w:val="21"/>
        </w:rPr>
      </w:pPr>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12" w:lineRule="auto"/>
        <w:ind w:firstLine="420" w:firstLineChars="200"/>
        <w:rPr>
          <w:rFonts w:ascii="宋体" w:hAnsi="宋体" w:cs="宋体"/>
          <w:szCs w:val="21"/>
        </w:rPr>
      </w:pPr>
      <w:r>
        <w:rPr>
          <w:rFonts w:hint="eastAsia" w:ascii="宋体" w:hAnsi="宋体" w:cs="宋体"/>
          <w:bCs/>
          <w:kern w:val="0"/>
          <w:szCs w:val="21"/>
        </w:rPr>
        <w:t>2.标前准备：</w:t>
      </w:r>
      <w:r>
        <w:rPr>
          <w:rFonts w:hint="eastAsia" w:ascii="宋体" w:hAnsi="宋体" w:cs="宋体"/>
          <w:szCs w:val="21"/>
        </w:rPr>
        <w:t>各磋商供应商应及时完成CA数字证书办理，拿到CA后在政采云平台进行绑定。因未办理CA数字证书等原因造成无法投标或投标失败等后果由磋商供应商自行承担。</w:t>
      </w:r>
    </w:p>
    <w:p>
      <w:pPr>
        <w:snapToGrid w:val="0"/>
        <w:spacing w:line="312" w:lineRule="auto"/>
        <w:ind w:firstLine="420" w:firstLineChars="200"/>
        <w:jc w:val="left"/>
        <w:rPr>
          <w:rFonts w:ascii="宋体" w:hAnsi="宋体" w:cs="宋体"/>
          <w:b/>
          <w:iCs/>
          <w:kern w:val="0"/>
          <w:szCs w:val="21"/>
        </w:rPr>
      </w:pPr>
      <w:r>
        <w:rPr>
          <w:rFonts w:hint="eastAsia" w:ascii="宋体" w:hAnsi="宋体" w:cs="宋体"/>
          <w:szCs w:val="21"/>
        </w:rPr>
        <w:t>3.</w:t>
      </w:r>
      <w:r>
        <w:rPr>
          <w:rFonts w:hint="eastAsia" w:ascii="宋体" w:hAnsi="宋体" w:cs="宋体"/>
          <w:kern w:val="0"/>
          <w:szCs w:val="21"/>
        </w:rPr>
        <w:t>本项目通过</w:t>
      </w:r>
      <w:r>
        <w:rPr>
          <w:rFonts w:hint="eastAsia" w:ascii="宋体" w:hAnsi="宋体" w:cs="宋体"/>
          <w:szCs w:val="21"/>
        </w:rPr>
        <w:t>“政府采购云平台”</w:t>
      </w:r>
      <w:r>
        <w:rPr>
          <w:rFonts w:hint="eastAsia" w:ascii="宋体" w:hAnsi="宋体" w:cs="宋体"/>
          <w:kern w:val="0"/>
          <w:szCs w:val="21"/>
        </w:rPr>
        <w:t>实行电子投标，</w:t>
      </w:r>
      <w:r>
        <w:rPr>
          <w:rFonts w:hint="eastAsia" w:ascii="宋体" w:hAnsi="宋体" w:cs="宋体"/>
          <w:szCs w:val="21"/>
        </w:rPr>
        <w:t>供应商应通过“政府采购云平台”电子投标工具制作磋商响应文件，电子投标工具请自行前往浙江政府采购网下载并安装（“政采云电子交易客户端”下载网址：</w:t>
      </w:r>
      <w:r>
        <w:fldChar w:fldCharType="begin"/>
      </w:r>
      <w:r>
        <w:instrText xml:space="preserve"> HYPERLINK "http://zfcg.czt.zj.gov.cn/bidClientTemplate/2019-09-24/12975.html" </w:instrText>
      </w:r>
      <w:r>
        <w:fldChar w:fldCharType="separate"/>
      </w:r>
      <w:r>
        <w:rPr>
          <w:rStyle w:val="60"/>
          <w:rFonts w:hint="eastAsia" w:ascii="宋体" w:hAnsi="宋体" w:cs="宋体"/>
          <w:color w:val="auto"/>
          <w:sz w:val="21"/>
          <w:szCs w:val="21"/>
        </w:rPr>
        <w:t>http://zfcg.czt.zj.gov.cn/bidClientTemplate/2019-09-24/12975.html</w:t>
      </w:r>
      <w:r>
        <w:rPr>
          <w:rStyle w:val="60"/>
          <w:rFonts w:hint="eastAsia" w:ascii="宋体" w:hAnsi="宋体" w:cs="宋体"/>
          <w:color w:val="auto"/>
          <w:sz w:val="21"/>
          <w:szCs w:val="21"/>
        </w:rPr>
        <w:fldChar w:fldCharType="end"/>
      </w:r>
      <w:r>
        <w:rPr>
          <w:rFonts w:hint="eastAsia" w:ascii="宋体" w:hAnsi="宋体" w:cs="宋体"/>
          <w:b/>
          <w:iCs/>
          <w:kern w:val="0"/>
          <w:szCs w:val="21"/>
        </w:rPr>
        <w:t>，</w:t>
      </w:r>
      <w:r>
        <w:rPr>
          <w:rFonts w:hint="eastAsia" w:ascii="宋体" w:hAnsi="宋体" w:cs="宋体"/>
          <w:szCs w:val="21"/>
        </w:rPr>
        <w:t>具体</w:t>
      </w:r>
      <w:r>
        <w:rPr>
          <w:rFonts w:hint="eastAsia" w:ascii="宋体" w:hAnsi="宋体" w:cs="宋体"/>
          <w:bCs/>
          <w:iCs/>
          <w:kern w:val="0"/>
          <w:szCs w:val="21"/>
        </w:rPr>
        <w:t>以浙江政府采购网最新网址为准</w:t>
      </w:r>
      <w:r>
        <w:rPr>
          <w:rFonts w:hint="eastAsia" w:ascii="宋体" w:hAnsi="宋体" w:cs="宋体"/>
          <w:szCs w:val="21"/>
        </w:rPr>
        <w:t>），电子投标（【浙江省】供应商-政府采购项目电子交易操作指南）具体流程详见网址：</w:t>
      </w:r>
      <w:r>
        <w:fldChar w:fldCharType="begin"/>
      </w:r>
      <w:r>
        <w:instrText xml:space="preserve"> HYPERLINK "https://service.zcygov.cn/" \l "/knowledges/CW1EtGwBFdiHxlNd6I3m/6IMVAG0BFdiHxlNdQ8Na" </w:instrText>
      </w:r>
      <w:r>
        <w:fldChar w:fldCharType="separate"/>
      </w:r>
      <w:r>
        <w:rPr>
          <w:rStyle w:val="60"/>
          <w:rFonts w:hint="eastAsia" w:ascii="宋体" w:hAnsi="宋体" w:cs="宋体"/>
          <w:color w:val="auto"/>
          <w:sz w:val="21"/>
          <w:szCs w:val="21"/>
        </w:rPr>
        <w:t>https://service.zcygov.cn/#/knowledges/CW1EtGwBFdiHxlNd6I3m/6IMVAG0BFdiHxlNdQ8Na</w:t>
      </w:r>
      <w:r>
        <w:rPr>
          <w:rStyle w:val="60"/>
          <w:rFonts w:hint="eastAsia" w:ascii="宋体" w:hAnsi="宋体" w:cs="宋体"/>
          <w:color w:val="auto"/>
          <w:sz w:val="21"/>
          <w:szCs w:val="21"/>
        </w:rPr>
        <w:fldChar w:fldCharType="end"/>
      </w:r>
      <w:r>
        <w:rPr>
          <w:rFonts w:hint="eastAsia" w:ascii="宋体" w:hAnsi="宋体" w:cs="宋体"/>
          <w:b/>
          <w:iCs/>
          <w:kern w:val="0"/>
          <w:szCs w:val="21"/>
        </w:rPr>
        <w:t>，</w:t>
      </w:r>
      <w:r>
        <w:rPr>
          <w:rFonts w:hint="eastAsia" w:ascii="宋体" w:hAnsi="宋体" w:cs="宋体"/>
          <w:bCs/>
          <w:iCs/>
          <w:kern w:val="0"/>
          <w:szCs w:val="21"/>
        </w:rPr>
        <w:t>具体以政采云平台最新网址为准。</w:t>
      </w:r>
    </w:p>
    <w:p>
      <w:pPr>
        <w:pStyle w:val="205"/>
        <w:spacing w:line="312" w:lineRule="auto"/>
        <w:ind w:firstLine="420" w:firstLineChars="200"/>
        <w:rPr>
          <w:rFonts w:ascii="宋体" w:hAnsi="宋体" w:eastAsia="宋体" w:cs="宋体"/>
          <w:sz w:val="21"/>
          <w:szCs w:val="21"/>
          <w:u w:val="single"/>
        </w:rPr>
      </w:pPr>
      <w:r>
        <w:rPr>
          <w:rFonts w:hint="eastAsia" w:ascii="宋体" w:hAnsi="宋体" w:cs="宋体"/>
          <w:sz w:val="21"/>
          <w:szCs w:val="21"/>
          <w:u w:val="single"/>
        </w:rPr>
        <w:t>4.</w:t>
      </w:r>
      <w:r>
        <w:rPr>
          <w:rFonts w:hint="eastAsia" w:ascii="宋体" w:hAnsi="宋体" w:eastAsia="宋体" w:cs="宋体"/>
          <w:sz w:val="21"/>
          <w:szCs w:val="21"/>
          <w:u w:val="single"/>
        </w:rPr>
        <w:t>磋商响应文件</w:t>
      </w:r>
      <w:r>
        <w:rPr>
          <w:rFonts w:hint="eastAsia" w:ascii="宋体" w:hAnsi="宋体" w:eastAsia="宋体" w:cs="宋体"/>
          <w:kern w:val="2"/>
          <w:sz w:val="21"/>
          <w:szCs w:val="21"/>
          <w:u w:val="single"/>
        </w:rPr>
        <w:t>解密时间：开标时间</w:t>
      </w:r>
      <w:r>
        <w:rPr>
          <w:rFonts w:hint="eastAsia" w:ascii="宋体" w:hAnsi="宋体" w:eastAsia="宋体" w:cs="宋体"/>
          <w:sz w:val="21"/>
          <w:szCs w:val="21"/>
          <w:u w:val="single"/>
        </w:rPr>
        <w:t>后60分钟内供应商可以登录</w:t>
      </w:r>
      <w:r>
        <w:rPr>
          <w:rFonts w:hint="eastAsia" w:ascii="宋体" w:hAnsi="宋体" w:eastAsia="宋体" w:cs="宋体"/>
          <w:kern w:val="2"/>
          <w:sz w:val="21"/>
          <w:szCs w:val="21"/>
          <w:u w:val="single"/>
        </w:rPr>
        <w:t>“政府采购云平台”的</w:t>
      </w:r>
      <w:r>
        <w:rPr>
          <w:rFonts w:hint="eastAsia" w:ascii="宋体" w:hAnsi="宋体" w:eastAsia="宋体" w:cs="宋体"/>
          <w:sz w:val="21"/>
          <w:szCs w:val="21"/>
          <w:u w:val="single"/>
        </w:rPr>
        <w:t>“项目采购-开标评标”，用制作电子标书的CA锁对电子加密磋商响应文件进行解密。若供应商在规定时间内磋商响应文件无法解密，或解密失败且备份文件读取失败（含未提交），则投标无效。</w:t>
      </w:r>
    </w:p>
    <w:p>
      <w:pPr>
        <w:widowControl/>
        <w:spacing w:line="312" w:lineRule="auto"/>
        <w:ind w:firstLine="420" w:firstLineChars="200"/>
        <w:jc w:val="left"/>
        <w:rPr>
          <w:rFonts w:ascii="宋体" w:hAnsi="宋体" w:cs="宋体"/>
          <w:kern w:val="0"/>
          <w:szCs w:val="21"/>
        </w:rPr>
      </w:pPr>
      <w:r>
        <w:rPr>
          <w:rFonts w:hint="eastAsia" w:ascii="宋体" w:hAnsi="宋体" w:cs="宋体"/>
          <w:szCs w:val="21"/>
        </w:rPr>
        <w:t>5.</w:t>
      </w:r>
      <w:r>
        <w:rPr>
          <w:rFonts w:hint="eastAsia" w:ascii="宋体" w:hAnsi="宋体" w:cs="宋体"/>
          <w:kern w:val="0"/>
          <w:szCs w:val="21"/>
        </w:rPr>
        <w:t>本项目所有公告发布网站：浙江政府采购网（</w:t>
      </w:r>
      <w:r>
        <w:fldChar w:fldCharType="begin"/>
      </w:r>
      <w:r>
        <w:instrText xml:space="preserve"> HYPERLINK "http://zfcg.czt.zj.gov.cn/" </w:instrText>
      </w:r>
      <w:r>
        <w:fldChar w:fldCharType="separate"/>
      </w:r>
      <w:r>
        <w:rPr>
          <w:rFonts w:hint="eastAsia" w:ascii="宋体" w:hAnsi="宋体" w:cs="宋体"/>
          <w:kern w:val="0"/>
          <w:szCs w:val="21"/>
        </w:rPr>
        <w:t>http://zfcg.czt.zj.gov.cn</w:t>
      </w:r>
      <w:r>
        <w:rPr>
          <w:rFonts w:hint="eastAsia" w:ascii="宋体" w:hAnsi="宋体" w:cs="宋体"/>
          <w:kern w:val="0"/>
          <w:szCs w:val="21"/>
        </w:rPr>
        <w:fldChar w:fldCharType="end"/>
      </w:r>
      <w:r>
        <w:rPr>
          <w:rFonts w:hint="eastAsia" w:ascii="宋体" w:hAnsi="宋体" w:cs="宋体"/>
          <w:kern w:val="0"/>
          <w:szCs w:val="21"/>
        </w:rPr>
        <w:t>）。项目如有更正或澄清公告，请各供应商自行及时登录上述网站查看，采购代理机构不再作出书面通知。</w:t>
      </w:r>
    </w:p>
    <w:p>
      <w:pPr>
        <w:autoSpaceDE w:val="0"/>
        <w:autoSpaceDN w:val="0"/>
        <w:adjustRightInd w:val="0"/>
        <w:snapToGrid w:val="0"/>
        <w:spacing w:line="312" w:lineRule="auto"/>
        <w:ind w:firstLine="480"/>
        <w:rPr>
          <w:rFonts w:ascii="宋体" w:hAnsi="宋体" w:cs="宋体"/>
          <w:bCs/>
          <w:kern w:val="0"/>
          <w:szCs w:val="21"/>
        </w:rPr>
      </w:pPr>
      <w:r>
        <w:rPr>
          <w:rFonts w:hint="eastAsia" w:ascii="宋体" w:hAnsi="宋体" w:cs="宋体"/>
          <w:bCs/>
          <w:kern w:val="0"/>
          <w:szCs w:val="21"/>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autoSpaceDE w:val="0"/>
        <w:autoSpaceDN w:val="0"/>
        <w:adjustRightInd w:val="0"/>
        <w:snapToGrid w:val="0"/>
        <w:spacing w:line="312" w:lineRule="auto"/>
        <w:ind w:firstLine="480"/>
        <w:rPr>
          <w:rFonts w:ascii="宋体" w:hAnsi="宋体" w:cs="宋体"/>
          <w:bCs/>
          <w:kern w:val="0"/>
          <w:szCs w:val="21"/>
        </w:rPr>
      </w:pPr>
      <w:r>
        <w:rPr>
          <w:rFonts w:hint="eastAsia" w:ascii="宋体" w:hAnsi="宋体" w:cs="宋体"/>
          <w:bCs/>
          <w:kern w:val="0"/>
          <w:szCs w:val="21"/>
        </w:rPr>
        <w:t>7.项目政府采购政策：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出具保函形式提交履约保证金的，采购单位不得拒收。</w:t>
      </w:r>
    </w:p>
    <w:p>
      <w:pPr>
        <w:autoSpaceDE w:val="0"/>
        <w:autoSpaceDN w:val="0"/>
        <w:adjustRightInd w:val="0"/>
        <w:snapToGrid w:val="0"/>
        <w:spacing w:line="312" w:lineRule="auto"/>
        <w:ind w:firstLine="480"/>
        <w:rPr>
          <w:rFonts w:ascii="宋体" w:hAnsi="宋体" w:cs="宋体"/>
          <w:bCs/>
          <w:kern w:val="0"/>
          <w:szCs w:val="21"/>
        </w:rPr>
      </w:pPr>
      <w:r>
        <w:rPr>
          <w:rFonts w:hint="eastAsia" w:ascii="宋体" w:hAnsi="宋体" w:cs="宋体"/>
          <w:bCs/>
          <w:kern w:val="0"/>
          <w:szCs w:val="21"/>
        </w:rPr>
        <w:t>8.</w:t>
      </w:r>
      <w:r>
        <w:rPr>
          <w:rFonts w:hint="eastAsia" w:ascii="宋体" w:hAnsi="宋体" w:cs="宋体"/>
          <w:b/>
          <w:bCs/>
          <w:szCs w:val="21"/>
          <w:lang w:val="zh-CN"/>
        </w:rPr>
        <w:t>供应商签署不存在影响公平竞争的《政府采购活动现场确认声明书》。各供应商代表应提前打印《政府采购活动现场确认声明书》（见附件），签署完毕后上传至钉钉直播群（77295011808 ）或发送至</w:t>
      </w:r>
      <w:r>
        <w:rPr>
          <w:rFonts w:ascii="宋体" w:hAnsi="宋体" w:cs="宋体"/>
          <w:b/>
          <w:bCs/>
          <w:szCs w:val="21"/>
          <w:lang w:val="zh-CN"/>
        </w:rPr>
        <w:t>240064408@qq.com</w:t>
      </w:r>
      <w:r>
        <w:rPr>
          <w:rFonts w:hint="eastAsia" w:ascii="宋体" w:hAnsi="宋体" w:cs="宋体"/>
          <w:b/>
          <w:bCs/>
          <w:szCs w:val="21"/>
          <w:lang w:val="zh-CN"/>
        </w:rPr>
        <w:t>邮箱。</w:t>
      </w:r>
    </w:p>
    <w:p>
      <w:pPr>
        <w:snapToGrid w:val="0"/>
        <w:spacing w:line="312" w:lineRule="auto"/>
        <w:ind w:firstLine="420" w:firstLineChars="200"/>
        <w:rPr>
          <w:rFonts w:ascii="宋体" w:hAnsi="宋体"/>
          <w:kern w:val="0"/>
        </w:rPr>
      </w:pPr>
      <w:r>
        <w:rPr>
          <w:rFonts w:hint="eastAsia" w:ascii="宋体" w:hAnsi="宋体"/>
          <w:kern w:val="0"/>
        </w:rPr>
        <w:t>八</w:t>
      </w:r>
      <w:r>
        <w:rPr>
          <w:rFonts w:ascii="宋体" w:hAnsi="宋体"/>
          <w:kern w:val="0"/>
        </w:rPr>
        <w:t>、对本次采购提出询问、质疑、投诉，请按以下方式联系。</w:t>
      </w:r>
      <w:r>
        <w:rPr>
          <w:rFonts w:hint="eastAsia" w:ascii="宋体" w:hAnsi="宋体"/>
          <w:kern w:val="0"/>
        </w:rPr>
        <w:t>　　　　　　　　　　　　</w:t>
      </w:r>
    </w:p>
    <w:p>
      <w:pPr>
        <w:snapToGrid w:val="0"/>
        <w:spacing w:line="312" w:lineRule="auto"/>
        <w:ind w:firstLine="630" w:firstLineChars="300"/>
        <w:rPr>
          <w:rFonts w:ascii="宋体" w:hAnsi="宋体"/>
          <w:kern w:val="0"/>
        </w:rPr>
      </w:pPr>
      <w:r>
        <w:rPr>
          <w:rFonts w:hint="eastAsia" w:ascii="宋体" w:hAnsi="宋体"/>
          <w:kern w:val="0"/>
        </w:rPr>
        <w:t> 1.采购人信息</w:t>
      </w:r>
    </w:p>
    <w:p>
      <w:pPr>
        <w:snapToGrid w:val="0"/>
        <w:spacing w:line="312" w:lineRule="auto"/>
        <w:ind w:firstLine="630" w:firstLineChars="300"/>
        <w:rPr>
          <w:rFonts w:ascii="宋体" w:hAnsi="宋体"/>
          <w:kern w:val="0"/>
        </w:rPr>
      </w:pPr>
      <w:r>
        <w:rPr>
          <w:rFonts w:hint="eastAsia" w:ascii="宋体" w:hAnsi="宋体"/>
          <w:kern w:val="0"/>
        </w:rPr>
        <w:t>   名    称： 仙居县盂溪中学 </w:t>
      </w:r>
    </w:p>
    <w:p>
      <w:pPr>
        <w:snapToGrid w:val="0"/>
        <w:spacing w:line="312" w:lineRule="auto"/>
        <w:ind w:firstLine="630" w:firstLineChars="300"/>
        <w:rPr>
          <w:rFonts w:ascii="宋体" w:hAnsi="宋体"/>
          <w:kern w:val="0"/>
        </w:rPr>
      </w:pPr>
      <w:r>
        <w:rPr>
          <w:rFonts w:hint="eastAsia" w:ascii="宋体" w:hAnsi="宋体"/>
          <w:kern w:val="0"/>
        </w:rPr>
        <w:t xml:space="preserve">    地    址： 仙居县 </w:t>
      </w:r>
    </w:p>
    <w:p>
      <w:pPr>
        <w:snapToGrid w:val="0"/>
        <w:spacing w:line="312" w:lineRule="auto"/>
        <w:ind w:firstLine="630" w:firstLineChars="300"/>
        <w:rPr>
          <w:rFonts w:ascii="宋体" w:hAnsi="宋体"/>
          <w:kern w:val="0"/>
        </w:rPr>
      </w:pPr>
      <w:r>
        <w:rPr>
          <w:rFonts w:hint="eastAsia" w:ascii="宋体" w:hAnsi="宋体"/>
          <w:kern w:val="0"/>
        </w:rPr>
        <w:t>    传     真： / </w:t>
      </w:r>
    </w:p>
    <w:p>
      <w:pPr>
        <w:snapToGrid w:val="0"/>
        <w:spacing w:line="360" w:lineRule="auto"/>
        <w:ind w:firstLine="630" w:firstLineChars="300"/>
        <w:rPr>
          <w:rFonts w:ascii="宋体" w:hAnsi="宋体"/>
          <w:kern w:val="0"/>
        </w:rPr>
      </w:pPr>
      <w:r>
        <w:rPr>
          <w:rFonts w:hint="eastAsia" w:ascii="宋体" w:hAnsi="宋体"/>
          <w:kern w:val="0"/>
        </w:rPr>
        <w:t>    项目联系人（询问）：</w:t>
      </w:r>
      <w:r>
        <w:rPr>
          <w:rFonts w:hint="eastAsia" w:ascii="宋体" w:hAnsi="宋体" w:cs="宋体"/>
          <w:kern w:val="0"/>
          <w:szCs w:val="21"/>
        </w:rPr>
        <w:t>朱老师</w:t>
      </w:r>
    </w:p>
    <w:p>
      <w:pPr>
        <w:snapToGrid w:val="0"/>
        <w:spacing w:line="360" w:lineRule="auto"/>
        <w:ind w:firstLine="630" w:firstLineChars="300"/>
        <w:rPr>
          <w:rFonts w:ascii="宋体" w:hAnsi="宋体"/>
          <w:kern w:val="0"/>
        </w:rPr>
      </w:pPr>
      <w:r>
        <w:rPr>
          <w:rFonts w:hint="eastAsia" w:ascii="宋体" w:hAnsi="宋体"/>
          <w:kern w:val="0"/>
        </w:rPr>
        <w:t>   项目联系方式（询问）：</w:t>
      </w:r>
      <w:r>
        <w:rPr>
          <w:rFonts w:ascii="宋体" w:hAnsi="宋体" w:cs="宋体"/>
          <w:kern w:val="0"/>
          <w:szCs w:val="21"/>
        </w:rPr>
        <w:t>13656555356</w:t>
      </w:r>
    </w:p>
    <w:p>
      <w:pPr>
        <w:snapToGrid w:val="0"/>
        <w:spacing w:line="360" w:lineRule="auto"/>
        <w:ind w:firstLine="630" w:firstLineChars="300"/>
        <w:rPr>
          <w:rFonts w:ascii="宋体" w:hAnsi="宋体"/>
          <w:kern w:val="0"/>
        </w:rPr>
      </w:pPr>
      <w:r>
        <w:rPr>
          <w:rFonts w:hint="eastAsia" w:ascii="宋体" w:hAnsi="宋体"/>
          <w:kern w:val="0"/>
        </w:rPr>
        <w:t>   质疑联系人：</w:t>
      </w:r>
      <w:r>
        <w:rPr>
          <w:rFonts w:hint="eastAsia" w:ascii="宋体" w:hAnsi="宋体" w:cs="宋体"/>
          <w:kern w:val="0"/>
          <w:szCs w:val="21"/>
        </w:rPr>
        <w:t>朱老师</w:t>
      </w:r>
    </w:p>
    <w:p>
      <w:pPr>
        <w:snapToGrid w:val="0"/>
        <w:spacing w:line="312" w:lineRule="auto"/>
        <w:ind w:firstLine="630" w:firstLineChars="300"/>
        <w:rPr>
          <w:rFonts w:ascii="宋体" w:hAnsi="宋体"/>
          <w:kern w:val="0"/>
        </w:rPr>
      </w:pPr>
      <w:r>
        <w:rPr>
          <w:rFonts w:hint="eastAsia" w:ascii="宋体" w:hAnsi="宋体"/>
          <w:kern w:val="0"/>
        </w:rPr>
        <w:t>   质疑联系方式：</w:t>
      </w:r>
      <w:r>
        <w:rPr>
          <w:rFonts w:ascii="宋体" w:hAnsi="宋体" w:cs="宋体"/>
          <w:kern w:val="0"/>
          <w:szCs w:val="21"/>
        </w:rPr>
        <w:t>13656555356</w:t>
      </w:r>
    </w:p>
    <w:p>
      <w:pPr>
        <w:snapToGrid w:val="0"/>
        <w:spacing w:line="312" w:lineRule="auto"/>
        <w:rPr>
          <w:rFonts w:ascii="宋体" w:hAnsi="宋体"/>
          <w:kern w:val="0"/>
        </w:rPr>
      </w:pPr>
      <w:r>
        <w:rPr>
          <w:rFonts w:ascii="宋体" w:hAnsi="宋体"/>
          <w:kern w:val="0"/>
        </w:rPr>
        <w:t>     2.采购代理机构信息</w:t>
      </w:r>
    </w:p>
    <w:p>
      <w:pPr>
        <w:snapToGrid w:val="0"/>
        <w:spacing w:line="360" w:lineRule="auto"/>
        <w:ind w:firstLine="420" w:firstLineChars="200"/>
        <w:rPr>
          <w:rFonts w:ascii="宋体" w:hAnsi="宋体" w:cs="宋体"/>
          <w:kern w:val="0"/>
        </w:rPr>
      </w:pPr>
      <w:r>
        <w:rPr>
          <w:rFonts w:hint="eastAsia" w:ascii="宋体" w:hAnsi="宋体"/>
          <w:kern w:val="0"/>
        </w:rPr>
        <w:t>   </w:t>
      </w:r>
      <w:r>
        <w:rPr>
          <w:rFonts w:hint="eastAsia" w:ascii="宋体" w:hAnsi="宋体" w:cs="宋体"/>
          <w:kern w:val="0"/>
        </w:rPr>
        <w:t>名    称： 台州新远工程项目管理有限公司</w:t>
      </w:r>
    </w:p>
    <w:p>
      <w:pPr>
        <w:snapToGrid w:val="0"/>
        <w:spacing w:line="360" w:lineRule="auto"/>
        <w:ind w:firstLine="420" w:firstLineChars="200"/>
        <w:rPr>
          <w:rFonts w:ascii="宋体" w:hAnsi="宋体" w:cs="宋体"/>
          <w:kern w:val="0"/>
        </w:rPr>
      </w:pPr>
      <w:r>
        <w:rPr>
          <w:rFonts w:hint="eastAsia" w:ascii="宋体" w:hAnsi="宋体" w:cs="宋体"/>
          <w:kern w:val="0"/>
        </w:rPr>
        <w:t>   地    址：仙居县安洲街道弘润中心1号办公楼6楼</w:t>
      </w:r>
    </w:p>
    <w:p>
      <w:pPr>
        <w:snapToGrid w:val="0"/>
        <w:spacing w:line="360" w:lineRule="auto"/>
        <w:ind w:firstLine="420" w:firstLineChars="200"/>
        <w:rPr>
          <w:rFonts w:ascii="宋体" w:hAnsi="宋体" w:cs="宋体"/>
          <w:kern w:val="0"/>
        </w:rPr>
      </w:pPr>
      <w:r>
        <w:rPr>
          <w:rFonts w:hint="eastAsia" w:ascii="宋体" w:hAnsi="宋体" w:cs="宋体"/>
          <w:kern w:val="0"/>
        </w:rPr>
        <w:t>   传    真： 0576-89325635</w:t>
      </w:r>
    </w:p>
    <w:p>
      <w:pPr>
        <w:snapToGrid w:val="0"/>
        <w:spacing w:line="360" w:lineRule="auto"/>
        <w:ind w:firstLine="420" w:firstLineChars="200"/>
        <w:rPr>
          <w:rFonts w:ascii="宋体" w:hAnsi="宋体" w:cs="宋体"/>
          <w:kern w:val="0"/>
        </w:rPr>
      </w:pPr>
      <w:r>
        <w:rPr>
          <w:rFonts w:hint="eastAsia" w:ascii="宋体" w:hAnsi="宋体" w:cs="宋体"/>
          <w:kern w:val="0"/>
        </w:rPr>
        <w:t>   项目联系人（询问）：万先生</w:t>
      </w:r>
    </w:p>
    <w:p>
      <w:pPr>
        <w:snapToGrid w:val="0"/>
        <w:spacing w:line="360" w:lineRule="auto"/>
        <w:ind w:firstLine="420" w:firstLineChars="200"/>
        <w:rPr>
          <w:rFonts w:ascii="宋体" w:hAnsi="宋体" w:cs="宋体"/>
          <w:kern w:val="0"/>
        </w:rPr>
      </w:pPr>
      <w:r>
        <w:rPr>
          <w:rFonts w:hint="eastAsia" w:ascii="宋体" w:hAnsi="宋体" w:cs="宋体"/>
          <w:kern w:val="0"/>
        </w:rPr>
        <w:t>   项目联系方式（询问）：0576-89325635 </w:t>
      </w:r>
    </w:p>
    <w:p>
      <w:pPr>
        <w:snapToGrid w:val="0"/>
        <w:spacing w:line="360" w:lineRule="auto"/>
        <w:ind w:firstLine="420" w:firstLineChars="200"/>
        <w:rPr>
          <w:rFonts w:ascii="宋体" w:hAnsi="宋体" w:cs="宋体"/>
          <w:kern w:val="0"/>
        </w:rPr>
      </w:pPr>
      <w:r>
        <w:rPr>
          <w:rFonts w:hint="eastAsia" w:ascii="宋体" w:hAnsi="宋体" w:cs="宋体"/>
          <w:kern w:val="0"/>
        </w:rPr>
        <w:t>   质疑联系人：万工 </w:t>
      </w:r>
    </w:p>
    <w:p>
      <w:pPr>
        <w:snapToGrid w:val="0"/>
        <w:spacing w:line="360" w:lineRule="auto"/>
        <w:ind w:firstLine="420" w:firstLineChars="200"/>
        <w:rPr>
          <w:rFonts w:ascii="宋体" w:hAnsi="宋体"/>
          <w:kern w:val="0"/>
        </w:rPr>
      </w:pPr>
      <w:r>
        <w:rPr>
          <w:rFonts w:hint="eastAsia" w:ascii="宋体" w:hAnsi="宋体" w:cs="宋体"/>
          <w:kern w:val="0"/>
        </w:rPr>
        <w:t>   质疑联系方式：0576-89325635</w:t>
      </w:r>
    </w:p>
    <w:p>
      <w:pPr>
        <w:snapToGrid w:val="0"/>
        <w:spacing w:line="312" w:lineRule="auto"/>
        <w:ind w:firstLine="630" w:firstLineChars="300"/>
        <w:rPr>
          <w:rFonts w:ascii="宋体" w:hAnsi="宋体"/>
          <w:kern w:val="0"/>
        </w:rPr>
      </w:pPr>
      <w:r>
        <w:rPr>
          <w:rFonts w:hint="eastAsia" w:ascii="宋体" w:hAnsi="宋体"/>
          <w:kern w:val="0"/>
        </w:rPr>
        <w:t> </w:t>
      </w:r>
      <w:r>
        <w:rPr>
          <w:rFonts w:ascii="宋体" w:hAnsi="宋体"/>
          <w:kern w:val="0"/>
        </w:rPr>
        <w:t>3.同级政府采购监督管理部门</w:t>
      </w:r>
    </w:p>
    <w:p>
      <w:pPr>
        <w:snapToGrid w:val="0"/>
        <w:spacing w:line="312" w:lineRule="auto"/>
        <w:ind w:firstLine="630" w:firstLineChars="300"/>
        <w:rPr>
          <w:rFonts w:ascii="宋体" w:hAnsi="宋体"/>
          <w:kern w:val="0"/>
        </w:rPr>
      </w:pPr>
      <w:r>
        <w:rPr>
          <w:rFonts w:hint="eastAsia" w:ascii="宋体" w:hAnsi="宋体"/>
          <w:kern w:val="0"/>
        </w:rPr>
        <w:t>   名    称：仙居县财政局政府采购监管科 </w:t>
      </w:r>
    </w:p>
    <w:p>
      <w:pPr>
        <w:snapToGrid w:val="0"/>
        <w:spacing w:line="312" w:lineRule="auto"/>
        <w:ind w:firstLine="630" w:firstLineChars="300"/>
        <w:rPr>
          <w:rFonts w:ascii="宋体" w:hAnsi="宋体"/>
          <w:kern w:val="0"/>
        </w:rPr>
      </w:pPr>
      <w:r>
        <w:rPr>
          <w:rFonts w:hint="eastAsia" w:ascii="宋体" w:hAnsi="宋体"/>
          <w:kern w:val="0"/>
        </w:rPr>
        <w:t>   地    址：仙居县南峰街道环城南路财政大楼 </w:t>
      </w:r>
    </w:p>
    <w:p>
      <w:pPr>
        <w:snapToGrid w:val="0"/>
        <w:spacing w:line="312" w:lineRule="auto"/>
        <w:ind w:firstLine="630" w:firstLineChars="300"/>
        <w:rPr>
          <w:rFonts w:ascii="宋体" w:hAnsi="宋体"/>
          <w:kern w:val="0"/>
        </w:rPr>
      </w:pPr>
      <w:r>
        <w:rPr>
          <w:rFonts w:hint="eastAsia" w:ascii="宋体" w:hAnsi="宋体"/>
          <w:kern w:val="0"/>
        </w:rPr>
        <w:t>   传    真：/</w:t>
      </w:r>
    </w:p>
    <w:p>
      <w:pPr>
        <w:snapToGrid w:val="0"/>
        <w:spacing w:line="312" w:lineRule="auto"/>
        <w:ind w:firstLine="630" w:firstLineChars="300"/>
        <w:rPr>
          <w:rFonts w:ascii="宋体" w:hAnsi="宋体"/>
          <w:kern w:val="0"/>
        </w:rPr>
      </w:pPr>
      <w:r>
        <w:rPr>
          <w:rFonts w:hint="eastAsia" w:ascii="宋体" w:hAnsi="宋体"/>
          <w:kern w:val="0"/>
        </w:rPr>
        <w:t xml:space="preserve">   联系人 ：陈女士 </w:t>
      </w:r>
    </w:p>
    <w:p>
      <w:pPr>
        <w:snapToGrid w:val="0"/>
        <w:spacing w:line="312" w:lineRule="auto"/>
        <w:ind w:firstLine="630" w:firstLineChars="300"/>
        <w:rPr>
          <w:rFonts w:ascii="宋体" w:hAnsi="宋体"/>
          <w:szCs w:val="21"/>
        </w:rPr>
      </w:pPr>
      <w:r>
        <w:rPr>
          <w:rFonts w:hint="eastAsia" w:ascii="宋体" w:hAnsi="宋体"/>
          <w:kern w:val="0"/>
        </w:rPr>
        <w:t>   监督投诉电话：0576-87720209</w:t>
      </w:r>
    </w:p>
    <w:bookmarkEnd w:id="1"/>
    <w:p>
      <w:pPr>
        <w:pStyle w:val="23"/>
        <w:widowControl/>
        <w:tabs>
          <w:tab w:val="left" w:pos="540"/>
        </w:tabs>
        <w:spacing w:line="420" w:lineRule="exact"/>
        <w:ind w:left="0" w:leftChars="0"/>
        <w:jc w:val="left"/>
        <w:rPr>
          <w:rFonts w:ascii="宋体" w:hAnsi="宋体" w:cs="宋体"/>
          <w:szCs w:val="21"/>
        </w:rPr>
        <w:sectPr>
          <w:footerReference r:id="rId6" w:type="first"/>
          <w:headerReference r:id="rId3" w:type="default"/>
          <w:footerReference r:id="rId4" w:type="default"/>
          <w:footerReference r:id="rId5" w:type="even"/>
          <w:pgSz w:w="11906" w:h="16838"/>
          <w:pgMar w:top="1440" w:right="1440" w:bottom="1440" w:left="1440" w:header="851" w:footer="992" w:gutter="0"/>
          <w:cols w:space="720" w:num="1"/>
          <w:titlePg/>
          <w:docGrid w:type="lines" w:linePitch="312" w:charSpace="0"/>
        </w:sectPr>
      </w:pPr>
      <w:bookmarkStart w:id="2" w:name="_Toc458084042"/>
    </w:p>
    <w:p>
      <w:pPr>
        <w:pStyle w:val="23"/>
        <w:widowControl/>
        <w:numPr>
          <w:ilvl w:val="0"/>
          <w:numId w:val="1"/>
        </w:numPr>
        <w:tabs>
          <w:tab w:val="left" w:pos="540"/>
        </w:tabs>
        <w:spacing w:line="420" w:lineRule="exact"/>
        <w:jc w:val="center"/>
        <w:rPr>
          <w:rFonts w:ascii="黑体" w:hAnsi="宋体" w:eastAsia="黑体"/>
          <w:sz w:val="32"/>
          <w:szCs w:val="32"/>
        </w:rPr>
      </w:pPr>
      <w:r>
        <w:rPr>
          <w:rFonts w:hint="eastAsia" w:ascii="黑体" w:hAnsi="宋体" w:eastAsia="黑体"/>
          <w:sz w:val="32"/>
          <w:szCs w:val="32"/>
        </w:rPr>
        <w:t>采购需求</w:t>
      </w:r>
    </w:p>
    <w:p>
      <w:pPr>
        <w:snapToGrid w:val="0"/>
        <w:spacing w:line="360" w:lineRule="auto"/>
        <w:rPr>
          <w:rFonts w:ascii="宋体" w:hAnsi="宋体" w:cs="仿宋"/>
          <w:b/>
          <w:szCs w:val="21"/>
        </w:rPr>
      </w:pPr>
      <w:r>
        <w:rPr>
          <w:rFonts w:hint="eastAsia" w:ascii="宋体" w:hAnsi="宋体" w:cs="仿宋"/>
          <w:b/>
          <w:szCs w:val="21"/>
        </w:rPr>
        <w:t>特别提醒：</w:t>
      </w:r>
    </w:p>
    <w:p>
      <w:pPr>
        <w:snapToGrid w:val="0"/>
        <w:spacing w:line="360" w:lineRule="auto"/>
        <w:ind w:firstLine="211" w:firstLineChars="100"/>
        <w:rPr>
          <w:rFonts w:ascii="宋体" w:hAnsi="宋体" w:cs="仿宋"/>
          <w:b/>
          <w:kern w:val="0"/>
          <w:szCs w:val="21"/>
        </w:rPr>
      </w:pPr>
      <w:r>
        <w:rPr>
          <w:rFonts w:hint="eastAsia" w:ascii="宋体" w:hAnsi="宋体" w:cs="仿宋"/>
          <w:b/>
          <w:kern w:val="0"/>
          <w:szCs w:val="21"/>
        </w:rPr>
        <w:t>▲1、中标单位在签订合同时，若坚持提出附加条件和不合理要求，成交资格将被取消，该中标人对由此产生的一切后果负责。</w:t>
      </w:r>
    </w:p>
    <w:p>
      <w:pPr>
        <w:tabs>
          <w:tab w:val="left" w:pos="8280"/>
        </w:tabs>
        <w:autoSpaceDE w:val="0"/>
        <w:autoSpaceDN w:val="0"/>
        <w:adjustRightInd w:val="0"/>
        <w:snapToGrid w:val="0"/>
        <w:spacing w:line="360" w:lineRule="auto"/>
        <w:ind w:right="23" w:firstLine="211" w:firstLineChars="100"/>
        <w:jc w:val="left"/>
        <w:rPr>
          <w:rFonts w:ascii="宋体" w:hAnsi="宋体" w:cs="仿宋"/>
          <w:szCs w:val="21"/>
        </w:rPr>
      </w:pPr>
      <w:r>
        <w:rPr>
          <w:rFonts w:hint="eastAsia" w:ascii="宋体" w:hAnsi="宋体" w:cs="仿宋"/>
          <w:b/>
          <w:kern w:val="0"/>
          <w:szCs w:val="21"/>
        </w:rPr>
        <w:t>▲</w:t>
      </w:r>
      <w:r>
        <w:rPr>
          <w:rFonts w:hint="eastAsia" w:ascii="宋体" w:hAnsi="宋体" w:cs="仿宋"/>
          <w:b/>
          <w:szCs w:val="21"/>
        </w:rPr>
        <w:t>2、加“▲”的技术要求或商务要求为实质性要求，磋商供应商应特别注意，所提供的技术响应必须完全满足或优于这些要求，否则视为不满足。不满足实质性要求的投标文件将按无效标处理。</w:t>
      </w:r>
    </w:p>
    <w:p>
      <w:pPr>
        <w:pStyle w:val="3"/>
        <w:snapToGrid w:val="0"/>
        <w:spacing w:after="0" w:line="360" w:lineRule="auto"/>
        <w:rPr>
          <w:rFonts w:ascii="宋体" w:hAnsi="宋体" w:cs="仿宋"/>
          <w:bCs/>
          <w:sz w:val="21"/>
          <w:szCs w:val="21"/>
        </w:rPr>
      </w:pPr>
      <w:r>
        <w:rPr>
          <w:rFonts w:hint="eastAsia" w:ascii="宋体" w:hAnsi="宋体" w:cs="仿宋"/>
          <w:b/>
          <w:bCs/>
          <w:sz w:val="21"/>
          <w:szCs w:val="21"/>
        </w:rPr>
        <w:t xml:space="preserve">一、采购项目：仙居县盂溪中学三期校园安全维修改造项目（校舍安全改造） </w:t>
      </w:r>
    </w:p>
    <w:p>
      <w:pPr>
        <w:snapToGrid w:val="0"/>
        <w:spacing w:line="360" w:lineRule="auto"/>
        <w:jc w:val="left"/>
        <w:rPr>
          <w:rFonts w:ascii="宋体" w:hAnsi="宋体" w:cs="仿宋"/>
          <w:b/>
          <w:bCs/>
          <w:kern w:val="0"/>
          <w:szCs w:val="21"/>
        </w:rPr>
      </w:pPr>
      <w:r>
        <w:rPr>
          <w:rFonts w:hint="eastAsia" w:ascii="宋体" w:hAnsi="宋体" w:cs="仿宋"/>
          <w:b/>
          <w:bCs/>
          <w:kern w:val="0"/>
          <w:szCs w:val="21"/>
        </w:rPr>
        <w:t>二、采购概况、范围及要求：</w:t>
      </w:r>
      <w:bookmarkStart w:id="3" w:name="OLE_LINK4"/>
    </w:p>
    <w:bookmarkEnd w:id="3"/>
    <w:p>
      <w:pPr>
        <w:snapToGrid w:val="0"/>
        <w:spacing w:line="360" w:lineRule="auto"/>
        <w:ind w:firstLine="420" w:firstLineChars="200"/>
        <w:jc w:val="left"/>
        <w:rPr>
          <w:rFonts w:ascii="宋体" w:hAnsi="宋体" w:cs="仿宋"/>
          <w:kern w:val="0"/>
          <w:szCs w:val="21"/>
        </w:rPr>
      </w:pPr>
      <w:r>
        <w:rPr>
          <w:rFonts w:hint="eastAsia" w:ascii="宋体" w:hAnsi="宋体" w:cs="仿宋"/>
          <w:kern w:val="0"/>
          <w:szCs w:val="21"/>
        </w:rPr>
        <w:t>▲1.</w:t>
      </w:r>
      <w:r>
        <w:rPr>
          <w:rFonts w:hint="eastAsia" w:ascii="宋体" w:hAnsi="宋体" w:cs="仿宋"/>
          <w:bCs/>
          <w:szCs w:val="21"/>
        </w:rPr>
        <w:t>招标控制价</w:t>
      </w:r>
      <w:r>
        <w:rPr>
          <w:rFonts w:hint="eastAsia" w:ascii="宋体" w:hAnsi="宋体" w:cs="仿宋"/>
          <w:kern w:val="0"/>
          <w:szCs w:val="21"/>
        </w:rPr>
        <w:t>：1501682元，最高限价：</w:t>
      </w:r>
      <w:r>
        <w:rPr>
          <w:rFonts w:hint="eastAsia" w:ascii="宋体" w:hAnsi="宋体"/>
          <w:kern w:val="0"/>
        </w:rPr>
        <w:t>1321480</w:t>
      </w:r>
      <w:r>
        <w:rPr>
          <w:rFonts w:hint="eastAsia" w:ascii="宋体" w:hAnsi="宋体" w:cs="仿宋"/>
          <w:kern w:val="0"/>
          <w:szCs w:val="21"/>
        </w:rPr>
        <w:t>元（招标控制价×88%）</w:t>
      </w:r>
    </w:p>
    <w:p>
      <w:pPr>
        <w:widowControl/>
        <w:snapToGrid w:val="0"/>
        <w:spacing w:line="360" w:lineRule="auto"/>
        <w:ind w:firstLine="420" w:firstLineChars="200"/>
        <w:jc w:val="left"/>
        <w:rPr>
          <w:rFonts w:ascii="宋体" w:hAnsi="宋体" w:cs="仿宋"/>
          <w:kern w:val="0"/>
          <w:szCs w:val="21"/>
        </w:rPr>
      </w:pPr>
      <w:r>
        <w:rPr>
          <w:rFonts w:hint="eastAsia" w:ascii="宋体" w:hAnsi="宋体" w:cs="仿宋"/>
          <w:kern w:val="0"/>
          <w:szCs w:val="21"/>
        </w:rPr>
        <w:t>▲2.项目工期：不超过</w:t>
      </w:r>
      <w:r>
        <w:rPr>
          <w:rFonts w:hint="eastAsia" w:ascii="宋体" w:hAnsi="宋体" w:cs="仿宋"/>
          <w:bCs/>
          <w:szCs w:val="21"/>
        </w:rPr>
        <w:t>55日历天</w:t>
      </w:r>
      <w:r>
        <w:rPr>
          <w:rFonts w:hint="eastAsia" w:ascii="宋体" w:hAnsi="宋体" w:cs="仿宋"/>
          <w:szCs w:val="21"/>
        </w:rPr>
        <w:t>。</w:t>
      </w:r>
    </w:p>
    <w:p>
      <w:pPr>
        <w:snapToGrid w:val="0"/>
        <w:spacing w:line="360" w:lineRule="auto"/>
        <w:ind w:firstLine="630" w:firstLineChars="300"/>
        <w:jc w:val="left"/>
        <w:rPr>
          <w:rFonts w:ascii="宋体" w:hAnsi="宋体" w:cs="仿宋"/>
          <w:szCs w:val="21"/>
        </w:rPr>
      </w:pPr>
      <w:r>
        <w:rPr>
          <w:rFonts w:hint="eastAsia" w:ascii="宋体" w:hAnsi="宋体" w:cs="仿宋"/>
          <w:kern w:val="0"/>
          <w:szCs w:val="21"/>
        </w:rPr>
        <w:t>3.项目概况：工程由仙居县盂溪中学负责建设，工程建设地点位于仙居县，详见施工图纸和工程量清单</w:t>
      </w:r>
      <w:r>
        <w:rPr>
          <w:rFonts w:hint="eastAsia" w:ascii="宋体" w:hAnsi="宋体" w:cs="仿宋"/>
          <w:szCs w:val="21"/>
        </w:rPr>
        <w:t>。</w:t>
      </w:r>
    </w:p>
    <w:p>
      <w:pPr>
        <w:snapToGrid w:val="0"/>
        <w:spacing w:line="360" w:lineRule="auto"/>
        <w:ind w:firstLine="630" w:firstLineChars="300"/>
        <w:jc w:val="left"/>
        <w:rPr>
          <w:rFonts w:ascii="宋体" w:hAnsi="宋体" w:cs="仿宋"/>
          <w:szCs w:val="21"/>
        </w:rPr>
      </w:pPr>
      <w:r>
        <w:rPr>
          <w:rFonts w:hint="eastAsia" w:ascii="宋体" w:hAnsi="宋体" w:cs="仿宋"/>
          <w:kern w:val="0"/>
          <w:szCs w:val="21"/>
        </w:rPr>
        <w:t>4.采购内容：</w:t>
      </w:r>
      <w:r>
        <w:rPr>
          <w:rFonts w:hint="eastAsia" w:ascii="宋体" w:hAnsi="宋体" w:cs="仿宋"/>
          <w:szCs w:val="21"/>
        </w:rPr>
        <w:t>招标人提供的施工图纸及预算书中所包含的装修等所有项目，详见发包人提供的</w:t>
      </w:r>
      <w:r>
        <w:rPr>
          <w:rFonts w:hint="eastAsia" w:ascii="宋体" w:hAnsi="宋体" w:cs="仿宋"/>
          <w:kern w:val="0"/>
          <w:szCs w:val="21"/>
        </w:rPr>
        <w:t>施工图纸和工程量清单</w:t>
      </w:r>
      <w:r>
        <w:rPr>
          <w:rFonts w:hint="eastAsia" w:ascii="宋体" w:hAnsi="宋体" w:cs="仿宋"/>
          <w:szCs w:val="21"/>
        </w:rPr>
        <w:t>。</w:t>
      </w:r>
    </w:p>
    <w:p>
      <w:pPr>
        <w:snapToGrid w:val="0"/>
        <w:spacing w:line="360" w:lineRule="auto"/>
        <w:jc w:val="left"/>
        <w:rPr>
          <w:rFonts w:ascii="宋体" w:hAnsi="宋体" w:cs="仿宋"/>
          <w:b/>
          <w:bCs/>
          <w:kern w:val="0"/>
          <w:szCs w:val="21"/>
        </w:rPr>
      </w:pPr>
      <w:r>
        <w:rPr>
          <w:rFonts w:hint="eastAsia" w:ascii="宋体" w:hAnsi="宋体" w:cs="仿宋"/>
          <w:b/>
          <w:bCs/>
          <w:kern w:val="0"/>
          <w:szCs w:val="21"/>
        </w:rPr>
        <w:t>三、规范要求</w:t>
      </w:r>
    </w:p>
    <w:p>
      <w:pPr>
        <w:snapToGrid w:val="0"/>
        <w:spacing w:line="360" w:lineRule="auto"/>
        <w:ind w:firstLine="420" w:firstLineChars="200"/>
        <w:rPr>
          <w:rFonts w:ascii="宋体" w:hAnsi="宋体" w:cs="仿宋"/>
          <w:bCs/>
          <w:kern w:val="0"/>
          <w:szCs w:val="21"/>
        </w:rPr>
      </w:pPr>
      <w:r>
        <w:rPr>
          <w:rFonts w:hint="eastAsia" w:ascii="宋体" w:hAnsi="宋体" w:cs="仿宋"/>
          <w:bCs/>
          <w:kern w:val="0"/>
          <w:szCs w:val="21"/>
        </w:rPr>
        <w:t>1.依据设计施工图纸和技术规范要求，本工程项目的材料、设备、施工必须达到现行中华人民共和国及省、市、行业的一切有关法规、规范的要求并经采购人同意后方可施工。</w:t>
      </w:r>
    </w:p>
    <w:p>
      <w:pPr>
        <w:snapToGrid w:val="0"/>
        <w:spacing w:line="360" w:lineRule="auto"/>
        <w:ind w:firstLine="420" w:firstLineChars="200"/>
        <w:rPr>
          <w:rFonts w:ascii="宋体" w:hAnsi="宋体" w:cs="仿宋"/>
          <w:bCs/>
          <w:kern w:val="0"/>
          <w:szCs w:val="21"/>
        </w:rPr>
      </w:pPr>
      <w:r>
        <w:rPr>
          <w:rFonts w:hint="eastAsia" w:ascii="宋体" w:hAnsi="宋体" w:cs="仿宋"/>
          <w:bCs/>
          <w:kern w:val="0"/>
          <w:szCs w:val="21"/>
        </w:rPr>
        <w:t>2.技术规范由供应商方自备，如有不足之处或未能达到国家最新标准时，供应商应使施工及选用的设备和材料符合最新版本的国家标准、规范。</w:t>
      </w:r>
    </w:p>
    <w:p>
      <w:pPr>
        <w:snapToGrid w:val="0"/>
        <w:spacing w:line="360" w:lineRule="auto"/>
        <w:rPr>
          <w:rFonts w:ascii="宋体" w:hAnsi="宋体" w:cs="仿宋"/>
          <w:b/>
          <w:kern w:val="0"/>
          <w:szCs w:val="21"/>
        </w:rPr>
      </w:pPr>
      <w:r>
        <w:rPr>
          <w:rFonts w:hint="eastAsia" w:ascii="宋体" w:hAnsi="宋体" w:cs="仿宋"/>
          <w:b/>
          <w:kern w:val="0"/>
          <w:szCs w:val="21"/>
        </w:rPr>
        <w:t>四、施工要求</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1.本工程施工严格按照规范要求进行施工，达到各项拟定的设计指标，本项目工程须完成调试，确保工程质量达到国家合格验收标准。</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2.本工程施工必须严格按照工程技术要求及行业规范进行施工，并无条件地接受采购人全方位、全过程的监督管理。</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3.所有材料设备必须在检验合格经采购人同意后，方可用于本工程。</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4.隐蔽工程必须经采购人检查、验收后，方可进行下一道工序。</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5.在免费保修期内，成交供应商对有缺陷的部位必须无偿地给予修理与更换，并承担一切由此引起的对采购人或第三者的直接损失，除非该缺陷是由于人为破坏或合同规定的不可抗因素造成的损坏。</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6.供应商必须对所承包的工程的质量负全部责任，其责任不因其他材料生产商提供的保证书而减轻或更改。</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7.施工时注意做好必要的劳动保护工作。</w:t>
      </w:r>
    </w:p>
    <w:p>
      <w:pPr>
        <w:adjustRightInd w:val="0"/>
        <w:snapToGrid w:val="0"/>
        <w:spacing w:line="360" w:lineRule="auto"/>
        <w:rPr>
          <w:rFonts w:ascii="宋体" w:hAnsi="宋体" w:cs="仿宋"/>
          <w:b/>
          <w:bCs/>
          <w:kern w:val="0"/>
          <w:szCs w:val="21"/>
        </w:rPr>
      </w:pPr>
      <w:r>
        <w:rPr>
          <w:rFonts w:hint="eastAsia" w:ascii="宋体" w:hAnsi="宋体" w:cs="仿宋"/>
          <w:b/>
          <w:bCs/>
          <w:kern w:val="0"/>
          <w:szCs w:val="21"/>
        </w:rPr>
        <w:t>五、工程管理要求</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（一）本工程采购范围内的工程项目，未经采购人同意一律不得分包。一经发现立即取消承包资格，作违约处理，并承担由此引起的一切经济损失。</w:t>
      </w:r>
    </w:p>
    <w:p>
      <w:pPr>
        <w:snapToGrid w:val="0"/>
        <w:spacing w:line="360" w:lineRule="auto"/>
        <w:ind w:firstLine="420" w:firstLineChars="200"/>
        <w:rPr>
          <w:rFonts w:ascii="宋体" w:hAnsi="宋体" w:cs="仿宋"/>
          <w:kern w:val="0"/>
          <w:szCs w:val="21"/>
        </w:rPr>
      </w:pPr>
      <w:r>
        <w:rPr>
          <w:rFonts w:hint="eastAsia" w:ascii="宋体" w:hAnsi="宋体" w:cs="仿宋"/>
          <w:kern w:val="0"/>
          <w:szCs w:val="21"/>
        </w:rPr>
        <w:t>（二）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pPr>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三）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pPr>
        <w:adjustRightInd w:val="0"/>
        <w:snapToGrid w:val="0"/>
        <w:spacing w:line="360" w:lineRule="auto"/>
        <w:rPr>
          <w:rFonts w:ascii="宋体" w:hAnsi="宋体" w:cs="仿宋"/>
          <w:kern w:val="0"/>
          <w:szCs w:val="21"/>
        </w:rPr>
      </w:pPr>
      <w:r>
        <w:rPr>
          <w:rFonts w:hint="eastAsia" w:ascii="宋体" w:hAnsi="宋体" w:cs="仿宋"/>
          <w:kern w:val="0"/>
          <w:szCs w:val="21"/>
        </w:rPr>
        <w:t xml:space="preserve">    （四）供应商在工程施工全过程中要认真做好产品保护。因失窃或失火造成的损失均由承包方负责，凡由此而损及采购人利益时，采购人将向成交施工单位索赔。</w:t>
      </w:r>
    </w:p>
    <w:p>
      <w:pPr>
        <w:snapToGrid w:val="0"/>
        <w:spacing w:line="360" w:lineRule="auto"/>
        <w:ind w:firstLine="420" w:firstLineChars="200"/>
        <w:rPr>
          <w:rFonts w:ascii="宋体" w:hAnsi="宋体" w:cs="仿宋"/>
          <w:szCs w:val="21"/>
        </w:rPr>
      </w:pPr>
      <w:r>
        <w:rPr>
          <w:rFonts w:hint="eastAsia" w:ascii="宋体" w:hAnsi="宋体" w:cs="仿宋"/>
          <w:szCs w:val="21"/>
        </w:rPr>
        <w:t>（五）设备和材料的质量保证</w:t>
      </w:r>
    </w:p>
    <w:p>
      <w:pPr>
        <w:snapToGrid w:val="0"/>
        <w:spacing w:line="360" w:lineRule="auto"/>
        <w:ind w:firstLine="420" w:firstLineChars="200"/>
        <w:rPr>
          <w:rFonts w:ascii="宋体" w:hAnsi="宋体" w:cs="仿宋"/>
          <w:szCs w:val="21"/>
        </w:rPr>
      </w:pPr>
      <w:r>
        <w:rPr>
          <w:rFonts w:hint="eastAsia" w:ascii="宋体" w:hAnsi="宋体" w:cs="仿宋"/>
          <w:szCs w:val="21"/>
        </w:rPr>
        <w:t>1.在免费保修期内，承包人对有缺陷的部位必须无偿地给予修理与更换，并承担一切由此引起的对发包人或第三者的直接损失，除非该缺陷是由于人为破坏或合同规定的不可抗因素造成的损坏。</w:t>
      </w:r>
    </w:p>
    <w:p>
      <w:pPr>
        <w:snapToGrid w:val="0"/>
        <w:spacing w:line="360" w:lineRule="auto"/>
        <w:ind w:firstLine="420" w:firstLineChars="200"/>
        <w:rPr>
          <w:rFonts w:ascii="宋体" w:hAnsi="宋体" w:cs="仿宋"/>
          <w:szCs w:val="21"/>
        </w:rPr>
      </w:pPr>
      <w:r>
        <w:rPr>
          <w:rFonts w:hint="eastAsia" w:ascii="宋体" w:hAnsi="宋体" w:cs="仿宋"/>
          <w:szCs w:val="21"/>
        </w:rPr>
        <w:t>2.承包人必须对所承包的工程的质量负全部责任，其责任不因其他设备和材料生产商提供的保证书而减轻或更改。</w:t>
      </w:r>
    </w:p>
    <w:p>
      <w:pPr>
        <w:snapToGrid w:val="0"/>
        <w:spacing w:line="360" w:lineRule="auto"/>
        <w:ind w:firstLine="420" w:firstLineChars="200"/>
        <w:rPr>
          <w:rFonts w:ascii="宋体" w:hAnsi="宋体" w:cs="仿宋"/>
          <w:szCs w:val="21"/>
        </w:rPr>
      </w:pPr>
      <w:r>
        <w:rPr>
          <w:rFonts w:hint="eastAsia" w:ascii="宋体" w:hAnsi="宋体" w:cs="仿宋"/>
          <w:szCs w:val="21"/>
        </w:rPr>
        <w:t>3.设备和材料检验结果证明其有害物质含量指标超标的产品不得在工程上使用。</w:t>
      </w:r>
    </w:p>
    <w:p>
      <w:pPr>
        <w:snapToGrid w:val="0"/>
        <w:spacing w:line="360" w:lineRule="auto"/>
        <w:ind w:firstLine="420" w:firstLineChars="200"/>
        <w:rPr>
          <w:rFonts w:ascii="宋体" w:hAnsi="宋体" w:cs="仿宋"/>
          <w:szCs w:val="21"/>
        </w:rPr>
      </w:pPr>
      <w:r>
        <w:rPr>
          <w:rFonts w:hint="eastAsia" w:ascii="宋体" w:hAnsi="宋体" w:cs="仿宋"/>
          <w:szCs w:val="21"/>
        </w:rPr>
        <w:t>4.由承包人采购的设备和主要建筑材料，当承包人选定的产品质量达不到设计要求和预期质量目标时，发包人保留更换的权利，且中标价不予调整。</w:t>
      </w:r>
    </w:p>
    <w:p>
      <w:pPr>
        <w:pStyle w:val="92"/>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5.承包人须按国家有关规定及标准完成本项目设备的供货、运输、装卸、检验、通过有关部门验收、质保期上门服务等各项工作，并保证产品使用的安全性能与检测结果的可靠性。设备验收过程中，由于质量不合格或运输等原因所造成的一切费用均由承包人负责。</w:t>
      </w:r>
    </w:p>
    <w:p>
      <w:pPr>
        <w:pStyle w:val="92"/>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6、承包人所提供设备和材料必须符合最新颁布的国家标准及规范。</w:t>
      </w:r>
    </w:p>
    <w:p>
      <w:pPr>
        <w:pStyle w:val="92"/>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7、质保期内，承包人免费负责修理和替换任何由于自身的质量问题造成的损坏，并严格按照国家三包规定执行。质保期满后，维修所需配件按成本计价。</w:t>
      </w:r>
    </w:p>
    <w:p>
      <w:pPr>
        <w:adjustRightInd w:val="0"/>
        <w:snapToGrid w:val="0"/>
        <w:spacing w:line="360" w:lineRule="auto"/>
        <w:ind w:firstLine="315" w:firstLineChars="150"/>
        <w:rPr>
          <w:rFonts w:ascii="宋体" w:hAnsi="宋体" w:cs="仿宋"/>
          <w:bCs/>
          <w:kern w:val="0"/>
          <w:szCs w:val="21"/>
        </w:rPr>
      </w:pPr>
      <w:r>
        <w:rPr>
          <w:rFonts w:hint="eastAsia" w:ascii="宋体" w:hAnsi="宋体" w:cs="仿宋"/>
          <w:bCs/>
          <w:kern w:val="0"/>
          <w:szCs w:val="21"/>
        </w:rPr>
        <w:t>（六）供应要求</w:t>
      </w:r>
    </w:p>
    <w:p>
      <w:pPr>
        <w:snapToGrid w:val="0"/>
        <w:spacing w:line="360" w:lineRule="auto"/>
        <w:ind w:firstLine="420" w:firstLineChars="200"/>
        <w:rPr>
          <w:rFonts w:ascii="宋体" w:hAnsi="宋体" w:cs="仿宋"/>
          <w:szCs w:val="21"/>
        </w:rPr>
      </w:pPr>
      <w:r>
        <w:rPr>
          <w:rFonts w:hint="eastAsia" w:ascii="宋体" w:hAnsi="宋体" w:cs="仿宋"/>
          <w:szCs w:val="21"/>
        </w:rPr>
        <w:t>1.本次招标承包范围内的设备和建筑施工材料均由承包人根据本响应文件、设计图纸和国家有关规定的具体要求进行采购、运输、检验、保管，但发包人保留变更和指定设备和材料的权利；所有设备和建筑材料须有产品合格证和质量保证书，材料应先送样品，经设计方、监理方、发包人确认与招标要求一致后封存，批量供应时应与样品一致，并经相关部门检验合格后方可使用。</w:t>
      </w:r>
    </w:p>
    <w:p>
      <w:pPr>
        <w:snapToGrid w:val="0"/>
        <w:spacing w:line="360" w:lineRule="auto"/>
        <w:ind w:firstLine="420" w:firstLineChars="200"/>
        <w:rPr>
          <w:rFonts w:ascii="宋体" w:hAnsi="宋体" w:cs="仿宋"/>
          <w:szCs w:val="21"/>
        </w:rPr>
      </w:pPr>
      <w:r>
        <w:rPr>
          <w:rFonts w:hint="eastAsia" w:ascii="宋体" w:hAnsi="宋体" w:cs="仿宋"/>
          <w:szCs w:val="21"/>
        </w:rPr>
        <w:t>2.实际施工过程中，所有设备和建筑材料须有产品合格证和质量保证书，符合国家规定的技术标准和设计图纸要求的标准，并且须采购人验收合格后方可使用。由承包人采购的设备和主要建筑材料，当承包人选定的产品质量达不到设计要求和预期质量目标时，发包人保留更换的权利，且中标价不予调整。</w:t>
      </w:r>
    </w:p>
    <w:p>
      <w:pPr>
        <w:keepNext/>
        <w:keepLines/>
        <w:snapToGrid w:val="0"/>
        <w:spacing w:line="360" w:lineRule="auto"/>
        <w:outlineLvl w:val="1"/>
        <w:rPr>
          <w:rFonts w:ascii="宋体" w:hAnsi="宋体" w:cs="仿宋"/>
          <w:b/>
          <w:kern w:val="0"/>
          <w:szCs w:val="21"/>
        </w:rPr>
      </w:pPr>
      <w:r>
        <w:rPr>
          <w:rFonts w:hint="eastAsia" w:ascii="宋体" w:hAnsi="宋体" w:cs="仿宋"/>
          <w:b/>
          <w:kern w:val="0"/>
          <w:szCs w:val="21"/>
        </w:rPr>
        <w:t>六、报价要求</w:t>
      </w:r>
    </w:p>
    <w:p>
      <w:pPr>
        <w:snapToGrid w:val="0"/>
        <w:spacing w:line="360" w:lineRule="auto"/>
        <w:ind w:firstLine="420" w:firstLineChars="200"/>
        <w:rPr>
          <w:rFonts w:ascii="宋体" w:hAnsi="宋体"/>
          <w:szCs w:val="21"/>
        </w:rPr>
      </w:pPr>
      <w:r>
        <w:rPr>
          <w:rFonts w:hint="eastAsia" w:ascii="宋体" w:hAnsi="宋体" w:cs="仿宋"/>
          <w:bCs/>
          <w:szCs w:val="21"/>
        </w:rPr>
        <w:t>1.</w:t>
      </w:r>
      <w:r>
        <w:rPr>
          <w:rFonts w:hint="eastAsia" w:ascii="宋体" w:hAnsi="宋体" w:cs="仿宋"/>
          <w:szCs w:val="21"/>
        </w:rPr>
        <w:t>供应商按要求填写相应表格，在填报价格时应充分考虑国家现行技术标准、规范和施工说明要求。</w:t>
      </w:r>
    </w:p>
    <w:p>
      <w:pPr>
        <w:tabs>
          <w:tab w:val="left" w:pos="0"/>
        </w:tabs>
        <w:snapToGrid w:val="0"/>
        <w:spacing w:line="360" w:lineRule="auto"/>
        <w:rPr>
          <w:rFonts w:ascii="宋体" w:hAnsi="宋体" w:cs="仿宋"/>
          <w:szCs w:val="21"/>
        </w:rPr>
      </w:pPr>
      <w:r>
        <w:rPr>
          <w:rFonts w:hint="eastAsia" w:ascii="宋体" w:hAnsi="宋体" w:cs="仿宋"/>
          <w:bCs/>
          <w:szCs w:val="21"/>
        </w:rPr>
        <w:t xml:space="preserve">    2.本工程采用固定结算率方式结算【结算率：中标价/招标控制价*100%】。</w:t>
      </w:r>
    </w:p>
    <w:p>
      <w:pPr>
        <w:tabs>
          <w:tab w:val="left" w:pos="0"/>
        </w:tabs>
        <w:snapToGrid w:val="0"/>
        <w:spacing w:line="360" w:lineRule="auto"/>
        <w:ind w:firstLine="420" w:firstLineChars="200"/>
        <w:rPr>
          <w:rFonts w:ascii="宋体" w:hAnsi="宋体" w:cs="仿宋"/>
          <w:szCs w:val="21"/>
        </w:rPr>
      </w:pPr>
      <w:r>
        <w:rPr>
          <w:rFonts w:hint="eastAsia" w:ascii="宋体" w:hAnsi="宋体" w:cs="仿宋"/>
          <w:szCs w:val="21"/>
        </w:rPr>
        <w:t>3.供应商需充分考虑以下影响因素，由此产生的费用计入投标报价中：</w:t>
      </w:r>
    </w:p>
    <w:p>
      <w:pPr>
        <w:snapToGrid w:val="0"/>
        <w:spacing w:line="360" w:lineRule="auto"/>
        <w:ind w:firstLine="420" w:firstLineChars="200"/>
        <w:rPr>
          <w:rFonts w:ascii="宋体" w:hAnsi="宋体" w:cs="仿宋"/>
          <w:szCs w:val="21"/>
        </w:rPr>
      </w:pPr>
      <w:r>
        <w:rPr>
          <w:rFonts w:hint="eastAsia" w:ascii="宋体" w:hAnsi="宋体" w:cs="仿宋"/>
          <w:szCs w:val="21"/>
        </w:rPr>
        <w:t>（1）本工程施工用水用电由供应商自行考虑，相关费用计入投标报价。</w:t>
      </w:r>
    </w:p>
    <w:p>
      <w:pPr>
        <w:snapToGrid w:val="0"/>
        <w:spacing w:line="360" w:lineRule="auto"/>
        <w:ind w:firstLine="420" w:firstLineChars="200"/>
        <w:rPr>
          <w:rFonts w:ascii="宋体" w:hAnsi="宋体" w:cs="仿宋"/>
          <w:szCs w:val="21"/>
        </w:rPr>
      </w:pPr>
      <w:r>
        <w:rPr>
          <w:rFonts w:hint="eastAsia" w:ascii="宋体" w:hAnsi="宋体" w:cs="仿宋"/>
          <w:szCs w:val="21"/>
        </w:rPr>
        <w:t>（2）环境保护、工程围护、交通维护、警示措施必须按有关部门的要求，并承担相关费用。</w:t>
      </w:r>
    </w:p>
    <w:p>
      <w:pPr>
        <w:snapToGrid w:val="0"/>
        <w:spacing w:line="360" w:lineRule="auto"/>
        <w:ind w:firstLine="420" w:firstLineChars="200"/>
        <w:rPr>
          <w:rFonts w:ascii="宋体" w:hAnsi="宋体" w:cs="仿宋"/>
          <w:szCs w:val="21"/>
        </w:rPr>
      </w:pPr>
      <w:r>
        <w:rPr>
          <w:rFonts w:hint="eastAsia" w:ascii="宋体" w:hAnsi="宋体" w:cs="仿宋"/>
          <w:szCs w:val="21"/>
        </w:rPr>
        <w:t>（3）供应商应自行到工地踏勘以充分了解工地位置、情况、道路、储存空间、装卸限制及任何其他足以影响承包价的情况，任何因忽视或误解工地情况而导致的索赔或工期延长申请将不被批准。</w:t>
      </w:r>
    </w:p>
    <w:p>
      <w:pPr>
        <w:snapToGrid w:val="0"/>
        <w:spacing w:line="360" w:lineRule="auto"/>
        <w:ind w:firstLine="420" w:firstLineChars="200"/>
        <w:rPr>
          <w:rFonts w:ascii="宋体" w:hAnsi="宋体" w:cs="仿宋"/>
          <w:szCs w:val="21"/>
        </w:rPr>
      </w:pPr>
      <w:r>
        <w:rPr>
          <w:rFonts w:hint="eastAsia" w:ascii="宋体" w:hAnsi="宋体" w:cs="仿宋"/>
          <w:szCs w:val="21"/>
        </w:rPr>
        <w:t>（4）关于结算的约定：工程竣工验收合格并调试完成后，承包人按合同等要求及时报送结算，结算的编制应规范、准确，以事实为依据，遵循实事求是的原则。</w:t>
      </w:r>
    </w:p>
    <w:p>
      <w:pPr>
        <w:snapToGrid w:val="0"/>
        <w:spacing w:line="360" w:lineRule="auto"/>
        <w:ind w:firstLine="420" w:firstLineChars="200"/>
        <w:rPr>
          <w:rFonts w:ascii="宋体" w:hAnsi="宋体" w:cs="仿宋"/>
          <w:szCs w:val="21"/>
        </w:rPr>
      </w:pPr>
      <w:r>
        <w:rPr>
          <w:rFonts w:hint="eastAsia" w:ascii="宋体" w:hAnsi="宋体" w:cs="仿宋"/>
          <w:szCs w:val="21"/>
        </w:rPr>
        <w:t>（5）本工程与施工交接的已完建筑物、室内设施的成品保护及所有已完工程及设备的保护，若在施工过程中因承包人原因导致有损坏的，必须原样修复。</w:t>
      </w:r>
    </w:p>
    <w:p>
      <w:pPr>
        <w:snapToGrid w:val="0"/>
        <w:spacing w:line="360" w:lineRule="auto"/>
        <w:ind w:firstLine="420" w:firstLineChars="200"/>
        <w:rPr>
          <w:rFonts w:ascii="宋体" w:hAnsi="宋体" w:cs="仿宋"/>
          <w:szCs w:val="21"/>
        </w:rPr>
      </w:pPr>
      <w:r>
        <w:rPr>
          <w:rFonts w:hint="eastAsia" w:ascii="宋体" w:hAnsi="宋体" w:cs="仿宋"/>
          <w:szCs w:val="21"/>
        </w:rPr>
        <w:t>（6）与施工交接的已完建（构）筑物、各种管线的保护措施及费用请承包人考虑计入投标总价。</w:t>
      </w:r>
    </w:p>
    <w:p>
      <w:pPr>
        <w:snapToGrid w:val="0"/>
        <w:spacing w:line="360" w:lineRule="auto"/>
        <w:ind w:firstLine="420" w:firstLineChars="200"/>
        <w:rPr>
          <w:rFonts w:ascii="宋体" w:hAnsi="宋体" w:cs="仿宋"/>
          <w:szCs w:val="21"/>
        </w:rPr>
      </w:pPr>
      <w:r>
        <w:rPr>
          <w:rFonts w:hint="eastAsia" w:ascii="宋体" w:hAnsi="宋体" w:cs="仿宋"/>
          <w:szCs w:val="21"/>
        </w:rPr>
        <w:t>（7）本工程所采用的设备和材料，承包人在投标报价时必须考虑材料运至工地，到工地后的卸车、二次搬运、保管、验收、调试所产生的费用。工程结算时，不作调整。承包人必须服从采购人安排并按采购人要求实施。</w:t>
      </w:r>
    </w:p>
    <w:p>
      <w:pPr>
        <w:snapToGrid w:val="0"/>
        <w:spacing w:line="360" w:lineRule="auto"/>
        <w:ind w:firstLine="420" w:firstLineChars="200"/>
        <w:rPr>
          <w:rFonts w:ascii="宋体" w:hAnsi="宋体" w:cs="仿宋"/>
          <w:szCs w:val="21"/>
        </w:rPr>
      </w:pPr>
      <w:r>
        <w:rPr>
          <w:rFonts w:hint="eastAsia" w:ascii="宋体" w:hAnsi="宋体" w:cs="仿宋"/>
          <w:szCs w:val="21"/>
        </w:rPr>
        <w:t>（8）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pPr>
        <w:snapToGrid w:val="0"/>
        <w:spacing w:line="360" w:lineRule="auto"/>
        <w:ind w:firstLine="420" w:firstLineChars="200"/>
        <w:rPr>
          <w:rFonts w:ascii="宋体" w:hAnsi="宋体" w:cs="仿宋"/>
          <w:szCs w:val="21"/>
        </w:rPr>
      </w:pPr>
      <w:r>
        <w:rPr>
          <w:rFonts w:hint="eastAsia" w:ascii="宋体" w:hAnsi="宋体" w:cs="仿宋"/>
          <w:szCs w:val="21"/>
        </w:rPr>
        <w:t>（9）停水、停电等施工应急预案的技术措施及设备设施配置（必须选配功率合适的发电机备用,相应费用计入总报价,工程结算时，不得增加。</w:t>
      </w:r>
    </w:p>
    <w:p>
      <w:pPr>
        <w:pStyle w:val="205"/>
        <w:spacing w:line="360" w:lineRule="auto"/>
        <w:ind w:firstLine="420" w:firstLineChars="200"/>
        <w:rPr>
          <w:rFonts w:ascii="宋体" w:hAnsi="宋体" w:eastAsia="宋体" w:cs="仿宋"/>
          <w:kern w:val="2"/>
          <w:sz w:val="21"/>
          <w:szCs w:val="21"/>
        </w:rPr>
      </w:pPr>
      <w:r>
        <w:rPr>
          <w:rFonts w:hint="eastAsia" w:ascii="宋体" w:hAnsi="宋体" w:eastAsia="宋体" w:cs="仿宋"/>
          <w:kern w:val="2"/>
          <w:sz w:val="21"/>
          <w:szCs w:val="21"/>
        </w:rPr>
        <w:t>（10）第三方检测费：项目实施过程中，如采购单位单位认为有必要经第三方鉴定机构进行专业技术检测的，所有产生的相关检测费用由本项目中标方承担。</w:t>
      </w:r>
    </w:p>
    <w:p>
      <w:pPr>
        <w:tabs>
          <w:tab w:val="left" w:pos="540"/>
        </w:tabs>
        <w:snapToGrid w:val="0"/>
        <w:spacing w:line="360" w:lineRule="auto"/>
        <w:ind w:firstLine="420" w:firstLineChars="200"/>
        <w:jc w:val="left"/>
        <w:rPr>
          <w:rFonts w:ascii="宋体" w:hAnsi="宋体" w:cs="仿宋"/>
          <w:bCs/>
          <w:szCs w:val="21"/>
        </w:rPr>
      </w:pPr>
      <w:r>
        <w:rPr>
          <w:rFonts w:hint="eastAsia" w:ascii="宋体" w:hAnsi="宋体" w:cs="仿宋"/>
          <w:bCs/>
          <w:szCs w:val="21"/>
        </w:rPr>
        <w:t>7.具体采购数量按实结算，采购人有权单方面做出决定增加或减少或取消数量，但不得调整综合单价。引起承包总价变化，最终以审计为准。</w:t>
      </w:r>
    </w:p>
    <w:p>
      <w:pPr>
        <w:tabs>
          <w:tab w:val="left" w:pos="540"/>
        </w:tabs>
        <w:snapToGrid w:val="0"/>
        <w:spacing w:line="360" w:lineRule="auto"/>
        <w:ind w:firstLine="420" w:firstLineChars="200"/>
        <w:jc w:val="left"/>
        <w:rPr>
          <w:rFonts w:ascii="宋体" w:hAnsi="宋体" w:cs="仿宋"/>
          <w:szCs w:val="21"/>
        </w:rPr>
      </w:pPr>
      <w:r>
        <w:rPr>
          <w:rFonts w:hint="eastAsia" w:ascii="宋体" w:hAnsi="宋体" w:cs="仿宋"/>
          <w:bCs/>
          <w:szCs w:val="21"/>
        </w:rPr>
        <w:t>8.现</w:t>
      </w:r>
      <w:r>
        <w:rPr>
          <w:rFonts w:hint="eastAsia" w:ascii="宋体" w:hAnsi="宋体" w:cs="仿宋"/>
          <w:szCs w:val="21"/>
        </w:rPr>
        <w:t>场踏勘：</w:t>
      </w:r>
      <w:r>
        <w:rPr>
          <w:rFonts w:hint="eastAsia" w:ascii="宋体" w:hAnsi="宋体" w:cs="仿宋"/>
          <w:bCs/>
          <w:szCs w:val="21"/>
        </w:rPr>
        <w:t>各供应商于投标截止时间前自行到现场进行踏勘（如有），以获取本次投标所需的现场资料及数据，磋商供应商若未到现场踏勘，引起的一切后果均由其自行负责，由此造成报价的偏差均不予调整。</w:t>
      </w:r>
    </w:p>
    <w:p>
      <w:pPr>
        <w:tabs>
          <w:tab w:val="left" w:pos="540"/>
        </w:tabs>
        <w:snapToGrid w:val="0"/>
        <w:spacing w:line="360" w:lineRule="auto"/>
        <w:ind w:firstLine="420" w:firstLineChars="200"/>
        <w:jc w:val="left"/>
        <w:rPr>
          <w:rFonts w:ascii="宋体" w:hAnsi="宋体" w:cs="仿宋"/>
          <w:bCs/>
          <w:szCs w:val="21"/>
        </w:rPr>
      </w:pPr>
      <w:r>
        <w:rPr>
          <w:rFonts w:hint="eastAsia" w:ascii="宋体" w:hAnsi="宋体" w:cs="仿宋"/>
          <w:bCs/>
          <w:szCs w:val="21"/>
        </w:rPr>
        <w:t>9.本项目涉</w:t>
      </w:r>
      <w:r>
        <w:rPr>
          <w:rFonts w:hint="eastAsia" w:ascii="宋体" w:hAnsi="宋体" w:cs="仿宋"/>
          <w:szCs w:val="21"/>
        </w:rPr>
        <w:t>及所有的技术参数及要求，须结合招标人提供的施工图纸和工程量清单内容相应项目选用。数量以工程清单为准，风险由磋商供应商综合考虑。</w:t>
      </w:r>
      <w:r>
        <w:rPr>
          <w:rFonts w:hint="eastAsia" w:ascii="宋体" w:hAnsi="宋体" w:cs="仿宋"/>
          <w:bCs/>
          <w:szCs w:val="21"/>
        </w:rPr>
        <w:t>如后期采购人因设计图纸变更，涉及到工程量的增多或减少，中标供应商需无条件配合。</w:t>
      </w:r>
    </w:p>
    <w:p>
      <w:pPr>
        <w:adjustRightInd w:val="0"/>
        <w:snapToGrid w:val="0"/>
        <w:spacing w:line="360" w:lineRule="auto"/>
        <w:rPr>
          <w:rFonts w:ascii="宋体" w:hAnsi="宋体" w:cs="仿宋"/>
          <w:b/>
          <w:bCs/>
          <w:szCs w:val="21"/>
        </w:rPr>
      </w:pPr>
      <w:r>
        <w:rPr>
          <w:rFonts w:hint="eastAsia" w:ascii="宋体" w:hAnsi="宋体" w:cs="仿宋"/>
          <w:b/>
          <w:bCs/>
          <w:szCs w:val="21"/>
        </w:rPr>
        <w:t>▲七、对项目负责人的要求</w:t>
      </w:r>
    </w:p>
    <w:p>
      <w:pPr>
        <w:adjustRightInd w:val="0"/>
        <w:snapToGrid w:val="0"/>
        <w:spacing w:line="360" w:lineRule="auto"/>
        <w:ind w:firstLine="422" w:firstLineChars="200"/>
        <w:rPr>
          <w:rFonts w:ascii="宋体" w:hAnsi="宋体" w:cs="仿宋"/>
          <w:b/>
          <w:bCs/>
          <w:szCs w:val="21"/>
        </w:rPr>
      </w:pPr>
      <w:r>
        <w:rPr>
          <w:rFonts w:hint="eastAsia" w:ascii="宋体" w:hAnsi="宋体" w:cs="仿宋"/>
          <w:b/>
          <w:bCs/>
          <w:szCs w:val="21"/>
        </w:rPr>
        <w:t>拟派本工程项目负责人须具有建筑工程专业注册建造师二级及以上等级证书（不含临时建造师）。</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①原承接的项目与本工程属于同一工程相邻分段发包或分期施工的；</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②因非承包方原因致使工程项目停工超过120天（含），经建设单位同意的（并须提供经工程所在地建设（建筑业）行政主管部门同意停工的书面证明）。</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③合同约定的工程已完工，承包方向建设单位提交竣工（交工）报告时间已超过120天（含），且经建设单位同意可承接其他项目的（并须提供经工程所在地建设（建筑业）行政主管部门书面证明和竣工（交工）报告）。</w:t>
      </w:r>
    </w:p>
    <w:p>
      <w:pPr>
        <w:adjustRightInd w:val="0"/>
        <w:snapToGrid w:val="0"/>
        <w:spacing w:line="360" w:lineRule="auto"/>
        <w:ind w:firstLine="420" w:firstLineChars="200"/>
        <w:rPr>
          <w:rFonts w:ascii="宋体" w:hAnsi="宋体" w:cs="仿宋"/>
          <w:szCs w:val="21"/>
        </w:rPr>
      </w:pPr>
      <w:r>
        <w:rPr>
          <w:rFonts w:hint="eastAsia" w:ascii="宋体" w:hAnsi="宋体" w:cs="仿宋"/>
          <w:szCs w:val="21"/>
        </w:rPr>
        <w:t>如发生以上情形，磋商供应商应在递交投标文件的同时将有关书面证明材料提交给招标人，投标截止日后提供的证明材料视为瞒报、漏报，将不予认可。</w:t>
      </w:r>
    </w:p>
    <w:p>
      <w:pPr>
        <w:snapToGrid w:val="0"/>
        <w:spacing w:line="360" w:lineRule="auto"/>
        <w:rPr>
          <w:rFonts w:ascii="宋体" w:hAnsi="宋体" w:cs="仿宋"/>
          <w:b/>
          <w:bCs/>
          <w:kern w:val="0"/>
          <w:szCs w:val="21"/>
        </w:rPr>
      </w:pPr>
      <w:r>
        <w:rPr>
          <w:rFonts w:hint="eastAsia" w:ascii="宋体" w:hAnsi="宋体" w:cs="仿宋"/>
          <w:b/>
          <w:bCs/>
          <w:kern w:val="0"/>
          <w:szCs w:val="21"/>
        </w:rPr>
        <w:t>八、商务条款</w:t>
      </w:r>
    </w:p>
    <w:p>
      <w:pPr>
        <w:snapToGrid w:val="0"/>
        <w:spacing w:line="360" w:lineRule="auto"/>
        <w:ind w:firstLine="420" w:firstLineChars="200"/>
        <w:rPr>
          <w:rFonts w:ascii="宋体" w:hAnsi="宋体" w:cs="仿宋"/>
          <w:b/>
          <w:bCs/>
          <w:szCs w:val="21"/>
        </w:rPr>
      </w:pPr>
      <w:r>
        <w:rPr>
          <w:rFonts w:hint="eastAsia" w:ascii="宋体" w:hAnsi="宋体" w:cs="仿宋"/>
          <w:szCs w:val="21"/>
        </w:rPr>
        <w:t>1.</w:t>
      </w:r>
      <w:r>
        <w:rPr>
          <w:rFonts w:hint="eastAsia" w:ascii="宋体"/>
          <w:b/>
          <w:bCs/>
          <w:szCs w:val="21"/>
        </w:rPr>
        <w:t xml:space="preserve"> </w:t>
      </w:r>
      <w:r>
        <w:rPr>
          <w:rFonts w:hint="eastAsia" w:ascii="宋体" w:hAnsi="宋体" w:cs="仿宋"/>
          <w:b/>
          <w:bCs/>
          <w:szCs w:val="21"/>
        </w:rPr>
        <w:t>运输、安装与调试要求</w:t>
      </w:r>
    </w:p>
    <w:p>
      <w:pPr>
        <w:snapToGrid w:val="0"/>
        <w:spacing w:line="360" w:lineRule="auto"/>
        <w:ind w:firstLine="420" w:firstLineChars="200"/>
        <w:rPr>
          <w:rFonts w:ascii="宋体" w:hAnsi="宋体" w:cs="仿宋"/>
          <w:bCs/>
          <w:szCs w:val="21"/>
        </w:rPr>
      </w:pPr>
      <w:r>
        <w:rPr>
          <w:rFonts w:hint="eastAsia" w:ascii="宋体" w:hAnsi="宋体" w:cs="仿宋"/>
          <w:bCs/>
          <w:szCs w:val="21"/>
        </w:rPr>
        <w:t>（1）</w:t>
      </w:r>
      <w:r>
        <w:rPr>
          <w:rFonts w:hint="eastAsia" w:ascii="宋体" w:hAnsi="宋体" w:cs="仿宋"/>
          <w:szCs w:val="21"/>
        </w:rPr>
        <w:t>投标人必须根据招标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本项目的所有软、硬件(如线缆、软件、硬件模块等，包括未列出而系统实施又必需的软件、硬件)需配齐以构成一套完整实用系统，如有任何遗漏，由中标人免费补齐。</w:t>
      </w:r>
    </w:p>
    <w:p>
      <w:pPr>
        <w:snapToGrid w:val="0"/>
        <w:spacing w:line="360" w:lineRule="auto"/>
        <w:ind w:firstLine="420" w:firstLineChars="200"/>
        <w:rPr>
          <w:rFonts w:ascii="宋体" w:hAnsi="宋体" w:cs="仿宋"/>
          <w:szCs w:val="21"/>
        </w:rPr>
      </w:pPr>
      <w:r>
        <w:rPr>
          <w:rFonts w:hint="eastAsia" w:ascii="宋体" w:hAnsi="宋体" w:cs="仿宋"/>
          <w:szCs w:val="21"/>
        </w:rPr>
        <w:t>（2）中标供应商须对送货、安装、调试等工作人员的安全文明施工负责，必须按项目需求及国家有关规范标准进行施工，确保施工现场的安全生产和文明施工；根据防控疫情工作要求，承诺确保工作人员符合疫情防控标准。中标供应商在项目施工过程中如造成人员伤亡、财产损失的，有关责任均由中标供应商承担。</w:t>
      </w:r>
    </w:p>
    <w:p>
      <w:pPr>
        <w:snapToGrid w:val="0"/>
        <w:spacing w:line="360" w:lineRule="auto"/>
        <w:ind w:firstLine="420" w:firstLineChars="200"/>
        <w:rPr>
          <w:rFonts w:ascii="宋体" w:hAnsi="宋体" w:cs="仿宋"/>
          <w:bCs/>
          <w:szCs w:val="21"/>
        </w:rPr>
      </w:pPr>
      <w:r>
        <w:rPr>
          <w:rFonts w:hint="eastAsia" w:ascii="宋体" w:hAnsi="宋体" w:cs="仿宋"/>
          <w:bCs/>
          <w:szCs w:val="21"/>
        </w:rPr>
        <w:t>（3）</w:t>
      </w:r>
      <w:r>
        <w:rPr>
          <w:rFonts w:hint="eastAsia" w:ascii="宋体" w:hAnsi="宋体" w:cs="仿宋"/>
          <w:szCs w:val="21"/>
        </w:rPr>
        <w:t>中标供应商须按国家有关规定及标准完成本次采购的供货、运输、装卸、检验、通过有关部门验收、质保期上门服务等各项工作，并保证产品使用的安全性能与检测结</w:t>
      </w:r>
      <w:r>
        <w:rPr>
          <w:rFonts w:hint="eastAsia" w:ascii="宋体" w:hAnsi="宋体" w:cs="仿宋"/>
          <w:bCs/>
          <w:szCs w:val="21"/>
        </w:rPr>
        <w:t>果的可靠性。货物验收过程中，由于质量不合格或运输等原因所造成的一切费用均由中标供应商负责。</w:t>
      </w:r>
    </w:p>
    <w:p>
      <w:pPr>
        <w:snapToGrid w:val="0"/>
        <w:spacing w:line="360" w:lineRule="auto"/>
        <w:ind w:firstLine="420" w:firstLineChars="200"/>
        <w:rPr>
          <w:rFonts w:ascii="宋体" w:hAnsi="宋体" w:cs="仿宋"/>
          <w:szCs w:val="21"/>
        </w:rPr>
      </w:pPr>
      <w:r>
        <w:rPr>
          <w:rFonts w:hint="eastAsia" w:ascii="宋体" w:hAnsi="宋体" w:cs="仿宋"/>
          <w:bCs/>
          <w:szCs w:val="21"/>
        </w:rPr>
        <w:t>（4）培训：按照培训计划免费提供培训服务，确保采购人操作人员能熟练掌握所提供设备和软件的操作技术、维护保养知识及常见故障排除方法等。</w:t>
      </w:r>
    </w:p>
    <w:p>
      <w:pPr>
        <w:snapToGrid w:val="0"/>
        <w:spacing w:line="360" w:lineRule="auto"/>
        <w:ind w:firstLine="420" w:firstLineChars="200"/>
        <w:rPr>
          <w:rFonts w:ascii="宋体" w:hAnsi="宋体" w:cs="仿宋"/>
          <w:szCs w:val="21"/>
        </w:rPr>
      </w:pPr>
      <w:r>
        <w:rPr>
          <w:rFonts w:hint="eastAsia" w:ascii="宋体" w:hAnsi="宋体" w:cs="仿宋"/>
          <w:szCs w:val="21"/>
        </w:rPr>
        <w:t>2.保修要求</w:t>
      </w:r>
    </w:p>
    <w:p>
      <w:pPr>
        <w:snapToGrid w:val="0"/>
        <w:spacing w:line="360" w:lineRule="auto"/>
        <w:ind w:firstLine="422" w:firstLineChars="200"/>
        <w:rPr>
          <w:rFonts w:ascii="宋体" w:hAnsi="宋体" w:cs="仿宋"/>
          <w:szCs w:val="21"/>
        </w:rPr>
      </w:pPr>
      <w:r>
        <w:rPr>
          <w:rFonts w:hint="eastAsia" w:ascii="宋体" w:hAnsi="宋体" w:cs="仿宋"/>
          <w:b/>
          <w:bCs/>
          <w:szCs w:val="21"/>
        </w:rPr>
        <w:t>▲</w:t>
      </w:r>
      <w:r>
        <w:rPr>
          <w:rFonts w:hint="eastAsia" w:ascii="宋体" w:hAnsi="宋体" w:cs="仿宋"/>
          <w:szCs w:val="21"/>
        </w:rPr>
        <w:t>（1）</w:t>
      </w:r>
      <w:r>
        <w:rPr>
          <w:rFonts w:hint="eastAsia" w:ascii="宋体" w:hAnsi="宋体" w:cs="宋体"/>
          <w:bCs/>
          <w:kern w:val="0"/>
          <w:szCs w:val="21"/>
        </w:rPr>
        <w:t>本、工程的质量保证期不少于2年质保（质保期以通过验收合格之日起开始计算）。</w:t>
      </w:r>
    </w:p>
    <w:p>
      <w:pPr>
        <w:snapToGrid w:val="0"/>
        <w:spacing w:line="360" w:lineRule="auto"/>
        <w:ind w:firstLine="420" w:firstLineChars="200"/>
        <w:rPr>
          <w:rFonts w:ascii="宋体" w:hAnsi="宋体" w:cs="仿宋"/>
          <w:szCs w:val="21"/>
        </w:rPr>
      </w:pPr>
      <w:r>
        <w:rPr>
          <w:rFonts w:hint="eastAsia" w:ascii="宋体" w:hAnsi="宋体" w:cs="仿宋"/>
          <w:szCs w:val="21"/>
        </w:rPr>
        <w:t>（2）成交供应商应与采购人签订工程质量保修书，承包人在质量保修期内，按照有关法律、法规、规章的管理规定和双方约定，承担本工程质量保修责任。</w:t>
      </w:r>
    </w:p>
    <w:p>
      <w:pPr>
        <w:pStyle w:val="2"/>
        <w:snapToGrid w:val="0"/>
        <w:spacing w:after="0" w:line="360" w:lineRule="auto"/>
        <w:ind w:firstLineChars="200"/>
        <w:rPr>
          <w:rFonts w:ascii="宋体" w:hAnsi="宋体" w:cs="仿宋"/>
          <w:bCs/>
          <w:szCs w:val="21"/>
        </w:rPr>
      </w:pPr>
      <w:r>
        <w:rPr>
          <w:rFonts w:hint="eastAsia" w:ascii="宋体" w:hAnsi="宋体" w:cs="仿宋"/>
          <w:bCs/>
          <w:szCs w:val="21"/>
        </w:rPr>
        <w:t>（3）成交供应商要对其所提供的施工、材料及其内在工程质量负全部责任。</w:t>
      </w:r>
    </w:p>
    <w:p>
      <w:pPr>
        <w:snapToGrid w:val="0"/>
        <w:spacing w:line="360" w:lineRule="auto"/>
        <w:ind w:firstLine="420" w:firstLineChars="200"/>
        <w:rPr>
          <w:rFonts w:ascii="宋体" w:hAnsi="宋体" w:cs="仿宋"/>
          <w:szCs w:val="21"/>
        </w:rPr>
      </w:pPr>
      <w:r>
        <w:rPr>
          <w:rFonts w:hint="eastAsia" w:ascii="宋体" w:hAnsi="宋体" w:cs="仿宋"/>
          <w:szCs w:val="21"/>
        </w:rPr>
        <w:t>3.发包方式：包工包料、保质量、包工期、包安全文明施工总承包。</w:t>
      </w:r>
    </w:p>
    <w:p>
      <w:pPr>
        <w:snapToGrid w:val="0"/>
        <w:spacing w:line="360" w:lineRule="auto"/>
        <w:ind w:firstLine="420" w:firstLineChars="200"/>
        <w:rPr>
          <w:rFonts w:ascii="宋体" w:hAnsi="宋体" w:cs="仿宋"/>
          <w:szCs w:val="21"/>
        </w:rPr>
      </w:pPr>
      <w:r>
        <w:rPr>
          <w:rFonts w:hint="eastAsia" w:ascii="宋体" w:hAnsi="宋体" w:cs="仿宋"/>
          <w:szCs w:val="21"/>
        </w:rPr>
        <w:t>4.质量目标：达到国家规定的验收合格标准；</w:t>
      </w:r>
      <w:r>
        <w:rPr>
          <w:rFonts w:ascii="宋体" w:hAnsi="宋体" w:cs="仿宋"/>
          <w:szCs w:val="21"/>
        </w:rPr>
        <w:t xml:space="preserve"> </w:t>
      </w:r>
    </w:p>
    <w:p>
      <w:pPr>
        <w:tabs>
          <w:tab w:val="left" w:pos="567"/>
        </w:tabs>
        <w:adjustRightInd w:val="0"/>
        <w:snapToGrid w:val="0"/>
        <w:spacing w:line="360" w:lineRule="auto"/>
        <w:ind w:firstLine="420" w:firstLineChars="200"/>
        <w:jc w:val="left"/>
        <w:rPr>
          <w:rFonts w:ascii="宋体" w:hAnsi="宋体" w:cs="仿宋"/>
          <w:szCs w:val="21"/>
        </w:rPr>
      </w:pPr>
      <w:r>
        <w:rPr>
          <w:rFonts w:hint="eastAsia" w:ascii="宋体" w:hAnsi="宋体" w:cs="仿宋"/>
          <w:szCs w:val="21"/>
        </w:rPr>
        <w:t>5.付款方式：</w:t>
      </w:r>
      <w:bookmarkStart w:id="4" w:name="OLE_LINK1"/>
      <w:bookmarkStart w:id="5" w:name="OLE_LINK2"/>
    </w:p>
    <w:bookmarkEnd w:id="4"/>
    <w:bookmarkEnd w:id="5"/>
    <w:p>
      <w:pPr>
        <w:tabs>
          <w:tab w:val="left" w:pos="567"/>
        </w:tabs>
        <w:adjustRightInd w:val="0"/>
        <w:snapToGrid w:val="0"/>
        <w:spacing w:line="360" w:lineRule="auto"/>
        <w:ind w:firstLine="420" w:firstLineChars="200"/>
        <w:jc w:val="left"/>
        <w:rPr>
          <w:rFonts w:ascii="宋体" w:hAnsi="宋体" w:cs="仿宋"/>
          <w:szCs w:val="21"/>
        </w:rPr>
      </w:pPr>
      <w:r>
        <w:rPr>
          <w:rFonts w:hint="eastAsia" w:ascii="宋体" w:hAnsi="宋体" w:cs="仿宋"/>
          <w:szCs w:val="21"/>
        </w:rPr>
        <w:t>（1）合同签订，人员进场后，7个工作日内支付合同总价的40%，作为工程预付款。</w:t>
      </w:r>
    </w:p>
    <w:p>
      <w:pPr>
        <w:tabs>
          <w:tab w:val="left" w:pos="567"/>
        </w:tabs>
        <w:adjustRightInd w:val="0"/>
        <w:snapToGrid w:val="0"/>
        <w:spacing w:line="360" w:lineRule="auto"/>
        <w:ind w:firstLine="420" w:firstLineChars="200"/>
        <w:jc w:val="left"/>
        <w:rPr>
          <w:rFonts w:ascii="宋体" w:hAnsi="宋体" w:cs="仿宋"/>
          <w:bCs/>
          <w:szCs w:val="21"/>
        </w:rPr>
      </w:pPr>
      <w:bookmarkStart w:id="6" w:name="OLE_LINK6"/>
      <w:bookmarkStart w:id="7" w:name="OLE_LINK5"/>
      <w:r>
        <w:rPr>
          <w:rFonts w:hint="eastAsia" w:ascii="宋体" w:hAnsi="宋体" w:cs="仿宋"/>
          <w:bCs/>
          <w:szCs w:val="21"/>
        </w:rPr>
        <w:t>（2）待工程完工并验收合格</w:t>
      </w:r>
      <w:r>
        <w:rPr>
          <w:rFonts w:ascii="宋体" w:hAnsi="宋体" w:cs="仿宋"/>
          <w:bCs/>
          <w:szCs w:val="21"/>
        </w:rPr>
        <w:t>达到质量目标</w:t>
      </w:r>
      <w:r>
        <w:rPr>
          <w:rFonts w:hint="eastAsia" w:ascii="宋体" w:hAnsi="宋体" w:cs="仿宋"/>
          <w:bCs/>
          <w:szCs w:val="21"/>
        </w:rPr>
        <w:t>后，付至合同总额的85%（含预付款）；</w:t>
      </w:r>
    </w:p>
    <w:p>
      <w:pPr>
        <w:tabs>
          <w:tab w:val="left" w:pos="567"/>
        </w:tabs>
        <w:adjustRightInd w:val="0"/>
        <w:snapToGrid w:val="0"/>
        <w:spacing w:line="360" w:lineRule="auto"/>
        <w:ind w:firstLine="420" w:firstLineChars="200"/>
        <w:jc w:val="left"/>
        <w:rPr>
          <w:rFonts w:ascii="宋体" w:hAnsi="宋体" w:cs="仿宋"/>
          <w:bCs/>
          <w:szCs w:val="21"/>
        </w:rPr>
      </w:pPr>
      <w:r>
        <w:rPr>
          <w:rFonts w:hint="eastAsia" w:ascii="宋体" w:hAnsi="宋体" w:cs="仿宋"/>
          <w:bCs/>
          <w:szCs w:val="21"/>
        </w:rPr>
        <w:t>（3）结算经造价咨询单位审核后，甲方支付至本项目结算审定价的98.5%；承包人向发包人提交工程质量保证金保函（保证金额为1.5%的工程结算价款），发包人付清剩余工程结算价款；工程整体竣工验收合格后满两年后工程质量保证金保函自动失效；承包人必须及时将工程进度款足额用于本工程，不得挪作它用。</w:t>
      </w:r>
    </w:p>
    <w:p>
      <w:pPr>
        <w:pStyle w:val="2"/>
        <w:snapToGrid w:val="0"/>
        <w:spacing w:line="360" w:lineRule="auto"/>
        <w:ind w:firstLine="210"/>
        <w:rPr>
          <w:rFonts w:ascii="宋体" w:hAnsi="宋体" w:cs="仿宋"/>
          <w:bCs/>
          <w:szCs w:val="21"/>
        </w:rPr>
      </w:pPr>
      <w:r>
        <w:rPr>
          <w:rFonts w:hint="eastAsia" w:ascii="宋体" w:hAnsi="宋体" w:cs="仿宋"/>
          <w:bCs/>
          <w:szCs w:val="21"/>
        </w:rPr>
        <w:t>（4）上述工程进度款支付时，应即时扣除同一时段内发生的各项应扣款项如代付费用、违约处罚等</w:t>
      </w:r>
      <w:bookmarkEnd w:id="6"/>
      <w:bookmarkEnd w:id="7"/>
      <w:r>
        <w:rPr>
          <w:rFonts w:hint="eastAsia" w:ascii="宋体" w:hAnsi="宋体" w:cs="仿宋"/>
          <w:bCs/>
          <w:szCs w:val="21"/>
        </w:rPr>
        <w:t>。</w:t>
      </w:r>
    </w:p>
    <w:p>
      <w:pPr>
        <w:pStyle w:val="4"/>
        <w:ind w:left="2100"/>
      </w:pPr>
      <w:r>
        <w:br w:type="page"/>
      </w: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第三章  磋商须知</w:t>
      </w:r>
      <w:bookmarkEnd w:id="2"/>
    </w:p>
    <w:p>
      <w:pPr>
        <w:adjustRightInd w:val="0"/>
        <w:snapToGrid w:val="0"/>
        <w:spacing w:line="192" w:lineRule="auto"/>
        <w:jc w:val="center"/>
        <w:outlineLvl w:val="0"/>
        <w:rPr>
          <w:b/>
          <w:sz w:val="30"/>
          <w:szCs w:val="30"/>
        </w:rPr>
      </w:pPr>
      <w:bookmarkStart w:id="8" w:name="_Toc306901445"/>
      <w:bookmarkStart w:id="9" w:name="_Toc302983094"/>
      <w:bookmarkStart w:id="10" w:name="_Toc283973075"/>
      <w:r>
        <w:rPr>
          <w:rFonts w:hint="eastAsia"/>
          <w:b/>
          <w:sz w:val="30"/>
          <w:szCs w:val="30"/>
        </w:rPr>
        <w:t>前附表</w:t>
      </w:r>
      <w:bookmarkEnd w:id="8"/>
      <w:bookmarkEnd w:id="9"/>
      <w:bookmarkEnd w:id="10"/>
    </w:p>
    <w:tbl>
      <w:tblPr>
        <w:tblStyle w:val="53"/>
        <w:tblW w:w="9966" w:type="dxa"/>
        <w:tblInd w:w="4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987"/>
        <w:gridCol w:w="72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63" w:type="dxa"/>
            <w:vAlign w:val="center"/>
          </w:tcPr>
          <w:p>
            <w:pPr>
              <w:spacing w:line="300" w:lineRule="exact"/>
              <w:jc w:val="center"/>
              <w:rPr>
                <w:rFonts w:ascii="宋体" w:hAnsi="宋体"/>
                <w:szCs w:val="21"/>
              </w:rPr>
            </w:pPr>
            <w:r>
              <w:rPr>
                <w:rFonts w:hint="eastAsia" w:ascii="宋体" w:hAnsi="宋体"/>
                <w:szCs w:val="21"/>
              </w:rPr>
              <w:t>序号</w:t>
            </w:r>
          </w:p>
        </w:tc>
        <w:tc>
          <w:tcPr>
            <w:tcW w:w="1987" w:type="dxa"/>
            <w:vAlign w:val="center"/>
          </w:tcPr>
          <w:p>
            <w:pPr>
              <w:spacing w:line="300" w:lineRule="exact"/>
              <w:ind w:firstLine="210" w:firstLineChars="100"/>
              <w:jc w:val="center"/>
              <w:rPr>
                <w:rFonts w:ascii="宋体" w:hAnsi="宋体"/>
                <w:szCs w:val="21"/>
              </w:rPr>
            </w:pPr>
            <w:r>
              <w:rPr>
                <w:rFonts w:hint="eastAsia" w:ascii="宋体" w:hAnsi="宋体"/>
                <w:szCs w:val="21"/>
              </w:rPr>
              <w:t>项   目</w:t>
            </w:r>
          </w:p>
        </w:tc>
        <w:tc>
          <w:tcPr>
            <w:tcW w:w="7216" w:type="dxa"/>
            <w:vAlign w:val="center"/>
          </w:tcPr>
          <w:p>
            <w:pPr>
              <w:spacing w:line="300" w:lineRule="exact"/>
              <w:jc w:val="center"/>
              <w:rPr>
                <w:rFonts w:ascii="宋体" w:hAnsi="宋体"/>
                <w:szCs w:val="21"/>
              </w:rPr>
            </w:pPr>
            <w:r>
              <w:rPr>
                <w:rFonts w:hint="eastAsia" w:ascii="宋体" w:hAnsi="宋体"/>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763" w:type="dxa"/>
            <w:vAlign w:val="center"/>
          </w:tcPr>
          <w:p>
            <w:pPr>
              <w:spacing w:line="320" w:lineRule="exact"/>
              <w:jc w:val="center"/>
              <w:rPr>
                <w:rFonts w:ascii="宋体" w:hAnsi="宋体"/>
                <w:sz w:val="24"/>
              </w:rPr>
            </w:pPr>
            <w:r>
              <w:rPr>
                <w:rFonts w:hint="eastAsia" w:ascii="宋体" w:hAnsi="宋体"/>
                <w:sz w:val="24"/>
              </w:rPr>
              <w:t>1</w:t>
            </w:r>
          </w:p>
        </w:tc>
        <w:tc>
          <w:tcPr>
            <w:tcW w:w="1987" w:type="dxa"/>
            <w:vAlign w:val="center"/>
          </w:tcPr>
          <w:p>
            <w:pPr>
              <w:spacing w:line="360" w:lineRule="exact"/>
              <w:jc w:val="center"/>
              <w:rPr>
                <w:rFonts w:ascii="宋体" w:hAnsi="宋体"/>
                <w:bCs/>
                <w:szCs w:val="21"/>
              </w:rPr>
            </w:pPr>
            <w:r>
              <w:rPr>
                <w:rFonts w:hint="eastAsia" w:ascii="宋体" w:hAnsi="宋体"/>
                <w:bCs/>
                <w:szCs w:val="21"/>
              </w:rPr>
              <w:t>项目名称</w:t>
            </w:r>
          </w:p>
        </w:tc>
        <w:tc>
          <w:tcPr>
            <w:tcW w:w="7216" w:type="dxa"/>
            <w:vAlign w:val="center"/>
          </w:tcPr>
          <w:p>
            <w:pPr>
              <w:spacing w:line="360" w:lineRule="exact"/>
              <w:ind w:left="-2" w:leftChars="-1" w:firstLine="2" w:firstLineChars="1"/>
              <w:rPr>
                <w:rFonts w:ascii="宋体" w:hAnsi="宋体"/>
                <w:bCs/>
                <w:szCs w:val="21"/>
              </w:rPr>
            </w:pPr>
            <w:r>
              <w:rPr>
                <w:rFonts w:hint="eastAsia" w:ascii="宋体" w:hAnsi="宋体"/>
                <w:bCs/>
                <w:szCs w:val="21"/>
              </w:rPr>
              <w:t xml:space="preserve">仙居县盂溪中学三期校园安全维修改造项目（校舍安全改造）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763" w:type="dxa"/>
            <w:vAlign w:val="center"/>
          </w:tcPr>
          <w:p>
            <w:pPr>
              <w:spacing w:line="320" w:lineRule="exact"/>
              <w:jc w:val="center"/>
              <w:rPr>
                <w:rFonts w:ascii="宋体" w:hAnsi="宋体"/>
                <w:sz w:val="24"/>
              </w:rPr>
            </w:pPr>
            <w:r>
              <w:rPr>
                <w:rFonts w:hint="eastAsia" w:ascii="宋体" w:hAnsi="宋体"/>
                <w:sz w:val="24"/>
              </w:rPr>
              <w:t>2</w:t>
            </w:r>
          </w:p>
        </w:tc>
        <w:tc>
          <w:tcPr>
            <w:tcW w:w="1987" w:type="dxa"/>
            <w:vAlign w:val="center"/>
          </w:tcPr>
          <w:p>
            <w:pPr>
              <w:spacing w:line="360" w:lineRule="exact"/>
              <w:jc w:val="center"/>
              <w:rPr>
                <w:rFonts w:ascii="宋体" w:hAnsi="宋体"/>
                <w:bCs/>
                <w:szCs w:val="21"/>
              </w:rPr>
            </w:pPr>
            <w:r>
              <w:rPr>
                <w:rFonts w:hint="eastAsia" w:ascii="宋体" w:hAnsi="宋体"/>
                <w:bCs/>
                <w:szCs w:val="21"/>
              </w:rPr>
              <w:t>采购内容</w:t>
            </w:r>
          </w:p>
        </w:tc>
        <w:tc>
          <w:tcPr>
            <w:tcW w:w="7216" w:type="dxa"/>
            <w:vAlign w:val="center"/>
          </w:tcPr>
          <w:p>
            <w:pPr>
              <w:spacing w:line="360" w:lineRule="exact"/>
              <w:ind w:left="-2" w:leftChars="-1" w:firstLine="2" w:firstLineChars="1"/>
              <w:rPr>
                <w:rFonts w:ascii="宋体" w:hAnsi="宋体"/>
                <w:bCs/>
                <w:szCs w:val="21"/>
              </w:rPr>
            </w:pPr>
            <w:r>
              <w:rPr>
                <w:rFonts w:hint="eastAsia" w:ascii="宋体" w:hAnsi="宋体"/>
                <w:bCs/>
                <w:szCs w:val="21"/>
              </w:rPr>
              <w:t>详见本采购文件“第二部分采购需求”内容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763" w:type="dxa"/>
            <w:vAlign w:val="center"/>
          </w:tcPr>
          <w:p>
            <w:pPr>
              <w:spacing w:line="320" w:lineRule="exact"/>
              <w:jc w:val="center"/>
              <w:rPr>
                <w:rFonts w:ascii="宋体" w:hAnsi="宋体"/>
                <w:sz w:val="24"/>
              </w:rPr>
            </w:pPr>
            <w:r>
              <w:rPr>
                <w:rFonts w:hint="eastAsia" w:ascii="宋体" w:hAnsi="宋体"/>
                <w:sz w:val="24"/>
              </w:rPr>
              <w:t>3</w:t>
            </w:r>
          </w:p>
        </w:tc>
        <w:tc>
          <w:tcPr>
            <w:tcW w:w="1987" w:type="dxa"/>
            <w:vAlign w:val="center"/>
          </w:tcPr>
          <w:p>
            <w:pPr>
              <w:spacing w:line="360" w:lineRule="exact"/>
              <w:jc w:val="center"/>
              <w:rPr>
                <w:rFonts w:ascii="宋体" w:hAnsi="宋体"/>
                <w:bCs/>
                <w:szCs w:val="21"/>
              </w:rPr>
            </w:pPr>
            <w:r>
              <w:rPr>
                <w:rFonts w:hint="eastAsia" w:ascii="宋体" w:hAnsi="宋体"/>
                <w:bCs/>
                <w:szCs w:val="21"/>
              </w:rPr>
              <w:t>采购方式</w:t>
            </w:r>
          </w:p>
        </w:tc>
        <w:tc>
          <w:tcPr>
            <w:tcW w:w="7216" w:type="dxa"/>
            <w:vAlign w:val="center"/>
          </w:tcPr>
          <w:p>
            <w:pPr>
              <w:rPr>
                <w:rFonts w:ascii="宋体" w:hAnsi="宋体"/>
                <w:bCs/>
                <w:szCs w:val="21"/>
              </w:rPr>
            </w:pPr>
            <w:r>
              <w:rPr>
                <w:rFonts w:hint="eastAsia" w:ascii="宋体" w:hAnsi="宋体"/>
                <w:bCs/>
                <w:szCs w:val="21"/>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63" w:type="dxa"/>
            <w:vAlign w:val="center"/>
          </w:tcPr>
          <w:p>
            <w:pPr>
              <w:spacing w:line="320" w:lineRule="exact"/>
              <w:jc w:val="center"/>
              <w:rPr>
                <w:rFonts w:ascii="宋体" w:hAnsi="宋体"/>
                <w:sz w:val="24"/>
              </w:rPr>
            </w:pPr>
            <w:r>
              <w:rPr>
                <w:rFonts w:hint="eastAsia" w:ascii="宋体" w:hAnsi="宋体"/>
                <w:sz w:val="24"/>
              </w:rPr>
              <w:t>4</w:t>
            </w:r>
          </w:p>
        </w:tc>
        <w:tc>
          <w:tcPr>
            <w:tcW w:w="1987" w:type="dxa"/>
            <w:vAlign w:val="center"/>
          </w:tcPr>
          <w:p>
            <w:pPr>
              <w:spacing w:line="360" w:lineRule="exact"/>
              <w:jc w:val="center"/>
              <w:rPr>
                <w:rFonts w:ascii="宋体" w:hAnsi="宋体"/>
                <w:bCs/>
                <w:szCs w:val="21"/>
              </w:rPr>
            </w:pPr>
            <w:r>
              <w:rPr>
                <w:rFonts w:hint="eastAsia" w:ascii="宋体" w:hAnsi="宋体"/>
                <w:szCs w:val="21"/>
              </w:rPr>
              <w:t>▲工期要求</w:t>
            </w:r>
          </w:p>
        </w:tc>
        <w:tc>
          <w:tcPr>
            <w:tcW w:w="7216" w:type="dxa"/>
            <w:vAlign w:val="center"/>
          </w:tcPr>
          <w:p>
            <w:pPr>
              <w:spacing w:line="360" w:lineRule="exact"/>
              <w:ind w:left="-2" w:leftChars="-1" w:firstLine="2" w:firstLineChars="1"/>
              <w:rPr>
                <w:rFonts w:ascii="宋体" w:hAnsi="宋体"/>
                <w:bCs/>
                <w:szCs w:val="21"/>
              </w:rPr>
            </w:pPr>
            <w:r>
              <w:rPr>
                <w:rFonts w:hint="eastAsia"/>
                <w:szCs w:val="21"/>
              </w:rPr>
              <w:t>不超过55日历天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763" w:type="dxa"/>
            <w:vAlign w:val="center"/>
          </w:tcPr>
          <w:p>
            <w:pPr>
              <w:spacing w:line="320" w:lineRule="exact"/>
              <w:jc w:val="center"/>
              <w:rPr>
                <w:rFonts w:ascii="宋体" w:hAnsi="宋体"/>
                <w:sz w:val="24"/>
              </w:rPr>
            </w:pPr>
            <w:r>
              <w:rPr>
                <w:rFonts w:hint="eastAsia" w:ascii="宋体" w:hAnsi="宋体"/>
                <w:sz w:val="24"/>
              </w:rPr>
              <w:t>5</w:t>
            </w:r>
          </w:p>
        </w:tc>
        <w:tc>
          <w:tcPr>
            <w:tcW w:w="1987" w:type="dxa"/>
            <w:vAlign w:val="center"/>
          </w:tcPr>
          <w:p>
            <w:pPr>
              <w:spacing w:line="360" w:lineRule="exact"/>
              <w:jc w:val="center"/>
              <w:rPr>
                <w:rFonts w:ascii="宋体" w:hAnsi="宋体"/>
                <w:bCs/>
                <w:szCs w:val="21"/>
              </w:rPr>
            </w:pPr>
            <w:r>
              <w:rPr>
                <w:rFonts w:hint="eastAsia" w:ascii="宋体" w:hAnsi="宋体"/>
                <w:bCs/>
                <w:szCs w:val="21"/>
              </w:rPr>
              <w:t>评分办法</w:t>
            </w:r>
          </w:p>
        </w:tc>
        <w:tc>
          <w:tcPr>
            <w:tcW w:w="7216" w:type="dxa"/>
            <w:vAlign w:val="center"/>
          </w:tcPr>
          <w:p>
            <w:pPr>
              <w:spacing w:line="360" w:lineRule="exact"/>
              <w:jc w:val="left"/>
              <w:rPr>
                <w:rFonts w:ascii="宋体" w:hAnsi="宋体"/>
                <w:szCs w:val="21"/>
              </w:rPr>
            </w:pPr>
            <w:r>
              <w:rPr>
                <w:rFonts w:hint="eastAsia" w:ascii="宋体" w:hAnsi="宋体" w:cs="Arial"/>
                <w:bCs/>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763" w:type="dxa"/>
            <w:vAlign w:val="center"/>
          </w:tcPr>
          <w:p>
            <w:pPr>
              <w:spacing w:line="320" w:lineRule="exact"/>
              <w:jc w:val="center"/>
              <w:rPr>
                <w:rFonts w:ascii="宋体" w:hAnsi="宋体"/>
                <w:sz w:val="24"/>
              </w:rPr>
            </w:pPr>
            <w:r>
              <w:rPr>
                <w:rFonts w:hint="eastAsia" w:ascii="宋体" w:hAnsi="宋体"/>
                <w:sz w:val="24"/>
              </w:rPr>
              <w:t>6</w:t>
            </w:r>
          </w:p>
        </w:tc>
        <w:tc>
          <w:tcPr>
            <w:tcW w:w="1987" w:type="dxa"/>
            <w:vAlign w:val="center"/>
          </w:tcPr>
          <w:p>
            <w:pPr>
              <w:jc w:val="center"/>
              <w:rPr>
                <w:rFonts w:ascii="宋体" w:hAnsi="宋体"/>
                <w:bCs/>
                <w:szCs w:val="21"/>
              </w:rPr>
            </w:pPr>
            <w:r>
              <w:rPr>
                <w:rFonts w:hint="eastAsia" w:ascii="宋体" w:hAnsi="宋体"/>
                <w:bCs/>
                <w:szCs w:val="21"/>
              </w:rPr>
              <w:t>磋商响应文件有效期</w:t>
            </w:r>
          </w:p>
        </w:tc>
        <w:tc>
          <w:tcPr>
            <w:tcW w:w="7216" w:type="dxa"/>
            <w:vAlign w:val="center"/>
          </w:tcPr>
          <w:p>
            <w:pPr>
              <w:pStyle w:val="48"/>
              <w:snapToGrid w:val="0"/>
              <w:rPr>
                <w:bCs/>
                <w:sz w:val="21"/>
                <w:szCs w:val="21"/>
              </w:rPr>
            </w:pPr>
            <w:r>
              <w:rPr>
                <w:sz w:val="21"/>
                <w:szCs w:val="21"/>
              </w:rPr>
              <w:t>自</w:t>
            </w:r>
            <w:r>
              <w:rPr>
                <w:rFonts w:hint="eastAsia"/>
                <w:sz w:val="21"/>
                <w:szCs w:val="21"/>
              </w:rPr>
              <w:t>磋商响应文件</w:t>
            </w:r>
            <w:r>
              <w:rPr>
                <w:sz w:val="21"/>
                <w:szCs w:val="21"/>
              </w:rPr>
              <w:t>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63" w:type="dxa"/>
            <w:vAlign w:val="center"/>
          </w:tcPr>
          <w:p>
            <w:pPr>
              <w:spacing w:line="320" w:lineRule="exact"/>
              <w:jc w:val="center"/>
              <w:rPr>
                <w:rFonts w:ascii="宋体" w:hAnsi="宋体"/>
                <w:sz w:val="24"/>
              </w:rPr>
            </w:pPr>
            <w:r>
              <w:rPr>
                <w:rFonts w:hint="eastAsia" w:ascii="宋体" w:hAnsi="宋体"/>
                <w:sz w:val="24"/>
              </w:rPr>
              <w:t>7</w:t>
            </w:r>
          </w:p>
        </w:tc>
        <w:tc>
          <w:tcPr>
            <w:tcW w:w="1987" w:type="dxa"/>
            <w:vAlign w:val="center"/>
          </w:tcPr>
          <w:p>
            <w:pPr>
              <w:spacing w:line="360" w:lineRule="exact"/>
              <w:jc w:val="center"/>
              <w:rPr>
                <w:rFonts w:ascii="宋体" w:hAnsi="宋体"/>
                <w:bCs/>
                <w:szCs w:val="21"/>
              </w:rPr>
            </w:pPr>
            <w:r>
              <w:rPr>
                <w:rFonts w:hint="eastAsia" w:ascii="宋体" w:hAnsi="宋体"/>
                <w:bCs/>
                <w:szCs w:val="21"/>
              </w:rPr>
              <w:t>履约保证金</w:t>
            </w:r>
          </w:p>
        </w:tc>
        <w:tc>
          <w:tcPr>
            <w:tcW w:w="7216" w:type="dxa"/>
            <w:vAlign w:val="center"/>
          </w:tcPr>
          <w:p>
            <w:pPr>
              <w:spacing w:line="360" w:lineRule="exact"/>
              <w:rPr>
                <w:rFonts w:ascii="宋体" w:hAnsi="宋体"/>
                <w:szCs w:val="21"/>
              </w:rPr>
            </w:pPr>
            <w:r>
              <w:rPr>
                <w:rFonts w:hint="eastAsia" w:ascii="宋体" w:hAnsi="宋体"/>
                <w:szCs w:val="21"/>
              </w:rPr>
              <w:t>供应商向采购人缴纳合同总额的1%作为履约保证金，鼓励供应商开展政采贷、履约保函等政府采购金融服务，供应商以银行、保险公司出具保函形式提交履约保证金的，采购单位不得拒收。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68" w:hRule="atLeast"/>
        </w:trPr>
        <w:tc>
          <w:tcPr>
            <w:tcW w:w="763" w:type="dxa"/>
            <w:vAlign w:val="center"/>
          </w:tcPr>
          <w:p>
            <w:pPr>
              <w:spacing w:line="320" w:lineRule="exact"/>
              <w:jc w:val="center"/>
              <w:rPr>
                <w:rFonts w:ascii="宋体" w:hAnsi="宋体"/>
                <w:sz w:val="24"/>
              </w:rPr>
            </w:pPr>
            <w:r>
              <w:rPr>
                <w:rFonts w:hint="eastAsia" w:ascii="宋体" w:hAnsi="宋体"/>
                <w:sz w:val="24"/>
              </w:rPr>
              <w:t>8</w:t>
            </w:r>
          </w:p>
        </w:tc>
        <w:tc>
          <w:tcPr>
            <w:tcW w:w="1987" w:type="dxa"/>
            <w:vAlign w:val="center"/>
          </w:tcPr>
          <w:p>
            <w:pPr>
              <w:jc w:val="left"/>
              <w:rPr>
                <w:rFonts w:ascii="宋体" w:hAnsi="宋体"/>
                <w:szCs w:val="21"/>
              </w:rPr>
            </w:pPr>
            <w:r>
              <w:rPr>
                <w:rFonts w:hint="eastAsia" w:ascii="宋体" w:hAnsi="宋体"/>
              </w:rPr>
              <w:t>磋商响应文件形式、制作及组成</w:t>
            </w:r>
          </w:p>
        </w:tc>
        <w:tc>
          <w:tcPr>
            <w:tcW w:w="7216" w:type="dxa"/>
            <w:vAlign w:val="center"/>
          </w:tcPr>
          <w:p>
            <w:pPr>
              <w:adjustRightInd w:val="0"/>
              <w:snapToGrid w:val="0"/>
              <w:jc w:val="left"/>
              <w:rPr>
                <w:rFonts w:ascii="宋体" w:hAnsi="宋体"/>
                <w:szCs w:val="21"/>
              </w:rPr>
            </w:pPr>
            <w:r>
              <w:rPr>
                <w:rFonts w:hint="eastAsia" w:ascii="宋体" w:hAnsi="宋体"/>
                <w:szCs w:val="21"/>
              </w:rPr>
              <w:t>1. 电子加密磋商响应文件：政府采购云平台在线提交、上传一份；</w:t>
            </w:r>
          </w:p>
          <w:p>
            <w:pPr>
              <w:adjustRightInd w:val="0"/>
              <w:snapToGrid w:val="0"/>
              <w:jc w:val="left"/>
              <w:rPr>
                <w:rFonts w:ascii="宋体" w:hAnsi="宋体"/>
                <w:szCs w:val="21"/>
              </w:rPr>
            </w:pPr>
            <w:r>
              <w:rPr>
                <w:rFonts w:hint="eastAsia" w:ascii="宋体" w:hAnsi="宋体"/>
                <w:szCs w:val="21"/>
              </w:rPr>
              <w:t>2. 备份磋商响应文件（政采云平台上最后生成的具备电子签章的备份磋商响应文件，文件名后缀为备份文件四字的首字母）：电子邮件提交一份，由磋商供应商自行确定是否提交；若提交请将备份磋商响应文件打包压缩加密后以电子邮件的形式发送至240064408@qq.com。</w:t>
            </w:r>
          </w:p>
          <w:p>
            <w:pPr>
              <w:adjustRightInd w:val="0"/>
              <w:snapToGrid w:val="0"/>
              <w:jc w:val="left"/>
              <w:rPr>
                <w:szCs w:val="21"/>
              </w:rPr>
            </w:pPr>
            <w:r>
              <w:rPr>
                <w:rFonts w:hint="eastAsia" w:ascii="宋体" w:hAnsi="宋体"/>
                <w:szCs w:val="21"/>
              </w:rPr>
              <w:t>注：磋商供应商在线解密失败后，启用备份磋商响应文件，否则不启用备份磋商响应文件。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763" w:type="dxa"/>
            <w:vAlign w:val="center"/>
          </w:tcPr>
          <w:p>
            <w:pPr>
              <w:spacing w:line="320" w:lineRule="exact"/>
              <w:jc w:val="center"/>
              <w:rPr>
                <w:rFonts w:ascii="宋体" w:hAnsi="宋体"/>
                <w:sz w:val="24"/>
              </w:rPr>
            </w:pPr>
            <w:r>
              <w:rPr>
                <w:rFonts w:hint="eastAsia" w:ascii="宋体" w:hAnsi="宋体"/>
                <w:sz w:val="24"/>
              </w:rPr>
              <w:t>9</w:t>
            </w:r>
          </w:p>
        </w:tc>
        <w:tc>
          <w:tcPr>
            <w:tcW w:w="1987" w:type="dxa"/>
            <w:vAlign w:val="center"/>
          </w:tcPr>
          <w:p>
            <w:pPr>
              <w:spacing w:line="360" w:lineRule="exact"/>
              <w:jc w:val="center"/>
              <w:rPr>
                <w:rFonts w:ascii="宋体" w:hAnsi="宋体"/>
                <w:bCs/>
                <w:szCs w:val="21"/>
              </w:rPr>
            </w:pPr>
            <w:r>
              <w:rPr>
                <w:rFonts w:hint="eastAsia" w:ascii="宋体" w:hAnsi="宋体"/>
                <w:bCs/>
                <w:szCs w:val="21"/>
              </w:rPr>
              <w:t>磋商响应文件提交截止时间及地点</w:t>
            </w:r>
          </w:p>
        </w:tc>
        <w:tc>
          <w:tcPr>
            <w:tcW w:w="7216" w:type="dxa"/>
            <w:vAlign w:val="center"/>
          </w:tcPr>
          <w:p>
            <w:pPr>
              <w:pStyle w:val="48"/>
              <w:snapToGrid w:val="0"/>
              <w:spacing w:before="0" w:beforeAutospacing="0" w:after="0" w:afterAutospacing="0" w:line="360" w:lineRule="exact"/>
              <w:rPr>
                <w:sz w:val="21"/>
                <w:szCs w:val="21"/>
              </w:rPr>
            </w:pPr>
            <w:r>
              <w:rPr>
                <w:rFonts w:hint="eastAsia"/>
                <w:sz w:val="21"/>
                <w:szCs w:val="21"/>
              </w:rPr>
              <w:t>见第一章竞争性磋商公告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63" w:type="dxa"/>
            <w:vAlign w:val="center"/>
          </w:tcPr>
          <w:p>
            <w:pPr>
              <w:spacing w:line="320" w:lineRule="exact"/>
              <w:jc w:val="center"/>
              <w:rPr>
                <w:rFonts w:ascii="宋体" w:hAnsi="宋体"/>
                <w:sz w:val="24"/>
              </w:rPr>
            </w:pPr>
            <w:r>
              <w:rPr>
                <w:rFonts w:hint="eastAsia" w:ascii="宋体" w:hAnsi="宋体"/>
                <w:sz w:val="24"/>
              </w:rPr>
              <w:t>10</w:t>
            </w:r>
          </w:p>
        </w:tc>
        <w:tc>
          <w:tcPr>
            <w:tcW w:w="1987" w:type="dxa"/>
            <w:vAlign w:val="center"/>
          </w:tcPr>
          <w:p>
            <w:pPr>
              <w:snapToGrid w:val="0"/>
              <w:spacing w:line="360" w:lineRule="exact"/>
              <w:jc w:val="center"/>
              <w:rPr>
                <w:rFonts w:ascii="宋体" w:hAnsi="宋体"/>
                <w:bCs/>
                <w:szCs w:val="21"/>
              </w:rPr>
            </w:pPr>
            <w:r>
              <w:rPr>
                <w:rFonts w:hint="eastAsia" w:ascii="宋体" w:hAnsi="宋体"/>
                <w:bCs/>
                <w:szCs w:val="21"/>
              </w:rPr>
              <w:t>开标时间及地点</w:t>
            </w:r>
          </w:p>
        </w:tc>
        <w:tc>
          <w:tcPr>
            <w:tcW w:w="7216" w:type="dxa"/>
            <w:vAlign w:val="center"/>
          </w:tcPr>
          <w:p>
            <w:pPr>
              <w:spacing w:line="340" w:lineRule="exact"/>
              <w:rPr>
                <w:rFonts w:ascii="宋体" w:hAnsi="宋体"/>
                <w:szCs w:val="21"/>
              </w:rPr>
            </w:pPr>
            <w:r>
              <w:rPr>
                <w:rFonts w:hint="eastAsia"/>
                <w:szCs w:val="21"/>
              </w:rPr>
              <w:t>见</w:t>
            </w:r>
            <w:r>
              <w:rPr>
                <w:rFonts w:hint="eastAsia" w:ascii="宋体" w:hAnsi="宋体"/>
                <w:szCs w:val="21"/>
              </w:rPr>
              <w:t>第一章竞争性磋商公告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11</w:t>
            </w:r>
          </w:p>
        </w:tc>
        <w:tc>
          <w:tcPr>
            <w:tcW w:w="1987" w:type="dxa"/>
            <w:tcBorders>
              <w:bottom w:val="single" w:color="auto" w:sz="4" w:space="0"/>
            </w:tcBorders>
            <w:vAlign w:val="center"/>
          </w:tcPr>
          <w:p>
            <w:pPr>
              <w:autoSpaceDE w:val="0"/>
              <w:autoSpaceDN w:val="0"/>
              <w:adjustRightInd w:val="0"/>
              <w:spacing w:line="360" w:lineRule="exact"/>
              <w:jc w:val="center"/>
              <w:rPr>
                <w:rFonts w:ascii="宋体" w:hAnsi="宋体"/>
                <w:szCs w:val="21"/>
                <w:lang w:val="zh-CN"/>
              </w:rPr>
            </w:pPr>
            <w:r>
              <w:rPr>
                <w:rFonts w:hint="eastAsia" w:ascii="宋体" w:hAnsi="宋体"/>
                <w:bCs/>
                <w:szCs w:val="21"/>
              </w:rPr>
              <w:t>答疑与澄清</w:t>
            </w:r>
          </w:p>
        </w:tc>
        <w:tc>
          <w:tcPr>
            <w:tcW w:w="7216" w:type="dxa"/>
            <w:tcBorders>
              <w:bottom w:val="single" w:color="auto" w:sz="4" w:space="0"/>
            </w:tcBorders>
            <w:vAlign w:val="center"/>
          </w:tcPr>
          <w:p>
            <w:pPr>
              <w:autoSpaceDE w:val="0"/>
              <w:autoSpaceDN w:val="0"/>
              <w:adjustRightInd w:val="0"/>
              <w:spacing w:line="340" w:lineRule="exact"/>
              <w:rPr>
                <w:rFonts w:ascii="宋体" w:hAnsi="宋体"/>
                <w:kern w:val="0"/>
                <w:szCs w:val="21"/>
                <w:lang w:val="zh-CN"/>
              </w:rPr>
            </w:pPr>
            <w:r>
              <w:rPr>
                <w:rFonts w:hint="eastAsia" w:ascii="宋体" w:hAnsi="宋体" w:cs="宋体"/>
                <w:kern w:val="0"/>
                <w:szCs w:val="21"/>
              </w:rPr>
              <w:t>本项目公告期限为5个工作日，供应商认为采购文件使自己的权益受到损害的，可以自收到采购文件之日（采购文件获取截止日之后收到采购文件的，以采购文件获取截止日为准）或者采购文件公告期限届满之日（公告发布后的第6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63"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12</w:t>
            </w:r>
          </w:p>
        </w:tc>
        <w:tc>
          <w:tcPr>
            <w:tcW w:w="1987" w:type="dxa"/>
            <w:tcBorders>
              <w:bottom w:val="single" w:color="auto" w:sz="4" w:space="0"/>
            </w:tcBorders>
            <w:vAlign w:val="center"/>
          </w:tcPr>
          <w:p>
            <w:pPr>
              <w:autoSpaceDE w:val="0"/>
              <w:autoSpaceDN w:val="0"/>
              <w:adjustRightInd w:val="0"/>
              <w:spacing w:line="360" w:lineRule="exact"/>
              <w:jc w:val="center"/>
              <w:rPr>
                <w:rFonts w:ascii="宋体" w:hAnsi="宋体"/>
                <w:szCs w:val="21"/>
                <w:lang w:val="zh-CN"/>
              </w:rPr>
            </w:pPr>
            <w:r>
              <w:rPr>
                <w:rFonts w:hint="eastAsia" w:ascii="宋体" w:hAnsi="宋体"/>
                <w:szCs w:val="21"/>
                <w:lang w:val="zh-CN"/>
              </w:rPr>
              <w:t>实质性条款</w:t>
            </w:r>
          </w:p>
        </w:tc>
        <w:tc>
          <w:tcPr>
            <w:tcW w:w="7216" w:type="dxa"/>
            <w:tcBorders>
              <w:bottom w:val="single" w:color="auto" w:sz="4" w:space="0"/>
            </w:tcBorders>
            <w:vAlign w:val="center"/>
          </w:tcPr>
          <w:p>
            <w:pPr>
              <w:autoSpaceDE w:val="0"/>
              <w:autoSpaceDN w:val="0"/>
              <w:adjustRightInd w:val="0"/>
              <w:spacing w:line="360" w:lineRule="exact"/>
              <w:ind w:left="1050" w:hanging="1050"/>
              <w:rPr>
                <w:rFonts w:ascii="宋体" w:hAnsi="宋体"/>
                <w:kern w:val="0"/>
                <w:szCs w:val="21"/>
                <w:lang w:val="zh-CN"/>
              </w:rPr>
            </w:pPr>
            <w:r>
              <w:rPr>
                <w:rFonts w:hint="eastAsia" w:ascii="宋体" w:hAnsi="宋体"/>
                <w:kern w:val="0"/>
                <w:szCs w:val="21"/>
                <w:lang w:val="zh-CN"/>
              </w:rPr>
              <w:t>带</w:t>
            </w:r>
            <w:r>
              <w:rPr>
                <w:rFonts w:hint="eastAsia" w:ascii="宋体" w:hAnsi="宋体"/>
                <w:bCs/>
                <w:szCs w:val="21"/>
              </w:rPr>
              <w:t>▲是实质性条款，磋商响应文件须作出实质性响应，否则作无效标处理。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763" w:type="dxa"/>
            <w:tcBorders>
              <w:top w:val="single" w:color="auto" w:sz="4" w:space="0"/>
              <w:bottom w:val="single" w:color="auto" w:sz="4" w:space="0"/>
            </w:tcBorders>
            <w:vAlign w:val="center"/>
          </w:tcPr>
          <w:p>
            <w:pPr>
              <w:spacing w:line="320" w:lineRule="exact"/>
              <w:jc w:val="center"/>
              <w:rPr>
                <w:rFonts w:ascii="宋体" w:hAnsi="宋体"/>
                <w:sz w:val="24"/>
              </w:rPr>
            </w:pPr>
            <w:r>
              <w:rPr>
                <w:rFonts w:hint="eastAsia" w:ascii="宋体" w:hAnsi="宋体"/>
                <w:sz w:val="24"/>
              </w:rPr>
              <w:t>13</w:t>
            </w:r>
          </w:p>
        </w:tc>
        <w:tc>
          <w:tcPr>
            <w:tcW w:w="1987"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bCs/>
                <w:szCs w:val="21"/>
              </w:rPr>
            </w:pPr>
            <w:r>
              <w:rPr>
                <w:rFonts w:hint="eastAsia" w:ascii="宋体" w:hAnsi="宋体"/>
                <w:bCs/>
                <w:szCs w:val="21"/>
              </w:rPr>
              <w:t>▲项目采购控制价、最高投标限价</w:t>
            </w:r>
          </w:p>
        </w:tc>
        <w:tc>
          <w:tcPr>
            <w:tcW w:w="7216"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bCs/>
                <w:szCs w:val="21"/>
              </w:rPr>
            </w:pPr>
            <w:r>
              <w:rPr>
                <w:rFonts w:hint="eastAsia" w:ascii="宋体" w:hAnsi="宋体"/>
                <w:bCs/>
                <w:szCs w:val="21"/>
              </w:rPr>
              <w:t>采购控制价：</w:t>
            </w:r>
            <w:r>
              <w:rPr>
                <w:rFonts w:hint="eastAsia" w:ascii="宋体" w:hAnsi="宋体" w:cs="仿宋"/>
                <w:kern w:val="0"/>
                <w:szCs w:val="21"/>
              </w:rPr>
              <w:t>1501682</w:t>
            </w:r>
            <w:r>
              <w:rPr>
                <w:rFonts w:hint="eastAsia" w:ascii="宋体" w:hAnsi="宋体"/>
                <w:bCs/>
                <w:szCs w:val="21"/>
              </w:rPr>
              <w:t>元； 最高限价：</w:t>
            </w:r>
            <w:r>
              <w:rPr>
                <w:rFonts w:hint="eastAsia" w:ascii="宋体" w:hAnsi="宋体"/>
                <w:kern w:val="0"/>
              </w:rPr>
              <w:t>1321480</w:t>
            </w:r>
            <w:r>
              <w:rPr>
                <w:rFonts w:hint="eastAsia" w:ascii="宋体" w:hAnsi="宋体"/>
                <w:bCs/>
                <w:szCs w:val="21"/>
              </w:rPr>
              <w:t>元。投标总报价超过最高投标限价的，按无效标处理。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763" w:type="dxa"/>
            <w:tcBorders>
              <w:top w:val="single" w:color="auto" w:sz="4" w:space="0"/>
            </w:tcBorders>
            <w:vAlign w:val="center"/>
          </w:tcPr>
          <w:p>
            <w:pPr>
              <w:spacing w:line="320" w:lineRule="exact"/>
              <w:jc w:val="center"/>
              <w:rPr>
                <w:rFonts w:ascii="宋体" w:hAnsi="宋体"/>
                <w:sz w:val="24"/>
              </w:rPr>
            </w:pPr>
            <w:r>
              <w:rPr>
                <w:rFonts w:hint="eastAsia" w:ascii="宋体" w:hAnsi="宋体"/>
                <w:sz w:val="24"/>
              </w:rPr>
              <w:t>14</w:t>
            </w:r>
          </w:p>
        </w:tc>
        <w:tc>
          <w:tcPr>
            <w:tcW w:w="1987" w:type="dxa"/>
            <w:tcBorders>
              <w:top w:val="single" w:color="auto" w:sz="4" w:space="0"/>
            </w:tcBorders>
            <w:vAlign w:val="center"/>
          </w:tcPr>
          <w:p>
            <w:pPr>
              <w:autoSpaceDE w:val="0"/>
              <w:autoSpaceDN w:val="0"/>
              <w:adjustRightInd w:val="0"/>
              <w:spacing w:line="360" w:lineRule="exact"/>
              <w:jc w:val="center"/>
              <w:rPr>
                <w:rFonts w:ascii="宋体" w:hAnsi="宋体"/>
                <w:szCs w:val="21"/>
              </w:rPr>
            </w:pPr>
            <w:r>
              <w:rPr>
                <w:rFonts w:hint="eastAsia" w:ascii="宋体" w:hAnsi="宋体"/>
                <w:szCs w:val="21"/>
              </w:rPr>
              <w:t>解释权</w:t>
            </w:r>
          </w:p>
        </w:tc>
        <w:tc>
          <w:tcPr>
            <w:tcW w:w="7216" w:type="dxa"/>
            <w:tcBorders>
              <w:top w:val="single" w:color="auto" w:sz="4" w:space="0"/>
            </w:tcBorders>
            <w:vAlign w:val="center"/>
          </w:tcPr>
          <w:p>
            <w:pPr>
              <w:autoSpaceDE w:val="0"/>
              <w:autoSpaceDN w:val="0"/>
              <w:adjustRightInd w:val="0"/>
              <w:spacing w:line="360" w:lineRule="exact"/>
              <w:rPr>
                <w:rFonts w:ascii="宋体" w:hAnsi="宋体"/>
                <w:szCs w:val="21"/>
              </w:rPr>
            </w:pPr>
            <w:r>
              <w:rPr>
                <w:rFonts w:hint="eastAsia" w:ascii="宋体" w:hAnsi="宋体"/>
                <w:szCs w:val="21"/>
              </w:rPr>
              <w:t>本采购文件解释权属于采购采购单位（采购人和采购代理机构）</w:t>
            </w:r>
          </w:p>
        </w:tc>
      </w:tr>
    </w:tbl>
    <w:p>
      <w:pPr>
        <w:pStyle w:val="29"/>
        <w:snapToGrid w:val="0"/>
        <w:spacing w:before="156" w:after="156" w:line="360" w:lineRule="auto"/>
        <w:ind w:firstLine="422" w:firstLineChars="200"/>
        <w:rPr>
          <w:rFonts w:hAnsi="宋体"/>
          <w:b/>
          <w:sz w:val="21"/>
        </w:rPr>
      </w:pPr>
    </w:p>
    <w:p>
      <w:pPr>
        <w:autoSpaceDE w:val="0"/>
        <w:autoSpaceDN w:val="0"/>
        <w:adjustRightInd w:val="0"/>
        <w:snapToGrid w:val="0"/>
        <w:spacing w:line="334" w:lineRule="auto"/>
        <w:ind w:firstLine="211" w:firstLineChars="100"/>
        <w:jc w:val="center"/>
        <w:rPr>
          <w:rFonts w:ascii="宋体" w:hAnsi="宋体"/>
          <w:bCs/>
          <w:szCs w:val="21"/>
        </w:rPr>
      </w:pPr>
      <w:r>
        <w:rPr>
          <w:rFonts w:hint="eastAsia" w:ascii="宋体" w:hAnsi="宋体"/>
          <w:b/>
          <w:szCs w:val="21"/>
        </w:rPr>
        <w:t>政采贷相关说明</w:t>
      </w:r>
    </w:p>
    <w:p>
      <w:pPr>
        <w:autoSpaceDE w:val="0"/>
        <w:autoSpaceDN w:val="0"/>
        <w:adjustRightInd w:val="0"/>
        <w:snapToGrid w:val="0"/>
        <w:spacing w:line="334" w:lineRule="auto"/>
        <w:ind w:firstLine="480"/>
        <w:rPr>
          <w:rFonts w:ascii="宋体" w:hAnsi="宋体"/>
          <w:bCs/>
          <w:szCs w:val="21"/>
        </w:rPr>
      </w:pPr>
      <w:r>
        <w:rPr>
          <w:rFonts w:hint="eastAsia" w:ascii="宋体" w:hAnsi="宋体"/>
          <w:bCs/>
          <w:szCs w:val="21"/>
        </w:rPr>
        <w:t>为优化政府采购营商环境，缓解供应商资金难题，政采云平台已推广“政采贷”服务，中标供应商如有融资需求，可使用以下银行的政采贷服务：</w:t>
      </w:r>
    </w:p>
    <w:tbl>
      <w:tblPr>
        <w:tblStyle w:val="53"/>
        <w:tblW w:w="0" w:type="auto"/>
        <w:tblCellSpacing w:w="15" w:type="dxa"/>
        <w:tblInd w:w="0" w:type="dxa"/>
        <w:tblLayout w:type="fixed"/>
        <w:tblCellMar>
          <w:top w:w="15" w:type="dxa"/>
          <w:left w:w="15" w:type="dxa"/>
          <w:bottom w:w="15" w:type="dxa"/>
          <w:right w:w="15" w:type="dxa"/>
        </w:tblCellMar>
      </w:tblPr>
      <w:tblGrid>
        <w:gridCol w:w="4107"/>
        <w:gridCol w:w="2180"/>
        <w:gridCol w:w="2824"/>
      </w:tblGrid>
      <w:tr>
        <w:tblPrEx>
          <w:tblCellMar>
            <w:top w:w="15" w:type="dxa"/>
            <w:left w:w="15" w:type="dxa"/>
            <w:bottom w:w="15" w:type="dxa"/>
            <w:right w:w="15" w:type="dxa"/>
          </w:tblCellMar>
        </w:tblPrEx>
        <w:trPr>
          <w:tblCellSpacing w:w="15" w:type="dxa"/>
        </w:trPr>
        <w:tc>
          <w:tcPr>
            <w:tcW w:w="406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银行名称</w:t>
            </w:r>
          </w:p>
        </w:tc>
        <w:tc>
          <w:tcPr>
            <w:tcW w:w="2150"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联系人</w:t>
            </w:r>
          </w:p>
        </w:tc>
        <w:tc>
          <w:tcPr>
            <w:tcW w:w="277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联系方式</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中国工商银行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陈盈</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13967614344</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浙江泰隆商业银行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陈超</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17858683697</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浙江民泰商业银行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朱祖优</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13858602876</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中国建设银行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徐旭霞</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15988932355</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中国邮政储蓄银行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赵红芳</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18968556112</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农村商业银行</w:t>
            </w:r>
          </w:p>
        </w:tc>
        <w:tc>
          <w:tcPr>
            <w:tcW w:w="2150" w:type="dxa"/>
            <w:tcBorders>
              <w:top w:val="nil"/>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叶斌昇</w:t>
            </w:r>
          </w:p>
        </w:tc>
        <w:tc>
          <w:tcPr>
            <w:tcW w:w="2779" w:type="dxa"/>
            <w:tcBorders>
              <w:top w:val="nil"/>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13806593583</w:t>
            </w:r>
          </w:p>
        </w:tc>
      </w:tr>
      <w:tr>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台州银行</w:t>
            </w:r>
          </w:p>
        </w:tc>
        <w:tc>
          <w:tcPr>
            <w:tcW w:w="2150" w:type="dxa"/>
            <w:tcBorders>
              <w:top w:val="single" w:color="auto" w:sz="4" w:space="0"/>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朱翔</w:t>
            </w:r>
          </w:p>
        </w:tc>
        <w:tc>
          <w:tcPr>
            <w:tcW w:w="2779" w:type="dxa"/>
            <w:tcBorders>
              <w:top w:val="single" w:color="auto" w:sz="4" w:space="0"/>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13819660917</w:t>
            </w:r>
          </w:p>
        </w:tc>
      </w:tr>
      <w:tr>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中国农业银行</w:t>
            </w:r>
          </w:p>
        </w:tc>
        <w:tc>
          <w:tcPr>
            <w:tcW w:w="2150"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娄志伟</w:t>
            </w:r>
          </w:p>
        </w:tc>
        <w:tc>
          <w:tcPr>
            <w:tcW w:w="2779"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13958514828</w:t>
            </w:r>
          </w:p>
        </w:tc>
      </w:tr>
    </w:tbl>
    <w:p>
      <w:pPr>
        <w:pStyle w:val="2"/>
        <w:ind w:firstLine="210"/>
      </w:pPr>
    </w:p>
    <w:p>
      <w:pPr>
        <w:jc w:val="center"/>
        <w:rPr>
          <w:b/>
          <w:sz w:val="40"/>
          <w:szCs w:val="21"/>
        </w:rPr>
      </w:pPr>
      <w:r>
        <w:rPr>
          <w:rFonts w:hint="eastAsia" w:ascii="宋体" w:hAnsi="宋体"/>
          <w:b/>
          <w:sz w:val="22"/>
          <w:szCs w:val="22"/>
        </w:rPr>
        <w:t>保函（保单）收费情况</w:t>
      </w:r>
    </w:p>
    <w:tbl>
      <w:tblPr>
        <w:tblStyle w:val="53"/>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4819"/>
        <w:gridCol w:w="22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金融机构名称及意愿承担保函（保单）种类</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保函（保单）收费情况</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联系人及联系方式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机构名称：中国工商银行股份有限公司仙居支行</w:t>
            </w:r>
          </w:p>
          <w:p>
            <w:pPr>
              <w:autoSpaceDE w:val="0"/>
              <w:autoSpaceDN w:val="0"/>
              <w:adjustRightInd w:val="0"/>
              <w:snapToGrid w:val="0"/>
              <w:jc w:val="left"/>
              <w:rPr>
                <w:rFonts w:ascii="宋体" w:hAnsi="宋体"/>
                <w:bCs/>
                <w:szCs w:val="21"/>
              </w:rPr>
            </w:pPr>
            <w:r>
              <w:rPr>
                <w:rFonts w:hint="eastAsia" w:ascii="宋体" w:hAnsi="宋体"/>
                <w:bCs/>
                <w:szCs w:val="21"/>
              </w:rPr>
              <w:t>履约保函： 是</w:t>
            </w:r>
          </w:p>
          <w:p>
            <w:pPr>
              <w:autoSpaceDE w:val="0"/>
              <w:autoSpaceDN w:val="0"/>
              <w:adjustRightInd w:val="0"/>
              <w:snapToGrid w:val="0"/>
              <w:jc w:val="left"/>
              <w:rPr>
                <w:rFonts w:ascii="宋体" w:hAnsi="宋体"/>
                <w:bCs/>
                <w:szCs w:val="21"/>
              </w:rPr>
            </w:pPr>
            <w:r>
              <w:rPr>
                <w:rFonts w:hint="eastAsia" w:ascii="宋体" w:hAnsi="宋体"/>
                <w:bCs/>
                <w:szCs w:val="21"/>
              </w:rPr>
              <w:t>预付款保函： 是</w:t>
            </w:r>
          </w:p>
          <w:p>
            <w:pPr>
              <w:autoSpaceDE w:val="0"/>
              <w:autoSpaceDN w:val="0"/>
              <w:adjustRightInd w:val="0"/>
              <w:snapToGrid w:val="0"/>
              <w:jc w:val="left"/>
              <w:rPr>
                <w:rFonts w:ascii="宋体" w:hAnsi="宋体"/>
                <w:bCs/>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对外保函服务</w:t>
            </w:r>
          </w:p>
          <w:p>
            <w:pPr>
              <w:autoSpaceDE w:val="0"/>
              <w:autoSpaceDN w:val="0"/>
              <w:adjustRightInd w:val="0"/>
              <w:snapToGrid w:val="0"/>
              <w:jc w:val="left"/>
              <w:rPr>
                <w:rFonts w:ascii="宋体" w:hAnsi="宋体"/>
                <w:bCs/>
                <w:szCs w:val="21"/>
              </w:rPr>
            </w:pPr>
            <w:r>
              <w:rPr>
                <w:rFonts w:hint="eastAsia" w:ascii="宋体" w:hAnsi="宋体"/>
                <w:bCs/>
                <w:szCs w:val="21"/>
              </w:rPr>
              <w:t>1.开立及展期费担保费率：</w:t>
            </w:r>
          </w:p>
          <w:p>
            <w:pPr>
              <w:autoSpaceDE w:val="0"/>
              <w:autoSpaceDN w:val="0"/>
              <w:adjustRightInd w:val="0"/>
              <w:snapToGrid w:val="0"/>
              <w:jc w:val="left"/>
              <w:rPr>
                <w:rFonts w:ascii="宋体" w:hAnsi="宋体"/>
                <w:bCs/>
                <w:szCs w:val="21"/>
              </w:rPr>
            </w:pPr>
            <w:r>
              <w:rPr>
                <w:rFonts w:hint="eastAsia" w:ascii="宋体" w:hAnsi="宋体"/>
                <w:bCs/>
                <w:szCs w:val="21"/>
              </w:rPr>
              <w:t>（1)融资性保函：期限在一年（含）以内，客户按担保额度0.05-0.25%/月计收。最小计费周期为实际月（按实际发生天数，从保函生效之日至失效日计算，30天为1月），期限不足1月的按1个月计收。最低500元／季。</w:t>
            </w:r>
          </w:p>
          <w:p>
            <w:pPr>
              <w:autoSpaceDE w:val="0"/>
              <w:autoSpaceDN w:val="0"/>
              <w:adjustRightInd w:val="0"/>
              <w:snapToGrid w:val="0"/>
              <w:jc w:val="left"/>
              <w:rPr>
                <w:rFonts w:ascii="宋体" w:hAnsi="宋体"/>
                <w:bCs/>
                <w:szCs w:val="21"/>
              </w:rPr>
            </w:pPr>
            <w:r>
              <w:rPr>
                <w:rFonts w:hint="eastAsia" w:ascii="宋体" w:hAnsi="宋体"/>
                <w:bCs/>
                <w:szCs w:val="21"/>
              </w:rPr>
              <w:t>（2)非融资性保函：期限在一年（含）以内，客户按0.027-0.167%/月计收。最小计费周期为实际月（按实际发生天数，从保函生效之日至失效日计算，30天为1月），期限不足1月的按1个月计收。最低500元／季。</w:t>
            </w:r>
          </w:p>
          <w:p>
            <w:pPr>
              <w:autoSpaceDE w:val="0"/>
              <w:autoSpaceDN w:val="0"/>
              <w:adjustRightInd w:val="0"/>
              <w:snapToGrid w:val="0"/>
              <w:jc w:val="left"/>
              <w:rPr>
                <w:rFonts w:ascii="宋体" w:hAnsi="宋体"/>
                <w:bCs/>
                <w:szCs w:val="21"/>
              </w:rPr>
            </w:pPr>
            <w:r>
              <w:rPr>
                <w:rFonts w:hint="eastAsia" w:ascii="宋体" w:hAnsi="宋体"/>
                <w:bCs/>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如企业划型为小微企业的，以上手续费全免。</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陈盈13967614344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szCs w:val="21"/>
              </w:rPr>
            </w:pPr>
            <w:r>
              <w:rPr>
                <w:rFonts w:hint="eastAsia" w:ascii="宋体" w:hAnsi="宋体"/>
                <w:bCs/>
                <w:szCs w:val="21"/>
              </w:rPr>
              <w:t>机构名称：浙江泰隆商业银行台州仙居支行</w:t>
            </w:r>
          </w:p>
          <w:p>
            <w:pPr>
              <w:autoSpaceDE w:val="0"/>
              <w:autoSpaceDN w:val="0"/>
              <w:adjustRightInd w:val="0"/>
              <w:snapToGrid w:val="0"/>
              <w:jc w:val="left"/>
              <w:rPr>
                <w:rFonts w:ascii="宋体" w:hAnsi="宋体"/>
                <w:bCs/>
                <w:szCs w:val="21"/>
              </w:rPr>
            </w:pPr>
            <w:r>
              <w:rPr>
                <w:rFonts w:hint="eastAsia" w:ascii="宋体" w:hAnsi="宋体"/>
                <w:bCs/>
                <w:szCs w:val="21"/>
              </w:rPr>
              <w:t>履约保函：是</w:t>
            </w:r>
          </w:p>
          <w:p>
            <w:pPr>
              <w:autoSpaceDE w:val="0"/>
              <w:autoSpaceDN w:val="0"/>
              <w:adjustRightInd w:val="0"/>
              <w:snapToGrid w:val="0"/>
              <w:jc w:val="left"/>
              <w:rPr>
                <w:rFonts w:ascii="宋体" w:hAnsi="宋体"/>
                <w:bCs/>
                <w:szCs w:val="21"/>
              </w:rPr>
            </w:pPr>
            <w:r>
              <w:rPr>
                <w:rFonts w:hint="eastAsia" w:ascii="宋体" w:hAnsi="宋体"/>
                <w:bCs/>
                <w:szCs w:val="21"/>
              </w:rPr>
              <w:t>预付款保函：是</w:t>
            </w:r>
          </w:p>
          <w:p>
            <w:pPr>
              <w:autoSpaceDE w:val="0"/>
              <w:autoSpaceDN w:val="0"/>
              <w:adjustRightInd w:val="0"/>
              <w:snapToGrid w:val="0"/>
              <w:jc w:val="left"/>
              <w:rPr>
                <w:rFonts w:ascii="宋体" w:hAnsi="宋体"/>
                <w:bCs/>
                <w:szCs w:val="21"/>
              </w:rPr>
            </w:pPr>
            <w:r>
              <w:rPr>
                <w:rFonts w:hint="eastAsia" w:ascii="宋体" w:hAnsi="宋体"/>
                <w:bCs/>
                <w:szCs w:val="21"/>
              </w:rPr>
              <w:t>备注：我行目前只有线下模式</w:t>
            </w:r>
          </w:p>
        </w:tc>
        <w:tc>
          <w:tcPr>
            <w:tcW w:w="48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szCs w:val="21"/>
              </w:rPr>
            </w:pPr>
            <w:r>
              <w:rPr>
                <w:rFonts w:hint="eastAsia" w:ascii="宋体" w:hAnsi="宋体"/>
                <w:bCs/>
                <w:szCs w:val="21"/>
              </w:rPr>
              <w:t>根据保证金比例不同，参照下述费率计收：</w:t>
            </w:r>
          </w:p>
          <w:p>
            <w:pPr>
              <w:autoSpaceDE w:val="0"/>
              <w:autoSpaceDN w:val="0"/>
              <w:adjustRightInd w:val="0"/>
              <w:snapToGrid w:val="0"/>
              <w:jc w:val="left"/>
              <w:rPr>
                <w:rFonts w:ascii="宋体" w:hAnsi="宋体"/>
                <w:bCs/>
                <w:szCs w:val="21"/>
              </w:rPr>
            </w:pPr>
            <w:r>
              <w:rPr>
                <w:rFonts w:hint="eastAsia" w:ascii="宋体" w:hAnsi="宋体"/>
                <w:bCs/>
                <w:szCs w:val="21"/>
              </w:rPr>
              <w:t>全额保证金，500一年；</w:t>
            </w:r>
          </w:p>
          <w:p>
            <w:pPr>
              <w:autoSpaceDE w:val="0"/>
              <w:autoSpaceDN w:val="0"/>
              <w:adjustRightInd w:val="0"/>
              <w:snapToGrid w:val="0"/>
              <w:jc w:val="left"/>
              <w:rPr>
                <w:rFonts w:ascii="宋体" w:hAnsi="宋体"/>
                <w:bCs/>
                <w:szCs w:val="21"/>
              </w:rPr>
            </w:pPr>
            <w:r>
              <w:rPr>
                <w:rFonts w:hint="eastAsia" w:ascii="宋体" w:hAnsi="宋体"/>
                <w:bCs/>
                <w:szCs w:val="21"/>
              </w:rPr>
              <w:t>保证金比例50%以下，保函敞口金额的1.25‰/季，最低500元/季；</w:t>
            </w:r>
          </w:p>
          <w:p>
            <w:pPr>
              <w:autoSpaceDE w:val="0"/>
              <w:autoSpaceDN w:val="0"/>
              <w:adjustRightInd w:val="0"/>
              <w:snapToGrid w:val="0"/>
              <w:jc w:val="left"/>
              <w:rPr>
                <w:rFonts w:ascii="宋体" w:hAnsi="宋体"/>
                <w:bCs/>
                <w:szCs w:val="21"/>
              </w:rPr>
            </w:pPr>
            <w:r>
              <w:rPr>
                <w:rFonts w:hint="eastAsia" w:ascii="宋体" w:hAnsi="宋体"/>
                <w:bCs/>
                <w:szCs w:val="21"/>
              </w:rPr>
              <w:t>保证金比例50%（含）以上，保函敞口金额的1‰/季，最低500元/季。</w:t>
            </w:r>
          </w:p>
          <w:p>
            <w:pPr>
              <w:autoSpaceDE w:val="0"/>
              <w:autoSpaceDN w:val="0"/>
              <w:adjustRightInd w:val="0"/>
              <w:snapToGrid w:val="0"/>
              <w:jc w:val="left"/>
              <w:rPr>
                <w:rFonts w:ascii="宋体" w:hAnsi="宋体"/>
                <w:bCs/>
                <w:szCs w:val="21"/>
              </w:rPr>
            </w:pPr>
            <w:r>
              <w:rPr>
                <w:rFonts w:hint="eastAsia" w:ascii="宋体" w:hAnsi="宋体"/>
                <w:bCs/>
                <w:szCs w:val="21"/>
              </w:rPr>
              <w:t>涉及保函增额，增额部分参照开立保函收费标准另行收费，延期修改按照300/次的标准另行收费；</w:t>
            </w:r>
          </w:p>
          <w:p>
            <w:pPr>
              <w:autoSpaceDE w:val="0"/>
              <w:autoSpaceDN w:val="0"/>
              <w:adjustRightInd w:val="0"/>
              <w:snapToGrid w:val="0"/>
              <w:jc w:val="left"/>
              <w:rPr>
                <w:rFonts w:ascii="宋体" w:hAnsi="宋体"/>
                <w:bCs/>
                <w:szCs w:val="21"/>
              </w:rPr>
            </w:pPr>
            <w:r>
              <w:rPr>
                <w:rFonts w:hint="eastAsia" w:ascii="宋体" w:hAnsi="宋体"/>
                <w:bCs/>
                <w:szCs w:val="21"/>
              </w:rPr>
              <w:t>按年收费项目不足一年按一年计收，超过一年三十天按照两年计收（从保函开立之日起390天（含）为一个年度三十天）</w:t>
            </w:r>
          </w:p>
          <w:p>
            <w:pPr>
              <w:autoSpaceDE w:val="0"/>
              <w:autoSpaceDN w:val="0"/>
              <w:adjustRightInd w:val="0"/>
              <w:snapToGrid w:val="0"/>
              <w:jc w:val="left"/>
              <w:rPr>
                <w:rFonts w:ascii="宋体" w:hAnsi="宋体"/>
                <w:bCs/>
                <w:szCs w:val="21"/>
              </w:rPr>
            </w:pPr>
            <w:r>
              <w:rPr>
                <w:rFonts w:hint="eastAsia" w:ascii="宋体" w:hAnsi="宋体"/>
                <w:bCs/>
                <w:szCs w:val="21"/>
              </w:rPr>
              <w:t>按季收费项目不足一季按一季度计收，超过一季度十天的按两季度计收（从保函开立之日起100天（含）为一个季度十天）</w:t>
            </w:r>
          </w:p>
        </w:tc>
        <w:tc>
          <w:tcPr>
            <w:tcW w:w="2268" w:type="dxa"/>
            <w:tcBorders>
              <w:top w:val="single" w:color="auto" w:sz="4" w:space="0"/>
              <w:left w:val="single" w:color="auto" w:sz="4" w:space="0"/>
              <w:bottom w:val="single" w:color="auto" w:sz="4" w:space="0"/>
            </w:tcBorders>
          </w:tcPr>
          <w:p>
            <w:pPr>
              <w:autoSpaceDE w:val="0"/>
              <w:autoSpaceDN w:val="0"/>
              <w:adjustRightInd w:val="0"/>
              <w:snapToGrid w:val="0"/>
              <w:jc w:val="left"/>
              <w:rPr>
                <w:rFonts w:ascii="宋体" w:hAnsi="宋体"/>
                <w:bCs/>
                <w:szCs w:val="21"/>
              </w:rPr>
            </w:pPr>
            <w:r>
              <w:rPr>
                <w:rFonts w:hint="eastAsia" w:ascii="宋体" w:hAnsi="宋体"/>
                <w:bCs/>
                <w:szCs w:val="21"/>
              </w:rPr>
              <w:t>银行联系人：陈超17858683697</w:t>
            </w:r>
          </w:p>
          <w:p>
            <w:pPr>
              <w:autoSpaceDE w:val="0"/>
              <w:autoSpaceDN w:val="0"/>
              <w:adjustRightInd w:val="0"/>
              <w:snapToGrid w:val="0"/>
              <w:jc w:val="left"/>
              <w:rPr>
                <w:rFonts w:ascii="宋体" w:hAnsi="宋体"/>
                <w:bCs/>
                <w:szCs w:val="21"/>
              </w:rPr>
            </w:pPr>
            <w:r>
              <w:rPr>
                <w:rFonts w:hint="eastAsia" w:ascii="宋体" w:hAnsi="宋体"/>
                <w:bCs/>
                <w:szCs w:val="21"/>
              </w:rPr>
              <w:t>具体保函业务办理客户经理：王英17858683702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机构名称：仙居农商银行</w:t>
            </w:r>
          </w:p>
          <w:p>
            <w:pPr>
              <w:autoSpaceDE w:val="0"/>
              <w:autoSpaceDN w:val="0"/>
              <w:adjustRightInd w:val="0"/>
              <w:snapToGrid w:val="0"/>
              <w:jc w:val="left"/>
              <w:rPr>
                <w:rFonts w:ascii="宋体" w:hAnsi="宋体"/>
                <w:bCs/>
                <w:szCs w:val="21"/>
              </w:rPr>
            </w:pPr>
            <w:r>
              <w:rPr>
                <w:rFonts w:hint="eastAsia" w:ascii="宋体" w:hAnsi="宋体"/>
                <w:bCs/>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合同（质量）履约按履约保证金年费率万分之五，在出具保函前一次性收取。</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李杭13586233529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机构名称：仙居中国银行</w:t>
            </w:r>
          </w:p>
          <w:p>
            <w:pPr>
              <w:autoSpaceDE w:val="0"/>
              <w:autoSpaceDN w:val="0"/>
              <w:adjustRightInd w:val="0"/>
              <w:snapToGrid w:val="0"/>
              <w:jc w:val="left"/>
              <w:rPr>
                <w:rFonts w:ascii="宋体" w:hAnsi="宋体"/>
                <w:bCs/>
                <w:szCs w:val="21"/>
              </w:rPr>
            </w:pPr>
            <w:r>
              <w:rPr>
                <w:rFonts w:hint="eastAsia" w:ascii="宋体" w:hAnsi="宋体"/>
                <w:bCs/>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合同（质量）履约按履约保证金年费率1%（1.5%），每单保函最低保险费为500元。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张弥0576-87796908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8" w:hRule="atLeast"/>
        </w:trPr>
        <w:tc>
          <w:tcPr>
            <w:tcW w:w="2127" w:type="dxa"/>
            <w:tcBorders>
              <w:top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szCs w:val="21"/>
              </w:rPr>
            </w:pPr>
            <w:r>
              <w:rPr>
                <w:rFonts w:hint="eastAsia" w:ascii="宋体" w:hAnsi="宋体"/>
                <w:bCs/>
                <w:szCs w:val="21"/>
              </w:rPr>
              <w:t>机构名称：中国人民财产保险股份有限公司仙居支公司</w:t>
            </w:r>
          </w:p>
          <w:p>
            <w:pPr>
              <w:autoSpaceDE w:val="0"/>
              <w:autoSpaceDN w:val="0"/>
              <w:adjustRightInd w:val="0"/>
              <w:snapToGrid w:val="0"/>
              <w:jc w:val="left"/>
              <w:rPr>
                <w:rFonts w:ascii="宋体" w:hAnsi="宋体"/>
                <w:bCs/>
                <w:szCs w:val="21"/>
              </w:rPr>
            </w:pPr>
            <w:r>
              <w:rPr>
                <w:rFonts w:hint="eastAsia" w:ascii="宋体" w:hAnsi="宋体"/>
                <w:bCs/>
                <w:szCs w:val="21"/>
              </w:rPr>
              <w:t>履约保险：是</w:t>
            </w:r>
          </w:p>
          <w:p>
            <w:pPr>
              <w:autoSpaceDE w:val="0"/>
              <w:autoSpaceDN w:val="0"/>
              <w:adjustRightInd w:val="0"/>
              <w:snapToGrid w:val="0"/>
              <w:jc w:val="left"/>
              <w:rPr>
                <w:rFonts w:ascii="宋体" w:hAnsi="宋体"/>
                <w:bCs/>
                <w:szCs w:val="21"/>
              </w:rPr>
            </w:pPr>
            <w:r>
              <w:rPr>
                <w:rFonts w:hint="eastAsia" w:ascii="宋体" w:hAnsi="宋体"/>
                <w:bCs/>
                <w:szCs w:val="21"/>
              </w:rPr>
              <w:t>预付款保函：是</w:t>
            </w:r>
          </w:p>
        </w:tc>
        <w:tc>
          <w:tcPr>
            <w:tcW w:w="48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szCs w:val="21"/>
              </w:rPr>
            </w:pPr>
            <w:r>
              <w:rPr>
                <w:rFonts w:hint="eastAsia" w:ascii="宋体" w:hAnsi="宋体"/>
                <w:bCs/>
                <w:szCs w:val="21"/>
              </w:rPr>
              <w:t>建设工程合同款支付保证保险，年费率1.2%，每单最低保险费为1000元。</w:t>
            </w:r>
          </w:p>
          <w:p>
            <w:pPr>
              <w:autoSpaceDE w:val="0"/>
              <w:autoSpaceDN w:val="0"/>
              <w:adjustRightInd w:val="0"/>
              <w:snapToGrid w:val="0"/>
              <w:jc w:val="left"/>
              <w:rPr>
                <w:rFonts w:ascii="宋体" w:hAnsi="宋体"/>
                <w:bCs/>
                <w:szCs w:val="21"/>
              </w:rPr>
            </w:pPr>
            <w:r>
              <w:rPr>
                <w:rFonts w:hint="eastAsia" w:ascii="宋体" w:hAnsi="宋体"/>
                <w:bCs/>
                <w:szCs w:val="21"/>
              </w:rPr>
              <w:t>建设工程预付款保证保险，年费率0.6%，每单最低保险费为1000元。</w:t>
            </w:r>
          </w:p>
        </w:tc>
        <w:tc>
          <w:tcPr>
            <w:tcW w:w="2268" w:type="dxa"/>
            <w:tcBorders>
              <w:top w:val="single" w:color="auto" w:sz="4" w:space="0"/>
              <w:left w:val="single" w:color="auto" w:sz="4" w:space="0"/>
              <w:bottom w:val="single" w:color="auto" w:sz="4" w:space="0"/>
            </w:tcBorders>
          </w:tcPr>
          <w:p>
            <w:pPr>
              <w:autoSpaceDE w:val="0"/>
              <w:autoSpaceDN w:val="0"/>
              <w:adjustRightInd w:val="0"/>
              <w:snapToGrid w:val="0"/>
              <w:jc w:val="left"/>
              <w:rPr>
                <w:rFonts w:ascii="宋体" w:hAnsi="宋体"/>
                <w:bCs/>
                <w:szCs w:val="21"/>
              </w:rPr>
            </w:pPr>
            <w:r>
              <w:rPr>
                <w:rFonts w:hint="eastAsia" w:ascii="宋体" w:hAnsi="宋体"/>
                <w:bCs/>
                <w:szCs w:val="21"/>
              </w:rPr>
              <w:t>王巧红13968483573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机构名称：中国大地财产保险股份有限公司仙居支公司</w:t>
            </w:r>
          </w:p>
          <w:p>
            <w:pPr>
              <w:autoSpaceDE w:val="0"/>
              <w:autoSpaceDN w:val="0"/>
              <w:adjustRightInd w:val="0"/>
              <w:snapToGrid w:val="0"/>
              <w:jc w:val="left"/>
              <w:rPr>
                <w:rFonts w:ascii="宋体" w:hAnsi="宋体"/>
                <w:bCs/>
                <w:szCs w:val="21"/>
              </w:rPr>
            </w:pPr>
            <w:r>
              <w:rPr>
                <w:rFonts w:hint="eastAsia" w:ascii="宋体" w:hAnsi="宋体"/>
                <w:bCs/>
                <w:szCs w:val="21"/>
              </w:rPr>
              <w:t>履约保函：是</w:t>
            </w:r>
          </w:p>
          <w:p>
            <w:pPr>
              <w:autoSpaceDE w:val="0"/>
              <w:autoSpaceDN w:val="0"/>
              <w:adjustRightInd w:val="0"/>
              <w:snapToGrid w:val="0"/>
              <w:jc w:val="left"/>
              <w:rPr>
                <w:rFonts w:ascii="宋体" w:hAnsi="宋体"/>
                <w:bCs/>
                <w:szCs w:val="21"/>
              </w:rPr>
            </w:pPr>
            <w:r>
              <w:rPr>
                <w:rFonts w:hint="eastAsia" w:ascii="宋体" w:hAnsi="宋体"/>
                <w:bCs/>
                <w:szCs w:val="21"/>
              </w:rPr>
              <w:t>预付款保函：否</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合同（质量）履约按履约保证金年费率最低0.5%，每单保函最低保险费为1000元。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吴琼17858699170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机构名称：天安财产保险股份有限公司台州中心支公司仙居县营销服务部</w:t>
            </w:r>
            <w:r>
              <w:rPr>
                <w:rFonts w:hint="eastAsia" w:ascii="宋体" w:hAnsi="宋体"/>
                <w:bCs/>
                <w:szCs w:val="21"/>
              </w:rPr>
              <w:br w:type="textWrapping"/>
            </w:r>
            <w:r>
              <w:rPr>
                <w:rFonts w:hint="eastAsia" w:ascii="宋体" w:hAnsi="宋体"/>
                <w:bCs/>
                <w:szCs w:val="21"/>
              </w:rPr>
              <w:t>履约保函：否</w:t>
            </w:r>
          </w:p>
          <w:p>
            <w:pPr>
              <w:autoSpaceDE w:val="0"/>
              <w:autoSpaceDN w:val="0"/>
              <w:adjustRightInd w:val="0"/>
              <w:snapToGrid w:val="0"/>
              <w:jc w:val="left"/>
              <w:rPr>
                <w:rFonts w:ascii="宋体" w:hAnsi="宋体"/>
                <w:bCs/>
                <w:szCs w:val="21"/>
              </w:rPr>
            </w:pPr>
            <w:r>
              <w:rPr>
                <w:rFonts w:hint="eastAsia" w:ascii="宋体" w:hAnsi="宋体"/>
                <w:bCs/>
                <w:szCs w:val="21"/>
              </w:rPr>
              <w:t>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预付款保函：按预付款金额投保，年费率为1%-2%，每单保函最低保险费为500元；保险期限最长不超过5年。</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陶正鹏13858613668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机构名称：仙居县台融融资担保有限公司</w:t>
            </w:r>
          </w:p>
          <w:p>
            <w:pPr>
              <w:autoSpaceDE w:val="0"/>
              <w:autoSpaceDN w:val="0"/>
              <w:adjustRightInd w:val="0"/>
              <w:snapToGrid w:val="0"/>
              <w:jc w:val="left"/>
              <w:rPr>
                <w:rFonts w:ascii="宋体" w:hAnsi="宋体"/>
                <w:bCs/>
                <w:szCs w:val="21"/>
              </w:rPr>
            </w:pPr>
            <w:r>
              <w:rPr>
                <w:rFonts w:hint="eastAsia" w:ascii="宋体" w:hAnsi="宋体"/>
                <w:bCs/>
                <w:szCs w:val="21"/>
              </w:rPr>
              <w:t>履约保函：是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合同（质量）履约按履约保证金年费率0.2%，每单保函最低保险费为800元。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szCs w:val="21"/>
              </w:rPr>
            </w:pPr>
            <w:r>
              <w:rPr>
                <w:rFonts w:hint="eastAsia" w:ascii="宋体" w:hAnsi="宋体"/>
                <w:bCs/>
                <w:szCs w:val="21"/>
              </w:rPr>
              <w:t>郭鹏飞13819645716</w:t>
            </w:r>
          </w:p>
        </w:tc>
      </w:tr>
    </w:tbl>
    <w:p>
      <w:pPr>
        <w:snapToGrid w:val="0"/>
        <w:spacing w:line="360" w:lineRule="auto"/>
        <w:ind w:firstLine="480" w:firstLineChars="200"/>
        <w:jc w:val="left"/>
        <w:rPr>
          <w:rFonts w:ascii="宋体" w:hAnsi="宋体"/>
          <w:b/>
          <w:szCs w:val="21"/>
        </w:rPr>
      </w:pPr>
      <w:r>
        <w:rPr>
          <w:rFonts w:ascii="宋体"/>
          <w:sz w:val="24"/>
        </w:rPr>
        <w:br w:type="page"/>
      </w:r>
      <w:r>
        <w:rPr>
          <w:rFonts w:hint="eastAsia" w:ascii="宋体" w:hAnsi="宋体"/>
          <w:b/>
          <w:szCs w:val="21"/>
        </w:rPr>
        <w:t>一、说明</w:t>
      </w:r>
    </w:p>
    <w:p>
      <w:pPr>
        <w:snapToGrid w:val="0"/>
        <w:spacing w:line="360" w:lineRule="auto"/>
        <w:ind w:firstLine="422" w:firstLineChars="200"/>
        <w:jc w:val="left"/>
        <w:rPr>
          <w:rFonts w:ascii="宋体" w:hAnsi="宋体"/>
          <w:szCs w:val="21"/>
        </w:rPr>
      </w:pPr>
      <w:r>
        <w:rPr>
          <w:rFonts w:hint="eastAsia" w:ascii="宋体" w:hAnsi="宋体"/>
          <w:b/>
          <w:szCs w:val="21"/>
        </w:rPr>
        <w:t>（一）总则</w:t>
      </w:r>
    </w:p>
    <w:p>
      <w:pPr>
        <w:snapToGrid w:val="0"/>
        <w:spacing w:line="360" w:lineRule="auto"/>
        <w:ind w:firstLine="420" w:firstLineChars="200"/>
        <w:jc w:val="left"/>
        <w:rPr>
          <w:rFonts w:ascii="宋体" w:hAnsi="宋体"/>
          <w:szCs w:val="21"/>
        </w:rPr>
      </w:pPr>
      <w:r>
        <w:rPr>
          <w:rFonts w:hint="eastAsia" w:ascii="宋体" w:hAnsi="宋体"/>
          <w:szCs w:val="21"/>
        </w:rPr>
        <w:t>本</w:t>
      </w:r>
      <w:r>
        <w:rPr>
          <w:rFonts w:hint="eastAsia" w:ascii="宋体" w:hAnsi="宋体"/>
          <w:bCs/>
          <w:szCs w:val="21"/>
        </w:rPr>
        <w:t>磋商文件</w:t>
      </w:r>
      <w:r>
        <w:rPr>
          <w:rFonts w:hint="eastAsia" w:ascii="宋体" w:hAnsi="宋体"/>
          <w:szCs w:val="21"/>
        </w:rPr>
        <w:t>适用于</w:t>
      </w:r>
      <w:r>
        <w:rPr>
          <w:rFonts w:hint="eastAsia" w:ascii="宋体" w:hAnsi="宋体"/>
          <w:bCs/>
          <w:szCs w:val="21"/>
        </w:rPr>
        <w:t>本次</w:t>
      </w:r>
      <w:r>
        <w:rPr>
          <w:rFonts w:hint="eastAsia" w:ascii="宋体" w:hAnsi="宋体"/>
          <w:szCs w:val="21"/>
        </w:rPr>
        <w:t>项目的磋商、</w:t>
      </w:r>
      <w:r>
        <w:rPr>
          <w:rFonts w:hint="eastAsia" w:ascii="宋体" w:hAnsi="宋体"/>
          <w:bCs/>
          <w:szCs w:val="21"/>
        </w:rPr>
        <w:t>评审、确定成交供应商</w:t>
      </w:r>
      <w:r>
        <w:rPr>
          <w:rFonts w:hint="eastAsia" w:ascii="宋体" w:hAnsi="宋体"/>
          <w:szCs w:val="21"/>
        </w:rPr>
        <w:t>、验收、合同履约、付款等行为（法律、法规另有规定的，从其规定）。</w:t>
      </w:r>
    </w:p>
    <w:p>
      <w:pPr>
        <w:snapToGrid w:val="0"/>
        <w:spacing w:line="360" w:lineRule="auto"/>
        <w:ind w:firstLine="422" w:firstLineChars="200"/>
        <w:jc w:val="left"/>
        <w:rPr>
          <w:rFonts w:ascii="宋体" w:hAnsi="宋体"/>
          <w:szCs w:val="21"/>
        </w:rPr>
      </w:pPr>
      <w:r>
        <w:rPr>
          <w:rFonts w:hint="eastAsia" w:ascii="宋体" w:hAnsi="宋体"/>
          <w:b/>
          <w:szCs w:val="21"/>
        </w:rPr>
        <w:t>（二）定义</w:t>
      </w:r>
    </w:p>
    <w:p>
      <w:pPr>
        <w:pStyle w:val="7"/>
        <w:keepNext w:val="0"/>
        <w:keepLines w:val="0"/>
        <w:tabs>
          <w:tab w:val="left" w:pos="0"/>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1、</w:t>
      </w:r>
      <w:r>
        <w:rPr>
          <w:rFonts w:hint="eastAsia" w:hAnsi="宋体"/>
          <w:b w:val="0"/>
          <w:sz w:val="21"/>
          <w:szCs w:val="21"/>
          <w:u w:val="none"/>
        </w:rPr>
        <w:t>电子交易活动：是指以数据电文形式，依托政府采购项目电子交易平台进行的政府采购交易活动。</w:t>
      </w:r>
    </w:p>
    <w:p>
      <w:pPr>
        <w:pStyle w:val="7"/>
        <w:keepNext w:val="0"/>
        <w:keepLines w:val="0"/>
        <w:tabs>
          <w:tab w:val="left" w:pos="0"/>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lang w:val="zh-CN"/>
        </w:rPr>
        <w:t>2、采购组织机构：指采购人委托组织磋商的采购代理机构。</w:t>
      </w:r>
    </w:p>
    <w:p>
      <w:pPr>
        <w:snapToGrid w:val="0"/>
        <w:spacing w:line="360" w:lineRule="auto"/>
        <w:ind w:firstLine="420" w:firstLineChars="200"/>
        <w:rPr>
          <w:rFonts w:ascii="宋体" w:hAnsi="宋体"/>
          <w:szCs w:val="21"/>
        </w:rPr>
      </w:pPr>
      <w:r>
        <w:rPr>
          <w:rFonts w:hint="eastAsia" w:ascii="宋体" w:hAnsi="宋体"/>
          <w:szCs w:val="21"/>
        </w:rPr>
        <w:t>3、采购人：是指委托采购代理机构采购本次项目的国家机关、事业单位和团体组织。</w:t>
      </w:r>
    </w:p>
    <w:p>
      <w:pPr>
        <w:snapToGrid w:val="0"/>
        <w:spacing w:line="360" w:lineRule="auto"/>
        <w:ind w:firstLine="420" w:firstLineChars="200"/>
        <w:jc w:val="left"/>
        <w:rPr>
          <w:rFonts w:ascii="宋体" w:hAnsi="宋体"/>
          <w:szCs w:val="21"/>
        </w:rPr>
      </w:pPr>
      <w:r>
        <w:rPr>
          <w:rFonts w:hint="eastAsia" w:ascii="宋体" w:hAnsi="宋体"/>
          <w:szCs w:val="21"/>
        </w:rPr>
        <w:t>4、磋商供应商：是指向</w:t>
      </w:r>
      <w:r>
        <w:rPr>
          <w:rFonts w:hint="eastAsia" w:ascii="宋体" w:hAnsi="宋体"/>
          <w:szCs w:val="21"/>
          <w:lang w:val="zh-CN"/>
        </w:rPr>
        <w:t>采购组织机构</w:t>
      </w:r>
      <w:r>
        <w:rPr>
          <w:rFonts w:hint="eastAsia" w:ascii="宋体" w:hAnsi="宋体"/>
          <w:szCs w:val="21"/>
        </w:rPr>
        <w:t>提交磋商响应文件的单位或个人。</w:t>
      </w:r>
    </w:p>
    <w:p>
      <w:pPr>
        <w:snapToGrid w:val="0"/>
        <w:spacing w:line="360" w:lineRule="auto"/>
        <w:ind w:firstLine="420" w:firstLineChars="200"/>
        <w:jc w:val="left"/>
        <w:rPr>
          <w:rFonts w:ascii="宋体" w:hAnsi="宋体"/>
          <w:szCs w:val="21"/>
        </w:rPr>
      </w:pPr>
      <w:r>
        <w:rPr>
          <w:rFonts w:hint="eastAsia" w:ascii="宋体" w:hAnsi="宋体"/>
          <w:szCs w:val="21"/>
        </w:rPr>
        <w:t>5、货物：是指各种形态和种类的物品，包括原材料、燃料、设备、产品等。</w:t>
      </w:r>
    </w:p>
    <w:p>
      <w:pPr>
        <w:snapToGrid w:val="0"/>
        <w:spacing w:line="360" w:lineRule="auto"/>
        <w:ind w:firstLine="420" w:firstLineChars="200"/>
        <w:jc w:val="left"/>
        <w:rPr>
          <w:rFonts w:ascii="宋体" w:hAnsi="宋体"/>
          <w:b/>
          <w:szCs w:val="21"/>
        </w:rPr>
      </w:pPr>
      <w:r>
        <w:rPr>
          <w:rFonts w:hint="eastAsia" w:ascii="宋体" w:hAnsi="宋体"/>
          <w:szCs w:val="21"/>
        </w:rPr>
        <w:t>6、服务：是指除货物和工程以外的政府采购</w:t>
      </w:r>
      <w:r>
        <w:rPr>
          <w:rFonts w:ascii="宋体" w:hAnsi="宋体"/>
          <w:szCs w:val="21"/>
        </w:rPr>
        <w:t>对象，包括各类专业服务、信息网络开发服务、金融保险服务、运输服务，以及维修与维护服务等。</w:t>
      </w:r>
    </w:p>
    <w:p>
      <w:pPr>
        <w:snapToGrid w:val="0"/>
        <w:spacing w:line="360" w:lineRule="auto"/>
        <w:ind w:firstLine="420" w:firstLineChars="200"/>
        <w:jc w:val="left"/>
        <w:rPr>
          <w:rFonts w:ascii="宋体" w:hAnsi="宋体"/>
          <w:szCs w:val="21"/>
        </w:rPr>
      </w:pPr>
      <w:r>
        <w:rPr>
          <w:rFonts w:hint="eastAsia" w:ascii="宋体" w:hAnsi="宋体"/>
          <w:szCs w:val="21"/>
        </w:rPr>
        <w:t>7、</w:t>
      </w:r>
      <w:r>
        <w:rPr>
          <w:rFonts w:ascii="宋体" w:hAnsi="宋体"/>
          <w:szCs w:val="21"/>
        </w:rPr>
        <w:t>“书面形式”包括信函、传真等。</w:t>
      </w:r>
    </w:p>
    <w:p>
      <w:pPr>
        <w:snapToGrid w:val="0"/>
        <w:spacing w:line="360" w:lineRule="auto"/>
        <w:ind w:firstLine="420" w:firstLineChars="200"/>
        <w:jc w:val="left"/>
        <w:rPr>
          <w:rFonts w:ascii="宋体" w:hAnsi="宋体"/>
          <w:szCs w:val="21"/>
        </w:rPr>
      </w:pPr>
      <w:r>
        <w:rPr>
          <w:rFonts w:hint="eastAsia" w:ascii="宋体" w:hAnsi="宋体"/>
          <w:szCs w:val="21"/>
        </w:rPr>
        <w:t>8、</w:t>
      </w:r>
      <w:r>
        <w:rPr>
          <w:rFonts w:ascii="宋体" w:hAnsi="宋体"/>
          <w:szCs w:val="21"/>
        </w:rPr>
        <w:t>“▲”系指实质性要求条款。</w:t>
      </w:r>
    </w:p>
    <w:p>
      <w:pPr>
        <w:snapToGrid w:val="0"/>
        <w:spacing w:line="360" w:lineRule="auto"/>
        <w:ind w:firstLine="413" w:firstLineChars="196"/>
        <w:jc w:val="left"/>
        <w:outlineLvl w:val="1"/>
        <w:rPr>
          <w:rFonts w:ascii="宋体" w:hAnsi="宋体"/>
          <w:b/>
          <w:szCs w:val="21"/>
        </w:rPr>
      </w:pPr>
      <w:r>
        <w:rPr>
          <w:rFonts w:hint="eastAsia" w:ascii="宋体" w:hAnsi="宋体"/>
          <w:b/>
          <w:szCs w:val="21"/>
        </w:rPr>
        <w:t>（三）磋商费用</w:t>
      </w:r>
    </w:p>
    <w:p>
      <w:pPr>
        <w:snapToGrid w:val="0"/>
        <w:spacing w:line="360" w:lineRule="auto"/>
        <w:ind w:firstLine="420" w:firstLineChars="200"/>
        <w:jc w:val="left"/>
        <w:rPr>
          <w:rFonts w:ascii="宋体" w:hAnsi="宋体"/>
          <w:szCs w:val="21"/>
        </w:rPr>
      </w:pPr>
      <w:r>
        <w:rPr>
          <w:rFonts w:hint="eastAsia" w:ascii="宋体" w:hAnsi="宋体"/>
          <w:szCs w:val="21"/>
        </w:rPr>
        <w:t>不论磋商结果如何，供应商均应自行承担所有与磋商有关的全部费用（</w:t>
      </w:r>
      <w:r>
        <w:rPr>
          <w:rFonts w:hint="eastAsia" w:ascii="宋体" w:hAnsi="宋体"/>
          <w:bCs/>
          <w:szCs w:val="21"/>
        </w:rPr>
        <w:t>磋商文件</w:t>
      </w:r>
      <w:r>
        <w:rPr>
          <w:rFonts w:hint="eastAsia" w:ascii="宋体" w:hAnsi="宋体"/>
          <w:szCs w:val="21"/>
        </w:rPr>
        <w:t>有相关规定除外）。</w:t>
      </w:r>
    </w:p>
    <w:p>
      <w:pPr>
        <w:pStyle w:val="29"/>
        <w:snapToGrid w:val="0"/>
        <w:spacing w:before="156" w:after="156" w:line="360" w:lineRule="auto"/>
        <w:ind w:firstLine="422" w:firstLineChars="200"/>
        <w:rPr>
          <w:rFonts w:hAnsi="宋体"/>
          <w:b/>
          <w:sz w:val="21"/>
          <w:szCs w:val="21"/>
        </w:rPr>
      </w:pPr>
      <w:r>
        <w:rPr>
          <w:rFonts w:hint="eastAsia" w:hAnsi="宋体"/>
          <w:b/>
          <w:sz w:val="21"/>
          <w:szCs w:val="21"/>
        </w:rPr>
        <w:t>（四）特别说明</w:t>
      </w:r>
    </w:p>
    <w:p>
      <w:pPr>
        <w:pStyle w:val="29"/>
        <w:snapToGrid w:val="0"/>
        <w:spacing w:before="156" w:after="156" w:line="360" w:lineRule="auto"/>
        <w:ind w:firstLine="420" w:firstLineChars="200"/>
        <w:rPr>
          <w:rFonts w:hAnsi="宋体"/>
          <w:sz w:val="21"/>
          <w:szCs w:val="21"/>
        </w:rPr>
      </w:pPr>
      <w:r>
        <w:rPr>
          <w:rFonts w:hint="eastAsia" w:hAnsi="宋体"/>
          <w:sz w:val="21"/>
          <w:szCs w:val="21"/>
        </w:rPr>
        <w:t>1、供应商</w:t>
      </w:r>
      <w:r>
        <w:rPr>
          <w:rFonts w:hAnsi="宋体"/>
          <w:sz w:val="21"/>
          <w:szCs w:val="21"/>
        </w:rPr>
        <w:t>磋商所使用的资格、信誉、荣誉、业绩与企业认证必须为本法人所拥有。</w:t>
      </w:r>
      <w:r>
        <w:rPr>
          <w:rFonts w:hint="eastAsia" w:hAnsi="宋体"/>
          <w:sz w:val="21"/>
          <w:szCs w:val="21"/>
        </w:rPr>
        <w:t>供应商</w:t>
      </w:r>
      <w:r>
        <w:rPr>
          <w:rFonts w:hAnsi="宋体"/>
          <w:sz w:val="21"/>
          <w:szCs w:val="21"/>
        </w:rPr>
        <w:t>磋商所使用的采购项目实施人员必须为本法人员工（</w:t>
      </w:r>
      <w:r>
        <w:rPr>
          <w:rFonts w:hint="eastAsia" w:hAnsi="宋体"/>
          <w:sz w:val="21"/>
          <w:szCs w:val="21"/>
        </w:rPr>
        <w:t>指</w:t>
      </w:r>
      <w:r>
        <w:rPr>
          <w:rFonts w:hAnsi="宋体"/>
          <w:sz w:val="21"/>
          <w:szCs w:val="21"/>
        </w:rPr>
        <w:t>必须为本法人或控股公司正式员工）。</w:t>
      </w:r>
    </w:p>
    <w:p>
      <w:pPr>
        <w:snapToGrid w:val="0"/>
        <w:spacing w:line="360" w:lineRule="auto"/>
        <w:ind w:firstLine="420" w:firstLineChars="200"/>
        <w:rPr>
          <w:rFonts w:ascii="宋体" w:hAnsi="宋体"/>
          <w:szCs w:val="21"/>
        </w:rPr>
      </w:pPr>
      <w:r>
        <w:rPr>
          <w:rFonts w:hint="eastAsia" w:ascii="宋体" w:hAnsi="宋体"/>
          <w:szCs w:val="21"/>
        </w:rPr>
        <w:t>2、供应商所标产品除</w:t>
      </w:r>
      <w:r>
        <w:rPr>
          <w:rFonts w:hint="eastAsia" w:ascii="宋体" w:hAnsi="宋体"/>
          <w:bCs/>
          <w:szCs w:val="21"/>
        </w:rPr>
        <w:t>磋商文件</w:t>
      </w:r>
      <w:r>
        <w:rPr>
          <w:rFonts w:hint="eastAsia" w:ascii="宋体" w:hAnsi="宋体"/>
          <w:szCs w:val="21"/>
        </w:rPr>
        <w:t>中明确规定要求“提供官网截图或相应检测报告的证明材料”以外，所有技术参数描述均以磋商响应文件为准。</w:t>
      </w:r>
      <w:r>
        <w:rPr>
          <w:rFonts w:hint="eastAsia" w:ascii="宋体" w:hAnsi="宋体"/>
          <w:b/>
          <w:szCs w:val="21"/>
        </w:rPr>
        <w:t>磋商供应商对所标产品技术参数的真实性承担法律责任。</w:t>
      </w:r>
      <w:r>
        <w:rPr>
          <w:rFonts w:hint="eastAsia" w:ascii="宋体" w:hAnsi="宋体"/>
          <w:szCs w:val="21"/>
        </w:rPr>
        <w:t>项目</w:t>
      </w:r>
      <w:r>
        <w:rPr>
          <w:rFonts w:hint="eastAsia" w:ascii="宋体" w:hAnsi="宋体"/>
          <w:bCs/>
          <w:szCs w:val="21"/>
        </w:rPr>
        <w:t>磋商</w:t>
      </w:r>
      <w:r>
        <w:rPr>
          <w:rFonts w:hint="eastAsia" w:ascii="宋体" w:hAnsi="宋体"/>
          <w:szCs w:val="21"/>
        </w:rPr>
        <w:t>结束后、质疑期限内，如有质疑供应商认为成交供应商所标产品、磋商响应文件技术参数与采购需求存在重大偏离、错误、甚至造假的情况，应提供具体有效的证明材料。</w:t>
      </w:r>
      <w:r>
        <w:rPr>
          <w:rFonts w:hint="eastAsia" w:ascii="宋体" w:hAnsi="宋体"/>
          <w:szCs w:val="21"/>
        </w:rPr>
        <w:tab/>
      </w:r>
      <w:r>
        <w:rPr>
          <w:rFonts w:hint="eastAsia" w:ascii="宋体" w:hAnsi="宋体"/>
          <w:szCs w:val="21"/>
        </w:rPr>
        <w:t>3、供应商</w:t>
      </w:r>
      <w:r>
        <w:rPr>
          <w:rFonts w:ascii="宋体" w:hAnsi="宋体"/>
          <w:szCs w:val="21"/>
        </w:rPr>
        <w:t>在</w:t>
      </w:r>
      <w:r>
        <w:rPr>
          <w:rFonts w:hint="eastAsia" w:ascii="宋体" w:hAnsi="宋体"/>
          <w:bCs/>
          <w:szCs w:val="21"/>
        </w:rPr>
        <w:t>磋商</w:t>
      </w:r>
      <w:r>
        <w:rPr>
          <w:rFonts w:ascii="宋体" w:hAnsi="宋体"/>
          <w:szCs w:val="21"/>
        </w:rPr>
        <w:t>活动中提供任何虚假材料</w:t>
      </w:r>
      <w:r>
        <w:rPr>
          <w:rFonts w:hint="eastAsia" w:ascii="宋体" w:hAnsi="宋体"/>
          <w:szCs w:val="21"/>
        </w:rPr>
        <w:t>,</w:t>
      </w:r>
      <w:r>
        <w:rPr>
          <w:rFonts w:ascii="宋体" w:hAnsi="宋体"/>
          <w:szCs w:val="21"/>
        </w:rPr>
        <w:t>其</w:t>
      </w:r>
      <w:r>
        <w:rPr>
          <w:rFonts w:hint="eastAsia" w:ascii="宋体" w:hAnsi="宋体"/>
          <w:szCs w:val="21"/>
        </w:rPr>
        <w:t>响应</w:t>
      </w:r>
      <w:r>
        <w:rPr>
          <w:rFonts w:ascii="宋体" w:hAnsi="宋体"/>
          <w:szCs w:val="21"/>
        </w:rPr>
        <w:t>无效，并报监管部门查处；</w:t>
      </w:r>
      <w:r>
        <w:rPr>
          <w:rFonts w:hint="eastAsia" w:ascii="宋体" w:hAnsi="宋体"/>
          <w:szCs w:val="21"/>
        </w:rPr>
        <w:t>成交</w:t>
      </w:r>
      <w:r>
        <w:rPr>
          <w:rFonts w:ascii="宋体" w:hAnsi="宋体"/>
          <w:szCs w:val="21"/>
        </w:rPr>
        <w:t>后发现的,成交人须依照根据《中华人民共和国政府采购法》第七十七条第一款第一项之规定</w:t>
      </w:r>
      <w:r>
        <w:rPr>
          <w:rFonts w:hint="eastAsia" w:ascii="宋体" w:hAnsi="宋体"/>
          <w:szCs w:val="21"/>
        </w:rPr>
        <w:t>，</w:t>
      </w:r>
      <w:r>
        <w:rPr>
          <w:rFonts w:ascii="宋体" w:hAnsi="宋体"/>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Cs w:val="21"/>
        </w:rPr>
        <w:t>。</w:t>
      </w:r>
    </w:p>
    <w:p>
      <w:pPr>
        <w:pStyle w:val="195"/>
        <w:snapToGrid w:val="0"/>
        <w:spacing w:line="360" w:lineRule="auto"/>
        <w:ind w:left="0" w:firstLine="420" w:firstLineChars="200"/>
        <w:rPr>
          <w:rFonts w:ascii="宋体" w:hAnsi="宋体"/>
          <w:szCs w:val="21"/>
        </w:rPr>
      </w:pPr>
      <w:r>
        <w:rPr>
          <w:rFonts w:hint="eastAsia" w:ascii="宋体" w:hAnsi="宋体"/>
          <w:szCs w:val="21"/>
        </w:rPr>
        <w:t>4、供应商不得相互串通磋商报价，不得妨碍其他供应商的公平竞争，不得损害采购人或其他供应商的合法权益，供应商不得以向采购人、磋商小组成员行贿或者采取其他不正当手段谋取成交。</w:t>
      </w:r>
    </w:p>
    <w:p>
      <w:pPr>
        <w:pStyle w:val="195"/>
        <w:snapToGrid w:val="0"/>
        <w:spacing w:line="360" w:lineRule="auto"/>
        <w:ind w:left="0" w:firstLine="420" w:firstLineChars="200"/>
        <w:rPr>
          <w:rFonts w:ascii="宋体" w:hAnsi="宋体"/>
          <w:szCs w:val="21"/>
        </w:rPr>
      </w:pPr>
      <w:r>
        <w:rPr>
          <w:rFonts w:hint="eastAsia" w:ascii="宋体" w:hAnsi="宋体"/>
          <w:szCs w:val="21"/>
        </w:rPr>
        <w:t>5、为采购项目提供整体设计、规范编制或者项目管理、监理、检测等服务的供应商，不得再参加该采购项目的其他采购活动。</w:t>
      </w:r>
    </w:p>
    <w:p>
      <w:pPr>
        <w:pStyle w:val="195"/>
        <w:snapToGrid w:val="0"/>
        <w:spacing w:line="360" w:lineRule="auto"/>
        <w:ind w:left="0" w:firstLine="420" w:firstLineChars="200"/>
        <w:rPr>
          <w:rFonts w:ascii="宋体" w:hAnsi="宋体"/>
          <w:szCs w:val="21"/>
        </w:rPr>
      </w:pPr>
      <w:r>
        <w:rPr>
          <w:rFonts w:hint="eastAsia" w:ascii="宋体" w:hAnsi="宋体"/>
          <w:szCs w:val="21"/>
        </w:rPr>
        <w:t>6、磋商响应文件格式中的表格式样可以根据项目差别做适当调整,但应当保持表格样式基本形态不变。</w:t>
      </w:r>
    </w:p>
    <w:p>
      <w:pPr>
        <w:pStyle w:val="7"/>
        <w:keepNext w:val="0"/>
        <w:keepLines w:val="0"/>
        <w:tabs>
          <w:tab w:val="left" w:pos="851"/>
        </w:tabs>
        <w:snapToGrid w:val="0"/>
        <w:spacing w:before="0" w:after="0" w:line="360" w:lineRule="auto"/>
        <w:ind w:firstLine="420" w:firstLineChars="200"/>
        <w:rPr>
          <w:rFonts w:hAnsi="宋体"/>
          <w:b w:val="0"/>
          <w:bCs/>
          <w:sz w:val="21"/>
          <w:szCs w:val="21"/>
        </w:rPr>
      </w:pPr>
      <w:r>
        <w:rPr>
          <w:rFonts w:hint="eastAsia" w:hAnsi="宋体"/>
          <w:b w:val="0"/>
          <w:bCs/>
          <w:sz w:val="21"/>
          <w:szCs w:val="21"/>
        </w:rPr>
        <w:t>7、单位负责人为同一人或者存在直接控股、管理关系的不同供应商，不得参加同一合同项下的政府采购活动。</w:t>
      </w:r>
    </w:p>
    <w:p>
      <w:pPr>
        <w:autoSpaceDE w:val="0"/>
        <w:autoSpaceDN w:val="0"/>
        <w:adjustRightInd w:val="0"/>
        <w:snapToGrid w:val="0"/>
        <w:spacing w:line="360" w:lineRule="auto"/>
        <w:ind w:firstLine="413" w:firstLineChars="196"/>
        <w:rPr>
          <w:rFonts w:ascii="宋体" w:hAnsi="宋体"/>
          <w:b/>
          <w:bCs/>
          <w:szCs w:val="21"/>
        </w:rPr>
      </w:pPr>
      <w:r>
        <w:rPr>
          <w:rFonts w:hint="eastAsia" w:ascii="宋体" w:hAnsi="宋体"/>
          <w:b/>
          <w:bCs/>
          <w:szCs w:val="21"/>
        </w:rPr>
        <w:t>8、本项目不允许分包。</w:t>
      </w:r>
    </w:p>
    <w:p>
      <w:pPr>
        <w:pStyle w:val="7"/>
        <w:keepNext w:val="0"/>
        <w:keepLines w:val="0"/>
        <w:tabs>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9、</w:t>
      </w:r>
      <w:r>
        <w:rPr>
          <w:rFonts w:hAnsi="宋体"/>
          <w:b w:val="0"/>
          <w:bCs/>
          <w:sz w:val="21"/>
          <w:szCs w:val="21"/>
          <w:u w:val="none"/>
        </w:rPr>
        <w:t>磋商供应商信用信息查询渠道及截止时点、信用信息查询记录和证据留存的具体方式、信用信息的使用规则</w:t>
      </w:r>
      <w:r>
        <w:rPr>
          <w:rFonts w:hint="eastAsia" w:hAnsi="宋体"/>
          <w:b w:val="0"/>
          <w:bCs/>
          <w:sz w:val="21"/>
          <w:szCs w:val="21"/>
          <w:u w:val="none"/>
        </w:rPr>
        <w:t>：</w:t>
      </w:r>
    </w:p>
    <w:p>
      <w:pPr>
        <w:pStyle w:val="7"/>
        <w:keepNext w:val="0"/>
        <w:keepLines w:val="0"/>
        <w:tabs>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（1）查询渠道：国家企业信用信息公示系统（http://www.gsxt.gov.cn/index.html）。</w:t>
      </w:r>
    </w:p>
    <w:p>
      <w:pPr>
        <w:pStyle w:val="7"/>
        <w:keepNext w:val="0"/>
        <w:keepLines w:val="0"/>
        <w:tabs>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（2）截止时点：开标后评标前。</w:t>
      </w:r>
    </w:p>
    <w:p>
      <w:pPr>
        <w:pStyle w:val="7"/>
        <w:keepNext w:val="0"/>
        <w:keepLines w:val="0"/>
        <w:tabs>
          <w:tab w:val="left" w:pos="851"/>
        </w:tabs>
        <w:snapToGrid w:val="0"/>
        <w:spacing w:before="0" w:after="0" w:line="360" w:lineRule="auto"/>
        <w:ind w:firstLine="420" w:firstLineChars="200"/>
        <w:rPr>
          <w:rFonts w:hAnsi="宋体"/>
          <w:b w:val="0"/>
          <w:bCs/>
          <w:sz w:val="21"/>
          <w:szCs w:val="21"/>
        </w:rPr>
      </w:pPr>
      <w:r>
        <w:rPr>
          <w:rFonts w:hint="eastAsia" w:hAnsi="宋体"/>
          <w:b w:val="0"/>
          <w:bCs/>
          <w:sz w:val="21"/>
          <w:szCs w:val="21"/>
          <w:u w:val="none"/>
        </w:rPr>
        <w:t>（3）</w:t>
      </w:r>
      <w:r>
        <w:rPr>
          <w:rFonts w:hAnsi="宋体"/>
          <w:b w:val="0"/>
          <w:bCs/>
          <w:sz w:val="21"/>
          <w:szCs w:val="21"/>
          <w:u w:val="none"/>
        </w:rPr>
        <w:t>信用信息查询记录和证据留存的具体方式</w:t>
      </w:r>
      <w:r>
        <w:rPr>
          <w:rFonts w:hint="eastAsia" w:hAnsi="宋体"/>
          <w:b w:val="0"/>
          <w:bCs/>
          <w:sz w:val="21"/>
          <w:szCs w:val="21"/>
          <w:u w:val="none"/>
        </w:rPr>
        <w:t>：由采购组织机构在规定查询时间内打印信用信息查询记录并归入项目档案。</w:t>
      </w:r>
    </w:p>
    <w:p>
      <w:pPr>
        <w:autoSpaceDE w:val="0"/>
        <w:autoSpaceDN w:val="0"/>
        <w:adjustRightInd w:val="0"/>
        <w:snapToGrid w:val="0"/>
        <w:spacing w:line="360" w:lineRule="auto"/>
        <w:ind w:firstLine="413" w:firstLineChars="196"/>
        <w:rPr>
          <w:rFonts w:ascii="宋体" w:hAnsi="宋体"/>
          <w:b/>
          <w:bCs/>
          <w:szCs w:val="21"/>
        </w:rPr>
      </w:pPr>
      <w:r>
        <w:rPr>
          <w:rFonts w:hint="eastAsia" w:ascii="宋体" w:hAnsi="宋体"/>
          <w:b/>
          <w:bCs/>
          <w:szCs w:val="21"/>
        </w:rPr>
        <w:t>（4）使用规则：对列入失信被执行人、重大税收违法案件当事人名单、政府采购严重违法失信行为记录名单及其他不符合《中华人民共和国政府采购法》第二十二条规定条件的供应商，</w:t>
      </w:r>
      <w:r>
        <w:rPr>
          <w:rFonts w:ascii="宋体" w:hAnsi="宋体"/>
          <w:b/>
          <w:bCs/>
          <w:szCs w:val="21"/>
        </w:rPr>
        <w:t>将被</w:t>
      </w:r>
      <w:r>
        <w:rPr>
          <w:rFonts w:hint="eastAsia" w:ascii="宋体" w:hAnsi="宋体"/>
          <w:b/>
          <w:bCs/>
          <w:szCs w:val="21"/>
        </w:rPr>
        <w:t>拒绝其参与政府采购活动。</w:t>
      </w:r>
    </w:p>
    <w:p>
      <w:pPr>
        <w:pStyle w:val="7"/>
        <w:keepNext w:val="0"/>
        <w:keepLines w:val="0"/>
        <w:tabs>
          <w:tab w:val="left" w:pos="851"/>
        </w:tabs>
        <w:snapToGrid w:val="0"/>
        <w:spacing w:before="0" w:after="0" w:line="360" w:lineRule="auto"/>
        <w:ind w:firstLine="413" w:firstLineChars="196"/>
        <w:rPr>
          <w:rFonts w:hAnsi="宋体"/>
          <w:bCs/>
          <w:sz w:val="21"/>
          <w:szCs w:val="21"/>
          <w:u w:val="none"/>
        </w:rPr>
      </w:pPr>
      <w:r>
        <w:rPr>
          <w:rFonts w:hint="eastAsia" w:hAnsi="宋体"/>
          <w:bCs/>
          <w:sz w:val="21"/>
          <w:szCs w:val="21"/>
          <w:u w:val="none"/>
        </w:rPr>
        <w:t>（5）政府采购政策：</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①本次采购专门面向中小企业/小微企业或监狱企业或残疾人福利性单位的采购项目。</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②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③以联合体形式参加政府采购活动，联合体各方均为小微企业的，联合体视同小微企业。（本项目不适用）</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④符合小微企业划分标准的个体工商户，视同小微企业。</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⑤本项目不接受大中型企业与小微企业组成联合体。</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⑥本项目不允许大中型企业向一家或者多家小微企业分包。</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⑦提供的服务全部由中小微企业承接（包括联合体内的小微企业和接受分包的小微企业）的，供应商应当出具《中小企业声明函》。</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⑧残疾人福利性单位视同小微企业，参加政府采购活动时，应当提供《残疾人福利性单位声明函》。</w:t>
      </w:r>
    </w:p>
    <w:p>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⑨监狱企业视同小微企业，参加政府采购活动时，应当出具省级以上监狱管理局、戒毒管理局（含新疆生产建设兵团）提供的属于监狱企业的证明文件。</w:t>
      </w:r>
    </w:p>
    <w:p>
      <w:pPr>
        <w:pStyle w:val="38"/>
        <w:snapToGrid w:val="0"/>
        <w:spacing w:line="360" w:lineRule="auto"/>
        <w:ind w:left="0" w:leftChars="0" w:firstLine="517" w:firstLineChars="245"/>
        <w:rPr>
          <w:szCs w:val="21"/>
        </w:rPr>
      </w:pPr>
      <w:r>
        <w:rPr>
          <w:rFonts w:hint="eastAsia" w:ascii="宋体" w:hAnsi="宋体"/>
          <w:b/>
          <w:bCs/>
          <w:szCs w:val="21"/>
        </w:rPr>
        <w:t>⑩磋商供应商项目负责人在建</w:t>
      </w:r>
      <w:r>
        <w:rPr>
          <w:rFonts w:hint="eastAsia" w:hAnsi="宋体"/>
          <w:b/>
          <w:bCs/>
          <w:szCs w:val="21"/>
        </w:rPr>
        <w:t>查询渠道：</w:t>
      </w:r>
      <w:r>
        <w:rPr>
          <w:rFonts w:hint="eastAsia" w:ascii="宋体" w:hAnsi="宋体"/>
          <w:b/>
          <w:bCs/>
          <w:szCs w:val="21"/>
        </w:rPr>
        <w:t>全国建筑市场监管公共服务平台（http://jzsc.mohurd.gov.cn/home）、浙江省建筑市场监管与诚信信息发布平台 http://223.4.65.131:8080/#/</w:t>
      </w:r>
      <w:r>
        <w:rPr>
          <w:rFonts w:hint="eastAsia" w:hAnsi="宋体"/>
          <w:b/>
          <w:bCs/>
          <w:szCs w:val="21"/>
        </w:rPr>
        <w:t>或其他可被查询的渠道（具有</w:t>
      </w:r>
      <w:r>
        <w:rPr>
          <w:rFonts w:hint="eastAsia"/>
          <w:b/>
          <w:bCs/>
          <w:szCs w:val="21"/>
        </w:rPr>
        <w:t>竣工或交工验收记录的除外</w:t>
      </w:r>
      <w:r>
        <w:rPr>
          <w:rFonts w:hint="eastAsia" w:hAnsi="宋体"/>
          <w:b/>
          <w:bCs/>
          <w:szCs w:val="21"/>
        </w:rPr>
        <w:t>）。</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ascii="宋体" w:hAnsi="宋体"/>
          <w:b/>
          <w:kern w:val="0"/>
          <w:szCs w:val="21"/>
        </w:rPr>
      </w:pPr>
      <w:r>
        <w:rPr>
          <w:rFonts w:hint="eastAsia" w:ascii="宋体" w:hAnsi="宋体"/>
          <w:b/>
          <w:kern w:val="0"/>
          <w:szCs w:val="21"/>
        </w:rPr>
        <w:t>二、磋商</w:t>
      </w:r>
      <w:r>
        <w:rPr>
          <w:rFonts w:ascii="宋体" w:hAnsi="宋体"/>
          <w:b/>
          <w:kern w:val="0"/>
          <w:szCs w:val="21"/>
        </w:rPr>
        <w:t>响应</w:t>
      </w:r>
      <w:r>
        <w:rPr>
          <w:rFonts w:hint="eastAsia" w:ascii="宋体" w:hAnsi="宋体"/>
          <w:b/>
          <w:kern w:val="0"/>
          <w:szCs w:val="21"/>
        </w:rPr>
        <w:t>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ascii="宋体" w:hAnsi="宋体"/>
          <w:b/>
          <w:kern w:val="0"/>
          <w:szCs w:val="21"/>
        </w:rPr>
      </w:pPr>
      <w:r>
        <w:rPr>
          <w:rFonts w:hint="eastAsia" w:ascii="宋体" w:hAnsi="宋体"/>
          <w:b/>
          <w:kern w:val="0"/>
          <w:szCs w:val="21"/>
        </w:rPr>
        <w:t>（一）磋商</w:t>
      </w:r>
      <w:r>
        <w:rPr>
          <w:rFonts w:ascii="宋体" w:hAnsi="宋体"/>
          <w:b/>
          <w:kern w:val="0"/>
          <w:szCs w:val="21"/>
        </w:rPr>
        <w:t>响应文件的</w:t>
      </w:r>
      <w:r>
        <w:rPr>
          <w:rFonts w:hint="eastAsia" w:ascii="宋体" w:hAnsi="宋体"/>
          <w:b/>
          <w:kern w:val="0"/>
          <w:szCs w:val="21"/>
        </w:rPr>
        <w:t>组成</w:t>
      </w:r>
    </w:p>
    <w:p>
      <w:pPr>
        <w:snapToGrid w:val="0"/>
        <w:spacing w:line="360" w:lineRule="auto"/>
        <w:ind w:firstLine="420" w:firstLineChars="200"/>
        <w:rPr>
          <w:rFonts w:ascii="宋体" w:hAnsi="宋体" w:cs="仿宋_GB2312"/>
          <w:szCs w:val="21"/>
          <w:lang w:val="zh-CN"/>
        </w:rPr>
      </w:pPr>
      <w:r>
        <w:rPr>
          <w:rFonts w:hint="eastAsia" w:ascii="宋体" w:hAnsi="宋体"/>
          <w:kern w:val="0"/>
          <w:szCs w:val="21"/>
        </w:rPr>
        <w:t>供应商应仔细阅读磋商采购文件的所有内容，按磋商采购文件的要求，详细编制磋商响应文件</w:t>
      </w:r>
      <w:r>
        <w:rPr>
          <w:rFonts w:ascii="宋体" w:hAnsi="宋体"/>
          <w:szCs w:val="21"/>
        </w:rPr>
        <w:t>。</w:t>
      </w:r>
      <w:r>
        <w:rPr>
          <w:rFonts w:hint="eastAsia" w:ascii="宋体" w:hAnsi="宋体"/>
          <w:kern w:val="0"/>
          <w:szCs w:val="21"/>
          <w:lang w:val="zh-CN"/>
        </w:rPr>
        <w:t>【特别提示：如有要求提供资料原件的，原件另行包装，并与磋商响应文件一起提交，磋商响应截止时间后所有原件不予接收。资料原件也可以用与原件相符的公证原件替代】</w:t>
      </w:r>
    </w:p>
    <w:p>
      <w:pPr>
        <w:snapToGrid w:val="0"/>
        <w:spacing w:line="360" w:lineRule="auto"/>
        <w:ind w:firstLine="422" w:firstLineChars="200"/>
        <w:jc w:val="left"/>
        <w:rPr>
          <w:rFonts w:ascii="宋体" w:hAnsi="宋体"/>
          <w:b/>
          <w:szCs w:val="21"/>
        </w:rPr>
      </w:pPr>
      <w:r>
        <w:rPr>
          <w:rFonts w:hint="eastAsia" w:ascii="宋体" w:hAnsi="宋体" w:cs="宋体"/>
          <w:b/>
          <w:szCs w:val="21"/>
        </w:rPr>
        <w:t>▲</w:t>
      </w:r>
      <w:r>
        <w:rPr>
          <w:rFonts w:hint="eastAsia" w:ascii="宋体" w:hAnsi="宋体"/>
          <w:b/>
          <w:szCs w:val="21"/>
        </w:rPr>
        <w:t>1、资格证明内容的组成：</w:t>
      </w:r>
    </w:p>
    <w:p>
      <w:pPr>
        <w:autoSpaceDE w:val="0"/>
        <w:autoSpaceDN w:val="0"/>
        <w:adjustRightInd w:val="0"/>
        <w:snapToGrid w:val="0"/>
        <w:spacing w:line="360" w:lineRule="auto"/>
        <w:ind w:firstLine="210" w:firstLineChars="100"/>
        <w:rPr>
          <w:rFonts w:ascii="宋体" w:hAnsi="宋体" w:cs="宋体"/>
          <w:szCs w:val="21"/>
        </w:rPr>
      </w:pPr>
      <w:r>
        <w:rPr>
          <w:rFonts w:hint="eastAsia" w:ascii="宋体" w:hAnsi="宋体" w:cs="宋体"/>
          <w:szCs w:val="21"/>
        </w:rPr>
        <w:t>（1）磋商声明书(格式见附件)；</w:t>
      </w:r>
    </w:p>
    <w:p>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rPr>
        <w:t>（2）法定代表人（负责人）授权委托书或法定代表人资格证明书；</w:t>
      </w:r>
    </w:p>
    <w:p>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lang w:val="zh-CN"/>
        </w:rPr>
        <w:t>（3）提供有效的营业执照复印件；</w:t>
      </w:r>
    </w:p>
    <w:p>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4</w:t>
      </w:r>
      <w:r>
        <w:rPr>
          <w:rFonts w:hint="eastAsia" w:ascii="宋体" w:hAnsi="宋体"/>
          <w:szCs w:val="21"/>
          <w:lang w:val="zh-CN"/>
        </w:rPr>
        <w:t>）财务</w:t>
      </w:r>
      <w:r>
        <w:rPr>
          <w:rFonts w:hint="eastAsia" w:ascii="宋体" w:hAnsi="宋体"/>
          <w:szCs w:val="21"/>
        </w:rPr>
        <w:t>状况</w:t>
      </w:r>
      <w:r>
        <w:rPr>
          <w:rFonts w:hint="eastAsia" w:ascii="宋体" w:hAnsi="宋体"/>
          <w:szCs w:val="21"/>
          <w:lang w:val="zh-CN"/>
        </w:rPr>
        <w:t>报告：提供健全的财务会计制度承诺函（格式见附件）或提供最近年度的资产负债表、利润表或者</w:t>
      </w:r>
      <w:r>
        <w:rPr>
          <w:rFonts w:hint="eastAsia" w:ascii="宋体" w:hAnsi="宋体"/>
          <w:szCs w:val="21"/>
        </w:rPr>
        <w:t>磋商</w:t>
      </w:r>
      <w:r>
        <w:rPr>
          <w:rFonts w:hint="eastAsia" w:ascii="宋体" w:hAnsi="宋体"/>
          <w:szCs w:val="21"/>
          <w:lang w:val="zh-CN"/>
        </w:rPr>
        <w:t>截止时间前三个月</w:t>
      </w:r>
      <w:r>
        <w:rPr>
          <w:rFonts w:hint="eastAsia" w:ascii="宋体" w:hAnsi="宋体"/>
          <w:szCs w:val="21"/>
        </w:rPr>
        <w:t>内任意</w:t>
      </w:r>
      <w:r>
        <w:rPr>
          <w:rFonts w:hint="eastAsia" w:ascii="宋体" w:hAnsi="宋体"/>
          <w:szCs w:val="21"/>
          <w:lang w:val="zh-CN"/>
        </w:rPr>
        <w:t>一个月银行出具的资信证明（</w:t>
      </w:r>
      <w:r>
        <w:rPr>
          <w:rFonts w:hint="eastAsia" w:ascii="宋体" w:hAnsi="宋体"/>
          <w:szCs w:val="21"/>
        </w:rPr>
        <w:t>供应商为法人的，提供其基本开户银行出具的资信证明；供应商为其他组织或自然人的，提供银行出具的资信证明</w:t>
      </w:r>
      <w:r>
        <w:rPr>
          <w:rFonts w:hint="eastAsia" w:ascii="宋体" w:hAnsi="宋体"/>
          <w:szCs w:val="21"/>
          <w:lang w:val="zh-CN"/>
        </w:rPr>
        <w:t>）；</w:t>
      </w:r>
    </w:p>
    <w:p>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5</w:t>
      </w:r>
      <w:r>
        <w:rPr>
          <w:rFonts w:hint="eastAsia" w:ascii="宋体" w:hAnsi="宋体"/>
          <w:szCs w:val="21"/>
          <w:lang w:val="zh-CN"/>
        </w:rPr>
        <w:t>）依法缴纳税收和社会保障资金：提供依法缴纳税收及社会保障资金的书面承诺（格式见附件）或提供</w:t>
      </w:r>
      <w:r>
        <w:rPr>
          <w:rFonts w:hint="eastAsia" w:ascii="宋体" w:hAnsi="宋体"/>
          <w:szCs w:val="21"/>
        </w:rPr>
        <w:t>①②两点证明材料</w:t>
      </w:r>
      <w:r>
        <w:rPr>
          <w:rFonts w:hint="eastAsia" w:ascii="宋体" w:hAnsi="宋体"/>
          <w:szCs w:val="21"/>
          <w:lang w:val="zh-CN"/>
        </w:rPr>
        <w:t>（</w:t>
      </w:r>
      <w:r>
        <w:rPr>
          <w:rFonts w:hint="eastAsia" w:ascii="宋体" w:hAnsi="宋体"/>
          <w:szCs w:val="21"/>
        </w:rPr>
        <w:t>①</w:t>
      </w:r>
      <w:r>
        <w:rPr>
          <w:rFonts w:hint="eastAsia" w:ascii="宋体" w:hAnsi="宋体"/>
          <w:szCs w:val="21"/>
          <w:lang w:val="zh-CN"/>
        </w:rPr>
        <w:t>依法缴纳税收：</w:t>
      </w:r>
      <w:r>
        <w:rPr>
          <w:rFonts w:hint="eastAsia" w:ascii="宋体" w:hAnsi="宋体"/>
          <w:szCs w:val="21"/>
        </w:rPr>
        <w:t>磋商</w:t>
      </w:r>
      <w:r>
        <w:rPr>
          <w:rFonts w:hint="eastAsia" w:ascii="宋体" w:hAnsi="宋体"/>
          <w:szCs w:val="21"/>
          <w:lang w:val="zh-CN"/>
        </w:rPr>
        <w:t>截止时间前六个月中，任一月税务部门出具的有税种的完税证明电子文档或税务部门出具的无欠税证明（享受免税政策的，应出具说明函或者提供依法免税证明资料）；</w:t>
      </w:r>
      <w:r>
        <w:rPr>
          <w:rFonts w:hint="eastAsia" w:ascii="宋体" w:hAnsi="宋体"/>
          <w:szCs w:val="21"/>
        </w:rPr>
        <w:t>②</w:t>
      </w:r>
      <w:r>
        <w:rPr>
          <w:rFonts w:hint="eastAsia" w:ascii="宋体" w:hAnsi="宋体"/>
          <w:szCs w:val="21"/>
          <w:lang w:val="zh-CN"/>
        </w:rPr>
        <w:t>社会保障资金：</w:t>
      </w:r>
      <w:r>
        <w:rPr>
          <w:rFonts w:hint="eastAsia" w:ascii="宋体" w:hAnsi="宋体"/>
          <w:szCs w:val="21"/>
        </w:rPr>
        <w:t>磋商</w:t>
      </w:r>
      <w:r>
        <w:rPr>
          <w:rFonts w:hint="eastAsia" w:ascii="宋体" w:hAnsi="宋体"/>
          <w:szCs w:val="21"/>
          <w:lang w:val="zh-CN"/>
        </w:rPr>
        <w:t>截止时间前六个月中，任一月缴纳社会保险的凭据电子文档（税务部门出具的专用收据或社保部门出具的社会保险缴纳清单或社保部门出具的社保证明））；</w:t>
      </w:r>
    </w:p>
    <w:p>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6</w:t>
      </w:r>
      <w:r>
        <w:rPr>
          <w:rFonts w:hint="eastAsia" w:ascii="宋体" w:hAnsi="宋体"/>
          <w:szCs w:val="21"/>
          <w:lang w:val="zh-CN"/>
        </w:rPr>
        <w:t>）具有履行合同所必需设备和专业技术能力的承诺函（</w:t>
      </w:r>
      <w:r>
        <w:rPr>
          <w:rFonts w:hint="eastAsia" w:ascii="宋体" w:hAnsi="宋体"/>
          <w:szCs w:val="21"/>
        </w:rPr>
        <w:t>格式</w:t>
      </w:r>
      <w:r>
        <w:rPr>
          <w:rFonts w:hint="eastAsia" w:ascii="宋体" w:hAnsi="宋体"/>
          <w:szCs w:val="21"/>
          <w:lang w:val="zh-CN"/>
        </w:rPr>
        <w:t>见附件）；其中，金融、保险、通讯等特定行业的全国性企业所设立的区域性分支机构参与投标的，还需提供总公司（总机构）授权（或出具总公司的有关文件或制度等能够证明总公司授权独立开展业务的证明）或提供房产权证或其他有效财产证明材料；</w:t>
      </w:r>
    </w:p>
    <w:p>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7</w:t>
      </w:r>
      <w:r>
        <w:rPr>
          <w:rFonts w:hint="eastAsia" w:ascii="宋体" w:hAnsi="宋体"/>
          <w:szCs w:val="21"/>
          <w:lang w:val="zh-CN"/>
        </w:rPr>
        <w:t>）参加政府采购活动前3年内在经营活动中没有重大违法记录的书面声明（声明书格式见附件）；</w:t>
      </w:r>
    </w:p>
    <w:p>
      <w:pPr>
        <w:pStyle w:val="2"/>
        <w:snapToGrid w:val="0"/>
        <w:spacing w:after="0" w:line="360" w:lineRule="auto"/>
        <w:ind w:firstLine="21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）①建筑装修装饰工程专业承包二级及以上资质</w:t>
      </w:r>
      <w:r>
        <w:rPr>
          <w:rFonts w:hint="eastAsia" w:ascii="宋体" w:hAnsi="宋体" w:cs="宋体"/>
          <w:szCs w:val="21"/>
        </w:rPr>
        <w:t>证书扫描件</w:t>
      </w:r>
      <w:r>
        <w:rPr>
          <w:rFonts w:hint="eastAsia" w:ascii="宋体" w:hAnsi="宋体" w:cs="宋体"/>
          <w:szCs w:val="21"/>
          <w:lang w:val="zh-CN"/>
        </w:rPr>
        <w:t>；②浙江省省外企业须</w:t>
      </w:r>
      <w:r>
        <w:rPr>
          <w:rFonts w:hint="eastAsia" w:ascii="宋体" w:hAnsi="宋体" w:cs="宋体"/>
          <w:szCs w:val="21"/>
        </w:rPr>
        <w:t>提供</w:t>
      </w:r>
      <w:r>
        <w:rPr>
          <w:rFonts w:hint="eastAsia" w:ascii="宋体" w:hAnsi="宋体" w:cs="宋体"/>
          <w:szCs w:val="21"/>
          <w:lang w:val="zh-CN"/>
        </w:rPr>
        <w:t>有效的《省外企业进浙承接业务备案证明》或浙江省建筑市场监管公共服务系统已完成办理的公示信息网站截图证明。</w:t>
      </w:r>
    </w:p>
    <w:p>
      <w:pPr>
        <w:pStyle w:val="2"/>
        <w:snapToGrid w:val="0"/>
        <w:spacing w:after="0" w:line="360" w:lineRule="auto"/>
        <w:ind w:firstLine="210"/>
        <w:rPr>
          <w:rFonts w:ascii="宋体" w:hAnsi="宋体" w:cs="宋体"/>
          <w:b/>
          <w:szCs w:val="21"/>
          <w:lang w:val="zh-CN"/>
        </w:rPr>
      </w:pPr>
      <w:r>
        <w:rPr>
          <w:rFonts w:hint="eastAsia" w:ascii="宋体" w:hAnsi="宋体" w:cs="宋体"/>
          <w:szCs w:val="21"/>
          <w:lang w:val="zh-CN"/>
        </w:rPr>
        <w:t>（9）落实政府采购政策需满足的资格要求：</w:t>
      </w:r>
      <w:r>
        <w:rPr>
          <w:rFonts w:hint="eastAsia" w:ascii="宋体" w:hAnsi="宋体" w:cs="宋体"/>
          <w:b/>
          <w:szCs w:val="21"/>
          <w:lang w:val="zh-CN"/>
        </w:rPr>
        <w:t>供应商为中小企业/小微企业或监狱企业或残疾人福利性单位；</w:t>
      </w:r>
    </w:p>
    <w:p>
      <w:pPr>
        <w:pStyle w:val="2"/>
        <w:snapToGrid w:val="0"/>
        <w:spacing w:after="0" w:line="360" w:lineRule="auto"/>
        <w:ind w:firstLineChars="200"/>
        <w:rPr>
          <w:rFonts w:ascii="宋体" w:hAnsi="宋体" w:cs="宋体"/>
          <w:szCs w:val="21"/>
          <w:lang w:val="zh-CN"/>
        </w:rPr>
      </w:pPr>
      <w:r>
        <w:rPr>
          <w:rFonts w:hint="eastAsia" w:ascii="宋体" w:hAnsi="宋体" w:cs="宋体"/>
          <w:szCs w:val="21"/>
          <w:lang w:val="zh-CN"/>
        </w:rPr>
        <w:t>供应商为中小企业/小微企业须提供《中小企业声明函》或供应商为监狱企业的证明文件或残疾人福利性单位须提供《残疾人福利性单位声明函》。（格式见附件）</w:t>
      </w:r>
    </w:p>
    <w:p>
      <w:pPr>
        <w:autoSpaceDE w:val="0"/>
        <w:autoSpaceDN w:val="0"/>
        <w:adjustRightInd w:val="0"/>
        <w:snapToGrid w:val="0"/>
        <w:spacing w:line="360" w:lineRule="auto"/>
        <w:ind w:firstLine="200"/>
        <w:rPr>
          <w:rFonts w:ascii="宋体" w:hAnsi="宋体"/>
          <w:szCs w:val="21"/>
          <w:lang w:val="zh-CN"/>
        </w:rPr>
      </w:pPr>
      <w:r>
        <w:rPr>
          <w:rFonts w:hint="eastAsia" w:ascii="宋体" w:hAnsi="宋体"/>
          <w:szCs w:val="21"/>
        </w:rPr>
        <w:t>注：</w:t>
      </w:r>
      <w:r>
        <w:rPr>
          <w:rFonts w:hint="eastAsia" w:ascii="宋体" w:hAnsi="宋体"/>
          <w:b/>
          <w:szCs w:val="21"/>
        </w:rPr>
        <w:t>若磋商供应商不按要求提供资格审查材料，其磋商响应文件作无效标处理。</w:t>
      </w:r>
    </w:p>
    <w:p>
      <w:pPr>
        <w:snapToGrid w:val="0"/>
        <w:spacing w:line="360" w:lineRule="auto"/>
        <w:ind w:firstLine="413" w:firstLineChars="196"/>
        <w:jc w:val="left"/>
        <w:rPr>
          <w:rFonts w:ascii="宋体" w:hAnsi="宋体"/>
          <w:b/>
          <w:szCs w:val="21"/>
        </w:rPr>
      </w:pPr>
      <w:r>
        <w:rPr>
          <w:rFonts w:hint="eastAsia" w:ascii="宋体" w:hAnsi="宋体"/>
          <w:b/>
          <w:szCs w:val="21"/>
        </w:rPr>
        <w:t>2、</w:t>
      </w:r>
      <w:r>
        <w:rPr>
          <w:rFonts w:ascii="宋体" w:hAnsi="宋体"/>
          <w:b/>
          <w:szCs w:val="21"/>
        </w:rPr>
        <w:t>商务与技术文件</w:t>
      </w:r>
      <w:r>
        <w:rPr>
          <w:rFonts w:hint="eastAsia" w:ascii="宋体" w:hAnsi="宋体"/>
          <w:b/>
          <w:szCs w:val="21"/>
        </w:rPr>
        <w:t>及其他</w:t>
      </w:r>
      <w:r>
        <w:rPr>
          <w:rFonts w:ascii="宋体" w:hAnsi="宋体"/>
          <w:b/>
          <w:szCs w:val="21"/>
        </w:rPr>
        <w:t>文件：</w:t>
      </w:r>
    </w:p>
    <w:p>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（1）供应商情况介绍（</w:t>
      </w:r>
      <w:r>
        <w:rPr>
          <w:rFonts w:ascii="宋体" w:hAnsi="宋体"/>
          <w:szCs w:val="21"/>
          <w:lang w:val="zh-CN"/>
        </w:rPr>
        <w:t>格式见附件</w:t>
      </w:r>
      <w:r>
        <w:rPr>
          <w:rFonts w:hint="eastAsia" w:ascii="宋体" w:hAnsi="宋体"/>
          <w:szCs w:val="21"/>
          <w:lang w:val="zh-CN"/>
        </w:rPr>
        <w:t>）；</w:t>
      </w:r>
    </w:p>
    <w:p>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（2）商务响应承诺函（格式见附件）；</w:t>
      </w:r>
    </w:p>
    <w:p>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3</w:t>
      </w:r>
      <w:r>
        <w:rPr>
          <w:rFonts w:hint="eastAsia" w:ascii="宋体" w:hAnsi="宋体"/>
          <w:szCs w:val="21"/>
          <w:lang w:val="zh-CN"/>
        </w:rPr>
        <w:t>）项目负责人简历表（</w:t>
      </w:r>
      <w:r>
        <w:rPr>
          <w:rFonts w:ascii="宋体" w:hAnsi="宋体"/>
          <w:szCs w:val="21"/>
          <w:lang w:val="zh-CN"/>
        </w:rPr>
        <w:t>格式见附件</w:t>
      </w:r>
      <w:r>
        <w:rPr>
          <w:rFonts w:hint="eastAsia" w:ascii="宋体" w:hAnsi="宋体"/>
          <w:szCs w:val="21"/>
          <w:lang w:val="zh-CN"/>
        </w:rPr>
        <w:t>）；</w:t>
      </w:r>
    </w:p>
    <w:p>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4</w:t>
      </w:r>
      <w:r>
        <w:rPr>
          <w:rFonts w:hint="eastAsia" w:ascii="宋体" w:hAnsi="宋体"/>
          <w:szCs w:val="21"/>
          <w:lang w:val="zh-CN"/>
        </w:rPr>
        <w:t>）技术负责人简历表（</w:t>
      </w:r>
      <w:r>
        <w:rPr>
          <w:rFonts w:ascii="宋体" w:hAnsi="宋体"/>
          <w:szCs w:val="21"/>
          <w:lang w:val="zh-CN"/>
        </w:rPr>
        <w:t>格式见附件</w:t>
      </w:r>
      <w:r>
        <w:rPr>
          <w:rFonts w:hint="eastAsia" w:ascii="宋体" w:hAnsi="宋体"/>
          <w:szCs w:val="21"/>
          <w:lang w:val="zh-CN"/>
        </w:rPr>
        <w:t>）；</w:t>
      </w:r>
    </w:p>
    <w:p>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5</w:t>
      </w:r>
      <w:r>
        <w:rPr>
          <w:rFonts w:hint="eastAsia" w:ascii="宋体" w:hAnsi="宋体"/>
          <w:szCs w:val="21"/>
          <w:lang w:val="zh-CN"/>
        </w:rPr>
        <w:t>）项目管理班子配备情况表（格式见附件）；</w:t>
      </w:r>
    </w:p>
    <w:p>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（6）技术响应表（见附件）；</w:t>
      </w:r>
    </w:p>
    <w:p>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7</w:t>
      </w:r>
      <w:r>
        <w:rPr>
          <w:rFonts w:hint="eastAsia" w:ascii="宋体" w:hAnsi="宋体"/>
          <w:szCs w:val="21"/>
          <w:lang w:val="zh-CN"/>
        </w:rPr>
        <w:t>）供应商认为需要提供的其他资料（包括可能影响磋商供应商商务与技术文件评分的各类证明材料）。</w:t>
      </w:r>
    </w:p>
    <w:p>
      <w:pPr>
        <w:snapToGrid w:val="0"/>
        <w:spacing w:line="360" w:lineRule="auto"/>
        <w:ind w:firstLine="413" w:firstLineChars="196"/>
        <w:jc w:val="left"/>
        <w:rPr>
          <w:rFonts w:ascii="宋体" w:hAnsi="宋体"/>
          <w:b/>
          <w:szCs w:val="21"/>
        </w:rPr>
      </w:pPr>
      <w:r>
        <w:rPr>
          <w:rFonts w:hint="eastAsia" w:ascii="宋体" w:hAnsi="宋体"/>
          <w:b/>
          <w:szCs w:val="21"/>
        </w:rPr>
        <w:t>3、</w:t>
      </w:r>
      <w:r>
        <w:rPr>
          <w:rFonts w:ascii="宋体" w:hAnsi="宋体"/>
          <w:b/>
          <w:szCs w:val="21"/>
        </w:rPr>
        <w:t>报价文件</w:t>
      </w:r>
      <w:r>
        <w:rPr>
          <w:rFonts w:hint="eastAsia" w:ascii="宋体" w:hAnsi="宋体"/>
          <w:b/>
          <w:szCs w:val="21"/>
        </w:rPr>
        <w:t>：</w:t>
      </w:r>
    </w:p>
    <w:p>
      <w:pPr>
        <w:tabs>
          <w:tab w:val="left" w:pos="3870"/>
          <w:tab w:val="left" w:pos="4085"/>
        </w:tabs>
        <w:snapToGrid w:val="0"/>
        <w:spacing w:line="360" w:lineRule="auto"/>
        <w:ind w:firstLine="422" w:firstLineChars="200"/>
        <w:jc w:val="left"/>
        <w:rPr>
          <w:rFonts w:ascii="宋体" w:hAnsi="宋体"/>
          <w:b/>
          <w:kern w:val="0"/>
          <w:szCs w:val="21"/>
        </w:rPr>
      </w:pPr>
      <w:r>
        <w:rPr>
          <w:rFonts w:hint="eastAsia" w:ascii="宋体" w:hAnsi="宋体"/>
          <w:b/>
          <w:kern w:val="0"/>
          <w:szCs w:val="21"/>
        </w:rPr>
        <w:t>（1）报价内容由首次报价一览表、</w:t>
      </w:r>
      <w:r>
        <w:rPr>
          <w:rFonts w:hint="eastAsia" w:hAnsi="宋体"/>
          <w:b/>
          <w:szCs w:val="21"/>
        </w:rPr>
        <w:t>已标价工程量清单报价</w:t>
      </w:r>
      <w:r>
        <w:rPr>
          <w:rFonts w:hAnsi="宋体"/>
          <w:b/>
          <w:szCs w:val="21"/>
        </w:rPr>
        <w:t>表</w:t>
      </w:r>
      <w:r>
        <w:rPr>
          <w:rFonts w:hint="eastAsia" w:ascii="宋体" w:hAnsi="宋体"/>
          <w:b/>
          <w:kern w:val="0"/>
          <w:szCs w:val="21"/>
        </w:rPr>
        <w:t>，以及供应商认为其他需要说明的内容组成。</w:t>
      </w:r>
    </w:p>
    <w:p>
      <w:pPr>
        <w:tabs>
          <w:tab w:val="left" w:pos="3870"/>
          <w:tab w:val="left" w:pos="4085"/>
        </w:tabs>
        <w:snapToGrid w:val="0"/>
        <w:spacing w:line="360" w:lineRule="auto"/>
        <w:ind w:firstLine="420" w:firstLineChars="200"/>
        <w:jc w:val="left"/>
        <w:rPr>
          <w:rFonts w:ascii="宋体" w:hAnsi="宋体"/>
          <w:kern w:val="0"/>
          <w:szCs w:val="21"/>
        </w:rPr>
      </w:pPr>
      <w:r>
        <w:rPr>
          <w:rFonts w:hint="eastAsia" w:ascii="宋体" w:hAnsi="宋体"/>
          <w:kern w:val="0"/>
          <w:szCs w:val="21"/>
        </w:rPr>
        <w:t>（2）此报价为磋商供应商一次性报出唯一的首次价格，包含其它一切所要涉及到的费用，有选择的报价将被拒绝。</w:t>
      </w:r>
    </w:p>
    <w:p>
      <w:pPr>
        <w:tabs>
          <w:tab w:val="left" w:pos="3870"/>
          <w:tab w:val="left" w:pos="4085"/>
        </w:tabs>
        <w:snapToGrid w:val="0"/>
        <w:spacing w:line="360" w:lineRule="auto"/>
        <w:ind w:firstLine="420" w:firstLineChars="200"/>
        <w:jc w:val="left"/>
        <w:rPr>
          <w:rFonts w:ascii="宋体" w:hAnsi="宋体"/>
          <w:kern w:val="0"/>
          <w:szCs w:val="21"/>
        </w:rPr>
      </w:pPr>
      <w:r>
        <w:rPr>
          <w:rFonts w:hint="eastAsia" w:ascii="宋体" w:hAnsi="宋体"/>
          <w:kern w:val="0"/>
          <w:szCs w:val="21"/>
        </w:rPr>
        <w:t>（3）此报价应当</w:t>
      </w:r>
      <w:r>
        <w:rPr>
          <w:rFonts w:hint="eastAsia"/>
          <w:szCs w:val="21"/>
          <w:lang w:val="zh-CN"/>
        </w:rPr>
        <w:t>包括但不限于完成本项目所需的硬件设备及软件系统的需求调研、</w:t>
      </w:r>
      <w:r>
        <w:rPr>
          <w:rFonts w:hint="eastAsia" w:ascii="宋体" w:hAnsi="宋体" w:cs="宋体"/>
          <w:szCs w:val="21"/>
        </w:rPr>
        <w:t>人员工资、各种加班费、节假日补贴、各种社会保险、安全保险、食宿与交通、材料费、安装调试费、机械费、人工费、辅助材料费、建筑垃圾清运费、保管理费、规费以及所有税收、利润标准附件、备品备件、专用工具、包装、运输、装卸、保险、税金、货到就位以及安装、调试、培训、保修、售后服务、合同包含的所有风险责任等各项费用及不可预见费等所需的全部费用，全部费用已包含在开标一览表的投标总报价中</w:t>
      </w:r>
      <w:r>
        <w:rPr>
          <w:rFonts w:hint="eastAsia" w:ascii="宋体" w:hAnsi="宋体"/>
        </w:rPr>
        <w:t>。</w:t>
      </w:r>
      <w:r>
        <w:rPr>
          <w:rFonts w:hint="eastAsia"/>
          <w:lang w:val="zh-CN"/>
        </w:rPr>
        <w:t>投标人</w:t>
      </w:r>
      <w:r>
        <w:rPr>
          <w:rFonts w:hint="eastAsia" w:ascii="宋体" w:hAnsi="宋体"/>
        </w:rPr>
        <w:t>在总价中应充分考虑作业期间成本投入的市场风险、政策性调整及其他不可预见因素，今后不再作调整。</w:t>
      </w:r>
    </w:p>
    <w:p>
      <w:pPr>
        <w:tabs>
          <w:tab w:val="left" w:pos="3870"/>
          <w:tab w:val="left" w:pos="4085"/>
        </w:tabs>
        <w:snapToGrid w:val="0"/>
        <w:spacing w:line="360" w:lineRule="auto"/>
        <w:ind w:firstLine="420" w:firstLineChars="200"/>
        <w:jc w:val="left"/>
        <w:rPr>
          <w:rFonts w:ascii="宋体" w:hAnsi="宋体"/>
          <w:kern w:val="0"/>
          <w:szCs w:val="21"/>
        </w:rPr>
      </w:pPr>
      <w:r>
        <w:rPr>
          <w:rFonts w:hint="eastAsia" w:ascii="宋体" w:hAnsi="宋体"/>
          <w:kern w:val="0"/>
          <w:szCs w:val="21"/>
        </w:rPr>
        <w:t>（4）磋商响应报价表不得涂改和增删，如有错漏必须修改，修改处须由同一签署人签字或盖章。由于字迹模糊或表达不清引起的后果由供应商负责。</w:t>
      </w:r>
    </w:p>
    <w:p>
      <w:pPr>
        <w:tabs>
          <w:tab w:val="left" w:pos="3870"/>
          <w:tab w:val="left" w:pos="4085"/>
        </w:tabs>
        <w:snapToGrid w:val="0"/>
        <w:spacing w:line="360" w:lineRule="auto"/>
        <w:ind w:firstLine="420" w:firstLineChars="200"/>
        <w:jc w:val="left"/>
        <w:rPr>
          <w:rFonts w:ascii="宋体" w:hAnsi="宋体"/>
          <w:szCs w:val="21"/>
        </w:rPr>
      </w:pPr>
      <w:r>
        <w:rPr>
          <w:rFonts w:hint="eastAsia" w:ascii="宋体" w:hAnsi="宋体"/>
          <w:kern w:val="0"/>
          <w:szCs w:val="21"/>
        </w:rPr>
        <w:t>（5）</w:t>
      </w:r>
      <w:r>
        <w:rPr>
          <w:rFonts w:ascii="宋体" w:hAnsi="宋体"/>
          <w:kern w:val="0"/>
          <w:szCs w:val="21"/>
        </w:rPr>
        <w:t>报价</w:t>
      </w:r>
      <w:r>
        <w:rPr>
          <w:rFonts w:hint="eastAsia" w:ascii="宋体" w:hAnsi="宋体"/>
          <w:kern w:val="0"/>
          <w:szCs w:val="21"/>
        </w:rPr>
        <w:t>有关表格</w:t>
      </w:r>
      <w:r>
        <w:rPr>
          <w:rFonts w:ascii="宋体" w:hAnsi="宋体"/>
          <w:kern w:val="0"/>
          <w:szCs w:val="21"/>
        </w:rPr>
        <w:t>应按</w:t>
      </w:r>
      <w:r>
        <w:rPr>
          <w:rFonts w:hint="eastAsia" w:ascii="宋体" w:hAnsi="宋体"/>
          <w:kern w:val="0"/>
          <w:szCs w:val="21"/>
        </w:rPr>
        <w:t>磋商采购</w:t>
      </w:r>
      <w:r>
        <w:rPr>
          <w:rFonts w:ascii="宋体" w:hAnsi="宋体"/>
          <w:kern w:val="0"/>
          <w:szCs w:val="21"/>
        </w:rPr>
        <w:t>文件中相关附表格式填写。</w:t>
      </w:r>
    </w:p>
    <w:p>
      <w:pPr>
        <w:snapToGrid w:val="0"/>
        <w:spacing w:line="360" w:lineRule="auto"/>
        <w:ind w:firstLine="200"/>
        <w:rPr>
          <w:rFonts w:ascii="宋体" w:hAnsi="宋体" w:cs="宋体"/>
          <w:szCs w:val="21"/>
          <w:lang w:val="zh-CN"/>
        </w:rPr>
      </w:pPr>
      <w:bookmarkStart w:id="11" w:name="_Toc458084043"/>
      <w:r>
        <w:rPr>
          <w:rFonts w:hint="eastAsia" w:ascii="宋体" w:hAnsi="宋体"/>
          <w:b/>
          <w:bCs/>
          <w:kern w:val="0"/>
          <w:szCs w:val="21"/>
        </w:rPr>
        <w:t>三、磋商响应文件的制作、封装及递交要求</w:t>
      </w:r>
    </w:p>
    <w:p>
      <w:pPr>
        <w:autoSpaceDE w:val="0"/>
        <w:autoSpaceDN w:val="0"/>
        <w:adjustRightInd w:val="0"/>
        <w:snapToGrid w:val="0"/>
        <w:spacing w:line="360" w:lineRule="auto"/>
        <w:ind w:firstLine="407" w:firstLineChars="193"/>
        <w:rPr>
          <w:rFonts w:ascii="宋体" w:hAnsi="宋体"/>
          <w:b/>
          <w:szCs w:val="21"/>
        </w:rPr>
      </w:pPr>
      <w:r>
        <w:rPr>
          <w:rFonts w:hint="eastAsia" w:ascii="宋体" w:hAnsi="宋体"/>
          <w:b/>
          <w:szCs w:val="21"/>
        </w:rPr>
        <w:t>1、磋商响应文件的制作要求</w:t>
      </w:r>
    </w:p>
    <w:p>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（1）本招标文件中若有多标项的，若参与多标项投标的，则按每个标项分别独立编制磋商响应文件；</w:t>
      </w:r>
    </w:p>
    <w:p>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（2）电子磋商响应文件编制请按政府采购云平台供应商项目采购-电子招投标操作指南（网址：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Fonts w:hint="eastAsia" w:ascii="宋体" w:hAnsi="宋体"/>
          <w:szCs w:val="21"/>
        </w:rPr>
        <w:t>https://service.zcygov.cn/#/knowledges/CW1EtGwBFdiHxlNd6I3m/6IMVAG0BFdiHxlNdQ8Na</w:t>
      </w:r>
      <w:r>
        <w:rPr>
          <w:rFonts w:hint="eastAsia" w:ascii="宋体" w:hAnsi="宋体"/>
          <w:szCs w:val="21"/>
        </w:rPr>
        <w:fldChar w:fldCharType="end"/>
      </w:r>
      <w:r>
        <w:rPr>
          <w:rFonts w:hint="eastAsia" w:ascii="宋体" w:hAnsi="宋体"/>
          <w:szCs w:val="21"/>
        </w:rPr>
        <w:t>，具体以政采云平台最新网址为准）和本招标文件要求编制并进行关联定位。</w:t>
      </w:r>
    </w:p>
    <w:p>
      <w:pPr>
        <w:autoSpaceDE w:val="0"/>
        <w:autoSpaceDN w:val="0"/>
        <w:adjustRightInd w:val="0"/>
        <w:snapToGrid w:val="0"/>
        <w:spacing w:line="360" w:lineRule="auto"/>
        <w:ind w:firstLine="407" w:firstLineChars="194"/>
        <w:rPr>
          <w:rFonts w:ascii="宋体" w:hAnsi="宋体"/>
          <w:szCs w:val="21"/>
          <w:lang w:val="zh-CN"/>
        </w:rPr>
      </w:pPr>
      <w:r>
        <w:rPr>
          <w:rFonts w:hint="eastAsia" w:ascii="宋体" w:hAnsi="宋体"/>
          <w:szCs w:val="21"/>
        </w:rPr>
        <w:t>▲（3）磋商供应商应对所提供的全部资料的真实性承担法律责任，</w:t>
      </w:r>
      <w:r>
        <w:rPr>
          <w:rFonts w:hint="eastAsia" w:ascii="宋体" w:hAnsi="宋体"/>
          <w:szCs w:val="21"/>
          <w:lang w:val="zh-CN"/>
        </w:rPr>
        <w:t>磋商响应文件内容中有要求签字盖章的地方，必须</w:t>
      </w:r>
      <w:r>
        <w:rPr>
          <w:rFonts w:hint="eastAsia" w:ascii="宋体" w:hAnsi="宋体"/>
          <w:szCs w:val="21"/>
        </w:rPr>
        <w:t>签字盖章。</w:t>
      </w:r>
    </w:p>
    <w:p>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lang w:val="zh-CN"/>
        </w:rPr>
        <w:t>（</w:t>
      </w:r>
      <w:r>
        <w:rPr>
          <w:rFonts w:hint="eastAsia" w:ascii="宋体" w:hAnsi="宋体"/>
          <w:szCs w:val="21"/>
        </w:rPr>
        <w:t>4</w:t>
      </w:r>
      <w:r>
        <w:rPr>
          <w:rFonts w:hint="eastAsia" w:ascii="宋体" w:hAnsi="宋体"/>
          <w:szCs w:val="21"/>
          <w:lang w:val="zh-CN"/>
        </w:rPr>
        <w:t>）磋商响应文件编制时应有正确的索引目录及连续页码标注。因磋商响应文件内容不完整、编排混乱导致磋商响应文件被误读、漏读或者查找不到相关内容的责任由磋商供应商自行承担。</w:t>
      </w:r>
    </w:p>
    <w:p>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lang w:val="zh-CN"/>
        </w:rPr>
        <w:t>（</w:t>
      </w:r>
      <w:r>
        <w:rPr>
          <w:rFonts w:hint="eastAsia" w:ascii="宋体" w:hAnsi="宋体"/>
          <w:szCs w:val="21"/>
        </w:rPr>
        <w:t>5</w:t>
      </w:r>
      <w:r>
        <w:rPr>
          <w:rFonts w:hint="eastAsia" w:ascii="宋体" w:hAnsi="宋体"/>
          <w:szCs w:val="21"/>
          <w:lang w:val="zh-CN"/>
        </w:rPr>
        <w:t>）</w:t>
      </w:r>
      <w:r>
        <w:rPr>
          <w:rFonts w:hint="eastAsia" w:ascii="宋体" w:hAnsi="宋体"/>
          <w:szCs w:val="21"/>
        </w:rPr>
        <w:t>磋商响应文件以及磋商供应商与采购代理机构就有关投标事宜的所有来往函电，均应以中文汉语书写。除签字、盖章、专用名称等特殊情形外，以中文汉语以外的文字表述的磋商响应文件视同未提供。</w:t>
      </w:r>
    </w:p>
    <w:p>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（6）投标计量单位，招标文件已有明确规定的，使用招标文件规定的计量单位；招标文件没有规定的，应采用中华人民共和国法定计量单位（货币单位：人民币元）。</w:t>
      </w:r>
    </w:p>
    <w:p>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（7）磋商响应文件须清晰可辨，因模糊不清所引起的后果由磋商供应商自行负责。与本次投标无关的内容请不要制作在内，确保磋商响应文件有针对性、简洁明了。</w:t>
      </w:r>
    </w:p>
    <w:p>
      <w:pPr>
        <w:autoSpaceDE w:val="0"/>
        <w:autoSpaceDN w:val="0"/>
        <w:adjustRightInd w:val="0"/>
        <w:snapToGrid w:val="0"/>
        <w:spacing w:line="360" w:lineRule="auto"/>
        <w:ind w:firstLine="407" w:firstLineChars="193"/>
        <w:rPr>
          <w:rFonts w:ascii="宋体" w:hAnsi="宋体"/>
          <w:b/>
          <w:bCs/>
          <w:szCs w:val="21"/>
        </w:rPr>
      </w:pPr>
      <w:r>
        <w:rPr>
          <w:rFonts w:hint="eastAsia" w:ascii="宋体" w:hAnsi="宋体"/>
          <w:b/>
          <w:bCs/>
          <w:szCs w:val="21"/>
        </w:rPr>
        <w:t>2、磋商响应文件的封装要求</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1）磋商供应商应按招标文件规定的内容和要求编制磋商响应文件，并逐页连续标注页码。因磋商响应文件内容不完整、编排混乱导致磋商响应文件被误读、漏读或者查找不到相关内容的责任由磋商供应商自行承担。</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（2）磋商响应文件份数</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rPr>
        <w:t>①</w:t>
      </w:r>
      <w:r>
        <w:rPr>
          <w:rFonts w:hint="eastAsia" w:ascii="宋体" w:hAnsi="宋体"/>
          <w:szCs w:val="21"/>
          <w:lang w:val="zh-CN"/>
        </w:rPr>
        <w:t>电子加密磋商响应文件：政府采购云平台在线提交、上传一份；</w:t>
      </w:r>
    </w:p>
    <w:p>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rPr>
        <w:t>②</w:t>
      </w:r>
      <w:r>
        <w:rPr>
          <w:rFonts w:hint="eastAsia" w:ascii="宋体" w:hAnsi="宋体"/>
          <w:szCs w:val="21"/>
          <w:lang w:val="zh-CN"/>
        </w:rPr>
        <w:t>备份磋商响应文件（政采云平台上最后生成的具备电子签章的备份磋商响应文件，文件名后缀为备份文件四字的首字母）：</w:t>
      </w:r>
      <w:r>
        <w:fldChar w:fldCharType="begin"/>
      </w:r>
      <w:r>
        <w:instrText xml:space="preserve"> HYPERLINK "mailto:电子邮件提交一份，由投标人自行确定是否提交；若提交请将备份投标文件打包压缩加密后以电子邮件的形式发送至240064408@qq.com。" </w:instrText>
      </w:r>
      <w:r>
        <w:fldChar w:fldCharType="separate"/>
      </w:r>
      <w:r>
        <w:rPr>
          <w:rStyle w:val="60"/>
          <w:rFonts w:hint="eastAsia" w:ascii="宋体" w:hAnsi="宋体"/>
          <w:color w:val="auto"/>
          <w:sz w:val="21"/>
          <w:szCs w:val="21"/>
          <w:lang w:val="zh-CN"/>
        </w:rPr>
        <w:t>电子邮件提交一份，由磋商供应商自行确定是否提交；若提交请将备份磋商响应文件打包压缩加密后以电子邮件的形式发送至240064408@qq.com。</w:t>
      </w:r>
      <w:r>
        <w:rPr>
          <w:rStyle w:val="60"/>
          <w:rFonts w:hint="eastAsia" w:ascii="宋体" w:hAnsi="宋体"/>
          <w:color w:val="auto"/>
          <w:sz w:val="21"/>
          <w:szCs w:val="21"/>
          <w:lang w:val="zh-CN"/>
        </w:rPr>
        <w:fldChar w:fldCharType="end"/>
      </w:r>
    </w:p>
    <w:p>
      <w:pPr>
        <w:pStyle w:val="2"/>
        <w:snapToGrid w:val="0"/>
        <w:spacing w:after="0" w:line="360" w:lineRule="auto"/>
        <w:ind w:firstLineChars="200"/>
        <w:rPr>
          <w:rFonts w:ascii="宋体" w:hAnsi="宋体"/>
          <w:szCs w:val="21"/>
          <w:lang w:val="zh-CN"/>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）中标供应商应提供与电子磋商响应文件内容一致的纸质磋商响应文件各一正二副（包括按最终报价进行组价的工程量清单），装订成册，中标人在领取中标通知书时提供纸质磋商响应文件。</w:t>
      </w:r>
    </w:p>
    <w:p>
      <w:pPr>
        <w:autoSpaceDE w:val="0"/>
        <w:autoSpaceDN w:val="0"/>
        <w:adjustRightInd w:val="0"/>
        <w:snapToGrid w:val="0"/>
        <w:spacing w:line="360" w:lineRule="auto"/>
        <w:ind w:firstLine="407" w:firstLineChars="193"/>
        <w:rPr>
          <w:rFonts w:ascii="宋体" w:hAnsi="宋体"/>
          <w:b/>
          <w:szCs w:val="21"/>
        </w:rPr>
      </w:pPr>
      <w:r>
        <w:rPr>
          <w:rFonts w:hint="eastAsia" w:ascii="宋体" w:hAnsi="宋体"/>
          <w:b/>
          <w:kern w:val="0"/>
          <w:szCs w:val="21"/>
        </w:rPr>
        <w:t>3、</w:t>
      </w:r>
      <w:r>
        <w:rPr>
          <w:rFonts w:hint="eastAsia" w:ascii="宋体" w:hAnsi="宋体"/>
          <w:b/>
          <w:szCs w:val="21"/>
        </w:rPr>
        <w:t>磋商响应文件的递交要求</w:t>
      </w:r>
    </w:p>
    <w:p>
      <w:pPr>
        <w:tabs>
          <w:tab w:val="left" w:pos="1418"/>
        </w:tabs>
        <w:autoSpaceDE w:val="0"/>
        <w:autoSpaceDN w:val="0"/>
        <w:adjustRightInd w:val="0"/>
        <w:snapToGrid w:val="0"/>
        <w:spacing w:line="360" w:lineRule="auto"/>
        <w:ind w:firstLine="420" w:firstLineChars="200"/>
        <w:rPr>
          <w:rFonts w:ascii="宋体" w:hAnsi="宋体"/>
          <w:kern w:val="0"/>
          <w:szCs w:val="21"/>
        </w:rPr>
      </w:pPr>
      <w:bookmarkStart w:id="12" w:name="_Toc531359012"/>
      <w:bookmarkStart w:id="13" w:name="_Toc530551857"/>
      <w:bookmarkStart w:id="14" w:name="_Toc34895557"/>
      <w:r>
        <w:rPr>
          <w:rFonts w:hint="eastAsia" w:ascii="宋体" w:hAnsi="宋体"/>
          <w:kern w:val="0"/>
          <w:szCs w:val="21"/>
        </w:rPr>
        <w:t>（1）磋商响应文件导入</w:t>
      </w:r>
      <w:bookmarkEnd w:id="12"/>
      <w:bookmarkEnd w:id="13"/>
      <w:r>
        <w:rPr>
          <w:rFonts w:hint="eastAsia" w:ascii="宋体" w:hAnsi="宋体"/>
          <w:kern w:val="0"/>
          <w:szCs w:val="21"/>
        </w:rPr>
        <w:t>和加密</w:t>
      </w:r>
      <w:bookmarkEnd w:id="14"/>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①磋商供应商应当按照资格证明文件、商务与技术文件和报价文件三部分分别导入相应位置，各文件之间不得导错位置；</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②磋商响应文件编制好后应当生成电子加密磋商响应文件，生成电子加密磋商响应文件具体流程详见【浙江省】供应商-政府采购项目电子交易操作指南网址：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kern w:val="0"/>
          <w:szCs w:val="21"/>
        </w:rPr>
        <w:t>https://service.zcygov.cn/#/knowledges/CW1EtGwBFdiHxlNd6I3m/6IMVAG0BFdiHxlNdQ8Na</w:t>
      </w:r>
      <w:r>
        <w:rPr>
          <w:rFonts w:hint="eastAsia" w:ascii="宋体" w:hAnsi="宋体"/>
          <w:kern w:val="0"/>
          <w:szCs w:val="21"/>
        </w:rPr>
        <w:fldChar w:fldCharType="end"/>
      </w:r>
      <w:r>
        <w:rPr>
          <w:rFonts w:hint="eastAsia" w:ascii="宋体" w:hAnsi="宋体"/>
          <w:kern w:val="0"/>
          <w:szCs w:val="21"/>
        </w:rPr>
        <w:t>，具体以政采云平台最新网址为准。</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（2）磋商响应文件的提交</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①磋商响应文件提交截止时间：见磋商供应商须知“前附表”；</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②磋商响应文件提交地点：</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A.电子加密磋商响应文件：电子加密磋商响应文件在“政府采购云平台”上传提交。“电子加密磋商响应文件”成功上传提交后，磋商供应商自行打印磋商响应文件接收回执。供应商应当在投标截止时间前完成电子加密磋商响应文件的传输提交，投标截止时间前可以补充、修改或者撤回电子加密磋商响应文件。补充或者修改电子加密磋商响应文件的，应当先行撤回原文件，补充、修改后重新传输提交。投标截止时间前未完成传输的，视为放弃投标。投标截止时间后提交的电子加密磋商响应文件，将被政采云平台拒收。</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B.备份磋商响应文件（政采云平台上最后生成的具备电子签章的备份磋商响应文件，文件名后缀为备份文件四字的首字母）：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Cs w:val="21"/>
        </w:rPr>
        <w:t>磋商供应商自行确定是否提交；若提交请将备份磋商响应文件打包压缩加密（未加密造成泄密的由磋商供应商自行承担）后以电子邮件的形式发送至240064408@qq.com</w:t>
      </w:r>
      <w:r>
        <w:rPr>
          <w:rFonts w:hint="eastAsia" w:ascii="宋体" w:hAnsi="宋体"/>
          <w:kern w:val="0"/>
          <w:szCs w:val="21"/>
        </w:rPr>
        <w:fldChar w:fldCharType="end"/>
      </w:r>
      <w:r>
        <w:rPr>
          <w:rFonts w:hint="eastAsia" w:ascii="宋体" w:hAnsi="宋体"/>
          <w:kern w:val="0"/>
          <w:szCs w:val="21"/>
        </w:rPr>
        <w:t xml:space="preserve"> ，备份磋商响应文件在“电子加密磋商响应文件”在线解密失败后启用，否则不予以启用；磋商供应商确认“电子加密磋商响应文件”在线解密失败后，将打包压缩加密的备份磋商响应文件的解密密码在解密规定的时间（开标时间后60分钟内）发送至上述邮箱内，未在规定时间内发送造成的投标无效或失败由磋商供应商自行承担。</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（3）不予接收的磋商响应文件情形</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①投标截止时间前未完成传输的磋商响应文件；</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②未生成加密的磋商响应文件；</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（4）磋商供应商所提交的磋商响应文件不予退还。</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（5）如有特殊情况，采购代理机构延长截止时间和开标时间，采购代理机构和磋商供应商的权利和义务将受到新的截止时间和开标时间的约束。</w:t>
      </w:r>
    </w:p>
    <w:p>
      <w:pPr>
        <w:tabs>
          <w:tab w:val="left" w:pos="960"/>
          <w:tab w:val="left" w:pos="1418"/>
        </w:tabs>
        <w:autoSpaceDE w:val="0"/>
        <w:autoSpaceDN w:val="0"/>
        <w:adjustRightInd w:val="0"/>
        <w:snapToGrid w:val="0"/>
        <w:spacing w:line="360" w:lineRule="auto"/>
        <w:ind w:firstLine="422" w:firstLineChars="200"/>
        <w:rPr>
          <w:rFonts w:ascii="宋体" w:hAnsi="宋体"/>
          <w:kern w:val="0"/>
          <w:szCs w:val="21"/>
        </w:rPr>
      </w:pPr>
      <w:r>
        <w:rPr>
          <w:rFonts w:hint="eastAsia" w:ascii="宋体" w:hAnsi="宋体"/>
          <w:b/>
          <w:kern w:val="0"/>
          <w:szCs w:val="21"/>
        </w:rPr>
        <w:t>四、磋商响应文件的有效期</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1、自磋商响应截止日起90天磋商响应文件应保持有效。有效期不足的磋商响应文件将被拒绝。</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2、在特殊情况下，采购人可与磋商供应商协商延长磋商响应文件的有效期，这种要求和答复均以书面形式进行。</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3、磋商供应商可拒绝接受延期要求。同意延长有效期的磋商</w:t>
      </w:r>
      <w:r>
        <w:rPr>
          <w:rFonts w:ascii="宋体" w:hAnsi="宋体"/>
          <w:kern w:val="0"/>
          <w:szCs w:val="21"/>
        </w:rPr>
        <w:t>不能修改</w:t>
      </w:r>
      <w:r>
        <w:rPr>
          <w:rFonts w:hint="eastAsia" w:ascii="宋体" w:hAnsi="宋体"/>
          <w:kern w:val="0"/>
          <w:szCs w:val="21"/>
        </w:rPr>
        <w:t>磋商响应文件</w:t>
      </w:r>
      <w:r>
        <w:rPr>
          <w:rFonts w:ascii="宋体" w:hAnsi="宋体"/>
          <w:kern w:val="0"/>
          <w:szCs w:val="21"/>
        </w:rPr>
        <w:t xml:space="preserve">。 </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4、成交供应商</w:t>
      </w:r>
      <w:r>
        <w:rPr>
          <w:rFonts w:ascii="宋体" w:hAnsi="宋体"/>
          <w:kern w:val="0"/>
          <w:szCs w:val="21"/>
        </w:rPr>
        <w:t>的</w:t>
      </w:r>
      <w:r>
        <w:rPr>
          <w:rFonts w:hint="eastAsia" w:ascii="宋体" w:hAnsi="宋体"/>
          <w:kern w:val="0"/>
          <w:szCs w:val="21"/>
        </w:rPr>
        <w:t>磋商响应文件</w:t>
      </w:r>
      <w:r>
        <w:rPr>
          <w:rFonts w:ascii="宋体" w:hAnsi="宋体"/>
          <w:kern w:val="0"/>
          <w:szCs w:val="21"/>
        </w:rPr>
        <w:t>自磋商之日起至合同履行完毕均应保持有效。</w:t>
      </w:r>
    </w:p>
    <w:p>
      <w:pPr>
        <w:tabs>
          <w:tab w:val="left" w:pos="1418"/>
        </w:tabs>
        <w:autoSpaceDE w:val="0"/>
        <w:autoSpaceDN w:val="0"/>
        <w:adjustRightInd w:val="0"/>
        <w:snapToGrid w:val="0"/>
        <w:spacing w:line="360" w:lineRule="auto"/>
        <w:ind w:firstLine="310" w:firstLineChars="147"/>
        <w:rPr>
          <w:rFonts w:ascii="宋体" w:hAnsi="宋体"/>
          <w:b/>
          <w:kern w:val="0"/>
          <w:szCs w:val="21"/>
        </w:rPr>
      </w:pPr>
      <w:r>
        <w:rPr>
          <w:rFonts w:hint="eastAsia" w:ascii="宋体" w:hAnsi="宋体"/>
          <w:b/>
          <w:kern w:val="0"/>
          <w:szCs w:val="21"/>
        </w:rPr>
        <w:t>五、磋商保证金</w:t>
      </w:r>
    </w:p>
    <w:p>
      <w:pPr>
        <w:tabs>
          <w:tab w:val="left" w:pos="1418"/>
        </w:tabs>
        <w:autoSpaceDE w:val="0"/>
        <w:autoSpaceDN w:val="0"/>
        <w:adjustRightInd w:val="0"/>
        <w:snapToGrid w:val="0"/>
        <w:spacing w:line="360" w:lineRule="auto"/>
        <w:ind w:firstLine="200"/>
        <w:rPr>
          <w:rFonts w:ascii="宋体" w:hAnsi="宋体"/>
          <w:bCs/>
          <w:szCs w:val="21"/>
        </w:rPr>
      </w:pPr>
      <w:r>
        <w:rPr>
          <w:rFonts w:hint="eastAsia" w:ascii="宋体" w:hAnsi="宋体"/>
          <w:kern w:val="0"/>
          <w:szCs w:val="21"/>
        </w:rPr>
        <w:t xml:space="preserve">       无。</w:t>
      </w:r>
    </w:p>
    <w:p>
      <w:pPr>
        <w:tabs>
          <w:tab w:val="left" w:pos="1418"/>
        </w:tabs>
        <w:autoSpaceDE w:val="0"/>
        <w:autoSpaceDN w:val="0"/>
        <w:adjustRightInd w:val="0"/>
        <w:snapToGrid w:val="0"/>
        <w:spacing w:line="360" w:lineRule="auto"/>
        <w:ind w:firstLine="318" w:firstLineChars="151"/>
        <w:rPr>
          <w:rFonts w:ascii="宋体" w:hAnsi="宋体" w:cs="宋体"/>
          <w:b/>
          <w:kern w:val="0"/>
          <w:szCs w:val="21"/>
        </w:rPr>
      </w:pPr>
      <w:r>
        <w:rPr>
          <w:rFonts w:hint="eastAsia" w:ascii="宋体" w:hAnsi="宋体" w:cs="宋体"/>
          <w:b/>
          <w:kern w:val="0"/>
          <w:szCs w:val="21"/>
        </w:rPr>
        <w:t>六、磋商</w:t>
      </w:r>
    </w:p>
    <w:p>
      <w:pPr>
        <w:autoSpaceDE w:val="0"/>
        <w:autoSpaceDN w:val="0"/>
        <w:adjustRightInd w:val="0"/>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本项目通过政府采购云平台进行开标、资格审查、评审、询标、开评标结果公布等，磋商供应商均应当准时在线参加，否则产生的风险由磋商供应商自行承担（磋商供应商务必不要离开电脑太久，并留意手机短信，建议磋商供应商提前做好检查“政府采购云平台”内，关于“项目采购”的岗位权限是否勾选）。</w:t>
      </w:r>
    </w:p>
    <w:p>
      <w:pPr>
        <w:autoSpaceDE w:val="0"/>
        <w:autoSpaceDN w:val="0"/>
        <w:adjustRightInd w:val="0"/>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磋商供应商无需在开标当天到达开标现场对电子投标进行解密，在解密规定时间内用制作电子标书的CA锁对电子加密磋商响应文件进行解密。</w:t>
      </w:r>
    </w:p>
    <w:p>
      <w:pPr>
        <w:autoSpaceDE w:val="0"/>
        <w:autoSpaceDN w:val="0"/>
        <w:adjustRightInd w:val="0"/>
        <w:snapToGrid w:val="0"/>
        <w:spacing w:line="360" w:lineRule="auto"/>
        <w:ind w:firstLine="200"/>
        <w:rPr>
          <w:rFonts w:ascii="宋体" w:hAnsi="宋体"/>
          <w:kern w:val="0"/>
          <w:szCs w:val="21"/>
        </w:rPr>
      </w:pPr>
      <w:r>
        <w:rPr>
          <w:rFonts w:hint="eastAsia" w:ascii="宋体" w:hAnsi="宋体"/>
          <w:b/>
          <w:szCs w:val="21"/>
        </w:rPr>
        <w:t>（一）磋商程序</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1、开启开标场地的录音录像采集设备，并确保其正常运行。</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采购组织机构将向各投标供应商发出“电子加密磋商响应文件”的解密通知，各投标供应商代表应当在接到解密通知后60分钟内自行完成“电子加密磋商响应文件”的在线解密。若由于网络原因等解密异常情况无法在线解密全部供应商的磋商响应文件时，经采购人、采购代理机构、监管人员认定后以纸质备份磋商响应文件为准进行线下开标。</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磋商小组必须按照客观、公正、审慎的原则，根据磋商文件规定的评审程序、评审方法和评审标准进行独立评审。未实质性响应磋商文件的响应文件按无效响应处理，磋商小组应当告知提交响应文件的供应商。</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4、磋商小组所有成员集中与单一供应商分别进行磋商，并给予所有参加磋商的供应商平等的磋商机会。</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6、磋商文件能够详细列明采购标的的技术、服务要求的，磋商结束后，磋商小组将要求所有实质性响应的供应商在规定时间内提交最后报价（</w:t>
      </w:r>
      <w:r>
        <w:rPr>
          <w:rFonts w:hint="eastAsia" w:ascii="宋体" w:hAnsi="宋体"/>
          <w:b/>
          <w:kern w:val="0"/>
          <w:szCs w:val="21"/>
        </w:rPr>
        <w:t>供应商应在开标同时准备二次报价清单(综合单价），二次报价清单应在二次报价时以电子邮件的形式发送至240064408@qq.com</w:t>
      </w:r>
      <w:r>
        <w:rPr>
          <w:rFonts w:hint="eastAsia" w:ascii="宋体" w:hAnsi="宋体"/>
          <w:kern w:val="0"/>
          <w:szCs w:val="21"/>
        </w:rPr>
        <w:t>），最后报价是供应商响应文件的有效组成部分（</w:t>
      </w:r>
      <w:r>
        <w:rPr>
          <w:rFonts w:hint="eastAsia" w:ascii="宋体" w:hAnsi="宋体"/>
          <w:b/>
          <w:kern w:val="0"/>
          <w:szCs w:val="21"/>
        </w:rPr>
        <w:t>最终报价不得高于首次报价，否则将导致无效标（磋商文件的采购需求发生实质性变动的情况除外）</w:t>
      </w:r>
      <w:r>
        <w:rPr>
          <w:rFonts w:hint="eastAsia" w:ascii="宋体" w:hAnsi="宋体"/>
          <w:kern w:val="0"/>
          <w:szCs w:val="21"/>
        </w:rPr>
        <w:t xml:space="preserve">）。 </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7、经磋商确定最终采购需求和提交最后报价的供应商后，由磋商小组采用综合评分法对提交最后报价的供应商的响应文件和最后报价进行综合评分。</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8、磋商小组</w:t>
      </w:r>
      <w:r>
        <w:rPr>
          <w:rFonts w:ascii="宋体" w:hAnsi="宋体"/>
          <w:kern w:val="0"/>
          <w:szCs w:val="21"/>
        </w:rPr>
        <w:t>根据综合评分情况，按照评审得分由高到低顺序</w:t>
      </w:r>
      <w:r>
        <w:rPr>
          <w:rFonts w:hint="eastAsia" w:ascii="宋体" w:hAnsi="宋体"/>
          <w:kern w:val="0"/>
          <w:szCs w:val="21"/>
        </w:rPr>
        <w:t>确定预成交供应商，编写评审报告。</w:t>
      </w:r>
    </w:p>
    <w:p>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9、采购组织机构对磋商小组专家成员进行评价；</w:t>
      </w:r>
    </w:p>
    <w:p>
      <w:pPr>
        <w:snapToGrid w:val="0"/>
        <w:spacing w:line="360" w:lineRule="auto"/>
        <w:ind w:firstLine="422" w:firstLineChars="200"/>
        <w:rPr>
          <w:rFonts w:ascii="宋体" w:hAnsi="宋体"/>
          <w:b/>
          <w:szCs w:val="21"/>
        </w:rPr>
      </w:pPr>
      <w:r>
        <w:rPr>
          <w:rFonts w:hint="eastAsia" w:ascii="宋体" w:hAnsi="宋体"/>
          <w:b/>
          <w:szCs w:val="21"/>
        </w:rPr>
        <w:t>（二）澄清问题的形式</w:t>
      </w:r>
    </w:p>
    <w:p>
      <w:pPr>
        <w:snapToGrid w:val="0"/>
        <w:spacing w:line="334" w:lineRule="auto"/>
        <w:ind w:firstLine="420" w:firstLineChars="200"/>
        <w:rPr>
          <w:rFonts w:ascii="宋体" w:hAnsi="宋体" w:cs="宋体"/>
          <w:szCs w:val="21"/>
        </w:rPr>
      </w:pPr>
      <w:r>
        <w:rPr>
          <w:rFonts w:hint="eastAsia" w:ascii="宋体" w:hAnsi="宋体" w:cs="宋体"/>
          <w:szCs w:val="21"/>
        </w:rPr>
        <w:t>1、评审中需要磋商供应商对磋商响应文件作出澄清、说明或者补正的，评标委员会和磋商供应商应当通过电子交易平台交换数据电文。给予磋商供应商提交澄清说明或补正的时间不得超过半小时，磋商供应商已经明确表示澄清说明或补正完毕的除外。磋商供应商务必在线等待，留意手机短信，及时在线澄清、说明或补正。</w:t>
      </w:r>
    </w:p>
    <w:p>
      <w:pPr>
        <w:snapToGrid w:val="0"/>
        <w:spacing w:line="360" w:lineRule="auto"/>
        <w:ind w:firstLine="420" w:firstLineChars="200"/>
        <w:rPr>
          <w:rFonts w:ascii="宋体" w:hAnsi="宋体" w:cs="宋体"/>
          <w:szCs w:val="21"/>
        </w:rPr>
      </w:pPr>
      <w:r>
        <w:rPr>
          <w:rFonts w:hint="eastAsia" w:ascii="宋体" w:hAnsi="宋体" w:cs="宋体"/>
          <w:szCs w:val="21"/>
        </w:rPr>
        <w:t>2、磋商供应商的的澄清、说明或补正将作为磋商响应文件的一部分。</w:t>
      </w:r>
    </w:p>
    <w:p>
      <w:pPr>
        <w:snapToGrid w:val="0"/>
        <w:spacing w:line="334" w:lineRule="auto"/>
        <w:ind w:firstLine="420" w:firstLineChars="200"/>
        <w:rPr>
          <w:rFonts w:ascii="宋体" w:hAnsi="宋体" w:cs="宋体"/>
          <w:szCs w:val="21"/>
        </w:rPr>
      </w:pPr>
      <w:r>
        <w:rPr>
          <w:rFonts w:hint="eastAsia" w:ascii="宋体" w:hAnsi="宋体" w:cs="宋体"/>
          <w:szCs w:val="21"/>
        </w:rPr>
        <w:t>3、磋商供应商若在规定时间内未及时澄清、说明或补正将视情况由磋商小组判定磋商响应文件是否有效。</w:t>
      </w:r>
    </w:p>
    <w:p>
      <w:pPr>
        <w:snapToGrid w:val="0"/>
        <w:spacing w:line="360" w:lineRule="auto"/>
        <w:ind w:firstLine="422" w:firstLineChars="200"/>
        <w:rPr>
          <w:rFonts w:ascii="宋体" w:hAnsi="宋体"/>
          <w:szCs w:val="21"/>
        </w:rPr>
      </w:pPr>
      <w:r>
        <w:rPr>
          <w:rFonts w:hint="eastAsia" w:ascii="宋体" w:hAnsi="宋体"/>
          <w:b/>
          <w:szCs w:val="21"/>
        </w:rPr>
        <w:t>（三）错误修正</w:t>
      </w:r>
    </w:p>
    <w:p>
      <w:pPr>
        <w:pStyle w:val="48"/>
        <w:snapToGrid w:val="0"/>
        <w:spacing w:before="0" w:beforeAutospacing="0" w:after="0" w:afterAutospacing="0" w:line="360" w:lineRule="auto"/>
        <w:ind w:firstLine="420" w:firstLineChars="200"/>
        <w:jc w:val="both"/>
        <w:rPr>
          <w:sz w:val="21"/>
          <w:szCs w:val="21"/>
        </w:rPr>
      </w:pPr>
      <w:r>
        <w:rPr>
          <w:sz w:val="21"/>
          <w:szCs w:val="21"/>
        </w:rPr>
        <w:t>磋商响应文件报价出现前后不一致的，除</w:t>
      </w:r>
      <w:r>
        <w:rPr>
          <w:bCs/>
          <w:sz w:val="21"/>
          <w:szCs w:val="21"/>
        </w:rPr>
        <w:t>磋商采购文件</w:t>
      </w:r>
      <w:r>
        <w:rPr>
          <w:sz w:val="21"/>
          <w:szCs w:val="21"/>
        </w:rPr>
        <w:t>另有规定外，按照下列规定修正：</w:t>
      </w:r>
    </w:p>
    <w:p>
      <w:pPr>
        <w:pStyle w:val="48"/>
        <w:snapToGrid w:val="0"/>
        <w:spacing w:before="0" w:beforeAutospacing="0" w:after="0" w:afterAutospacing="0" w:line="360" w:lineRule="auto"/>
        <w:ind w:firstLine="420" w:firstLineChars="200"/>
        <w:jc w:val="both"/>
        <w:rPr>
          <w:sz w:val="21"/>
          <w:szCs w:val="21"/>
        </w:rPr>
      </w:pPr>
      <w:r>
        <w:rPr>
          <w:sz w:val="21"/>
          <w:szCs w:val="21"/>
        </w:rPr>
        <w:t>1、</w:t>
      </w:r>
      <w:r>
        <w:rPr>
          <w:rFonts w:hint="eastAsia"/>
          <w:sz w:val="21"/>
          <w:szCs w:val="21"/>
        </w:rPr>
        <w:t>磋商响应文件</w:t>
      </w:r>
      <w:r>
        <w:rPr>
          <w:sz w:val="21"/>
          <w:szCs w:val="21"/>
        </w:rPr>
        <w:t>中开标一览表（报价表）内容与</w:t>
      </w:r>
      <w:r>
        <w:rPr>
          <w:rFonts w:hint="eastAsia"/>
          <w:sz w:val="21"/>
          <w:szCs w:val="21"/>
        </w:rPr>
        <w:t>磋商响应文件</w:t>
      </w:r>
      <w:r>
        <w:rPr>
          <w:sz w:val="21"/>
          <w:szCs w:val="21"/>
        </w:rPr>
        <w:t>中相应内容不一致的，以开标一览表（报价表）为准；</w:t>
      </w:r>
    </w:p>
    <w:p>
      <w:pPr>
        <w:pStyle w:val="48"/>
        <w:snapToGrid w:val="0"/>
        <w:spacing w:before="0" w:beforeAutospacing="0" w:after="0" w:afterAutospacing="0" w:line="360" w:lineRule="auto"/>
        <w:ind w:firstLine="420" w:firstLineChars="200"/>
        <w:jc w:val="both"/>
        <w:rPr>
          <w:sz w:val="21"/>
          <w:szCs w:val="21"/>
        </w:rPr>
      </w:pPr>
      <w:r>
        <w:rPr>
          <w:sz w:val="21"/>
          <w:szCs w:val="21"/>
        </w:rPr>
        <w:t>2、大写金额和小写金额不一致的，以大写金额为准；</w:t>
      </w:r>
    </w:p>
    <w:p>
      <w:pPr>
        <w:pStyle w:val="48"/>
        <w:snapToGrid w:val="0"/>
        <w:spacing w:before="0" w:beforeAutospacing="0" w:after="0" w:afterAutospacing="0" w:line="360" w:lineRule="auto"/>
        <w:ind w:firstLine="420" w:firstLineChars="200"/>
        <w:jc w:val="both"/>
        <w:rPr>
          <w:sz w:val="21"/>
          <w:szCs w:val="21"/>
        </w:rPr>
      </w:pPr>
      <w:r>
        <w:rPr>
          <w:sz w:val="21"/>
          <w:szCs w:val="21"/>
        </w:rPr>
        <w:t>3、单价金额小数点或者百分比有明显错位的，以开标一览表的总价为准，并修改单价；</w:t>
      </w:r>
    </w:p>
    <w:p>
      <w:pPr>
        <w:pStyle w:val="48"/>
        <w:snapToGrid w:val="0"/>
        <w:spacing w:before="0" w:beforeAutospacing="0" w:after="0" w:afterAutospacing="0" w:line="360" w:lineRule="auto"/>
        <w:ind w:firstLine="407" w:firstLineChars="194"/>
        <w:jc w:val="both"/>
        <w:rPr>
          <w:sz w:val="21"/>
          <w:szCs w:val="21"/>
        </w:rPr>
      </w:pPr>
      <w:r>
        <w:rPr>
          <w:sz w:val="21"/>
          <w:szCs w:val="21"/>
        </w:rPr>
        <w:t>4、总价金额与按单价汇总金额不一致的，以单价金额计算结果为准。</w:t>
      </w:r>
    </w:p>
    <w:p>
      <w:pPr>
        <w:pStyle w:val="48"/>
        <w:snapToGrid w:val="0"/>
        <w:spacing w:before="0" w:beforeAutospacing="0" w:after="0" w:afterAutospacing="0" w:line="360" w:lineRule="auto"/>
        <w:ind w:firstLine="510" w:firstLineChars="243"/>
        <w:jc w:val="both"/>
        <w:rPr>
          <w:sz w:val="21"/>
          <w:szCs w:val="21"/>
        </w:rPr>
      </w:pPr>
      <w:r>
        <w:rPr>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48"/>
        <w:snapToGrid w:val="0"/>
        <w:spacing w:before="0" w:beforeAutospacing="0" w:after="0" w:afterAutospacing="0" w:line="360" w:lineRule="auto"/>
        <w:ind w:firstLine="200"/>
        <w:rPr>
          <w:sz w:val="21"/>
          <w:szCs w:val="21"/>
        </w:rPr>
      </w:pPr>
      <w:r>
        <w:rPr>
          <w:b/>
          <w:bCs/>
          <w:sz w:val="21"/>
          <w:szCs w:val="21"/>
        </w:rPr>
        <w:t>（四）</w:t>
      </w:r>
      <w:r>
        <w:rPr>
          <w:b/>
          <w:sz w:val="21"/>
          <w:szCs w:val="21"/>
        </w:rPr>
        <w:t>磋商供应商存在下列情况之一的，响应无效，终止磋商</w:t>
      </w:r>
    </w:p>
    <w:p>
      <w:pPr>
        <w:adjustRightInd w:val="0"/>
        <w:snapToGrid w:val="0"/>
        <w:spacing w:line="360" w:lineRule="auto"/>
        <w:ind w:firstLine="420" w:firstLineChars="200"/>
        <w:jc w:val="left"/>
        <w:rPr>
          <w:rFonts w:ascii="宋体" w:hAnsi="宋体"/>
          <w:b/>
          <w:bCs/>
          <w:szCs w:val="21"/>
        </w:rPr>
      </w:pPr>
      <w:r>
        <w:rPr>
          <w:rFonts w:hint="eastAsia" w:ascii="宋体" w:hAnsi="宋体"/>
          <w:kern w:val="0"/>
          <w:szCs w:val="21"/>
        </w:rPr>
        <w:t>1、磋商响应文件中的报价货物跟商务与技术内容中的供应货物出现重大偏差的；</w:t>
      </w:r>
    </w:p>
    <w:p>
      <w:pPr>
        <w:pStyle w:val="48"/>
        <w:tabs>
          <w:tab w:val="left" w:pos="7380"/>
        </w:tabs>
        <w:adjustRightInd w:val="0"/>
        <w:snapToGrid w:val="0"/>
        <w:spacing w:before="0" w:beforeAutospacing="0" w:after="0" w:afterAutospacing="0" w:line="360" w:lineRule="auto"/>
        <w:ind w:firstLine="420" w:firstLineChars="200"/>
        <w:rPr>
          <w:sz w:val="21"/>
          <w:szCs w:val="21"/>
        </w:rPr>
      </w:pPr>
      <w:r>
        <w:rPr>
          <w:rFonts w:hint="eastAsia"/>
          <w:sz w:val="21"/>
          <w:szCs w:val="21"/>
        </w:rPr>
        <w:t>2</w:t>
      </w:r>
      <w:r>
        <w:rPr>
          <w:sz w:val="21"/>
          <w:szCs w:val="21"/>
        </w:rPr>
        <w:t>、不具备磋商采购文件中规定的资格要求的。</w:t>
      </w:r>
    </w:p>
    <w:p>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3</w:t>
      </w:r>
      <w:r>
        <w:rPr>
          <w:sz w:val="21"/>
          <w:szCs w:val="21"/>
        </w:rPr>
        <w:t>、磋商响应文件含有采购人不能接受的附加条件的。</w:t>
      </w:r>
    </w:p>
    <w:p>
      <w:pPr>
        <w:adjustRightInd w:val="0"/>
        <w:snapToGrid w:val="0"/>
        <w:spacing w:line="360" w:lineRule="auto"/>
        <w:ind w:firstLine="420" w:firstLineChars="200"/>
        <w:jc w:val="left"/>
        <w:rPr>
          <w:rFonts w:ascii="宋体" w:hAnsi="宋体"/>
          <w:bCs/>
          <w:kern w:val="0"/>
          <w:szCs w:val="21"/>
        </w:rPr>
      </w:pPr>
      <w:r>
        <w:rPr>
          <w:rFonts w:hint="eastAsia" w:ascii="宋体" w:hAnsi="宋体"/>
          <w:kern w:val="0"/>
          <w:szCs w:val="21"/>
        </w:rPr>
        <w:t>4</w:t>
      </w:r>
      <w:r>
        <w:rPr>
          <w:rFonts w:hint="eastAsia" w:ascii="宋体" w:hAnsi="宋体"/>
          <w:szCs w:val="21"/>
        </w:rPr>
        <w:t>、供应商代表人未能出具身份证明或与法定代表人授权委托人身份不符的；</w:t>
      </w:r>
    </w:p>
    <w:p>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5</w:t>
      </w:r>
      <w:r>
        <w:rPr>
          <w:sz w:val="21"/>
          <w:szCs w:val="21"/>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6</w:t>
      </w:r>
      <w:r>
        <w:rPr>
          <w:sz w:val="21"/>
          <w:szCs w:val="21"/>
        </w:rPr>
        <w:t>、报价超过磋商采购文件中规定的</w:t>
      </w:r>
      <w:r>
        <w:rPr>
          <w:rFonts w:hint="eastAsia"/>
          <w:sz w:val="21"/>
          <w:szCs w:val="21"/>
        </w:rPr>
        <w:t>最高限价</w:t>
      </w:r>
      <w:r>
        <w:rPr>
          <w:sz w:val="21"/>
          <w:szCs w:val="21"/>
        </w:rPr>
        <w:t>。</w:t>
      </w:r>
    </w:p>
    <w:p>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7、最终报价高于首次报价的；</w:t>
      </w:r>
    </w:p>
    <w:p>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8、磋商供应商仅提交备份磋商响应文件的；</w:t>
      </w:r>
    </w:p>
    <w:p>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9、电子加密磋商响应文件解密失败或未按时解密的，且未在规定时间内提交备份磋商响应文件的（包括未在解密规定时间内提供备份磋商响应文件解密密码或密码错误的）；</w:t>
      </w:r>
    </w:p>
    <w:p>
      <w:pPr>
        <w:tabs>
          <w:tab w:val="left" w:pos="1898"/>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10、磋商参数未如实填写，完全复制粘贴磋商采购参数的。</w:t>
      </w:r>
    </w:p>
    <w:p>
      <w:pPr>
        <w:tabs>
          <w:tab w:val="left" w:pos="1898"/>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11、磋商响应文件提供虚假材料的。</w:t>
      </w:r>
    </w:p>
    <w:p>
      <w:pPr>
        <w:tabs>
          <w:tab w:val="left" w:pos="1898"/>
        </w:tabs>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kern w:val="0"/>
          <w:szCs w:val="21"/>
        </w:rPr>
        <w:t>12</w:t>
      </w:r>
      <w:r>
        <w:rPr>
          <w:rFonts w:ascii="宋体" w:hAnsi="宋体"/>
          <w:kern w:val="0"/>
          <w:szCs w:val="21"/>
        </w:rPr>
        <w:t>、</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磋商响应</w:t>
      </w:r>
      <w:r>
        <w:rPr>
          <w:rFonts w:ascii="宋体" w:hAnsi="宋体"/>
          <w:szCs w:val="21"/>
        </w:rPr>
        <w:t>文件由同一单位或者个人编制；</w:t>
      </w:r>
    </w:p>
    <w:p>
      <w:pPr>
        <w:pStyle w:val="48"/>
        <w:snapToGrid w:val="0"/>
        <w:spacing w:before="0" w:beforeAutospacing="0" w:after="0" w:afterAutospacing="0" w:line="360" w:lineRule="auto"/>
        <w:ind w:firstLine="420" w:firstLineChars="200"/>
        <w:rPr>
          <w:sz w:val="21"/>
          <w:szCs w:val="21"/>
        </w:rPr>
      </w:pPr>
      <w:r>
        <w:rPr>
          <w:sz w:val="21"/>
          <w:szCs w:val="21"/>
        </w:rPr>
        <w:t>1</w:t>
      </w:r>
      <w:r>
        <w:rPr>
          <w:rFonts w:hint="eastAsia"/>
          <w:sz w:val="21"/>
          <w:szCs w:val="21"/>
        </w:rPr>
        <w:t>3</w:t>
      </w:r>
      <w:r>
        <w:rPr>
          <w:sz w:val="21"/>
          <w:szCs w:val="21"/>
        </w:rPr>
        <w:t>、不同供应商委托同一单位或者个人办理磋商事宜；</w:t>
      </w:r>
    </w:p>
    <w:p>
      <w:pPr>
        <w:pStyle w:val="48"/>
        <w:snapToGrid w:val="0"/>
        <w:spacing w:before="0" w:beforeAutospacing="0" w:after="0" w:afterAutospacing="0" w:line="360" w:lineRule="auto"/>
        <w:ind w:firstLine="420" w:firstLineChars="200"/>
        <w:rPr>
          <w:sz w:val="21"/>
          <w:szCs w:val="21"/>
        </w:rPr>
      </w:pPr>
      <w:r>
        <w:rPr>
          <w:rFonts w:hint="eastAsia"/>
          <w:sz w:val="21"/>
          <w:szCs w:val="21"/>
        </w:rPr>
        <w:t>14</w:t>
      </w:r>
      <w:r>
        <w:rPr>
          <w:sz w:val="21"/>
          <w:szCs w:val="21"/>
        </w:rPr>
        <w:t>、不同供应商的磋商响应文件载明的项目管理成员或者联系人员为同一人；</w:t>
      </w:r>
    </w:p>
    <w:p>
      <w:pPr>
        <w:pStyle w:val="48"/>
        <w:snapToGrid w:val="0"/>
        <w:spacing w:before="0" w:beforeAutospacing="0" w:after="0" w:afterAutospacing="0" w:line="360" w:lineRule="auto"/>
        <w:ind w:firstLine="420" w:firstLineChars="200"/>
        <w:rPr>
          <w:sz w:val="21"/>
          <w:szCs w:val="21"/>
        </w:rPr>
      </w:pPr>
      <w:r>
        <w:rPr>
          <w:sz w:val="21"/>
          <w:szCs w:val="21"/>
        </w:rPr>
        <w:t>1</w:t>
      </w:r>
      <w:r>
        <w:rPr>
          <w:rFonts w:hint="eastAsia"/>
          <w:sz w:val="21"/>
          <w:szCs w:val="21"/>
        </w:rPr>
        <w:t>5</w:t>
      </w:r>
      <w:r>
        <w:rPr>
          <w:sz w:val="21"/>
          <w:szCs w:val="21"/>
        </w:rPr>
        <w:t>、不同供应商的磋商响应文件异常一致或者报价呈规律性差异；</w:t>
      </w:r>
    </w:p>
    <w:p>
      <w:pPr>
        <w:pStyle w:val="48"/>
        <w:snapToGrid w:val="0"/>
        <w:spacing w:before="0" w:beforeAutospacing="0" w:after="0" w:afterAutospacing="0" w:line="360" w:lineRule="auto"/>
        <w:ind w:firstLine="420" w:firstLineChars="200"/>
        <w:rPr>
          <w:sz w:val="21"/>
          <w:szCs w:val="21"/>
        </w:rPr>
      </w:pPr>
      <w:r>
        <w:rPr>
          <w:sz w:val="21"/>
          <w:szCs w:val="21"/>
        </w:rPr>
        <w:t>1</w:t>
      </w:r>
      <w:r>
        <w:rPr>
          <w:rFonts w:hint="eastAsia"/>
          <w:sz w:val="21"/>
          <w:szCs w:val="21"/>
        </w:rPr>
        <w:t>6</w:t>
      </w:r>
      <w:r>
        <w:rPr>
          <w:sz w:val="21"/>
          <w:szCs w:val="21"/>
        </w:rPr>
        <w:t>、不同供应商的磋商响应文件相互混装；</w:t>
      </w:r>
    </w:p>
    <w:p>
      <w:pPr>
        <w:pStyle w:val="48"/>
        <w:snapToGrid w:val="0"/>
        <w:spacing w:before="0" w:beforeAutospacing="0" w:after="0" w:afterAutospacing="0" w:line="360" w:lineRule="auto"/>
        <w:ind w:firstLine="420" w:firstLineChars="200"/>
        <w:rPr>
          <w:sz w:val="21"/>
          <w:szCs w:val="21"/>
        </w:rPr>
      </w:pPr>
      <w:r>
        <w:rPr>
          <w:rFonts w:hint="eastAsia"/>
          <w:sz w:val="21"/>
          <w:szCs w:val="21"/>
        </w:rPr>
        <w:t>17、项目负责人承接项目按照《注册建造师执业管理办法（试行）》（建市[2008]48号）第九条执行，同时在本工程磋商响应文件提交截止日前，原承接（包括已办理项目负责人变更手续）的工程项目未通过竣工（交工）验收的（以竣工或交工验收记录为准）。</w:t>
      </w:r>
    </w:p>
    <w:p>
      <w:pPr>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18、不符合法律、法规和磋商采购文件中规定的其他实质性要求的（磋商采购文件中打“▲”内容及被拒绝的条款）。</w:t>
      </w:r>
    </w:p>
    <w:p>
      <w:pPr>
        <w:autoSpaceDE w:val="0"/>
        <w:autoSpaceDN w:val="0"/>
        <w:adjustRightInd w:val="0"/>
        <w:snapToGrid w:val="0"/>
        <w:spacing w:line="360" w:lineRule="auto"/>
        <w:ind w:firstLine="422" w:firstLineChars="200"/>
        <w:jc w:val="left"/>
        <w:rPr>
          <w:rFonts w:ascii="宋体" w:hAnsi="宋体"/>
          <w:kern w:val="0"/>
          <w:szCs w:val="21"/>
        </w:rPr>
      </w:pPr>
      <w:r>
        <w:rPr>
          <w:rFonts w:hint="eastAsia" w:ascii="宋体" w:hAnsi="宋体"/>
          <w:b/>
          <w:kern w:val="0"/>
          <w:szCs w:val="21"/>
        </w:rPr>
        <w:t>（五）有下列情况之一的，本次磋商终止。</w:t>
      </w:r>
    </w:p>
    <w:p>
      <w:pPr>
        <w:pStyle w:val="48"/>
        <w:snapToGrid w:val="0"/>
        <w:spacing w:before="0" w:beforeAutospacing="0" w:after="0" w:afterAutospacing="0" w:line="360" w:lineRule="auto"/>
        <w:ind w:firstLine="525" w:firstLineChars="250"/>
        <w:jc w:val="both"/>
        <w:rPr>
          <w:sz w:val="21"/>
          <w:szCs w:val="21"/>
        </w:rPr>
      </w:pPr>
      <w:r>
        <w:rPr>
          <w:sz w:val="21"/>
          <w:szCs w:val="21"/>
        </w:rPr>
        <w:t>1、出现影响采购公正的违法、违规行为的；</w:t>
      </w:r>
    </w:p>
    <w:p>
      <w:pPr>
        <w:pStyle w:val="48"/>
        <w:snapToGrid w:val="0"/>
        <w:spacing w:before="0" w:beforeAutospacing="0" w:after="0" w:afterAutospacing="0" w:line="360" w:lineRule="auto"/>
        <w:ind w:firstLine="525" w:firstLineChars="250"/>
        <w:jc w:val="both"/>
        <w:rPr>
          <w:sz w:val="21"/>
          <w:szCs w:val="21"/>
        </w:rPr>
      </w:pPr>
      <w:r>
        <w:rPr>
          <w:sz w:val="21"/>
          <w:szCs w:val="21"/>
        </w:rPr>
        <w:t xml:space="preserve">2、磋商小组发现磋商文件存在歧义、重大缺陷导致评审工作无法进行，或者磋商文件内容违反国家有关强制性规定的； </w:t>
      </w:r>
    </w:p>
    <w:p>
      <w:pPr>
        <w:pStyle w:val="48"/>
        <w:snapToGrid w:val="0"/>
        <w:spacing w:before="0" w:beforeAutospacing="0" w:after="0" w:afterAutospacing="0" w:line="360" w:lineRule="auto"/>
        <w:ind w:firstLine="525" w:firstLineChars="250"/>
        <w:jc w:val="both"/>
        <w:rPr>
          <w:sz w:val="21"/>
          <w:szCs w:val="21"/>
        </w:rPr>
      </w:pPr>
      <w:r>
        <w:rPr>
          <w:sz w:val="21"/>
          <w:szCs w:val="21"/>
        </w:rPr>
        <w:t>3、因重大变故，采购任务取消的；</w:t>
      </w:r>
    </w:p>
    <w:p>
      <w:pPr>
        <w:pStyle w:val="48"/>
        <w:snapToGrid w:val="0"/>
        <w:spacing w:before="0" w:beforeAutospacing="0" w:after="0" w:afterAutospacing="0" w:line="360" w:lineRule="auto"/>
        <w:ind w:firstLine="525" w:firstLineChars="250"/>
        <w:jc w:val="both"/>
        <w:rPr>
          <w:sz w:val="21"/>
          <w:szCs w:val="21"/>
        </w:rPr>
      </w:pPr>
      <w:r>
        <w:rPr>
          <w:sz w:val="21"/>
          <w:szCs w:val="21"/>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422" w:firstLineChars="200"/>
        <w:jc w:val="left"/>
        <w:rPr>
          <w:rFonts w:ascii="宋体" w:hAnsi="宋体"/>
          <w:b/>
          <w:kern w:val="0"/>
          <w:szCs w:val="21"/>
        </w:rPr>
      </w:pPr>
      <w:r>
        <w:rPr>
          <w:rFonts w:hint="eastAsia" w:ascii="宋体" w:hAnsi="宋体"/>
          <w:b/>
          <w:kern w:val="0"/>
          <w:szCs w:val="21"/>
        </w:rPr>
        <w:t>（六）磋商原则和方法</w:t>
      </w:r>
    </w:p>
    <w:p>
      <w:pPr>
        <w:pStyle w:val="48"/>
        <w:snapToGrid w:val="0"/>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、磋商</w:t>
      </w:r>
      <w:r>
        <w:rPr>
          <w:sz w:val="21"/>
          <w:szCs w:val="21"/>
        </w:rPr>
        <w:t>原则。磋商小组必须公平、公正、客观，不带任何倾向性和启发性；不得向外界透露任何与评审有关的内容；任何单位和个人不得干扰、影响评审的正常进行；磋商小组及有关工作人员不得私下与</w:t>
      </w:r>
      <w:r>
        <w:rPr>
          <w:rFonts w:hint="eastAsia"/>
          <w:sz w:val="21"/>
          <w:szCs w:val="21"/>
        </w:rPr>
        <w:t>磋商供应商</w:t>
      </w:r>
      <w:r>
        <w:rPr>
          <w:sz w:val="21"/>
          <w:szCs w:val="21"/>
        </w:rPr>
        <w:t>接触。</w:t>
      </w:r>
    </w:p>
    <w:p>
      <w:pPr>
        <w:pStyle w:val="48"/>
        <w:snapToGrid w:val="0"/>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、磋商</w:t>
      </w:r>
      <w:r>
        <w:rPr>
          <w:sz w:val="21"/>
          <w:szCs w:val="21"/>
        </w:rPr>
        <w:t>办法。具体</w:t>
      </w:r>
      <w:r>
        <w:rPr>
          <w:rFonts w:hint="eastAsia"/>
          <w:sz w:val="21"/>
          <w:szCs w:val="21"/>
        </w:rPr>
        <w:t>磋商</w:t>
      </w:r>
      <w:r>
        <w:rPr>
          <w:sz w:val="21"/>
          <w:szCs w:val="21"/>
        </w:rPr>
        <w:t>内容及评分标准等详见《评审</w:t>
      </w:r>
      <w:r>
        <w:rPr>
          <w:rFonts w:hint="eastAsia"/>
          <w:sz w:val="21"/>
          <w:szCs w:val="21"/>
        </w:rPr>
        <w:t>方</w:t>
      </w:r>
      <w:r>
        <w:rPr>
          <w:sz w:val="21"/>
          <w:szCs w:val="21"/>
        </w:rPr>
        <w:t>法及评分标准》。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422" w:firstLineChars="200"/>
        <w:jc w:val="left"/>
        <w:rPr>
          <w:rFonts w:ascii="宋体" w:hAnsi="宋体"/>
          <w:b/>
          <w:kern w:val="0"/>
          <w:szCs w:val="21"/>
        </w:rPr>
      </w:pPr>
      <w:r>
        <w:rPr>
          <w:rFonts w:ascii="宋体" w:hAnsi="宋体"/>
          <w:b/>
          <w:kern w:val="0"/>
          <w:szCs w:val="21"/>
        </w:rPr>
        <w:t>（</w:t>
      </w:r>
      <w:r>
        <w:rPr>
          <w:rFonts w:hint="eastAsia" w:ascii="宋体" w:hAnsi="宋体"/>
          <w:b/>
          <w:kern w:val="0"/>
          <w:szCs w:val="21"/>
        </w:rPr>
        <w:t>七</w:t>
      </w:r>
      <w:r>
        <w:rPr>
          <w:rFonts w:ascii="宋体" w:hAnsi="宋体"/>
          <w:b/>
          <w:kern w:val="0"/>
          <w:szCs w:val="21"/>
        </w:rPr>
        <w:t>）评审过程的监控</w:t>
      </w:r>
    </w:p>
    <w:p>
      <w:pPr>
        <w:pStyle w:val="48"/>
        <w:snapToGrid w:val="0"/>
        <w:spacing w:before="0" w:beforeAutospacing="0" w:after="0" w:afterAutospacing="0" w:line="360" w:lineRule="auto"/>
        <w:ind w:firstLine="420" w:firstLineChars="200"/>
        <w:jc w:val="both"/>
        <w:rPr>
          <w:sz w:val="21"/>
          <w:szCs w:val="21"/>
        </w:rPr>
      </w:pPr>
      <w:r>
        <w:rPr>
          <w:sz w:val="21"/>
          <w:szCs w:val="21"/>
        </w:rPr>
        <w:t>本项目评审过程实行全程录音、录像监控，政府采购监管部门视情进行现场监督，供应商在评审过程中所进行的试图影响评审结果的不公正活动，可能导致其被拒绝磋商。</w:t>
      </w:r>
    </w:p>
    <w:p>
      <w:pPr>
        <w:pStyle w:val="48"/>
        <w:snapToGrid w:val="0"/>
        <w:spacing w:before="0" w:beforeAutospacing="0" w:after="0" w:afterAutospacing="0" w:line="360" w:lineRule="auto"/>
        <w:ind w:firstLine="422" w:firstLineChars="200"/>
        <w:jc w:val="both"/>
        <w:rPr>
          <w:sz w:val="21"/>
          <w:szCs w:val="21"/>
        </w:rPr>
      </w:pPr>
      <w:r>
        <w:rPr>
          <w:rFonts w:hint="eastAsia"/>
          <w:b/>
          <w:sz w:val="21"/>
          <w:szCs w:val="21"/>
        </w:rPr>
        <w:t>六</w:t>
      </w:r>
      <w:r>
        <w:rPr>
          <w:b/>
          <w:sz w:val="21"/>
          <w:szCs w:val="21"/>
        </w:rPr>
        <w:t>、磋商结果确定</w:t>
      </w:r>
    </w:p>
    <w:p>
      <w:pPr>
        <w:pStyle w:val="48"/>
        <w:snapToGrid w:val="0"/>
        <w:spacing w:before="0" w:beforeAutospacing="0" w:after="0" w:afterAutospacing="0" w:line="360" w:lineRule="auto"/>
        <w:ind w:firstLine="525" w:firstLineChars="250"/>
        <w:jc w:val="both"/>
        <w:rPr>
          <w:sz w:val="21"/>
          <w:szCs w:val="21"/>
        </w:rPr>
      </w:pPr>
      <w:r>
        <w:rPr>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pStyle w:val="48"/>
        <w:snapToGrid w:val="0"/>
        <w:spacing w:before="0" w:beforeAutospacing="0" w:after="0" w:afterAutospacing="0" w:line="360" w:lineRule="auto"/>
        <w:ind w:firstLine="420" w:firstLineChars="200"/>
        <w:jc w:val="both"/>
        <w:rPr>
          <w:sz w:val="21"/>
          <w:szCs w:val="21"/>
        </w:rPr>
      </w:pPr>
      <w:r>
        <w:rPr>
          <w:rFonts w:hint="eastAsia"/>
          <w:sz w:val="21"/>
          <w:szCs w:val="21"/>
        </w:rPr>
        <w:t>2、</w:t>
      </w:r>
      <w:r>
        <w:rPr>
          <w:rFonts w:hint="eastAsia" w:cs="宋体"/>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snapToGrid w:val="0"/>
        <w:spacing w:line="360" w:lineRule="auto"/>
        <w:ind w:firstLine="420" w:firstLineChars="200"/>
        <w:rPr>
          <w:rFonts w:ascii="宋体" w:hAnsi="宋体"/>
          <w:kern w:val="0"/>
          <w:szCs w:val="21"/>
        </w:rPr>
      </w:pPr>
      <w:r>
        <w:rPr>
          <w:rFonts w:hint="eastAsia" w:ascii="宋体" w:hAnsi="宋体"/>
          <w:kern w:val="0"/>
          <w:szCs w:val="21"/>
        </w:rPr>
        <w:t>3、发布成交结果公告。采购组织机构应当在</w:t>
      </w:r>
      <w:r>
        <w:rPr>
          <w:rFonts w:ascii="宋体" w:hAnsi="宋体"/>
          <w:kern w:val="0"/>
          <w:szCs w:val="21"/>
        </w:rPr>
        <w:t>成交供应商确定</w:t>
      </w:r>
      <w:r>
        <w:rPr>
          <w:rFonts w:hint="eastAsia" w:ascii="宋体" w:hAnsi="宋体"/>
          <w:kern w:val="0"/>
          <w:szCs w:val="21"/>
        </w:rPr>
        <w:t>后</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成交结果，并将磋商文件随同公告。</w:t>
      </w:r>
    </w:p>
    <w:p>
      <w:pPr>
        <w:snapToGrid w:val="0"/>
        <w:spacing w:line="360" w:lineRule="auto"/>
        <w:ind w:firstLine="420" w:firstLineChars="200"/>
        <w:rPr>
          <w:rFonts w:ascii="宋体" w:hAnsi="宋体"/>
          <w:kern w:val="0"/>
          <w:szCs w:val="21"/>
        </w:rPr>
      </w:pPr>
      <w:r>
        <w:rPr>
          <w:rFonts w:hint="eastAsia" w:ascii="宋体" w:hAnsi="宋体"/>
          <w:kern w:val="0"/>
          <w:szCs w:val="21"/>
        </w:rPr>
        <w:t>4、发出成交通知书。采购组织机构在发布成交结果同时，向成交供应商发出成交通知书。</w:t>
      </w:r>
    </w:p>
    <w:p>
      <w:pPr>
        <w:snapToGrid w:val="0"/>
        <w:spacing w:line="360" w:lineRule="auto"/>
        <w:ind w:firstLine="422" w:firstLineChars="200"/>
        <w:rPr>
          <w:rFonts w:ascii="宋体" w:hAnsi="宋体"/>
          <w:b/>
          <w:kern w:val="0"/>
          <w:szCs w:val="21"/>
        </w:rPr>
      </w:pPr>
      <w:r>
        <w:rPr>
          <w:rFonts w:hint="eastAsia" w:ascii="宋体" w:hAnsi="宋体"/>
          <w:b/>
          <w:kern w:val="0"/>
          <w:szCs w:val="21"/>
        </w:rPr>
        <w:t>七、合同签订及公告</w:t>
      </w:r>
    </w:p>
    <w:p>
      <w:pPr>
        <w:pStyle w:val="23"/>
        <w:snapToGrid w:val="0"/>
        <w:spacing w:after="0" w:line="360" w:lineRule="auto"/>
        <w:ind w:left="0" w:leftChars="0" w:firstLine="422" w:firstLineChars="200"/>
        <w:rPr>
          <w:rFonts w:ascii="宋体" w:hAnsi="宋体"/>
          <w:b/>
          <w:sz w:val="21"/>
          <w:szCs w:val="21"/>
        </w:rPr>
      </w:pPr>
      <w:r>
        <w:rPr>
          <w:rFonts w:hint="eastAsia" w:ascii="宋体" w:hAnsi="宋体"/>
          <w:b/>
          <w:sz w:val="21"/>
          <w:szCs w:val="21"/>
        </w:rPr>
        <w:t>（一）签订合同</w:t>
      </w:r>
    </w:p>
    <w:p>
      <w:pPr>
        <w:pStyle w:val="48"/>
        <w:snapToGrid w:val="0"/>
        <w:spacing w:before="0" w:beforeAutospacing="0" w:after="0" w:afterAutospacing="0" w:line="360" w:lineRule="auto"/>
        <w:ind w:firstLine="525" w:firstLineChars="250"/>
        <w:jc w:val="both"/>
        <w:rPr>
          <w:sz w:val="21"/>
          <w:szCs w:val="21"/>
        </w:rPr>
      </w:pPr>
      <w:r>
        <w:rPr>
          <w:rFonts w:hint="eastAsia"/>
          <w:sz w:val="21"/>
          <w:szCs w:val="21"/>
        </w:rPr>
        <w:t>1、采购人应当自成交通知书发出之日起30个工作日内，</w:t>
      </w:r>
      <w:r>
        <w:rPr>
          <w:sz w:val="21"/>
          <w:szCs w:val="21"/>
        </w:rPr>
        <w:t>按照磋商采购文件</w:t>
      </w:r>
      <w:r>
        <w:rPr>
          <w:rFonts w:hint="eastAsia"/>
          <w:sz w:val="21"/>
          <w:szCs w:val="21"/>
        </w:rPr>
        <w:t>确定的合同文本以及采购标的、规格型号、采购金额、采购数量和服务要求等事项签订政府采购合同。</w:t>
      </w:r>
    </w:p>
    <w:p>
      <w:pPr>
        <w:pStyle w:val="48"/>
        <w:snapToGrid w:val="0"/>
        <w:spacing w:before="0" w:beforeAutospacing="0" w:after="0" w:afterAutospacing="0" w:line="360" w:lineRule="auto"/>
        <w:ind w:firstLine="525" w:firstLineChars="250"/>
        <w:jc w:val="both"/>
        <w:rPr>
          <w:sz w:val="21"/>
          <w:szCs w:val="21"/>
        </w:rPr>
      </w:pPr>
      <w:r>
        <w:rPr>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48"/>
        <w:snapToGrid w:val="0"/>
        <w:spacing w:before="0" w:beforeAutospacing="0" w:after="0" w:afterAutospacing="0" w:line="360" w:lineRule="auto"/>
        <w:ind w:firstLine="525" w:firstLineChars="250"/>
        <w:jc w:val="both"/>
        <w:rPr>
          <w:sz w:val="21"/>
          <w:szCs w:val="21"/>
        </w:rPr>
      </w:pPr>
      <w:r>
        <w:rPr>
          <w:sz w:val="21"/>
          <w:szCs w:val="21"/>
        </w:rPr>
        <w:t>3、成交供应商无故拖延、拒签合同的,取消成交资格。</w:t>
      </w:r>
    </w:p>
    <w:p>
      <w:pPr>
        <w:pStyle w:val="48"/>
        <w:snapToGrid w:val="0"/>
        <w:spacing w:before="0" w:beforeAutospacing="0" w:after="0" w:afterAutospacing="0" w:line="360" w:lineRule="auto"/>
        <w:ind w:firstLine="525" w:firstLineChars="250"/>
        <w:jc w:val="both"/>
        <w:rPr>
          <w:sz w:val="21"/>
          <w:szCs w:val="21"/>
        </w:rPr>
      </w:pPr>
      <w:r>
        <w:rPr>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48"/>
        <w:snapToGrid w:val="0"/>
        <w:spacing w:before="0" w:beforeAutospacing="0" w:after="0" w:afterAutospacing="0" w:line="360" w:lineRule="auto"/>
        <w:ind w:firstLine="525" w:firstLineChars="250"/>
        <w:jc w:val="both"/>
        <w:rPr>
          <w:sz w:val="21"/>
          <w:szCs w:val="21"/>
        </w:rPr>
      </w:pPr>
      <w:r>
        <w:rPr>
          <w:sz w:val="21"/>
          <w:szCs w:val="21"/>
        </w:rPr>
        <w:t>5、询问或者质疑事项可能影响成交结果的，采购人应当暂停签订合同，已经签订合同的，应当中止履行合同（成交结果的质疑期为成交结果公告期限届满之日起七个工作日）。</w:t>
      </w:r>
    </w:p>
    <w:p>
      <w:pPr>
        <w:pStyle w:val="48"/>
        <w:snapToGrid w:val="0"/>
        <w:spacing w:before="0" w:beforeAutospacing="0" w:after="0" w:afterAutospacing="0" w:line="360" w:lineRule="auto"/>
        <w:ind w:firstLine="527" w:firstLineChars="250"/>
        <w:jc w:val="both"/>
        <w:rPr>
          <w:b/>
          <w:sz w:val="21"/>
          <w:szCs w:val="21"/>
        </w:rPr>
      </w:pPr>
      <w:r>
        <w:rPr>
          <w:b/>
          <w:sz w:val="21"/>
          <w:szCs w:val="21"/>
        </w:rPr>
        <w:t>（二）合同公告及备案</w:t>
      </w:r>
    </w:p>
    <w:p>
      <w:pPr>
        <w:pStyle w:val="48"/>
        <w:snapToGrid w:val="0"/>
        <w:spacing w:before="0" w:beforeAutospacing="0" w:after="0" w:afterAutospacing="0" w:line="360" w:lineRule="auto"/>
        <w:ind w:firstLine="525" w:firstLineChars="250"/>
        <w:jc w:val="both"/>
        <w:rPr>
          <w:sz w:val="21"/>
          <w:szCs w:val="21"/>
        </w:rPr>
      </w:pPr>
      <w:r>
        <w:rPr>
          <w:rFonts w:hint="eastAsia"/>
          <w:sz w:val="21"/>
          <w:szCs w:val="21"/>
        </w:rPr>
        <w:t>采购人应当自政府采购合同签订之日起2个工作日内，</w:t>
      </w:r>
      <w:r>
        <w:rPr>
          <w:sz w:val="21"/>
          <w:szCs w:val="21"/>
        </w:rPr>
        <w:t>在省级以上财政部门指定的</w:t>
      </w:r>
      <w:r>
        <w:rPr>
          <w:rFonts w:hint="eastAsia"/>
          <w:sz w:val="21"/>
          <w:szCs w:val="21"/>
        </w:rPr>
        <w:t>政府采购信息发布</w:t>
      </w:r>
      <w:r>
        <w:rPr>
          <w:sz w:val="21"/>
          <w:szCs w:val="21"/>
        </w:rPr>
        <w:t>媒体及相关网站</w:t>
      </w:r>
      <w:r>
        <w:rPr>
          <w:rFonts w:hint="eastAsia"/>
          <w:sz w:val="21"/>
          <w:szCs w:val="21"/>
        </w:rPr>
        <w:t>上</w:t>
      </w:r>
      <w:r>
        <w:rPr>
          <w:sz w:val="21"/>
          <w:szCs w:val="21"/>
        </w:rPr>
        <w:t>公告</w:t>
      </w:r>
      <w:r>
        <w:rPr>
          <w:rFonts w:hint="eastAsia"/>
          <w:sz w:val="21"/>
          <w:szCs w:val="21"/>
        </w:rPr>
        <w:t>。</w:t>
      </w:r>
    </w:p>
    <w:p>
      <w:pPr>
        <w:snapToGrid w:val="0"/>
        <w:spacing w:line="360" w:lineRule="auto"/>
        <w:ind w:firstLine="417" w:firstLineChars="198"/>
        <w:rPr>
          <w:rFonts w:ascii="宋体" w:hAnsi="宋体" w:cs="宋体"/>
          <w:b/>
          <w:bCs/>
          <w:szCs w:val="21"/>
          <w:lang w:val="zh-CN"/>
        </w:rPr>
      </w:pPr>
      <w:r>
        <w:rPr>
          <w:rFonts w:hint="eastAsia" w:ascii="宋体" w:hAnsi="宋体" w:cs="宋体"/>
          <w:b/>
          <w:bCs/>
          <w:szCs w:val="21"/>
          <w:lang w:val="zh-CN"/>
        </w:rPr>
        <w:t>（三）履约保证金</w:t>
      </w:r>
    </w:p>
    <w:p>
      <w:pPr>
        <w:snapToGrid w:val="0"/>
        <w:spacing w:line="360" w:lineRule="auto"/>
        <w:ind w:firstLine="420" w:firstLineChars="200"/>
        <w:rPr>
          <w:rFonts w:ascii="宋体" w:hAnsi="宋体"/>
          <w:szCs w:val="21"/>
        </w:rPr>
      </w:pPr>
      <w:r>
        <w:rPr>
          <w:rFonts w:hint="eastAsia" w:ascii="宋体" w:hAnsi="宋体"/>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pPr>
        <w:snapToGrid w:val="0"/>
        <w:spacing w:line="360" w:lineRule="auto"/>
        <w:ind w:firstLine="420" w:firstLineChars="200"/>
        <w:rPr>
          <w:rFonts w:ascii="宋体" w:hAnsi="宋体"/>
          <w:szCs w:val="21"/>
        </w:rPr>
      </w:pPr>
      <w:r>
        <w:rPr>
          <w:rFonts w:hint="eastAsia" w:ascii="宋体" w:hAnsi="宋体"/>
          <w:szCs w:val="21"/>
        </w:rPr>
        <w:t>2、按合同约定办理履约保证金退还手续；</w:t>
      </w:r>
    </w:p>
    <w:p>
      <w:pPr>
        <w:pStyle w:val="48"/>
        <w:snapToGrid w:val="0"/>
        <w:spacing w:before="0" w:beforeAutospacing="0" w:after="0" w:afterAutospacing="0" w:line="360" w:lineRule="auto"/>
        <w:ind w:firstLine="420" w:firstLineChars="200"/>
        <w:jc w:val="both"/>
        <w:rPr>
          <w:rFonts w:cs="宋体"/>
          <w:sz w:val="21"/>
          <w:szCs w:val="21"/>
        </w:rPr>
      </w:pPr>
      <w:r>
        <w:rPr>
          <w:rFonts w:hint="eastAsia"/>
          <w:sz w:val="21"/>
          <w:szCs w:val="21"/>
        </w:rPr>
        <w:t>3、履约保证金不予退还的情形：a.拒绝履行合同义务的；b.产品质量验收或测试不合格的。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07" w:firstLineChars="193"/>
        <w:rPr>
          <w:rFonts w:ascii="宋体" w:hAnsi="宋体"/>
          <w:b/>
          <w:szCs w:val="21"/>
        </w:rPr>
      </w:pPr>
      <w:r>
        <w:rPr>
          <w:rFonts w:hint="eastAsia" w:ascii="宋体" w:hAnsi="宋体"/>
          <w:b/>
          <w:szCs w:val="21"/>
        </w:rPr>
        <w:t>八、中标服务费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szCs w:val="21"/>
          <w:lang w:val="zh-CN"/>
        </w:rPr>
      </w:pPr>
      <w:r>
        <w:rPr>
          <w:rFonts w:ascii="宋体"/>
          <w:szCs w:val="21"/>
          <w:lang w:val="zh-CN"/>
        </w:rPr>
        <w:t>中标服务费按</w:t>
      </w:r>
      <w:r>
        <w:rPr>
          <w:rFonts w:hint="eastAsia" w:ascii="宋体"/>
          <w:szCs w:val="21"/>
          <w:lang w:val="zh-CN"/>
        </w:rPr>
        <w:t>以下标准的69%</w:t>
      </w:r>
      <w:r>
        <w:rPr>
          <w:rFonts w:ascii="宋体"/>
          <w:szCs w:val="21"/>
          <w:lang w:val="zh-CN"/>
        </w:rPr>
        <w:t>收取</w:t>
      </w:r>
      <w:r>
        <w:rPr>
          <w:rFonts w:hint="eastAsia" w:ascii="宋体"/>
          <w:szCs w:val="21"/>
          <w:lang w:val="zh-CN"/>
        </w:rPr>
        <w:t>：</w:t>
      </w:r>
    </w:p>
    <w:tbl>
      <w:tblPr>
        <w:tblStyle w:val="53"/>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4"/>
        <w:gridCol w:w="2068"/>
        <w:gridCol w:w="2068"/>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474" w:type="dxa"/>
            <w:tcBorders>
              <w:tl2br w:val="single" w:color="auto" w:sz="4" w:space="0"/>
            </w:tcBorders>
          </w:tcPr>
          <w:p>
            <w:pPr>
              <w:spacing w:line="360" w:lineRule="auto"/>
              <w:ind w:left="420" w:leftChars="200" w:firstLine="420"/>
              <w:rPr>
                <w:rFonts w:cs="宋体"/>
                <w:szCs w:val="21"/>
              </w:rPr>
            </w:pPr>
            <w:r>
              <w:rPr>
                <w:rFonts w:hint="eastAsia" w:cs="宋体"/>
                <w:szCs w:val="21"/>
              </w:rPr>
              <w:t xml:space="preserve">          费率</w:t>
            </w:r>
          </w:p>
          <w:p>
            <w:pPr>
              <w:spacing w:line="360" w:lineRule="auto"/>
              <w:rPr>
                <w:rFonts w:cs="宋体"/>
                <w:szCs w:val="21"/>
              </w:rPr>
            </w:pPr>
            <w:r>
              <w:rPr>
                <w:rFonts w:hint="eastAsia" w:cs="宋体"/>
                <w:szCs w:val="21"/>
              </w:rPr>
              <w:t>中标金额</w:t>
            </w:r>
          </w:p>
        </w:tc>
        <w:tc>
          <w:tcPr>
            <w:tcW w:w="2068" w:type="dxa"/>
            <w:vAlign w:val="center"/>
          </w:tcPr>
          <w:p>
            <w:pPr>
              <w:spacing w:line="360" w:lineRule="auto"/>
              <w:jc w:val="center"/>
              <w:rPr>
                <w:rFonts w:cs="宋体"/>
                <w:szCs w:val="21"/>
              </w:rPr>
            </w:pPr>
            <w:r>
              <w:rPr>
                <w:rFonts w:hint="eastAsia" w:cs="宋体"/>
                <w:szCs w:val="21"/>
              </w:rPr>
              <w:t>货物招标</w:t>
            </w:r>
          </w:p>
        </w:tc>
        <w:tc>
          <w:tcPr>
            <w:tcW w:w="2068" w:type="dxa"/>
            <w:vAlign w:val="center"/>
          </w:tcPr>
          <w:p>
            <w:pPr>
              <w:spacing w:line="360" w:lineRule="auto"/>
              <w:jc w:val="center"/>
              <w:rPr>
                <w:rFonts w:cs="宋体"/>
                <w:szCs w:val="21"/>
              </w:rPr>
            </w:pPr>
            <w:r>
              <w:rPr>
                <w:rFonts w:hint="eastAsia" w:cs="宋体"/>
                <w:szCs w:val="21"/>
              </w:rPr>
              <w:t>服务招标</w:t>
            </w:r>
          </w:p>
        </w:tc>
        <w:tc>
          <w:tcPr>
            <w:tcW w:w="2069" w:type="dxa"/>
            <w:vAlign w:val="center"/>
          </w:tcPr>
          <w:p>
            <w:pPr>
              <w:spacing w:line="360" w:lineRule="auto"/>
              <w:jc w:val="center"/>
              <w:rPr>
                <w:rFonts w:cs="宋体"/>
                <w:szCs w:val="21"/>
              </w:rPr>
            </w:pPr>
            <w:r>
              <w:rPr>
                <w:rFonts w:hint="eastAsia"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474" w:type="dxa"/>
            <w:vAlign w:val="center"/>
          </w:tcPr>
          <w:p>
            <w:pPr>
              <w:spacing w:line="360" w:lineRule="auto"/>
              <w:jc w:val="center"/>
              <w:rPr>
                <w:rFonts w:cs="宋体"/>
                <w:szCs w:val="21"/>
              </w:rPr>
            </w:pPr>
            <w:r>
              <w:rPr>
                <w:rFonts w:hint="eastAsia" w:cs="宋体"/>
                <w:szCs w:val="21"/>
              </w:rPr>
              <w:t>100万元以下</w:t>
            </w:r>
          </w:p>
        </w:tc>
        <w:tc>
          <w:tcPr>
            <w:tcW w:w="2068" w:type="dxa"/>
            <w:vAlign w:val="center"/>
          </w:tcPr>
          <w:p>
            <w:pPr>
              <w:spacing w:line="360" w:lineRule="auto"/>
              <w:jc w:val="center"/>
              <w:rPr>
                <w:rFonts w:cs="宋体"/>
                <w:szCs w:val="21"/>
              </w:rPr>
            </w:pPr>
            <w:r>
              <w:rPr>
                <w:rFonts w:ascii="宋体" w:hAnsi="宋体" w:cs="宋体"/>
                <w:kern w:val="0"/>
                <w:szCs w:val="21"/>
              </w:rPr>
              <w:t>1.5%</w:t>
            </w:r>
          </w:p>
        </w:tc>
        <w:tc>
          <w:tcPr>
            <w:tcW w:w="2068" w:type="dxa"/>
            <w:vAlign w:val="center"/>
          </w:tcPr>
          <w:p>
            <w:pPr>
              <w:spacing w:line="360" w:lineRule="auto"/>
              <w:jc w:val="center"/>
              <w:rPr>
                <w:rFonts w:cs="宋体"/>
                <w:szCs w:val="21"/>
              </w:rPr>
            </w:pPr>
            <w:r>
              <w:rPr>
                <w:rFonts w:ascii="宋体" w:hAnsi="宋体" w:cs="宋体"/>
                <w:kern w:val="0"/>
                <w:szCs w:val="21"/>
              </w:rPr>
              <w:t>1.5%</w:t>
            </w:r>
          </w:p>
        </w:tc>
        <w:tc>
          <w:tcPr>
            <w:tcW w:w="2069" w:type="dxa"/>
            <w:vAlign w:val="center"/>
          </w:tcPr>
          <w:p>
            <w:pPr>
              <w:spacing w:line="360" w:lineRule="auto"/>
              <w:jc w:val="center"/>
              <w:rPr>
                <w:rFonts w:cs="宋体"/>
                <w:szCs w:val="21"/>
              </w:rPr>
            </w:pP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74" w:type="dxa"/>
            <w:vAlign w:val="center"/>
          </w:tcPr>
          <w:p>
            <w:pPr>
              <w:spacing w:line="360" w:lineRule="auto"/>
              <w:jc w:val="center"/>
              <w:rPr>
                <w:rFonts w:cs="宋体"/>
                <w:szCs w:val="21"/>
              </w:rPr>
            </w:pPr>
            <w:r>
              <w:rPr>
                <w:rFonts w:hint="eastAsia" w:cs="宋体"/>
                <w:szCs w:val="21"/>
              </w:rPr>
              <w:t>10</w:t>
            </w:r>
            <w:r>
              <w:rPr>
                <w:rFonts w:hint="eastAsia" w:ascii="宋体" w:hAnsi="宋体" w:cs="宋体"/>
                <w:szCs w:val="21"/>
              </w:rPr>
              <w:t>0～</w:t>
            </w:r>
            <w:r>
              <w:rPr>
                <w:rFonts w:hint="eastAsia" w:cs="宋体"/>
                <w:szCs w:val="21"/>
              </w:rPr>
              <w:t>500万元</w:t>
            </w:r>
          </w:p>
        </w:tc>
        <w:tc>
          <w:tcPr>
            <w:tcW w:w="2068" w:type="dxa"/>
            <w:vAlign w:val="center"/>
          </w:tcPr>
          <w:p>
            <w:pPr>
              <w:spacing w:line="360" w:lineRule="auto"/>
              <w:jc w:val="center"/>
              <w:rPr>
                <w:rFonts w:cs="宋体"/>
                <w:szCs w:val="21"/>
              </w:rPr>
            </w:pPr>
            <w:r>
              <w:rPr>
                <w:rFonts w:ascii="宋体" w:hAnsi="宋体" w:cs="宋体"/>
                <w:kern w:val="0"/>
                <w:szCs w:val="21"/>
              </w:rPr>
              <w:t>1.1%</w:t>
            </w:r>
          </w:p>
        </w:tc>
        <w:tc>
          <w:tcPr>
            <w:tcW w:w="2068" w:type="dxa"/>
            <w:vAlign w:val="center"/>
          </w:tcPr>
          <w:p>
            <w:pPr>
              <w:spacing w:line="360" w:lineRule="auto"/>
              <w:jc w:val="center"/>
              <w:rPr>
                <w:rFonts w:cs="宋体"/>
                <w:szCs w:val="21"/>
              </w:rPr>
            </w:pPr>
            <w:r>
              <w:rPr>
                <w:rFonts w:ascii="宋体" w:hAnsi="宋体" w:cs="宋体"/>
                <w:kern w:val="0"/>
                <w:szCs w:val="21"/>
              </w:rPr>
              <w:t>0.8%</w:t>
            </w:r>
          </w:p>
        </w:tc>
        <w:tc>
          <w:tcPr>
            <w:tcW w:w="2069" w:type="dxa"/>
            <w:vAlign w:val="center"/>
          </w:tcPr>
          <w:p>
            <w:pPr>
              <w:spacing w:line="360" w:lineRule="auto"/>
              <w:jc w:val="center"/>
              <w:rPr>
                <w:rFonts w:cs="宋体"/>
                <w:szCs w:val="21"/>
              </w:rPr>
            </w:pPr>
            <w:r>
              <w:rPr>
                <w:rFonts w:ascii="宋体" w:hAnsi="宋体" w:cs="宋体"/>
                <w:kern w:val="0"/>
                <w:szCs w:val="21"/>
              </w:rPr>
              <w:t>0.7%</w:t>
            </w:r>
          </w:p>
        </w:tc>
      </w:tr>
    </w:tbl>
    <w:p>
      <w:pPr>
        <w:pStyle w:val="48"/>
        <w:snapToGrid w:val="0"/>
        <w:spacing w:before="0" w:beforeAutospacing="0" w:after="0" w:afterAutospacing="0" w:line="360" w:lineRule="auto"/>
        <w:ind w:firstLine="420" w:firstLineChars="200"/>
        <w:jc w:val="both"/>
        <w:rPr>
          <w:sz w:val="21"/>
          <w:szCs w:val="21"/>
        </w:rPr>
      </w:pPr>
    </w:p>
    <w:p>
      <w:pPr>
        <w:pStyle w:val="48"/>
        <w:snapToGrid w:val="0"/>
        <w:spacing w:before="0" w:beforeAutospacing="0" w:after="0" w:afterAutospacing="0" w:line="360" w:lineRule="auto"/>
        <w:ind w:firstLine="525" w:firstLineChars="250"/>
        <w:jc w:val="both"/>
        <w:rPr>
          <w:sz w:val="21"/>
          <w:szCs w:val="21"/>
        </w:rPr>
      </w:pPr>
    </w:p>
    <w:p>
      <w:pPr>
        <w:pStyle w:val="48"/>
        <w:snapToGrid w:val="0"/>
        <w:spacing w:before="0" w:beforeAutospacing="0" w:after="0" w:afterAutospacing="0" w:line="312" w:lineRule="auto"/>
        <w:ind w:firstLine="750" w:firstLineChars="250"/>
        <w:jc w:val="center"/>
        <w:rPr>
          <w:rFonts w:ascii="黑体" w:eastAsia="黑体"/>
          <w:sz w:val="30"/>
          <w:szCs w:val="30"/>
        </w:rPr>
      </w:pPr>
      <w:r>
        <w:rPr>
          <w:rFonts w:ascii="黑体" w:eastAsia="黑体"/>
          <w:sz w:val="30"/>
          <w:szCs w:val="30"/>
        </w:rPr>
        <w:br w:type="page"/>
      </w:r>
      <w:r>
        <w:rPr>
          <w:rFonts w:hint="eastAsia" w:ascii="黑体" w:eastAsia="黑体"/>
          <w:sz w:val="30"/>
          <w:szCs w:val="30"/>
        </w:rPr>
        <w:t>第四章  评标办法及评分标准</w:t>
      </w:r>
      <w:bookmarkEnd w:id="11"/>
    </w:p>
    <w:p>
      <w:pPr>
        <w:autoSpaceDE w:val="0"/>
        <w:autoSpaceDN w:val="0"/>
        <w:adjustRightInd w:val="0"/>
        <w:snapToGrid w:val="0"/>
        <w:spacing w:line="360" w:lineRule="auto"/>
        <w:ind w:right="302" w:firstLine="360"/>
        <w:rPr>
          <w:rFonts w:ascii="宋体"/>
          <w:b/>
          <w:bCs/>
          <w:szCs w:val="21"/>
          <w:lang w:val="zh-CN"/>
        </w:rPr>
      </w:pPr>
      <w:r>
        <w:rPr>
          <w:rFonts w:hint="eastAsia" w:ascii="宋体"/>
          <w:szCs w:val="21"/>
          <w:lang w:val="zh-CN"/>
        </w:rPr>
        <w:t>根据《中华人民共和国政府采购法》及其它有关规定，结合本次采购实际需求，按照公平、公正、科学择优的原则，特制定本评标办法。</w:t>
      </w:r>
    </w:p>
    <w:p>
      <w:pPr>
        <w:autoSpaceDE w:val="0"/>
        <w:autoSpaceDN w:val="0"/>
        <w:adjustRightInd w:val="0"/>
        <w:snapToGrid w:val="0"/>
        <w:spacing w:line="360" w:lineRule="auto"/>
        <w:ind w:right="84" w:firstLine="482"/>
        <w:rPr>
          <w:rFonts w:ascii="宋体"/>
          <w:b/>
          <w:bCs/>
          <w:szCs w:val="21"/>
          <w:lang w:val="zh-CN"/>
        </w:rPr>
      </w:pPr>
      <w:r>
        <w:rPr>
          <w:rFonts w:hint="eastAsia" w:ascii="宋体"/>
          <w:b/>
          <w:bCs/>
          <w:szCs w:val="21"/>
          <w:lang w:val="zh-CN"/>
        </w:rPr>
        <w:t>一、评标方法</w:t>
      </w:r>
    </w:p>
    <w:p>
      <w:pPr>
        <w:autoSpaceDE w:val="0"/>
        <w:autoSpaceDN w:val="0"/>
        <w:adjustRightInd w:val="0"/>
        <w:snapToGrid w:val="0"/>
        <w:spacing w:line="360" w:lineRule="auto"/>
        <w:ind w:right="85" w:firstLine="480"/>
        <w:rPr>
          <w:rFonts w:ascii="宋体"/>
          <w:kern w:val="0"/>
          <w:szCs w:val="21"/>
          <w:lang w:val="zh-CN"/>
        </w:rPr>
      </w:pPr>
      <w:r>
        <w:rPr>
          <w:rFonts w:hint="eastAsia" w:ascii="宋体"/>
          <w:kern w:val="0"/>
          <w:szCs w:val="21"/>
          <w:lang w:val="zh-CN"/>
        </w:rPr>
        <w:t>本评标方法采用综合评分法，是指磋商响应文件满足采购文件全部实质性要求，且按照评审因素的量化指标评审得分最高的磋商供应商为</w:t>
      </w:r>
      <w:r>
        <w:rPr>
          <w:rFonts w:hint="eastAsia" w:ascii="宋体"/>
          <w:szCs w:val="21"/>
          <w:lang w:val="zh-CN"/>
        </w:rPr>
        <w:t>成交供应商</w:t>
      </w:r>
      <w:r>
        <w:rPr>
          <w:rFonts w:hint="eastAsia" w:ascii="宋体"/>
          <w:kern w:val="0"/>
          <w:szCs w:val="21"/>
          <w:lang w:val="zh-CN"/>
        </w:rPr>
        <w:t>的评标方法。</w:t>
      </w:r>
    </w:p>
    <w:p>
      <w:pPr>
        <w:snapToGrid w:val="0"/>
        <w:spacing w:line="360" w:lineRule="auto"/>
        <w:ind w:firstLine="422" w:firstLineChars="200"/>
        <w:rPr>
          <w:rFonts w:ascii="宋体"/>
          <w:b/>
          <w:bCs/>
          <w:szCs w:val="21"/>
          <w:lang w:val="zh-CN"/>
        </w:rPr>
      </w:pPr>
      <w:r>
        <w:rPr>
          <w:rFonts w:hint="eastAsia" w:ascii="宋体"/>
          <w:b/>
          <w:bCs/>
          <w:szCs w:val="21"/>
          <w:lang w:val="zh-CN"/>
        </w:rPr>
        <w:t>二、确定</w:t>
      </w:r>
      <w:r>
        <w:rPr>
          <w:rFonts w:hint="eastAsia" w:ascii="宋体"/>
          <w:b/>
          <w:szCs w:val="21"/>
          <w:lang w:val="zh-CN"/>
        </w:rPr>
        <w:t>成交供应商</w:t>
      </w:r>
    </w:p>
    <w:p>
      <w:pPr>
        <w:autoSpaceDE w:val="0"/>
        <w:autoSpaceDN w:val="0"/>
        <w:adjustRightInd w:val="0"/>
        <w:snapToGrid w:val="0"/>
        <w:spacing w:line="360" w:lineRule="auto"/>
        <w:ind w:right="84" w:firstLine="472"/>
        <w:rPr>
          <w:rFonts w:ascii="宋体"/>
          <w:kern w:val="0"/>
          <w:szCs w:val="21"/>
          <w:lang w:val="zh-CN"/>
        </w:rPr>
      </w:pPr>
      <w:r>
        <w:rPr>
          <w:rFonts w:hint="eastAsia" w:ascii="宋体"/>
          <w:kern w:val="0"/>
          <w:szCs w:val="21"/>
          <w:lang w:val="zh-CN"/>
        </w:rPr>
        <w:t>磋商小组按评审后综合得分由高到低顺序排列。综合得分相同的，按最终</w:t>
      </w:r>
      <w:r>
        <w:rPr>
          <w:rFonts w:hint="eastAsia" w:ascii="宋体" w:hAnsi="宋体"/>
          <w:bCs/>
          <w:szCs w:val="21"/>
          <w:lang w:val="zh-CN"/>
        </w:rPr>
        <w:t>报价由低到高顺序排列；综合得分且</w:t>
      </w:r>
      <w:r>
        <w:rPr>
          <w:rFonts w:hint="eastAsia" w:ascii="宋体"/>
          <w:kern w:val="0"/>
          <w:szCs w:val="21"/>
          <w:lang w:val="zh-CN"/>
        </w:rPr>
        <w:t>最终</w:t>
      </w:r>
      <w:r>
        <w:rPr>
          <w:rFonts w:hint="eastAsia" w:ascii="宋体" w:hAnsi="宋体"/>
          <w:bCs/>
          <w:szCs w:val="21"/>
          <w:lang w:val="zh-CN"/>
        </w:rPr>
        <w:t>报价相同的</w:t>
      </w:r>
      <w:r>
        <w:rPr>
          <w:rFonts w:hint="eastAsia" w:ascii="宋体" w:hAnsi="宋体"/>
          <w:bCs/>
          <w:szCs w:val="21"/>
        </w:rPr>
        <w:t>并列（现场抽签确定）</w:t>
      </w:r>
      <w:r>
        <w:rPr>
          <w:rFonts w:hint="eastAsia" w:ascii="宋体" w:hAnsi="宋体"/>
          <w:bCs/>
          <w:szCs w:val="21"/>
          <w:lang w:val="zh-CN"/>
        </w:rPr>
        <w:t>。</w:t>
      </w:r>
      <w:r>
        <w:rPr>
          <w:rFonts w:hint="eastAsia" w:ascii="宋体" w:hAnsi="宋体"/>
          <w:bCs/>
          <w:szCs w:val="21"/>
        </w:rPr>
        <w:t>综合得分</w:t>
      </w:r>
      <w:r>
        <w:rPr>
          <w:rFonts w:hint="eastAsia" w:ascii="宋体" w:hAnsi="宋体"/>
          <w:bCs/>
          <w:szCs w:val="21"/>
          <w:lang w:val="zh-CN"/>
        </w:rPr>
        <w:t>排名第一的</w:t>
      </w:r>
      <w:r>
        <w:rPr>
          <w:rFonts w:hint="eastAsia" w:ascii="宋体"/>
          <w:szCs w:val="21"/>
          <w:lang w:val="zh-CN"/>
        </w:rPr>
        <w:t>供应商</w:t>
      </w:r>
      <w:r>
        <w:rPr>
          <w:rFonts w:hint="eastAsia" w:ascii="宋体" w:hAnsi="宋体"/>
          <w:bCs/>
          <w:szCs w:val="21"/>
          <w:lang w:val="zh-CN"/>
        </w:rPr>
        <w:t>为</w:t>
      </w:r>
      <w:r>
        <w:rPr>
          <w:rFonts w:hint="eastAsia" w:ascii="宋体"/>
          <w:szCs w:val="21"/>
          <w:lang w:val="zh-CN"/>
        </w:rPr>
        <w:t>成交供应商</w:t>
      </w:r>
      <w:r>
        <w:rPr>
          <w:rFonts w:hint="eastAsia" w:ascii="宋体" w:hAnsi="宋体"/>
          <w:bCs/>
          <w:szCs w:val="21"/>
          <w:lang w:val="zh-CN"/>
        </w:rPr>
        <w:t>，排名第二的</w:t>
      </w:r>
      <w:r>
        <w:rPr>
          <w:rFonts w:hint="eastAsia" w:ascii="宋体"/>
          <w:szCs w:val="21"/>
          <w:lang w:val="zh-CN"/>
        </w:rPr>
        <w:t>供应商</w:t>
      </w:r>
      <w:r>
        <w:rPr>
          <w:rFonts w:hint="eastAsia" w:ascii="宋体" w:hAnsi="宋体"/>
          <w:bCs/>
          <w:szCs w:val="21"/>
          <w:lang w:val="zh-CN"/>
        </w:rPr>
        <w:t>为</w:t>
      </w:r>
      <w:r>
        <w:rPr>
          <w:rFonts w:hint="eastAsia" w:ascii="宋体"/>
          <w:szCs w:val="21"/>
          <w:lang w:val="zh-CN"/>
        </w:rPr>
        <w:t>成交候选供应商</w:t>
      </w:r>
      <w:r>
        <w:rPr>
          <w:rFonts w:hint="eastAsia" w:ascii="宋体" w:hAnsi="宋体"/>
          <w:bCs/>
          <w:szCs w:val="21"/>
          <w:lang w:val="zh-CN"/>
        </w:rPr>
        <w:t>，并以此类推。</w:t>
      </w:r>
    </w:p>
    <w:p>
      <w:pPr>
        <w:autoSpaceDE w:val="0"/>
        <w:autoSpaceDN w:val="0"/>
        <w:adjustRightInd w:val="0"/>
        <w:snapToGrid w:val="0"/>
        <w:spacing w:line="360" w:lineRule="auto"/>
        <w:ind w:right="84" w:firstLine="472"/>
        <w:rPr>
          <w:rFonts w:ascii="宋体"/>
          <w:b/>
          <w:bCs/>
          <w:szCs w:val="21"/>
          <w:lang w:val="zh-CN"/>
        </w:rPr>
      </w:pPr>
      <w:r>
        <w:rPr>
          <w:rFonts w:hint="eastAsia" w:ascii="宋体"/>
          <w:b/>
          <w:bCs/>
          <w:szCs w:val="21"/>
          <w:lang w:val="zh-CN"/>
        </w:rPr>
        <w:t>三、评标细则</w:t>
      </w:r>
    </w:p>
    <w:p>
      <w:pPr>
        <w:autoSpaceDE w:val="0"/>
        <w:autoSpaceDN w:val="0"/>
        <w:adjustRightInd w:val="0"/>
        <w:snapToGrid w:val="0"/>
        <w:spacing w:line="360" w:lineRule="auto"/>
        <w:ind w:right="84" w:firstLine="472"/>
        <w:rPr>
          <w:rFonts w:ascii="宋体"/>
          <w:b/>
          <w:bCs/>
          <w:szCs w:val="21"/>
          <w:lang w:val="zh-CN"/>
        </w:rPr>
      </w:pPr>
      <w:r>
        <w:rPr>
          <w:rFonts w:hint="eastAsia" w:ascii="宋体"/>
          <w:bCs/>
          <w:szCs w:val="21"/>
          <w:lang w:val="zh-CN"/>
        </w:rPr>
        <w:t>本项目总分100分(商务与技术文件为</w:t>
      </w:r>
      <w:r>
        <w:rPr>
          <w:rFonts w:hint="eastAsia" w:ascii="宋体"/>
          <w:bCs/>
          <w:szCs w:val="21"/>
        </w:rPr>
        <w:t>60</w:t>
      </w:r>
      <w:r>
        <w:rPr>
          <w:rFonts w:hint="eastAsia" w:ascii="宋体"/>
          <w:bCs/>
          <w:szCs w:val="21"/>
          <w:lang w:val="zh-CN"/>
        </w:rPr>
        <w:t>分，报价文件为</w:t>
      </w:r>
      <w:r>
        <w:rPr>
          <w:rFonts w:hint="eastAsia" w:ascii="宋体"/>
          <w:bCs/>
          <w:szCs w:val="21"/>
        </w:rPr>
        <w:t>40</w:t>
      </w:r>
      <w:r>
        <w:rPr>
          <w:rFonts w:hint="eastAsia" w:ascii="宋体"/>
          <w:bCs/>
          <w:szCs w:val="21"/>
          <w:lang w:val="zh-CN"/>
        </w:rPr>
        <w:t>分)。各磋商供应商的综合得分为其商务与技术文件得分与报价文件得分之和，即综合得分=商务与技术文件得分+报价文件得分。</w:t>
      </w:r>
      <w:r>
        <w:rPr>
          <w:rFonts w:hint="eastAsia" w:ascii="宋体"/>
          <w:bCs/>
          <w:szCs w:val="21"/>
        </w:rPr>
        <w:t>评分过程中采用四舍五入法，并保留小数2位。</w:t>
      </w:r>
    </w:p>
    <w:p>
      <w:pPr>
        <w:autoSpaceDE w:val="0"/>
        <w:autoSpaceDN w:val="0"/>
        <w:adjustRightInd w:val="0"/>
        <w:snapToGrid w:val="0"/>
        <w:spacing w:line="360" w:lineRule="auto"/>
        <w:ind w:right="84" w:firstLine="472"/>
        <w:rPr>
          <w:rFonts w:ascii="宋体"/>
          <w:bCs/>
          <w:szCs w:val="21"/>
          <w:lang w:val="zh-CN"/>
        </w:rPr>
      </w:pPr>
      <w:r>
        <w:rPr>
          <w:rFonts w:hint="eastAsia" w:ascii="宋体"/>
          <w:bCs/>
          <w:szCs w:val="21"/>
          <w:lang w:val="zh-CN"/>
        </w:rPr>
        <w:t>（一）商务与技术文件中的分</w:t>
      </w:r>
      <w:r>
        <w:rPr>
          <w:rFonts w:hint="eastAsia" w:ascii="宋体"/>
          <w:bCs/>
          <w:szCs w:val="21"/>
        </w:rPr>
        <w:t>值</w:t>
      </w:r>
      <w:r>
        <w:rPr>
          <w:rFonts w:hint="eastAsia" w:ascii="宋体"/>
          <w:bCs/>
          <w:szCs w:val="21"/>
          <w:lang w:val="zh-CN"/>
        </w:rPr>
        <w:t>由磋商小组在规定的分值内单独评定打分。</w:t>
      </w:r>
    </w:p>
    <w:p>
      <w:pPr>
        <w:snapToGrid w:val="0"/>
        <w:spacing w:line="360" w:lineRule="auto"/>
        <w:ind w:firstLine="420" w:firstLineChars="200"/>
        <w:rPr>
          <w:rFonts w:ascii="宋体"/>
          <w:bCs/>
          <w:szCs w:val="21"/>
          <w:lang w:val="zh-CN"/>
        </w:rPr>
      </w:pPr>
      <w:r>
        <w:rPr>
          <w:rFonts w:hint="eastAsia" w:ascii="宋体"/>
          <w:bCs/>
          <w:szCs w:val="21"/>
          <w:lang w:val="zh-CN"/>
        </w:rPr>
        <w:t>（二）各磋商供应商商务与技术文件</w:t>
      </w:r>
      <w:r>
        <w:rPr>
          <w:rFonts w:hint="eastAsia" w:ascii="宋体"/>
          <w:kern w:val="0"/>
          <w:szCs w:val="21"/>
          <w:lang w:val="zh-CN"/>
        </w:rPr>
        <w:t>得分按照磋商小组成</w:t>
      </w:r>
      <w:r>
        <w:rPr>
          <w:rFonts w:hint="eastAsia" w:ascii="宋体"/>
          <w:bCs/>
          <w:szCs w:val="21"/>
          <w:lang w:val="zh-CN"/>
        </w:rPr>
        <w:t>员的独立评分结果汇总后的算术平均分计算，计算公式为：</w:t>
      </w:r>
    </w:p>
    <w:p>
      <w:pPr>
        <w:snapToGrid w:val="0"/>
        <w:spacing w:line="360" w:lineRule="auto"/>
        <w:ind w:firstLine="495"/>
        <w:rPr>
          <w:rFonts w:ascii="宋体"/>
          <w:bCs/>
          <w:szCs w:val="21"/>
          <w:lang w:val="zh-CN"/>
        </w:rPr>
      </w:pPr>
      <w:r>
        <w:rPr>
          <w:rFonts w:hint="eastAsia" w:ascii="宋体" w:hAnsi="宋体"/>
          <w:szCs w:val="21"/>
        </w:rPr>
        <w:t>商务与技术文件得分</w:t>
      </w:r>
      <w:r>
        <w:rPr>
          <w:rFonts w:hint="eastAsia" w:ascii="宋体"/>
          <w:bCs/>
          <w:szCs w:val="21"/>
          <w:lang w:val="zh-CN"/>
        </w:rPr>
        <w:t>=磋商小组所有成员评分合计数/磋商小组组成人员数</w:t>
      </w:r>
    </w:p>
    <w:p>
      <w:pPr>
        <w:snapToGrid w:val="0"/>
        <w:spacing w:line="360" w:lineRule="auto"/>
        <w:ind w:firstLine="495"/>
        <w:rPr>
          <w:rFonts w:ascii="宋体" w:hAnsi="宋体" w:cs="宋体"/>
          <w:b/>
          <w:kern w:val="0"/>
          <w:szCs w:val="21"/>
          <w:lang w:val="zh-CN"/>
        </w:rPr>
      </w:pPr>
      <w:r>
        <w:rPr>
          <w:rFonts w:hint="eastAsia" w:ascii="宋体"/>
          <w:bCs/>
          <w:szCs w:val="21"/>
          <w:lang w:val="zh-CN"/>
        </w:rPr>
        <w:t>（三）</w:t>
      </w:r>
      <w:r>
        <w:rPr>
          <w:rFonts w:hint="eastAsia" w:ascii="宋体" w:hAnsi="宋体" w:cs="宋体"/>
          <w:b/>
          <w:kern w:val="0"/>
          <w:szCs w:val="21"/>
          <w:lang w:val="zh-CN"/>
        </w:rPr>
        <w:t>报价文件评分：</w:t>
      </w:r>
    </w:p>
    <w:p>
      <w:pPr>
        <w:autoSpaceDE w:val="0"/>
        <w:autoSpaceDN w:val="0"/>
        <w:adjustRightInd w:val="0"/>
        <w:snapToGrid w:val="0"/>
        <w:spacing w:line="360" w:lineRule="auto"/>
        <w:ind w:right="85" w:firstLine="420" w:firstLineChars="200"/>
        <w:rPr>
          <w:rFonts w:ascii="宋体"/>
          <w:b/>
          <w:bCs/>
          <w:szCs w:val="21"/>
          <w:lang w:val="zh-CN"/>
        </w:rPr>
      </w:pPr>
      <w:r>
        <w:rPr>
          <w:rFonts w:hint="eastAsia" w:ascii="宋体"/>
          <w:bCs/>
          <w:szCs w:val="21"/>
          <w:lang w:val="zh-CN"/>
        </w:rPr>
        <w:t>各磋商供应商投标报价得分由磋商小组按各磋商供应商的投标报价统一计算</w:t>
      </w:r>
      <w:r>
        <w:rPr>
          <w:rFonts w:hint="eastAsia" w:ascii="宋体"/>
          <w:szCs w:val="21"/>
          <w:lang w:val="zh-CN"/>
        </w:rPr>
        <w:t>；</w:t>
      </w:r>
    </w:p>
    <w:p>
      <w:pPr>
        <w:snapToGrid w:val="0"/>
        <w:spacing w:line="360" w:lineRule="auto"/>
        <w:ind w:firstLine="420"/>
        <w:rPr>
          <w:rFonts w:ascii="宋体" w:hAnsi="宋体"/>
        </w:rPr>
      </w:pPr>
      <w:r>
        <w:rPr>
          <w:rFonts w:hint="eastAsia" w:ascii="宋体" w:hAnsi="宋体"/>
        </w:rPr>
        <w:t>综合评分法中的价格分统一采用低价优先法计算，即满足磋商文件要求且最后报价最低的供应商的价格作为磋商基准价，其报价得满分。其他供应商的价格分统一按照下列公式计算：</w:t>
      </w:r>
    </w:p>
    <w:p>
      <w:pPr>
        <w:autoSpaceDE w:val="0"/>
        <w:autoSpaceDN w:val="0"/>
        <w:adjustRightInd w:val="0"/>
        <w:snapToGrid w:val="0"/>
        <w:spacing w:line="360" w:lineRule="auto"/>
        <w:ind w:firstLine="420"/>
        <w:rPr>
          <w:rFonts w:ascii="宋体" w:hAnsi="宋体"/>
        </w:rPr>
      </w:pPr>
      <w:r>
        <w:rPr>
          <w:rFonts w:hint="eastAsia" w:ascii="宋体" w:hAnsi="宋体"/>
        </w:rPr>
        <w:t>磋商报价得</w:t>
      </w:r>
      <w:r>
        <w:rPr>
          <w:rFonts w:ascii="宋体" w:hAnsi="宋体"/>
        </w:rPr>
        <w:t>分=(</w:t>
      </w:r>
      <w:r>
        <w:rPr>
          <w:rFonts w:hint="eastAsia" w:ascii="宋体" w:hAnsi="宋体"/>
        </w:rPr>
        <w:t>磋商基准价</w:t>
      </w:r>
      <w:r>
        <w:rPr>
          <w:rFonts w:ascii="宋体" w:hAnsi="宋体"/>
        </w:rPr>
        <w:t>／</w:t>
      </w:r>
      <w:r>
        <w:rPr>
          <w:rFonts w:hint="eastAsia" w:ascii="宋体" w:hAnsi="宋体"/>
        </w:rPr>
        <w:t>最后磋商</w:t>
      </w:r>
      <w:r>
        <w:rPr>
          <w:rFonts w:ascii="宋体" w:hAnsi="宋体"/>
        </w:rPr>
        <w:t>报价)×</w:t>
      </w:r>
      <w:r>
        <w:rPr>
          <w:rFonts w:hint="eastAsia" w:ascii="宋体" w:hAnsi="宋体"/>
        </w:rPr>
        <w:t>40%</w:t>
      </w:r>
      <w:r>
        <w:rPr>
          <w:rFonts w:ascii="宋体" w:hAnsi="宋体"/>
        </w:rPr>
        <w:t>×100</w:t>
      </w:r>
      <w:r>
        <w:rPr>
          <w:rFonts w:hint="eastAsia" w:ascii="宋体" w:hAnsi="宋体"/>
        </w:rPr>
        <w:t>。</w:t>
      </w:r>
    </w:p>
    <w:p>
      <w:pPr>
        <w:autoSpaceDE w:val="0"/>
        <w:autoSpaceDN w:val="0"/>
        <w:adjustRightInd w:val="0"/>
        <w:snapToGrid w:val="0"/>
        <w:spacing w:line="360" w:lineRule="auto"/>
        <w:ind w:firstLine="420"/>
        <w:rPr>
          <w:rFonts w:ascii="宋体" w:hAnsi="宋体" w:cs="宋体"/>
          <w:b/>
          <w:kern w:val="0"/>
          <w:szCs w:val="21"/>
          <w:lang w:val="zh-CN"/>
        </w:rPr>
      </w:pPr>
      <w:r>
        <w:rPr>
          <w:rFonts w:hint="eastAsia" w:ascii="宋体" w:hAnsi="宋体" w:cs="宋体"/>
          <w:b/>
          <w:kern w:val="0"/>
          <w:szCs w:val="21"/>
          <w:lang w:val="zh-CN"/>
        </w:rPr>
        <w:t>（四）商务与技术文件评分：</w:t>
      </w:r>
    </w:p>
    <w:tbl>
      <w:tblPr>
        <w:tblStyle w:val="53"/>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9"/>
        <w:gridCol w:w="557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pct"/>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052" w:type="pct"/>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评审内容</w:t>
            </w:r>
          </w:p>
        </w:tc>
        <w:tc>
          <w:tcPr>
            <w:tcW w:w="3006" w:type="pct"/>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评分标准</w:t>
            </w:r>
          </w:p>
        </w:tc>
        <w:tc>
          <w:tcPr>
            <w:tcW w:w="522" w:type="pct"/>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78" w:type="pct"/>
            <w:gridSpan w:val="3"/>
            <w:vAlign w:val="center"/>
          </w:tcPr>
          <w:p>
            <w:pPr>
              <w:pStyle w:val="42"/>
              <w:ind w:firstLine="422"/>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一、</w:t>
            </w:r>
            <w:r>
              <w:rPr>
                <w:rFonts w:hint="eastAsia" w:asciiTheme="minorEastAsia" w:hAnsiTheme="minorEastAsia" w:eastAsiaTheme="minorEastAsia"/>
                <w:b/>
                <w:bCs/>
                <w:sz w:val="21"/>
                <w:szCs w:val="21"/>
              </w:rPr>
              <w:t>商务资信分</w:t>
            </w:r>
          </w:p>
        </w:tc>
        <w:tc>
          <w:tcPr>
            <w:tcW w:w="522" w:type="pct"/>
            <w:vAlign w:val="center"/>
          </w:tcPr>
          <w:p>
            <w:pPr>
              <w:pStyle w:val="42"/>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trPr>
        <w:tc>
          <w:tcPr>
            <w:tcW w:w="420" w:type="pc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b/>
                <w:szCs w:val="21"/>
              </w:rPr>
              <w:t>1</w:t>
            </w:r>
          </w:p>
        </w:tc>
        <w:tc>
          <w:tcPr>
            <w:tcW w:w="1052" w:type="pct"/>
            <w:vAlign w:val="center"/>
          </w:tcPr>
          <w:p>
            <w:pPr>
              <w:autoSpaceDE w:val="0"/>
              <w:snapToGrid w:val="0"/>
              <w:spacing w:line="300" w:lineRule="exact"/>
              <w:jc w:val="center"/>
              <w:rPr>
                <w:rFonts w:asciiTheme="minorEastAsia" w:hAnsiTheme="minorEastAsia" w:eastAsiaTheme="minorEastAsia"/>
                <w:szCs w:val="21"/>
              </w:rPr>
            </w:pPr>
            <w:r>
              <w:rPr>
                <w:rFonts w:hint="eastAsia" w:asciiTheme="minorEastAsia" w:hAnsiTheme="minorEastAsia" w:eastAsiaTheme="minorEastAsia"/>
                <w:b/>
                <w:szCs w:val="21"/>
                <w:shd w:val="clear" w:color="auto" w:fill="FFFFFF"/>
              </w:rPr>
              <w:t>响应文件质量</w:t>
            </w:r>
          </w:p>
        </w:tc>
        <w:tc>
          <w:tcPr>
            <w:tcW w:w="3006" w:type="pct"/>
            <w:vAlign w:val="center"/>
          </w:tcPr>
          <w:p>
            <w:pPr>
              <w:spacing w:line="288" w:lineRule="auto"/>
              <w:rPr>
                <w:rFonts w:asciiTheme="minorEastAsia" w:hAnsiTheme="minorEastAsia" w:eastAsiaTheme="minorEastAsia"/>
                <w:b/>
                <w:bCs/>
                <w:szCs w:val="21"/>
              </w:rPr>
            </w:pPr>
            <w:r>
              <w:rPr>
                <w:rFonts w:hint="eastAsia" w:cs="宋体" w:asciiTheme="minorEastAsia" w:hAnsiTheme="minorEastAsia" w:eastAsiaTheme="minorEastAsia"/>
                <w:color w:val="000000"/>
                <w:szCs w:val="21"/>
              </w:rPr>
              <w:t>根据响应文件编制是否完整、电子投标文件关联点设置是否定位准确、响应文件内容简洁明确程度及针对性等情况酌情评分，最高得2分；响应文件有关内容前后矛盾、与磋商文件要求不一致等，评审小组允许且需要通过询标等程序进行澄清的，该项不得分。</w:t>
            </w:r>
          </w:p>
        </w:tc>
        <w:tc>
          <w:tcPr>
            <w:tcW w:w="522" w:type="pct"/>
            <w:vAlign w:val="center"/>
          </w:tcPr>
          <w:p>
            <w:pPr>
              <w:autoSpaceDE w:val="0"/>
              <w:snapToGrid w:val="0"/>
              <w:spacing w:line="240" w:lineRule="exact"/>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052" w:type="pct"/>
            <w:vAlign w:val="center"/>
          </w:tcPr>
          <w:p>
            <w:pPr>
              <w:autoSpaceDE w:val="0"/>
              <w:snapToGrid w:val="0"/>
              <w:spacing w:line="300" w:lineRule="exact"/>
              <w:jc w:val="center"/>
              <w:rPr>
                <w:rFonts w:asciiTheme="minorEastAsia" w:hAnsiTheme="minorEastAsia" w:eastAsiaTheme="minorEastAsia"/>
                <w:b/>
                <w:szCs w:val="21"/>
                <w:shd w:val="clear" w:color="auto" w:fill="FFFFFF"/>
              </w:rPr>
            </w:pPr>
            <w:r>
              <w:rPr>
                <w:rFonts w:hint="eastAsia" w:asciiTheme="minorEastAsia" w:hAnsiTheme="minorEastAsia" w:eastAsiaTheme="minorEastAsia"/>
                <w:b/>
                <w:bCs/>
                <w:szCs w:val="21"/>
              </w:rPr>
              <w:t>企业类似项目业绩</w:t>
            </w:r>
          </w:p>
        </w:tc>
        <w:tc>
          <w:tcPr>
            <w:tcW w:w="3006"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自2021年1月1日（以合同签订时间为准）以来，承担过同类项目施工业绩的，每项得1分，最高得3分。</w:t>
            </w:r>
          </w:p>
          <w:p>
            <w:pPr>
              <w:autoSpaceDE w:val="0"/>
              <w:spacing w:line="240" w:lineRule="exact"/>
              <w:rPr>
                <w:rFonts w:asciiTheme="minorEastAsia" w:hAnsiTheme="minorEastAsia" w:eastAsiaTheme="minorEastAsia"/>
                <w:b/>
                <w:bCs/>
                <w:szCs w:val="21"/>
              </w:rPr>
            </w:pPr>
            <w:r>
              <w:rPr>
                <w:rFonts w:hint="eastAsia" w:asciiTheme="minorEastAsia" w:hAnsiTheme="minorEastAsia" w:eastAsiaTheme="minorEastAsia"/>
                <w:b/>
                <w:szCs w:val="21"/>
              </w:rPr>
              <w:t>注：提供合同扫描件编入商务与技术文件,如果合同不能证明时间的须提供竣工验收记录（或竣工验收证书）的扫描件,否则不得分。</w:t>
            </w:r>
          </w:p>
        </w:tc>
        <w:tc>
          <w:tcPr>
            <w:tcW w:w="522" w:type="pct"/>
            <w:vAlign w:val="center"/>
          </w:tcPr>
          <w:p>
            <w:pPr>
              <w:pStyle w:val="42"/>
              <w:autoSpaceDE w:val="0"/>
              <w:spacing w:line="240" w:lineRule="exact"/>
              <w:ind w:firstLine="0" w:firstLineChars="0"/>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052" w:type="pct"/>
            <w:vAlign w:val="center"/>
          </w:tcPr>
          <w:p>
            <w:pPr>
              <w:pStyle w:val="42"/>
              <w:spacing w:line="336" w:lineRule="auto"/>
              <w:ind w:firstLine="0" w:firstLineChars="0"/>
              <w:jc w:val="center"/>
              <w:rPr>
                <w:rFonts w:asciiTheme="minorEastAsia" w:hAnsiTheme="minorEastAsia" w:eastAsiaTheme="minorEastAsia"/>
                <w:b/>
                <w:sz w:val="21"/>
                <w:szCs w:val="21"/>
              </w:rPr>
            </w:pPr>
            <w:r>
              <w:rPr>
                <w:rFonts w:hint="eastAsia" w:cs="宋体" w:asciiTheme="minorEastAsia" w:hAnsiTheme="minorEastAsia" w:eastAsiaTheme="minorEastAsia"/>
                <w:b/>
                <w:sz w:val="21"/>
                <w:szCs w:val="21"/>
              </w:rPr>
              <w:t>项目管理班子人员配备</w:t>
            </w:r>
          </w:p>
        </w:tc>
        <w:tc>
          <w:tcPr>
            <w:tcW w:w="3006" w:type="pct"/>
            <w:vAlign w:val="center"/>
          </w:tcPr>
          <w:p>
            <w:pPr>
              <w:spacing w:line="32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项目管理班子的人员配备情况：项目管理班子的人员除《项目管理班子配备情况表》表中的项目负责人、技术负责人、现场安全生产专职管理人员外，配备施工员、质量员、资料员的得3分</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每个岗位只计一次且不得兼岗</w:t>
            </w:r>
            <w:r>
              <w:rPr>
                <w:rFonts w:hint="eastAsia" w:cs="宋体" w:asciiTheme="minorEastAsia" w:hAnsiTheme="minorEastAsia" w:eastAsiaTheme="minorEastAsia"/>
                <w:szCs w:val="21"/>
              </w:rPr>
              <w:t>）</w:t>
            </w:r>
            <w:r>
              <w:rPr>
                <w:rFonts w:hint="eastAsia" w:cs="宋体" w:asciiTheme="minorEastAsia" w:hAnsiTheme="minorEastAsia" w:eastAsiaTheme="minorEastAsia"/>
                <w:bCs/>
                <w:szCs w:val="21"/>
              </w:rPr>
              <w:t xml:space="preserve">，每提供一个人员得1分，本项最高得3分。 </w:t>
            </w:r>
          </w:p>
          <w:p>
            <w:pPr>
              <w:spacing w:line="320" w:lineRule="exact"/>
              <w:rPr>
                <w:rFonts w:asciiTheme="minorEastAsia" w:hAnsiTheme="minorEastAsia" w:eastAsiaTheme="minorEastAsia"/>
                <w:b/>
                <w:szCs w:val="21"/>
              </w:rPr>
            </w:pPr>
            <w:r>
              <w:rPr>
                <w:rFonts w:hint="eastAsia" w:cs="宋体" w:asciiTheme="minorEastAsia" w:hAnsiTheme="minorEastAsia" w:eastAsiaTheme="minorEastAsia"/>
                <w:b/>
                <w:bCs/>
                <w:szCs w:val="21"/>
              </w:rPr>
              <w:t>注：提供有效证书（或其他相关证明材料扫描件）及投标截止时间前3个月内任意一个月的在本单位社保缴纳证明扫描件编入商务与技术文件中，否则不分。</w:t>
            </w:r>
          </w:p>
        </w:tc>
        <w:tc>
          <w:tcPr>
            <w:tcW w:w="522" w:type="pct"/>
            <w:vAlign w:val="center"/>
          </w:tcPr>
          <w:p>
            <w:pPr>
              <w:pStyle w:val="42"/>
              <w:spacing w:line="336" w:lineRule="auto"/>
              <w:ind w:firstLine="0" w:firstLineChars="0"/>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420" w:type="pct"/>
            <w:vMerge w:val="restar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4</w:t>
            </w:r>
          </w:p>
        </w:tc>
        <w:tc>
          <w:tcPr>
            <w:tcW w:w="1052" w:type="pct"/>
            <w:vMerge w:val="restart"/>
            <w:vAlign w:val="center"/>
          </w:tcPr>
          <w:p>
            <w:pPr>
              <w:autoSpaceDE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团队实力</w:t>
            </w:r>
          </w:p>
        </w:tc>
        <w:tc>
          <w:tcPr>
            <w:tcW w:w="3006" w:type="pct"/>
            <w:vAlign w:val="center"/>
          </w:tcPr>
          <w:p>
            <w:pPr>
              <w:adjustRightInd w:val="0"/>
              <w:snapToGrid w:val="0"/>
              <w:rPr>
                <w:rFonts w:asciiTheme="minorEastAsia" w:hAnsiTheme="minorEastAsia" w:eastAsiaTheme="minorEastAsia"/>
                <w:szCs w:val="21"/>
              </w:rPr>
            </w:pPr>
            <w:r>
              <w:rPr>
                <w:rFonts w:hint="eastAsia" w:cs="宋体" w:asciiTheme="minorEastAsia" w:hAnsiTheme="minorEastAsia" w:eastAsiaTheme="minorEastAsia"/>
                <w:szCs w:val="21"/>
              </w:rPr>
              <w:t>拟派的项目负责人具有中级及以上工程师职称的，得2分，本项最高得2分。</w:t>
            </w:r>
          </w:p>
          <w:p>
            <w:pP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注：提供有效证书（或其他相关证明材料扫描件）及投标截止时间前3个月内任意一个月的在本单位社保缴纳证明扫描件编入商务与技术文件中，否则不分。</w:t>
            </w:r>
          </w:p>
        </w:tc>
        <w:tc>
          <w:tcPr>
            <w:tcW w:w="522" w:type="pct"/>
            <w:vAlign w:val="center"/>
          </w:tcPr>
          <w:p>
            <w:pPr>
              <w:pStyle w:val="42"/>
              <w:autoSpaceDE w:val="0"/>
              <w:spacing w:line="240" w:lineRule="exact"/>
              <w:ind w:firstLine="0" w:firstLineChars="0"/>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20" w:type="pct"/>
            <w:vMerge w:val="continue"/>
            <w:vAlign w:val="center"/>
          </w:tcPr>
          <w:p>
            <w:pPr>
              <w:snapToGrid w:val="0"/>
              <w:spacing w:line="400" w:lineRule="exact"/>
              <w:jc w:val="center"/>
              <w:rPr>
                <w:rFonts w:asciiTheme="minorEastAsia" w:hAnsiTheme="minorEastAsia" w:eastAsiaTheme="minorEastAsia"/>
                <w:b/>
                <w:szCs w:val="21"/>
              </w:rPr>
            </w:pPr>
          </w:p>
        </w:tc>
        <w:tc>
          <w:tcPr>
            <w:tcW w:w="1052" w:type="pct"/>
            <w:vMerge w:val="continue"/>
            <w:vAlign w:val="center"/>
          </w:tcPr>
          <w:p>
            <w:pPr>
              <w:autoSpaceDE w:val="0"/>
              <w:snapToGrid w:val="0"/>
              <w:spacing w:line="300" w:lineRule="exact"/>
              <w:jc w:val="center"/>
              <w:rPr>
                <w:rFonts w:asciiTheme="minorEastAsia" w:hAnsiTheme="minorEastAsia" w:eastAsiaTheme="minorEastAsia"/>
                <w:b/>
                <w:bCs/>
                <w:szCs w:val="21"/>
              </w:rPr>
            </w:pPr>
          </w:p>
        </w:tc>
        <w:tc>
          <w:tcPr>
            <w:tcW w:w="3006" w:type="pct"/>
            <w:vAlign w:val="center"/>
          </w:tcPr>
          <w:p>
            <w:pPr>
              <w:spacing w:line="320" w:lineRule="exact"/>
              <w:rPr>
                <w:rFonts w:cs="宋体" w:asciiTheme="minorEastAsia" w:hAnsiTheme="minorEastAsia" w:eastAsiaTheme="minorEastAsia"/>
                <w:bCs/>
                <w:szCs w:val="21"/>
              </w:rPr>
            </w:pPr>
            <w:r>
              <w:rPr>
                <w:rFonts w:hint="eastAsia" w:cs="宋体" w:asciiTheme="minorEastAsia" w:hAnsiTheme="minorEastAsia" w:eastAsiaTheme="minorEastAsia"/>
                <w:szCs w:val="21"/>
              </w:rPr>
              <w:t>拟派的技术负责人具有中级及以上工程师职称的，得2分，具有助理工程师职称的，得1分，本项最高得2分。</w:t>
            </w:r>
          </w:p>
          <w:p>
            <w:pP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注：提供有效证书（或其他相关证明材料扫描件）及投标截止时间前3个月内任意一个月的在本单位社保缴纳证明扫描件编入商务与技术文件中，否则不得分。</w:t>
            </w:r>
          </w:p>
        </w:tc>
        <w:tc>
          <w:tcPr>
            <w:tcW w:w="522" w:type="pct"/>
            <w:vAlign w:val="center"/>
          </w:tcPr>
          <w:p>
            <w:pPr>
              <w:pStyle w:val="42"/>
              <w:autoSpaceDE w:val="0"/>
              <w:spacing w:line="240" w:lineRule="exact"/>
              <w:ind w:firstLine="0" w:firstLineChars="0"/>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2</w:t>
            </w:r>
            <w:bookmarkStart w:id="68" w:name="_GoBack"/>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052" w:type="pct"/>
            <w:vAlign w:val="center"/>
          </w:tcPr>
          <w:p>
            <w:pPr>
              <w:autoSpaceDE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施工建材绿色环保</w:t>
            </w:r>
          </w:p>
        </w:tc>
        <w:tc>
          <w:tcPr>
            <w:tcW w:w="3006" w:type="pct"/>
            <w:vAlign w:val="center"/>
          </w:tcPr>
          <w:p>
            <w:pPr>
              <w:spacing w:line="292" w:lineRule="exact"/>
              <w:jc w:val="left"/>
            </w:pPr>
            <w:r>
              <w:t>具有</w:t>
            </w:r>
            <w:r>
              <w:rPr>
                <w:rFonts w:hint="eastAsia"/>
              </w:rPr>
              <w:t>CEC认证的</w:t>
            </w:r>
            <w:r>
              <w:t>中国环境标志产品认证证书</w:t>
            </w:r>
            <w:r>
              <w:rPr>
                <w:rFonts w:hint="eastAsia"/>
              </w:rPr>
              <w:t>、中国绿色建筑材料标志认证证书</w:t>
            </w:r>
            <w:r>
              <w:t>的</w:t>
            </w:r>
            <w:r>
              <w:rPr>
                <w:rFonts w:hint="eastAsia"/>
              </w:rPr>
              <w:t>，</w:t>
            </w:r>
            <w:r>
              <w:t>每提供一项得</w:t>
            </w:r>
            <w:r>
              <w:rPr>
                <w:rFonts w:hint="eastAsia"/>
              </w:rPr>
              <w:t>1分（如同时具备环境和节能证书的，可累积同时得分），最高得3分。</w:t>
            </w:r>
          </w:p>
          <w:p>
            <w:pPr>
              <w:rPr>
                <w:rFonts w:ascii="宋体" w:hAnsi="宋体"/>
              </w:rPr>
            </w:pPr>
            <w:r>
              <w:rPr>
                <w:b/>
                <w:szCs w:val="21"/>
              </w:rPr>
              <w:t>注:提供第三方检测机构出具</w:t>
            </w:r>
            <w:r>
              <w:rPr>
                <w:rFonts w:hint="eastAsia"/>
                <w:b/>
                <w:szCs w:val="21"/>
              </w:rPr>
              <w:t>认证证书</w:t>
            </w:r>
            <w:r>
              <w:rPr>
                <w:b/>
                <w:szCs w:val="21"/>
              </w:rPr>
              <w:t>原件的扫描件，并提供网址或防伪二维码，否则不得分。</w:t>
            </w:r>
          </w:p>
        </w:tc>
        <w:tc>
          <w:tcPr>
            <w:tcW w:w="522" w:type="pct"/>
            <w:vAlign w:val="center"/>
          </w:tcPr>
          <w:p>
            <w:pPr>
              <w:widowControl/>
              <w:autoSpaceDE w:val="0"/>
              <w:spacing w:line="240" w:lineRule="exact"/>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20" w:type="pct"/>
            <w:vMerge w:val="restart"/>
            <w:vAlign w:val="center"/>
          </w:tcPr>
          <w:p>
            <w:pPr>
              <w:pStyle w:val="4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szCs w:val="21"/>
              </w:rPr>
              <w:t>6</w:t>
            </w:r>
          </w:p>
        </w:tc>
        <w:tc>
          <w:tcPr>
            <w:tcW w:w="1052" w:type="pct"/>
            <w:vMerge w:val="restart"/>
            <w:vAlign w:val="center"/>
          </w:tcPr>
          <w:p>
            <w:pPr>
              <w:adjustRightInd w:val="0"/>
              <w:snapToGrid w:val="0"/>
              <w:spacing w:before="156"/>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主材检测</w:t>
            </w:r>
          </w:p>
        </w:tc>
        <w:tc>
          <w:tcPr>
            <w:tcW w:w="3006" w:type="pc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弹性涂料符合</w:t>
            </w:r>
            <w:r>
              <w:rPr>
                <w:rFonts w:cs="宋体" w:asciiTheme="minorEastAsia" w:hAnsiTheme="minorEastAsia" w:eastAsiaTheme="minorEastAsia"/>
                <w:szCs w:val="21"/>
              </w:rPr>
              <w:t>GB18582-2020《建筑用墙面涂料中有害物质限量》</w:t>
            </w:r>
            <w:r>
              <w:rPr>
                <w:rFonts w:hint="eastAsia" w:cs="宋体" w:asciiTheme="minorEastAsia" w:hAnsiTheme="minorEastAsia" w:eastAsiaTheme="minorEastAsia"/>
                <w:szCs w:val="21"/>
              </w:rPr>
              <w:t>要求的得2分。</w:t>
            </w:r>
          </w:p>
          <w:p>
            <w:pPr>
              <w:pStyle w:val="2"/>
              <w:spacing w:line="32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注：提供带有</w:t>
            </w:r>
            <w:r>
              <w:rPr>
                <w:rFonts w:cs="宋体" w:asciiTheme="minorEastAsia" w:hAnsiTheme="minorEastAsia" w:eastAsiaTheme="minorEastAsia"/>
                <w:szCs w:val="21"/>
              </w:rPr>
              <w:t>CMA标识的</w:t>
            </w:r>
            <w:r>
              <w:rPr>
                <w:rFonts w:hint="eastAsia" w:cs="宋体" w:asciiTheme="minorEastAsia" w:hAnsiTheme="minorEastAsia" w:eastAsiaTheme="minorEastAsia"/>
                <w:szCs w:val="21"/>
              </w:rPr>
              <w:t>检测报告原件的扫描件，并提供网址或二维码，否则不得分。</w:t>
            </w:r>
          </w:p>
        </w:tc>
        <w:tc>
          <w:tcPr>
            <w:tcW w:w="522" w:type="pct"/>
            <w:vAlign w:val="center"/>
          </w:tcPr>
          <w:p>
            <w:pPr>
              <w:pStyle w:val="4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0" w:type="pct"/>
            <w:vMerge w:val="continue"/>
            <w:vAlign w:val="center"/>
          </w:tcPr>
          <w:p>
            <w:pPr>
              <w:pStyle w:val="42"/>
              <w:ind w:firstLine="420"/>
              <w:jc w:val="center"/>
              <w:rPr>
                <w:rFonts w:asciiTheme="minorEastAsia" w:hAnsiTheme="minorEastAsia" w:eastAsiaTheme="minorEastAsia"/>
                <w:sz w:val="21"/>
                <w:szCs w:val="21"/>
              </w:rPr>
            </w:pPr>
          </w:p>
        </w:tc>
        <w:tc>
          <w:tcPr>
            <w:tcW w:w="1052" w:type="pct"/>
            <w:vMerge w:val="continue"/>
            <w:vAlign w:val="center"/>
          </w:tcPr>
          <w:p>
            <w:pPr>
              <w:pStyle w:val="42"/>
              <w:ind w:firstLine="420"/>
              <w:jc w:val="center"/>
              <w:rPr>
                <w:rFonts w:asciiTheme="minorEastAsia" w:hAnsiTheme="minorEastAsia" w:eastAsiaTheme="minorEastAsia"/>
                <w:sz w:val="21"/>
                <w:szCs w:val="21"/>
              </w:rPr>
            </w:pPr>
          </w:p>
        </w:tc>
        <w:tc>
          <w:tcPr>
            <w:tcW w:w="3006" w:type="pc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铝合金窗符合GB/T5237.1-2017《铝合金建筑型材》检测报告要求的得2分。</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注：提供带有CMA和CNAS标识的检测报告原件的扫描件，并提供网址或二维码，否则不得分。</w:t>
            </w:r>
          </w:p>
        </w:tc>
        <w:tc>
          <w:tcPr>
            <w:tcW w:w="522" w:type="pct"/>
            <w:vAlign w:val="center"/>
          </w:tcPr>
          <w:p>
            <w:pPr>
              <w:pStyle w:val="4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0" w:type="pct"/>
            <w:vMerge w:val="continue"/>
            <w:vAlign w:val="center"/>
          </w:tcPr>
          <w:p>
            <w:pPr>
              <w:pStyle w:val="42"/>
              <w:ind w:firstLine="420"/>
              <w:rPr>
                <w:rFonts w:asciiTheme="minorEastAsia" w:hAnsiTheme="minorEastAsia" w:eastAsiaTheme="minorEastAsia"/>
                <w:sz w:val="21"/>
                <w:szCs w:val="21"/>
              </w:rPr>
            </w:pPr>
          </w:p>
        </w:tc>
        <w:tc>
          <w:tcPr>
            <w:tcW w:w="1052" w:type="pct"/>
            <w:vMerge w:val="continue"/>
            <w:vAlign w:val="center"/>
          </w:tcPr>
          <w:p>
            <w:pPr>
              <w:pStyle w:val="42"/>
              <w:ind w:firstLine="420"/>
              <w:rPr>
                <w:rFonts w:asciiTheme="minorEastAsia" w:hAnsiTheme="minorEastAsia" w:eastAsiaTheme="minorEastAsia"/>
                <w:sz w:val="21"/>
                <w:szCs w:val="21"/>
              </w:rPr>
            </w:pPr>
          </w:p>
        </w:tc>
        <w:tc>
          <w:tcPr>
            <w:tcW w:w="3006" w:type="pc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消防楼梯涂料符合GB19407-2018《钢结构防火涂料》检测报告要求的得2分。</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注：提供带有CMA和CNAS标识的检测报告原件的扫描件，并提供网址或二维码，否则不得分。</w:t>
            </w:r>
          </w:p>
        </w:tc>
        <w:tc>
          <w:tcPr>
            <w:tcW w:w="522" w:type="pct"/>
            <w:vAlign w:val="center"/>
          </w:tcPr>
          <w:p>
            <w:pPr>
              <w:pStyle w:val="4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052" w:type="pct"/>
            <w:vAlign w:val="center"/>
          </w:tcPr>
          <w:p>
            <w:pPr>
              <w:adjustRightInd w:val="0"/>
              <w:snapToGrid w:val="0"/>
              <w:spacing w:before="156"/>
              <w:jc w:val="center"/>
              <w:rPr>
                <w:rFonts w:asciiTheme="minorEastAsia" w:hAnsiTheme="minorEastAsia" w:eastAsiaTheme="minorEastAsia"/>
                <w:b/>
                <w:szCs w:val="21"/>
                <w:shd w:val="clear" w:color="auto" w:fill="FFFFFF"/>
              </w:rPr>
            </w:pPr>
            <w:r>
              <w:rPr>
                <w:rFonts w:hint="eastAsia" w:asciiTheme="minorEastAsia" w:hAnsiTheme="minorEastAsia" w:eastAsiaTheme="minorEastAsia"/>
                <w:b/>
                <w:bCs/>
                <w:kern w:val="0"/>
                <w:szCs w:val="21"/>
              </w:rPr>
              <w:t>近三年安全事故责任情况</w:t>
            </w:r>
          </w:p>
        </w:tc>
        <w:tc>
          <w:tcPr>
            <w:tcW w:w="3006" w:type="pct"/>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kern w:val="0"/>
                <w:szCs w:val="21"/>
              </w:rPr>
              <w:t>提</w:t>
            </w:r>
            <w:r>
              <w:rPr>
                <w:rFonts w:hint="eastAsia" w:asciiTheme="minorEastAsia" w:hAnsiTheme="minorEastAsia" w:eastAsiaTheme="minorEastAsia"/>
                <w:szCs w:val="21"/>
              </w:rPr>
              <w:t>供近三年无安全事故责任情况承诺函（</w:t>
            </w:r>
            <w:r>
              <w:rPr>
                <w:rFonts w:hint="eastAsia" w:asciiTheme="minorEastAsia" w:hAnsiTheme="minorEastAsia" w:eastAsiaTheme="minorEastAsia"/>
                <w:b/>
                <w:bCs/>
                <w:szCs w:val="21"/>
              </w:rPr>
              <w:t>格式自拟</w:t>
            </w:r>
            <w:r>
              <w:rPr>
                <w:rFonts w:hint="eastAsia" w:asciiTheme="minorEastAsia" w:hAnsiTheme="minorEastAsia" w:eastAsiaTheme="minorEastAsia"/>
                <w:szCs w:val="21"/>
              </w:rPr>
              <w:t>），提供得2分，未提供不得分。</w:t>
            </w:r>
          </w:p>
          <w:p>
            <w:pPr>
              <w:adjustRightInd w:val="0"/>
              <w:snapToGrid w:val="0"/>
              <w:rPr>
                <w:rFonts w:asciiTheme="minorEastAsia" w:hAnsiTheme="minorEastAsia" w:eastAsiaTheme="minorEastAsia"/>
                <w:b/>
                <w:szCs w:val="21"/>
              </w:rPr>
            </w:pPr>
            <w:r>
              <w:rPr>
                <w:rFonts w:hint="eastAsia" w:asciiTheme="minorEastAsia" w:hAnsiTheme="minorEastAsia" w:eastAsiaTheme="minorEastAsia"/>
                <w:b/>
                <w:bCs/>
                <w:szCs w:val="21"/>
              </w:rPr>
              <w:t>注：须加盖公章,否则不得分。</w:t>
            </w:r>
          </w:p>
        </w:tc>
        <w:tc>
          <w:tcPr>
            <w:tcW w:w="522" w:type="pct"/>
            <w:vAlign w:val="center"/>
          </w:tcPr>
          <w:p>
            <w:pPr>
              <w:pStyle w:val="42"/>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8</w:t>
            </w:r>
          </w:p>
        </w:tc>
        <w:tc>
          <w:tcPr>
            <w:tcW w:w="1052" w:type="pct"/>
            <w:vAlign w:val="center"/>
          </w:tcPr>
          <w:p>
            <w:pPr>
              <w:adjustRightInd w:val="0"/>
              <w:snapToGrid w:val="0"/>
              <w:spacing w:before="156"/>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近三年质量事故情况</w:t>
            </w:r>
          </w:p>
        </w:tc>
        <w:tc>
          <w:tcPr>
            <w:tcW w:w="3006" w:type="pct"/>
            <w:vAlign w:val="center"/>
          </w:tcPr>
          <w:p>
            <w:pPr>
              <w:adjustRightInd w:val="0"/>
              <w:snapToGrid w:val="0"/>
              <w:rPr>
                <w:rFonts w:asciiTheme="minorEastAsia" w:hAnsiTheme="minorEastAsia" w:eastAsiaTheme="minorEastAsia"/>
                <w:kern w:val="0"/>
                <w:szCs w:val="21"/>
              </w:rPr>
            </w:pPr>
            <w:r>
              <w:rPr>
                <w:rFonts w:hint="eastAsia" w:asciiTheme="minorEastAsia" w:hAnsiTheme="minorEastAsia" w:eastAsiaTheme="minorEastAsia"/>
                <w:kern w:val="0"/>
                <w:szCs w:val="21"/>
              </w:rPr>
              <w:t>提供近三年无质量事故情况承诺函（</w:t>
            </w:r>
            <w:r>
              <w:rPr>
                <w:rFonts w:hint="eastAsia" w:asciiTheme="minorEastAsia" w:hAnsiTheme="minorEastAsia" w:eastAsiaTheme="minorEastAsia"/>
                <w:b/>
                <w:bCs/>
                <w:szCs w:val="21"/>
              </w:rPr>
              <w:t>格式自拟）</w:t>
            </w:r>
            <w:r>
              <w:rPr>
                <w:rFonts w:hint="eastAsia" w:asciiTheme="minorEastAsia" w:hAnsiTheme="minorEastAsia" w:eastAsiaTheme="minorEastAsia"/>
                <w:kern w:val="0"/>
                <w:szCs w:val="21"/>
              </w:rPr>
              <w:t>，提供得2分，未提供不得分。</w:t>
            </w:r>
          </w:p>
          <w:p>
            <w:pPr>
              <w:adjustRightInd w:val="0"/>
              <w:snapToGrid w:val="0"/>
              <w:rPr>
                <w:rFonts w:asciiTheme="minorEastAsia" w:hAnsiTheme="minorEastAsia" w:eastAsiaTheme="minorEastAsia"/>
                <w:b/>
                <w:szCs w:val="21"/>
              </w:rPr>
            </w:pPr>
            <w:r>
              <w:rPr>
                <w:rFonts w:hint="eastAsia" w:asciiTheme="minorEastAsia" w:hAnsiTheme="minorEastAsia" w:eastAsiaTheme="minorEastAsia"/>
                <w:b/>
                <w:bCs/>
                <w:kern w:val="0"/>
                <w:szCs w:val="21"/>
              </w:rPr>
              <w:t>注：须加盖公章,否则不得分。</w:t>
            </w:r>
          </w:p>
        </w:tc>
        <w:tc>
          <w:tcPr>
            <w:tcW w:w="522" w:type="pct"/>
            <w:vAlign w:val="center"/>
          </w:tcPr>
          <w:p>
            <w:pPr>
              <w:autoSpaceDE w:val="0"/>
              <w:autoSpaceDN w:val="0"/>
              <w:adjustRightInd w:val="0"/>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78" w:type="pct"/>
            <w:gridSpan w:val="3"/>
            <w:vAlign w:val="center"/>
          </w:tcPr>
          <w:p>
            <w:pPr>
              <w:pStyle w:val="42"/>
              <w:autoSpaceDE w:val="0"/>
              <w:spacing w:line="300" w:lineRule="exact"/>
              <w:ind w:firstLine="422"/>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二、技术分</w:t>
            </w:r>
          </w:p>
        </w:tc>
        <w:tc>
          <w:tcPr>
            <w:tcW w:w="522" w:type="pct"/>
            <w:vAlign w:val="center"/>
          </w:tcPr>
          <w:p>
            <w:pPr>
              <w:pStyle w:val="42"/>
              <w:autoSpaceDE w:val="0"/>
              <w:spacing w:line="240" w:lineRule="exact"/>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420" w:type="pct"/>
            <w:vAlign w:val="center"/>
          </w:tcPr>
          <w:p>
            <w:pPr>
              <w:widowControl/>
              <w:jc w:val="center"/>
              <w:rPr>
                <w:rFonts w:asciiTheme="minorEastAsia" w:hAnsiTheme="minorEastAsia" w:eastAsiaTheme="minorEastAsia"/>
                <w:b/>
                <w:szCs w:val="21"/>
              </w:rPr>
            </w:pPr>
            <w:r>
              <w:rPr>
                <w:rFonts w:hint="eastAsia" w:asciiTheme="minorEastAsia" w:hAnsiTheme="minorEastAsia" w:eastAsiaTheme="minorEastAsia"/>
                <w:b/>
                <w:bCs/>
                <w:kern w:val="0"/>
                <w:szCs w:val="21"/>
              </w:rPr>
              <w:t>9</w:t>
            </w:r>
          </w:p>
        </w:tc>
        <w:tc>
          <w:tcPr>
            <w:tcW w:w="1052" w:type="pct"/>
            <w:vAlign w:val="center"/>
          </w:tcPr>
          <w:p>
            <w:pPr>
              <w:spacing w:line="300" w:lineRule="exact"/>
              <w:jc w:val="center"/>
              <w:rPr>
                <w:rFonts w:asciiTheme="minorEastAsia" w:hAnsiTheme="minorEastAsia" w:eastAsiaTheme="minorEastAsia"/>
                <w:b/>
                <w:bCs/>
                <w:szCs w:val="21"/>
                <w:shd w:val="clear" w:color="auto" w:fill="FFFFFF"/>
              </w:rPr>
            </w:pPr>
            <w:r>
              <w:rPr>
                <w:rFonts w:hint="eastAsia" w:asciiTheme="minorEastAsia" w:hAnsiTheme="minorEastAsia" w:eastAsiaTheme="minorEastAsia"/>
                <w:b/>
                <w:bCs/>
                <w:szCs w:val="21"/>
              </w:rPr>
              <w:t>工程概况</w:t>
            </w:r>
          </w:p>
        </w:tc>
        <w:tc>
          <w:tcPr>
            <w:tcW w:w="3006" w:type="pct"/>
            <w:vAlign w:val="center"/>
          </w:tcPr>
          <w:p>
            <w:pPr>
              <w:jc w:val="left"/>
              <w:rPr>
                <w:rFonts w:asciiTheme="minorEastAsia" w:hAnsiTheme="minorEastAsia" w:eastAsiaTheme="minorEastAsia"/>
                <w:kern w:val="0"/>
                <w:szCs w:val="21"/>
              </w:rPr>
            </w:pPr>
            <w:r>
              <w:rPr>
                <w:rFonts w:hint="eastAsia" w:asciiTheme="minorEastAsia" w:hAnsiTheme="minorEastAsia" w:eastAsiaTheme="minorEastAsia"/>
                <w:szCs w:val="21"/>
              </w:rPr>
              <w:t>根据供应商对本工程主要情况、各专业设计简介和工程施工条件等进行综合阐述，由评委酌情打分。</w:t>
            </w:r>
          </w:p>
        </w:tc>
        <w:tc>
          <w:tcPr>
            <w:tcW w:w="522" w:type="pct"/>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0" w:type="pct"/>
            <w:vAlign w:val="center"/>
          </w:tcPr>
          <w:p>
            <w:pPr>
              <w:widowControl/>
              <w:jc w:val="center"/>
              <w:rPr>
                <w:rFonts w:asciiTheme="minorEastAsia" w:hAnsiTheme="minorEastAsia" w:eastAsiaTheme="minorEastAsia"/>
                <w:b/>
                <w:szCs w:val="21"/>
              </w:rPr>
            </w:pPr>
            <w:r>
              <w:rPr>
                <w:rFonts w:hint="eastAsia" w:asciiTheme="minorEastAsia" w:hAnsiTheme="minorEastAsia" w:eastAsiaTheme="minorEastAsia"/>
                <w:b/>
                <w:szCs w:val="21"/>
              </w:rPr>
              <w:t>10</w:t>
            </w:r>
          </w:p>
        </w:tc>
        <w:tc>
          <w:tcPr>
            <w:tcW w:w="1052" w:type="pct"/>
            <w:vAlign w:val="center"/>
          </w:tcPr>
          <w:p>
            <w:pPr>
              <w:spacing w:line="300" w:lineRule="exact"/>
              <w:jc w:val="center"/>
              <w:rPr>
                <w:rFonts w:asciiTheme="minorEastAsia" w:hAnsiTheme="minorEastAsia" w:eastAsiaTheme="minorEastAsia"/>
                <w:b/>
                <w:szCs w:val="21"/>
                <w:shd w:val="clear" w:color="auto" w:fill="FFFFFF"/>
              </w:rPr>
            </w:pPr>
            <w:r>
              <w:rPr>
                <w:rFonts w:hint="eastAsia" w:asciiTheme="minorEastAsia" w:hAnsiTheme="minorEastAsia" w:eastAsiaTheme="minorEastAsia"/>
                <w:b/>
                <w:bCs/>
                <w:szCs w:val="21"/>
              </w:rPr>
              <w:t>施工部署</w:t>
            </w:r>
          </w:p>
        </w:tc>
        <w:tc>
          <w:tcPr>
            <w:tcW w:w="3006" w:type="pct"/>
            <w:vAlign w:val="center"/>
          </w:tcPr>
          <w:p>
            <w:pPr>
              <w:rPr>
                <w:rFonts w:asciiTheme="minorEastAsia" w:hAnsiTheme="minorEastAsia" w:eastAsiaTheme="minorEastAsia"/>
                <w:b/>
                <w:szCs w:val="21"/>
              </w:rPr>
            </w:pPr>
            <w:r>
              <w:rPr>
                <w:rFonts w:hint="eastAsia" w:cs="宋体" w:asciiTheme="minorEastAsia" w:hAnsiTheme="minorEastAsia" w:eastAsiaTheme="minorEastAsia"/>
                <w:color w:val="000000"/>
                <w:szCs w:val="21"/>
              </w:rPr>
              <w:t>供应商根据采购文件以及本单位对工程管理目标的要求，对本工程的进度安排和空间组织、重难点分析等进行综合阐述，由评委根据是否结合项目现场情况对其科学性、合理性等方面进行评分。</w:t>
            </w:r>
          </w:p>
        </w:tc>
        <w:tc>
          <w:tcPr>
            <w:tcW w:w="522" w:type="pct"/>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11</w:t>
            </w:r>
          </w:p>
        </w:tc>
        <w:tc>
          <w:tcPr>
            <w:tcW w:w="1052" w:type="pct"/>
            <w:vAlign w:val="center"/>
          </w:tcPr>
          <w:p>
            <w:pPr>
              <w:spacing w:line="280" w:lineRule="exact"/>
              <w:jc w:val="cente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施工方案</w:t>
            </w:r>
          </w:p>
        </w:tc>
        <w:tc>
          <w:tcPr>
            <w:tcW w:w="3006" w:type="pc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针对本项目各工序施工方法和施工组织措施的完整性、合理性、可行性。</w:t>
            </w:r>
            <w:r>
              <w:rPr>
                <w:rFonts w:hint="eastAsia" w:asciiTheme="minorEastAsia" w:hAnsiTheme="minorEastAsia" w:eastAsiaTheme="minorEastAsia"/>
                <w:szCs w:val="21"/>
              </w:rPr>
              <w:t>由评委酌情打分。</w:t>
            </w:r>
          </w:p>
        </w:tc>
        <w:tc>
          <w:tcPr>
            <w:tcW w:w="522" w:type="pct"/>
            <w:vAlign w:val="center"/>
          </w:tcPr>
          <w:p>
            <w:pPr>
              <w:widowControl/>
              <w:autoSpaceDE w:val="0"/>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12</w:t>
            </w:r>
          </w:p>
        </w:tc>
        <w:tc>
          <w:tcPr>
            <w:tcW w:w="1052" w:type="pct"/>
            <w:vAlign w:val="center"/>
          </w:tcPr>
          <w:p>
            <w:pPr>
              <w:spacing w:line="336" w:lineRule="auto"/>
              <w:jc w:val="center"/>
              <w:rPr>
                <w:rFonts w:asciiTheme="minorEastAsia" w:hAnsiTheme="minorEastAsia" w:eastAsiaTheme="minorEastAsia"/>
                <w:b/>
                <w:szCs w:val="21"/>
                <w:shd w:val="clear" w:color="auto" w:fill="FFFFFF"/>
              </w:rPr>
            </w:pPr>
            <w:r>
              <w:rPr>
                <w:rFonts w:hint="eastAsia" w:asciiTheme="minorEastAsia" w:hAnsiTheme="minorEastAsia" w:eastAsiaTheme="minorEastAsia"/>
                <w:b/>
                <w:bCs/>
                <w:szCs w:val="21"/>
              </w:rPr>
              <w:t>施工进度计划</w:t>
            </w:r>
          </w:p>
        </w:tc>
        <w:tc>
          <w:tcPr>
            <w:tcW w:w="3006" w:type="pct"/>
            <w:vAlign w:val="center"/>
          </w:tcPr>
          <w:p>
            <w:pPr>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投标人</w:t>
            </w:r>
            <w:r>
              <w:rPr>
                <w:rFonts w:hint="eastAsia" w:asciiTheme="minorEastAsia" w:hAnsiTheme="minorEastAsia" w:eastAsiaTheme="minorEastAsia"/>
                <w:bCs/>
                <w:szCs w:val="21"/>
              </w:rPr>
              <w:t>将施工顺序和各个阶段工程进展情况做出均衡协调、科学安排，将施工部署在时间上予以体现。由评委根据是否结合项目现场情况对其科学性、合理性等方面</w:t>
            </w:r>
            <w:r>
              <w:rPr>
                <w:rFonts w:hint="eastAsia" w:asciiTheme="minorEastAsia" w:hAnsiTheme="minorEastAsia" w:eastAsiaTheme="minorEastAsia"/>
                <w:szCs w:val="21"/>
              </w:rPr>
              <w:t>由评委酌情打分。</w:t>
            </w:r>
          </w:p>
        </w:tc>
        <w:tc>
          <w:tcPr>
            <w:tcW w:w="522" w:type="pct"/>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13</w:t>
            </w:r>
          </w:p>
        </w:tc>
        <w:tc>
          <w:tcPr>
            <w:tcW w:w="1052" w:type="pct"/>
            <w:vAlign w:val="center"/>
          </w:tcPr>
          <w:p>
            <w:pPr>
              <w:spacing w:line="336"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szCs w:val="21"/>
              </w:rPr>
              <w:t>施工质量控制</w:t>
            </w:r>
          </w:p>
        </w:tc>
        <w:tc>
          <w:tcPr>
            <w:tcW w:w="3006" w:type="pct"/>
            <w:vAlign w:val="center"/>
          </w:tcPr>
          <w:p>
            <w:pPr>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针对本项目施工质量目标是否明确，质量控制措施是否科学、合理，且有技术支撑，由评委酌情打分。</w:t>
            </w:r>
          </w:p>
        </w:tc>
        <w:tc>
          <w:tcPr>
            <w:tcW w:w="522" w:type="pct"/>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14</w:t>
            </w:r>
          </w:p>
        </w:tc>
        <w:tc>
          <w:tcPr>
            <w:tcW w:w="1052" w:type="pct"/>
            <w:vAlign w:val="center"/>
          </w:tcPr>
          <w:p>
            <w:pPr>
              <w:spacing w:line="36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b/>
                <w:bCs/>
                <w:color w:val="000000"/>
                <w:szCs w:val="21"/>
              </w:rPr>
              <w:t>施工准备与资源配置计划</w:t>
            </w:r>
          </w:p>
        </w:tc>
        <w:tc>
          <w:tcPr>
            <w:tcW w:w="3006" w:type="pct"/>
            <w:vAlign w:val="center"/>
          </w:tcPr>
          <w:p>
            <w:pPr>
              <w:spacing w:line="360" w:lineRule="exact"/>
              <w:textAlignment w:val="baseline"/>
              <w:rPr>
                <w:rFonts w:asciiTheme="minorEastAsia" w:hAnsiTheme="minorEastAsia" w:eastAsiaTheme="minorEastAsia"/>
                <w:color w:val="000000"/>
                <w:kern w:val="0"/>
                <w:szCs w:val="21"/>
              </w:rPr>
            </w:pPr>
            <w:r>
              <w:rPr>
                <w:rFonts w:hint="eastAsia" w:asciiTheme="minorEastAsia" w:hAnsiTheme="minorEastAsia" w:eastAsiaTheme="minorEastAsia"/>
                <w:szCs w:val="21"/>
              </w:rPr>
              <w:t>供应商根据现场实际，对本工程的技术准备、现场准备、劳动力计划、拟投入的材料和机械设备等予以综合阐述。由评委根据是否结合项目现场情况对其科学性、合理性等方面由评委酌情打分。</w:t>
            </w:r>
          </w:p>
        </w:tc>
        <w:tc>
          <w:tcPr>
            <w:tcW w:w="522" w:type="pct"/>
            <w:vAlign w:val="center"/>
          </w:tcPr>
          <w:p>
            <w:pPr>
              <w:widowControl/>
              <w:autoSpaceDE w:val="0"/>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15</w:t>
            </w:r>
          </w:p>
        </w:tc>
        <w:tc>
          <w:tcPr>
            <w:tcW w:w="1052" w:type="pct"/>
            <w:vAlign w:val="center"/>
          </w:tcPr>
          <w:p>
            <w:pPr>
              <w:pStyle w:val="42"/>
              <w:ind w:firstLine="422"/>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应急处置方案</w:t>
            </w:r>
          </w:p>
        </w:tc>
        <w:tc>
          <w:tcPr>
            <w:tcW w:w="3006" w:type="pct"/>
            <w:vAlign w:val="center"/>
          </w:tcPr>
          <w:p>
            <w:pPr>
              <w:widowControl/>
              <w:spacing w:line="300" w:lineRule="exact"/>
              <w:ind w:right="145" w:rightChars="69"/>
              <w:rPr>
                <w:rFonts w:asciiTheme="minorEastAsia" w:hAnsiTheme="minorEastAsia" w:eastAsiaTheme="minorEastAsia"/>
                <w:bCs/>
                <w:szCs w:val="21"/>
              </w:rPr>
            </w:pPr>
            <w:r>
              <w:rPr>
                <w:rFonts w:hint="eastAsia" w:asciiTheme="minorEastAsia" w:hAnsiTheme="minorEastAsia" w:eastAsiaTheme="minorEastAsia"/>
                <w:szCs w:val="21"/>
              </w:rPr>
              <w:t>针对项目实施过程中可能遇到的紧急事件、异常处理等应急预案和对应的解决措施及承诺情况，由评委酌情打分。</w:t>
            </w:r>
          </w:p>
        </w:tc>
        <w:tc>
          <w:tcPr>
            <w:tcW w:w="522" w:type="pct"/>
            <w:vAlign w:val="center"/>
          </w:tcPr>
          <w:p>
            <w:pPr>
              <w:widowControl/>
              <w:autoSpaceDE w:val="0"/>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20" w:type="pct"/>
            <w:vAlign w:val="center"/>
          </w:tcPr>
          <w:p>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16</w:t>
            </w:r>
          </w:p>
        </w:tc>
        <w:tc>
          <w:tcPr>
            <w:tcW w:w="1052" w:type="pct"/>
            <w:vAlign w:val="center"/>
          </w:tcPr>
          <w:p>
            <w:pPr>
              <w:snapToGrid w:val="0"/>
              <w:spacing w:line="300" w:lineRule="exact"/>
              <w:jc w:val="center"/>
              <w:rPr>
                <w:rFonts w:asciiTheme="minorEastAsia" w:hAnsiTheme="minorEastAsia" w:eastAsiaTheme="minorEastAsia"/>
                <w:b/>
                <w:bCs/>
                <w:kern w:val="0"/>
                <w:szCs w:val="21"/>
              </w:rPr>
            </w:pPr>
            <w:r>
              <w:rPr>
                <w:rFonts w:hint="eastAsia" w:asciiTheme="minorEastAsia" w:hAnsiTheme="minorEastAsia" w:eastAsiaTheme="minorEastAsia"/>
                <w:b/>
                <w:szCs w:val="21"/>
                <w:shd w:val="clear" w:color="auto" w:fill="FFFFFF"/>
              </w:rPr>
              <w:t>售后服务</w:t>
            </w:r>
          </w:p>
        </w:tc>
        <w:tc>
          <w:tcPr>
            <w:tcW w:w="3006" w:type="pct"/>
            <w:vAlign w:val="center"/>
          </w:tcPr>
          <w:p>
            <w:pPr>
              <w:adjustRightInd w:val="0"/>
              <w:snapToGrid w:val="0"/>
              <w:rPr>
                <w:rFonts w:asciiTheme="minorEastAsia" w:hAnsiTheme="minorEastAsia" w:eastAsiaTheme="minorEastAsia"/>
                <w:bCs/>
                <w:szCs w:val="21"/>
              </w:rPr>
            </w:pPr>
            <w:r>
              <w:rPr>
                <w:rFonts w:hint="eastAsia" w:asciiTheme="minorEastAsia" w:hAnsiTheme="minorEastAsia" w:eastAsiaTheme="minorEastAsia"/>
                <w:kern w:val="0"/>
                <w:szCs w:val="21"/>
              </w:rPr>
              <w:t>根据投标人提供的质保期承诺、售中售后服务方案、服务响应和故障排除时间承诺、质保期外的后续技术支持和维护能力情况等</w:t>
            </w:r>
            <w:r>
              <w:rPr>
                <w:rFonts w:hint="eastAsia" w:asciiTheme="minorEastAsia" w:hAnsiTheme="minorEastAsia" w:eastAsiaTheme="minorEastAsia"/>
                <w:szCs w:val="21"/>
              </w:rPr>
              <w:t>由评委酌情打分。</w:t>
            </w:r>
          </w:p>
        </w:tc>
        <w:tc>
          <w:tcPr>
            <w:tcW w:w="522" w:type="pct"/>
            <w:vAlign w:val="center"/>
          </w:tcPr>
          <w:p>
            <w:pPr>
              <w:spacing w:line="33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20" w:type="pct"/>
            <w:vAlign w:val="center"/>
          </w:tcPr>
          <w:p>
            <w:pPr>
              <w:widowControl/>
              <w:autoSpaceDE w:val="0"/>
              <w:spacing w:line="2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c>
          <w:tcPr>
            <w:tcW w:w="4580" w:type="pct"/>
            <w:gridSpan w:val="3"/>
            <w:vAlign w:val="center"/>
          </w:tcPr>
          <w:p>
            <w:pPr>
              <w:autoSpaceDE w:val="0"/>
              <w:snapToGrid w:val="0"/>
              <w:spacing w:line="300" w:lineRule="exact"/>
              <w:rPr>
                <w:rFonts w:asciiTheme="minorEastAsia" w:hAnsiTheme="minorEastAsia" w:eastAsiaTheme="minorEastAsia"/>
                <w:b/>
                <w:kern w:val="0"/>
                <w:szCs w:val="21"/>
              </w:rPr>
            </w:pPr>
            <w:r>
              <w:rPr>
                <w:rFonts w:hint="eastAsia" w:asciiTheme="minorEastAsia" w:hAnsiTheme="minorEastAsia" w:eastAsiaTheme="minorEastAsia"/>
                <w:b/>
                <w:szCs w:val="21"/>
              </w:rPr>
              <w:t>注：1、</w:t>
            </w:r>
            <w:r>
              <w:rPr>
                <w:rFonts w:hint="eastAsia" w:asciiTheme="minorEastAsia" w:hAnsiTheme="minorEastAsia" w:eastAsiaTheme="minorEastAsia"/>
                <w:b/>
                <w:kern w:val="0"/>
                <w:szCs w:val="21"/>
              </w:rPr>
              <w:t>以上需提供的证书、证件及证明材料复印件均需加盖投标人单位公章；</w:t>
            </w:r>
          </w:p>
          <w:p>
            <w:pPr>
              <w:autoSpaceDE w:val="0"/>
              <w:spacing w:line="300" w:lineRule="exact"/>
              <w:rPr>
                <w:rFonts w:asciiTheme="minorEastAsia" w:hAnsiTheme="minorEastAsia" w:eastAsiaTheme="minorEastAsia"/>
                <w:szCs w:val="21"/>
              </w:rPr>
            </w:pPr>
            <w:r>
              <w:rPr>
                <w:rFonts w:hint="eastAsia" w:asciiTheme="minorEastAsia" w:hAnsiTheme="minorEastAsia" w:eastAsiaTheme="minorEastAsia"/>
                <w:b/>
                <w:szCs w:val="21"/>
              </w:rPr>
              <w:t>2、评委打分小数点后最多保留一位。</w:t>
            </w:r>
          </w:p>
        </w:tc>
      </w:tr>
    </w:tbl>
    <w:p>
      <w:pPr>
        <w:autoSpaceDE w:val="0"/>
        <w:autoSpaceDN w:val="0"/>
        <w:adjustRightInd w:val="0"/>
        <w:snapToGrid w:val="0"/>
        <w:spacing w:line="360" w:lineRule="auto"/>
        <w:ind w:firstLine="420"/>
        <w:jc w:val="center"/>
        <w:rPr>
          <w:rFonts w:ascii="黑体" w:hAnsi="宋体" w:eastAsia="黑体"/>
          <w:bCs/>
          <w:sz w:val="30"/>
          <w:szCs w:val="30"/>
        </w:rPr>
      </w:pPr>
      <w:r>
        <w:rPr>
          <w:rFonts w:hint="eastAsia" w:ascii="宋体" w:hAnsi="宋体" w:cs="宋体"/>
          <w:b/>
          <w:kern w:val="0"/>
          <w:szCs w:val="21"/>
          <w:lang w:val="zh-CN"/>
        </w:rPr>
        <w:br w:type="page"/>
      </w:r>
      <w:r>
        <w:rPr>
          <w:rFonts w:hint="eastAsia" w:ascii="黑体" w:hAnsi="宋体" w:eastAsia="黑体"/>
          <w:sz w:val="30"/>
          <w:szCs w:val="30"/>
        </w:rPr>
        <w:t xml:space="preserve">第五章  </w:t>
      </w:r>
      <w:r>
        <w:rPr>
          <w:rFonts w:hint="eastAsia" w:ascii="黑体" w:hAnsi="宋体" w:eastAsia="黑体"/>
          <w:bCs/>
          <w:sz w:val="30"/>
          <w:szCs w:val="30"/>
        </w:rPr>
        <w:t>合同主要条款</w:t>
      </w:r>
    </w:p>
    <w:p>
      <w:pPr>
        <w:pStyle w:val="170"/>
        <w:spacing w:before="0" w:line="240" w:lineRule="auto"/>
        <w:jc w:val="center"/>
        <w:rPr>
          <w:rFonts w:ascii="宋体" w:hAnsi="宋体" w:cs="宋体"/>
          <w:b w:val="0"/>
          <w:sz w:val="21"/>
          <w:szCs w:val="21"/>
        </w:rPr>
      </w:pPr>
      <w:bookmarkStart w:id="15" w:name="_Toc351203480"/>
      <w:bookmarkStart w:id="16" w:name="_Toc296503025"/>
      <w:bookmarkStart w:id="17" w:name="_Toc296890982"/>
      <w:bookmarkStart w:id="18" w:name="_Toc163484941"/>
      <w:bookmarkStart w:id="19" w:name="_Toc163484939"/>
      <w:bookmarkStart w:id="20" w:name="_Toc237694779"/>
      <w:bookmarkStart w:id="21" w:name="_Toc237695004"/>
      <w:r>
        <w:rPr>
          <w:rFonts w:hint="eastAsia" w:ascii="宋体" w:hAnsi="宋体" w:cs="宋体"/>
          <w:sz w:val="21"/>
          <w:szCs w:val="21"/>
        </w:rPr>
        <w:t>第一部分 合同协议书</w:t>
      </w:r>
      <w:bookmarkEnd w:id="15"/>
      <w:bookmarkEnd w:id="16"/>
      <w:bookmarkEnd w:id="17"/>
    </w:p>
    <w:bookmarkEnd w:id="18"/>
    <w:bookmarkEnd w:id="19"/>
    <w:bookmarkEnd w:id="20"/>
    <w:bookmarkEnd w:id="21"/>
    <w:p>
      <w:pPr>
        <w:adjustRightInd w:val="0"/>
        <w:snapToGrid w:val="0"/>
        <w:spacing w:line="336" w:lineRule="auto"/>
        <w:rPr>
          <w:rFonts w:ascii="宋体" w:hAnsi="宋体" w:cs="宋体"/>
          <w:bCs/>
          <w:szCs w:val="21"/>
          <w:u w:val="single"/>
        </w:rPr>
      </w:pPr>
      <w:r>
        <w:rPr>
          <w:rFonts w:hint="eastAsia" w:ascii="宋体" w:hAnsi="宋体" w:cs="宋体"/>
          <w:bCs/>
          <w:szCs w:val="21"/>
        </w:rPr>
        <w:t>发包人（采购人）：</w:t>
      </w:r>
      <w:r>
        <w:rPr>
          <w:rFonts w:hint="eastAsia" w:ascii="宋体" w:hAnsi="宋体" w:cs="宋体"/>
          <w:bCs/>
          <w:szCs w:val="21"/>
          <w:u w:val="single"/>
        </w:rPr>
        <w:t xml:space="preserve">仙居县盂溪中学      </w:t>
      </w:r>
    </w:p>
    <w:p>
      <w:pPr>
        <w:adjustRightInd w:val="0"/>
        <w:snapToGrid w:val="0"/>
        <w:spacing w:line="336" w:lineRule="auto"/>
        <w:rPr>
          <w:rFonts w:ascii="宋体" w:hAnsi="宋体" w:cs="宋体"/>
          <w:bCs/>
          <w:szCs w:val="21"/>
          <w:u w:val="single"/>
        </w:rPr>
      </w:pPr>
      <w:r>
        <w:rPr>
          <w:rFonts w:hint="eastAsia" w:ascii="宋体" w:hAnsi="宋体" w:cs="宋体"/>
          <w:bCs/>
          <w:szCs w:val="21"/>
        </w:rPr>
        <w:t>承包人（供应商）：</w:t>
      </w:r>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根据《中华人民共和国民法典》、《中华人民共和国建筑法》及有关法律规定，遵循平等、自愿、公平和诚实信用的原则，双方就</w:t>
      </w:r>
      <w:r>
        <w:rPr>
          <w:rFonts w:hint="eastAsia" w:ascii="宋体" w:hAnsi="宋体" w:cs="宋体"/>
          <w:bCs/>
          <w:szCs w:val="21"/>
          <w:u w:val="single"/>
        </w:rPr>
        <w:t xml:space="preserve">仙居县盂溪中学三期校园安全维修改造项目（校舍安全改造） </w:t>
      </w:r>
      <w:r>
        <w:rPr>
          <w:rFonts w:hint="eastAsia" w:ascii="宋体" w:hAnsi="宋体" w:cs="宋体"/>
          <w:bCs/>
          <w:szCs w:val="21"/>
        </w:rPr>
        <w:t>施工及有关事项协商一致，共同达成如下协议：</w:t>
      </w:r>
    </w:p>
    <w:p>
      <w:pPr>
        <w:adjustRightInd w:val="0"/>
        <w:snapToGrid w:val="0"/>
        <w:spacing w:line="336" w:lineRule="auto"/>
        <w:rPr>
          <w:rFonts w:ascii="宋体" w:hAnsi="宋体" w:cs="宋体"/>
          <w:bCs/>
          <w:szCs w:val="21"/>
        </w:rPr>
      </w:pPr>
      <w:bookmarkStart w:id="22" w:name="_Toc351203481"/>
      <w:r>
        <w:rPr>
          <w:rFonts w:hint="eastAsia" w:ascii="宋体" w:hAnsi="宋体" w:cs="宋体"/>
          <w:bCs/>
          <w:szCs w:val="21"/>
        </w:rPr>
        <w:t>一、工程概况</w:t>
      </w:r>
      <w:bookmarkEnd w:id="22"/>
    </w:p>
    <w:p>
      <w:pPr>
        <w:adjustRightInd w:val="0"/>
        <w:snapToGrid w:val="0"/>
        <w:spacing w:line="336" w:lineRule="auto"/>
        <w:ind w:firstLine="411" w:firstLineChars="196"/>
        <w:rPr>
          <w:rFonts w:ascii="宋体" w:hAnsi="宋体" w:cs="宋体"/>
          <w:bCs/>
          <w:szCs w:val="21"/>
          <w:u w:val="single"/>
        </w:rPr>
      </w:pPr>
      <w:r>
        <w:rPr>
          <w:rFonts w:hint="eastAsia" w:ascii="宋体" w:hAnsi="宋体" w:cs="宋体"/>
          <w:bCs/>
          <w:szCs w:val="21"/>
        </w:rPr>
        <w:t>1.工程名称：</w:t>
      </w:r>
      <w:r>
        <w:rPr>
          <w:rFonts w:hint="eastAsia" w:ascii="宋体" w:hAnsi="宋体" w:cs="宋体"/>
          <w:bCs/>
          <w:szCs w:val="21"/>
          <w:u w:val="single"/>
        </w:rPr>
        <w:t xml:space="preserve">仙居县盂溪中学三期校园安全维修改造项目（校舍安全改造） </w:t>
      </w:r>
      <w:r>
        <w:rPr>
          <w:rFonts w:hint="eastAsia" w:ascii="宋体" w:hAnsi="宋体" w:cs="宋体"/>
          <w:bCs/>
          <w:szCs w:val="21"/>
        </w:rPr>
        <w:t>。</w:t>
      </w:r>
    </w:p>
    <w:p>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2.工程地点：</w:t>
      </w:r>
      <w:r>
        <w:rPr>
          <w:rFonts w:hint="eastAsia" w:ascii="宋体" w:hAnsi="宋体" w:cs="宋体"/>
          <w:bCs/>
          <w:szCs w:val="21"/>
          <w:u w:val="single"/>
        </w:rPr>
        <w:t xml:space="preserve">      </w:t>
      </w:r>
      <w:r>
        <w:rPr>
          <w:rFonts w:hint="eastAsia" w:ascii="宋体" w:hAnsi="宋体" w:cs="宋体"/>
          <w:bCs/>
          <w:szCs w:val="21"/>
        </w:rPr>
        <w:t>。</w:t>
      </w:r>
    </w:p>
    <w:p>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3.工程立项批准文号：</w:t>
      </w:r>
      <w:r>
        <w:rPr>
          <w:rFonts w:hint="eastAsia" w:ascii="宋体" w:hAnsi="宋体" w:cs="宋体"/>
          <w:bCs/>
          <w:szCs w:val="21"/>
          <w:u w:val="single"/>
        </w:rPr>
        <w:t xml:space="preserve">       </w:t>
      </w:r>
      <w:r>
        <w:rPr>
          <w:rFonts w:hint="eastAsia" w:ascii="宋体" w:hAnsi="宋体" w:cs="宋体"/>
          <w:bCs/>
          <w:szCs w:val="21"/>
        </w:rPr>
        <w:t>。</w:t>
      </w:r>
    </w:p>
    <w:p>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4.资金来源：</w:t>
      </w:r>
      <w:r>
        <w:rPr>
          <w:rFonts w:hint="eastAsia" w:ascii="宋体" w:hAnsi="宋体" w:cs="宋体"/>
          <w:bCs/>
          <w:szCs w:val="21"/>
          <w:u w:val="single"/>
        </w:rPr>
        <w:t xml:space="preserve">  拨款 </w:t>
      </w:r>
      <w:r>
        <w:rPr>
          <w:rFonts w:hint="eastAsia" w:ascii="宋体" w:hAnsi="宋体" w:cs="宋体"/>
          <w:bCs/>
          <w:szCs w:val="21"/>
        </w:rPr>
        <w:t>。</w:t>
      </w:r>
    </w:p>
    <w:p>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5.工程内容：</w:t>
      </w:r>
      <w:bookmarkStart w:id="23" w:name="OLE_LINK14"/>
      <w:bookmarkStart w:id="24" w:name="OLE_LINK15"/>
      <w:r>
        <w:rPr>
          <w:rFonts w:hint="eastAsia" w:ascii="宋体" w:hAnsi="宋体" w:cs="宋体"/>
          <w:bCs/>
          <w:szCs w:val="21"/>
          <w:u w:val="single"/>
        </w:rPr>
        <w:t>发包人</w:t>
      </w:r>
      <w:bookmarkEnd w:id="23"/>
      <w:bookmarkEnd w:id="24"/>
      <w:r>
        <w:rPr>
          <w:rFonts w:hint="eastAsia" w:ascii="宋体" w:hAnsi="宋体" w:cs="宋体"/>
          <w:bCs/>
          <w:szCs w:val="21"/>
          <w:u w:val="single"/>
        </w:rPr>
        <w:t>提供的施工图纸及预算书中所包含的所有项目。具体内容详见发包人提供的工程量清单及编制说明</w:t>
      </w:r>
      <w:r>
        <w:rPr>
          <w:rFonts w:hint="eastAsia" w:ascii="宋体" w:hAnsi="宋体" w:cs="宋体"/>
          <w:bCs/>
          <w:szCs w:val="21"/>
        </w:rPr>
        <w:t>。</w:t>
      </w:r>
    </w:p>
    <w:p>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6.工程承包范围：</w:t>
      </w:r>
      <w:r>
        <w:rPr>
          <w:rFonts w:hint="eastAsia" w:ascii="宋体" w:hAnsi="宋体" w:cs="宋体"/>
          <w:bCs/>
          <w:szCs w:val="21"/>
          <w:u w:val="single"/>
        </w:rPr>
        <w:t>包工、包料、包工期、包质量、包安全文明施工、包检测验收合格至交付使用等。</w:t>
      </w:r>
    </w:p>
    <w:p>
      <w:pPr>
        <w:adjustRightInd w:val="0"/>
        <w:snapToGrid w:val="0"/>
        <w:spacing w:line="336" w:lineRule="auto"/>
        <w:rPr>
          <w:rFonts w:ascii="宋体" w:hAnsi="宋体" w:cs="宋体"/>
          <w:bCs/>
          <w:szCs w:val="21"/>
        </w:rPr>
      </w:pPr>
      <w:bookmarkStart w:id="25" w:name="_Toc351203482"/>
      <w:r>
        <w:rPr>
          <w:rFonts w:hint="eastAsia" w:ascii="宋体" w:hAnsi="宋体" w:cs="宋体"/>
          <w:bCs/>
          <w:szCs w:val="21"/>
        </w:rPr>
        <w:t>二、合同工期</w:t>
      </w:r>
      <w:bookmarkEnd w:id="25"/>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计划开工日期：  年   月   日。</w:t>
      </w:r>
    </w:p>
    <w:p>
      <w:pPr>
        <w:adjustRightInd w:val="0"/>
        <w:snapToGrid w:val="0"/>
        <w:spacing w:line="336" w:lineRule="auto"/>
        <w:ind w:firstLine="459"/>
        <w:rPr>
          <w:rFonts w:ascii="宋体" w:hAnsi="宋体" w:cs="宋体"/>
          <w:bCs/>
          <w:szCs w:val="21"/>
        </w:rPr>
      </w:pPr>
      <w:r>
        <w:rPr>
          <w:rFonts w:hint="eastAsia" w:ascii="宋体" w:hAnsi="宋体" w:cs="宋体"/>
          <w:bCs/>
          <w:szCs w:val="21"/>
        </w:rPr>
        <w:t>计划竣工日期：  年   月   日。</w:t>
      </w:r>
    </w:p>
    <w:p>
      <w:pPr>
        <w:adjustRightInd w:val="0"/>
        <w:snapToGrid w:val="0"/>
        <w:spacing w:line="336" w:lineRule="auto"/>
        <w:ind w:firstLine="459"/>
        <w:rPr>
          <w:rFonts w:ascii="宋体" w:hAnsi="宋体" w:cs="宋体"/>
          <w:bCs/>
          <w:szCs w:val="21"/>
        </w:rPr>
      </w:pPr>
      <w:r>
        <w:rPr>
          <w:rFonts w:hint="eastAsia" w:ascii="宋体" w:hAnsi="宋体" w:cs="宋体"/>
          <w:bCs/>
          <w:szCs w:val="21"/>
        </w:rPr>
        <w:t>工期总日历天数：     日历天。工期总日历天数与根据前述计划开竣工日期计算的工期天数不一致的，以工期总日历天数为准。</w:t>
      </w:r>
    </w:p>
    <w:p>
      <w:pPr>
        <w:adjustRightInd w:val="0"/>
        <w:snapToGrid w:val="0"/>
        <w:spacing w:line="336" w:lineRule="auto"/>
        <w:rPr>
          <w:rFonts w:ascii="宋体" w:hAnsi="宋体" w:cs="宋体"/>
          <w:bCs/>
          <w:szCs w:val="21"/>
        </w:rPr>
      </w:pPr>
      <w:bookmarkStart w:id="26" w:name="_Toc351203483"/>
      <w:r>
        <w:rPr>
          <w:rFonts w:hint="eastAsia" w:ascii="宋体" w:hAnsi="宋体" w:cs="宋体"/>
          <w:bCs/>
          <w:szCs w:val="21"/>
        </w:rPr>
        <w:t>三、质量标准</w:t>
      </w:r>
      <w:bookmarkEnd w:id="26"/>
    </w:p>
    <w:p>
      <w:pPr>
        <w:adjustRightInd w:val="0"/>
        <w:snapToGrid w:val="0"/>
        <w:spacing w:line="336" w:lineRule="auto"/>
        <w:ind w:left="149" w:leftChars="71" w:firstLine="216" w:firstLineChars="103"/>
        <w:rPr>
          <w:rFonts w:ascii="宋体" w:hAnsi="宋体" w:cs="宋体"/>
          <w:bCs/>
          <w:szCs w:val="21"/>
        </w:rPr>
      </w:pPr>
      <w:r>
        <w:rPr>
          <w:rFonts w:hint="eastAsia" w:ascii="宋体" w:hAnsi="宋体" w:cs="宋体"/>
          <w:bCs/>
          <w:szCs w:val="21"/>
        </w:rPr>
        <w:t>工程质量符合标准。</w:t>
      </w:r>
    </w:p>
    <w:p>
      <w:pPr>
        <w:adjustRightInd w:val="0"/>
        <w:snapToGrid w:val="0"/>
        <w:spacing w:line="336" w:lineRule="auto"/>
        <w:rPr>
          <w:rFonts w:ascii="宋体" w:hAnsi="宋体" w:cs="宋体"/>
          <w:bCs/>
          <w:szCs w:val="21"/>
        </w:rPr>
      </w:pPr>
      <w:bookmarkStart w:id="27" w:name="_Toc351203484"/>
      <w:r>
        <w:rPr>
          <w:rFonts w:hint="eastAsia" w:ascii="宋体" w:hAnsi="宋体" w:cs="宋体"/>
          <w:bCs/>
          <w:szCs w:val="21"/>
        </w:rPr>
        <w:t>四、签约合同价与合同价格形式</w:t>
      </w:r>
      <w:bookmarkEnd w:id="27"/>
      <w:r>
        <w:rPr>
          <w:rFonts w:hint="eastAsia" w:ascii="宋体" w:hAnsi="宋体" w:cs="宋体"/>
          <w:bCs/>
          <w:szCs w:val="21"/>
        </w:rPr>
        <w:tab/>
      </w:r>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1.签约合同价为：</w:t>
      </w:r>
    </w:p>
    <w:p>
      <w:pPr>
        <w:adjustRightInd w:val="0"/>
        <w:snapToGrid w:val="0"/>
        <w:spacing w:line="336" w:lineRule="auto"/>
        <w:ind w:firstLine="525" w:firstLineChars="250"/>
        <w:rPr>
          <w:rFonts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元)；</w:t>
      </w:r>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2.合同价格形式：</w:t>
      </w:r>
      <w:r>
        <w:rPr>
          <w:rFonts w:hint="eastAsia" w:ascii="宋体" w:hAnsi="宋体" w:cs="宋体"/>
          <w:bCs/>
          <w:szCs w:val="21"/>
          <w:u w:val="single"/>
        </w:rPr>
        <w:t>采用固定综合单价合同</w:t>
      </w:r>
      <w:r>
        <w:rPr>
          <w:rFonts w:hint="eastAsia" w:ascii="宋体" w:hAnsi="宋体" w:cs="宋体"/>
          <w:bCs/>
          <w:szCs w:val="21"/>
        </w:rPr>
        <w:t>。</w:t>
      </w:r>
    </w:p>
    <w:p>
      <w:pPr>
        <w:adjustRightInd w:val="0"/>
        <w:snapToGrid w:val="0"/>
        <w:spacing w:line="336" w:lineRule="auto"/>
        <w:rPr>
          <w:rFonts w:ascii="宋体" w:hAnsi="宋体" w:cs="宋体"/>
          <w:bCs/>
          <w:szCs w:val="21"/>
        </w:rPr>
      </w:pPr>
      <w:bookmarkStart w:id="28" w:name="_Toc351203485"/>
      <w:r>
        <w:rPr>
          <w:rFonts w:hint="eastAsia" w:ascii="宋体" w:hAnsi="宋体" w:cs="宋体"/>
          <w:bCs/>
          <w:szCs w:val="21"/>
        </w:rPr>
        <w:t>五、</w:t>
      </w:r>
      <w:bookmarkEnd w:id="28"/>
      <w:r>
        <w:rPr>
          <w:rFonts w:hint="eastAsia" w:ascii="宋体" w:hAnsi="宋体" w:cs="宋体"/>
          <w:bCs/>
          <w:szCs w:val="21"/>
        </w:rPr>
        <w:t>项目经理</w:t>
      </w:r>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承包人项目经理：</w:t>
      </w:r>
      <w:r>
        <w:rPr>
          <w:rFonts w:hint="eastAsia" w:ascii="宋体" w:hAnsi="宋体" w:cs="宋体"/>
          <w:bCs/>
          <w:szCs w:val="21"/>
          <w:u w:val="single"/>
        </w:rPr>
        <w:t xml:space="preserve">              </w:t>
      </w:r>
      <w:r>
        <w:rPr>
          <w:rFonts w:hint="eastAsia" w:ascii="宋体" w:hAnsi="宋体" w:cs="宋体"/>
          <w:bCs/>
          <w:szCs w:val="21"/>
        </w:rPr>
        <w:t>。</w:t>
      </w:r>
    </w:p>
    <w:p>
      <w:pPr>
        <w:adjustRightInd w:val="0"/>
        <w:snapToGrid w:val="0"/>
        <w:spacing w:line="336" w:lineRule="auto"/>
        <w:rPr>
          <w:rFonts w:ascii="宋体" w:hAnsi="宋体" w:cs="宋体"/>
          <w:bCs/>
          <w:szCs w:val="21"/>
        </w:rPr>
      </w:pPr>
      <w:bookmarkStart w:id="29" w:name="_Toc351203486"/>
      <w:r>
        <w:rPr>
          <w:rFonts w:hint="eastAsia" w:ascii="宋体" w:hAnsi="宋体" w:cs="宋体"/>
          <w:bCs/>
          <w:szCs w:val="21"/>
        </w:rPr>
        <w:t>六、合同文件构成</w:t>
      </w:r>
      <w:bookmarkEnd w:id="29"/>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1、成交通知书；</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2、本合同专用条款；</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3、询标纪要；</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4、磋商文件及磋商补充文件；</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5、响应文件及其附件（含已标价工程量清单）；</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6、图纸；</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7、本合同通用条款；</w:t>
      </w:r>
    </w:p>
    <w:p>
      <w:pPr>
        <w:autoSpaceDE w:val="0"/>
        <w:autoSpaceDN w:val="0"/>
        <w:adjustRightInd w:val="0"/>
        <w:snapToGrid w:val="0"/>
        <w:spacing w:line="336" w:lineRule="auto"/>
        <w:ind w:firstLine="424" w:firstLineChars="202"/>
        <w:jc w:val="left"/>
        <w:rPr>
          <w:rFonts w:ascii="宋体" w:hAnsi="宋体" w:cs="宋体"/>
          <w:bCs/>
          <w:szCs w:val="21"/>
          <w:u w:val="single"/>
        </w:rPr>
      </w:pPr>
      <w:r>
        <w:rPr>
          <w:rFonts w:hint="eastAsia" w:ascii="宋体" w:hAnsi="宋体" w:cs="宋体"/>
          <w:bCs/>
          <w:szCs w:val="21"/>
          <w:u w:val="single"/>
        </w:rPr>
        <w:t>8、标准、规范及有关技术文件；</w:t>
      </w:r>
    </w:p>
    <w:p>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u w:val="single"/>
        </w:rPr>
        <w:t>9、其他合同文件</w:t>
      </w:r>
      <w:r>
        <w:rPr>
          <w:rFonts w:hint="eastAsia" w:ascii="宋体" w:hAnsi="宋体" w:cs="宋体"/>
          <w:bCs/>
          <w:szCs w:val="21"/>
        </w:rPr>
        <w:t>。</w:t>
      </w:r>
    </w:p>
    <w:p>
      <w:pPr>
        <w:autoSpaceDE w:val="0"/>
        <w:autoSpaceDN w:val="0"/>
        <w:adjustRightInd w:val="0"/>
        <w:snapToGrid w:val="0"/>
        <w:spacing w:line="336" w:lineRule="auto"/>
        <w:ind w:firstLine="420" w:firstLineChars="200"/>
        <w:jc w:val="left"/>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pPr>
        <w:autoSpaceDE w:val="0"/>
        <w:autoSpaceDN w:val="0"/>
        <w:adjustRightInd w:val="0"/>
        <w:snapToGrid w:val="0"/>
        <w:spacing w:line="336" w:lineRule="auto"/>
        <w:ind w:firstLine="420" w:firstLineChars="200"/>
        <w:jc w:val="left"/>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pPr>
        <w:adjustRightInd w:val="0"/>
        <w:snapToGrid w:val="0"/>
        <w:spacing w:line="336" w:lineRule="auto"/>
        <w:rPr>
          <w:rFonts w:ascii="宋体" w:hAnsi="宋体" w:cs="宋体"/>
          <w:bCs/>
          <w:szCs w:val="21"/>
        </w:rPr>
      </w:pPr>
      <w:bookmarkStart w:id="30" w:name="_Toc351203487"/>
      <w:r>
        <w:rPr>
          <w:rFonts w:hint="eastAsia" w:ascii="宋体" w:hAnsi="宋体" w:cs="宋体"/>
          <w:bCs/>
          <w:szCs w:val="21"/>
        </w:rPr>
        <w:t>七、承诺</w:t>
      </w:r>
      <w:bookmarkEnd w:id="30"/>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adjustRightInd w:val="0"/>
        <w:snapToGrid w:val="0"/>
        <w:spacing w:line="336" w:lineRule="auto"/>
        <w:rPr>
          <w:rFonts w:ascii="宋体" w:hAnsi="宋体" w:cs="宋体"/>
          <w:bCs/>
          <w:szCs w:val="21"/>
        </w:rPr>
      </w:pPr>
      <w:bookmarkStart w:id="31" w:name="_Toc351203488"/>
      <w:r>
        <w:rPr>
          <w:rFonts w:hint="eastAsia" w:ascii="宋体" w:hAnsi="宋体" w:cs="宋体"/>
          <w:bCs/>
          <w:szCs w:val="21"/>
        </w:rPr>
        <w:t>八、词语含义</w:t>
      </w:r>
      <w:bookmarkEnd w:id="31"/>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pPr>
        <w:adjustRightInd w:val="0"/>
        <w:snapToGrid w:val="0"/>
        <w:spacing w:line="336" w:lineRule="auto"/>
        <w:rPr>
          <w:rFonts w:ascii="宋体" w:hAnsi="宋体" w:cs="宋体"/>
          <w:bCs/>
          <w:szCs w:val="21"/>
        </w:rPr>
      </w:pPr>
      <w:bookmarkStart w:id="32" w:name="_Toc351203489"/>
      <w:r>
        <w:rPr>
          <w:rFonts w:hint="eastAsia" w:ascii="宋体" w:hAnsi="宋体" w:cs="宋体"/>
          <w:bCs/>
          <w:szCs w:val="21"/>
        </w:rPr>
        <w:t>九、签订时间</w:t>
      </w:r>
      <w:bookmarkEnd w:id="32"/>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本合同于    年   月   日签订。</w:t>
      </w:r>
    </w:p>
    <w:p>
      <w:pPr>
        <w:adjustRightInd w:val="0"/>
        <w:snapToGrid w:val="0"/>
        <w:spacing w:line="336" w:lineRule="auto"/>
        <w:rPr>
          <w:rFonts w:ascii="宋体" w:hAnsi="宋体" w:cs="宋体"/>
          <w:bCs/>
          <w:szCs w:val="21"/>
        </w:rPr>
      </w:pPr>
      <w:bookmarkStart w:id="33" w:name="_Toc351203490"/>
      <w:r>
        <w:rPr>
          <w:rFonts w:hint="eastAsia" w:ascii="宋体" w:hAnsi="宋体" w:cs="宋体"/>
          <w:bCs/>
          <w:szCs w:val="21"/>
        </w:rPr>
        <w:t>十、签订地点</w:t>
      </w:r>
      <w:bookmarkEnd w:id="33"/>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pPr>
        <w:adjustRightInd w:val="0"/>
        <w:snapToGrid w:val="0"/>
        <w:spacing w:line="336" w:lineRule="auto"/>
        <w:rPr>
          <w:rFonts w:ascii="宋体" w:hAnsi="宋体" w:cs="宋体"/>
          <w:bCs/>
          <w:szCs w:val="21"/>
        </w:rPr>
      </w:pPr>
      <w:bookmarkStart w:id="34" w:name="_Toc351203491"/>
      <w:r>
        <w:rPr>
          <w:rFonts w:hint="eastAsia" w:ascii="宋体" w:hAnsi="宋体" w:cs="宋体"/>
          <w:bCs/>
          <w:szCs w:val="21"/>
        </w:rPr>
        <w:t>十一、补充协议</w:t>
      </w:r>
      <w:bookmarkEnd w:id="34"/>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合同未尽事宜，合同当事人另行签订补充协议，补充协议是合同的组成部分。</w:t>
      </w:r>
    </w:p>
    <w:p>
      <w:pPr>
        <w:adjustRightInd w:val="0"/>
        <w:snapToGrid w:val="0"/>
        <w:spacing w:line="336" w:lineRule="auto"/>
        <w:rPr>
          <w:rFonts w:ascii="宋体" w:hAnsi="宋体" w:cs="宋体"/>
          <w:bCs/>
          <w:szCs w:val="21"/>
        </w:rPr>
      </w:pPr>
      <w:bookmarkStart w:id="35" w:name="_Toc351203492"/>
      <w:r>
        <w:rPr>
          <w:rFonts w:hint="eastAsia" w:ascii="宋体" w:hAnsi="宋体" w:cs="宋体"/>
          <w:bCs/>
          <w:szCs w:val="21"/>
        </w:rPr>
        <w:t>十二、合同生效</w:t>
      </w:r>
      <w:bookmarkEnd w:id="35"/>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双方签字盖章后且承包人提交足额的履约担保后</w:t>
      </w:r>
      <w:r>
        <w:rPr>
          <w:rFonts w:hint="eastAsia" w:ascii="宋体" w:hAnsi="宋体" w:cs="宋体"/>
          <w:bCs/>
          <w:szCs w:val="21"/>
        </w:rPr>
        <w:t>生效。</w:t>
      </w:r>
    </w:p>
    <w:p>
      <w:pPr>
        <w:adjustRightInd w:val="0"/>
        <w:snapToGrid w:val="0"/>
        <w:spacing w:line="336" w:lineRule="auto"/>
        <w:rPr>
          <w:rFonts w:ascii="宋体" w:hAnsi="宋体" w:cs="宋体"/>
          <w:bCs/>
          <w:szCs w:val="21"/>
        </w:rPr>
      </w:pPr>
      <w:bookmarkStart w:id="36" w:name="_Toc351203493"/>
      <w:r>
        <w:rPr>
          <w:rFonts w:hint="eastAsia" w:ascii="宋体" w:hAnsi="宋体" w:cs="宋体"/>
          <w:bCs/>
          <w:szCs w:val="21"/>
        </w:rPr>
        <w:t>十三、合同份数</w:t>
      </w:r>
      <w:bookmarkEnd w:id="36"/>
    </w:p>
    <w:p>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捌</w:t>
      </w:r>
      <w:r>
        <w:rPr>
          <w:rFonts w:hint="eastAsia" w:ascii="宋体" w:hAnsi="宋体" w:cs="宋体"/>
          <w:bCs/>
          <w:szCs w:val="21"/>
        </w:rPr>
        <w:t>份，均具有同等法律效力，发包人执</w:t>
      </w:r>
      <w:r>
        <w:rPr>
          <w:rFonts w:hint="eastAsia" w:ascii="宋体" w:hAnsi="宋体" w:cs="宋体"/>
          <w:bCs/>
          <w:szCs w:val="21"/>
          <w:u w:val="single"/>
        </w:rPr>
        <w:t>叁</w:t>
      </w:r>
      <w:r>
        <w:rPr>
          <w:rFonts w:hint="eastAsia" w:ascii="宋体" w:hAnsi="宋体" w:cs="宋体"/>
          <w:bCs/>
          <w:szCs w:val="21"/>
        </w:rPr>
        <w:t>份，承包人执</w:t>
      </w:r>
      <w:r>
        <w:rPr>
          <w:rFonts w:hint="eastAsia" w:ascii="宋体" w:hAnsi="宋体" w:cs="宋体"/>
          <w:bCs/>
          <w:szCs w:val="21"/>
          <w:u w:val="single"/>
        </w:rPr>
        <w:t>叁</w:t>
      </w:r>
      <w:r>
        <w:rPr>
          <w:rFonts w:hint="eastAsia" w:ascii="宋体" w:hAnsi="宋体" w:cs="宋体"/>
          <w:bCs/>
          <w:szCs w:val="21"/>
        </w:rPr>
        <w:t>份，采购代理和仙居县财政局采购监督科各</w:t>
      </w:r>
      <w:r>
        <w:rPr>
          <w:rFonts w:hint="eastAsia" w:ascii="宋体" w:hAnsi="宋体" w:cs="宋体"/>
          <w:bCs/>
          <w:szCs w:val="21"/>
          <w:u w:val="single"/>
        </w:rPr>
        <w:t xml:space="preserve"> 壹 </w:t>
      </w:r>
      <w:r>
        <w:rPr>
          <w:rFonts w:hint="eastAsia" w:ascii="宋体" w:hAnsi="宋体" w:cs="宋体"/>
          <w:bCs/>
          <w:szCs w:val="21"/>
        </w:rPr>
        <w:t>份。</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发包人：  (公章)             承包人：  (公章)</w:t>
      </w:r>
    </w:p>
    <w:p>
      <w:pPr>
        <w:adjustRightInd w:val="0"/>
        <w:snapToGrid w:val="0"/>
        <w:spacing w:line="336" w:lineRule="auto"/>
        <w:rPr>
          <w:rFonts w:ascii="宋体" w:hAnsi="宋体" w:cs="宋体"/>
          <w:bCs/>
          <w:szCs w:val="21"/>
          <w:u w:val="single"/>
        </w:rPr>
      </w:pPr>
    </w:p>
    <w:p>
      <w:pPr>
        <w:adjustRightInd w:val="0"/>
        <w:snapToGrid w:val="0"/>
        <w:spacing w:line="336" w:lineRule="auto"/>
        <w:rPr>
          <w:rFonts w:ascii="宋体" w:hAnsi="宋体" w:cs="宋体"/>
          <w:bCs/>
          <w:szCs w:val="21"/>
        </w:rPr>
      </w:pPr>
      <w:r>
        <w:rPr>
          <w:rFonts w:hint="eastAsia" w:ascii="宋体" w:hAnsi="宋体" w:cs="宋体"/>
          <w:bCs/>
          <w:szCs w:val="21"/>
        </w:rPr>
        <w:t>法定代表人或其委托代理人：  法定代表人或其委托代理人：</w:t>
      </w:r>
    </w:p>
    <w:p>
      <w:pPr>
        <w:adjustRightInd w:val="0"/>
        <w:snapToGrid w:val="0"/>
        <w:spacing w:line="336" w:lineRule="auto"/>
        <w:rPr>
          <w:rFonts w:ascii="宋体" w:hAnsi="宋体" w:cs="宋体"/>
          <w:bCs/>
          <w:szCs w:val="21"/>
        </w:rPr>
      </w:pPr>
      <w:r>
        <w:rPr>
          <w:rFonts w:hint="eastAsia" w:ascii="宋体" w:hAnsi="宋体" w:cs="宋体"/>
          <w:bCs/>
          <w:szCs w:val="21"/>
        </w:rPr>
        <w:t>（签字）                    （签字）</w:t>
      </w:r>
    </w:p>
    <w:p>
      <w:pPr>
        <w:adjustRightInd w:val="0"/>
        <w:snapToGrid w:val="0"/>
        <w:spacing w:line="336" w:lineRule="auto"/>
        <w:rPr>
          <w:rFonts w:ascii="宋体" w:hAnsi="宋体" w:cs="宋体"/>
          <w:bCs/>
          <w:szCs w:val="21"/>
          <w:u w:val="single"/>
        </w:rPr>
      </w:pPr>
    </w:p>
    <w:p>
      <w:pPr>
        <w:adjustRightInd w:val="0"/>
        <w:snapToGrid w:val="0"/>
        <w:spacing w:line="336" w:lineRule="auto"/>
        <w:rPr>
          <w:rFonts w:ascii="宋体" w:hAnsi="宋体" w:cs="宋体"/>
          <w:bCs/>
          <w:szCs w:val="21"/>
        </w:rPr>
      </w:pPr>
      <w:r>
        <w:rPr>
          <w:rFonts w:hint="eastAsia" w:ascii="宋体" w:hAnsi="宋体" w:cs="宋体"/>
          <w:bCs/>
          <w:szCs w:val="21"/>
        </w:rPr>
        <w:t>地  址：                             地  址：</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邮政编码：                           邮政编码：</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法定代表人：                         法定代表人：</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或委托代理人：                       或委托代理人：</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电  话：                             电  话：</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传  真：                             传  真：</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电子信箱：                           电子信箱：</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开户银行：                           开户银行：</w:t>
      </w:r>
    </w:p>
    <w:p>
      <w:pPr>
        <w:adjustRightInd w:val="0"/>
        <w:snapToGrid w:val="0"/>
        <w:spacing w:line="336" w:lineRule="auto"/>
        <w:rPr>
          <w:rFonts w:ascii="宋体" w:hAnsi="宋体" w:cs="宋体"/>
          <w:bCs/>
          <w:szCs w:val="21"/>
        </w:rPr>
      </w:pPr>
    </w:p>
    <w:p>
      <w:pPr>
        <w:adjustRightInd w:val="0"/>
        <w:snapToGrid w:val="0"/>
        <w:spacing w:line="336" w:lineRule="auto"/>
        <w:rPr>
          <w:rFonts w:ascii="宋体" w:hAnsi="宋体" w:cs="宋体"/>
          <w:bCs/>
          <w:szCs w:val="21"/>
        </w:rPr>
      </w:pPr>
      <w:r>
        <w:rPr>
          <w:rFonts w:hint="eastAsia" w:ascii="宋体" w:hAnsi="宋体" w:cs="宋体"/>
          <w:bCs/>
          <w:szCs w:val="21"/>
        </w:rPr>
        <w:t>账  号：                             账  号：</w:t>
      </w:r>
    </w:p>
    <w:p>
      <w:pPr>
        <w:pStyle w:val="7"/>
        <w:snapToGrid w:val="0"/>
        <w:spacing w:before="0" w:after="0" w:line="336" w:lineRule="auto"/>
        <w:jc w:val="center"/>
        <w:rPr>
          <w:rFonts w:hAnsi="宋体" w:cs="宋体"/>
          <w:b w:val="0"/>
          <w:bCs/>
          <w:sz w:val="21"/>
          <w:szCs w:val="21"/>
          <w:u w:val="none"/>
        </w:rPr>
      </w:pPr>
      <w:r>
        <w:rPr>
          <w:rFonts w:hint="eastAsia" w:hAnsi="宋体" w:cs="宋体"/>
          <w:b w:val="0"/>
          <w:bCs/>
          <w:sz w:val="21"/>
          <w:szCs w:val="21"/>
        </w:rPr>
        <w:br w:type="page"/>
      </w:r>
      <w:bookmarkStart w:id="37" w:name="_Toc337558727"/>
      <w:r>
        <w:rPr>
          <w:rFonts w:hint="eastAsia" w:hAnsi="宋体" w:cs="宋体"/>
          <w:b w:val="0"/>
          <w:bCs/>
          <w:sz w:val="21"/>
          <w:szCs w:val="21"/>
          <w:u w:val="none"/>
        </w:rPr>
        <w:t>第二部分 通用合同条款</w:t>
      </w:r>
    </w:p>
    <w:p>
      <w:pPr>
        <w:adjustRightInd w:val="0"/>
        <w:snapToGrid w:val="0"/>
        <w:spacing w:line="336" w:lineRule="auto"/>
        <w:jc w:val="center"/>
        <w:rPr>
          <w:rFonts w:ascii="宋体" w:hAnsi="宋体" w:cs="宋体"/>
          <w:bCs/>
          <w:szCs w:val="21"/>
        </w:rPr>
      </w:pPr>
      <w:r>
        <w:rPr>
          <w:rFonts w:hint="eastAsia" w:ascii="宋体" w:hAnsi="宋体" w:cs="宋体"/>
          <w:bCs/>
          <w:szCs w:val="21"/>
        </w:rPr>
        <w:t>略，见（GF—2017—0201）《建设工程施工合同》（示范文本）</w:t>
      </w:r>
    </w:p>
    <w:p>
      <w:pPr>
        <w:adjustRightInd w:val="0"/>
        <w:snapToGrid w:val="0"/>
        <w:spacing w:line="336" w:lineRule="auto"/>
        <w:jc w:val="center"/>
        <w:rPr>
          <w:rFonts w:ascii="宋体" w:hAnsi="宋体" w:cs="宋体"/>
          <w:bCs/>
          <w:szCs w:val="21"/>
        </w:rPr>
      </w:pPr>
    </w:p>
    <w:bookmarkEnd w:id="37"/>
    <w:p>
      <w:pPr>
        <w:pStyle w:val="7"/>
        <w:snapToGrid w:val="0"/>
        <w:spacing w:before="0" w:after="0" w:line="336" w:lineRule="auto"/>
        <w:jc w:val="center"/>
        <w:rPr>
          <w:rFonts w:hAnsi="宋体" w:cs="宋体"/>
          <w:b w:val="0"/>
          <w:bCs/>
          <w:sz w:val="21"/>
          <w:szCs w:val="21"/>
          <w:u w:val="none"/>
        </w:rPr>
      </w:pPr>
      <w:bookmarkStart w:id="38" w:name="_Toc351203632"/>
      <w:r>
        <w:rPr>
          <w:rFonts w:hint="eastAsia" w:hAnsi="宋体" w:cs="宋体"/>
          <w:b w:val="0"/>
          <w:bCs/>
          <w:sz w:val="21"/>
          <w:szCs w:val="21"/>
          <w:u w:val="none"/>
        </w:rPr>
        <w:t>第三部分 专用合同条款</w:t>
      </w:r>
      <w:bookmarkEnd w:id="38"/>
    </w:p>
    <w:p>
      <w:pPr>
        <w:adjustRightInd w:val="0"/>
        <w:snapToGrid w:val="0"/>
        <w:spacing w:line="360" w:lineRule="auto"/>
        <w:ind w:firstLine="422" w:firstLineChars="200"/>
        <w:rPr>
          <w:b/>
        </w:rPr>
      </w:pPr>
      <w:r>
        <w:rPr>
          <w:b/>
        </w:rPr>
        <w:t xml:space="preserve">1. </w:t>
      </w:r>
      <w:r>
        <w:rPr>
          <w:rFonts w:hint="eastAsia"/>
          <w:b/>
        </w:rPr>
        <w:t>一般约定</w:t>
      </w:r>
    </w:p>
    <w:p>
      <w:pPr>
        <w:adjustRightInd w:val="0"/>
        <w:snapToGrid w:val="0"/>
        <w:spacing w:line="360" w:lineRule="auto"/>
        <w:ind w:firstLine="420" w:firstLineChars="200"/>
      </w:pPr>
      <w:r>
        <w:t xml:space="preserve">1.1 </w:t>
      </w:r>
      <w:r>
        <w:rPr>
          <w:rFonts w:hint="eastAsia"/>
        </w:rPr>
        <w:t>词语定义</w:t>
      </w:r>
    </w:p>
    <w:p>
      <w:pPr>
        <w:adjustRightInd w:val="0"/>
        <w:snapToGrid w:val="0"/>
        <w:spacing w:line="360" w:lineRule="auto"/>
        <w:ind w:firstLine="420" w:firstLineChars="200"/>
      </w:pPr>
      <w:r>
        <w:t>1.1.1</w:t>
      </w:r>
      <w:r>
        <w:rPr>
          <w:rFonts w:hint="eastAsia"/>
        </w:rPr>
        <w:t>合同</w:t>
      </w:r>
    </w:p>
    <w:p>
      <w:pPr>
        <w:adjustRightInd w:val="0"/>
        <w:snapToGrid w:val="0"/>
        <w:spacing w:line="360" w:lineRule="auto"/>
        <w:ind w:firstLine="420" w:firstLineChars="200"/>
      </w:pPr>
      <w:r>
        <w:t>1.1.1.10</w:t>
      </w:r>
      <w:r>
        <w:rPr>
          <w:rFonts w:hint="eastAsia"/>
        </w:rPr>
        <w:t>其他合同文件包括：</w:t>
      </w:r>
      <w:r>
        <w:rPr>
          <w:u w:val="single"/>
        </w:rPr>
        <w:t xml:space="preserve">  </w:t>
      </w:r>
      <w:r>
        <w:rPr>
          <w:rFonts w:hint="eastAsia"/>
          <w:kern w:val="0"/>
          <w:u w:val="single"/>
        </w:rPr>
        <w:t>磋商文件及其附录和已标价工程量清单或预算书外的其它投标文件</w:t>
      </w:r>
      <w:r>
        <w:rPr>
          <w:u w:val="single"/>
        </w:rPr>
        <w:t xml:space="preserve"> </w:t>
      </w:r>
      <w:r>
        <w:rPr>
          <w:rFonts w:hint="eastAsia"/>
        </w:rPr>
        <w:t>。</w:t>
      </w:r>
    </w:p>
    <w:p>
      <w:pPr>
        <w:adjustRightInd w:val="0"/>
        <w:snapToGrid w:val="0"/>
        <w:spacing w:line="360" w:lineRule="auto"/>
        <w:ind w:firstLine="420" w:firstLineChars="200"/>
      </w:pPr>
      <w:r>
        <w:t xml:space="preserve">1.1.2 </w:t>
      </w:r>
      <w:r>
        <w:rPr>
          <w:rFonts w:hint="eastAsia"/>
        </w:rPr>
        <w:t>合同当事人及其他相关方</w:t>
      </w:r>
    </w:p>
    <w:p>
      <w:pPr>
        <w:adjustRightInd w:val="0"/>
        <w:snapToGrid w:val="0"/>
        <w:spacing w:line="360" w:lineRule="auto"/>
        <w:ind w:firstLine="420" w:firstLineChars="200"/>
      </w:pPr>
      <w:r>
        <w:t>1.1.2.4</w:t>
      </w:r>
      <w:r>
        <w:rPr>
          <w:rFonts w:hint="eastAsia"/>
        </w:rPr>
        <w:t>监理人：</w:t>
      </w:r>
    </w:p>
    <w:p>
      <w:pPr>
        <w:adjustRightInd w:val="0"/>
        <w:snapToGrid w:val="0"/>
        <w:spacing w:line="360" w:lineRule="auto"/>
        <w:ind w:firstLine="420" w:firstLineChars="200"/>
      </w:pPr>
      <w:r>
        <w:rPr>
          <w:rFonts w:hint="eastAsia"/>
        </w:rPr>
        <w:t>名    称：</w:t>
      </w:r>
      <w:r>
        <w:rPr>
          <w:u w:val="single"/>
        </w:rPr>
        <w:t xml:space="preserve">                                            </w:t>
      </w:r>
      <w:r>
        <w:rPr>
          <w:rFonts w:hint="eastAsia"/>
        </w:rPr>
        <w:t>；</w:t>
      </w:r>
    </w:p>
    <w:p>
      <w:pPr>
        <w:adjustRightInd w:val="0"/>
        <w:snapToGrid w:val="0"/>
        <w:spacing w:line="360" w:lineRule="auto"/>
        <w:ind w:firstLine="420" w:firstLineChars="200"/>
      </w:pPr>
      <w:r>
        <w:rPr>
          <w:rFonts w:hint="eastAsia"/>
        </w:rPr>
        <w:t>资质类别和等级：</w:t>
      </w:r>
      <w:r>
        <w:rPr>
          <w:u w:val="single"/>
        </w:rPr>
        <w:t xml:space="preserve">                                      </w:t>
      </w:r>
      <w:r>
        <w:rPr>
          <w:rFonts w:hint="eastAsia"/>
        </w:rPr>
        <w:t>；</w:t>
      </w:r>
    </w:p>
    <w:p>
      <w:pPr>
        <w:adjustRightInd w:val="0"/>
        <w:snapToGrid w:val="0"/>
        <w:spacing w:line="360" w:lineRule="auto"/>
        <w:ind w:firstLine="420" w:firstLineChars="200"/>
      </w:pPr>
      <w:r>
        <w:rPr>
          <w:rFonts w:hint="eastAsia"/>
        </w:rPr>
        <w:t>联系电话：</w:t>
      </w:r>
      <w:r>
        <w:rPr>
          <w:u w:val="single"/>
        </w:rPr>
        <w:t xml:space="preserve">                                            </w:t>
      </w:r>
      <w:r>
        <w:rPr>
          <w:rFonts w:hint="eastAsia"/>
        </w:rPr>
        <w:t>；</w:t>
      </w:r>
    </w:p>
    <w:p>
      <w:pPr>
        <w:adjustRightInd w:val="0"/>
        <w:snapToGrid w:val="0"/>
        <w:spacing w:line="360" w:lineRule="auto"/>
        <w:ind w:firstLine="420" w:firstLineChars="200"/>
      </w:pPr>
      <w:r>
        <w:rPr>
          <w:rFonts w:hint="eastAsia"/>
        </w:rPr>
        <w:t>电子信箱：</w:t>
      </w:r>
      <w:r>
        <w:rPr>
          <w:u w:val="single"/>
        </w:rPr>
        <w:t xml:space="preserve">                                            </w:t>
      </w:r>
      <w:r>
        <w:rPr>
          <w:rFonts w:hint="eastAsia"/>
        </w:rPr>
        <w:t>；</w:t>
      </w:r>
    </w:p>
    <w:p>
      <w:pPr>
        <w:adjustRightInd w:val="0"/>
        <w:snapToGrid w:val="0"/>
        <w:spacing w:line="360" w:lineRule="auto"/>
        <w:ind w:firstLine="420" w:firstLineChars="200"/>
      </w:pPr>
      <w:r>
        <w:rPr>
          <w:rFonts w:hint="eastAsia"/>
        </w:rPr>
        <w:t>通信地址：</w:t>
      </w:r>
      <w:r>
        <w:rPr>
          <w:u w:val="single"/>
        </w:rPr>
        <w:t xml:space="preserve">                                            </w:t>
      </w:r>
      <w:r>
        <w:rPr>
          <w:rFonts w:hint="eastAsia"/>
        </w:rPr>
        <w:t>。</w:t>
      </w:r>
    </w:p>
    <w:p>
      <w:pPr>
        <w:adjustRightInd w:val="0"/>
        <w:snapToGrid w:val="0"/>
        <w:spacing w:line="360" w:lineRule="auto"/>
        <w:ind w:firstLine="420" w:firstLineChars="200"/>
      </w:pPr>
      <w:r>
        <w:t xml:space="preserve">1.1.2.5 </w:t>
      </w:r>
      <w:r>
        <w:rPr>
          <w:rFonts w:hint="eastAsia"/>
        </w:rPr>
        <w:t>设计人：</w:t>
      </w:r>
    </w:p>
    <w:p>
      <w:pPr>
        <w:adjustRightInd w:val="0"/>
        <w:snapToGrid w:val="0"/>
        <w:spacing w:line="360" w:lineRule="auto"/>
        <w:ind w:firstLine="420" w:firstLineChars="200"/>
      </w:pPr>
      <w:r>
        <w:rPr>
          <w:rFonts w:hint="eastAsia"/>
        </w:rPr>
        <w:t>名    称：</w:t>
      </w:r>
      <w:r>
        <w:rPr>
          <w:u w:val="single"/>
        </w:rPr>
        <w:t xml:space="preserve">   </w:t>
      </w:r>
      <w:r>
        <w:rPr>
          <w:rFonts w:hint="eastAsia"/>
          <w:u w:val="single"/>
        </w:rPr>
        <w:t>　　　　　　　　　　　　　　　　</w:t>
      </w:r>
      <w:r>
        <w:rPr>
          <w:u w:val="single"/>
        </w:rPr>
        <w:t xml:space="preserve">    </w:t>
      </w:r>
      <w:r>
        <w:rPr>
          <w:rFonts w:hint="eastAsia"/>
        </w:rPr>
        <w:t>；</w:t>
      </w:r>
    </w:p>
    <w:p>
      <w:pPr>
        <w:adjustRightInd w:val="0"/>
        <w:snapToGrid w:val="0"/>
        <w:spacing w:line="360" w:lineRule="auto"/>
        <w:ind w:firstLine="420" w:firstLineChars="200"/>
      </w:pPr>
      <w:r>
        <w:rPr>
          <w:rFonts w:hint="eastAsia"/>
        </w:rPr>
        <w:t>资质类别和等级：</w:t>
      </w:r>
      <w:r>
        <w:rPr>
          <w:u w:val="single"/>
        </w:rPr>
        <w:t xml:space="preserve">       </w:t>
      </w:r>
      <w:r>
        <w:rPr>
          <w:rFonts w:hint="eastAsia"/>
          <w:u w:val="single"/>
        </w:rPr>
        <w:t>　　　　　　　　　　　</w:t>
      </w:r>
      <w:r>
        <w:rPr>
          <w:u w:val="single"/>
        </w:rPr>
        <w:t xml:space="preserve">            </w:t>
      </w:r>
      <w:r>
        <w:rPr>
          <w:rFonts w:hint="eastAsia"/>
        </w:rPr>
        <w:t>；</w:t>
      </w:r>
    </w:p>
    <w:p>
      <w:pPr>
        <w:adjustRightInd w:val="0"/>
        <w:snapToGrid w:val="0"/>
        <w:spacing w:line="360" w:lineRule="auto"/>
        <w:ind w:firstLine="420" w:firstLineChars="200"/>
      </w:pPr>
      <w:r>
        <w:rPr>
          <w:rFonts w:hint="eastAsia"/>
        </w:rPr>
        <w:t>联系电话：</w:t>
      </w:r>
      <w:r>
        <w:rPr>
          <w:u w:val="single"/>
        </w:rPr>
        <w:t xml:space="preserve">             </w:t>
      </w:r>
      <w:r>
        <w:rPr>
          <w:rFonts w:hint="eastAsia"/>
          <w:u w:val="single"/>
        </w:rPr>
        <w:t xml:space="preserve"> </w:t>
      </w:r>
      <w:r>
        <w:rPr>
          <w:u w:val="single"/>
        </w:rPr>
        <w:t xml:space="preserve">                               </w:t>
      </w:r>
      <w:r>
        <w:rPr>
          <w:rFonts w:hint="eastAsia"/>
        </w:rPr>
        <w:t>；</w:t>
      </w:r>
    </w:p>
    <w:p>
      <w:pPr>
        <w:adjustRightInd w:val="0"/>
        <w:snapToGrid w:val="0"/>
        <w:spacing w:line="360" w:lineRule="auto"/>
        <w:ind w:firstLine="420" w:firstLineChars="200"/>
      </w:pPr>
      <w:r>
        <w:rPr>
          <w:rFonts w:hint="eastAsia"/>
        </w:rPr>
        <w:t>电子信箱：</w:t>
      </w:r>
      <w:r>
        <w:rPr>
          <w:u w:val="single"/>
        </w:rPr>
        <w:t xml:space="preserve">              </w:t>
      </w:r>
      <w:r>
        <w:rPr>
          <w:rFonts w:hint="eastAsia"/>
          <w:u w:val="single"/>
        </w:rPr>
        <w:t xml:space="preserve"> </w:t>
      </w:r>
      <w:r>
        <w:rPr>
          <w:u w:val="single"/>
        </w:rPr>
        <w:t xml:space="preserve">                              </w:t>
      </w:r>
      <w:r>
        <w:rPr>
          <w:rFonts w:hint="eastAsia"/>
        </w:rPr>
        <w:t>；</w:t>
      </w:r>
    </w:p>
    <w:p>
      <w:pPr>
        <w:adjustRightInd w:val="0"/>
        <w:snapToGrid w:val="0"/>
        <w:spacing w:line="360" w:lineRule="auto"/>
        <w:ind w:firstLine="420" w:firstLineChars="200"/>
      </w:pPr>
      <w:r>
        <w:rPr>
          <w:rFonts w:hint="eastAsia"/>
        </w:rPr>
        <w:t>通信地址：</w:t>
      </w:r>
      <w:r>
        <w:rPr>
          <w:u w:val="single"/>
        </w:rPr>
        <w:t xml:space="preserve">              </w:t>
      </w:r>
      <w:r>
        <w:rPr>
          <w:rFonts w:hint="eastAsia"/>
          <w:u w:val="single"/>
        </w:rPr>
        <w:t xml:space="preserve"> </w:t>
      </w:r>
      <w:r>
        <w:rPr>
          <w:u w:val="single"/>
        </w:rPr>
        <w:t xml:space="preserve">                              </w:t>
      </w:r>
      <w:r>
        <w:rPr>
          <w:rFonts w:hint="eastAsia"/>
        </w:rPr>
        <w:t>。</w:t>
      </w:r>
    </w:p>
    <w:p>
      <w:pPr>
        <w:adjustRightInd w:val="0"/>
        <w:snapToGrid w:val="0"/>
        <w:spacing w:line="360" w:lineRule="auto"/>
        <w:ind w:firstLine="420" w:firstLineChars="200"/>
      </w:pPr>
      <w:r>
        <w:t xml:space="preserve">1.1.3 </w:t>
      </w:r>
      <w:r>
        <w:rPr>
          <w:rFonts w:hint="eastAsia"/>
        </w:rPr>
        <w:t>工程和设备</w:t>
      </w:r>
    </w:p>
    <w:p>
      <w:pPr>
        <w:adjustRightInd w:val="0"/>
        <w:snapToGrid w:val="0"/>
        <w:spacing w:line="360" w:lineRule="auto"/>
        <w:ind w:firstLine="420" w:firstLineChars="200"/>
      </w:pPr>
      <w:r>
        <w:t xml:space="preserve">1.1.3.7 </w:t>
      </w:r>
      <w:r>
        <w:rPr>
          <w:rFonts w:hint="eastAsia"/>
        </w:rPr>
        <w:t>作为施工现场组成部分的其他场所包括：</w:t>
      </w:r>
      <w:r>
        <w:rPr>
          <w:u w:val="single"/>
        </w:rPr>
        <w:t xml:space="preserve"> </w:t>
      </w:r>
      <w:r>
        <w:rPr>
          <w:rFonts w:hint="eastAsia"/>
          <w:u w:val="single"/>
        </w:rPr>
        <w:t xml:space="preserve">建设项目规划红线范围  </w:t>
      </w:r>
      <w:r>
        <w:rPr>
          <w:rFonts w:hint="eastAsia"/>
        </w:rPr>
        <w:t>。</w:t>
      </w:r>
    </w:p>
    <w:p>
      <w:pPr>
        <w:adjustRightInd w:val="0"/>
        <w:snapToGrid w:val="0"/>
        <w:spacing w:line="360" w:lineRule="auto"/>
        <w:ind w:firstLine="420" w:firstLineChars="200"/>
      </w:pPr>
      <w:r>
        <w:t xml:space="preserve">1.1.3.9 </w:t>
      </w:r>
      <w:r>
        <w:rPr>
          <w:rFonts w:hint="eastAsia"/>
        </w:rPr>
        <w:t>永久占地包括：</w:t>
      </w:r>
      <w:r>
        <w:rPr>
          <w:u w:val="single"/>
        </w:rPr>
        <w:t xml:space="preserve">   </w:t>
      </w:r>
      <w:r>
        <w:rPr>
          <w:rFonts w:hint="eastAsia"/>
          <w:u w:val="single"/>
        </w:rPr>
        <w:t>工程规划红线范围内的土地</w:t>
      </w:r>
      <w:r>
        <w:rPr>
          <w:u w:val="single"/>
        </w:rPr>
        <w:t xml:space="preserve">           </w:t>
      </w:r>
      <w:r>
        <w:rPr>
          <w:rFonts w:hint="eastAsia"/>
        </w:rPr>
        <w:t>。</w:t>
      </w:r>
    </w:p>
    <w:p>
      <w:pPr>
        <w:adjustRightInd w:val="0"/>
        <w:snapToGrid w:val="0"/>
        <w:spacing w:line="360" w:lineRule="auto"/>
        <w:ind w:firstLine="420" w:firstLineChars="200"/>
      </w:pPr>
      <w:r>
        <w:t xml:space="preserve">1.1.3.10 </w:t>
      </w:r>
      <w:r>
        <w:rPr>
          <w:rFonts w:hint="eastAsia"/>
        </w:rPr>
        <w:t>临时占地包括：</w:t>
      </w:r>
      <w:r>
        <w:rPr>
          <w:u w:val="single"/>
        </w:rPr>
        <w:t xml:space="preserve">    </w:t>
      </w:r>
      <w:r>
        <w:rPr>
          <w:rFonts w:hint="eastAsia"/>
          <w:u w:val="single"/>
        </w:rPr>
        <w:t>发包人不提供项目红线外临时用地</w:t>
      </w:r>
      <w:r>
        <w:rPr>
          <w:u w:val="single"/>
        </w:rPr>
        <w:t xml:space="preserve">         </w:t>
      </w:r>
      <w:r>
        <w:rPr>
          <w:rFonts w:hint="eastAsia"/>
        </w:rPr>
        <w:t>。</w:t>
      </w:r>
    </w:p>
    <w:p>
      <w:pPr>
        <w:adjustRightInd w:val="0"/>
        <w:snapToGrid w:val="0"/>
        <w:spacing w:line="360" w:lineRule="auto"/>
        <w:ind w:firstLine="420" w:firstLineChars="200"/>
      </w:pPr>
      <w:r>
        <w:t>1.3</w:t>
      </w:r>
      <w:r>
        <w:rPr>
          <w:rFonts w:hint="eastAsia"/>
        </w:rPr>
        <w:t xml:space="preserve">法律 </w:t>
      </w:r>
    </w:p>
    <w:p>
      <w:pPr>
        <w:adjustRightInd w:val="0"/>
        <w:snapToGrid w:val="0"/>
        <w:spacing w:line="360" w:lineRule="auto"/>
        <w:ind w:firstLine="420" w:firstLineChars="200"/>
        <w:rPr>
          <w:i/>
          <w:u w:val="single"/>
        </w:rPr>
      </w:pPr>
      <w:r>
        <w:rPr>
          <w:rFonts w:hint="eastAsia"/>
        </w:rPr>
        <w:t>适用于合同的其他规范性文件：</w:t>
      </w:r>
      <w:r>
        <w:rPr>
          <w:rFonts w:hint="eastAsia"/>
          <w:i/>
          <w:u w:val="single"/>
        </w:rPr>
        <w:t>《建筑工程工程量清单计价规范》(GB50500-2013)、《房屋建筑与装饰工程工程量计算规范》(GB50854-2013)、《通用安装工程工程量计算规范》(GB50856-2013)、《市政工程工程量计算规范》(GB50857-2013)、《浙江省建设工程工程量清单计价指引》(建筑装饰工程、通用安装工程、市政工程)及浙江省有关补充规定和补充规定(二)、《浙江省建设工程计价规则》(2018版)、《浙江省房屋建筑与装饰工程预算定额》(2018版)、《浙江省通用安装工程预算定额》(2018版)、《浙江省建设工程施工机械台班费用定额》(2018版)、委托方提供的工程设计施工图、电子文件和其它原始资料； 省、市建设主管部门有关工程造价文件及相关的定额解释等。</w:t>
      </w:r>
    </w:p>
    <w:p>
      <w:pPr>
        <w:adjustRightInd w:val="0"/>
        <w:snapToGrid w:val="0"/>
        <w:spacing w:line="360" w:lineRule="auto"/>
        <w:ind w:firstLine="420" w:firstLineChars="200"/>
      </w:pPr>
      <w:r>
        <w:t xml:space="preserve">1.4 </w:t>
      </w:r>
      <w:r>
        <w:rPr>
          <w:rFonts w:hint="eastAsia"/>
        </w:rPr>
        <w:t>标准和规范</w:t>
      </w:r>
    </w:p>
    <w:p>
      <w:pPr>
        <w:adjustRightInd w:val="0"/>
        <w:snapToGrid w:val="0"/>
        <w:spacing w:line="360" w:lineRule="auto"/>
        <w:ind w:firstLine="420" w:firstLineChars="200"/>
      </w:pPr>
      <w:r>
        <w:t>1.4.1</w:t>
      </w:r>
      <w:r>
        <w:rPr>
          <w:rFonts w:hint="eastAsia"/>
        </w:rPr>
        <w:t>适用于工程的标准规范包括：</w:t>
      </w:r>
      <w:r>
        <w:rPr>
          <w:rFonts w:hint="eastAsia"/>
          <w:u w:val="single"/>
        </w:rPr>
        <w:t>按现行的国家、省、市施工验收规范、质量评定标准及有关规定。合同工期内的标准、规范，招标文件中的技术要求等。</w:t>
      </w:r>
    </w:p>
    <w:p>
      <w:pPr>
        <w:adjustRightInd w:val="0"/>
        <w:snapToGrid w:val="0"/>
        <w:spacing w:line="360" w:lineRule="auto"/>
        <w:ind w:firstLine="420" w:firstLineChars="200"/>
      </w:pPr>
      <w:r>
        <w:t xml:space="preserve">1.4.2 </w:t>
      </w:r>
      <w:r>
        <w:rPr>
          <w:rFonts w:hint="eastAsia"/>
        </w:rPr>
        <w:t>发包人提供国外标准、规范的名称</w:t>
      </w:r>
      <w:r>
        <w:rPr>
          <w:rFonts w:hint="eastAsia"/>
          <w:u w:val="single"/>
        </w:rPr>
        <w:t>：</w:t>
      </w:r>
      <w:r>
        <w:rPr>
          <w:u w:val="single"/>
        </w:rPr>
        <w:t xml:space="preserve">     /        </w:t>
      </w:r>
      <w:r>
        <w:rPr>
          <w:rFonts w:hint="eastAsia"/>
        </w:rPr>
        <w:t>；</w:t>
      </w:r>
    </w:p>
    <w:p>
      <w:pPr>
        <w:adjustRightInd w:val="0"/>
        <w:snapToGrid w:val="0"/>
        <w:spacing w:line="360" w:lineRule="auto"/>
        <w:ind w:firstLine="420" w:firstLineChars="200"/>
      </w:pPr>
      <w:r>
        <w:rPr>
          <w:rFonts w:hint="eastAsia"/>
        </w:rPr>
        <w:t>发包人提供国外标准、规范的份数：</w:t>
      </w:r>
      <w:r>
        <w:rPr>
          <w:u w:val="single"/>
        </w:rPr>
        <w:t xml:space="preserve">     /            </w:t>
      </w:r>
      <w:r>
        <w:rPr>
          <w:rFonts w:hint="eastAsia"/>
        </w:rPr>
        <w:t>；</w:t>
      </w:r>
    </w:p>
    <w:p>
      <w:pPr>
        <w:adjustRightInd w:val="0"/>
        <w:snapToGrid w:val="0"/>
        <w:spacing w:line="360" w:lineRule="auto"/>
        <w:ind w:firstLine="420" w:firstLineChars="200"/>
      </w:pPr>
      <w:r>
        <w:rPr>
          <w:rFonts w:hint="eastAsia"/>
        </w:rPr>
        <w:t>发包人提供国外标准、规范的名称：</w:t>
      </w:r>
      <w:r>
        <w:rPr>
          <w:u w:val="single"/>
        </w:rPr>
        <w:t xml:space="preserve">     /           </w:t>
      </w:r>
      <w:r>
        <w:rPr>
          <w:rFonts w:hint="eastAsia"/>
        </w:rPr>
        <w:t>。</w:t>
      </w:r>
    </w:p>
    <w:p>
      <w:pPr>
        <w:adjustRightInd w:val="0"/>
        <w:snapToGrid w:val="0"/>
        <w:spacing w:line="360" w:lineRule="auto"/>
        <w:ind w:firstLine="420" w:firstLineChars="200"/>
        <w:rPr>
          <w:u w:val="single"/>
        </w:rPr>
      </w:pPr>
      <w:r>
        <w:t>1.4.3</w:t>
      </w:r>
      <w:r>
        <w:rPr>
          <w:rFonts w:hint="eastAsia"/>
        </w:rPr>
        <w:t>发包人对工程的技术标准和功能要求的特殊要求：</w:t>
      </w:r>
      <w:r>
        <w:rPr>
          <w:rFonts w:hint="eastAsia"/>
          <w:u w:val="single"/>
        </w:rPr>
        <w:t>没有国家标准、规范时，有行业标准、规范的，使用行业标准、规范；没有国家和行业标准、规范的，使用地方的标准、规范。</w:t>
      </w:r>
    </w:p>
    <w:p>
      <w:pPr>
        <w:adjustRightInd w:val="0"/>
        <w:snapToGrid w:val="0"/>
        <w:spacing w:line="360" w:lineRule="auto"/>
        <w:ind w:firstLine="420" w:firstLineChars="200"/>
      </w:pPr>
      <w:r>
        <w:t xml:space="preserve">1.5 </w:t>
      </w:r>
      <w:r>
        <w:rPr>
          <w:rFonts w:hint="eastAsia"/>
        </w:rPr>
        <w:t>合同文件的优先顺序</w:t>
      </w:r>
    </w:p>
    <w:p>
      <w:pPr>
        <w:adjustRightInd w:val="0"/>
        <w:snapToGrid w:val="0"/>
        <w:spacing w:line="360" w:lineRule="auto"/>
        <w:ind w:firstLine="420" w:firstLineChars="200"/>
      </w:pPr>
      <w:r>
        <w:rPr>
          <w:rFonts w:hint="eastAsia"/>
        </w:rPr>
        <w:t>合同文件组成及优先顺序为：</w:t>
      </w:r>
      <w:r>
        <w:rPr>
          <w:rFonts w:hint="eastAsia"/>
          <w:u w:val="single"/>
        </w:rPr>
        <w:t>按合同通用条款。</w:t>
      </w:r>
    </w:p>
    <w:p>
      <w:pPr>
        <w:adjustRightInd w:val="0"/>
        <w:snapToGrid w:val="0"/>
        <w:spacing w:line="360" w:lineRule="auto"/>
        <w:ind w:firstLine="420" w:firstLineChars="200"/>
      </w:pPr>
      <w:r>
        <w:t xml:space="preserve">1.6 </w:t>
      </w:r>
      <w:r>
        <w:rPr>
          <w:rFonts w:hint="eastAsia"/>
        </w:rPr>
        <w:t>图纸和承包人文件</w:t>
      </w:r>
      <w:r>
        <w:tab/>
      </w:r>
    </w:p>
    <w:p>
      <w:pPr>
        <w:adjustRightInd w:val="0"/>
        <w:snapToGrid w:val="0"/>
        <w:spacing w:line="360" w:lineRule="auto"/>
        <w:ind w:firstLine="420" w:firstLineChars="200"/>
      </w:pPr>
      <w:r>
        <w:t xml:space="preserve">1.6.1 </w:t>
      </w:r>
      <w:r>
        <w:rPr>
          <w:rFonts w:hint="eastAsia"/>
        </w:rPr>
        <w:t>图纸的提供</w:t>
      </w:r>
    </w:p>
    <w:p>
      <w:pPr>
        <w:adjustRightInd w:val="0"/>
        <w:snapToGrid w:val="0"/>
        <w:spacing w:line="360" w:lineRule="auto"/>
        <w:ind w:firstLine="420" w:firstLineChars="200"/>
      </w:pPr>
      <w:r>
        <w:rPr>
          <w:rFonts w:hint="eastAsia"/>
        </w:rPr>
        <w:t>发包人向承包人提供图纸的期限：</w:t>
      </w:r>
      <w:r>
        <w:rPr>
          <w:rFonts w:hint="eastAsia"/>
          <w:u w:val="single"/>
        </w:rPr>
        <w:t>开工日期前14天前</w:t>
      </w:r>
      <w:r>
        <w:rPr>
          <w:rFonts w:hint="eastAsia"/>
        </w:rPr>
        <w:t>；</w:t>
      </w:r>
    </w:p>
    <w:p>
      <w:pPr>
        <w:adjustRightInd w:val="0"/>
        <w:snapToGrid w:val="0"/>
        <w:spacing w:line="360" w:lineRule="auto"/>
        <w:ind w:firstLine="420" w:firstLineChars="200"/>
      </w:pPr>
      <w:r>
        <w:rPr>
          <w:rFonts w:hint="eastAsia"/>
        </w:rPr>
        <w:t>发包人向承包人提供图纸的数量：</w:t>
      </w:r>
      <w:r>
        <w:rPr>
          <w:rFonts w:hint="eastAsia"/>
          <w:u w:val="single"/>
        </w:rPr>
        <w:t xml:space="preserve">纸质施工图[  </w:t>
      </w:r>
      <w:r>
        <w:rPr>
          <w:u w:val="single"/>
        </w:rPr>
        <w:t>2  ]</w:t>
      </w:r>
      <w:r>
        <w:rPr>
          <w:rFonts w:hint="eastAsia"/>
          <w:u w:val="single"/>
        </w:rPr>
        <w:t>套及与其一致的电子版施工图</w:t>
      </w:r>
      <w:r>
        <w:rPr>
          <w:rFonts w:hint="eastAsia"/>
        </w:rPr>
        <w:t>；</w:t>
      </w:r>
      <w:r>
        <w:rPr>
          <w:rFonts w:hint="eastAsia"/>
          <w:u w:val="single"/>
        </w:rPr>
        <w:t>如承包人需要增加图纸的，费用由承包人自行承担。</w:t>
      </w:r>
    </w:p>
    <w:p>
      <w:pPr>
        <w:adjustRightInd w:val="0"/>
        <w:snapToGrid w:val="0"/>
        <w:spacing w:line="360" w:lineRule="auto"/>
        <w:ind w:firstLine="420" w:firstLineChars="200"/>
      </w:pPr>
      <w:r>
        <w:rPr>
          <w:rFonts w:hint="eastAsia"/>
        </w:rPr>
        <w:t>发包人向承包人提供图纸的内容：</w:t>
      </w:r>
      <w:r>
        <w:rPr>
          <w:rFonts w:hint="eastAsia"/>
          <w:u w:val="single"/>
        </w:rPr>
        <w:t>（载明施工图纸名称、工程号、版本、出图日期、目录、变更联系单编号等）。</w:t>
      </w:r>
    </w:p>
    <w:p>
      <w:pPr>
        <w:adjustRightInd w:val="0"/>
        <w:snapToGrid w:val="0"/>
        <w:spacing w:line="360" w:lineRule="auto"/>
        <w:ind w:firstLine="420" w:firstLineChars="200"/>
      </w:pPr>
      <w:r>
        <w:t xml:space="preserve">1.6.4 </w:t>
      </w:r>
      <w:r>
        <w:rPr>
          <w:rFonts w:hint="eastAsia"/>
        </w:rPr>
        <w:t>承包人文件</w:t>
      </w:r>
    </w:p>
    <w:p>
      <w:pPr>
        <w:adjustRightInd w:val="0"/>
        <w:snapToGrid w:val="0"/>
        <w:spacing w:line="360" w:lineRule="auto"/>
        <w:ind w:firstLine="420" w:firstLineChars="200"/>
        <w:rPr>
          <w:u w:val="single"/>
        </w:rPr>
      </w:pPr>
      <w:r>
        <w:rPr>
          <w:rFonts w:hint="eastAsia"/>
        </w:rPr>
        <w:t>需要由承包人提供的文件，包括：</w:t>
      </w:r>
      <w:r>
        <w:rPr>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pPr>
        <w:adjustRightInd w:val="0"/>
        <w:snapToGrid w:val="0"/>
        <w:spacing w:line="360" w:lineRule="auto"/>
        <w:ind w:firstLine="420" w:firstLineChars="200"/>
        <w:rPr>
          <w:u w:val="single"/>
        </w:rPr>
      </w:pPr>
      <w:r>
        <w:rPr>
          <w:rFonts w:hint="eastAsia"/>
        </w:rPr>
        <w:t>承包人提供的文件的期限为：</w:t>
      </w:r>
      <w:r>
        <w:rPr>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pPr>
        <w:adjustRightInd w:val="0"/>
        <w:snapToGrid w:val="0"/>
        <w:spacing w:line="360" w:lineRule="auto"/>
        <w:ind w:firstLine="420" w:firstLineChars="200"/>
      </w:pPr>
      <w:r>
        <w:rPr>
          <w:rFonts w:hint="eastAsia"/>
        </w:rPr>
        <w:t>承包人提供的文件的数量为：</w:t>
      </w:r>
      <w:r>
        <w:rPr>
          <w:u w:val="single"/>
        </w:rPr>
        <w:t xml:space="preserve"> </w:t>
      </w:r>
      <w:r>
        <w:rPr>
          <w:rFonts w:hint="eastAsia"/>
          <w:u w:val="single"/>
        </w:rPr>
        <w:t>按发包人要求</w:t>
      </w:r>
      <w:r>
        <w:rPr>
          <w:u w:val="single"/>
        </w:rPr>
        <w:t xml:space="preserve"> </w:t>
      </w:r>
      <w:r>
        <w:rPr>
          <w:rFonts w:hint="eastAsia"/>
        </w:rPr>
        <w:t>；</w:t>
      </w:r>
    </w:p>
    <w:p>
      <w:pPr>
        <w:adjustRightInd w:val="0"/>
        <w:snapToGrid w:val="0"/>
        <w:spacing w:line="360" w:lineRule="auto"/>
        <w:ind w:firstLine="420" w:firstLineChars="200"/>
      </w:pPr>
      <w:r>
        <w:rPr>
          <w:rFonts w:hint="eastAsia"/>
        </w:rPr>
        <w:t>承包人提供的文件的形式为：</w:t>
      </w:r>
      <w:r>
        <w:rPr>
          <w:rFonts w:hint="eastAsia"/>
          <w:u w:val="single"/>
        </w:rPr>
        <w:t>纸质及电子版本</w:t>
      </w:r>
      <w:r>
        <w:rPr>
          <w:rFonts w:hint="eastAsia"/>
        </w:rPr>
        <w:t>；</w:t>
      </w:r>
    </w:p>
    <w:p>
      <w:pPr>
        <w:adjustRightInd w:val="0"/>
        <w:snapToGrid w:val="0"/>
        <w:spacing w:line="360" w:lineRule="auto"/>
        <w:ind w:firstLine="420" w:firstLineChars="200"/>
      </w:pPr>
      <w:r>
        <w:rPr>
          <w:rFonts w:hint="eastAsia"/>
        </w:rPr>
        <w:t>发包人审批承包人文件的期限：</w:t>
      </w:r>
      <w:r>
        <w:rPr>
          <w:rFonts w:hint="eastAsia"/>
          <w:u w:val="single"/>
        </w:rPr>
        <w:t>收到相应文件后7天内</w:t>
      </w:r>
      <w:r>
        <w:rPr>
          <w:rFonts w:hint="eastAsia"/>
        </w:rPr>
        <w:t>。</w:t>
      </w:r>
    </w:p>
    <w:p>
      <w:pPr>
        <w:adjustRightInd w:val="0"/>
        <w:snapToGrid w:val="0"/>
        <w:spacing w:line="360" w:lineRule="auto"/>
        <w:ind w:firstLine="420" w:firstLineChars="200"/>
      </w:pPr>
      <w:r>
        <w:t xml:space="preserve">1.6.5 </w:t>
      </w:r>
      <w:r>
        <w:rPr>
          <w:rFonts w:hint="eastAsia"/>
        </w:rPr>
        <w:t>现场图纸准备</w:t>
      </w:r>
    </w:p>
    <w:p>
      <w:pPr>
        <w:adjustRightInd w:val="0"/>
        <w:snapToGrid w:val="0"/>
        <w:spacing w:line="360" w:lineRule="auto"/>
        <w:ind w:firstLine="420" w:firstLineChars="200"/>
      </w:pPr>
      <w:r>
        <w:rPr>
          <w:rFonts w:hint="eastAsia"/>
        </w:rPr>
        <w:t>关于现场图纸准备的约定：</w:t>
      </w:r>
      <w:r>
        <w:rPr>
          <w:rFonts w:hint="eastAsia"/>
          <w:u w:val="single"/>
        </w:rPr>
        <w:t>由监理人在现场保管一套完整施工图，供发包人、监理人及有关人员进行工程检查等活动时使用</w:t>
      </w:r>
      <w:r>
        <w:rPr>
          <w:rFonts w:hint="eastAsia"/>
        </w:rPr>
        <w:t>。</w:t>
      </w:r>
    </w:p>
    <w:p>
      <w:pPr>
        <w:adjustRightInd w:val="0"/>
        <w:snapToGrid w:val="0"/>
        <w:spacing w:line="360" w:lineRule="auto"/>
        <w:ind w:firstLine="420" w:firstLineChars="200"/>
      </w:pPr>
      <w:r>
        <w:t xml:space="preserve">1.7 </w:t>
      </w:r>
      <w:r>
        <w:rPr>
          <w:rFonts w:hint="eastAsia"/>
        </w:rPr>
        <w:t>联络</w:t>
      </w:r>
    </w:p>
    <w:p>
      <w:pPr>
        <w:adjustRightInd w:val="0"/>
        <w:snapToGrid w:val="0"/>
        <w:spacing w:line="360" w:lineRule="auto"/>
        <w:ind w:firstLine="420" w:firstLineChars="200"/>
      </w:pPr>
      <w:r>
        <w:t>1.7.1</w:t>
      </w:r>
      <w:r>
        <w:rPr>
          <w:rFonts w:hint="eastAsia"/>
        </w:rPr>
        <w:t>发包人和承包人应当在</w:t>
      </w:r>
      <w:r>
        <w:rPr>
          <w:u w:val="single"/>
        </w:rPr>
        <w:t xml:space="preserve">7   </w:t>
      </w:r>
      <w:r>
        <w:rPr>
          <w:rFonts w:hint="eastAsia"/>
        </w:rPr>
        <w:t>天内将与合同有关的通知、批准、证明、证书、指示、指令、要求、请求、同意、意见、确定和决定等书面函件送达对方当事人。</w:t>
      </w:r>
    </w:p>
    <w:p>
      <w:pPr>
        <w:adjustRightInd w:val="0"/>
        <w:snapToGrid w:val="0"/>
        <w:spacing w:line="360" w:lineRule="auto"/>
        <w:ind w:firstLine="420" w:firstLineChars="200"/>
      </w:pPr>
      <w:r>
        <w:t xml:space="preserve">1.7.2 </w:t>
      </w:r>
      <w:r>
        <w:rPr>
          <w:rFonts w:hint="eastAsia"/>
        </w:rPr>
        <w:t>发包人接收文件的地点：</w:t>
      </w:r>
      <w:r>
        <w:rPr>
          <w:u w:val="single"/>
        </w:rPr>
        <w:t xml:space="preserve">                  </w:t>
      </w:r>
      <w:r>
        <w:rPr>
          <w:rFonts w:hint="eastAsia"/>
        </w:rPr>
        <w:t>；</w:t>
      </w:r>
    </w:p>
    <w:p>
      <w:pPr>
        <w:adjustRightInd w:val="0"/>
        <w:snapToGrid w:val="0"/>
        <w:spacing w:line="360" w:lineRule="auto"/>
        <w:ind w:firstLine="420" w:firstLineChars="200"/>
      </w:pPr>
      <w:r>
        <w:rPr>
          <w:rFonts w:hint="eastAsia"/>
        </w:rPr>
        <w:t>发包人指定的接收人为：</w:t>
      </w:r>
      <w:r>
        <w:rPr>
          <w:u w:val="single"/>
        </w:rPr>
        <w:t xml:space="preserve">                      </w:t>
      </w:r>
      <w:r>
        <w:rPr>
          <w:rFonts w:hint="eastAsia"/>
        </w:rPr>
        <w:t>。</w:t>
      </w:r>
    </w:p>
    <w:p>
      <w:pPr>
        <w:adjustRightInd w:val="0"/>
        <w:snapToGrid w:val="0"/>
        <w:spacing w:line="360" w:lineRule="auto"/>
        <w:ind w:firstLine="420" w:firstLineChars="200"/>
      </w:pPr>
      <w:r>
        <w:rPr>
          <w:rFonts w:hint="eastAsia"/>
        </w:rPr>
        <w:t>承包人接收文件的地点：</w:t>
      </w:r>
      <w:r>
        <w:rPr>
          <w:u w:val="single"/>
        </w:rPr>
        <w:t xml:space="preserve">                       </w:t>
      </w:r>
      <w:r>
        <w:rPr>
          <w:rFonts w:hint="eastAsia"/>
        </w:rPr>
        <w:t>；</w:t>
      </w:r>
    </w:p>
    <w:p>
      <w:pPr>
        <w:adjustRightInd w:val="0"/>
        <w:snapToGrid w:val="0"/>
        <w:spacing w:line="360" w:lineRule="auto"/>
        <w:ind w:firstLine="420" w:firstLineChars="200"/>
      </w:pPr>
      <w:r>
        <w:rPr>
          <w:rFonts w:hint="eastAsia"/>
        </w:rPr>
        <w:t>承包人指定的接收人为：</w:t>
      </w:r>
      <w:r>
        <w:rPr>
          <w:u w:val="single"/>
        </w:rPr>
        <w:t xml:space="preserve">                        </w:t>
      </w:r>
      <w:r>
        <w:rPr>
          <w:rFonts w:hint="eastAsia"/>
        </w:rPr>
        <w:t>。</w:t>
      </w:r>
    </w:p>
    <w:p>
      <w:pPr>
        <w:adjustRightInd w:val="0"/>
        <w:snapToGrid w:val="0"/>
        <w:spacing w:line="360" w:lineRule="auto"/>
        <w:ind w:firstLine="420" w:firstLineChars="200"/>
      </w:pPr>
      <w:r>
        <w:rPr>
          <w:rFonts w:hint="eastAsia"/>
        </w:rPr>
        <w:t>监理人接收文件的地点：</w:t>
      </w:r>
      <w:r>
        <w:rPr>
          <w:u w:val="single"/>
        </w:rPr>
        <w:t xml:space="preserve">                          </w:t>
      </w:r>
      <w:r>
        <w:rPr>
          <w:rFonts w:hint="eastAsia"/>
        </w:rPr>
        <w:t>；</w:t>
      </w:r>
    </w:p>
    <w:p>
      <w:pPr>
        <w:adjustRightInd w:val="0"/>
        <w:snapToGrid w:val="0"/>
        <w:spacing w:line="360" w:lineRule="auto"/>
        <w:ind w:firstLine="420" w:firstLineChars="200"/>
      </w:pPr>
      <w:r>
        <w:rPr>
          <w:rFonts w:hint="eastAsia"/>
        </w:rPr>
        <w:t>监理人指定的接收人为：</w:t>
      </w:r>
      <w:r>
        <w:rPr>
          <w:u w:val="single"/>
        </w:rPr>
        <w:t xml:space="preserve">                    </w:t>
      </w:r>
      <w:r>
        <w:rPr>
          <w:rFonts w:hint="eastAsia"/>
        </w:rPr>
        <w:t>。</w:t>
      </w:r>
    </w:p>
    <w:p>
      <w:pPr>
        <w:snapToGrid w:val="0"/>
        <w:spacing w:line="360" w:lineRule="auto"/>
        <w:ind w:firstLine="420" w:firstLineChars="200"/>
      </w:pPr>
      <w:r>
        <w:rPr>
          <w:rFonts w:hint="eastAsia" w:ascii="宋体" w:hAnsi="宋体" w:cs="宋体"/>
          <w:kern w:val="0"/>
          <w:szCs w:val="21"/>
          <w:u w:val="single"/>
        </w:rPr>
        <w:t>发包人、承包人、监理人的文件接收地址、接收人（含联系电话）发生变动的，应提前3天通知各方。</w:t>
      </w:r>
    </w:p>
    <w:p>
      <w:pPr>
        <w:adjustRightInd w:val="0"/>
        <w:snapToGrid w:val="0"/>
        <w:spacing w:line="360" w:lineRule="auto"/>
        <w:ind w:firstLine="420" w:firstLineChars="200"/>
      </w:pPr>
      <w:r>
        <w:t xml:space="preserve">1.10 </w:t>
      </w:r>
      <w:r>
        <w:rPr>
          <w:rFonts w:hint="eastAsia"/>
        </w:rPr>
        <w:t>交通运输</w:t>
      </w:r>
    </w:p>
    <w:p>
      <w:pPr>
        <w:adjustRightInd w:val="0"/>
        <w:snapToGrid w:val="0"/>
        <w:spacing w:line="360" w:lineRule="auto"/>
        <w:ind w:firstLine="420" w:firstLineChars="200"/>
      </w:pPr>
      <w:r>
        <w:t xml:space="preserve">1.10.1 </w:t>
      </w:r>
      <w:r>
        <w:rPr>
          <w:rFonts w:hint="eastAsia"/>
        </w:rPr>
        <w:t>出入现场的权利</w:t>
      </w:r>
    </w:p>
    <w:p>
      <w:pPr>
        <w:adjustRightInd w:val="0"/>
        <w:snapToGrid w:val="0"/>
        <w:spacing w:line="360" w:lineRule="auto"/>
        <w:ind w:firstLine="420" w:firstLineChars="200"/>
      </w:pPr>
      <w:r>
        <w:rPr>
          <w:rFonts w:hint="eastAsia"/>
        </w:rPr>
        <w:t>关于出入现场的权利的约定：</w:t>
      </w:r>
      <w:r>
        <w:rPr>
          <w:rFonts w:hint="eastAsia"/>
          <w:u w:val="single"/>
        </w:rPr>
        <w:t>按合同通用条款</w:t>
      </w:r>
      <w:r>
        <w:rPr>
          <w:u w:val="single"/>
        </w:rPr>
        <w:t xml:space="preserve"> </w:t>
      </w:r>
      <w:r>
        <w:rPr>
          <w:rFonts w:hint="eastAsia"/>
          <w:u w:val="single"/>
        </w:rPr>
        <w:t>，可视工程实际双方再补充约定</w:t>
      </w:r>
      <w:r>
        <w:rPr>
          <w:u w:val="single"/>
        </w:rPr>
        <w:t xml:space="preserve">   </w:t>
      </w:r>
      <w:r>
        <w:rPr>
          <w:rFonts w:hint="eastAsia"/>
        </w:rPr>
        <w:t>。</w:t>
      </w:r>
    </w:p>
    <w:p>
      <w:pPr>
        <w:adjustRightInd w:val="0"/>
        <w:snapToGrid w:val="0"/>
        <w:spacing w:line="360" w:lineRule="auto"/>
        <w:ind w:firstLine="420" w:firstLineChars="200"/>
      </w:pPr>
      <w:r>
        <w:t xml:space="preserve">1.10.3 </w:t>
      </w:r>
      <w:r>
        <w:rPr>
          <w:rFonts w:hint="eastAsia"/>
        </w:rPr>
        <w:t>场内交通</w:t>
      </w:r>
    </w:p>
    <w:p>
      <w:pPr>
        <w:adjustRightInd w:val="0"/>
        <w:snapToGrid w:val="0"/>
        <w:spacing w:line="360" w:lineRule="auto"/>
        <w:ind w:firstLine="420" w:firstLineChars="200"/>
      </w:pPr>
      <w:r>
        <w:rPr>
          <w:rFonts w:hint="eastAsia"/>
        </w:rPr>
        <w:t>关于场外交通和场内交通的边界的约定：</w:t>
      </w:r>
      <w:r>
        <w:rPr>
          <w:rFonts w:hint="eastAsia"/>
          <w:u w:val="single"/>
        </w:rPr>
        <w:t>　</w:t>
      </w:r>
      <w:r>
        <w:rPr>
          <w:rFonts w:hint="eastAsia" w:ascii="宋体" w:hAnsi="宋体"/>
          <w:u w:val="single"/>
        </w:rPr>
        <w:t>场外交通的边界按现状，场内按施工平面图边界所属范围内</w:t>
      </w:r>
      <w:r>
        <w:rPr>
          <w:rFonts w:hint="eastAsia"/>
          <w:u w:val="single"/>
        </w:rPr>
        <w:t>　</w:t>
      </w:r>
      <w:r>
        <w:rPr>
          <w:rFonts w:hint="eastAsia"/>
        </w:rPr>
        <w:t>。</w:t>
      </w:r>
    </w:p>
    <w:p>
      <w:pPr>
        <w:adjustRightInd w:val="0"/>
        <w:snapToGrid w:val="0"/>
        <w:spacing w:line="360" w:lineRule="auto"/>
        <w:ind w:firstLine="420" w:firstLineChars="200"/>
        <w:rPr>
          <w:u w:val="single"/>
        </w:rPr>
      </w:pPr>
      <w:r>
        <w:rPr>
          <w:rFonts w:hint="eastAsia"/>
        </w:rPr>
        <w:t>关于发包人向承包人免费提供满足工程施工需要的场内道路和交通设施的约定：</w:t>
      </w:r>
      <w:r>
        <w:rPr>
          <w:rFonts w:hint="eastAsia"/>
          <w:u w:val="single"/>
        </w:rPr>
        <w:t>发包人提供的场内交通条件为现状，承包人自行组织现场踏勘。</w:t>
      </w:r>
      <w:r>
        <w:rPr>
          <w:rFonts w:hint="eastAsia"/>
          <w:b/>
          <w:u w:val="single"/>
        </w:rPr>
        <w:t>施工场地施工期间的维护、管理及相应费用由承包人承担；如因工程需要临时占用红线外场地及市政道路，由承包人自行协调并负责办理审批手续同时承担相应费用。</w:t>
      </w:r>
    </w:p>
    <w:p>
      <w:pPr>
        <w:adjustRightInd w:val="0"/>
        <w:snapToGrid w:val="0"/>
        <w:spacing w:line="360" w:lineRule="auto"/>
        <w:ind w:firstLine="420" w:firstLineChars="200"/>
      </w:pPr>
      <w:r>
        <w:t>1.10.4</w:t>
      </w:r>
      <w:r>
        <w:rPr>
          <w:rFonts w:hint="eastAsia"/>
        </w:rPr>
        <w:t>超大件和超重件的运输</w:t>
      </w:r>
    </w:p>
    <w:p>
      <w:pPr>
        <w:adjustRightInd w:val="0"/>
        <w:snapToGrid w:val="0"/>
        <w:spacing w:line="360" w:lineRule="auto"/>
        <w:ind w:firstLine="420" w:firstLineChars="200"/>
      </w:pPr>
      <w:r>
        <w:rPr>
          <w:rFonts w:hint="eastAsia"/>
        </w:rPr>
        <w:t>运输超大件或超重件所需的道路和桥梁临时加固改造费用和其他有关费用</w:t>
      </w:r>
      <w:r>
        <w:rPr>
          <w:rFonts w:hint="eastAsia"/>
          <w:u w:val="single"/>
        </w:rPr>
        <w:t>由承包人在报价中综合考虑，并承担相应费用承担。</w:t>
      </w:r>
    </w:p>
    <w:p>
      <w:pPr>
        <w:adjustRightInd w:val="0"/>
        <w:snapToGrid w:val="0"/>
        <w:spacing w:line="360" w:lineRule="auto"/>
        <w:ind w:firstLine="420" w:firstLineChars="200"/>
      </w:pPr>
      <w:r>
        <w:t xml:space="preserve">1.11 </w:t>
      </w:r>
      <w:r>
        <w:rPr>
          <w:rFonts w:hint="eastAsia"/>
        </w:rPr>
        <w:t>知识产权</w:t>
      </w:r>
    </w:p>
    <w:p>
      <w:pPr>
        <w:adjustRightInd w:val="0"/>
        <w:snapToGrid w:val="0"/>
        <w:spacing w:line="360" w:lineRule="auto"/>
        <w:ind w:firstLine="420" w:firstLineChars="200"/>
      </w:pPr>
      <w:r>
        <w:t>1.11.1</w:t>
      </w:r>
      <w:r>
        <w:rPr>
          <w:rFonts w:hint="eastAsia"/>
        </w:rPr>
        <w:t>关于发包人提供给承包人的图纸、发包人为实施工程自行编制或委托编制的技术规范以及反映发包人关于合同要求或其他类似性质的文件的著作权的归属：</w:t>
      </w:r>
      <w:r>
        <w:rPr>
          <w:rFonts w:hint="eastAsia"/>
          <w:u w:val="single"/>
        </w:rPr>
        <w:t>按合同通用条款</w:t>
      </w:r>
      <w:r>
        <w:rPr>
          <w:u w:val="single"/>
        </w:rPr>
        <w:t xml:space="preserve">  </w:t>
      </w:r>
      <w:r>
        <w:rPr>
          <w:rFonts w:hint="eastAsia"/>
        </w:rPr>
        <w:t>。</w:t>
      </w:r>
    </w:p>
    <w:p>
      <w:pPr>
        <w:adjustRightInd w:val="0"/>
        <w:snapToGrid w:val="0"/>
        <w:spacing w:line="360" w:lineRule="auto"/>
        <w:ind w:firstLine="420" w:firstLineChars="200"/>
      </w:pPr>
      <w:r>
        <w:rPr>
          <w:rFonts w:hint="eastAsia"/>
        </w:rPr>
        <w:t>关于发包人提供的上述文件的使用限制的要求：</w:t>
      </w:r>
      <w:r>
        <w:rPr>
          <w:rFonts w:hint="eastAsia"/>
          <w:u w:val="single"/>
        </w:rPr>
        <w:t>按合同通用条款</w:t>
      </w:r>
      <w:r>
        <w:rPr>
          <w:u w:val="single"/>
        </w:rPr>
        <w:t xml:space="preserve">  </w:t>
      </w:r>
      <w:r>
        <w:rPr>
          <w:rFonts w:hint="eastAsia"/>
        </w:rPr>
        <w:t>。</w:t>
      </w:r>
    </w:p>
    <w:p>
      <w:pPr>
        <w:adjustRightInd w:val="0"/>
        <w:snapToGrid w:val="0"/>
        <w:spacing w:line="360" w:lineRule="auto"/>
        <w:ind w:firstLine="420" w:firstLineChars="200"/>
      </w:pPr>
      <w:r>
        <w:t xml:space="preserve">1.11.2 </w:t>
      </w:r>
      <w:r>
        <w:rPr>
          <w:rFonts w:hint="eastAsia"/>
        </w:rPr>
        <w:t>关于承包人为实施工程所编制文件的著作权的归属：</w:t>
      </w:r>
      <w:r>
        <w:rPr>
          <w:rFonts w:hint="eastAsia"/>
          <w:u w:val="single"/>
        </w:rPr>
        <w:t>发包人</w:t>
      </w:r>
      <w:r>
        <w:rPr>
          <w:rFonts w:hint="eastAsia"/>
        </w:rPr>
        <w:t>。</w:t>
      </w:r>
    </w:p>
    <w:p>
      <w:pPr>
        <w:adjustRightInd w:val="0"/>
        <w:snapToGrid w:val="0"/>
        <w:spacing w:line="360" w:lineRule="auto"/>
        <w:ind w:firstLine="420" w:firstLineChars="200"/>
      </w:pPr>
      <w:r>
        <w:rPr>
          <w:rFonts w:hint="eastAsia"/>
        </w:rPr>
        <w:t>关于承包人提供的上述文件的使用限制的要求：</w:t>
      </w:r>
      <w:r>
        <w:rPr>
          <w:rFonts w:hint="eastAsia"/>
          <w:u w:val="single"/>
        </w:rPr>
        <w:t>按合同通用条款</w:t>
      </w:r>
      <w:r>
        <w:rPr>
          <w:rFonts w:hint="eastAsia"/>
        </w:rPr>
        <w:t>。</w:t>
      </w:r>
    </w:p>
    <w:p>
      <w:pPr>
        <w:adjustRightInd w:val="0"/>
        <w:snapToGrid w:val="0"/>
        <w:spacing w:line="360" w:lineRule="auto"/>
        <w:ind w:firstLine="420" w:firstLineChars="200"/>
      </w:pPr>
      <w:r>
        <w:t xml:space="preserve">1.11.4 </w:t>
      </w:r>
      <w:r>
        <w:rPr>
          <w:rFonts w:hint="eastAsia"/>
        </w:rPr>
        <w:t>承包人在施工过程中所采用的专利、专有技术、技术秘密的使用费的承担方式：</w:t>
      </w:r>
      <w:r>
        <w:rPr>
          <w:rFonts w:hint="eastAsia"/>
          <w:u w:val="single"/>
        </w:rPr>
        <w:t>包含在签约合同价内</w:t>
      </w:r>
      <w:r>
        <w:rPr>
          <w:rFonts w:hint="eastAsia"/>
        </w:rPr>
        <w:t>。</w:t>
      </w:r>
    </w:p>
    <w:p>
      <w:pPr>
        <w:adjustRightInd w:val="0"/>
        <w:snapToGrid w:val="0"/>
        <w:spacing w:line="360" w:lineRule="auto"/>
        <w:ind w:firstLine="420" w:firstLineChars="200"/>
      </w:pPr>
      <w:r>
        <w:t>1.13</w:t>
      </w:r>
      <w:r>
        <w:rPr>
          <w:rFonts w:hint="eastAsia"/>
        </w:rPr>
        <w:t>工程量清单错误的修正</w:t>
      </w:r>
    </w:p>
    <w:p>
      <w:pPr>
        <w:adjustRightInd w:val="0"/>
        <w:snapToGrid w:val="0"/>
        <w:spacing w:line="360" w:lineRule="auto"/>
        <w:ind w:firstLine="420" w:firstLineChars="200"/>
      </w:pPr>
      <w:r>
        <w:rPr>
          <w:rFonts w:hint="eastAsia"/>
        </w:rPr>
        <w:t>出现工程量清单错误时，是否调整合同价格：</w:t>
      </w:r>
      <w:r>
        <w:rPr>
          <w:rFonts w:hint="eastAsia" w:ascii="宋体" w:hAnsi="宋体" w:cs="宋体"/>
          <w:szCs w:val="21"/>
          <w:u w:val="single"/>
        </w:rPr>
        <w:t>调整合同价格</w:t>
      </w:r>
      <w:r>
        <w:rPr>
          <w:rFonts w:hint="eastAsia"/>
        </w:rPr>
        <w:t>。</w:t>
      </w:r>
    </w:p>
    <w:p>
      <w:pPr>
        <w:adjustRightInd w:val="0"/>
        <w:snapToGrid w:val="0"/>
        <w:spacing w:line="360" w:lineRule="auto"/>
        <w:ind w:firstLine="420" w:firstLineChars="200"/>
      </w:pPr>
      <w:r>
        <w:rPr>
          <w:rFonts w:hint="eastAsia"/>
        </w:rPr>
        <w:t>允许调整合同价格的工程量偏差范围：</w:t>
      </w:r>
      <w:r>
        <w:rPr>
          <w:rFonts w:hint="eastAsia" w:ascii="宋体" w:hAnsi="宋体" w:cs="宋体"/>
          <w:szCs w:val="21"/>
          <w:u w:val="single"/>
        </w:rPr>
        <w:t>因招标工程量清单中的工程量计算偏差或工程变更等引起的工程量变化不调整综合单价</w:t>
      </w:r>
      <w:r>
        <w:rPr>
          <w:rFonts w:hint="eastAsia"/>
          <w:u w:val="single"/>
        </w:rPr>
        <w:t>。</w:t>
      </w:r>
    </w:p>
    <w:p>
      <w:pPr>
        <w:adjustRightInd w:val="0"/>
        <w:snapToGrid w:val="0"/>
        <w:spacing w:line="360" w:lineRule="auto"/>
        <w:ind w:firstLine="422" w:firstLineChars="200"/>
        <w:rPr>
          <w:b/>
        </w:rPr>
      </w:pPr>
      <w:r>
        <w:rPr>
          <w:b/>
        </w:rPr>
        <w:t xml:space="preserve">2. </w:t>
      </w:r>
      <w:r>
        <w:rPr>
          <w:rFonts w:hint="eastAsia"/>
          <w:b/>
        </w:rPr>
        <w:t>发包人</w:t>
      </w:r>
    </w:p>
    <w:p>
      <w:pPr>
        <w:adjustRightInd w:val="0"/>
        <w:snapToGrid w:val="0"/>
        <w:spacing w:line="360" w:lineRule="auto"/>
        <w:ind w:firstLine="420" w:firstLineChars="200"/>
      </w:pPr>
      <w:r>
        <w:t xml:space="preserve">2.2 </w:t>
      </w:r>
      <w:r>
        <w:rPr>
          <w:rFonts w:hint="eastAsia"/>
        </w:rPr>
        <w:t>发包人代表</w:t>
      </w:r>
    </w:p>
    <w:p>
      <w:pPr>
        <w:adjustRightInd w:val="0"/>
        <w:snapToGrid w:val="0"/>
        <w:spacing w:line="360" w:lineRule="auto"/>
        <w:ind w:firstLine="420" w:firstLineChars="200"/>
      </w:pPr>
      <w:r>
        <w:rPr>
          <w:rFonts w:hint="eastAsia"/>
        </w:rPr>
        <w:t>发包人代表：</w:t>
      </w:r>
    </w:p>
    <w:p>
      <w:pPr>
        <w:adjustRightInd w:val="0"/>
        <w:snapToGrid w:val="0"/>
        <w:spacing w:line="360" w:lineRule="auto"/>
        <w:ind w:firstLine="420" w:firstLineChars="200"/>
      </w:pPr>
      <w:r>
        <w:rPr>
          <w:rFonts w:hint="eastAsia"/>
        </w:rPr>
        <w:t>姓    名：</w:t>
      </w:r>
      <w:r>
        <w:rPr>
          <w:u w:val="single"/>
        </w:rPr>
        <w:t xml:space="preserve">                                </w:t>
      </w:r>
      <w:r>
        <w:rPr>
          <w:rFonts w:hint="eastAsia"/>
        </w:rPr>
        <w:t>；</w:t>
      </w:r>
    </w:p>
    <w:p>
      <w:pPr>
        <w:adjustRightInd w:val="0"/>
        <w:snapToGrid w:val="0"/>
        <w:spacing w:line="360" w:lineRule="auto"/>
        <w:ind w:firstLine="420" w:firstLineChars="200"/>
      </w:pPr>
      <w:r>
        <w:rPr>
          <w:rFonts w:hint="eastAsia"/>
        </w:rPr>
        <w:t>身份证号：</w:t>
      </w:r>
      <w:r>
        <w:rPr>
          <w:u w:val="single"/>
        </w:rPr>
        <w:t xml:space="preserve">                                </w:t>
      </w:r>
      <w:r>
        <w:rPr>
          <w:rFonts w:hint="eastAsia"/>
        </w:rPr>
        <w:t>；</w:t>
      </w:r>
    </w:p>
    <w:p>
      <w:pPr>
        <w:adjustRightInd w:val="0"/>
        <w:snapToGrid w:val="0"/>
        <w:spacing w:line="360" w:lineRule="auto"/>
        <w:ind w:firstLine="420" w:firstLineChars="200"/>
      </w:pPr>
      <w:r>
        <w:rPr>
          <w:rFonts w:hint="eastAsia"/>
        </w:rPr>
        <w:t>职    务：</w:t>
      </w:r>
      <w:r>
        <w:rPr>
          <w:u w:val="single"/>
        </w:rPr>
        <w:t xml:space="preserve">                                </w:t>
      </w:r>
      <w:r>
        <w:rPr>
          <w:rFonts w:hint="eastAsia"/>
        </w:rPr>
        <w:t>；</w:t>
      </w:r>
    </w:p>
    <w:p>
      <w:pPr>
        <w:adjustRightInd w:val="0"/>
        <w:snapToGrid w:val="0"/>
        <w:spacing w:line="360" w:lineRule="auto"/>
        <w:ind w:firstLine="420" w:firstLineChars="200"/>
      </w:pPr>
      <w:r>
        <w:rPr>
          <w:rFonts w:hint="eastAsia"/>
        </w:rPr>
        <w:t>联系电话：</w:t>
      </w:r>
      <w:r>
        <w:rPr>
          <w:u w:val="single"/>
        </w:rPr>
        <w:t xml:space="preserve">                                </w:t>
      </w:r>
      <w:r>
        <w:rPr>
          <w:rFonts w:hint="eastAsia"/>
        </w:rPr>
        <w:t>；</w:t>
      </w:r>
    </w:p>
    <w:p>
      <w:pPr>
        <w:adjustRightInd w:val="0"/>
        <w:snapToGrid w:val="0"/>
        <w:spacing w:line="360" w:lineRule="auto"/>
        <w:ind w:firstLine="420" w:firstLineChars="200"/>
      </w:pPr>
      <w:r>
        <w:rPr>
          <w:rFonts w:hint="eastAsia"/>
        </w:rPr>
        <w:t>电子信箱：</w:t>
      </w:r>
      <w:r>
        <w:rPr>
          <w:u w:val="single"/>
        </w:rPr>
        <w:t xml:space="preserve">                                </w:t>
      </w:r>
      <w:r>
        <w:rPr>
          <w:rFonts w:hint="eastAsia"/>
        </w:rPr>
        <w:t>；</w:t>
      </w:r>
    </w:p>
    <w:p>
      <w:pPr>
        <w:adjustRightInd w:val="0"/>
        <w:snapToGrid w:val="0"/>
        <w:spacing w:line="360" w:lineRule="auto"/>
        <w:ind w:firstLine="420" w:firstLineChars="200"/>
      </w:pPr>
      <w:r>
        <w:rPr>
          <w:rFonts w:hint="eastAsia"/>
        </w:rPr>
        <w:t>通信地址：</w:t>
      </w:r>
      <w:r>
        <w:rPr>
          <w:u w:val="single"/>
        </w:rPr>
        <w:t xml:space="preserve">                                </w:t>
      </w:r>
      <w:r>
        <w:rPr>
          <w:rFonts w:hint="eastAsia"/>
        </w:rPr>
        <w:t>。</w:t>
      </w:r>
    </w:p>
    <w:p>
      <w:pPr>
        <w:adjustRightInd w:val="0"/>
        <w:snapToGrid w:val="0"/>
        <w:spacing w:line="360" w:lineRule="auto"/>
        <w:ind w:firstLine="420" w:firstLineChars="200"/>
      </w:pPr>
      <w:r>
        <w:rPr>
          <w:rFonts w:hint="eastAsia"/>
        </w:rPr>
        <w:t>发包人对发包人代表的授权范围如下：</w:t>
      </w:r>
      <w:r>
        <w:rPr>
          <w:u w:val="single"/>
        </w:rPr>
        <w:t xml:space="preserve">  </w:t>
      </w:r>
      <w:r>
        <w:rPr>
          <w:i/>
          <w:u w:val="single"/>
        </w:rPr>
        <w:t xml:space="preserve"> </w:t>
      </w:r>
      <w:r>
        <w:rPr>
          <w:rFonts w:hint="eastAsia" w:ascii="宋体" w:hAnsi="宋体" w:cs="宋体"/>
          <w:i/>
          <w:u w:val="single"/>
        </w:rPr>
        <w:t>①</w:t>
      </w:r>
      <w:r>
        <w:rPr>
          <w:rFonts w:hint="eastAsia"/>
          <w:i/>
          <w:u w:val="single"/>
        </w:rPr>
        <w:t>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⑦施工工期、工程量复核、施工联系单、工程款支付签证由发包人代表和监理工程师共同签署，按规定报审</w:t>
      </w:r>
      <w:r>
        <w:rPr>
          <w:i/>
          <w:u w:val="single"/>
        </w:rPr>
        <w:t xml:space="preserve"> </w:t>
      </w:r>
      <w:r>
        <w:rPr>
          <w:rFonts w:hint="eastAsia"/>
        </w:rPr>
        <w:t>。</w:t>
      </w:r>
    </w:p>
    <w:p>
      <w:pPr>
        <w:adjustRightInd w:val="0"/>
        <w:snapToGrid w:val="0"/>
        <w:spacing w:line="360" w:lineRule="auto"/>
        <w:ind w:firstLine="420" w:firstLineChars="200"/>
      </w:pPr>
      <w:r>
        <w:t xml:space="preserve">2.4 </w:t>
      </w:r>
      <w:r>
        <w:rPr>
          <w:rFonts w:hint="eastAsia"/>
        </w:rPr>
        <w:t>施工现场、施工条件和基础资料的提供</w:t>
      </w:r>
    </w:p>
    <w:p>
      <w:pPr>
        <w:adjustRightInd w:val="0"/>
        <w:snapToGrid w:val="0"/>
        <w:spacing w:line="360" w:lineRule="auto"/>
        <w:ind w:firstLine="420" w:firstLineChars="200"/>
      </w:pPr>
      <w:r>
        <w:t xml:space="preserve">2.4.1 </w:t>
      </w:r>
      <w:r>
        <w:rPr>
          <w:rFonts w:hint="eastAsia"/>
        </w:rPr>
        <w:t>提供施工现场</w:t>
      </w:r>
    </w:p>
    <w:p>
      <w:pPr>
        <w:adjustRightInd w:val="0"/>
        <w:snapToGrid w:val="0"/>
        <w:spacing w:line="360" w:lineRule="auto"/>
        <w:ind w:firstLine="420" w:firstLineChars="200"/>
      </w:pPr>
      <w:r>
        <w:rPr>
          <w:rFonts w:hint="eastAsia"/>
        </w:rPr>
        <w:t>关于发包人移交施工现场的期限要求：</w:t>
      </w:r>
      <w:r>
        <w:rPr>
          <w:u w:val="single"/>
        </w:rPr>
        <w:t xml:space="preserve">  </w:t>
      </w:r>
      <w:r>
        <w:rPr>
          <w:rFonts w:hint="eastAsia"/>
          <w:u w:val="single"/>
        </w:rPr>
        <w:t>开工日期</w:t>
      </w:r>
      <w:r>
        <w:rPr>
          <w:u w:val="single"/>
        </w:rPr>
        <w:t>7</w:t>
      </w:r>
      <w:r>
        <w:rPr>
          <w:rFonts w:hint="eastAsia"/>
          <w:u w:val="single"/>
        </w:rPr>
        <w:t>天前。</w:t>
      </w:r>
    </w:p>
    <w:p>
      <w:pPr>
        <w:adjustRightInd w:val="0"/>
        <w:snapToGrid w:val="0"/>
        <w:spacing w:line="360" w:lineRule="auto"/>
        <w:ind w:firstLine="420" w:firstLineChars="200"/>
      </w:pPr>
      <w:r>
        <w:t xml:space="preserve">2.4.2 </w:t>
      </w:r>
      <w:r>
        <w:rPr>
          <w:rFonts w:hint="eastAsia"/>
        </w:rPr>
        <w:t>提供施工条件</w:t>
      </w:r>
    </w:p>
    <w:p>
      <w:pPr>
        <w:adjustRightInd w:val="0"/>
        <w:snapToGrid w:val="0"/>
        <w:spacing w:line="360" w:lineRule="auto"/>
        <w:ind w:firstLine="420" w:firstLineChars="200"/>
      </w:pPr>
      <w:r>
        <w:rPr>
          <w:rFonts w:hint="eastAsia"/>
        </w:rPr>
        <w:t>关于发包人应负责提供施工所需要的条件，包括：</w:t>
      </w:r>
      <w:r>
        <w:rPr>
          <w:rFonts w:hint="eastAsia" w:ascii="宋体" w:hAnsi="宋体"/>
          <w:u w:val="single"/>
        </w:rPr>
        <w:t>施工现场用水、用电由发包人统一接至施工现场周边，承包人现场用水、用电到周边位置接入，接入点至施工现场使用位置之间连接产生费用由承包人承担，场地内接线及施工期间的维护工作由承包人负责，且相关人员应持证上岗</w:t>
      </w:r>
      <w:r>
        <w:rPr>
          <w:rFonts w:hint="eastAsia"/>
          <w:b/>
        </w:rPr>
        <w:t>。</w:t>
      </w:r>
    </w:p>
    <w:p>
      <w:pPr>
        <w:adjustRightInd w:val="0"/>
        <w:snapToGrid w:val="0"/>
        <w:spacing w:line="360" w:lineRule="auto"/>
        <w:ind w:firstLine="420" w:firstLineChars="200"/>
      </w:pPr>
      <w:r>
        <w:t xml:space="preserve">2.5 </w:t>
      </w:r>
      <w:r>
        <w:rPr>
          <w:rFonts w:hint="eastAsia"/>
        </w:rPr>
        <w:t>资金来源证明及支付担保</w:t>
      </w:r>
    </w:p>
    <w:p>
      <w:pPr>
        <w:adjustRightInd w:val="0"/>
        <w:snapToGrid w:val="0"/>
        <w:spacing w:line="360" w:lineRule="auto"/>
        <w:ind w:firstLine="420" w:firstLineChars="200"/>
      </w:pPr>
      <w:r>
        <w:rPr>
          <w:rFonts w:hint="eastAsia"/>
        </w:rPr>
        <w:t>发包人提供资金来源证明的期限要求：</w:t>
      </w:r>
      <w:r>
        <w:rPr>
          <w:u w:val="single"/>
        </w:rPr>
        <w:t xml:space="preserve">               </w:t>
      </w:r>
      <w:r>
        <w:rPr>
          <w:rFonts w:hint="eastAsia"/>
        </w:rPr>
        <w:t>。</w:t>
      </w:r>
    </w:p>
    <w:p>
      <w:pPr>
        <w:adjustRightInd w:val="0"/>
        <w:snapToGrid w:val="0"/>
        <w:spacing w:line="360" w:lineRule="auto"/>
        <w:ind w:firstLine="420" w:firstLineChars="200"/>
      </w:pPr>
      <w:r>
        <w:rPr>
          <w:rFonts w:hint="eastAsia"/>
        </w:rPr>
        <w:t>发包人是否提供支付担保：</w:t>
      </w:r>
      <w:r>
        <w:rPr>
          <w:u w:val="single"/>
        </w:rPr>
        <w:t xml:space="preserve">                   </w:t>
      </w:r>
      <w:r>
        <w:rPr>
          <w:rFonts w:hint="eastAsia"/>
        </w:rPr>
        <w:t>。</w:t>
      </w:r>
    </w:p>
    <w:p>
      <w:pPr>
        <w:adjustRightInd w:val="0"/>
        <w:snapToGrid w:val="0"/>
        <w:spacing w:line="360" w:lineRule="auto"/>
        <w:ind w:firstLine="420" w:firstLineChars="200"/>
      </w:pPr>
      <w:r>
        <w:rPr>
          <w:rFonts w:hint="eastAsia"/>
        </w:rPr>
        <w:t>发包人提供支付担保的形式：</w:t>
      </w:r>
      <w:r>
        <w:rPr>
          <w:u w:val="single"/>
        </w:rPr>
        <w:t xml:space="preserve">                        </w:t>
      </w:r>
      <w:r>
        <w:rPr>
          <w:rFonts w:hint="eastAsia"/>
        </w:rPr>
        <w:t>。</w:t>
      </w:r>
    </w:p>
    <w:p>
      <w:pPr>
        <w:snapToGrid w:val="0"/>
        <w:spacing w:line="360" w:lineRule="auto"/>
        <w:ind w:firstLine="420" w:firstLineChars="200"/>
        <w:rPr>
          <w:rFonts w:ascii="宋体" w:hAnsi="宋体" w:cs="宋体"/>
          <w:szCs w:val="21"/>
        </w:rPr>
      </w:pPr>
      <w:r>
        <w:rPr>
          <w:rFonts w:hint="eastAsia" w:ascii="宋体" w:hAnsi="宋体" w:cs="宋体"/>
          <w:szCs w:val="21"/>
        </w:rPr>
        <w:t>2.6 支付合同价款</w:t>
      </w:r>
    </w:p>
    <w:p>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发包人应按合同约定向承包人及时支付合同价款。</w:t>
      </w:r>
    </w:p>
    <w:p>
      <w:pPr>
        <w:snapToGrid w:val="0"/>
        <w:spacing w:line="360" w:lineRule="auto"/>
        <w:ind w:firstLine="420" w:firstLineChars="200"/>
        <w:rPr>
          <w:rFonts w:ascii="宋体" w:hAnsi="宋体" w:cs="宋体"/>
          <w:szCs w:val="21"/>
        </w:rPr>
      </w:pPr>
      <w:r>
        <w:rPr>
          <w:rFonts w:hint="eastAsia" w:ascii="宋体" w:hAnsi="宋体" w:cs="宋体"/>
          <w:szCs w:val="21"/>
        </w:rPr>
        <w:t>2.7 组织竣工验收</w:t>
      </w:r>
    </w:p>
    <w:p>
      <w:pPr>
        <w:snapToGrid w:val="0"/>
        <w:spacing w:line="360" w:lineRule="auto"/>
        <w:ind w:firstLine="420" w:firstLineChars="200"/>
        <w:rPr>
          <w:rFonts w:ascii="宋体" w:hAnsi="宋体" w:cs="宋体"/>
          <w:szCs w:val="21"/>
        </w:rPr>
      </w:pPr>
      <w:r>
        <w:rPr>
          <w:rFonts w:hint="eastAsia" w:ascii="宋体" w:hAnsi="宋体" w:cs="宋体"/>
          <w:szCs w:val="21"/>
        </w:rPr>
        <w:t>发包人应按合同约定及时组织竣工验收。</w:t>
      </w:r>
    </w:p>
    <w:p>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承包人完成合同范围内工程内容，发包人应根据施工图纸、现行施工验收规范和质量验收标准及时组织工程质量验收。</w:t>
      </w:r>
    </w:p>
    <w:p>
      <w:pPr>
        <w:adjustRightInd w:val="0"/>
        <w:snapToGrid w:val="0"/>
        <w:spacing w:line="360" w:lineRule="auto"/>
        <w:ind w:firstLine="422" w:firstLineChars="200"/>
        <w:rPr>
          <w:b/>
        </w:rPr>
      </w:pPr>
      <w:r>
        <w:rPr>
          <w:b/>
        </w:rPr>
        <w:t xml:space="preserve">3. </w:t>
      </w:r>
      <w:r>
        <w:rPr>
          <w:rFonts w:hint="eastAsia"/>
          <w:b/>
        </w:rPr>
        <w:t>承包人</w:t>
      </w:r>
    </w:p>
    <w:p>
      <w:pPr>
        <w:adjustRightInd w:val="0"/>
        <w:snapToGrid w:val="0"/>
        <w:spacing w:line="360" w:lineRule="auto"/>
        <w:ind w:firstLine="420" w:firstLineChars="200"/>
      </w:pPr>
      <w:r>
        <w:t xml:space="preserve">3.1 </w:t>
      </w:r>
      <w:r>
        <w:rPr>
          <w:rFonts w:hint="eastAsia"/>
        </w:rPr>
        <w:t>承包人的一般义务</w:t>
      </w:r>
    </w:p>
    <w:p>
      <w:pPr>
        <w:adjustRightInd w:val="0"/>
        <w:snapToGrid w:val="0"/>
        <w:spacing w:line="360" w:lineRule="auto"/>
        <w:ind w:firstLine="420" w:firstLineChars="200"/>
      </w:pPr>
      <w:r>
        <w:rPr>
          <w:rFonts w:hint="eastAsia"/>
        </w:rPr>
        <w:t>（</w:t>
      </w:r>
      <w:r>
        <w:t>9</w:t>
      </w:r>
      <w:r>
        <w:rPr>
          <w:rFonts w:hint="eastAsia"/>
        </w:rPr>
        <w:t>）承包人提交的竣工资料的内容：</w:t>
      </w:r>
      <w:r>
        <w:rPr>
          <w:rFonts w:hint="eastAsia"/>
          <w:u w:val="single"/>
        </w:rPr>
        <w:t>向发包人提交按规范规定应由承包人编制部分的竣工资料，</w:t>
      </w:r>
      <w:r>
        <w:rPr>
          <w:rFonts w:hint="eastAsia" w:ascii="宋体" w:hAnsi="宋体" w:cs="宋体"/>
          <w:szCs w:val="21"/>
          <w:u w:val="single"/>
        </w:rPr>
        <w:t>包括含施工过程中验收、检查时拍摄或录制的相片、影像资料等，</w:t>
      </w:r>
      <w:r>
        <w:rPr>
          <w:rFonts w:hint="eastAsia"/>
          <w:u w:val="single"/>
        </w:rPr>
        <w:t>并符合建设工程资料存档要求。</w:t>
      </w:r>
    </w:p>
    <w:p>
      <w:pPr>
        <w:adjustRightInd w:val="0"/>
        <w:snapToGrid w:val="0"/>
        <w:spacing w:line="360" w:lineRule="auto"/>
        <w:ind w:firstLine="420" w:firstLineChars="200"/>
      </w:pPr>
      <w:r>
        <w:rPr>
          <w:rFonts w:hint="eastAsia"/>
        </w:rPr>
        <w:t>承包人需要提交的竣工资料套数：</w:t>
      </w:r>
      <w:r>
        <w:rPr>
          <w:rFonts w:hint="eastAsia"/>
          <w:u w:val="single"/>
        </w:rPr>
        <w:t>两套</w:t>
      </w:r>
      <w:r>
        <w:rPr>
          <w:rFonts w:hint="eastAsia"/>
        </w:rPr>
        <w:t>。</w:t>
      </w:r>
    </w:p>
    <w:p>
      <w:pPr>
        <w:adjustRightInd w:val="0"/>
        <w:snapToGrid w:val="0"/>
        <w:spacing w:line="360" w:lineRule="auto"/>
        <w:ind w:firstLine="420" w:firstLineChars="200"/>
      </w:pPr>
      <w:r>
        <w:rPr>
          <w:rFonts w:hint="eastAsia"/>
        </w:rPr>
        <w:t>承包人提交的竣工资料的费用承担：</w:t>
      </w:r>
      <w:r>
        <w:rPr>
          <w:rFonts w:hint="eastAsia"/>
          <w:u w:val="single"/>
        </w:rPr>
        <w:t xml:space="preserve">由承包人承担 </w:t>
      </w:r>
      <w:r>
        <w:rPr>
          <w:u w:val="single"/>
        </w:rPr>
        <w:t xml:space="preserve"> </w:t>
      </w:r>
      <w:r>
        <w:rPr>
          <w:rFonts w:hint="eastAsia"/>
        </w:rPr>
        <w:t>。</w:t>
      </w:r>
    </w:p>
    <w:p>
      <w:pPr>
        <w:adjustRightInd w:val="0"/>
        <w:snapToGrid w:val="0"/>
        <w:spacing w:line="360" w:lineRule="auto"/>
        <w:ind w:firstLine="420" w:firstLineChars="200"/>
      </w:pPr>
      <w:r>
        <w:rPr>
          <w:rFonts w:hint="eastAsia"/>
        </w:rPr>
        <w:t>承包人提交的竣工资料移交时间：</w:t>
      </w:r>
      <w:r>
        <w:rPr>
          <w:rFonts w:hint="eastAsia"/>
          <w:u w:val="single"/>
        </w:rPr>
        <w:t>工程竣工验收合格后7天内</w:t>
      </w:r>
      <w:r>
        <w:rPr>
          <w:rFonts w:hint="eastAsia"/>
        </w:rPr>
        <w:t>。</w:t>
      </w:r>
    </w:p>
    <w:p>
      <w:pPr>
        <w:adjustRightInd w:val="0"/>
        <w:snapToGrid w:val="0"/>
        <w:spacing w:line="360" w:lineRule="auto"/>
        <w:ind w:firstLine="420" w:firstLineChars="200"/>
      </w:pPr>
      <w:r>
        <w:rPr>
          <w:rFonts w:hint="eastAsia"/>
        </w:rPr>
        <w:t>承包人提交的竣工资料形式要求：</w:t>
      </w:r>
      <w:r>
        <w:rPr>
          <w:rFonts w:hint="eastAsia"/>
          <w:u w:val="single"/>
        </w:rPr>
        <w:t>纸质及相关电子数据</w:t>
      </w:r>
      <w:r>
        <w:rPr>
          <w:u w:val="single"/>
        </w:rPr>
        <w:t xml:space="preserve">  </w:t>
      </w:r>
      <w:r>
        <w:rPr>
          <w:rFonts w:hint="eastAsia"/>
        </w:rPr>
        <w:t>。</w:t>
      </w:r>
    </w:p>
    <w:p>
      <w:pPr>
        <w:adjustRightInd w:val="0"/>
        <w:snapToGrid w:val="0"/>
        <w:spacing w:line="360" w:lineRule="auto"/>
        <w:ind w:firstLine="420" w:firstLineChars="200"/>
      </w:pPr>
      <w:r>
        <w:rPr>
          <w:rFonts w:hint="eastAsia"/>
        </w:rPr>
        <w:t>（</w:t>
      </w:r>
      <w:r>
        <w:t>10</w:t>
      </w:r>
      <w:r>
        <w:rPr>
          <w:rFonts w:hint="eastAsia"/>
        </w:rPr>
        <w:t>）承包人应履行的其他义务：</w:t>
      </w:r>
    </w:p>
    <w:p>
      <w:pPr>
        <w:adjustRightInd w:val="0"/>
        <w:snapToGrid w:val="0"/>
        <w:spacing w:line="360" w:lineRule="auto"/>
        <w:ind w:firstLine="420" w:firstLineChars="200"/>
        <w:rPr>
          <w:u w:val="single"/>
        </w:rPr>
      </w:pPr>
      <w:r>
        <w:rPr>
          <w:i/>
          <w:u w:val="single"/>
        </w:rPr>
        <w:t>a</w:t>
      </w:r>
      <w:r>
        <w:rPr>
          <w:rFonts w:hint="eastAsia"/>
          <w:i/>
          <w:u w:val="single"/>
        </w:rPr>
        <w:t>、</w:t>
      </w:r>
      <w:r>
        <w:rPr>
          <w:rFonts w:hint="eastAsia"/>
          <w:u w:val="single"/>
        </w:rPr>
        <w:t xml:space="preserve">向发包人、监理人提供施工现场办公室各1间免费使用。 </w:t>
      </w:r>
    </w:p>
    <w:p>
      <w:pPr>
        <w:adjustRightInd w:val="0"/>
        <w:snapToGrid w:val="0"/>
        <w:spacing w:line="360" w:lineRule="auto"/>
        <w:ind w:firstLine="420" w:firstLineChars="200"/>
        <w:rPr>
          <w:u w:val="single"/>
        </w:rPr>
      </w:pPr>
      <w:r>
        <w:rPr>
          <w:u w:val="single"/>
        </w:rPr>
        <w:t>b</w:t>
      </w:r>
      <w:r>
        <w:rPr>
          <w:rFonts w:hint="eastAsia"/>
          <w:u w:val="single"/>
        </w:rPr>
        <w:t>、在施工中必须严格按照规范操作，并针对邻近建筑物实际情况，采取相应防护措施，对不按规范要求施工或未采取防护措施的，造成的损失由承包人承担。</w:t>
      </w:r>
    </w:p>
    <w:p>
      <w:pPr>
        <w:adjustRightInd w:val="0"/>
        <w:snapToGrid w:val="0"/>
        <w:spacing w:line="360" w:lineRule="auto"/>
        <w:ind w:firstLine="420" w:firstLineChars="200"/>
        <w:rPr>
          <w:u w:val="single"/>
        </w:rPr>
      </w:pPr>
      <w:r>
        <w:rPr>
          <w:u w:val="single"/>
        </w:rPr>
        <w:t>c</w:t>
      </w:r>
      <w:r>
        <w:rPr>
          <w:rFonts w:hint="eastAsia"/>
          <w:u w:val="single"/>
        </w:rPr>
        <w:t>、本项目施工安全由承包人负总责。</w:t>
      </w:r>
    </w:p>
    <w:p>
      <w:pPr>
        <w:adjustRightInd w:val="0"/>
        <w:snapToGrid w:val="0"/>
        <w:spacing w:line="360" w:lineRule="auto"/>
        <w:ind w:firstLine="420" w:firstLineChars="200"/>
        <w:rPr>
          <w:u w:val="single"/>
        </w:rPr>
      </w:pPr>
      <w:r>
        <w:rPr>
          <w:u w:val="single"/>
        </w:rPr>
        <w:t>d</w:t>
      </w:r>
      <w:r>
        <w:rPr>
          <w:rFonts w:hint="eastAsia"/>
          <w:u w:val="single"/>
        </w:rPr>
        <w:t>、按当地有关部门要求，由承包人办理的有关施工场地交通、环卫和施工噪音管理等手续。</w:t>
      </w:r>
      <w:r>
        <w:rPr>
          <w:u w:val="single"/>
        </w:rPr>
        <w:t xml:space="preserve"> </w:t>
      </w:r>
    </w:p>
    <w:p>
      <w:pPr>
        <w:adjustRightInd w:val="0"/>
        <w:snapToGrid w:val="0"/>
        <w:spacing w:line="360" w:lineRule="auto"/>
        <w:ind w:firstLine="420" w:firstLineChars="200"/>
        <w:rPr>
          <w:rFonts w:ascii="宋体" w:hAnsi="宋体" w:cs="宋体"/>
          <w:i/>
          <w:u w:val="single"/>
        </w:rPr>
      </w:pPr>
      <w:r>
        <w:rPr>
          <w:u w:val="single"/>
        </w:rPr>
        <w:t xml:space="preserve">e </w:t>
      </w:r>
      <w:r>
        <w:rPr>
          <w:rFonts w:hint="eastAsia"/>
          <w:u w:val="single"/>
        </w:rPr>
        <w:t>、</w:t>
      </w:r>
      <w:r>
        <w:rPr>
          <w:rFonts w:hint="eastAsia"/>
          <w:i/>
          <w:u w:val="single"/>
        </w:rPr>
        <w:t>本项目夜间施工照明由承包人负总责，施工期间必须做好安全保卫工作，实际施工时，在施工场内外做好警示标识，合理安排交通组织，确保安全,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r>
        <w:rPr>
          <w:rFonts w:hint="eastAsia" w:ascii="宋体" w:hAnsi="宋体" w:cs="宋体"/>
          <w:i/>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pPr>
        <w:snapToGrid w:val="0"/>
        <w:spacing w:line="360" w:lineRule="auto"/>
        <w:ind w:firstLine="420" w:firstLineChars="200"/>
        <w:rPr>
          <w:rFonts w:ascii="宋体" w:hAnsi="宋体" w:cs="宋体"/>
          <w:i/>
          <w:u w:val="single"/>
        </w:rPr>
      </w:pPr>
      <w:r>
        <w:rPr>
          <w:rFonts w:hint="eastAsia" w:ascii="宋体" w:hAnsi="宋体" w:cs="宋体"/>
          <w:i/>
          <w:u w:val="single"/>
        </w:rPr>
        <w:t>f.对发包人的现场监督工作予以充分的配合与协助。承包人服从发包人、监理公司的管理，做好交叉施工事宜及其他与本工程施工相关的工作。</w:t>
      </w:r>
    </w:p>
    <w:p>
      <w:pPr>
        <w:snapToGrid w:val="0"/>
        <w:spacing w:line="360" w:lineRule="auto"/>
        <w:ind w:firstLine="420" w:firstLineChars="200"/>
        <w:rPr>
          <w:rFonts w:ascii="宋体" w:hAnsi="宋体" w:cs="宋体"/>
          <w:i/>
          <w:u w:val="single"/>
        </w:rPr>
      </w:pPr>
      <w:r>
        <w:rPr>
          <w:rFonts w:hint="eastAsia" w:ascii="宋体" w:hAnsi="宋体" w:cs="宋体"/>
          <w:u w:val="single"/>
        </w:rPr>
        <w:t>g</w:t>
      </w:r>
      <w:r>
        <w:rPr>
          <w:rFonts w:hint="eastAsia" w:ascii="宋体" w:hAnsi="宋体" w:cs="宋体"/>
          <w:i/>
          <w:u w:val="single"/>
        </w:rPr>
        <w:t>.协助办理竣工验收备案、工程档案移交、工程项目移交的相关手续，并协助发包人进行工程移交。承包人协助组织施工过程中的专项验收、竣工验收等，相关费用含在本合同价款中，发包人不再另行支付。</w:t>
      </w:r>
    </w:p>
    <w:p>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h.重大活动期间以及发包人需要的时间段内，可能对施工做出某些限制和配合要求，承包人应按照要求做出必要的配合。</w:t>
      </w:r>
    </w:p>
    <w:p>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i.要加强工程施工车辆的管理，施工车辆不得无故堵塞道路交通，不得沿途抛洒丢弃。</w:t>
      </w:r>
    </w:p>
    <w:p>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j.承包人在合同履行过程中，应严格遵守和执行发包人制定的各项管理制度和规定，严格执行发包人关于工程设计变更、签证等方面的审批程序及制度。</w:t>
      </w:r>
    </w:p>
    <w:p>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k.施工过程中耗用的施工用电和施工用水的费用由</w:t>
      </w:r>
      <w:r>
        <w:rPr>
          <w:rFonts w:hint="eastAsia" w:ascii="宋体" w:hAnsi="宋体"/>
          <w:i/>
          <w:szCs w:val="21"/>
          <w:u w:val="single"/>
        </w:rPr>
        <w:t>承包人在报价时综合考虑，结算时不再另行计取</w:t>
      </w:r>
      <w:r>
        <w:rPr>
          <w:rFonts w:hint="eastAsia" w:ascii="宋体" w:hAnsi="宋体" w:cs="宋体"/>
          <w:i/>
          <w:u w:val="single"/>
        </w:rPr>
        <w:t>。</w:t>
      </w:r>
    </w:p>
    <w:p>
      <w:pPr>
        <w:adjustRightInd w:val="0"/>
        <w:snapToGrid w:val="0"/>
        <w:spacing w:line="360" w:lineRule="auto"/>
        <w:ind w:firstLine="420" w:firstLineChars="200"/>
      </w:pPr>
      <w:r>
        <w:rPr>
          <w:rFonts w:hint="eastAsia"/>
        </w:rPr>
        <w:t>（11）承包人诚实信用的承诺：</w:t>
      </w:r>
      <w:r>
        <w:rPr>
          <w:u w:val="single"/>
        </w:rPr>
        <w:t xml:space="preserve"> </w:t>
      </w:r>
      <w:r>
        <w:rPr>
          <w:rFonts w:hint="eastAsia"/>
          <w:i/>
          <w:u w:val="single"/>
        </w:rPr>
        <w:t>承包人向发包人承诺按照本合同约定及现场甲方和监理工程师的指令进行施工。竣工后，保修期内承担工程质量保修责任，并履行本合同约定的全部义务</w:t>
      </w:r>
      <w:r>
        <w:rPr>
          <w:u w:val="single"/>
        </w:rPr>
        <w:t xml:space="preserve">  </w:t>
      </w:r>
      <w:r>
        <w:rPr>
          <w:rFonts w:hint="eastAsia"/>
        </w:rPr>
        <w:t>。</w:t>
      </w:r>
    </w:p>
    <w:p>
      <w:pPr>
        <w:adjustRightInd w:val="0"/>
        <w:snapToGrid w:val="0"/>
        <w:spacing w:line="360" w:lineRule="auto"/>
        <w:ind w:firstLine="420" w:firstLineChars="200"/>
      </w:pPr>
      <w:r>
        <w:rPr>
          <w:rFonts w:hint="eastAsia"/>
        </w:rPr>
        <w:t>（12）承包人使用新技术、工法、工艺的承诺：</w:t>
      </w:r>
      <w:r>
        <w:rPr>
          <w:u w:val="single"/>
        </w:rPr>
        <w:t xml:space="preserve">     </w:t>
      </w:r>
      <w:r>
        <w:rPr>
          <w:rFonts w:hint="eastAsia"/>
          <w:u w:val="single"/>
        </w:rPr>
        <w:t>/</w:t>
      </w:r>
      <w:r>
        <w:rPr>
          <w:u w:val="single"/>
        </w:rPr>
        <w:t xml:space="preserve">      </w:t>
      </w:r>
      <w:r>
        <w:rPr>
          <w:rFonts w:hint="eastAsia"/>
        </w:rPr>
        <w:t xml:space="preserve">。 </w:t>
      </w:r>
    </w:p>
    <w:p>
      <w:pPr>
        <w:adjustRightInd w:val="0"/>
        <w:snapToGrid w:val="0"/>
        <w:spacing w:line="360" w:lineRule="auto"/>
        <w:ind w:firstLine="420" w:firstLineChars="200"/>
      </w:pPr>
      <w:r>
        <w:t xml:space="preserve">3.2 </w:t>
      </w:r>
      <w:r>
        <w:rPr>
          <w:rFonts w:hint="eastAsia"/>
        </w:rPr>
        <w:t>项目经理</w:t>
      </w:r>
    </w:p>
    <w:p>
      <w:pPr>
        <w:adjustRightInd w:val="0"/>
        <w:snapToGrid w:val="0"/>
        <w:spacing w:line="360" w:lineRule="auto"/>
        <w:ind w:firstLine="420" w:firstLineChars="200"/>
      </w:pPr>
      <w:r>
        <w:t xml:space="preserve">3.2.1 </w:t>
      </w:r>
      <w:r>
        <w:rPr>
          <w:rFonts w:hint="eastAsia"/>
        </w:rPr>
        <w:t>项目经理：</w:t>
      </w:r>
    </w:p>
    <w:p>
      <w:pPr>
        <w:adjustRightInd w:val="0"/>
        <w:snapToGrid w:val="0"/>
        <w:spacing w:line="360" w:lineRule="auto"/>
        <w:ind w:firstLine="420" w:firstLineChars="200"/>
      </w:pPr>
      <w:r>
        <w:rPr>
          <w:rFonts w:hint="eastAsia"/>
        </w:rPr>
        <w:t>姓    名：</w:t>
      </w:r>
      <w:r>
        <w:rPr>
          <w:u w:val="single"/>
        </w:rPr>
        <w:t xml:space="preserve">                                     </w:t>
      </w:r>
      <w:r>
        <w:rPr>
          <w:rFonts w:hint="eastAsia"/>
        </w:rPr>
        <w:t>；</w:t>
      </w:r>
    </w:p>
    <w:p>
      <w:pPr>
        <w:adjustRightInd w:val="0"/>
        <w:snapToGrid w:val="0"/>
        <w:spacing w:line="360" w:lineRule="auto"/>
        <w:ind w:firstLine="420" w:firstLineChars="200"/>
      </w:pPr>
      <w:r>
        <w:rPr>
          <w:rFonts w:hint="eastAsia"/>
        </w:rPr>
        <w:t>身份证号：</w:t>
      </w:r>
      <w:r>
        <w:rPr>
          <w:u w:val="single"/>
        </w:rPr>
        <w:t xml:space="preserve">                                     </w:t>
      </w:r>
      <w:r>
        <w:rPr>
          <w:rFonts w:hint="eastAsia"/>
        </w:rPr>
        <w:t>；</w:t>
      </w:r>
    </w:p>
    <w:p>
      <w:pPr>
        <w:adjustRightInd w:val="0"/>
        <w:snapToGrid w:val="0"/>
        <w:spacing w:line="360" w:lineRule="auto"/>
        <w:ind w:firstLine="420" w:firstLineChars="200"/>
      </w:pPr>
      <w:r>
        <w:rPr>
          <w:rFonts w:hint="eastAsia"/>
        </w:rPr>
        <w:t>建造师执业资格等级：</w:t>
      </w:r>
      <w:r>
        <w:rPr>
          <w:u w:val="single"/>
        </w:rPr>
        <w:t xml:space="preserve">                           </w:t>
      </w:r>
      <w:r>
        <w:rPr>
          <w:rFonts w:hint="eastAsia"/>
        </w:rPr>
        <w:t>；</w:t>
      </w:r>
    </w:p>
    <w:p>
      <w:pPr>
        <w:adjustRightInd w:val="0"/>
        <w:snapToGrid w:val="0"/>
        <w:spacing w:line="360" w:lineRule="auto"/>
        <w:ind w:firstLine="420" w:firstLineChars="200"/>
      </w:pPr>
      <w:r>
        <w:rPr>
          <w:rFonts w:hint="eastAsia"/>
        </w:rPr>
        <w:t>建造师注册证书号：</w:t>
      </w:r>
      <w:r>
        <w:rPr>
          <w:u w:val="single"/>
        </w:rPr>
        <w:t xml:space="preserve">                             </w:t>
      </w:r>
      <w:r>
        <w:rPr>
          <w:rFonts w:hint="eastAsia"/>
        </w:rPr>
        <w:t>；</w:t>
      </w:r>
    </w:p>
    <w:p>
      <w:pPr>
        <w:adjustRightInd w:val="0"/>
        <w:snapToGrid w:val="0"/>
        <w:spacing w:line="360" w:lineRule="auto"/>
        <w:ind w:firstLine="420" w:firstLineChars="200"/>
      </w:pPr>
      <w:r>
        <w:rPr>
          <w:rFonts w:hint="eastAsia"/>
        </w:rPr>
        <w:t>建造师执业印章号：</w:t>
      </w:r>
      <w:r>
        <w:rPr>
          <w:u w:val="single"/>
        </w:rPr>
        <w:t xml:space="preserve">                             </w:t>
      </w:r>
      <w:r>
        <w:rPr>
          <w:rFonts w:hint="eastAsia"/>
        </w:rPr>
        <w:t>；</w:t>
      </w:r>
    </w:p>
    <w:p>
      <w:pPr>
        <w:adjustRightInd w:val="0"/>
        <w:snapToGrid w:val="0"/>
        <w:spacing w:line="360" w:lineRule="auto"/>
        <w:ind w:firstLine="420" w:firstLineChars="200"/>
      </w:pPr>
      <w:r>
        <w:rPr>
          <w:rFonts w:hint="eastAsia"/>
        </w:rPr>
        <w:t>安全生产考核合格证书号：</w:t>
      </w:r>
      <w:r>
        <w:rPr>
          <w:u w:val="single"/>
        </w:rPr>
        <w:t xml:space="preserve">                       </w:t>
      </w:r>
      <w:r>
        <w:rPr>
          <w:rFonts w:hint="eastAsia"/>
        </w:rPr>
        <w:t>；</w:t>
      </w:r>
    </w:p>
    <w:p>
      <w:pPr>
        <w:adjustRightInd w:val="0"/>
        <w:snapToGrid w:val="0"/>
        <w:spacing w:line="360" w:lineRule="auto"/>
        <w:ind w:firstLine="420" w:firstLineChars="200"/>
      </w:pPr>
      <w:r>
        <w:rPr>
          <w:rFonts w:hint="eastAsia"/>
        </w:rPr>
        <w:t>联系电话：</w:t>
      </w:r>
      <w:r>
        <w:rPr>
          <w:u w:val="single"/>
        </w:rPr>
        <w:t xml:space="preserve">                                     </w:t>
      </w:r>
      <w:r>
        <w:rPr>
          <w:rFonts w:hint="eastAsia"/>
        </w:rPr>
        <w:t>；</w:t>
      </w:r>
    </w:p>
    <w:p>
      <w:pPr>
        <w:adjustRightInd w:val="0"/>
        <w:snapToGrid w:val="0"/>
        <w:spacing w:line="360" w:lineRule="auto"/>
        <w:ind w:firstLine="420" w:firstLineChars="200"/>
      </w:pPr>
      <w:r>
        <w:rPr>
          <w:rFonts w:hint="eastAsia"/>
        </w:rPr>
        <w:t>电子信箱：</w:t>
      </w:r>
      <w:r>
        <w:rPr>
          <w:u w:val="single"/>
        </w:rPr>
        <w:t xml:space="preserve">                                     </w:t>
      </w:r>
      <w:r>
        <w:rPr>
          <w:rFonts w:hint="eastAsia"/>
        </w:rPr>
        <w:t>；</w:t>
      </w:r>
    </w:p>
    <w:p>
      <w:pPr>
        <w:adjustRightInd w:val="0"/>
        <w:snapToGrid w:val="0"/>
        <w:spacing w:line="360" w:lineRule="auto"/>
        <w:ind w:firstLine="420" w:firstLineChars="200"/>
      </w:pPr>
      <w:r>
        <w:rPr>
          <w:rFonts w:hint="eastAsia"/>
        </w:rPr>
        <w:t>通信地址：</w:t>
      </w:r>
      <w:r>
        <w:rPr>
          <w:u w:val="single"/>
        </w:rPr>
        <w:t xml:space="preserve">                                     </w:t>
      </w:r>
      <w:r>
        <w:rPr>
          <w:rFonts w:hint="eastAsia"/>
        </w:rPr>
        <w:t>；</w:t>
      </w:r>
    </w:p>
    <w:p>
      <w:pPr>
        <w:adjustRightInd w:val="0"/>
        <w:snapToGrid w:val="0"/>
        <w:spacing w:line="360" w:lineRule="auto"/>
        <w:ind w:firstLine="420" w:firstLineChars="200"/>
      </w:pPr>
      <w:r>
        <w:rPr>
          <w:rFonts w:hint="eastAsia"/>
        </w:rPr>
        <w:t>承包人对项目经理的授权范围如下：</w:t>
      </w:r>
      <w:r>
        <w:rPr>
          <w:u w:val="single"/>
        </w:rPr>
        <w:t xml:space="preserve">                                     </w:t>
      </w:r>
      <w:r>
        <w:rPr>
          <w:rFonts w:hint="eastAsia"/>
        </w:rPr>
        <w:t>。</w:t>
      </w:r>
    </w:p>
    <w:p>
      <w:pPr>
        <w:adjustRightInd w:val="0"/>
        <w:snapToGrid w:val="0"/>
        <w:spacing w:line="360" w:lineRule="auto"/>
        <w:ind w:firstLine="420" w:firstLineChars="200"/>
        <w:rPr>
          <w:rFonts w:ascii="宋体" w:hAnsi="宋体" w:cs="宋体"/>
          <w:szCs w:val="21"/>
        </w:rPr>
      </w:pPr>
      <w:r>
        <w:rPr>
          <w:rFonts w:hint="eastAsia"/>
        </w:rPr>
        <w:t>关于项目经理每月在施工现场的时间要求：</w:t>
      </w:r>
      <w:r>
        <w:rPr>
          <w:rFonts w:hint="eastAsia"/>
          <w:u w:val="single"/>
        </w:rPr>
        <w:t>出勤率按照为每月24天，每日工作时间8小时考勤。重要施工工序或环节时项目负责人、技术负责人等必须到场。</w:t>
      </w:r>
      <w:r>
        <w:rPr>
          <w:rFonts w:hint="eastAsia" w:ascii="宋体" w:hAnsi="宋体" w:cs="宋体"/>
          <w:szCs w:val="21"/>
          <w:u w:val="single"/>
        </w:rPr>
        <w:t>月到岗达不到约定天数，按相关行业主管部发布的规定处理；遇有工程检查、验收或参观等活动时，无特殊原因不得</w:t>
      </w:r>
      <w:r>
        <w:rPr>
          <w:rFonts w:hint="eastAsia" w:ascii="宋体" w:hAnsi="宋体" w:cs="宋体"/>
          <w:kern w:val="0"/>
          <w:szCs w:val="21"/>
          <w:u w:val="single"/>
        </w:rPr>
        <w:t>离开施工现场。</w:t>
      </w:r>
    </w:p>
    <w:p>
      <w:pPr>
        <w:adjustRightInd w:val="0"/>
        <w:snapToGrid w:val="0"/>
        <w:spacing w:line="360" w:lineRule="auto"/>
        <w:ind w:firstLine="420" w:firstLineChars="200"/>
      </w:pPr>
      <w:r>
        <w:rPr>
          <w:rFonts w:hint="eastAsia"/>
        </w:rPr>
        <w:t>承包人未提交劳动合同，以及没有为项目经理缴纳社会保险证明的违约责任：</w:t>
      </w:r>
      <w:r>
        <w:rPr>
          <w:rFonts w:hint="eastAsia"/>
          <w:u w:val="single"/>
        </w:rPr>
        <w:t>发包人有权要求更换项目经理，由此增加的费用和（或）延误的工期由承包人承担，并承担违约责任</w:t>
      </w:r>
      <w:r>
        <w:rPr>
          <w:rFonts w:hint="eastAsia"/>
        </w:rPr>
        <w:t>。</w:t>
      </w:r>
    </w:p>
    <w:p>
      <w:pPr>
        <w:adjustRightInd w:val="0"/>
        <w:snapToGrid w:val="0"/>
        <w:spacing w:line="360" w:lineRule="auto"/>
        <w:ind w:firstLine="420" w:firstLineChars="200"/>
        <w:rPr>
          <w:u w:val="single"/>
        </w:rPr>
      </w:pPr>
      <w:r>
        <w:rPr>
          <w:rFonts w:hint="eastAsia"/>
        </w:rPr>
        <w:t>项目经理未经批准，擅自离开施工现场的违约责任：</w:t>
      </w:r>
      <w:r>
        <w:rPr>
          <w:rFonts w:hint="eastAsia"/>
          <w:u w:val="single"/>
        </w:rPr>
        <w:t>月到岗须达到24天，不足天数，每天扣除履约担保金额的0.1%，每月结算，在当期工程款支付时扣除；连续三个月达不到要求且项目经理不能到岗的，一次性扣除履约担保金的8%（含前三个月已扣除的履约担保金），且发包人有权终止合同，没收全部履约担保金，同时由承包人赔偿发包人由此造成的损失。另遇有工程检查、验收或参观等活动时，无特殊原因不得离开施工现场。</w:t>
      </w:r>
    </w:p>
    <w:p>
      <w:pPr>
        <w:adjustRightInd w:val="0"/>
        <w:snapToGrid w:val="0"/>
        <w:spacing w:line="360" w:lineRule="auto"/>
        <w:ind w:firstLine="420" w:firstLineChars="200"/>
      </w:pPr>
      <w:r>
        <w:t xml:space="preserve">3.2.3 </w:t>
      </w:r>
      <w:r>
        <w:rPr>
          <w:rFonts w:hint="eastAsia"/>
        </w:rPr>
        <w:t>承包人擅自更换项目经理的违约责任：</w:t>
      </w:r>
      <w:r>
        <w:rPr>
          <w:rFonts w:hint="eastAsia"/>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r>
        <w:rPr>
          <w:rFonts w:hint="eastAsia"/>
        </w:rPr>
        <w:t>。</w:t>
      </w:r>
    </w:p>
    <w:p>
      <w:pPr>
        <w:adjustRightInd w:val="0"/>
        <w:snapToGrid w:val="0"/>
        <w:spacing w:line="360" w:lineRule="auto"/>
        <w:ind w:firstLine="420" w:firstLineChars="200"/>
      </w:pPr>
      <w:r>
        <w:t xml:space="preserve">3.2.4 </w:t>
      </w:r>
      <w:r>
        <w:rPr>
          <w:rFonts w:hint="eastAsia"/>
        </w:rPr>
        <w:t>承包人无正当理由拒绝更换项目经理的违约责任：</w:t>
      </w:r>
      <w:r>
        <w:rPr>
          <w:rFonts w:hint="eastAsia"/>
          <w:u w:val="single"/>
        </w:rPr>
        <w:t>发包人可通知承包人全部解除合同，所有履约担保金归发包人，同时赔偿发包人损失</w:t>
      </w:r>
      <w:r>
        <w:rPr>
          <w:rFonts w:hint="eastAsia"/>
        </w:rPr>
        <w:t>。</w:t>
      </w:r>
    </w:p>
    <w:p>
      <w:pPr>
        <w:adjustRightInd w:val="0"/>
        <w:snapToGrid w:val="0"/>
        <w:spacing w:line="360" w:lineRule="auto"/>
        <w:ind w:firstLine="420" w:firstLineChars="200"/>
      </w:pPr>
      <w:r>
        <w:t xml:space="preserve">3.3 </w:t>
      </w:r>
      <w:r>
        <w:rPr>
          <w:rFonts w:hint="eastAsia"/>
        </w:rPr>
        <w:t>承包人人员</w:t>
      </w:r>
    </w:p>
    <w:p>
      <w:pPr>
        <w:adjustRightInd w:val="0"/>
        <w:snapToGrid w:val="0"/>
        <w:spacing w:line="360" w:lineRule="auto"/>
        <w:ind w:firstLine="420" w:firstLineChars="200"/>
      </w:pPr>
      <w:r>
        <w:t xml:space="preserve">3.3.1 </w:t>
      </w:r>
      <w:r>
        <w:rPr>
          <w:rFonts w:hint="eastAsia"/>
        </w:rPr>
        <w:t>承包人提交项目管理机构及施工现场管理人员安排报告的期限：</w:t>
      </w:r>
      <w:r>
        <w:rPr>
          <w:rFonts w:hint="eastAsia"/>
          <w:u w:val="single"/>
        </w:rPr>
        <w:t>接到开工通知（或确定开工日期）后7天内。</w:t>
      </w:r>
    </w:p>
    <w:p>
      <w:pPr>
        <w:adjustRightInd w:val="0"/>
        <w:snapToGrid w:val="0"/>
        <w:spacing w:line="360" w:lineRule="auto"/>
        <w:ind w:firstLine="420" w:firstLineChars="200"/>
      </w:pPr>
      <w:r>
        <w:t xml:space="preserve">3.3.3 </w:t>
      </w:r>
      <w:r>
        <w:rPr>
          <w:rFonts w:hint="eastAsia"/>
        </w:rPr>
        <w:t>承包人无正当理由拒绝撤换主要施工管理人员的违约责任：</w:t>
      </w:r>
      <w:r>
        <w:rPr>
          <w:rFonts w:hint="eastAsia"/>
          <w:u w:val="single"/>
        </w:rPr>
        <w:t>发包人可通知承包人全部解除合同，所有履约担保金归发包人，同时赔偿发包人损失。</w:t>
      </w:r>
    </w:p>
    <w:p>
      <w:pPr>
        <w:adjustRightInd w:val="0"/>
        <w:snapToGrid w:val="0"/>
        <w:spacing w:line="360" w:lineRule="auto"/>
        <w:ind w:firstLine="420" w:firstLineChars="200"/>
      </w:pPr>
      <w:r>
        <w:t xml:space="preserve">3.3.4 </w:t>
      </w:r>
      <w:r>
        <w:rPr>
          <w:rFonts w:hint="eastAsia"/>
        </w:rPr>
        <w:t>承包人主要施工管理人员离开施工现场的批准要求：</w:t>
      </w:r>
      <w:r>
        <w:rPr>
          <w:rFonts w:hint="eastAsia"/>
          <w:u w:val="single"/>
        </w:rPr>
        <w:t>按通用条款执行；另遇有工程检查、验收或参观等活动时，无特殊原因不得请假。</w:t>
      </w:r>
    </w:p>
    <w:p>
      <w:pPr>
        <w:adjustRightInd w:val="0"/>
        <w:snapToGrid w:val="0"/>
        <w:spacing w:line="360" w:lineRule="auto"/>
        <w:ind w:firstLine="420" w:firstLineChars="200"/>
      </w:pPr>
      <w:r>
        <w:t>3.3.5</w:t>
      </w:r>
      <w:r>
        <w:rPr>
          <w:rFonts w:hint="eastAsia"/>
        </w:rPr>
        <w:t>承包人擅自更换主要施工管理人员的违约责任：</w:t>
      </w:r>
      <w:r>
        <w:rPr>
          <w:rFonts w:hint="eastAsia"/>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pPr>
        <w:snapToGrid w:val="0"/>
        <w:spacing w:line="360" w:lineRule="auto"/>
        <w:ind w:firstLine="420" w:firstLineChars="200"/>
        <w:rPr>
          <w:u w:val="single"/>
        </w:rPr>
      </w:pPr>
      <w:r>
        <w:rPr>
          <w:rFonts w:hint="eastAsia"/>
        </w:rPr>
        <w:t>承包人主要施工管理人员擅自离开施工现场的违约责任：</w:t>
      </w:r>
      <w:r>
        <w:rPr>
          <w:rFonts w:hint="eastAsia"/>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pPr>
        <w:adjustRightInd w:val="0"/>
        <w:snapToGrid w:val="0"/>
        <w:spacing w:line="360" w:lineRule="auto"/>
        <w:ind w:firstLine="420" w:firstLineChars="200"/>
      </w:pPr>
      <w:r>
        <w:t xml:space="preserve">3.5 </w:t>
      </w:r>
      <w:r>
        <w:rPr>
          <w:rFonts w:hint="eastAsia"/>
        </w:rPr>
        <w:t>分包</w:t>
      </w:r>
    </w:p>
    <w:p>
      <w:pPr>
        <w:adjustRightInd w:val="0"/>
        <w:snapToGrid w:val="0"/>
        <w:spacing w:line="360" w:lineRule="auto"/>
        <w:ind w:firstLine="420" w:firstLineChars="200"/>
      </w:pPr>
      <w:r>
        <w:t xml:space="preserve">3.5.1 </w:t>
      </w:r>
      <w:r>
        <w:rPr>
          <w:rFonts w:hint="eastAsia"/>
        </w:rPr>
        <w:t>分包的一般约定</w:t>
      </w:r>
    </w:p>
    <w:p>
      <w:pPr>
        <w:adjustRightInd w:val="0"/>
        <w:snapToGrid w:val="0"/>
        <w:spacing w:line="360" w:lineRule="auto"/>
        <w:ind w:firstLine="420" w:firstLineChars="200"/>
      </w:pPr>
      <w:r>
        <w:rPr>
          <w:rFonts w:hint="eastAsia"/>
        </w:rPr>
        <w:t>禁止分包的工程包括：</w:t>
      </w:r>
      <w:r>
        <w:rPr>
          <w:rFonts w:hint="eastAsia"/>
          <w:u w:val="single"/>
        </w:rPr>
        <w:t>未经发包人同意一律不得分包</w:t>
      </w:r>
      <w:r>
        <w:rPr>
          <w:u w:val="single"/>
        </w:rPr>
        <w:t xml:space="preserve"> </w:t>
      </w:r>
      <w:r>
        <w:rPr>
          <w:rFonts w:hint="eastAsia"/>
        </w:rPr>
        <w:t>。</w:t>
      </w:r>
    </w:p>
    <w:p>
      <w:pPr>
        <w:adjustRightInd w:val="0"/>
        <w:snapToGrid w:val="0"/>
        <w:spacing w:line="360" w:lineRule="auto"/>
        <w:ind w:firstLine="420" w:firstLineChars="200"/>
      </w:pPr>
      <w:r>
        <w:rPr>
          <w:rFonts w:hint="eastAsia"/>
        </w:rPr>
        <w:t>主体结构、关键性工作的范围：</w:t>
      </w:r>
      <w:r>
        <w:rPr>
          <w:u w:val="single"/>
        </w:rPr>
        <w:t xml:space="preserve">           </w:t>
      </w:r>
      <w:r>
        <w:rPr>
          <w:rFonts w:hint="eastAsia"/>
          <w:u w:val="single"/>
        </w:rPr>
        <w:t>　</w:t>
      </w:r>
      <w:r>
        <w:rPr>
          <w:u w:val="single"/>
        </w:rPr>
        <w:t xml:space="preserve">               </w:t>
      </w:r>
      <w:r>
        <w:rPr>
          <w:rFonts w:hint="eastAsia"/>
        </w:rPr>
        <w:t>。</w:t>
      </w:r>
    </w:p>
    <w:p>
      <w:pPr>
        <w:adjustRightInd w:val="0"/>
        <w:snapToGrid w:val="0"/>
        <w:spacing w:line="360" w:lineRule="auto"/>
        <w:ind w:firstLine="420" w:firstLineChars="200"/>
      </w:pPr>
      <w:r>
        <w:t>3.5.2</w:t>
      </w:r>
      <w:r>
        <w:rPr>
          <w:rFonts w:hint="eastAsia"/>
        </w:rPr>
        <w:t>分包的确定</w:t>
      </w:r>
    </w:p>
    <w:p>
      <w:pPr>
        <w:adjustRightInd w:val="0"/>
        <w:snapToGrid w:val="0"/>
        <w:spacing w:line="360" w:lineRule="auto"/>
        <w:ind w:firstLine="420" w:firstLineChars="200"/>
      </w:pPr>
      <w:r>
        <w:rPr>
          <w:rFonts w:hint="eastAsia"/>
        </w:rPr>
        <w:t>允许分包的专业工程包括：</w:t>
      </w:r>
      <w:r>
        <w:rPr>
          <w:u w:val="single"/>
        </w:rPr>
        <w:t xml:space="preserve">    </w:t>
      </w:r>
      <w:r>
        <w:rPr>
          <w:rFonts w:hint="eastAsia"/>
          <w:u w:val="single"/>
        </w:rPr>
        <w:t>。</w:t>
      </w:r>
    </w:p>
    <w:p>
      <w:pPr>
        <w:adjustRightInd w:val="0"/>
        <w:snapToGrid w:val="0"/>
        <w:spacing w:line="360" w:lineRule="auto"/>
        <w:ind w:firstLine="420" w:firstLineChars="200"/>
      </w:pPr>
      <w:r>
        <w:rPr>
          <w:rFonts w:hint="eastAsia"/>
        </w:rPr>
        <w:t>其他关于分包的约定：</w:t>
      </w:r>
      <w:r>
        <w:rPr>
          <w:u w:val="single"/>
        </w:rPr>
        <w:t xml:space="preserve">       </w:t>
      </w:r>
      <w:r>
        <w:rPr>
          <w:rFonts w:hint="eastAsia"/>
        </w:rPr>
        <w:t>。</w:t>
      </w:r>
    </w:p>
    <w:p>
      <w:pPr>
        <w:adjustRightInd w:val="0"/>
        <w:snapToGrid w:val="0"/>
        <w:spacing w:line="360" w:lineRule="auto"/>
        <w:ind w:firstLine="420" w:firstLineChars="200"/>
        <w:rPr>
          <w:b/>
        </w:rPr>
      </w:pPr>
      <w:r>
        <w:t xml:space="preserve">3.5.3 </w:t>
      </w:r>
      <w:r>
        <w:rPr>
          <w:rFonts w:hint="eastAsia"/>
        </w:rPr>
        <w:t>分包管理：</w:t>
      </w:r>
      <w:r>
        <w:rPr>
          <w:u w:val="single"/>
        </w:rPr>
        <w:t xml:space="preserve"> </w:t>
      </w:r>
      <w:r>
        <w:rPr>
          <w:rFonts w:hint="eastAsia"/>
          <w:u w:val="single"/>
        </w:rPr>
        <w:t xml:space="preserve">按通用条款执行　 </w:t>
      </w:r>
      <w:r>
        <w:rPr>
          <w:rFonts w:hint="eastAsia"/>
        </w:rPr>
        <w:t>。</w:t>
      </w:r>
    </w:p>
    <w:p>
      <w:pPr>
        <w:adjustRightInd w:val="0"/>
        <w:snapToGrid w:val="0"/>
        <w:spacing w:line="360" w:lineRule="auto"/>
        <w:ind w:firstLine="420" w:firstLineChars="200"/>
      </w:pPr>
      <w:r>
        <w:t xml:space="preserve">3.5.4 </w:t>
      </w:r>
      <w:r>
        <w:rPr>
          <w:rFonts w:hint="eastAsia"/>
        </w:rPr>
        <w:t>分包合同价款</w:t>
      </w:r>
    </w:p>
    <w:p>
      <w:pPr>
        <w:adjustRightInd w:val="0"/>
        <w:snapToGrid w:val="0"/>
        <w:spacing w:line="360" w:lineRule="auto"/>
        <w:ind w:firstLine="420" w:firstLineChars="200"/>
      </w:pPr>
      <w:r>
        <w:rPr>
          <w:rFonts w:hint="eastAsia"/>
        </w:rPr>
        <w:t>关于分包合同价款支付的约定：</w:t>
      </w:r>
      <w:r>
        <w:rPr>
          <w:u w:val="single"/>
        </w:rPr>
        <w:t xml:space="preserve"> </w:t>
      </w:r>
      <w:r>
        <w:rPr>
          <w:rFonts w:hint="eastAsia"/>
          <w:u w:val="single"/>
        </w:rPr>
        <w:t>　　　　　　　</w:t>
      </w:r>
      <w:r>
        <w:rPr>
          <w:u w:val="single"/>
        </w:rPr>
        <w:t xml:space="preserve">   </w:t>
      </w:r>
      <w:r>
        <w:rPr>
          <w:rFonts w:hint="eastAsia"/>
        </w:rPr>
        <w:t>。</w:t>
      </w:r>
    </w:p>
    <w:p>
      <w:pPr>
        <w:adjustRightInd w:val="0"/>
        <w:snapToGrid w:val="0"/>
        <w:spacing w:line="360" w:lineRule="auto"/>
        <w:ind w:firstLine="420" w:firstLineChars="200"/>
      </w:pPr>
      <w:r>
        <w:t xml:space="preserve">3.6 </w:t>
      </w:r>
      <w:r>
        <w:rPr>
          <w:rFonts w:hint="eastAsia"/>
        </w:rPr>
        <w:t>工程照管与成品、半成品保护</w:t>
      </w:r>
    </w:p>
    <w:p>
      <w:pPr>
        <w:adjustRightInd w:val="0"/>
        <w:snapToGrid w:val="0"/>
        <w:spacing w:line="360" w:lineRule="auto"/>
        <w:ind w:firstLine="420" w:firstLineChars="200"/>
      </w:pPr>
      <w:r>
        <w:rPr>
          <w:rFonts w:hint="eastAsia"/>
        </w:rPr>
        <w:t>承包人负责照管工程及工程相关的材料、工程设备的起始时间：</w:t>
      </w:r>
      <w:r>
        <w:rPr>
          <w:rFonts w:hint="eastAsia"/>
          <w:u w:val="single"/>
        </w:rPr>
        <w:t>按合同通用条款执行</w:t>
      </w:r>
      <w:r>
        <w:rPr>
          <w:rFonts w:hint="eastAsia"/>
        </w:rPr>
        <w:t>。</w:t>
      </w:r>
    </w:p>
    <w:p>
      <w:pPr>
        <w:adjustRightInd w:val="0"/>
        <w:snapToGrid w:val="0"/>
        <w:spacing w:line="360" w:lineRule="auto"/>
        <w:ind w:firstLine="420" w:firstLineChars="200"/>
      </w:pPr>
      <w:r>
        <w:t xml:space="preserve">3.7 </w:t>
      </w:r>
      <w:r>
        <w:rPr>
          <w:rFonts w:hint="eastAsia"/>
        </w:rPr>
        <w:t>履约担保</w:t>
      </w:r>
    </w:p>
    <w:p>
      <w:pPr>
        <w:adjustRightInd w:val="0"/>
        <w:snapToGrid w:val="0"/>
        <w:spacing w:line="360" w:lineRule="auto"/>
        <w:ind w:firstLine="420" w:firstLineChars="200"/>
      </w:pPr>
      <w:r>
        <w:rPr>
          <w:rFonts w:hint="eastAsia"/>
        </w:rPr>
        <w:t>承包人是否提供履约担保：</w:t>
      </w:r>
      <w:r>
        <w:rPr>
          <w:u w:val="single"/>
        </w:rPr>
        <w:t xml:space="preserve">  </w:t>
      </w:r>
      <w:r>
        <w:rPr>
          <w:rFonts w:hint="eastAsia"/>
          <w:u w:val="single"/>
        </w:rPr>
        <w:t>是</w:t>
      </w:r>
      <w:r>
        <w:rPr>
          <w:u w:val="single"/>
        </w:rPr>
        <w:t xml:space="preserve"> </w:t>
      </w:r>
      <w:r>
        <w:rPr>
          <w:rFonts w:hint="eastAsia"/>
          <w:u w:val="single"/>
        </w:rPr>
        <w:t>，提供履约担保</w:t>
      </w:r>
      <w:r>
        <w:rPr>
          <w:u w:val="single"/>
        </w:rPr>
        <w:t xml:space="preserve">   </w:t>
      </w:r>
      <w:r>
        <w:rPr>
          <w:rFonts w:hint="eastAsia"/>
        </w:rPr>
        <w:t>。</w:t>
      </w:r>
    </w:p>
    <w:p>
      <w:pPr>
        <w:adjustRightInd w:val="0"/>
        <w:snapToGrid w:val="0"/>
        <w:spacing w:line="360" w:lineRule="auto"/>
        <w:ind w:firstLine="420" w:firstLineChars="200"/>
        <w:rPr>
          <w:u w:val="single"/>
        </w:rPr>
      </w:pPr>
      <w:r>
        <w:rPr>
          <w:rFonts w:hint="eastAsia"/>
        </w:rPr>
        <w:t>承包人提供履约担保的形式、金额及期限的：</w:t>
      </w:r>
      <w:r>
        <w:rPr>
          <w:rFonts w:hint="eastAsia"/>
          <w:u w:val="single"/>
        </w:rPr>
        <w:t>按签订工程合同时提供履约保函，保函形式为</w:t>
      </w:r>
      <w:r>
        <w:rPr>
          <w:u w:val="single"/>
        </w:rPr>
        <w:t xml:space="preserve">          </w:t>
      </w:r>
      <w:r>
        <w:rPr>
          <w:rFonts w:hint="eastAsia"/>
          <w:u w:val="single"/>
        </w:rPr>
        <w:t>，金额为签约合同价的1</w:t>
      </w:r>
      <w:r>
        <w:rPr>
          <w:u w:val="single"/>
        </w:rPr>
        <w:t>%</w:t>
      </w:r>
      <w:r>
        <w:rPr>
          <w:rFonts w:hint="eastAsia" w:ascii="宋体" w:hAnsi="宋体"/>
          <w:u w:val="single"/>
        </w:rPr>
        <w:t>；</w:t>
      </w:r>
      <w:r>
        <w:rPr>
          <w:rFonts w:hint="eastAsia" w:ascii="宋体" w:hAnsi="宋体"/>
          <w:szCs w:val="21"/>
          <w:u w:val="single"/>
        </w:rPr>
        <w:t>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承担</w:t>
      </w:r>
      <w:r>
        <w:rPr>
          <w:rFonts w:hint="eastAsia" w:ascii="宋体" w:hAnsi="宋体"/>
          <w:u w:val="single"/>
        </w:rPr>
        <w:t>。</w:t>
      </w:r>
    </w:p>
    <w:p>
      <w:pPr>
        <w:snapToGrid w:val="0"/>
        <w:spacing w:line="360" w:lineRule="auto"/>
        <w:ind w:firstLine="420" w:firstLineChars="200"/>
        <w:rPr>
          <w:rFonts w:ascii="宋体" w:hAnsi="宋体" w:cs="宋体"/>
          <w:szCs w:val="21"/>
          <w:u w:val="single"/>
          <w:shd w:val="clear" w:color="auto" w:fill="FFFF00"/>
        </w:rPr>
      </w:pPr>
      <w:r>
        <w:rPr>
          <w:rFonts w:hint="eastAsia"/>
        </w:rPr>
        <w:t>发包人退还履约担保的期限：</w:t>
      </w:r>
      <w:r>
        <w:rPr>
          <w:rFonts w:hint="eastAsia" w:ascii="宋体" w:hAnsi="宋体" w:cs="宋体"/>
          <w:szCs w:val="21"/>
          <w:u w:val="single"/>
        </w:rPr>
        <w:t>工程通过竣工验收合格后15日内按银行同期存款利率计息，利息随保证金同时退还。如承包人原因造成合同中止，履约担保金不返还；如承包人不能按磋商承诺和合同要求履约，发包人将有权扣除相应甚至全部履约保证金。</w:t>
      </w:r>
    </w:p>
    <w:p>
      <w:pPr>
        <w:snapToGrid w:val="0"/>
        <w:spacing w:line="360" w:lineRule="auto"/>
        <w:ind w:firstLine="420" w:firstLineChars="200"/>
        <w:rPr>
          <w:u w:val="single"/>
        </w:rPr>
      </w:pPr>
      <w:r>
        <w:rPr>
          <w:rFonts w:hint="eastAsia" w:ascii="宋体" w:hAnsi="宋体" w:cs="宋体"/>
          <w:szCs w:val="21"/>
          <w:u w:val="single"/>
        </w:rPr>
        <w:t>非承包人原因导致的工期延长，承包人继续提供履约担保所增加的费用由发包人承担。</w:t>
      </w:r>
    </w:p>
    <w:p>
      <w:pPr>
        <w:adjustRightInd w:val="0"/>
        <w:snapToGrid w:val="0"/>
        <w:spacing w:line="360" w:lineRule="auto"/>
        <w:ind w:firstLine="422" w:firstLineChars="200"/>
        <w:rPr>
          <w:b/>
        </w:rPr>
      </w:pPr>
      <w:r>
        <w:rPr>
          <w:b/>
        </w:rPr>
        <w:t xml:space="preserve">4. </w:t>
      </w:r>
      <w:r>
        <w:rPr>
          <w:rFonts w:hint="eastAsia"/>
          <w:b/>
        </w:rPr>
        <w:t>监理人</w:t>
      </w:r>
    </w:p>
    <w:p>
      <w:pPr>
        <w:adjustRightInd w:val="0"/>
        <w:snapToGrid w:val="0"/>
        <w:spacing w:line="360" w:lineRule="auto"/>
        <w:ind w:firstLine="420" w:firstLineChars="200"/>
      </w:pPr>
      <w:r>
        <w:t>4.1</w:t>
      </w:r>
      <w:r>
        <w:rPr>
          <w:rFonts w:hint="eastAsia"/>
        </w:rPr>
        <w:t>监理人的一般规定</w:t>
      </w:r>
    </w:p>
    <w:p>
      <w:pPr>
        <w:adjustRightInd w:val="0"/>
        <w:snapToGrid w:val="0"/>
        <w:spacing w:line="360" w:lineRule="auto"/>
        <w:ind w:firstLine="420" w:firstLineChars="200"/>
      </w:pPr>
      <w:r>
        <w:rPr>
          <w:rFonts w:hint="eastAsia"/>
        </w:rPr>
        <w:t>关于监理人的监理内容：</w:t>
      </w:r>
      <w:r>
        <w:rPr>
          <w:u w:val="single"/>
        </w:rPr>
        <w:t xml:space="preserve"> </w:t>
      </w:r>
      <w:r>
        <w:rPr>
          <w:rFonts w:hint="eastAsia"/>
          <w:u w:val="single"/>
        </w:rPr>
        <w:t>按本工程监理合同约定内容</w:t>
      </w:r>
      <w:r>
        <w:rPr>
          <w:rFonts w:hint="eastAsia"/>
        </w:rPr>
        <w:t>。</w:t>
      </w:r>
    </w:p>
    <w:p>
      <w:pPr>
        <w:adjustRightInd w:val="0"/>
        <w:snapToGrid w:val="0"/>
        <w:spacing w:line="360" w:lineRule="auto"/>
        <w:ind w:firstLine="420" w:firstLineChars="200"/>
      </w:pPr>
      <w:r>
        <w:rPr>
          <w:rFonts w:hint="eastAsia"/>
        </w:rPr>
        <w:t>关于监理人的监理权限：</w:t>
      </w:r>
      <w:r>
        <w:rPr>
          <w:rFonts w:hint="eastAsia"/>
          <w:u w:val="single"/>
        </w:rPr>
        <w:t>〔按本工程监理合同约定内容，涉及工程变更（含设计变更等参建各方变更）均需报发包人审批后生效〕。</w:t>
      </w:r>
    </w:p>
    <w:p>
      <w:pPr>
        <w:adjustRightInd w:val="0"/>
        <w:snapToGrid w:val="0"/>
        <w:spacing w:line="360" w:lineRule="auto"/>
        <w:ind w:firstLine="420" w:firstLineChars="200"/>
      </w:pPr>
      <w:r>
        <w:rPr>
          <w:rFonts w:hint="eastAsia"/>
        </w:rPr>
        <w:t>关于监理人在施工现场的办公场所、生活场所的提供和费用承担的约定：</w:t>
      </w:r>
      <w:r>
        <w:rPr>
          <w:u w:val="single"/>
        </w:rPr>
        <w:t xml:space="preserve"> </w:t>
      </w:r>
      <w:r>
        <w:rPr>
          <w:rFonts w:hint="eastAsia"/>
          <w:u w:val="single"/>
        </w:rPr>
        <w:t xml:space="preserve">由承包人免费提供办公室1间使用 </w:t>
      </w:r>
      <w:r>
        <w:rPr>
          <w:rFonts w:hint="eastAsia"/>
        </w:rPr>
        <w:t>。</w:t>
      </w:r>
    </w:p>
    <w:p>
      <w:pPr>
        <w:adjustRightInd w:val="0"/>
        <w:snapToGrid w:val="0"/>
        <w:spacing w:line="360" w:lineRule="auto"/>
        <w:ind w:firstLine="420" w:firstLineChars="200"/>
      </w:pPr>
      <w:r>
        <w:t xml:space="preserve">4.2 </w:t>
      </w:r>
      <w:r>
        <w:rPr>
          <w:rFonts w:hint="eastAsia"/>
        </w:rPr>
        <w:t>监理人员</w:t>
      </w:r>
    </w:p>
    <w:p>
      <w:pPr>
        <w:adjustRightInd w:val="0"/>
        <w:snapToGrid w:val="0"/>
        <w:spacing w:line="360" w:lineRule="auto"/>
        <w:ind w:firstLine="420" w:firstLineChars="200"/>
      </w:pPr>
      <w:r>
        <w:rPr>
          <w:rFonts w:hint="eastAsia"/>
        </w:rPr>
        <w:t>总监理工程师：</w:t>
      </w:r>
    </w:p>
    <w:p>
      <w:pPr>
        <w:adjustRightInd w:val="0"/>
        <w:snapToGrid w:val="0"/>
        <w:spacing w:line="360" w:lineRule="auto"/>
        <w:ind w:firstLine="420" w:firstLineChars="200"/>
      </w:pPr>
      <w:r>
        <w:rPr>
          <w:rFonts w:hint="eastAsia"/>
        </w:rPr>
        <w:t>姓    名：</w:t>
      </w:r>
      <w:r>
        <w:rPr>
          <w:u w:val="single"/>
        </w:rPr>
        <w:t>   </w:t>
      </w:r>
      <w:r>
        <w:rPr>
          <w:rFonts w:hint="eastAsia"/>
        </w:rPr>
        <w:t>；</w:t>
      </w:r>
    </w:p>
    <w:p>
      <w:pPr>
        <w:adjustRightInd w:val="0"/>
        <w:snapToGrid w:val="0"/>
        <w:spacing w:line="360" w:lineRule="auto"/>
        <w:ind w:firstLine="420" w:firstLineChars="200"/>
      </w:pPr>
      <w:r>
        <w:rPr>
          <w:rFonts w:hint="eastAsia"/>
        </w:rPr>
        <w:t>职    务：</w:t>
      </w:r>
      <w:r>
        <w:rPr>
          <w:u w:val="single"/>
        </w:rPr>
        <w:t>   </w:t>
      </w:r>
      <w:r>
        <w:rPr>
          <w:rFonts w:hint="eastAsia"/>
        </w:rPr>
        <w:t>；</w:t>
      </w:r>
    </w:p>
    <w:p>
      <w:pPr>
        <w:adjustRightInd w:val="0"/>
        <w:snapToGrid w:val="0"/>
        <w:spacing w:line="360" w:lineRule="auto"/>
        <w:ind w:firstLine="420" w:firstLineChars="200"/>
      </w:pPr>
      <w:r>
        <w:rPr>
          <w:rFonts w:hint="eastAsia"/>
        </w:rPr>
        <w:t>监理工程师执业资格证书号：</w:t>
      </w:r>
      <w:r>
        <w:rPr>
          <w:u w:val="single"/>
        </w:rPr>
        <w:t> </w:t>
      </w:r>
      <w:r>
        <w:rPr>
          <w:rFonts w:hint="eastAsia"/>
        </w:rPr>
        <w:t>；</w:t>
      </w:r>
    </w:p>
    <w:p>
      <w:pPr>
        <w:adjustRightInd w:val="0"/>
        <w:snapToGrid w:val="0"/>
        <w:spacing w:line="360" w:lineRule="auto"/>
        <w:ind w:firstLine="420" w:firstLineChars="200"/>
      </w:pPr>
      <w:r>
        <w:rPr>
          <w:rFonts w:hint="eastAsia"/>
        </w:rPr>
        <w:t>联系电话：</w:t>
      </w:r>
      <w:r>
        <w:rPr>
          <w:u w:val="single"/>
        </w:rPr>
        <w:t>   </w:t>
      </w:r>
      <w:r>
        <w:rPr>
          <w:rFonts w:hint="eastAsia"/>
        </w:rPr>
        <w:t>；</w:t>
      </w:r>
    </w:p>
    <w:p>
      <w:pPr>
        <w:adjustRightInd w:val="0"/>
        <w:snapToGrid w:val="0"/>
        <w:spacing w:line="360" w:lineRule="auto"/>
        <w:ind w:firstLine="420" w:firstLineChars="200"/>
      </w:pPr>
      <w:r>
        <w:rPr>
          <w:rFonts w:hint="eastAsia"/>
        </w:rPr>
        <w:t>电子信箱：</w:t>
      </w:r>
      <w:r>
        <w:rPr>
          <w:u w:val="single"/>
        </w:rPr>
        <w:t>   </w:t>
      </w:r>
      <w:r>
        <w:rPr>
          <w:rFonts w:hint="eastAsia"/>
        </w:rPr>
        <w:t>；</w:t>
      </w:r>
    </w:p>
    <w:p>
      <w:pPr>
        <w:adjustRightInd w:val="0"/>
        <w:snapToGrid w:val="0"/>
        <w:spacing w:line="360" w:lineRule="auto"/>
        <w:ind w:firstLine="420" w:firstLineChars="200"/>
      </w:pPr>
      <w:r>
        <w:rPr>
          <w:rFonts w:hint="eastAsia"/>
        </w:rPr>
        <w:t>通信地址：</w:t>
      </w:r>
      <w:r>
        <w:rPr>
          <w:u w:val="single"/>
        </w:rPr>
        <w:t>   </w:t>
      </w:r>
      <w:r>
        <w:rPr>
          <w:rFonts w:hint="eastAsia"/>
        </w:rPr>
        <w:t>；</w:t>
      </w:r>
    </w:p>
    <w:p>
      <w:pPr>
        <w:adjustRightInd w:val="0"/>
        <w:snapToGrid w:val="0"/>
        <w:spacing w:line="360" w:lineRule="auto"/>
        <w:ind w:firstLine="420" w:firstLineChars="200"/>
      </w:pPr>
      <w:r>
        <w:rPr>
          <w:rFonts w:hint="eastAsia"/>
        </w:rPr>
        <w:t xml:space="preserve">关于监理人的其他约定： </w:t>
      </w:r>
    </w:p>
    <w:p>
      <w:pPr>
        <w:adjustRightInd w:val="0"/>
        <w:snapToGrid w:val="0"/>
        <w:spacing w:line="360" w:lineRule="auto"/>
        <w:ind w:firstLine="420" w:firstLineChars="200"/>
        <w:rPr>
          <w:u w:val="single"/>
        </w:rPr>
      </w:pPr>
      <w:r>
        <w:rPr>
          <w:rFonts w:hint="eastAsia"/>
          <w:u w:val="single"/>
        </w:rPr>
        <w:t>（1）监理人授权超出合同约定，承包人有权提出异议，如监理人对于承包人合理的异议不予接受，则承包人可要求发包人就该事项作出处理决定；</w:t>
      </w:r>
    </w:p>
    <w:p>
      <w:pPr>
        <w:adjustRightInd w:val="0"/>
        <w:snapToGrid w:val="0"/>
        <w:spacing w:line="360" w:lineRule="auto"/>
        <w:ind w:firstLine="420" w:firstLineChars="200"/>
        <w:rPr>
          <w:u w:val="single"/>
        </w:rPr>
      </w:pPr>
      <w:r>
        <w:rPr>
          <w:rFonts w:hint="eastAsia"/>
          <w:u w:val="single"/>
        </w:rPr>
        <w:t>（2）对于监理人更换其委派的监理人员的，监理人在征得发包人同意后应当提前48小时书面通知承包人；</w:t>
      </w:r>
    </w:p>
    <w:p>
      <w:pPr>
        <w:adjustRightInd w:val="0"/>
        <w:snapToGrid w:val="0"/>
        <w:spacing w:line="360" w:lineRule="auto"/>
        <w:ind w:firstLine="420" w:firstLineChars="200"/>
        <w:rPr>
          <w:u w:val="single"/>
        </w:rPr>
      </w:pPr>
      <w:r>
        <w:rPr>
          <w:rFonts w:hint="eastAsia"/>
          <w:u w:val="single"/>
        </w:rPr>
        <w:t>（3）监理人对其监理人员的任何授权，承包人均应当要求监理人提供书面的授权，否则，承包人有权拒绝接受监理人员的指示。</w:t>
      </w:r>
    </w:p>
    <w:p>
      <w:pPr>
        <w:adjustRightInd w:val="0"/>
        <w:snapToGrid w:val="0"/>
        <w:spacing w:line="360" w:lineRule="auto"/>
        <w:ind w:firstLine="420" w:firstLineChars="200"/>
      </w:pPr>
      <w:r>
        <w:t xml:space="preserve">4.4 </w:t>
      </w:r>
      <w:r>
        <w:rPr>
          <w:rFonts w:hint="eastAsia"/>
        </w:rPr>
        <w:t>商定或确定</w:t>
      </w:r>
    </w:p>
    <w:p>
      <w:pPr>
        <w:adjustRightInd w:val="0"/>
        <w:snapToGrid w:val="0"/>
        <w:spacing w:line="360" w:lineRule="auto"/>
        <w:ind w:firstLine="420" w:firstLineChars="200"/>
      </w:pPr>
      <w:r>
        <w:rPr>
          <w:rFonts w:hint="eastAsia"/>
        </w:rPr>
        <w:t>在发包人和承包人不能通过协商达成一致意见时，发包人授权监理人对以下事项进行确定：</w:t>
      </w:r>
    </w:p>
    <w:p>
      <w:pPr>
        <w:adjustRightInd w:val="0"/>
        <w:snapToGrid w:val="0"/>
        <w:spacing w:line="360" w:lineRule="auto"/>
        <w:ind w:firstLine="420" w:firstLineChars="200"/>
      </w:pPr>
      <w:r>
        <w:rPr>
          <w:rFonts w:hint="eastAsia"/>
        </w:rPr>
        <w:t>（1）</w:t>
      </w:r>
      <w:r>
        <w:rPr>
          <w:u w:val="single"/>
        </w:rPr>
        <w:t xml:space="preserve">    </w:t>
      </w:r>
      <w:r>
        <w:rPr>
          <w:rFonts w:hint="eastAsia"/>
          <w:u w:val="single"/>
        </w:rPr>
        <w:t xml:space="preserve">无价材料、设备的确定     </w:t>
      </w:r>
      <w:r>
        <w:rPr>
          <w:rFonts w:hint="eastAsia"/>
        </w:rPr>
        <w:t>；</w:t>
      </w:r>
    </w:p>
    <w:p>
      <w:pPr>
        <w:adjustRightInd w:val="0"/>
        <w:snapToGrid w:val="0"/>
        <w:spacing w:line="360" w:lineRule="auto"/>
        <w:ind w:firstLine="420" w:firstLineChars="200"/>
      </w:pPr>
      <w:r>
        <w:rPr>
          <w:rFonts w:hint="eastAsia"/>
        </w:rPr>
        <w:t>（2）</w:t>
      </w:r>
      <w:r>
        <w:rPr>
          <w:u w:val="single"/>
        </w:rPr>
        <w:t xml:space="preserve">      </w:t>
      </w:r>
      <w:r>
        <w:rPr>
          <w:rFonts w:hint="eastAsia"/>
          <w:u w:val="single"/>
        </w:rPr>
        <w:t xml:space="preserve">清单特征描述不清          </w:t>
      </w:r>
      <w:r>
        <w:rPr>
          <w:rFonts w:hint="eastAsia"/>
        </w:rPr>
        <w:t>；</w:t>
      </w:r>
    </w:p>
    <w:p>
      <w:pPr>
        <w:adjustRightInd w:val="0"/>
        <w:snapToGrid w:val="0"/>
        <w:spacing w:line="360" w:lineRule="auto"/>
        <w:ind w:firstLine="420" w:firstLineChars="200"/>
      </w:pPr>
      <w:r>
        <w:rPr>
          <w:rFonts w:hint="eastAsia"/>
        </w:rPr>
        <w:t>（3）</w:t>
      </w:r>
      <w:r>
        <w:rPr>
          <w:u w:val="single"/>
        </w:rPr>
        <w:t xml:space="preserve">                                   </w:t>
      </w:r>
      <w:r>
        <w:rPr>
          <w:rFonts w:hint="eastAsia"/>
        </w:rPr>
        <w:t>。</w:t>
      </w:r>
    </w:p>
    <w:p>
      <w:pPr>
        <w:adjustRightInd w:val="0"/>
        <w:snapToGrid w:val="0"/>
        <w:spacing w:line="360" w:lineRule="auto"/>
        <w:ind w:firstLine="422" w:firstLineChars="200"/>
        <w:rPr>
          <w:b/>
        </w:rPr>
      </w:pPr>
      <w:r>
        <w:rPr>
          <w:b/>
        </w:rPr>
        <w:t xml:space="preserve">5. </w:t>
      </w:r>
      <w:r>
        <w:rPr>
          <w:rFonts w:hint="eastAsia"/>
          <w:b/>
        </w:rPr>
        <w:t>工程质量</w:t>
      </w:r>
    </w:p>
    <w:p>
      <w:pPr>
        <w:adjustRightInd w:val="0"/>
        <w:snapToGrid w:val="0"/>
        <w:spacing w:line="360" w:lineRule="auto"/>
        <w:ind w:firstLine="420" w:firstLineChars="200"/>
      </w:pPr>
      <w:r>
        <w:t xml:space="preserve">5.1 </w:t>
      </w:r>
      <w:r>
        <w:rPr>
          <w:rFonts w:hint="eastAsia"/>
        </w:rPr>
        <w:t>质量要求</w:t>
      </w:r>
    </w:p>
    <w:p>
      <w:pPr>
        <w:adjustRightInd w:val="0"/>
        <w:snapToGrid w:val="0"/>
        <w:spacing w:line="360" w:lineRule="auto"/>
        <w:ind w:firstLine="420" w:firstLineChars="200"/>
      </w:pPr>
      <w:r>
        <w:t xml:space="preserve">5.1.1 </w:t>
      </w:r>
      <w:r>
        <w:rPr>
          <w:rFonts w:hint="eastAsia"/>
        </w:rPr>
        <w:t>特殊质量标准和要求：</w:t>
      </w:r>
      <w:r>
        <w:rPr>
          <w:u w:val="single"/>
        </w:rPr>
        <w:t xml:space="preserve">   按国家现行施工验收规范   </w:t>
      </w:r>
      <w:r>
        <w:rPr>
          <w:rFonts w:hint="eastAsia"/>
        </w:rPr>
        <w:t>。</w:t>
      </w:r>
    </w:p>
    <w:p>
      <w:pPr>
        <w:adjustRightInd w:val="0"/>
        <w:snapToGrid w:val="0"/>
        <w:spacing w:line="360" w:lineRule="auto"/>
        <w:ind w:firstLine="420" w:firstLineChars="200"/>
      </w:pPr>
      <w:r>
        <w:rPr>
          <w:rFonts w:hint="eastAsia"/>
        </w:rPr>
        <w:t>关于工程奖项的约定：</w:t>
      </w:r>
      <w:r>
        <w:rPr>
          <w:u w:val="single"/>
        </w:rPr>
        <w:t xml:space="preserve">             </w:t>
      </w:r>
      <w:r>
        <w:rPr>
          <w:rFonts w:hint="eastAsia"/>
          <w:u w:val="single"/>
        </w:rPr>
        <w:t>/</w:t>
      </w:r>
      <w:r>
        <w:rPr>
          <w:u w:val="single"/>
        </w:rPr>
        <w:t xml:space="preserve">               </w:t>
      </w:r>
      <w:r>
        <w:rPr>
          <w:rFonts w:hint="eastAsia"/>
        </w:rPr>
        <w:t>。</w:t>
      </w:r>
    </w:p>
    <w:p>
      <w:pPr>
        <w:adjustRightInd w:val="0"/>
        <w:snapToGrid w:val="0"/>
        <w:spacing w:line="360" w:lineRule="auto"/>
        <w:ind w:firstLine="420" w:firstLineChars="200"/>
      </w:pPr>
      <w:r>
        <w:t xml:space="preserve">5.3 </w:t>
      </w:r>
      <w:r>
        <w:rPr>
          <w:rFonts w:hint="eastAsia"/>
        </w:rPr>
        <w:t>隐蔽工程检查</w:t>
      </w:r>
    </w:p>
    <w:p>
      <w:pPr>
        <w:adjustRightInd w:val="0"/>
        <w:snapToGrid w:val="0"/>
        <w:spacing w:line="360" w:lineRule="auto"/>
        <w:ind w:firstLine="420" w:firstLineChars="200"/>
      </w:pPr>
      <w:r>
        <w:t>5.3.2</w:t>
      </w:r>
      <w:r>
        <w:rPr>
          <w:rFonts w:hint="eastAsia"/>
        </w:rPr>
        <w:t>承包人提前通知监理人隐蔽工程检查的期限的约定：</w:t>
      </w:r>
      <w:r>
        <w:rPr>
          <w:rFonts w:hint="eastAsia"/>
          <w:u w:val="single"/>
        </w:rPr>
        <w:t>按合同通用条款执行</w:t>
      </w:r>
      <w:r>
        <w:rPr>
          <w:rFonts w:hint="eastAsia"/>
        </w:rPr>
        <w:t>。</w:t>
      </w:r>
    </w:p>
    <w:p>
      <w:pPr>
        <w:adjustRightInd w:val="0"/>
        <w:snapToGrid w:val="0"/>
        <w:spacing w:line="360" w:lineRule="auto"/>
        <w:ind w:firstLine="420" w:firstLineChars="200"/>
      </w:pPr>
      <w:r>
        <w:rPr>
          <w:rFonts w:hint="eastAsia"/>
        </w:rPr>
        <w:t>监理人不能按时进行检查时，应提前</w:t>
      </w:r>
      <w:r>
        <w:rPr>
          <w:u w:val="single"/>
        </w:rPr>
        <w:t xml:space="preserve"> 24 </w:t>
      </w:r>
      <w:r>
        <w:rPr>
          <w:rFonts w:hint="eastAsia"/>
        </w:rPr>
        <w:t>小时提交书面延期要求。</w:t>
      </w:r>
    </w:p>
    <w:p>
      <w:pPr>
        <w:adjustRightInd w:val="0"/>
        <w:snapToGrid w:val="0"/>
        <w:spacing w:line="360" w:lineRule="auto"/>
        <w:ind w:firstLine="420" w:firstLineChars="200"/>
      </w:pPr>
      <w:r>
        <w:rPr>
          <w:rFonts w:hint="eastAsia"/>
        </w:rPr>
        <w:t>关于延期最长不得超过：</w:t>
      </w:r>
      <w:r>
        <w:rPr>
          <w:u w:val="single"/>
        </w:rPr>
        <w:t xml:space="preserve">  24  </w:t>
      </w:r>
      <w:r>
        <w:rPr>
          <w:rFonts w:hint="eastAsia"/>
        </w:rPr>
        <w:t>小时。由此导致工期延误的，工期予以顺延。</w:t>
      </w:r>
    </w:p>
    <w:p>
      <w:pPr>
        <w:adjustRightInd w:val="0"/>
        <w:snapToGrid w:val="0"/>
        <w:spacing w:line="360" w:lineRule="auto"/>
        <w:ind w:firstLine="420" w:firstLineChars="200"/>
        <w:rPr>
          <w:u w:val="single"/>
        </w:rPr>
      </w:pPr>
      <w:r>
        <w:rPr>
          <w:rFonts w:hint="eastAsia"/>
          <w:u w:val="single"/>
        </w:rPr>
        <w:t>隐蔽工程验收过程、验收部位除办理纸质验收记录，还应留置验收部位、验收过程、主要验收人员相片、影像等资料。</w:t>
      </w:r>
    </w:p>
    <w:p>
      <w:pPr>
        <w:adjustRightInd w:val="0"/>
        <w:snapToGrid w:val="0"/>
        <w:spacing w:line="360" w:lineRule="auto"/>
        <w:ind w:firstLine="422" w:firstLineChars="200"/>
        <w:rPr>
          <w:b/>
        </w:rPr>
      </w:pPr>
      <w:r>
        <w:rPr>
          <w:b/>
        </w:rPr>
        <w:t xml:space="preserve">6. </w:t>
      </w:r>
      <w:r>
        <w:rPr>
          <w:rFonts w:hint="eastAsia"/>
          <w:b/>
        </w:rPr>
        <w:t>安全文明施工与环境保护</w:t>
      </w:r>
    </w:p>
    <w:p>
      <w:pPr>
        <w:adjustRightInd w:val="0"/>
        <w:snapToGrid w:val="0"/>
        <w:spacing w:line="360" w:lineRule="auto"/>
        <w:ind w:firstLine="420" w:firstLineChars="200"/>
      </w:pPr>
      <w:r>
        <w:t>6.1</w:t>
      </w:r>
      <w:r>
        <w:rPr>
          <w:rFonts w:hint="eastAsia"/>
        </w:rPr>
        <w:t>安全文明施工</w:t>
      </w:r>
    </w:p>
    <w:p>
      <w:pPr>
        <w:adjustRightInd w:val="0"/>
        <w:snapToGrid w:val="0"/>
        <w:spacing w:line="360" w:lineRule="auto"/>
        <w:ind w:firstLine="420" w:firstLineChars="200"/>
        <w:rPr>
          <w:b/>
          <w:u w:val="single"/>
        </w:rPr>
      </w:pPr>
      <w:r>
        <w:t xml:space="preserve">6.1.1 </w:t>
      </w:r>
      <w:r>
        <w:rPr>
          <w:rFonts w:hint="eastAsia"/>
        </w:rPr>
        <w:t>项目安全生产的达标目标及相应事项的约定：</w:t>
      </w:r>
      <w:r>
        <w:rPr>
          <w:rFonts w:hint="eastAsia"/>
          <w:u w:val="single"/>
        </w:rPr>
        <w:t>按合同通用条款。</w:t>
      </w:r>
    </w:p>
    <w:p>
      <w:pPr>
        <w:adjustRightInd w:val="0"/>
        <w:snapToGrid w:val="0"/>
        <w:spacing w:line="360" w:lineRule="auto"/>
        <w:ind w:firstLine="420" w:firstLineChars="200"/>
      </w:pPr>
      <w:r>
        <w:t xml:space="preserve">6.1.4 </w:t>
      </w:r>
      <w:r>
        <w:rPr>
          <w:rFonts w:hint="eastAsia"/>
        </w:rPr>
        <w:t>关于治安保卫的特别约定：</w:t>
      </w:r>
      <w:r>
        <w:rPr>
          <w:rFonts w:hint="eastAsia"/>
          <w:u w:val="single"/>
        </w:rPr>
        <w:t>按合同通用条款</w:t>
      </w:r>
      <w:r>
        <w:rPr>
          <w:rFonts w:hint="eastAsia"/>
        </w:rPr>
        <w:t>。</w:t>
      </w:r>
    </w:p>
    <w:p>
      <w:pPr>
        <w:adjustRightInd w:val="0"/>
        <w:snapToGrid w:val="0"/>
        <w:spacing w:line="360" w:lineRule="auto"/>
        <w:ind w:firstLine="420" w:firstLineChars="200"/>
      </w:pPr>
      <w:r>
        <w:rPr>
          <w:rFonts w:hint="eastAsia"/>
        </w:rPr>
        <w:t>关于编制施工场地治安管理计划的约定：</w:t>
      </w:r>
      <w:r>
        <w:rPr>
          <w:rFonts w:hint="eastAsia"/>
          <w:u w:val="single"/>
        </w:rPr>
        <w:t>按合同通用条款</w:t>
      </w:r>
      <w:r>
        <w:rPr>
          <w:rFonts w:hint="eastAsia"/>
        </w:rPr>
        <w:t>。</w:t>
      </w:r>
    </w:p>
    <w:p>
      <w:pPr>
        <w:adjustRightInd w:val="0"/>
        <w:snapToGrid w:val="0"/>
        <w:spacing w:line="360" w:lineRule="auto"/>
        <w:ind w:firstLine="420" w:firstLineChars="200"/>
      </w:pPr>
      <w:r>
        <w:t xml:space="preserve">6.1.5 </w:t>
      </w:r>
      <w:r>
        <w:rPr>
          <w:rFonts w:hint="eastAsia"/>
        </w:rPr>
        <w:t>文明施工</w:t>
      </w:r>
    </w:p>
    <w:p>
      <w:pPr>
        <w:adjustRightInd w:val="0"/>
        <w:snapToGrid w:val="0"/>
        <w:spacing w:line="360" w:lineRule="auto"/>
        <w:ind w:firstLine="420" w:firstLineChars="200"/>
      </w:pPr>
      <w:r>
        <w:rPr>
          <w:rFonts w:hint="eastAsia"/>
        </w:rPr>
        <w:t>合同当事人对文明施工的要求：</w:t>
      </w:r>
      <w:r>
        <w:rPr>
          <w:rFonts w:hint="eastAsia"/>
          <w:u w:val="single"/>
        </w:rPr>
        <w:t>按省、市发有关文明施工管理规定执行</w:t>
      </w:r>
      <w:r>
        <w:rPr>
          <w:rFonts w:hint="eastAsia"/>
        </w:rPr>
        <w:t>。</w:t>
      </w:r>
    </w:p>
    <w:p>
      <w:pPr>
        <w:snapToGrid w:val="0"/>
        <w:spacing w:line="360" w:lineRule="auto"/>
        <w:ind w:firstLine="420" w:firstLineChars="200"/>
        <w:rPr>
          <w:rFonts w:ascii="宋体" w:hAnsi="宋体" w:cs="宋体"/>
          <w:szCs w:val="21"/>
          <w:u w:val="single"/>
        </w:rPr>
      </w:pPr>
      <w:r>
        <w:t xml:space="preserve">6.1.6 </w:t>
      </w:r>
      <w:r>
        <w:rPr>
          <w:rFonts w:hint="eastAsia"/>
        </w:rPr>
        <w:t>关于安全文明施工费支付比例和支付期限的约定：</w:t>
      </w:r>
      <w:r>
        <w:rPr>
          <w:rFonts w:hint="eastAsia"/>
          <w:u w:val="single"/>
        </w:rPr>
        <w:t>安</w:t>
      </w:r>
      <w:r>
        <w:rPr>
          <w:rFonts w:hint="eastAsia" w:ascii="宋体" w:hAnsi="宋体" w:cs="宋体"/>
          <w:szCs w:val="21"/>
          <w:u w:val="single"/>
        </w:rPr>
        <w:t>全文明施工费预付费用包含在工程预付款内，与工程预付款一并支付，支付比例为安全文明施工费（不含创标化工地增加费）总额的（50）%，金额为（    ）元，其余部分与进度款同期支付。安全文明施工费承包人应专款专用，在财务账目中应单独列项</w:t>
      </w:r>
      <w:r>
        <w:rPr>
          <w:rFonts w:hint="eastAsia" w:ascii="宋体" w:hAnsi="宋体" w:cs="宋体"/>
          <w:szCs w:val="21"/>
        </w:rPr>
        <w:t>。</w:t>
      </w:r>
    </w:p>
    <w:p>
      <w:pPr>
        <w:snapToGrid w:val="0"/>
        <w:spacing w:line="360" w:lineRule="auto"/>
        <w:ind w:firstLine="420" w:firstLineChars="200"/>
      </w:pPr>
      <w:r>
        <w:rPr>
          <w:rFonts w:hint="eastAsia" w:ascii="宋体" w:hAnsi="宋体" w:cs="宋体"/>
          <w:szCs w:val="21"/>
          <w:u w:val="single"/>
        </w:rPr>
        <w:t>安全文明施工费包含在合同价内。承包人经发包人同意采取合同约定以外的安全文明施工措施所产生的费用，由发、承包人协商处理；未经发包人同意，发包人可不承担由此增加费用。</w:t>
      </w:r>
    </w:p>
    <w:p>
      <w:pPr>
        <w:adjustRightInd w:val="0"/>
        <w:snapToGrid w:val="0"/>
        <w:spacing w:line="360" w:lineRule="auto"/>
        <w:ind w:firstLine="422" w:firstLineChars="200"/>
        <w:rPr>
          <w:b/>
        </w:rPr>
      </w:pPr>
      <w:r>
        <w:rPr>
          <w:b/>
        </w:rPr>
        <w:t xml:space="preserve">7. </w:t>
      </w:r>
      <w:r>
        <w:rPr>
          <w:rFonts w:hint="eastAsia"/>
          <w:b/>
        </w:rPr>
        <w:t>工期和进度</w:t>
      </w:r>
    </w:p>
    <w:p>
      <w:pPr>
        <w:adjustRightInd w:val="0"/>
        <w:snapToGrid w:val="0"/>
        <w:spacing w:line="360" w:lineRule="auto"/>
        <w:ind w:firstLine="420" w:firstLineChars="200"/>
      </w:pPr>
      <w:r>
        <w:t xml:space="preserve">7.1 </w:t>
      </w:r>
      <w:r>
        <w:rPr>
          <w:rFonts w:hint="eastAsia"/>
        </w:rPr>
        <w:t>施工组织设计</w:t>
      </w:r>
    </w:p>
    <w:p>
      <w:pPr>
        <w:adjustRightInd w:val="0"/>
        <w:snapToGrid w:val="0"/>
        <w:spacing w:line="360" w:lineRule="auto"/>
        <w:ind w:firstLine="420" w:firstLineChars="200"/>
      </w:pPr>
      <w:r>
        <w:t xml:space="preserve">7.1.1 </w:t>
      </w:r>
      <w:r>
        <w:rPr>
          <w:rFonts w:hint="eastAsia"/>
        </w:rPr>
        <w:t>合同当事人约定的施工组织设计应包括的其他内容</w:t>
      </w:r>
      <w:r>
        <w:rPr>
          <w:rFonts w:hint="eastAsia"/>
          <w:u w:val="single"/>
        </w:rPr>
        <w:t>：对特殊工艺施工、危险性较大分部分项工程施工（如基坑支护方案、高大支模架方案、外墙悬挑架等专项施工方案）应按规定办理审批手续和按当地建设行政主管部门要求组织专家论证</w:t>
      </w:r>
      <w:r>
        <w:rPr>
          <w:rFonts w:hint="eastAsia"/>
        </w:rPr>
        <w:t>。</w:t>
      </w:r>
    </w:p>
    <w:p>
      <w:pPr>
        <w:adjustRightInd w:val="0"/>
        <w:snapToGrid w:val="0"/>
        <w:spacing w:line="360" w:lineRule="auto"/>
        <w:ind w:firstLine="420" w:firstLineChars="200"/>
      </w:pPr>
      <w:r>
        <w:t xml:space="preserve">7.1.2 </w:t>
      </w:r>
      <w:r>
        <w:rPr>
          <w:rFonts w:hint="eastAsia"/>
        </w:rPr>
        <w:t>施工组织设计的提交和修改</w:t>
      </w:r>
    </w:p>
    <w:p>
      <w:pPr>
        <w:adjustRightInd w:val="0"/>
        <w:snapToGrid w:val="0"/>
        <w:spacing w:line="360" w:lineRule="auto"/>
        <w:ind w:firstLine="420" w:firstLineChars="200"/>
      </w:pPr>
      <w:r>
        <w:rPr>
          <w:rFonts w:hint="eastAsia"/>
        </w:rPr>
        <w:t>承包人提交详细施工组织设计的期限的约定：</w:t>
      </w:r>
      <w:r>
        <w:rPr>
          <w:rFonts w:hint="eastAsia"/>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pPr>
        <w:adjustRightInd w:val="0"/>
        <w:snapToGrid w:val="0"/>
        <w:spacing w:line="360" w:lineRule="auto"/>
        <w:ind w:firstLine="420" w:firstLineChars="200"/>
      </w:pPr>
      <w:r>
        <w:rPr>
          <w:rFonts w:hint="eastAsia"/>
        </w:rPr>
        <w:t>发包人和监理人在收到详细的施工组织设计后确认或提出修改意见的期限：</w:t>
      </w:r>
      <w:r>
        <w:rPr>
          <w:rFonts w:hint="eastAsia"/>
          <w:u w:val="single"/>
        </w:rPr>
        <w:t>收到相应文件后7天内。</w:t>
      </w:r>
    </w:p>
    <w:p>
      <w:pPr>
        <w:adjustRightInd w:val="0"/>
        <w:snapToGrid w:val="0"/>
        <w:spacing w:line="360" w:lineRule="auto"/>
        <w:ind w:firstLine="420" w:firstLineChars="200"/>
      </w:pPr>
      <w:r>
        <w:t xml:space="preserve">7.2 </w:t>
      </w:r>
      <w:r>
        <w:rPr>
          <w:rFonts w:hint="eastAsia"/>
        </w:rPr>
        <w:t>施工进度计划</w:t>
      </w:r>
    </w:p>
    <w:p>
      <w:pPr>
        <w:adjustRightInd w:val="0"/>
        <w:snapToGrid w:val="0"/>
        <w:spacing w:line="360" w:lineRule="auto"/>
        <w:ind w:firstLine="420" w:firstLineChars="200"/>
      </w:pPr>
      <w:r>
        <w:t xml:space="preserve">7.2.2 </w:t>
      </w:r>
      <w:r>
        <w:rPr>
          <w:rFonts w:hint="eastAsia"/>
        </w:rPr>
        <w:t>施工进度计划的修订</w:t>
      </w:r>
    </w:p>
    <w:p>
      <w:pPr>
        <w:adjustRightInd w:val="0"/>
        <w:snapToGrid w:val="0"/>
        <w:spacing w:line="360" w:lineRule="auto"/>
        <w:ind w:firstLine="420" w:firstLineChars="200"/>
        <w:rPr>
          <w:u w:val="single"/>
        </w:rPr>
      </w:pPr>
      <w:r>
        <w:rPr>
          <w:rFonts w:hint="eastAsia"/>
        </w:rPr>
        <w:t>发包人和监理人在收到修订的施工进度计划后确认或提出修改意见的期限：</w:t>
      </w:r>
      <w:r>
        <w:rPr>
          <w:rFonts w:hint="eastAsia"/>
          <w:u w:val="single"/>
        </w:rPr>
        <w:t>收到相应文件后7天内。</w:t>
      </w:r>
    </w:p>
    <w:p>
      <w:pPr>
        <w:adjustRightInd w:val="0"/>
        <w:snapToGrid w:val="0"/>
        <w:spacing w:line="360" w:lineRule="auto"/>
        <w:ind w:firstLine="420" w:firstLineChars="200"/>
      </w:pPr>
      <w:r>
        <w:t xml:space="preserve">7.3 </w:t>
      </w:r>
      <w:r>
        <w:rPr>
          <w:rFonts w:hint="eastAsia"/>
        </w:rPr>
        <w:t>开工</w:t>
      </w:r>
    </w:p>
    <w:p>
      <w:pPr>
        <w:adjustRightInd w:val="0"/>
        <w:snapToGrid w:val="0"/>
        <w:spacing w:line="360" w:lineRule="auto"/>
        <w:ind w:firstLine="420" w:firstLineChars="200"/>
      </w:pPr>
      <w:r>
        <w:t xml:space="preserve">7.3.1 </w:t>
      </w:r>
      <w:r>
        <w:rPr>
          <w:rFonts w:hint="eastAsia"/>
        </w:rPr>
        <w:t>开工准备</w:t>
      </w:r>
    </w:p>
    <w:p>
      <w:pPr>
        <w:adjustRightInd w:val="0"/>
        <w:snapToGrid w:val="0"/>
        <w:spacing w:line="360" w:lineRule="auto"/>
        <w:ind w:firstLine="420" w:firstLineChars="200"/>
      </w:pPr>
      <w:r>
        <w:rPr>
          <w:rFonts w:hint="eastAsia"/>
        </w:rPr>
        <w:t>关于承包人提交工程开工报审表的期限：</w:t>
      </w:r>
      <w:r>
        <w:rPr>
          <w:rFonts w:hint="eastAsia"/>
          <w:u w:val="single"/>
        </w:rPr>
        <w:t>接到开工通知（或确定开工日期）后7天内</w:t>
      </w:r>
      <w:r>
        <w:rPr>
          <w:u w:val="single"/>
        </w:rPr>
        <w:t xml:space="preserve">  </w:t>
      </w:r>
      <w:r>
        <w:rPr>
          <w:rFonts w:hint="eastAsia"/>
        </w:rPr>
        <w:t>。</w:t>
      </w:r>
    </w:p>
    <w:p>
      <w:pPr>
        <w:adjustRightInd w:val="0"/>
        <w:snapToGrid w:val="0"/>
        <w:spacing w:line="360" w:lineRule="auto"/>
        <w:ind w:firstLine="420" w:firstLineChars="200"/>
      </w:pPr>
      <w:r>
        <w:rPr>
          <w:rFonts w:hint="eastAsia"/>
        </w:rPr>
        <w:t>关于发包人应完成的其他开工准备工作及期限：</w:t>
      </w:r>
      <w:r>
        <w:rPr>
          <w:rFonts w:hint="eastAsia"/>
          <w:u w:val="single"/>
        </w:rPr>
        <w:t>开工前7天</w:t>
      </w:r>
      <w:r>
        <w:rPr>
          <w:rFonts w:hint="eastAsia"/>
        </w:rPr>
        <w:t>。</w:t>
      </w:r>
    </w:p>
    <w:p>
      <w:pPr>
        <w:adjustRightInd w:val="0"/>
        <w:snapToGrid w:val="0"/>
        <w:spacing w:line="360" w:lineRule="auto"/>
        <w:ind w:firstLine="420" w:firstLineChars="200"/>
      </w:pPr>
      <w:r>
        <w:rPr>
          <w:rFonts w:hint="eastAsia"/>
        </w:rPr>
        <w:t>关于承包人应完成的其他开工准备工作及期限：</w:t>
      </w:r>
      <w:r>
        <w:rPr>
          <w:rFonts w:hint="eastAsia"/>
          <w:u w:val="single"/>
        </w:rPr>
        <w:t>开工前</w:t>
      </w:r>
      <w:r>
        <w:rPr>
          <w:rFonts w:hint="eastAsia"/>
        </w:rPr>
        <w:t>。</w:t>
      </w:r>
    </w:p>
    <w:p>
      <w:pPr>
        <w:adjustRightInd w:val="0"/>
        <w:snapToGrid w:val="0"/>
        <w:spacing w:line="360" w:lineRule="auto"/>
        <w:ind w:firstLine="420" w:firstLineChars="200"/>
      </w:pPr>
      <w:r>
        <w:t>7.3.2</w:t>
      </w:r>
      <w:r>
        <w:rPr>
          <w:rFonts w:hint="eastAsia"/>
        </w:rPr>
        <w:t>开工通知</w:t>
      </w:r>
    </w:p>
    <w:p>
      <w:pPr>
        <w:adjustRightInd w:val="0"/>
        <w:snapToGrid w:val="0"/>
        <w:spacing w:line="360" w:lineRule="auto"/>
        <w:ind w:firstLine="420" w:firstLineChars="200"/>
      </w:pPr>
      <w:r>
        <w:rPr>
          <w:rFonts w:hint="eastAsia"/>
        </w:rPr>
        <w:t>发包人（或监理人）在计划开工日期前7天向承包人发出开工通知，工期自开工通知中载明的开工日期起算。</w:t>
      </w:r>
    </w:p>
    <w:p>
      <w:pPr>
        <w:adjustRightInd w:val="0"/>
        <w:snapToGrid w:val="0"/>
        <w:spacing w:line="360" w:lineRule="auto"/>
        <w:ind w:firstLine="420" w:firstLineChars="200"/>
      </w:pPr>
      <w:r>
        <w:rPr>
          <w:rFonts w:hint="eastAsia"/>
        </w:rPr>
        <w:t>因发包人原因造成监理人未能在计划开工日期之日起</w:t>
      </w:r>
      <w:r>
        <w:rPr>
          <w:u w:val="single"/>
        </w:rPr>
        <w:t xml:space="preserve"> 60 </w:t>
      </w:r>
      <w:r>
        <w:rPr>
          <w:rFonts w:hint="eastAsia"/>
        </w:rPr>
        <w:t>天内发出开工通知的，承包人有权提出价格调整要求，或者解除合同。发包人应当承担由此增加的费用或赔偿承包人的损失。</w:t>
      </w:r>
    </w:p>
    <w:p>
      <w:pPr>
        <w:adjustRightInd w:val="0"/>
        <w:snapToGrid w:val="0"/>
        <w:spacing w:line="360" w:lineRule="auto"/>
        <w:ind w:firstLine="420" w:firstLineChars="200"/>
      </w:pPr>
      <w:r>
        <w:t xml:space="preserve">7.4 </w:t>
      </w:r>
      <w:r>
        <w:rPr>
          <w:rFonts w:hint="eastAsia"/>
        </w:rPr>
        <w:t>测量放线</w:t>
      </w:r>
    </w:p>
    <w:p>
      <w:pPr>
        <w:adjustRightInd w:val="0"/>
        <w:snapToGrid w:val="0"/>
        <w:spacing w:line="360" w:lineRule="auto"/>
        <w:ind w:firstLine="420" w:firstLineChars="200"/>
      </w:pPr>
      <w:r>
        <w:t>7.4.1</w:t>
      </w:r>
      <w:r>
        <w:rPr>
          <w:rFonts w:hint="eastAsia"/>
        </w:rPr>
        <w:t>发包人通过监理人向承包人提供测量基准点、基准线和水准点及其书面资料的期限：</w:t>
      </w:r>
      <w:r>
        <w:rPr>
          <w:rFonts w:hint="eastAsia"/>
          <w:u w:val="single"/>
        </w:rPr>
        <w:t>按合同通用条款执行</w:t>
      </w:r>
      <w:r>
        <w:rPr>
          <w:u w:val="single"/>
        </w:rPr>
        <w:t xml:space="preserve">   </w:t>
      </w:r>
      <w:r>
        <w:rPr>
          <w:rFonts w:hint="eastAsia"/>
        </w:rPr>
        <w:t>。</w:t>
      </w:r>
    </w:p>
    <w:p>
      <w:pPr>
        <w:adjustRightInd w:val="0"/>
        <w:snapToGrid w:val="0"/>
        <w:spacing w:line="360" w:lineRule="auto"/>
        <w:ind w:firstLine="420" w:firstLineChars="200"/>
      </w:pPr>
      <w:r>
        <w:t xml:space="preserve">7.5 </w:t>
      </w:r>
      <w:r>
        <w:rPr>
          <w:rFonts w:hint="eastAsia"/>
        </w:rPr>
        <w:t>工期延误</w:t>
      </w:r>
    </w:p>
    <w:p>
      <w:pPr>
        <w:adjustRightInd w:val="0"/>
        <w:snapToGrid w:val="0"/>
        <w:spacing w:line="360" w:lineRule="auto"/>
        <w:ind w:firstLine="420" w:firstLineChars="200"/>
      </w:pPr>
      <w:r>
        <w:t xml:space="preserve">7.5.1 </w:t>
      </w:r>
      <w:r>
        <w:rPr>
          <w:rFonts w:hint="eastAsia"/>
        </w:rPr>
        <w:t>因发包人原因导致工期延误</w:t>
      </w:r>
    </w:p>
    <w:p>
      <w:pPr>
        <w:adjustRightInd w:val="0"/>
        <w:snapToGrid w:val="0"/>
        <w:spacing w:line="360" w:lineRule="auto"/>
        <w:ind w:firstLine="420" w:firstLineChars="200"/>
      </w:pPr>
      <w:r>
        <w:rPr>
          <w:rFonts w:hint="eastAsia"/>
        </w:rPr>
        <w:t>（7）因发包人原因导致工期延误的其他情形：</w:t>
      </w:r>
      <w:r>
        <w:rPr>
          <w:rFonts w:hint="eastAsia" w:ascii="宋体" w:hAnsi="宋体"/>
          <w:u w:val="single"/>
        </w:rPr>
        <w:t>①重大设计变更；②因政策处理不完善导致无法施工</w:t>
      </w:r>
      <w:r>
        <w:rPr>
          <w:rFonts w:hint="eastAsia"/>
        </w:rPr>
        <w:t>。</w:t>
      </w:r>
    </w:p>
    <w:p>
      <w:pPr>
        <w:adjustRightInd w:val="0"/>
        <w:snapToGrid w:val="0"/>
        <w:spacing w:line="360" w:lineRule="auto"/>
        <w:ind w:firstLine="420" w:firstLineChars="200"/>
      </w:pPr>
      <w:r>
        <w:t xml:space="preserve">7.5.2 </w:t>
      </w:r>
      <w:r>
        <w:rPr>
          <w:rFonts w:hint="eastAsia"/>
        </w:rPr>
        <w:t>因承包人原因导致工期延误</w:t>
      </w:r>
    </w:p>
    <w:p>
      <w:pPr>
        <w:adjustRightInd w:val="0"/>
        <w:snapToGrid w:val="0"/>
        <w:spacing w:line="360" w:lineRule="auto"/>
        <w:ind w:firstLine="420" w:firstLineChars="200"/>
      </w:pPr>
      <w:r>
        <w:rPr>
          <w:rFonts w:hint="eastAsia"/>
        </w:rPr>
        <w:t>因承包人原因造成工期延误，逾期竣工违约金的计算方法为：</w:t>
      </w:r>
      <w:r>
        <w:rPr>
          <w:i/>
          <w:u w:val="single"/>
        </w:rPr>
        <w:t xml:space="preserve"> </w:t>
      </w:r>
      <w:r>
        <w:rPr>
          <w:rFonts w:hint="eastAsia"/>
          <w:i/>
          <w:u w:val="single"/>
        </w:rPr>
        <w:t>2000元/天 　。</w:t>
      </w:r>
    </w:p>
    <w:p>
      <w:pPr>
        <w:adjustRightInd w:val="0"/>
        <w:snapToGrid w:val="0"/>
        <w:spacing w:line="360" w:lineRule="auto"/>
        <w:ind w:firstLine="420" w:firstLineChars="200"/>
      </w:pPr>
      <w:r>
        <w:rPr>
          <w:rFonts w:hint="eastAsia"/>
        </w:rPr>
        <w:t>因承包人原因造成工期延误，逾期竣工违约金的上限：</w:t>
      </w:r>
      <w:r>
        <w:rPr>
          <w:i/>
          <w:u w:val="single"/>
        </w:rPr>
        <w:t xml:space="preserve">   </w:t>
      </w:r>
      <w:r>
        <w:rPr>
          <w:rFonts w:hint="eastAsia"/>
          <w:i/>
          <w:u w:val="single"/>
        </w:rPr>
        <w:t>累加计算　。</w:t>
      </w:r>
    </w:p>
    <w:p>
      <w:pPr>
        <w:adjustRightInd w:val="0"/>
        <w:snapToGrid w:val="0"/>
        <w:spacing w:line="360" w:lineRule="auto"/>
        <w:ind w:firstLine="420" w:firstLineChars="200"/>
      </w:pPr>
      <w:r>
        <w:t xml:space="preserve">7.6 </w:t>
      </w:r>
      <w:r>
        <w:rPr>
          <w:rFonts w:hint="eastAsia"/>
        </w:rPr>
        <w:t>不利物质条件</w:t>
      </w:r>
    </w:p>
    <w:p>
      <w:pPr>
        <w:adjustRightInd w:val="0"/>
        <w:snapToGrid w:val="0"/>
        <w:spacing w:line="360" w:lineRule="auto"/>
        <w:ind w:firstLine="420" w:firstLineChars="200"/>
      </w:pPr>
      <w:r>
        <w:rPr>
          <w:rFonts w:hint="eastAsia"/>
        </w:rPr>
        <w:t>不利物质条件的其他情形和有关约定：</w:t>
      </w:r>
    </w:p>
    <w:p>
      <w:pPr>
        <w:adjustRightInd w:val="0"/>
        <w:snapToGrid w:val="0"/>
        <w:spacing w:line="360" w:lineRule="auto"/>
        <w:ind w:firstLine="420" w:firstLineChars="200"/>
        <w:rPr>
          <w:u w:val="single"/>
        </w:rPr>
      </w:pPr>
      <w:r>
        <w:rPr>
          <w:rFonts w:hint="eastAsia"/>
        </w:rPr>
        <w:t>（1）</w:t>
      </w:r>
      <w:r>
        <w:rPr>
          <w:rFonts w:hint="eastAsia"/>
          <w:u w:val="single"/>
        </w:rPr>
        <w:t>每天连续停水、停电超过8小时以上。</w:t>
      </w:r>
    </w:p>
    <w:p>
      <w:pPr>
        <w:adjustRightInd w:val="0"/>
        <w:snapToGrid w:val="0"/>
        <w:spacing w:line="360" w:lineRule="auto"/>
        <w:ind w:firstLine="420" w:firstLineChars="200"/>
        <w:rPr>
          <w:u w:val="single"/>
        </w:rPr>
      </w:pPr>
      <w:r>
        <w:rPr>
          <w:rFonts w:hint="eastAsia"/>
        </w:rPr>
        <w:t>（</w:t>
      </w:r>
      <w:r>
        <w:t>2</w:t>
      </w:r>
      <w:r>
        <w:rPr>
          <w:rFonts w:hint="eastAsia"/>
        </w:rPr>
        <w:t>）</w:t>
      </w:r>
      <w:r>
        <w:rPr>
          <w:rFonts w:hint="eastAsia"/>
          <w:u w:val="single"/>
        </w:rPr>
        <w:t>因政府行政命令（因承包人原因的除外）。</w:t>
      </w:r>
    </w:p>
    <w:p>
      <w:pPr>
        <w:adjustRightInd w:val="0"/>
        <w:snapToGrid w:val="0"/>
        <w:spacing w:line="360" w:lineRule="auto"/>
        <w:ind w:firstLine="420" w:firstLineChars="200"/>
        <w:rPr>
          <w:u w:val="single"/>
        </w:rPr>
      </w:pPr>
      <w:r>
        <w:rPr>
          <w:rFonts w:hint="eastAsia"/>
        </w:rPr>
        <w:t>（</w:t>
      </w:r>
      <w:r>
        <w:t>3</w:t>
      </w:r>
      <w:r>
        <w:rPr>
          <w:rFonts w:hint="eastAsia"/>
        </w:rPr>
        <w:t>）</w:t>
      </w:r>
      <w:r>
        <w:rPr>
          <w:rFonts w:hint="eastAsia"/>
          <w:u w:val="single"/>
        </w:rPr>
        <w:t>非因双方原因而无法控制的爆炸、火灾等事件。</w:t>
      </w:r>
    </w:p>
    <w:p>
      <w:pPr>
        <w:adjustRightInd w:val="0"/>
        <w:snapToGrid w:val="0"/>
        <w:spacing w:line="360" w:lineRule="auto"/>
        <w:ind w:firstLine="420" w:firstLineChars="200"/>
        <w:rPr>
          <w:u w:val="single"/>
        </w:rPr>
      </w:pPr>
      <w:r>
        <w:rPr>
          <w:rFonts w:hint="eastAsia"/>
        </w:rPr>
        <w:t>（</w:t>
      </w:r>
      <w:r>
        <w:t>4</w:t>
      </w:r>
      <w:r>
        <w:rPr>
          <w:rFonts w:hint="eastAsia"/>
        </w:rPr>
        <w:t>）</w:t>
      </w:r>
      <w:r>
        <w:rPr>
          <w:rFonts w:hint="eastAsia"/>
          <w:u w:val="single"/>
        </w:rPr>
        <w:t>施工场地周围地下管线保护，地下障碍物和污染物排除，邻近建筑物、构筑物的保护要求。</w:t>
      </w:r>
    </w:p>
    <w:p>
      <w:pPr>
        <w:adjustRightInd w:val="0"/>
        <w:snapToGrid w:val="0"/>
        <w:spacing w:line="360" w:lineRule="auto"/>
        <w:ind w:firstLine="420" w:firstLineChars="200"/>
        <w:rPr>
          <w:u w:val="single"/>
        </w:rPr>
      </w:pPr>
      <w:r>
        <w:rPr>
          <w:rFonts w:hint="eastAsia"/>
        </w:rPr>
        <w:t>（</w:t>
      </w:r>
      <w:r>
        <w:t>5</w:t>
      </w:r>
      <w:r>
        <w:rPr>
          <w:rFonts w:hint="eastAsia"/>
        </w:rPr>
        <w:t>）</w:t>
      </w:r>
      <w:r>
        <w:rPr>
          <w:rFonts w:hint="eastAsia"/>
          <w:u w:val="single"/>
        </w:rPr>
        <w:t>地质勘探资料未涉及的地下管道、暗沟、岩层等。</w:t>
      </w:r>
    </w:p>
    <w:p>
      <w:pPr>
        <w:snapToGrid w:val="0"/>
        <w:spacing w:line="360" w:lineRule="auto"/>
        <w:ind w:firstLine="420" w:firstLineChars="200"/>
      </w:pPr>
      <w:r>
        <w:rPr>
          <w:rFonts w:hint="eastAsia"/>
        </w:rPr>
        <w:t>承包人为克服不利物质条件，所采取合理措施而增加的费用和延误的工期由发包人承担；承包人虽然采取了合理的措施，但不利物质条件发生后，仍导致了工程现场损失，则参照通用合同条款17.3条处理</w:t>
      </w:r>
    </w:p>
    <w:p>
      <w:pPr>
        <w:adjustRightInd w:val="0"/>
        <w:snapToGrid w:val="0"/>
        <w:spacing w:line="360" w:lineRule="auto"/>
        <w:ind w:firstLine="420" w:firstLineChars="200"/>
      </w:pPr>
      <w:r>
        <w:t>7.7</w:t>
      </w:r>
      <w:r>
        <w:rPr>
          <w:rFonts w:hint="eastAsia"/>
        </w:rPr>
        <w:t>异常恶劣的气候条件</w:t>
      </w:r>
    </w:p>
    <w:p>
      <w:pPr>
        <w:adjustRightInd w:val="0"/>
        <w:snapToGrid w:val="0"/>
        <w:spacing w:line="360" w:lineRule="auto"/>
        <w:ind w:firstLine="420" w:firstLineChars="200"/>
      </w:pPr>
      <w:r>
        <w:rPr>
          <w:rFonts w:hint="eastAsia"/>
        </w:rPr>
        <w:t>发包人和承包人同意以下情形视为异常恶劣的气候条件：</w:t>
      </w:r>
    </w:p>
    <w:p>
      <w:pPr>
        <w:adjustRightInd w:val="0"/>
        <w:snapToGrid w:val="0"/>
        <w:spacing w:line="360" w:lineRule="auto"/>
        <w:ind w:firstLine="420" w:firstLineChars="200"/>
        <w:rPr>
          <w:u w:val="single"/>
        </w:rPr>
      </w:pPr>
      <w:r>
        <w:rPr>
          <w:rFonts w:hint="eastAsia"/>
          <w:u w:val="single"/>
        </w:rPr>
        <w:t>（1）</w:t>
      </w:r>
      <w:r>
        <w:rPr>
          <w:u w:val="single"/>
        </w:rPr>
        <w:t>8</w:t>
      </w:r>
      <w:r>
        <w:rPr>
          <w:rFonts w:hint="eastAsia"/>
          <w:u w:val="single"/>
        </w:rPr>
        <w:t>级以上持续24小时的大风（台风）</w:t>
      </w:r>
      <w:r>
        <w:rPr>
          <w:u w:val="single"/>
        </w:rPr>
        <w:t xml:space="preserve"> </w:t>
      </w:r>
      <w:r>
        <w:rPr>
          <w:rFonts w:hint="eastAsia"/>
          <w:u w:val="single"/>
        </w:rPr>
        <w:t>；</w:t>
      </w:r>
    </w:p>
    <w:p>
      <w:pPr>
        <w:adjustRightInd w:val="0"/>
        <w:snapToGrid w:val="0"/>
        <w:spacing w:line="360" w:lineRule="auto"/>
        <w:ind w:firstLine="420" w:firstLineChars="200"/>
        <w:rPr>
          <w:u w:val="single"/>
        </w:rPr>
      </w:pPr>
      <w:r>
        <w:rPr>
          <w:rFonts w:hint="eastAsia"/>
          <w:u w:val="single"/>
        </w:rPr>
        <w:t>（2）</w:t>
      </w:r>
      <w:r>
        <w:rPr>
          <w:u w:val="single"/>
        </w:rPr>
        <w:t>24</w:t>
      </w:r>
      <w:r>
        <w:rPr>
          <w:rFonts w:hint="eastAsia"/>
          <w:u w:val="single"/>
        </w:rPr>
        <w:t>小时内持续降雨且降水量为200mm以上；</w:t>
      </w:r>
    </w:p>
    <w:p>
      <w:pPr>
        <w:adjustRightInd w:val="0"/>
        <w:snapToGrid w:val="0"/>
        <w:spacing w:line="360" w:lineRule="auto"/>
        <w:ind w:firstLine="420" w:firstLineChars="200"/>
        <w:rPr>
          <w:u w:val="single"/>
        </w:rPr>
      </w:pPr>
      <w:r>
        <w:rPr>
          <w:rFonts w:hint="eastAsia"/>
          <w:u w:val="single"/>
        </w:rPr>
        <w:t>（3）</w:t>
      </w:r>
      <w:r>
        <w:rPr>
          <w:u w:val="single"/>
        </w:rPr>
        <w:t>40</w:t>
      </w:r>
      <w:r>
        <w:rPr>
          <w:rFonts w:hint="eastAsia"/>
          <w:u w:val="single"/>
        </w:rPr>
        <w:t>摄氏度及以上且持续2天以上以上的高温天气。</w:t>
      </w:r>
    </w:p>
    <w:p>
      <w:pPr>
        <w:snapToGrid w:val="0"/>
        <w:spacing w:line="360" w:lineRule="auto"/>
        <w:ind w:firstLine="420" w:firstLineChars="200"/>
        <w:rPr>
          <w:rFonts w:ascii="宋体" w:hAnsi="宋体" w:cs="宋体"/>
          <w:b/>
          <w:szCs w:val="21"/>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w:t>
      </w:r>
      <w:r>
        <w:rPr>
          <w:rFonts w:hint="eastAsia" w:ascii="宋体" w:hAnsi="宋体" w:cs="宋体"/>
          <w:b/>
          <w:szCs w:val="21"/>
          <w:u w:val="single"/>
        </w:rPr>
        <w:t>款17.3处理。</w:t>
      </w:r>
    </w:p>
    <w:p>
      <w:pPr>
        <w:adjustRightInd w:val="0"/>
        <w:snapToGrid w:val="0"/>
        <w:spacing w:line="360" w:lineRule="auto"/>
        <w:ind w:firstLine="420" w:firstLineChars="200"/>
      </w:pPr>
      <w:r>
        <w:t xml:space="preserve">7.9 </w:t>
      </w:r>
      <w:r>
        <w:rPr>
          <w:rFonts w:hint="eastAsia"/>
        </w:rPr>
        <w:t>提前竣工的奖励</w:t>
      </w:r>
    </w:p>
    <w:p>
      <w:pPr>
        <w:adjustRightInd w:val="0"/>
        <w:snapToGrid w:val="0"/>
        <w:spacing w:line="360" w:lineRule="auto"/>
        <w:ind w:firstLine="420" w:firstLineChars="200"/>
      </w:pPr>
      <w:r>
        <w:t>7.9.2</w:t>
      </w:r>
      <w:r>
        <w:rPr>
          <w:rFonts w:hint="eastAsia"/>
        </w:rPr>
        <w:t>提前竣工的奖励：</w:t>
      </w:r>
    </w:p>
    <w:p>
      <w:pPr>
        <w:adjustRightInd w:val="0"/>
        <w:snapToGrid w:val="0"/>
        <w:spacing w:line="360" w:lineRule="auto"/>
        <w:ind w:firstLine="420" w:firstLineChars="200"/>
      </w:pPr>
      <w:r>
        <w:rPr>
          <w:rFonts w:hint="eastAsia"/>
        </w:rPr>
        <w:t>（1）每日历天奖励额度：</w:t>
      </w:r>
      <w:r>
        <w:rPr>
          <w:i/>
          <w:u w:val="single"/>
        </w:rPr>
        <w:t xml:space="preserve"> /</w:t>
      </w:r>
      <w:r>
        <w:rPr>
          <w:rFonts w:hint="eastAsia"/>
          <w:i/>
          <w:u w:val="single"/>
        </w:rPr>
        <w:t>　</w:t>
      </w:r>
      <w:r>
        <w:rPr>
          <w:rFonts w:hint="eastAsia"/>
          <w:i/>
        </w:rPr>
        <w:t>。</w:t>
      </w:r>
    </w:p>
    <w:p>
      <w:pPr>
        <w:adjustRightInd w:val="0"/>
        <w:snapToGrid w:val="0"/>
        <w:spacing w:line="360" w:lineRule="auto"/>
        <w:ind w:firstLine="420" w:firstLineChars="200"/>
      </w:pPr>
      <w:r>
        <w:rPr>
          <w:rFonts w:hint="eastAsia"/>
        </w:rPr>
        <w:t>（2）提前竣工奖的最高限额是：</w:t>
      </w:r>
      <w:r>
        <w:rPr>
          <w:rFonts w:hint="eastAsia"/>
          <w:i/>
          <w:u w:val="single"/>
        </w:rPr>
        <w:t xml:space="preserve">　/ </w:t>
      </w:r>
      <w:r>
        <w:rPr>
          <w:rFonts w:hint="eastAsia"/>
          <w:i/>
        </w:rPr>
        <w:t>。</w:t>
      </w:r>
    </w:p>
    <w:p>
      <w:pPr>
        <w:adjustRightInd w:val="0"/>
        <w:snapToGrid w:val="0"/>
        <w:spacing w:line="360" w:lineRule="auto"/>
        <w:ind w:firstLine="422" w:firstLineChars="200"/>
        <w:rPr>
          <w:b/>
        </w:rPr>
      </w:pPr>
      <w:r>
        <w:rPr>
          <w:b/>
        </w:rPr>
        <w:t xml:space="preserve">8. </w:t>
      </w:r>
      <w:r>
        <w:rPr>
          <w:rFonts w:hint="eastAsia"/>
          <w:b/>
        </w:rPr>
        <w:t>材料与设备</w:t>
      </w:r>
    </w:p>
    <w:p>
      <w:pPr>
        <w:adjustRightInd w:val="0"/>
        <w:snapToGrid w:val="0"/>
        <w:spacing w:line="360" w:lineRule="auto"/>
        <w:ind w:firstLine="420" w:firstLineChars="200"/>
      </w:pPr>
      <w:r>
        <w:t xml:space="preserve">8.2 </w:t>
      </w:r>
      <w:r>
        <w:rPr>
          <w:rFonts w:hint="eastAsia"/>
        </w:rPr>
        <w:t>承包人采购材料与工程设备</w:t>
      </w:r>
    </w:p>
    <w:p>
      <w:pPr>
        <w:snapToGrid w:val="0"/>
        <w:spacing w:line="360" w:lineRule="auto"/>
        <w:ind w:firstLine="420" w:firstLineChars="200"/>
        <w:rPr>
          <w:u w:val="single"/>
        </w:rPr>
      </w:pPr>
      <w:r>
        <w:rPr>
          <w:rFonts w:hint="eastAsia"/>
          <w:u w:val="single"/>
        </w:rPr>
        <w:t>（1）材料品牌、规格和使用要求：按招标文件（相应）技术标准和要求执行。</w:t>
      </w:r>
      <w:r>
        <w:rPr>
          <w:rFonts w:hint="eastAsia" w:ascii="宋体" w:hAnsi="宋体" w:cs="宋体"/>
          <w:szCs w:val="21"/>
          <w:u w:val="single"/>
        </w:rPr>
        <w:t>凡是招标文件注明规格、型号或品牌、产地的材料，承包人必须按照招标文件要求采购和施工；如需调整，必须经得发包人认可。</w:t>
      </w:r>
    </w:p>
    <w:p>
      <w:pPr>
        <w:adjustRightInd w:val="0"/>
        <w:snapToGrid w:val="0"/>
        <w:spacing w:line="360" w:lineRule="auto"/>
        <w:ind w:firstLine="420" w:firstLineChars="200"/>
        <w:rPr>
          <w:u w:val="single"/>
        </w:rPr>
      </w:pPr>
      <w:r>
        <w:rPr>
          <w:rFonts w:hint="eastAsia"/>
          <w:u w:val="single"/>
        </w:rPr>
        <w:t>（2）本工程已确定承包价的建筑材料均由承包人自行询价、采购、运输和保管。新型墙体材料的使用须符合相关规定，否则相关押金由承包人承担。</w:t>
      </w:r>
    </w:p>
    <w:p>
      <w:pPr>
        <w:adjustRightInd w:val="0"/>
        <w:snapToGrid w:val="0"/>
        <w:spacing w:line="360" w:lineRule="auto"/>
        <w:ind w:firstLine="420" w:firstLineChars="200"/>
        <w:rPr>
          <w:rFonts w:ascii="仿宋_GB2312" w:hAnsi="宋体"/>
          <w:u w:val="single"/>
        </w:rPr>
      </w:pPr>
      <w:r>
        <w:rPr>
          <w:rFonts w:hint="eastAsia"/>
          <w:u w:val="single"/>
        </w:rPr>
        <w:t>（3）本工程要求使用材料要求：</w:t>
      </w:r>
      <w:r>
        <w:rPr>
          <w:rFonts w:hint="eastAsia" w:ascii="仿宋_GB2312" w:hAnsi="宋体"/>
          <w:u w:val="single"/>
        </w:rPr>
        <w:t>（如商品砼、商品砂浆、保温节能材料等）。</w:t>
      </w:r>
    </w:p>
    <w:p>
      <w:pPr>
        <w:adjustRightInd w:val="0"/>
        <w:snapToGrid w:val="0"/>
        <w:spacing w:line="360" w:lineRule="auto"/>
        <w:ind w:firstLine="420" w:firstLineChars="200"/>
        <w:rPr>
          <w:u w:val="single"/>
        </w:rPr>
      </w:pPr>
      <w:r>
        <w:rPr>
          <w:rFonts w:hint="eastAsia"/>
          <w:u w:val="single"/>
        </w:rPr>
        <w:t>（4）所有材料必须有质保书或合格证，符合施工图纸和规范要求，且品牌、产地需报发包人备案，否则，因此产生的后果均由承包人负责。</w:t>
      </w:r>
    </w:p>
    <w:p>
      <w:pPr>
        <w:adjustRightInd w:val="0"/>
        <w:snapToGrid w:val="0"/>
        <w:spacing w:line="360" w:lineRule="auto"/>
        <w:ind w:firstLine="420" w:firstLineChars="200"/>
        <w:rPr>
          <w:u w:val="single"/>
        </w:rPr>
      </w:pPr>
      <w:r>
        <w:rPr>
          <w:rFonts w:hint="eastAsia"/>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adjustRightInd w:val="0"/>
        <w:snapToGrid w:val="0"/>
        <w:spacing w:line="360" w:lineRule="auto"/>
        <w:ind w:firstLine="420" w:firstLineChars="200"/>
        <w:rPr>
          <w:u w:val="single"/>
        </w:rPr>
      </w:pPr>
      <w:r>
        <w:rPr>
          <w:rFonts w:hint="eastAsia"/>
          <w:u w:val="single"/>
        </w:rPr>
        <w:t>（6）所有设备、材料和预制构件等均需有产品合格证和质保书、试验（试车）报告等必要资料，符合国家规定的技术标准和设计图纸要求的标准，并且须经发包人及监理单位验收合格后方可使用。</w:t>
      </w:r>
    </w:p>
    <w:p>
      <w:pPr>
        <w:adjustRightInd w:val="0"/>
        <w:snapToGrid w:val="0"/>
        <w:spacing w:line="360" w:lineRule="auto"/>
        <w:ind w:firstLine="420" w:firstLineChars="200"/>
        <w:rPr>
          <w:u w:val="single"/>
        </w:rPr>
      </w:pPr>
      <w:r>
        <w:rPr>
          <w:rFonts w:hint="eastAsia"/>
          <w:u w:val="single"/>
        </w:rPr>
        <w:t>（7）根据工程需要，发包人有权对承包人投标时确认的品牌进行更换，更换后的材料价格由发包人签证进行结算。</w:t>
      </w:r>
    </w:p>
    <w:p>
      <w:pPr>
        <w:adjustRightInd w:val="0"/>
        <w:snapToGrid w:val="0"/>
        <w:spacing w:line="360" w:lineRule="auto"/>
        <w:ind w:firstLine="420" w:firstLineChars="200"/>
        <w:rPr>
          <w:u w:val="single"/>
        </w:rPr>
      </w:pPr>
      <w:r>
        <w:rPr>
          <w:rFonts w:hint="eastAsia"/>
          <w:u w:val="single"/>
        </w:rPr>
        <w:t>（8）合同中原暂定价材料或由工程变更产生的无价材料（按有关规定可不组织招标采购的）由承包人采购时，应由发包人签证确定价格后采购，发包人收到承包人价格确定申请后，7日内审批完毕。</w:t>
      </w:r>
    </w:p>
    <w:p>
      <w:pPr>
        <w:adjustRightInd w:val="0"/>
        <w:snapToGrid w:val="0"/>
        <w:spacing w:line="360" w:lineRule="auto"/>
        <w:ind w:firstLine="420" w:firstLineChars="200"/>
      </w:pPr>
      <w:r>
        <w:t>8.4</w:t>
      </w:r>
      <w:r>
        <w:rPr>
          <w:rFonts w:hint="eastAsia"/>
        </w:rPr>
        <w:t>材料与工程设备的保管与使用</w:t>
      </w:r>
    </w:p>
    <w:p>
      <w:pPr>
        <w:adjustRightInd w:val="0"/>
        <w:snapToGrid w:val="0"/>
        <w:spacing w:line="360" w:lineRule="auto"/>
        <w:ind w:firstLine="420" w:firstLineChars="200"/>
      </w:pPr>
      <w:r>
        <w:t>8.4.1</w:t>
      </w:r>
      <w:r>
        <w:rPr>
          <w:rFonts w:hint="eastAsia"/>
        </w:rPr>
        <w:t>发包人供应的材料设备的保管费用的承担：</w:t>
      </w:r>
      <w:r>
        <w:rPr>
          <w:rFonts w:hint="eastAsia"/>
          <w:u w:val="single"/>
        </w:rPr>
        <w:t>承包人在投标报价时综合考虑，并已包含在合同价内，不再另行计取。因承包人原因发生丢失毁损的，由承包人负责赔偿。发包人供应的材料和工程设备使用前，由承包人负责检验，检验费用由发包人承担，不合格的不得使用</w:t>
      </w:r>
      <w:r>
        <w:rPr>
          <w:rFonts w:hint="eastAsia"/>
        </w:rPr>
        <w:t>。</w:t>
      </w:r>
    </w:p>
    <w:p>
      <w:pPr>
        <w:adjustRightInd w:val="0"/>
        <w:snapToGrid w:val="0"/>
        <w:spacing w:line="360" w:lineRule="auto"/>
        <w:ind w:firstLine="420" w:firstLineChars="200"/>
      </w:pPr>
      <w:r>
        <w:t xml:space="preserve">8.6 </w:t>
      </w:r>
      <w:r>
        <w:rPr>
          <w:rFonts w:hint="eastAsia"/>
        </w:rPr>
        <w:t>样品</w:t>
      </w:r>
    </w:p>
    <w:p>
      <w:pPr>
        <w:adjustRightInd w:val="0"/>
        <w:snapToGrid w:val="0"/>
        <w:spacing w:line="360" w:lineRule="auto"/>
        <w:ind w:firstLine="420" w:firstLineChars="200"/>
      </w:pPr>
      <w:r>
        <w:t>8.6.1</w:t>
      </w:r>
      <w:r>
        <w:rPr>
          <w:rFonts w:hint="eastAsia"/>
        </w:rPr>
        <w:t xml:space="preserve"> 样品的报送与封存</w:t>
      </w:r>
    </w:p>
    <w:p>
      <w:pPr>
        <w:adjustRightInd w:val="0"/>
        <w:snapToGrid w:val="0"/>
        <w:spacing w:line="360" w:lineRule="auto"/>
        <w:ind w:firstLine="420" w:firstLineChars="200"/>
      </w:pPr>
      <w:r>
        <w:rPr>
          <w:rFonts w:hint="eastAsia"/>
        </w:rPr>
        <w:t>需要承包人报送样品的材料或工程设备，样品的种类、名称、规格、数量要求：</w:t>
      </w:r>
      <w:r>
        <w:rPr>
          <w:u w:val="single"/>
        </w:rPr>
        <w:t xml:space="preserve">  </w:t>
      </w:r>
      <w:r>
        <w:rPr>
          <w:rFonts w:hint="eastAsia"/>
          <w:u w:val="single"/>
        </w:rPr>
        <w:t xml:space="preserve">按发包人要求提供 </w:t>
      </w:r>
      <w:r>
        <w:rPr>
          <w:rFonts w:hint="eastAsia"/>
        </w:rPr>
        <w:t>。</w:t>
      </w:r>
    </w:p>
    <w:p>
      <w:pPr>
        <w:adjustRightInd w:val="0"/>
        <w:snapToGrid w:val="0"/>
        <w:spacing w:line="360" w:lineRule="auto"/>
        <w:ind w:firstLine="420" w:firstLineChars="200"/>
      </w:pPr>
      <w:r>
        <w:t xml:space="preserve">8.8 </w:t>
      </w:r>
      <w:r>
        <w:rPr>
          <w:rFonts w:hint="eastAsia"/>
        </w:rPr>
        <w:t>施工设备和临时设施</w:t>
      </w:r>
    </w:p>
    <w:p>
      <w:pPr>
        <w:adjustRightInd w:val="0"/>
        <w:snapToGrid w:val="0"/>
        <w:spacing w:line="360" w:lineRule="auto"/>
        <w:ind w:firstLine="420" w:firstLineChars="200"/>
      </w:pPr>
      <w:r>
        <w:t xml:space="preserve">8.8.1 </w:t>
      </w:r>
      <w:r>
        <w:rPr>
          <w:rFonts w:hint="eastAsia"/>
        </w:rPr>
        <w:t>承包人提供的施工设备和临时设施</w:t>
      </w:r>
    </w:p>
    <w:p>
      <w:pPr>
        <w:adjustRightInd w:val="0"/>
        <w:snapToGrid w:val="0"/>
        <w:spacing w:line="360" w:lineRule="auto"/>
        <w:ind w:firstLine="420" w:firstLineChars="200"/>
      </w:pPr>
      <w:r>
        <w:rPr>
          <w:rFonts w:hint="eastAsia"/>
        </w:rPr>
        <w:t>关于修建临时设施费用承担的约定：</w:t>
      </w:r>
      <w:r>
        <w:rPr>
          <w:rFonts w:hint="eastAsia"/>
          <w:u w:val="single"/>
        </w:rPr>
        <w:t>由承包人承担</w:t>
      </w:r>
      <w:r>
        <w:rPr>
          <w:rFonts w:hint="eastAsia"/>
        </w:rPr>
        <w:t>。</w:t>
      </w:r>
    </w:p>
    <w:p>
      <w:pPr>
        <w:adjustRightInd w:val="0"/>
        <w:snapToGrid w:val="0"/>
        <w:spacing w:line="360" w:lineRule="auto"/>
        <w:ind w:firstLine="422" w:firstLineChars="200"/>
        <w:rPr>
          <w:b/>
        </w:rPr>
      </w:pPr>
      <w:r>
        <w:rPr>
          <w:b/>
        </w:rPr>
        <w:t xml:space="preserve">9. </w:t>
      </w:r>
      <w:r>
        <w:rPr>
          <w:rFonts w:hint="eastAsia"/>
          <w:b/>
        </w:rPr>
        <w:t>试验与检验</w:t>
      </w:r>
    </w:p>
    <w:p>
      <w:pPr>
        <w:adjustRightInd w:val="0"/>
        <w:snapToGrid w:val="0"/>
        <w:spacing w:line="360" w:lineRule="auto"/>
        <w:ind w:firstLine="420" w:firstLineChars="200"/>
      </w:pPr>
      <w:r>
        <w:t>9.1</w:t>
      </w:r>
      <w:r>
        <w:rPr>
          <w:rFonts w:hint="eastAsia"/>
        </w:rPr>
        <w:t>试验设备与试验人员</w:t>
      </w:r>
    </w:p>
    <w:p>
      <w:pPr>
        <w:adjustRightInd w:val="0"/>
        <w:snapToGrid w:val="0"/>
        <w:spacing w:line="360" w:lineRule="auto"/>
        <w:ind w:firstLine="420" w:firstLineChars="200"/>
      </w:pPr>
      <w:r>
        <w:t xml:space="preserve">9.1.2 </w:t>
      </w:r>
      <w:r>
        <w:rPr>
          <w:rFonts w:hint="eastAsia"/>
        </w:rPr>
        <w:t>试验设备</w:t>
      </w:r>
    </w:p>
    <w:p>
      <w:pPr>
        <w:adjustRightInd w:val="0"/>
        <w:snapToGrid w:val="0"/>
        <w:spacing w:line="360" w:lineRule="auto"/>
        <w:ind w:firstLine="420" w:firstLineChars="200"/>
      </w:pPr>
      <w:r>
        <w:rPr>
          <w:rFonts w:hint="eastAsia"/>
        </w:rPr>
        <w:t>施工现场需要配置的试验场所：</w:t>
      </w:r>
      <w:r>
        <w:rPr>
          <w:u w:val="single"/>
        </w:rPr>
        <w:t xml:space="preserve">  </w:t>
      </w:r>
      <w:r>
        <w:rPr>
          <w:rFonts w:hint="eastAsia"/>
          <w:i/>
          <w:u w:val="single"/>
        </w:rPr>
        <w:t>按规范及（当地）建设行政主管部门要求配置</w:t>
      </w:r>
      <w:r>
        <w:rPr>
          <w:rFonts w:hint="eastAsia"/>
        </w:rPr>
        <w:t>。</w:t>
      </w:r>
      <w:r>
        <w:t xml:space="preserve"> </w:t>
      </w:r>
    </w:p>
    <w:p>
      <w:pPr>
        <w:adjustRightInd w:val="0"/>
        <w:snapToGrid w:val="0"/>
        <w:spacing w:line="360" w:lineRule="auto"/>
        <w:ind w:firstLine="420" w:firstLineChars="200"/>
      </w:pPr>
      <w:r>
        <w:rPr>
          <w:rFonts w:hint="eastAsia"/>
        </w:rPr>
        <w:t>施工现场需要配备的试验设备：</w:t>
      </w:r>
      <w:r>
        <w:rPr>
          <w:u w:val="single"/>
        </w:rPr>
        <w:t xml:space="preserve">  </w:t>
      </w:r>
      <w:r>
        <w:rPr>
          <w:rFonts w:hint="eastAsia"/>
          <w:i/>
          <w:u w:val="single"/>
        </w:rPr>
        <w:t>按规范及（当地）建设行政主管部门要求配置</w:t>
      </w:r>
      <w:r>
        <w:rPr>
          <w:rFonts w:hint="eastAsia"/>
        </w:rPr>
        <w:t>。</w:t>
      </w:r>
    </w:p>
    <w:p>
      <w:pPr>
        <w:adjustRightInd w:val="0"/>
        <w:snapToGrid w:val="0"/>
        <w:spacing w:line="360" w:lineRule="auto"/>
        <w:ind w:firstLine="420" w:firstLineChars="200"/>
      </w:pPr>
      <w:r>
        <w:rPr>
          <w:rFonts w:hint="eastAsia"/>
        </w:rPr>
        <w:t>施工现场需要具备的其他试验条件：</w:t>
      </w:r>
      <w:r>
        <w:rPr>
          <w:u w:val="single"/>
        </w:rPr>
        <w:t xml:space="preserve"> </w:t>
      </w:r>
      <w:r>
        <w:rPr>
          <w:rFonts w:hint="eastAsia"/>
          <w:i/>
          <w:u w:val="single"/>
        </w:rPr>
        <w:t>按规范及（当地）建设行政主管部门要求配置</w:t>
      </w:r>
      <w:r>
        <w:rPr>
          <w:rFonts w:hint="eastAsia"/>
        </w:rPr>
        <w:t>。</w:t>
      </w:r>
    </w:p>
    <w:p>
      <w:pPr>
        <w:adjustRightInd w:val="0"/>
        <w:snapToGrid w:val="0"/>
        <w:spacing w:line="360" w:lineRule="auto"/>
        <w:ind w:firstLine="420" w:firstLineChars="200"/>
      </w:pPr>
      <w:r>
        <w:t xml:space="preserve">9.3 </w:t>
      </w:r>
      <w:r>
        <w:rPr>
          <w:rFonts w:hint="eastAsia"/>
        </w:rPr>
        <w:t>材料、工程设备和工程的试验和检验</w:t>
      </w:r>
    </w:p>
    <w:p>
      <w:pPr>
        <w:adjustRightInd w:val="0"/>
        <w:snapToGrid w:val="0"/>
        <w:spacing w:line="360" w:lineRule="auto"/>
        <w:ind w:firstLine="420" w:firstLineChars="200"/>
      </w:pPr>
      <w:r>
        <w:rPr>
          <w:rFonts w:hint="eastAsia"/>
        </w:rPr>
        <w:t>材料、设备和工程的试验和检验的费用：</w:t>
      </w:r>
    </w:p>
    <w:p>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adjustRightInd w:val="0"/>
        <w:snapToGrid w:val="0"/>
        <w:spacing w:line="360" w:lineRule="auto"/>
        <w:ind w:firstLine="420" w:firstLineChars="200"/>
        <w:rPr>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rFonts w:hint="eastAsia"/>
          <w:u w:val="single"/>
        </w:rPr>
        <w:t>。</w:t>
      </w:r>
    </w:p>
    <w:p>
      <w:pPr>
        <w:adjustRightInd w:val="0"/>
        <w:snapToGrid w:val="0"/>
        <w:spacing w:line="360" w:lineRule="auto"/>
        <w:ind w:firstLine="420" w:firstLineChars="200"/>
      </w:pPr>
      <w:r>
        <w:t xml:space="preserve">9.4 </w:t>
      </w:r>
      <w:r>
        <w:rPr>
          <w:rFonts w:hint="eastAsia"/>
        </w:rPr>
        <w:t>现场工艺试验</w:t>
      </w:r>
      <w:r>
        <w:t xml:space="preserve"> </w:t>
      </w:r>
    </w:p>
    <w:p>
      <w:pPr>
        <w:adjustRightInd w:val="0"/>
        <w:snapToGrid w:val="0"/>
        <w:spacing w:line="360" w:lineRule="auto"/>
        <w:ind w:firstLine="420" w:firstLineChars="200"/>
      </w:pPr>
      <w:r>
        <w:rPr>
          <w:rFonts w:hint="eastAsia"/>
        </w:rPr>
        <w:t>现场工艺试验的有关约定：</w:t>
      </w:r>
      <w:r>
        <w:rPr>
          <w:u w:val="single"/>
        </w:rPr>
        <w:t xml:space="preserve">                              </w:t>
      </w:r>
      <w:r>
        <w:rPr>
          <w:rFonts w:hint="eastAsia"/>
        </w:rPr>
        <w:t>。</w:t>
      </w:r>
    </w:p>
    <w:p>
      <w:pPr>
        <w:adjustRightInd w:val="0"/>
        <w:snapToGrid w:val="0"/>
        <w:spacing w:line="360" w:lineRule="auto"/>
        <w:ind w:firstLine="422" w:firstLineChars="200"/>
        <w:rPr>
          <w:b/>
        </w:rPr>
      </w:pPr>
      <w:r>
        <w:rPr>
          <w:b/>
        </w:rPr>
        <w:t xml:space="preserve">10. </w:t>
      </w:r>
      <w:r>
        <w:rPr>
          <w:rFonts w:hint="eastAsia"/>
          <w:b/>
        </w:rPr>
        <w:t>变更</w:t>
      </w:r>
    </w:p>
    <w:p>
      <w:pPr>
        <w:adjustRightInd w:val="0"/>
        <w:snapToGrid w:val="0"/>
        <w:spacing w:line="360" w:lineRule="auto"/>
        <w:ind w:firstLine="420" w:firstLineChars="200"/>
      </w:pPr>
      <w:r>
        <w:t>10.1</w:t>
      </w:r>
      <w:r>
        <w:rPr>
          <w:rFonts w:hint="eastAsia"/>
        </w:rPr>
        <w:t>变更的范围</w:t>
      </w:r>
    </w:p>
    <w:p>
      <w:pPr>
        <w:adjustRightInd w:val="0"/>
        <w:snapToGrid w:val="0"/>
        <w:spacing w:line="360" w:lineRule="auto"/>
        <w:ind w:firstLine="420" w:firstLineChars="200"/>
      </w:pPr>
      <w:r>
        <w:rPr>
          <w:rFonts w:hint="eastAsia"/>
        </w:rPr>
        <w:t>关于变更的范围的约定：</w:t>
      </w:r>
      <w:r>
        <w:rPr>
          <w:rFonts w:hint="eastAsia"/>
          <w:u w:val="single"/>
        </w:rPr>
        <w:t>按合同通用条款。工程变更引起工程量的减少或增加，承包人不得因此拒绝施工</w:t>
      </w:r>
      <w:r>
        <w:rPr>
          <w:rFonts w:hint="eastAsia"/>
        </w:rPr>
        <w:t>。</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szCs w:val="21"/>
          <w:u w:val="single"/>
        </w:rPr>
        <w:t>项目实施过程中的工程变更，按照仙居县人民政府《关于印发仙居县政府投资项目工程变更管理办法》（仙政发[2017]149号）和仙居县发展和改革局、仙居县财政局、仙居县监察局《关于印发仙居县政府投资项目工程变更审批实施细则的通知》（仙发改投资[2008]81号）的规定执行。以上规定如有变化的，按相关部门要求执行。</w:t>
      </w:r>
    </w:p>
    <w:p>
      <w:pPr>
        <w:adjustRightInd w:val="0"/>
        <w:snapToGrid w:val="0"/>
        <w:spacing w:line="360" w:lineRule="auto"/>
        <w:ind w:firstLine="420" w:firstLineChars="200"/>
      </w:pPr>
      <w:r>
        <w:t xml:space="preserve">10.4 </w:t>
      </w:r>
      <w:r>
        <w:rPr>
          <w:rFonts w:hint="eastAsia"/>
        </w:rPr>
        <w:t>变更估价</w:t>
      </w:r>
    </w:p>
    <w:p>
      <w:pPr>
        <w:adjustRightInd w:val="0"/>
        <w:snapToGrid w:val="0"/>
        <w:spacing w:line="360" w:lineRule="auto"/>
        <w:ind w:firstLine="420" w:firstLineChars="200"/>
      </w:pPr>
      <w:r>
        <w:t xml:space="preserve">10.4.1 </w:t>
      </w:r>
      <w:r>
        <w:rPr>
          <w:rFonts w:hint="eastAsia"/>
        </w:rPr>
        <w:t>变更估价原则</w:t>
      </w:r>
    </w:p>
    <w:p>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关于变更估价的约定:</w:t>
      </w:r>
      <w:r>
        <w:rPr>
          <w:rFonts w:hint="eastAsia" w:ascii="宋体" w:hAnsi="宋体" w:cs="宋体"/>
          <w:szCs w:val="21"/>
          <w:u w:val="single"/>
        </w:rPr>
        <w:t xml:space="preserve">政府采购合同履行中，采购人需要追加与合同标的相同的货物、工程或者服务的，在不改变合同其他条款的前提下，可以与中标、成交供应商协商签订补充合同，但所有补充合同的采购金额不得超过原合同采购金额的10% </w:t>
      </w:r>
    </w:p>
    <w:p>
      <w:pPr>
        <w:adjustRightInd w:val="0"/>
        <w:snapToGrid w:val="0"/>
        <w:spacing w:line="360" w:lineRule="auto"/>
        <w:ind w:firstLine="420" w:firstLineChars="200"/>
      </w:pPr>
      <w:r>
        <w:t xml:space="preserve">10.4.2 </w:t>
      </w:r>
      <w:r>
        <w:rPr>
          <w:rFonts w:hint="eastAsia"/>
        </w:rPr>
        <w:t>变更估价程序</w:t>
      </w:r>
    </w:p>
    <w:p>
      <w:pPr>
        <w:adjustRightInd w:val="0"/>
        <w:snapToGrid w:val="0"/>
        <w:spacing w:line="360" w:lineRule="auto"/>
        <w:ind w:firstLine="420" w:firstLineChars="200"/>
        <w:rPr>
          <w:u w:val="single"/>
        </w:rPr>
      </w:pPr>
      <w:r>
        <w:rPr>
          <w:rFonts w:hint="eastAsia"/>
          <w:u w:val="single"/>
        </w:rPr>
        <w:t>承包人收到发包人、监理人、设计单位的变更指示后14天内向发包人提交变更估价申请。</w:t>
      </w:r>
    </w:p>
    <w:p>
      <w:pPr>
        <w:adjustRightInd w:val="0"/>
        <w:snapToGrid w:val="0"/>
        <w:spacing w:line="360" w:lineRule="auto"/>
        <w:ind w:firstLine="420" w:firstLineChars="200"/>
        <w:rPr>
          <w:u w:val="single"/>
        </w:rPr>
      </w:pPr>
      <w:r>
        <w:rPr>
          <w:rFonts w:hint="eastAsia"/>
          <w:u w:val="single"/>
        </w:rPr>
        <w:t>承包人提出工程变更、施工方案调整等变更应同时提交变更估价申请。</w:t>
      </w:r>
    </w:p>
    <w:p>
      <w:pPr>
        <w:adjustRightInd w:val="0"/>
        <w:snapToGrid w:val="0"/>
        <w:spacing w:line="360" w:lineRule="auto"/>
        <w:ind w:firstLine="420" w:firstLineChars="200"/>
        <w:rPr>
          <w:u w:val="single"/>
        </w:rPr>
      </w:pPr>
      <w:r>
        <w:rPr>
          <w:rFonts w:hint="eastAsia"/>
          <w:u w:val="single"/>
        </w:rPr>
        <w:t>承包人提交的变更估价申请，发包人应予以签收，并在14天内审批完毕。</w:t>
      </w:r>
    </w:p>
    <w:p>
      <w:pPr>
        <w:adjustRightInd w:val="0"/>
        <w:snapToGrid w:val="0"/>
        <w:spacing w:line="360" w:lineRule="auto"/>
        <w:ind w:firstLine="420" w:firstLineChars="200"/>
      </w:pPr>
      <w:r>
        <w:t>10.5</w:t>
      </w:r>
      <w:r>
        <w:rPr>
          <w:rFonts w:hint="eastAsia"/>
        </w:rPr>
        <w:t>承包人的合理化建议</w:t>
      </w:r>
    </w:p>
    <w:p>
      <w:pPr>
        <w:adjustRightInd w:val="0"/>
        <w:snapToGrid w:val="0"/>
        <w:spacing w:line="360" w:lineRule="auto"/>
        <w:ind w:firstLine="420" w:firstLineChars="200"/>
      </w:pPr>
      <w:r>
        <w:rPr>
          <w:rFonts w:hint="eastAsia"/>
        </w:rPr>
        <w:t>监理人审查承包人合理化建议的期限：</w:t>
      </w:r>
      <w:r>
        <w:rPr>
          <w:rFonts w:hint="eastAsia"/>
          <w:u w:val="single"/>
        </w:rPr>
        <w:t>按通用条款执行</w:t>
      </w:r>
      <w:r>
        <w:rPr>
          <w:rFonts w:hint="eastAsia"/>
        </w:rPr>
        <w:t>。</w:t>
      </w:r>
    </w:p>
    <w:p>
      <w:pPr>
        <w:adjustRightInd w:val="0"/>
        <w:snapToGrid w:val="0"/>
        <w:spacing w:line="360" w:lineRule="auto"/>
        <w:ind w:firstLine="420" w:firstLineChars="200"/>
      </w:pPr>
      <w:r>
        <w:rPr>
          <w:rFonts w:hint="eastAsia"/>
        </w:rPr>
        <w:t>发包人审批承包人合理化建议的期限：</w:t>
      </w:r>
      <w:r>
        <w:rPr>
          <w:rFonts w:hint="eastAsia"/>
          <w:u w:val="single"/>
        </w:rPr>
        <w:t>按通用条款执行</w:t>
      </w:r>
      <w:r>
        <w:rPr>
          <w:rFonts w:hint="eastAsia"/>
        </w:rPr>
        <w:t>。</w:t>
      </w:r>
    </w:p>
    <w:p>
      <w:pPr>
        <w:adjustRightInd w:val="0"/>
        <w:snapToGrid w:val="0"/>
        <w:spacing w:line="360" w:lineRule="auto"/>
        <w:ind w:firstLine="420" w:firstLineChars="200"/>
      </w:pPr>
      <w:r>
        <w:rPr>
          <w:rFonts w:hint="eastAsia"/>
        </w:rPr>
        <w:t>承包人提出的合理化建议降低了合同价格或者提高了工程经济效益的奖励的方法和金额为：</w:t>
      </w:r>
      <w:r>
        <w:rPr>
          <w:u w:val="single"/>
        </w:rPr>
        <w:t xml:space="preserve">            /                   </w:t>
      </w:r>
      <w:r>
        <w:rPr>
          <w:rFonts w:hint="eastAsia"/>
        </w:rPr>
        <w:t>。</w:t>
      </w:r>
    </w:p>
    <w:p>
      <w:pPr>
        <w:adjustRightInd w:val="0"/>
        <w:snapToGrid w:val="0"/>
        <w:spacing w:line="360" w:lineRule="auto"/>
        <w:ind w:firstLine="420" w:firstLineChars="200"/>
      </w:pPr>
      <w:r>
        <w:t xml:space="preserve">10.7.1 </w:t>
      </w:r>
      <w:r>
        <w:rPr>
          <w:rFonts w:hint="eastAsia"/>
        </w:rPr>
        <w:t>依法必须招标的暂估价项目</w:t>
      </w:r>
    </w:p>
    <w:p>
      <w:pPr>
        <w:adjustRightInd w:val="0"/>
        <w:snapToGrid w:val="0"/>
        <w:spacing w:line="360" w:lineRule="auto"/>
        <w:ind w:firstLine="420" w:firstLineChars="200"/>
        <w:rPr>
          <w:u w:val="single"/>
        </w:rPr>
      </w:pPr>
      <w:r>
        <w:rPr>
          <w:rFonts w:hint="eastAsia" w:ascii="宋体" w:hAnsi="宋体" w:cs="宋体"/>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r>
        <w:rPr>
          <w:rFonts w:hint="eastAsia"/>
          <w:u w:val="single"/>
        </w:rPr>
        <w:t>。</w:t>
      </w:r>
    </w:p>
    <w:p>
      <w:pPr>
        <w:adjustRightInd w:val="0"/>
        <w:snapToGrid w:val="0"/>
        <w:spacing w:line="360" w:lineRule="auto"/>
        <w:ind w:firstLine="420" w:firstLineChars="200"/>
      </w:pPr>
      <w:r>
        <w:t xml:space="preserve">10.7.2 </w:t>
      </w:r>
      <w:r>
        <w:rPr>
          <w:rFonts w:hint="eastAsia"/>
        </w:rPr>
        <w:t>不属于依法必须招标的暂估价项目：</w:t>
      </w:r>
      <w:r>
        <w:rPr>
          <w:rFonts w:hint="eastAsia"/>
          <w:u w:val="single"/>
        </w:rPr>
        <w:t>按合同通用条款</w:t>
      </w:r>
      <w:r>
        <w:rPr>
          <w:rFonts w:hint="eastAsia"/>
        </w:rPr>
        <w:t>。</w:t>
      </w:r>
    </w:p>
    <w:p>
      <w:pPr>
        <w:adjustRightInd w:val="0"/>
        <w:snapToGrid w:val="0"/>
        <w:spacing w:line="360" w:lineRule="auto"/>
        <w:ind w:firstLine="420" w:firstLineChars="200"/>
      </w:pPr>
      <w:r>
        <w:rPr>
          <w:rFonts w:hint="eastAsia"/>
        </w:rPr>
        <w:t>第3种方式：承包人直接实施的暂估价项目</w:t>
      </w:r>
    </w:p>
    <w:p>
      <w:pPr>
        <w:adjustRightInd w:val="0"/>
        <w:snapToGrid w:val="0"/>
        <w:spacing w:line="360" w:lineRule="auto"/>
        <w:ind w:firstLine="420" w:firstLineChars="200"/>
      </w:pPr>
      <w:r>
        <w:rPr>
          <w:rFonts w:hint="eastAsia"/>
        </w:rPr>
        <w:t>承包人直接实施的暂估价项目的约定：</w:t>
      </w:r>
      <w:r>
        <w:rPr>
          <w:u w:val="single"/>
        </w:rPr>
        <w:t xml:space="preserve">    /             </w:t>
      </w:r>
      <w:r>
        <w:rPr>
          <w:rFonts w:hint="eastAsia"/>
        </w:rPr>
        <w:t>。</w:t>
      </w:r>
    </w:p>
    <w:p>
      <w:pPr>
        <w:adjustRightInd w:val="0"/>
        <w:snapToGrid w:val="0"/>
        <w:spacing w:line="360" w:lineRule="auto"/>
        <w:ind w:firstLine="420" w:firstLineChars="200"/>
      </w:pPr>
      <w:r>
        <w:t xml:space="preserve">10.8 </w:t>
      </w:r>
      <w:r>
        <w:rPr>
          <w:rFonts w:hint="eastAsia"/>
        </w:rPr>
        <w:t>暂列金额</w:t>
      </w:r>
    </w:p>
    <w:p>
      <w:pPr>
        <w:adjustRightInd w:val="0"/>
        <w:snapToGrid w:val="0"/>
        <w:spacing w:line="360" w:lineRule="auto"/>
        <w:ind w:firstLine="420" w:firstLineChars="200"/>
      </w:pPr>
      <w:r>
        <w:rPr>
          <w:rFonts w:hint="eastAsia"/>
        </w:rPr>
        <w:t>合同当事人关于暂列金额使用的约定：</w:t>
      </w:r>
      <w:r>
        <w:rPr>
          <w:u w:val="single"/>
        </w:rPr>
        <w:t xml:space="preserve">        /                </w:t>
      </w:r>
      <w:r>
        <w:rPr>
          <w:rFonts w:hint="eastAsia"/>
        </w:rPr>
        <w:t>。</w:t>
      </w:r>
    </w:p>
    <w:p>
      <w:pPr>
        <w:adjustRightInd w:val="0"/>
        <w:snapToGrid w:val="0"/>
        <w:spacing w:line="360" w:lineRule="auto"/>
        <w:ind w:firstLine="422" w:firstLineChars="200"/>
        <w:rPr>
          <w:b/>
        </w:rPr>
      </w:pPr>
      <w:r>
        <w:rPr>
          <w:b/>
        </w:rPr>
        <w:t xml:space="preserve">11. </w:t>
      </w:r>
      <w:r>
        <w:rPr>
          <w:rFonts w:hint="eastAsia"/>
          <w:b/>
        </w:rPr>
        <w:t>价格调整</w:t>
      </w:r>
    </w:p>
    <w:p>
      <w:pPr>
        <w:adjustRightInd w:val="0"/>
        <w:snapToGrid w:val="0"/>
        <w:spacing w:line="360" w:lineRule="auto"/>
        <w:ind w:firstLine="420" w:firstLineChars="200"/>
        <w:rPr>
          <w:i/>
        </w:rPr>
      </w:pPr>
      <w:bookmarkStart w:id="39" w:name="_Toc312678039"/>
      <w:bookmarkStart w:id="40" w:name="_Toc297120501"/>
      <w:bookmarkStart w:id="41" w:name="_Toc297216209"/>
      <w:bookmarkStart w:id="42" w:name="_Toc296503201"/>
      <w:bookmarkStart w:id="43" w:name="_Toc297123550"/>
      <w:bookmarkStart w:id="44" w:name="_Toc303539157"/>
      <w:bookmarkStart w:id="45" w:name="_Toc304295577"/>
      <w:bookmarkStart w:id="46" w:name="_Toc296347200"/>
      <w:bookmarkStart w:id="47" w:name="_Toc296944540"/>
      <w:bookmarkStart w:id="48" w:name="_Toc296891241"/>
      <w:bookmarkStart w:id="49" w:name="_Toc296891029"/>
      <w:bookmarkStart w:id="50" w:name="_Toc296346702"/>
      <w:bookmarkStart w:id="51" w:name="_Toc292559406"/>
      <w:bookmarkStart w:id="52" w:name="_Toc292559911"/>
      <w:bookmarkStart w:id="53" w:name="_Toc300935000"/>
      <w:bookmarkStart w:id="54" w:name="_Toc297048387"/>
      <w:r>
        <w:t xml:space="preserve">11.1 </w:t>
      </w:r>
      <w:r>
        <w:rPr>
          <w:rFonts w:hint="eastAsia"/>
        </w:rPr>
        <w:t>市场价格波动引起的调整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hint="eastAsia"/>
        </w:rPr>
        <w:t>：</w:t>
      </w:r>
      <w:r>
        <w:rPr>
          <w:u w:val="single"/>
        </w:rPr>
        <w:t xml:space="preserve"> </w:t>
      </w:r>
      <w:r>
        <w:rPr>
          <w:rFonts w:hint="eastAsia"/>
          <w:u w:val="single"/>
        </w:rPr>
        <w:t xml:space="preserve">本项目不作调整   </w:t>
      </w:r>
      <w:r>
        <w:rPr>
          <w:rFonts w:hint="eastAsia"/>
          <w:i/>
        </w:rPr>
        <w:t>。</w:t>
      </w:r>
    </w:p>
    <w:p>
      <w:pPr>
        <w:adjustRightInd w:val="0"/>
        <w:snapToGrid w:val="0"/>
        <w:spacing w:line="360" w:lineRule="auto"/>
        <w:ind w:firstLine="420" w:firstLineChars="200"/>
        <w:rPr>
          <w:i/>
        </w:rPr>
      </w:pPr>
      <w:r>
        <w:t xml:space="preserve">11.2  </w:t>
      </w:r>
      <w:r>
        <w:rPr>
          <w:rFonts w:hint="eastAsia"/>
        </w:rPr>
        <w:t>法律变化引起的调整 ：</w:t>
      </w:r>
      <w:r>
        <w:rPr>
          <w:u w:val="single"/>
        </w:rPr>
        <w:t xml:space="preserve">  </w:t>
      </w:r>
      <w:r>
        <w:rPr>
          <w:rFonts w:hint="eastAsia"/>
          <w:u w:val="single"/>
        </w:rPr>
        <w:t>基准日期以后变化由发包人承担，但由承包人原因导致工期延误时的法律变化引起合同价增加的由承包人承担，合同价下降的由发包人受益</w:t>
      </w:r>
      <w:r>
        <w:rPr>
          <w:rFonts w:hint="eastAsia"/>
        </w:rPr>
        <w:t xml:space="preserve">。 </w:t>
      </w:r>
    </w:p>
    <w:p>
      <w:pPr>
        <w:adjustRightInd w:val="0"/>
        <w:snapToGrid w:val="0"/>
        <w:spacing w:line="360" w:lineRule="auto"/>
        <w:ind w:firstLine="422" w:firstLineChars="200"/>
        <w:rPr>
          <w:b/>
        </w:rPr>
      </w:pPr>
      <w:r>
        <w:rPr>
          <w:b/>
        </w:rPr>
        <w:t xml:space="preserve">12. </w:t>
      </w:r>
      <w:r>
        <w:rPr>
          <w:rFonts w:hint="eastAsia"/>
          <w:b/>
        </w:rPr>
        <w:t>合同价格、计量与支付</w:t>
      </w:r>
    </w:p>
    <w:p>
      <w:pPr>
        <w:adjustRightInd w:val="0"/>
        <w:snapToGrid w:val="0"/>
        <w:spacing w:line="360" w:lineRule="auto"/>
        <w:ind w:firstLine="420" w:firstLineChars="200"/>
      </w:pPr>
      <w:r>
        <w:t xml:space="preserve">12.1 </w:t>
      </w:r>
      <w:r>
        <w:rPr>
          <w:rFonts w:hint="eastAsia"/>
        </w:rPr>
        <w:t>合同价格形式</w:t>
      </w:r>
    </w:p>
    <w:p>
      <w:pPr>
        <w:adjustRightInd w:val="0"/>
        <w:snapToGrid w:val="0"/>
        <w:spacing w:line="360" w:lineRule="auto"/>
        <w:ind w:firstLine="420" w:firstLineChars="200"/>
      </w:pPr>
      <w:r>
        <w:rPr>
          <w:rFonts w:hint="eastAsia"/>
        </w:rPr>
        <w:t>本合同价款采用第</w:t>
      </w:r>
      <w:r>
        <w:rPr>
          <w:u w:val="single"/>
        </w:rPr>
        <w:t xml:space="preserve">  1  </w:t>
      </w:r>
      <w:r>
        <w:rPr>
          <w:rFonts w:hint="eastAsia"/>
        </w:rPr>
        <w:t>种方式</w:t>
      </w:r>
      <w:r>
        <w:rPr>
          <w:u w:val="single"/>
        </w:rPr>
        <w:t xml:space="preserve">  </w:t>
      </w:r>
      <w:r>
        <w:rPr>
          <w:rFonts w:hint="eastAsia"/>
          <w:u w:val="single"/>
        </w:rPr>
        <w:t>单价合同</w:t>
      </w:r>
      <w:r>
        <w:rPr>
          <w:u w:val="single"/>
        </w:rPr>
        <w:t xml:space="preserve">   </w:t>
      </w:r>
      <w:r>
        <w:rPr>
          <w:rFonts w:hint="eastAsia"/>
        </w:rPr>
        <w:t>确定。</w:t>
      </w:r>
    </w:p>
    <w:p>
      <w:pPr>
        <w:adjustRightInd w:val="0"/>
        <w:snapToGrid w:val="0"/>
        <w:spacing w:line="360" w:lineRule="auto"/>
        <w:ind w:firstLine="420" w:firstLineChars="200"/>
      </w:pPr>
      <w:r>
        <w:t>1</w:t>
      </w:r>
      <w:r>
        <w:rPr>
          <w:rFonts w:hint="eastAsia"/>
        </w:rPr>
        <w:t>、单价合同。</w:t>
      </w:r>
    </w:p>
    <w:p>
      <w:pPr>
        <w:adjustRightInd w:val="0"/>
        <w:snapToGrid w:val="0"/>
        <w:spacing w:line="360" w:lineRule="auto"/>
        <w:ind w:firstLine="420" w:firstLineChars="200"/>
      </w:pPr>
      <w:r>
        <w:rPr>
          <w:rFonts w:hint="eastAsia"/>
        </w:rPr>
        <w:t>综合单价包含的风险范围：</w:t>
      </w:r>
    </w:p>
    <w:p>
      <w:pPr>
        <w:adjustRightInd w:val="0"/>
        <w:snapToGrid w:val="0"/>
        <w:spacing w:line="360" w:lineRule="auto"/>
        <w:ind w:firstLine="420" w:firstLineChars="200"/>
        <w:rPr>
          <w:u w:val="single"/>
        </w:rPr>
      </w:pPr>
      <w:r>
        <w:rPr>
          <w:rFonts w:hint="eastAsia"/>
          <w:u w:val="single"/>
        </w:rPr>
        <w:t>本工程结算价的计算方式同投标价。除风险范围以外约定的调整外，以下内容按承包人的投标承诺一次性包定：</w:t>
      </w:r>
    </w:p>
    <w:p>
      <w:pPr>
        <w:adjustRightInd w:val="0"/>
        <w:snapToGrid w:val="0"/>
        <w:spacing w:line="360" w:lineRule="auto"/>
        <w:ind w:firstLine="420" w:firstLineChars="200"/>
        <w:rPr>
          <w:u w:val="single"/>
        </w:rPr>
      </w:pPr>
      <w:r>
        <w:t>1</w:t>
      </w:r>
      <w:r>
        <w:rPr>
          <w:rFonts w:hint="eastAsia"/>
        </w:rPr>
        <w:t>）</w:t>
      </w:r>
      <w:r>
        <w:rPr>
          <w:rFonts w:hint="eastAsia"/>
          <w:u w:val="single"/>
        </w:rPr>
        <w:t>综合单价；</w:t>
      </w:r>
    </w:p>
    <w:p>
      <w:pPr>
        <w:adjustRightInd w:val="0"/>
        <w:snapToGrid w:val="0"/>
        <w:spacing w:line="360" w:lineRule="auto"/>
        <w:ind w:firstLine="420" w:firstLineChars="200"/>
        <w:rPr>
          <w:u w:val="single"/>
        </w:rPr>
      </w:pPr>
      <w:r>
        <w:t>2</w:t>
      </w:r>
      <w:r>
        <w:rPr>
          <w:rFonts w:hint="eastAsia"/>
        </w:rPr>
        <w:t>）</w:t>
      </w:r>
      <w:r>
        <w:rPr>
          <w:rFonts w:hint="eastAsia" w:ascii="宋体" w:hAnsi="宋体" w:cs="宋体"/>
          <w:szCs w:val="21"/>
          <w:u w:val="single"/>
        </w:rPr>
        <w:t>施工组织措施项目费的费项及费率</w:t>
      </w:r>
      <w:r>
        <w:rPr>
          <w:rFonts w:hint="eastAsia"/>
          <w:u w:val="single"/>
        </w:rPr>
        <w:t>；</w:t>
      </w:r>
    </w:p>
    <w:p>
      <w:pPr>
        <w:adjustRightInd w:val="0"/>
        <w:snapToGrid w:val="0"/>
        <w:spacing w:line="360" w:lineRule="auto"/>
        <w:ind w:firstLine="420" w:firstLineChars="200"/>
        <w:rPr>
          <w:u w:val="single"/>
        </w:rPr>
      </w:pPr>
      <w:r>
        <w:t>3</w:t>
      </w:r>
      <w:r>
        <w:rPr>
          <w:rFonts w:hint="eastAsia"/>
        </w:rPr>
        <w:t>）</w:t>
      </w:r>
      <w:r>
        <w:rPr>
          <w:rFonts w:hint="eastAsia"/>
          <w:u w:val="single"/>
        </w:rPr>
        <w:t>规费费率、税金税率；</w:t>
      </w:r>
    </w:p>
    <w:p>
      <w:pPr>
        <w:adjustRightInd w:val="0"/>
        <w:snapToGrid w:val="0"/>
        <w:spacing w:line="360" w:lineRule="auto"/>
        <w:ind w:firstLine="420" w:firstLineChars="200"/>
        <w:rPr>
          <w:u w:val="single"/>
        </w:rPr>
      </w:pPr>
      <w:r>
        <w:t>4</w:t>
      </w:r>
      <w:r>
        <w:rPr>
          <w:rFonts w:hint="eastAsia"/>
        </w:rPr>
        <w:t>）</w:t>
      </w:r>
      <w:r>
        <w:rPr>
          <w:rFonts w:hint="eastAsia"/>
          <w:u w:val="single"/>
        </w:rPr>
        <w:t>计日工综合单价（工数经发包人签证，综合单价按技术工260元/工日、普工180元/工日计取）；</w:t>
      </w:r>
    </w:p>
    <w:p>
      <w:pPr>
        <w:adjustRightInd w:val="0"/>
        <w:snapToGrid w:val="0"/>
        <w:spacing w:line="360" w:lineRule="auto"/>
        <w:ind w:firstLine="420" w:firstLineChars="200"/>
        <w:rPr>
          <w:u w:val="single"/>
        </w:rPr>
      </w:pPr>
      <w:r>
        <w:t>5</w:t>
      </w:r>
      <w:r>
        <w:rPr>
          <w:rFonts w:hint="eastAsia"/>
        </w:rPr>
        <w:t>）</w:t>
      </w:r>
      <w:r>
        <w:rPr>
          <w:rFonts w:hint="eastAsia"/>
          <w:u w:val="single"/>
        </w:rPr>
        <w:t>其他可能发生的费用：</w:t>
      </w:r>
    </w:p>
    <w:p>
      <w:pPr>
        <w:adjustRightInd w:val="0"/>
        <w:snapToGrid w:val="0"/>
        <w:spacing w:line="360" w:lineRule="auto"/>
        <w:ind w:firstLine="420" w:firstLineChars="200"/>
        <w:rPr>
          <w:u w:val="single"/>
        </w:rPr>
      </w:pPr>
      <w:r>
        <w:t>a.</w:t>
      </w:r>
      <w:r>
        <w:rPr>
          <w:rFonts w:hint="eastAsia"/>
          <w:u w:val="single"/>
        </w:rPr>
        <w:t>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pPr>
        <w:adjustRightInd w:val="0"/>
        <w:snapToGrid w:val="0"/>
        <w:spacing w:line="360" w:lineRule="auto"/>
        <w:ind w:firstLine="420" w:firstLineChars="200"/>
        <w:rPr>
          <w:u w:val="single"/>
        </w:rPr>
      </w:pPr>
      <w:r>
        <w:t>b.</w:t>
      </w:r>
      <w:r>
        <w:rPr>
          <w:rFonts w:hint="eastAsia"/>
          <w:u w:val="single"/>
        </w:rPr>
        <w:t>实际施工中可能发生街道管理费、干扰费、环保费、占道押金等其它管理费。</w:t>
      </w:r>
    </w:p>
    <w:p>
      <w:pPr>
        <w:adjustRightInd w:val="0"/>
        <w:snapToGrid w:val="0"/>
        <w:spacing w:line="360" w:lineRule="auto"/>
        <w:ind w:firstLine="420" w:firstLineChars="200"/>
        <w:rPr>
          <w:u w:val="single"/>
        </w:rPr>
      </w:pPr>
      <w:r>
        <w:t>c.</w:t>
      </w:r>
      <w:r>
        <w:rPr>
          <w:rFonts w:hint="eastAsia"/>
          <w:u w:val="single"/>
        </w:rPr>
        <w:t>土方开挖及外运、处置及泥浆外运、处置按当地有关要求办理，费用包含在合同价内。</w:t>
      </w:r>
    </w:p>
    <w:p>
      <w:pPr>
        <w:autoSpaceDE w:val="0"/>
        <w:autoSpaceDN w:val="0"/>
        <w:adjustRightInd w:val="0"/>
        <w:snapToGrid w:val="0"/>
        <w:spacing w:line="360" w:lineRule="auto"/>
        <w:ind w:firstLine="420" w:firstLineChars="200"/>
        <w:jc w:val="left"/>
        <w:rPr>
          <w:rFonts w:ascii="宋体" w:hAnsi="宋体"/>
          <w:u w:val="single"/>
        </w:rPr>
      </w:pPr>
      <w:r>
        <w:rPr>
          <w:rFonts w:hint="eastAsia"/>
        </w:rPr>
        <w:t>d.</w:t>
      </w:r>
      <w:r>
        <w:rPr>
          <w:rFonts w:hint="eastAsia" w:ascii="宋体" w:hAnsi="宋体"/>
          <w:u w:val="single"/>
        </w:rPr>
        <w:t>自备发电机、储水设施费用：包括由于停电、停水及施工用水加压而增加的费用，工程结算时不另行计取；</w:t>
      </w:r>
    </w:p>
    <w:p>
      <w:pPr>
        <w:autoSpaceDE w:val="0"/>
        <w:autoSpaceDN w:val="0"/>
        <w:snapToGrid w:val="0"/>
        <w:spacing w:line="360" w:lineRule="auto"/>
        <w:ind w:firstLine="420" w:firstLineChars="200"/>
        <w:rPr>
          <w:rFonts w:ascii="宋体" w:hAnsi="宋体" w:cs="宋体"/>
          <w:kern w:val="0"/>
          <w:szCs w:val="21"/>
          <w:u w:val="single"/>
        </w:rPr>
      </w:pPr>
      <w:r>
        <w:rPr>
          <w:rFonts w:hint="eastAsia"/>
        </w:rPr>
        <w:t>e.</w:t>
      </w:r>
      <w:r>
        <w:rPr>
          <w:rFonts w:hint="eastAsia" w:ascii="宋体" w:hAnsi="宋体" w:cs="宋体"/>
          <w:u w:val="single"/>
        </w:rPr>
        <w:t>机械运杂费：大型机械进出场费和安拆费按招标人预算书一次性包死，不论实际用于本工程的机械设备是否增加或变动，均不予调整，投标人投标时综合考虑。</w:t>
      </w:r>
    </w:p>
    <w:p>
      <w:pPr>
        <w:adjustRightInd w:val="0"/>
        <w:snapToGrid w:val="0"/>
        <w:spacing w:line="360" w:lineRule="auto"/>
        <w:ind w:firstLine="420" w:firstLineChars="200"/>
        <w:rPr>
          <w:u w:val="single"/>
        </w:rPr>
      </w:pPr>
      <w:r>
        <w:t>f</w:t>
      </w:r>
      <w:r>
        <w:rPr>
          <w:rFonts w:hint="eastAsia"/>
        </w:rPr>
        <w:t>.</w:t>
      </w:r>
      <w:r>
        <w:rPr>
          <w:rFonts w:hint="eastAsia"/>
          <w:u w:val="single"/>
        </w:rPr>
        <w:t>建材二次搬运费、挖桩孔、地下障碍物清理等费用，已综合考虑在合同总价内，不管实际情况如何，都不予追加。</w:t>
      </w:r>
    </w:p>
    <w:p>
      <w:pPr>
        <w:adjustRightInd w:val="0"/>
        <w:snapToGrid w:val="0"/>
        <w:spacing w:line="360" w:lineRule="auto"/>
        <w:ind w:firstLine="420" w:firstLineChars="200"/>
        <w:jc w:val="left"/>
        <w:rPr>
          <w:u w:val="single"/>
        </w:rPr>
      </w:pPr>
      <w:r>
        <w:t>g</w:t>
      </w:r>
      <w:r>
        <w:rPr>
          <w:rFonts w:hint="eastAsia"/>
        </w:rPr>
        <w:t>.</w:t>
      </w:r>
      <w:r>
        <w:rPr>
          <w:rFonts w:hint="eastAsia"/>
          <w:u w:val="single"/>
        </w:rPr>
        <w:t>承包人不得因施工场地、周边环境、施工道路等因素向发包人要求追加任何费用，人行道占用手续等全由承包人自行办理。</w:t>
      </w:r>
    </w:p>
    <w:p>
      <w:pPr>
        <w:autoSpaceDE w:val="0"/>
        <w:autoSpaceDN w:val="0"/>
        <w:snapToGrid w:val="0"/>
        <w:spacing w:line="360" w:lineRule="auto"/>
        <w:ind w:firstLine="420" w:firstLineChars="200"/>
        <w:jc w:val="left"/>
        <w:rPr>
          <w:rFonts w:ascii="宋体" w:hAnsi="宋体"/>
          <w:szCs w:val="21"/>
          <w:u w:val="single"/>
        </w:rPr>
      </w:pPr>
      <w:r>
        <w:t>h.</w:t>
      </w:r>
      <w:r>
        <w:rPr>
          <w:rFonts w:hint="eastAsia" w:ascii="宋体" w:hAnsi="宋体"/>
          <w:szCs w:val="21"/>
          <w:u w:val="single"/>
        </w:rPr>
        <w:t>相关主管部门要求的视频监控费用及相关手续均由承包人在投标报价中综合考虑，结算时不再另行计取。</w:t>
      </w:r>
    </w:p>
    <w:p>
      <w:pPr>
        <w:autoSpaceDE w:val="0"/>
        <w:autoSpaceDN w:val="0"/>
        <w:snapToGrid w:val="0"/>
        <w:spacing w:line="360" w:lineRule="auto"/>
        <w:ind w:firstLine="420" w:firstLineChars="200"/>
        <w:jc w:val="left"/>
        <w:rPr>
          <w:rFonts w:ascii="宋体" w:hAnsi="宋体"/>
          <w:szCs w:val="21"/>
          <w:u w:val="single"/>
        </w:rPr>
      </w:pPr>
      <w:r>
        <w:t>i.</w:t>
      </w:r>
      <w:r>
        <w:rPr>
          <w:rFonts w:hint="eastAsia" w:ascii="宋体" w:hAnsi="宋体"/>
          <w:szCs w:val="21"/>
          <w:u w:val="single"/>
        </w:rPr>
        <w:t>承包人根据提供的本工程相关资料（包括且不仅限于此），并结合现场实际综合报价。凡项目特征中未列出的工作内容而又是完成本工作必需的，由承包人在投标时综合考虑，结算不再另行计取。</w:t>
      </w:r>
    </w:p>
    <w:p>
      <w:pPr>
        <w:autoSpaceDE w:val="0"/>
        <w:autoSpaceDN w:val="0"/>
        <w:adjustRightInd w:val="0"/>
        <w:snapToGrid w:val="0"/>
        <w:spacing w:line="360" w:lineRule="auto"/>
        <w:ind w:firstLine="420" w:firstLineChars="200"/>
        <w:jc w:val="left"/>
        <w:rPr>
          <w:rFonts w:ascii="宋体" w:hAnsi="宋体"/>
          <w:szCs w:val="21"/>
          <w:u w:val="single"/>
        </w:rPr>
      </w:pPr>
      <w:r>
        <w:t xml:space="preserve">j. </w:t>
      </w:r>
      <w:r>
        <w:rPr>
          <w:rFonts w:hint="eastAsia" w:ascii="宋体" w:hAnsi="宋体"/>
          <w:szCs w:val="21"/>
          <w:u w:val="single"/>
        </w:rPr>
        <w:t>三通一平临时道路通行所可能发生的破除、新建、恢复等措施性费用按项一次性包干，投标人在投标时综合考虑，结算时不做调整。</w:t>
      </w:r>
    </w:p>
    <w:p>
      <w:pPr>
        <w:autoSpaceDE w:val="0"/>
        <w:autoSpaceDN w:val="0"/>
        <w:snapToGrid w:val="0"/>
        <w:spacing w:line="360" w:lineRule="auto"/>
        <w:ind w:firstLine="420" w:firstLineChars="200"/>
        <w:jc w:val="left"/>
        <w:rPr>
          <w:rFonts w:ascii="宋体" w:hAnsi="宋体"/>
          <w:szCs w:val="21"/>
          <w:u w:val="single"/>
        </w:rPr>
      </w:pPr>
      <w:r>
        <w:t>k.</w:t>
      </w:r>
      <w:r>
        <w:rPr>
          <w:rFonts w:hint="eastAsia" w:ascii="宋体" w:hAnsi="宋体"/>
          <w:szCs w:val="21"/>
          <w:u w:val="single"/>
        </w:rPr>
        <w:t>发包人提供的招标控制价中定额套用及定额工程量仅供各投标人参考，承包人需结合图纸和清单项目特征，自行决策，综合报价。结算不因提供的组价与图纸及特征描述有异而调整综合单价。</w:t>
      </w:r>
    </w:p>
    <w:p>
      <w:pPr>
        <w:autoSpaceDE w:val="0"/>
        <w:autoSpaceDN w:val="0"/>
        <w:adjustRightInd w:val="0"/>
        <w:snapToGrid w:val="0"/>
        <w:spacing w:line="360" w:lineRule="auto"/>
        <w:ind w:firstLine="420" w:firstLineChars="200"/>
        <w:jc w:val="left"/>
        <w:rPr>
          <w:rFonts w:ascii="宋体" w:hAnsi="宋体"/>
          <w:szCs w:val="21"/>
          <w:u w:val="single"/>
        </w:rPr>
      </w:pPr>
      <w:r>
        <w:t>l.</w:t>
      </w:r>
      <w:r>
        <w:rPr>
          <w:rFonts w:hint="eastAsia" w:ascii="宋体" w:hAnsi="宋体"/>
          <w:szCs w:val="21"/>
          <w:u w:val="single"/>
        </w:rPr>
        <w:t>本工程项目报价需投标单位根据施工图纸、工程内容综合报价，对于没有在预算中列出的工序内容而又是完成本工作必需的，要求各投标单位根据施工规范要求在相应子目中综合考虑，不作调整。</w:t>
      </w:r>
    </w:p>
    <w:p>
      <w:pPr>
        <w:autoSpaceDE w:val="0"/>
        <w:autoSpaceDN w:val="0"/>
        <w:snapToGrid w:val="0"/>
        <w:spacing w:line="360" w:lineRule="auto"/>
        <w:ind w:firstLine="420" w:firstLineChars="200"/>
        <w:jc w:val="left"/>
        <w:rPr>
          <w:rFonts w:ascii="宋体" w:hAnsi="宋体"/>
          <w:szCs w:val="21"/>
          <w:u w:val="single"/>
        </w:rPr>
      </w:pPr>
      <w:r>
        <w:t>m.</w:t>
      </w:r>
      <w:r>
        <w:rPr>
          <w:rFonts w:hint="eastAsia" w:ascii="宋体" w:hAnsi="宋体"/>
          <w:szCs w:val="21"/>
          <w:u w:val="single"/>
        </w:rPr>
        <w:t>承包人在本工程施工时，应编制的专项施工方案并组织专家论证（含论证费用），此项措施费用承包人在报价时综合考虑，结算时不再增加。</w:t>
      </w:r>
    </w:p>
    <w:p>
      <w:pPr>
        <w:adjustRightInd w:val="0"/>
        <w:snapToGrid w:val="0"/>
        <w:spacing w:line="360" w:lineRule="auto"/>
        <w:ind w:firstLine="420" w:firstLineChars="200"/>
      </w:pPr>
      <w:r>
        <w:rPr>
          <w:rFonts w:hint="eastAsia"/>
        </w:rPr>
        <w:t>风险费用的计算方法</w:t>
      </w:r>
      <w:r>
        <w:rPr>
          <w:rFonts w:hint="eastAsia"/>
          <w:u w:val="single"/>
        </w:rPr>
        <w:t>：已包含在合同价内</w:t>
      </w:r>
      <w:r>
        <w:rPr>
          <w:rFonts w:hint="eastAsia"/>
        </w:rPr>
        <w:t>。</w:t>
      </w:r>
    </w:p>
    <w:p>
      <w:pPr>
        <w:adjustRightInd w:val="0"/>
        <w:snapToGrid w:val="0"/>
        <w:spacing w:line="360" w:lineRule="auto"/>
        <w:ind w:firstLine="420" w:firstLineChars="200"/>
      </w:pPr>
      <w:r>
        <w:rPr>
          <w:rFonts w:hint="eastAsia"/>
        </w:rPr>
        <w:t>风险范围以外合同价格的调整方法：</w:t>
      </w:r>
    </w:p>
    <w:p>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u w:val="single"/>
        </w:rPr>
        <w:t>1）综合单价确定方式：</w:t>
      </w:r>
    </w:p>
    <w:p>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u w:val="single"/>
        </w:rPr>
        <w:t>①合同中已有适用的综合单价的，按合同中已有的综合单价确定；</w:t>
      </w:r>
    </w:p>
    <w:p>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u w:val="single"/>
        </w:rPr>
        <w:t>②合同中有类似工程项目单价的，可以参照合同中类似项目的单价计算确定；</w:t>
      </w:r>
    </w:p>
    <w:p>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u w:val="single"/>
        </w:rPr>
        <w:t>③合同中没有类似工程项目单价的，按以下口径重新组价并下浮后的综合单价确定【下浮率=(1-（成交价-暂列金额）/（预算价-暂列金额））*100%】：套用浙江省建设工程预算定额（2018版）及计价规则；按主要材料单价和人工单价依次按施工期间台州市建设工程信息、浙江造价信息（合同工期内各期材料信息价格的平均值，先参照台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numPr>
          <w:ilvl w:val="0"/>
          <w:numId w:val="2"/>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u w:val="single"/>
        </w:rPr>
        <w:t>工程结算时当单项清单工程数量的变化幅度在10%以外，且其影响分部分项工程费用总额超过1%时，其增加的工程量和减少后剩余的工程量的综合单价按以下口径的综合单价确定【投标人最终报价（综合单价）】：套用浙江省建设工程预算定额（2018版）及计价规则；主要材料单价和人工单价依次按施工期间台州市建设工程信息、浙江造价信息（合同工期内各期材料信息价格的平均值，先参照台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szCs w:val="21"/>
        </w:rPr>
        <w:t>。</w:t>
      </w:r>
    </w:p>
    <w:p>
      <w:pPr>
        <w:numPr>
          <w:ilvl w:val="0"/>
          <w:numId w:val="3"/>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各项结算综合单价：</w:t>
      </w:r>
    </w:p>
    <w:p>
      <w:pPr>
        <w:pStyle w:val="48"/>
        <w:widowControl w:val="0"/>
        <w:snapToGrid w:val="0"/>
        <w:spacing w:before="0" w:beforeAutospacing="0" w:after="0" w:afterAutospacing="0" w:line="360" w:lineRule="auto"/>
        <w:jc w:val="both"/>
        <w:rPr>
          <w:rFonts w:cs="宋体"/>
          <w:szCs w:val="21"/>
        </w:rPr>
      </w:pPr>
      <w:r>
        <w:rPr>
          <w:rFonts w:hint="eastAsia" w:cs="宋体"/>
          <w:kern w:val="2"/>
          <w:sz w:val="21"/>
          <w:szCs w:val="21"/>
        </w:rPr>
        <w:t>各项结算综合单价=最终报价中的综合单价</w:t>
      </w:r>
    </w:p>
    <w:p>
      <w:pPr>
        <w:adjustRightInd w:val="0"/>
        <w:snapToGrid w:val="0"/>
        <w:spacing w:line="360" w:lineRule="auto"/>
        <w:ind w:firstLine="420" w:firstLineChars="200"/>
      </w:pPr>
      <w:r>
        <w:t>2</w:t>
      </w:r>
      <w:r>
        <w:rPr>
          <w:rFonts w:hint="eastAsia"/>
        </w:rPr>
        <w:t>、总价合同。</w:t>
      </w:r>
    </w:p>
    <w:p>
      <w:pPr>
        <w:adjustRightInd w:val="0"/>
        <w:snapToGrid w:val="0"/>
        <w:spacing w:line="360" w:lineRule="auto"/>
        <w:ind w:firstLine="420" w:firstLineChars="200"/>
      </w:pPr>
      <w:r>
        <w:rPr>
          <w:rFonts w:hint="eastAsia"/>
        </w:rPr>
        <w:t>总价包含的风险范围：</w:t>
      </w:r>
      <w:r>
        <w:rPr>
          <w:u w:val="single"/>
        </w:rPr>
        <w:t xml:space="preserve">                 /                  </w:t>
      </w:r>
      <w:r>
        <w:rPr>
          <w:rFonts w:hint="eastAsia"/>
        </w:rPr>
        <w:t>。</w:t>
      </w:r>
    </w:p>
    <w:p>
      <w:pPr>
        <w:adjustRightInd w:val="0"/>
        <w:snapToGrid w:val="0"/>
        <w:spacing w:line="360" w:lineRule="auto"/>
        <w:ind w:firstLine="420" w:firstLineChars="200"/>
      </w:pPr>
      <w:r>
        <w:rPr>
          <w:rFonts w:hint="eastAsia"/>
        </w:rPr>
        <w:t>风险费用的计算方法：</w:t>
      </w:r>
      <w:r>
        <w:rPr>
          <w:u w:val="single"/>
        </w:rPr>
        <w:t xml:space="preserve">                 /                  </w:t>
      </w:r>
      <w:r>
        <w:rPr>
          <w:rFonts w:hint="eastAsia"/>
        </w:rPr>
        <w:t>。</w:t>
      </w:r>
    </w:p>
    <w:p>
      <w:pPr>
        <w:adjustRightInd w:val="0"/>
        <w:snapToGrid w:val="0"/>
        <w:spacing w:line="360" w:lineRule="auto"/>
        <w:ind w:firstLine="420" w:firstLineChars="200"/>
      </w:pPr>
      <w:r>
        <w:rPr>
          <w:rFonts w:hint="eastAsia"/>
        </w:rPr>
        <w:t>风险范围以外合同价格的调整方法：</w:t>
      </w:r>
      <w:r>
        <w:rPr>
          <w:u w:val="single"/>
        </w:rPr>
        <w:t xml:space="preserve">            /           </w:t>
      </w:r>
      <w:r>
        <w:rPr>
          <w:rFonts w:hint="eastAsia"/>
        </w:rPr>
        <w:t>。</w:t>
      </w:r>
      <w:r>
        <w:t xml:space="preserve">       </w:t>
      </w:r>
    </w:p>
    <w:p>
      <w:pPr>
        <w:adjustRightInd w:val="0"/>
        <w:snapToGrid w:val="0"/>
        <w:spacing w:line="360" w:lineRule="auto"/>
        <w:ind w:firstLine="420" w:firstLineChars="200"/>
      </w:pPr>
      <w:r>
        <w:t>3</w:t>
      </w:r>
      <w:r>
        <w:rPr>
          <w:rFonts w:hint="eastAsia"/>
        </w:rPr>
        <w:t>、其他价格方式：</w:t>
      </w:r>
      <w:r>
        <w:rPr>
          <w:u w:val="single"/>
        </w:rPr>
        <w:t xml:space="preserve">                                      </w:t>
      </w:r>
      <w:r>
        <w:rPr>
          <w:rFonts w:hint="eastAsia"/>
        </w:rPr>
        <w:t>。</w:t>
      </w:r>
    </w:p>
    <w:p>
      <w:pPr>
        <w:adjustRightInd w:val="0"/>
        <w:snapToGrid w:val="0"/>
        <w:spacing w:line="360" w:lineRule="auto"/>
        <w:ind w:firstLine="420" w:firstLineChars="200"/>
      </w:pPr>
      <w:r>
        <w:t xml:space="preserve">12.2 </w:t>
      </w:r>
      <w:r>
        <w:rPr>
          <w:rFonts w:hint="eastAsia"/>
        </w:rPr>
        <w:t>预付款</w:t>
      </w:r>
    </w:p>
    <w:p>
      <w:pPr>
        <w:adjustRightInd w:val="0"/>
        <w:snapToGrid w:val="0"/>
        <w:spacing w:line="360" w:lineRule="auto"/>
        <w:ind w:firstLine="420" w:firstLineChars="200"/>
      </w:pPr>
      <w:r>
        <w:t xml:space="preserve">12.2.1 </w:t>
      </w:r>
      <w:r>
        <w:rPr>
          <w:rFonts w:hint="eastAsia"/>
        </w:rPr>
        <w:t>预付款的支付</w:t>
      </w:r>
    </w:p>
    <w:p>
      <w:pPr>
        <w:pStyle w:val="2"/>
        <w:snapToGrid w:val="0"/>
        <w:spacing w:after="0" w:line="360" w:lineRule="auto"/>
        <w:ind w:firstLineChars="200"/>
      </w:pPr>
      <w:r>
        <w:rPr>
          <w:rFonts w:hint="eastAsia"/>
        </w:rPr>
        <w:t>预付款支付比例或金额：</w:t>
      </w:r>
      <w:r>
        <w:rPr>
          <w:rFonts w:hint="eastAsia"/>
          <w:b/>
          <w:u w:val="single"/>
        </w:rPr>
        <w:t>签约合同价的4</w:t>
      </w:r>
      <w:r>
        <w:rPr>
          <w:b/>
          <w:u w:val="single"/>
        </w:rPr>
        <w:t>0%</w:t>
      </w:r>
      <w:r>
        <w:rPr>
          <w:rFonts w:hint="eastAsia"/>
          <w:b/>
          <w:u w:val="single"/>
        </w:rPr>
        <w:t>（包含1%工资性工程预付款，转入农民工工资专用账户；包含专用条款6.1.6条例所列的安全文明施工费，其余作为备料款），在合同生效，承包人人员设备进场后7个工作日内支付。</w:t>
      </w:r>
    </w:p>
    <w:p>
      <w:pPr>
        <w:adjustRightInd w:val="0"/>
        <w:snapToGrid w:val="0"/>
        <w:spacing w:line="360" w:lineRule="auto"/>
        <w:ind w:firstLine="420" w:firstLineChars="200"/>
      </w:pPr>
      <w:r>
        <w:rPr>
          <w:rFonts w:hint="eastAsia"/>
        </w:rPr>
        <w:t>预付款支付期限：</w:t>
      </w:r>
      <w:r>
        <w:rPr>
          <w:rFonts w:hint="eastAsia"/>
          <w:b/>
          <w:bCs/>
          <w:u w:val="single"/>
        </w:rPr>
        <w:t>按投标承诺的人员、机械设备进场后7天内</w:t>
      </w:r>
      <w:r>
        <w:rPr>
          <w:rFonts w:hint="eastAsia"/>
          <w:b/>
          <w:bCs/>
        </w:rPr>
        <w:t>。</w:t>
      </w:r>
    </w:p>
    <w:p>
      <w:pPr>
        <w:adjustRightInd w:val="0"/>
        <w:snapToGrid w:val="0"/>
        <w:spacing w:line="360" w:lineRule="auto"/>
        <w:ind w:firstLine="420" w:firstLineChars="200"/>
      </w:pPr>
      <w:r>
        <w:rPr>
          <w:rFonts w:hint="eastAsia"/>
        </w:rPr>
        <w:t>预付款扣回的方式：</w:t>
      </w:r>
      <w:r>
        <w:rPr>
          <w:rFonts w:hint="eastAsia"/>
          <w:b/>
          <w:u w:val="single"/>
        </w:rPr>
        <w:t>不扣回，作为工程款</w:t>
      </w:r>
      <w:r>
        <w:rPr>
          <w:rFonts w:hint="eastAsia"/>
          <w:b/>
        </w:rPr>
        <w:t>。</w:t>
      </w:r>
    </w:p>
    <w:p>
      <w:pPr>
        <w:adjustRightInd w:val="0"/>
        <w:snapToGrid w:val="0"/>
        <w:spacing w:line="360" w:lineRule="auto"/>
        <w:ind w:firstLine="420" w:firstLineChars="200"/>
      </w:pPr>
      <w:r>
        <w:t xml:space="preserve">12.2.2 </w:t>
      </w:r>
      <w:r>
        <w:rPr>
          <w:rFonts w:hint="eastAsia"/>
        </w:rPr>
        <w:t>预付款担保</w:t>
      </w:r>
    </w:p>
    <w:p>
      <w:pPr>
        <w:adjustRightInd w:val="0"/>
        <w:snapToGrid w:val="0"/>
        <w:spacing w:line="360" w:lineRule="auto"/>
        <w:ind w:firstLine="420" w:firstLineChars="200"/>
      </w:pPr>
      <w:r>
        <w:rPr>
          <w:rFonts w:hint="eastAsia"/>
        </w:rPr>
        <w:t>承包人提交预付款担保的期限：</w:t>
      </w:r>
      <w:r>
        <w:rPr>
          <w:u w:val="single"/>
        </w:rPr>
        <w:t xml:space="preserve">                       </w:t>
      </w:r>
      <w:r>
        <w:rPr>
          <w:rFonts w:hint="eastAsia"/>
        </w:rPr>
        <w:t>。</w:t>
      </w:r>
    </w:p>
    <w:p>
      <w:pPr>
        <w:adjustRightInd w:val="0"/>
        <w:snapToGrid w:val="0"/>
        <w:spacing w:line="360" w:lineRule="auto"/>
        <w:ind w:firstLine="420" w:firstLineChars="200"/>
      </w:pPr>
      <w:r>
        <w:rPr>
          <w:rFonts w:hint="eastAsia"/>
        </w:rPr>
        <w:t>预付款担保的形式为：</w:t>
      </w:r>
      <w:r>
        <w:rPr>
          <w:u w:val="single"/>
        </w:rPr>
        <w:t xml:space="preserve">                               </w:t>
      </w:r>
      <w:r>
        <w:rPr>
          <w:rFonts w:hint="eastAsia"/>
        </w:rPr>
        <w:t>。</w:t>
      </w:r>
    </w:p>
    <w:p>
      <w:pPr>
        <w:adjustRightInd w:val="0"/>
        <w:snapToGrid w:val="0"/>
        <w:spacing w:line="360" w:lineRule="auto"/>
        <w:ind w:firstLine="420" w:firstLineChars="200"/>
      </w:pPr>
      <w:r>
        <w:t xml:space="preserve">12.3 </w:t>
      </w:r>
      <w:r>
        <w:rPr>
          <w:rFonts w:hint="eastAsia"/>
        </w:rPr>
        <w:t>计量</w:t>
      </w:r>
    </w:p>
    <w:p>
      <w:pPr>
        <w:adjustRightInd w:val="0"/>
        <w:snapToGrid w:val="0"/>
        <w:spacing w:line="360" w:lineRule="auto"/>
        <w:ind w:firstLine="420" w:firstLineChars="200"/>
      </w:pPr>
      <w:r>
        <w:t xml:space="preserve">12.3.1 </w:t>
      </w:r>
      <w:r>
        <w:rPr>
          <w:rFonts w:hint="eastAsia"/>
        </w:rPr>
        <w:t>计量原则</w:t>
      </w:r>
    </w:p>
    <w:p>
      <w:pPr>
        <w:adjustRightInd w:val="0"/>
        <w:snapToGrid w:val="0"/>
        <w:spacing w:line="360" w:lineRule="auto"/>
        <w:ind w:firstLine="420" w:firstLineChars="200"/>
        <w:rPr>
          <w:i/>
          <w:u w:val="single"/>
        </w:rPr>
      </w:pPr>
      <w:r>
        <w:rPr>
          <w:rFonts w:hint="eastAsia"/>
        </w:rPr>
        <w:t>工程量计算按照实际完成施工图纸范围内和经发包人同意增加的施工内容按实计算，工程量计算规则按照</w:t>
      </w:r>
      <w:r>
        <w:rPr>
          <w:rFonts w:hint="eastAsia"/>
          <w:i/>
          <w:u w:val="single"/>
        </w:rPr>
        <w:t>《建筑工程工程量清单计价规范》(GB50500-2013)、《房屋建筑与装饰工程工程量计算规范》(GB50854-2013)、《通用安装工程工程量计算规范》(GB50856-2013)、《市政工程工程量计算规范》(GB50857-2013)、《浙江省建设工程工程量清单计价指引》(建筑装饰工程、通用安装工程、市政工程)及浙江省有关补充规定和补充规定(二)、《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委托方提供的工程设计施工图、电子文件和其它原始资料； 省、市建设主管部门有关工程造价文件及相关的定额解释等。</w:t>
      </w:r>
    </w:p>
    <w:p>
      <w:pPr>
        <w:adjustRightInd w:val="0"/>
        <w:snapToGrid w:val="0"/>
        <w:spacing w:line="360" w:lineRule="auto"/>
        <w:ind w:firstLine="420" w:firstLineChars="200"/>
      </w:pPr>
      <w:r>
        <w:t xml:space="preserve">12.3.2 </w:t>
      </w:r>
      <w:r>
        <w:rPr>
          <w:rFonts w:hint="eastAsia"/>
        </w:rPr>
        <w:t>计量周期</w:t>
      </w:r>
    </w:p>
    <w:p>
      <w:pPr>
        <w:adjustRightInd w:val="0"/>
        <w:snapToGrid w:val="0"/>
        <w:spacing w:line="360" w:lineRule="auto"/>
        <w:ind w:firstLine="420" w:firstLineChars="200"/>
      </w:pPr>
      <w:r>
        <w:rPr>
          <w:rFonts w:hint="eastAsia"/>
        </w:rPr>
        <w:t>关于计量周期的约定：</w:t>
      </w:r>
      <w:r>
        <w:rPr>
          <w:rFonts w:hint="eastAsia"/>
          <w:u w:val="single"/>
        </w:rPr>
        <w:t>按工程形象进度节点计量</w:t>
      </w:r>
      <w:r>
        <w:rPr>
          <w:rFonts w:hint="eastAsia"/>
        </w:rPr>
        <w:t>。</w:t>
      </w:r>
    </w:p>
    <w:p>
      <w:pPr>
        <w:adjustRightInd w:val="0"/>
        <w:snapToGrid w:val="0"/>
        <w:spacing w:line="360" w:lineRule="auto"/>
        <w:ind w:firstLine="420" w:firstLineChars="200"/>
      </w:pPr>
      <w:r>
        <w:t xml:space="preserve">12.3.3 </w:t>
      </w:r>
      <w:r>
        <w:rPr>
          <w:rFonts w:hint="eastAsia"/>
        </w:rPr>
        <w:t>单价合同的计量</w:t>
      </w:r>
    </w:p>
    <w:p>
      <w:pPr>
        <w:snapToGrid w:val="0"/>
        <w:spacing w:line="360" w:lineRule="auto"/>
        <w:ind w:firstLine="420" w:firstLineChars="200"/>
        <w:rPr>
          <w:u w:val="single"/>
        </w:rPr>
      </w:pPr>
      <w:r>
        <w:rPr>
          <w:rFonts w:hint="eastAsia"/>
        </w:rPr>
        <w:t>关于单价合同计量的约定：</w:t>
      </w:r>
      <w:r>
        <w:rPr>
          <w:rFonts w:hint="eastAsia"/>
          <w:u w:val="single"/>
        </w:rPr>
        <w:t>按合同通用条款执行。</w:t>
      </w:r>
    </w:p>
    <w:p>
      <w:pPr>
        <w:adjustRightInd w:val="0"/>
        <w:snapToGrid w:val="0"/>
        <w:spacing w:line="360" w:lineRule="auto"/>
        <w:ind w:firstLine="420" w:firstLineChars="200"/>
      </w:pPr>
      <w:r>
        <w:t xml:space="preserve">12.3.4 </w:t>
      </w:r>
      <w:r>
        <w:rPr>
          <w:rFonts w:hint="eastAsia"/>
        </w:rPr>
        <w:t>总价合同的计量</w:t>
      </w:r>
    </w:p>
    <w:p>
      <w:pPr>
        <w:adjustRightInd w:val="0"/>
        <w:snapToGrid w:val="0"/>
        <w:spacing w:line="360" w:lineRule="auto"/>
        <w:ind w:firstLine="420" w:firstLineChars="200"/>
      </w:pPr>
      <w:r>
        <w:rPr>
          <w:rFonts w:hint="eastAsia"/>
        </w:rPr>
        <w:t>关于总价合同计量的约定：</w:t>
      </w:r>
      <w:r>
        <w:rPr>
          <w:u w:val="single"/>
        </w:rPr>
        <w:t xml:space="preserve">             /                   </w:t>
      </w:r>
      <w:r>
        <w:rPr>
          <w:rFonts w:hint="eastAsia"/>
        </w:rPr>
        <w:t>。</w:t>
      </w:r>
    </w:p>
    <w:p>
      <w:pPr>
        <w:adjustRightInd w:val="0"/>
        <w:snapToGrid w:val="0"/>
        <w:spacing w:line="360" w:lineRule="auto"/>
        <w:ind w:firstLine="420" w:firstLineChars="200"/>
      </w:pPr>
      <w:r>
        <w:t>12.3.5</w:t>
      </w:r>
      <w:r>
        <w:rPr>
          <w:rFonts w:hint="eastAsia"/>
        </w:rPr>
        <w:t>总价合同采用支付分解表计量支付的，是否适用第12.3.4 项〔总价合同的计量〕约定进行计量：</w:t>
      </w:r>
      <w:r>
        <w:rPr>
          <w:u w:val="single"/>
        </w:rPr>
        <w:t xml:space="preserve">          /              </w:t>
      </w:r>
      <w:r>
        <w:rPr>
          <w:rFonts w:hint="eastAsia"/>
        </w:rPr>
        <w:t>。</w:t>
      </w:r>
    </w:p>
    <w:p>
      <w:pPr>
        <w:adjustRightInd w:val="0"/>
        <w:snapToGrid w:val="0"/>
        <w:spacing w:line="360" w:lineRule="auto"/>
        <w:ind w:firstLine="420" w:firstLineChars="200"/>
      </w:pPr>
      <w:r>
        <w:t xml:space="preserve">12.3.6 </w:t>
      </w:r>
      <w:r>
        <w:rPr>
          <w:rFonts w:hint="eastAsia"/>
        </w:rPr>
        <w:t>其他价格形式合同的计量</w:t>
      </w:r>
    </w:p>
    <w:p>
      <w:pPr>
        <w:adjustRightInd w:val="0"/>
        <w:snapToGrid w:val="0"/>
        <w:spacing w:line="360" w:lineRule="auto"/>
        <w:ind w:firstLine="420" w:firstLineChars="200"/>
        <w:rPr>
          <w:u w:val="single"/>
        </w:rPr>
      </w:pPr>
      <w:r>
        <w:rPr>
          <w:rFonts w:hint="eastAsia"/>
        </w:rPr>
        <w:t>其他价格形式的计量方式和程序：</w:t>
      </w:r>
      <w:r>
        <w:rPr>
          <w:u w:val="single"/>
        </w:rPr>
        <w:t xml:space="preserve">         </w:t>
      </w:r>
      <w:r>
        <w:rPr>
          <w:rFonts w:hint="eastAsia"/>
          <w:u w:val="single"/>
        </w:rPr>
        <w:t>。</w:t>
      </w:r>
    </w:p>
    <w:p>
      <w:pPr>
        <w:adjustRightInd w:val="0"/>
        <w:snapToGrid w:val="0"/>
        <w:spacing w:line="360" w:lineRule="auto"/>
        <w:ind w:firstLine="420" w:firstLineChars="200"/>
      </w:pPr>
      <w:r>
        <w:t xml:space="preserve">12.4 </w:t>
      </w:r>
      <w:r>
        <w:rPr>
          <w:rFonts w:hint="eastAsia"/>
        </w:rPr>
        <w:t>工程进度款支付</w:t>
      </w:r>
    </w:p>
    <w:p>
      <w:pPr>
        <w:adjustRightInd w:val="0"/>
        <w:snapToGrid w:val="0"/>
        <w:spacing w:line="360" w:lineRule="auto"/>
        <w:ind w:firstLine="420" w:firstLineChars="200"/>
      </w:pPr>
      <w:r>
        <w:t>12.4.1</w:t>
      </w:r>
      <w:r>
        <w:rPr>
          <w:rFonts w:hint="eastAsia"/>
        </w:rPr>
        <w:t>付款周期</w:t>
      </w:r>
    </w:p>
    <w:p>
      <w:pPr>
        <w:adjustRightInd w:val="0"/>
        <w:snapToGrid w:val="0"/>
        <w:spacing w:line="360" w:lineRule="auto"/>
        <w:ind w:firstLine="420" w:firstLineChars="200"/>
      </w:pPr>
      <w:r>
        <w:rPr>
          <w:rFonts w:hint="eastAsia"/>
        </w:rPr>
        <w:t>关于付款周期的约定：</w:t>
      </w:r>
      <w:r>
        <w:rPr>
          <w:rFonts w:hint="eastAsia"/>
          <w:u w:val="single"/>
        </w:rPr>
        <w:t xml:space="preserve"> 按形象进度节点支付 </w:t>
      </w:r>
      <w:r>
        <w:rPr>
          <w:rFonts w:hint="eastAsia"/>
        </w:rPr>
        <w:t>。</w:t>
      </w:r>
    </w:p>
    <w:p>
      <w:pPr>
        <w:adjustRightInd w:val="0"/>
        <w:snapToGrid w:val="0"/>
        <w:spacing w:line="360" w:lineRule="auto"/>
        <w:ind w:firstLine="420" w:firstLineChars="200"/>
      </w:pPr>
      <w:r>
        <w:t xml:space="preserve">12.4.2 </w:t>
      </w:r>
      <w:r>
        <w:rPr>
          <w:rFonts w:hint="eastAsia"/>
        </w:rPr>
        <w:t>进度付款申请单的编制</w:t>
      </w:r>
    </w:p>
    <w:p>
      <w:pPr>
        <w:adjustRightInd w:val="0"/>
        <w:snapToGrid w:val="0"/>
        <w:spacing w:line="360" w:lineRule="auto"/>
        <w:ind w:firstLine="420" w:firstLineChars="200"/>
        <w:rPr>
          <w:rFonts w:ascii="宋体" w:hAnsi="宋体" w:cs="宋体"/>
          <w:b/>
          <w:bCs/>
          <w:iCs/>
          <w:szCs w:val="21"/>
          <w:u w:val="single"/>
        </w:rPr>
      </w:pPr>
      <w:r>
        <w:rPr>
          <w:rFonts w:hint="eastAsia"/>
        </w:rPr>
        <w:t>关于进度付款申请单编制的约定：</w:t>
      </w:r>
      <w:r>
        <w:rPr>
          <w:rFonts w:hint="eastAsia" w:ascii="宋体" w:hAnsi="宋体" w:cs="宋体"/>
          <w:b/>
          <w:bCs/>
          <w:iCs/>
          <w:szCs w:val="21"/>
          <w:u w:val="single"/>
        </w:rPr>
        <w:t>工程完工，待工程完工并验收合格</w:t>
      </w:r>
      <w:r>
        <w:rPr>
          <w:rFonts w:ascii="宋体" w:hAnsi="宋体" w:cs="宋体"/>
          <w:b/>
          <w:bCs/>
          <w:iCs/>
          <w:szCs w:val="21"/>
          <w:u w:val="single"/>
        </w:rPr>
        <w:t>达到质量目标</w:t>
      </w:r>
      <w:r>
        <w:rPr>
          <w:rFonts w:hint="eastAsia" w:ascii="宋体" w:hAnsi="宋体" w:cs="宋体"/>
          <w:b/>
          <w:bCs/>
          <w:iCs/>
          <w:szCs w:val="21"/>
          <w:u w:val="single"/>
        </w:rPr>
        <w:t>后，付至经发包人确认的合同价的85%（含40%预付款）；发包人收到承包人递交的竣工结算报告及完整的结算资料后，经有资质的工程造价咨询机构审定后并付至工程结算价的98.5%，剩余1.5%（不计息）在缺陷责任期满后工程无质量问题、成交供应商无违约行为的情况下七个工作日内付清。承包人收取每期工程款时应开具正式发票。承包人应在每个付款周期末，向监理人提交进度付款申请单，并附相应的支持性证明文件。</w:t>
      </w:r>
    </w:p>
    <w:p>
      <w:pPr>
        <w:adjustRightInd w:val="0"/>
        <w:snapToGrid w:val="0"/>
        <w:spacing w:line="360" w:lineRule="auto"/>
        <w:ind w:firstLine="422" w:firstLineChars="200"/>
        <w:rPr>
          <w:b/>
          <w:bCs/>
          <w:iCs/>
          <w:u w:val="single"/>
        </w:rPr>
      </w:pPr>
      <w:r>
        <w:rPr>
          <w:rFonts w:hint="eastAsia"/>
          <w:b/>
          <w:bCs/>
          <w:iCs/>
          <w:u w:val="single"/>
        </w:rPr>
        <w:t>承包人如采用银行保函〔保险保函〕等形式向发包人提供与质保期时间一致的工程质量保证金保函后（保函或保单的费用由承包人自行承担），可付至工程结算价的100%。</w:t>
      </w:r>
    </w:p>
    <w:p>
      <w:pPr>
        <w:adjustRightInd w:val="0"/>
        <w:snapToGrid w:val="0"/>
        <w:spacing w:line="360" w:lineRule="auto"/>
        <w:ind w:firstLine="422" w:firstLineChars="200"/>
        <w:rPr>
          <w:b/>
          <w:bCs/>
          <w:i/>
        </w:rPr>
      </w:pPr>
      <w:r>
        <w:rPr>
          <w:rFonts w:hint="eastAsia"/>
          <w:b/>
          <w:bCs/>
          <w:i/>
        </w:rPr>
        <w:t>政府性投资项目工程变更工程款支付条款：</w:t>
      </w:r>
      <w:r>
        <w:rPr>
          <w:rFonts w:hint="eastAsia"/>
          <w:b/>
          <w:bCs/>
          <w:i/>
          <w:u w:val="single"/>
        </w:rPr>
        <w:t>政府性投资项目工程变更，应按照《仙居县政府投资项目工程变更审批暂行办法》的规定报批，经批准的变更项目，其工程款根据变更项目的工程进度，与合同工程款支付办法同期支付。</w:t>
      </w:r>
    </w:p>
    <w:p>
      <w:pPr>
        <w:adjustRightInd w:val="0"/>
        <w:snapToGrid w:val="0"/>
        <w:spacing w:line="360" w:lineRule="auto"/>
        <w:ind w:firstLine="420" w:firstLineChars="200"/>
      </w:pPr>
      <w:r>
        <w:t xml:space="preserve">12.4.3 </w:t>
      </w:r>
      <w:r>
        <w:rPr>
          <w:rFonts w:hint="eastAsia"/>
        </w:rPr>
        <w:t>进度付款申请单的提交</w:t>
      </w:r>
    </w:p>
    <w:p>
      <w:pPr>
        <w:adjustRightInd w:val="0"/>
        <w:snapToGrid w:val="0"/>
        <w:spacing w:line="360" w:lineRule="auto"/>
        <w:ind w:firstLine="420" w:firstLineChars="200"/>
      </w:pPr>
      <w:r>
        <w:rPr>
          <w:rFonts w:hint="eastAsia"/>
        </w:rPr>
        <w:t>（1）单价合同进度付款申请单提交的约定：</w:t>
      </w:r>
      <w:r>
        <w:rPr>
          <w:rFonts w:hint="eastAsia"/>
          <w:u w:val="single"/>
        </w:rPr>
        <w:t>按合同通用条款</w:t>
      </w:r>
      <w:r>
        <w:rPr>
          <w:rFonts w:hint="eastAsia"/>
        </w:rPr>
        <w:t>。</w:t>
      </w:r>
    </w:p>
    <w:p>
      <w:pPr>
        <w:adjustRightInd w:val="0"/>
        <w:snapToGrid w:val="0"/>
        <w:spacing w:line="360" w:lineRule="auto"/>
        <w:ind w:firstLine="420" w:firstLineChars="200"/>
      </w:pPr>
      <w:r>
        <w:rPr>
          <w:rFonts w:hint="eastAsia"/>
        </w:rPr>
        <w:t>（2）总价合同进度付款申请单提交的约定：</w:t>
      </w:r>
      <w:r>
        <w:rPr>
          <w:u w:val="single"/>
        </w:rPr>
        <w:t xml:space="preserve">               </w:t>
      </w:r>
      <w:r>
        <w:rPr>
          <w:rFonts w:hint="eastAsia"/>
        </w:rPr>
        <w:t>。</w:t>
      </w:r>
    </w:p>
    <w:p>
      <w:pPr>
        <w:adjustRightInd w:val="0"/>
        <w:snapToGrid w:val="0"/>
        <w:spacing w:line="360" w:lineRule="auto"/>
        <w:ind w:firstLine="420" w:firstLineChars="200"/>
      </w:pPr>
      <w:r>
        <w:rPr>
          <w:rFonts w:hint="eastAsia"/>
        </w:rPr>
        <w:t>（3）其他价格形式合同进度付款申请单提交的约定：</w:t>
      </w:r>
      <w:r>
        <w:rPr>
          <w:u w:val="single"/>
        </w:rPr>
        <w:t xml:space="preserve">                 </w:t>
      </w:r>
      <w:r>
        <w:rPr>
          <w:rFonts w:hint="eastAsia"/>
        </w:rPr>
        <w:t>。</w:t>
      </w:r>
    </w:p>
    <w:p>
      <w:pPr>
        <w:adjustRightInd w:val="0"/>
        <w:snapToGrid w:val="0"/>
        <w:spacing w:line="360" w:lineRule="auto"/>
        <w:ind w:firstLine="420" w:firstLineChars="200"/>
      </w:pPr>
      <w:r>
        <w:t xml:space="preserve">12.4.4 </w:t>
      </w:r>
      <w:r>
        <w:rPr>
          <w:rFonts w:hint="eastAsia"/>
        </w:rPr>
        <w:t>进度款审核和支付</w:t>
      </w:r>
    </w:p>
    <w:p>
      <w:pPr>
        <w:adjustRightInd w:val="0"/>
        <w:snapToGrid w:val="0"/>
        <w:spacing w:line="360" w:lineRule="auto"/>
        <w:ind w:firstLine="420" w:firstLineChars="200"/>
      </w:pPr>
      <w:r>
        <w:rPr>
          <w:rFonts w:hint="eastAsia"/>
        </w:rPr>
        <w:t>（1）监理人审查并报送发包人的期限：</w:t>
      </w:r>
      <w:r>
        <w:rPr>
          <w:rFonts w:hint="eastAsia"/>
          <w:u w:val="single"/>
        </w:rPr>
        <w:t>按合同通用条款</w:t>
      </w:r>
      <w:r>
        <w:rPr>
          <w:rFonts w:hint="eastAsia"/>
        </w:rPr>
        <w:t>。</w:t>
      </w:r>
    </w:p>
    <w:p>
      <w:pPr>
        <w:adjustRightInd w:val="0"/>
        <w:snapToGrid w:val="0"/>
        <w:spacing w:line="360" w:lineRule="auto"/>
        <w:ind w:firstLine="420" w:firstLineChars="200"/>
      </w:pPr>
      <w:r>
        <w:rPr>
          <w:rFonts w:hint="eastAsia"/>
        </w:rPr>
        <w:t>发包人完成审批并签发进度款支付证书的期限：</w:t>
      </w:r>
      <w:r>
        <w:rPr>
          <w:rFonts w:hint="eastAsia"/>
          <w:u w:val="single"/>
        </w:rPr>
        <w:t>按合同通用条款</w:t>
      </w:r>
      <w:r>
        <w:rPr>
          <w:rFonts w:hint="eastAsia"/>
        </w:rPr>
        <w:t>。</w:t>
      </w:r>
    </w:p>
    <w:p>
      <w:pPr>
        <w:adjustRightInd w:val="0"/>
        <w:snapToGrid w:val="0"/>
        <w:spacing w:line="360" w:lineRule="auto"/>
        <w:ind w:left="420"/>
      </w:pPr>
      <w:r>
        <w:rPr>
          <w:rFonts w:hint="eastAsia"/>
        </w:rPr>
        <w:t>（2）发包人支付进度款的期限：</w:t>
      </w:r>
      <w:r>
        <w:rPr>
          <w:rFonts w:hint="eastAsia"/>
          <w:u w:val="single"/>
        </w:rPr>
        <w:t>在发包人确认计量结果后14天内完成支付</w:t>
      </w:r>
      <w:r>
        <w:rPr>
          <w:rFonts w:hint="eastAsia"/>
        </w:rPr>
        <w:t>。</w:t>
      </w:r>
    </w:p>
    <w:p>
      <w:pPr>
        <w:adjustRightInd w:val="0"/>
        <w:snapToGrid w:val="0"/>
        <w:spacing w:line="360" w:lineRule="auto"/>
        <w:ind w:firstLine="420" w:firstLineChars="200"/>
        <w:rPr>
          <w:u w:val="single"/>
        </w:rPr>
      </w:pPr>
      <w:r>
        <w:rPr>
          <w:rFonts w:hint="eastAsia"/>
        </w:rPr>
        <w:t>发包人逾期支付进度款的违约金的计算方式：</w:t>
      </w:r>
      <w:r>
        <w:rPr>
          <w:rFonts w:hint="eastAsia"/>
          <w:u w:val="single"/>
        </w:rPr>
        <w:t>支付应付工程进度（备料）款的利息，利率按中国人民银行发布的同期同类贷款基准利率，时间为从约定应付之日起至支付之日止计算利息。</w:t>
      </w:r>
    </w:p>
    <w:p>
      <w:pPr>
        <w:adjustRightInd w:val="0"/>
        <w:snapToGrid w:val="0"/>
        <w:spacing w:line="360" w:lineRule="auto"/>
        <w:ind w:firstLine="420" w:firstLineChars="200"/>
        <w:rPr>
          <w:u w:val="single"/>
        </w:rPr>
      </w:pPr>
      <w:r>
        <w:rPr>
          <w:rFonts w:hint="eastAsia"/>
        </w:rPr>
        <w:t>（3）</w:t>
      </w:r>
      <w:r>
        <w:rPr>
          <w:rFonts w:hint="eastAsia"/>
          <w:u w:val="single"/>
        </w:rPr>
        <w:t>发包人每月签发的工程量审核报告、进度款支付证书或临时进度款支付证书，不表明发包人已同意、批准或接受了承包人完成的相应部分工作或已确认计量结果，仅为本期工程款支付依据。</w:t>
      </w:r>
    </w:p>
    <w:p>
      <w:pPr>
        <w:adjustRightInd w:val="0"/>
        <w:snapToGrid w:val="0"/>
        <w:spacing w:line="360" w:lineRule="auto"/>
        <w:ind w:firstLine="420" w:firstLineChars="200"/>
      </w:pPr>
      <w:r>
        <w:t xml:space="preserve">12.4.6 </w:t>
      </w:r>
      <w:r>
        <w:rPr>
          <w:rFonts w:hint="eastAsia"/>
        </w:rPr>
        <w:t>支付分解表的编制</w:t>
      </w:r>
    </w:p>
    <w:p>
      <w:pPr>
        <w:adjustRightInd w:val="0"/>
        <w:snapToGrid w:val="0"/>
        <w:spacing w:line="360" w:lineRule="auto"/>
        <w:ind w:firstLine="420" w:firstLineChars="200"/>
      </w:pPr>
      <w:r>
        <w:t>2</w:t>
      </w:r>
      <w:r>
        <w:rPr>
          <w:rFonts w:hint="eastAsia"/>
        </w:rPr>
        <w:t>、总价合同支付分解表的编制与审批：</w:t>
      </w:r>
      <w:r>
        <w:rPr>
          <w:u w:val="single"/>
        </w:rPr>
        <w:t xml:space="preserve">                  </w:t>
      </w:r>
      <w:r>
        <w:rPr>
          <w:rFonts w:hint="eastAsia"/>
        </w:rPr>
        <w:t>。</w:t>
      </w:r>
    </w:p>
    <w:p>
      <w:pPr>
        <w:adjustRightInd w:val="0"/>
        <w:snapToGrid w:val="0"/>
        <w:spacing w:line="360" w:lineRule="auto"/>
        <w:ind w:firstLine="420" w:firstLineChars="200"/>
      </w:pPr>
      <w:r>
        <w:t>3</w:t>
      </w:r>
      <w:r>
        <w:rPr>
          <w:rFonts w:hint="eastAsia"/>
        </w:rPr>
        <w:t>、单价合同的总价项目支付分解表的编制与审批：</w:t>
      </w:r>
      <w:r>
        <w:rPr>
          <w:u w:val="single"/>
        </w:rPr>
        <w:t xml:space="preserve">                     </w:t>
      </w:r>
      <w:r>
        <w:rPr>
          <w:rFonts w:hint="eastAsia"/>
        </w:rPr>
        <w:t>。</w:t>
      </w:r>
    </w:p>
    <w:p>
      <w:pPr>
        <w:adjustRightInd w:val="0"/>
        <w:snapToGrid w:val="0"/>
        <w:spacing w:line="360" w:lineRule="auto"/>
        <w:ind w:firstLine="420" w:firstLineChars="200"/>
      </w:pPr>
      <w:r>
        <w:t xml:space="preserve">12.5 </w:t>
      </w:r>
      <w:r>
        <w:rPr>
          <w:rFonts w:hint="eastAsia"/>
        </w:rPr>
        <w:t>支付帐户：</w:t>
      </w:r>
    </w:p>
    <w:p>
      <w:pPr>
        <w:adjustRightInd w:val="0"/>
        <w:snapToGrid w:val="0"/>
        <w:spacing w:line="360" w:lineRule="auto"/>
        <w:ind w:firstLine="420" w:firstLineChars="200"/>
        <w:rPr>
          <w:u w:val="single"/>
        </w:rPr>
      </w:pPr>
      <w:r>
        <w:rPr>
          <w:rFonts w:hint="eastAsia" w:cs="宋体"/>
          <w:u w:val="single"/>
        </w:rPr>
        <w:t>发包人将当期应付工程进度款的</w:t>
      </w:r>
      <w:r>
        <w:rPr>
          <w:u w:val="single"/>
        </w:rPr>
        <w:t>(</w:t>
      </w:r>
      <w:r>
        <w:rPr>
          <w:rFonts w:hint="eastAsia"/>
          <w:u w:val="single"/>
        </w:rPr>
        <w:t xml:space="preserve">   </w:t>
      </w:r>
      <w:r>
        <w:rPr>
          <w:u w:val="single"/>
        </w:rPr>
        <w:t xml:space="preserve">)% </w:t>
      </w:r>
      <w:r>
        <w:rPr>
          <w:rFonts w:hint="eastAsia" w:cs="宋体"/>
          <w:u w:val="single"/>
        </w:rPr>
        <w:t>〔房屋建筑、装饰、桥梁为</w:t>
      </w:r>
      <w:r>
        <w:rPr>
          <w:u w:val="single"/>
        </w:rPr>
        <w:t>20%</w:t>
      </w:r>
      <w:r>
        <w:rPr>
          <w:rFonts w:hint="eastAsia" w:cs="宋体"/>
          <w:u w:val="single"/>
        </w:rPr>
        <w:t>，给排水工程为</w:t>
      </w:r>
      <w:r>
        <w:rPr>
          <w:u w:val="single"/>
        </w:rPr>
        <w:t>14%</w:t>
      </w:r>
      <w:r>
        <w:rPr>
          <w:rFonts w:hint="eastAsia" w:cs="宋体"/>
          <w:u w:val="single"/>
        </w:rPr>
        <w:t>，隧道工程、道路桥梁组合工程为</w:t>
      </w:r>
      <w:r>
        <w:rPr>
          <w:u w:val="single"/>
        </w:rPr>
        <w:t>12%</w:t>
      </w:r>
      <w:r>
        <w:rPr>
          <w:rFonts w:hint="eastAsia" w:cs="宋体"/>
          <w:u w:val="single"/>
        </w:rPr>
        <w:t>，城市轨道土建工程为</w:t>
      </w:r>
      <w:r>
        <w:rPr>
          <w:u w:val="single"/>
        </w:rPr>
        <w:t>10%</w:t>
      </w:r>
      <w:r>
        <w:rPr>
          <w:rFonts w:hint="eastAsia" w:cs="宋体"/>
          <w:u w:val="single"/>
        </w:rPr>
        <w:t>，道路工程为</w:t>
      </w:r>
      <w:r>
        <w:rPr>
          <w:u w:val="single"/>
        </w:rPr>
        <w:t>8%</w:t>
      </w:r>
      <w:r>
        <w:rPr>
          <w:rFonts w:hint="eastAsia" w:cs="宋体"/>
          <w:u w:val="single"/>
        </w:rPr>
        <w:t>〕拨付到承包人的农民工工资专用账户</w:t>
      </w:r>
      <w:r>
        <w:rPr>
          <w:rFonts w:hint="eastAsia" w:hAnsi="仿宋" w:cs="宋体"/>
          <w:sz w:val="28"/>
          <w:szCs w:val="28"/>
        </w:rPr>
        <w:t>：</w:t>
      </w:r>
      <w:r>
        <w:rPr>
          <w:rFonts w:hAnsi="仿宋"/>
          <w:sz w:val="28"/>
          <w:szCs w:val="28"/>
          <w:u w:val="single"/>
        </w:rPr>
        <w:t xml:space="preserve">                                      </w:t>
      </w:r>
      <w:r>
        <w:rPr>
          <w:u w:val="single"/>
        </w:rPr>
        <w:t xml:space="preserve">  </w:t>
      </w:r>
      <w:r>
        <w:rPr>
          <w:rFonts w:hint="eastAsia" w:cs="宋体"/>
          <w:u w:val="single"/>
        </w:rPr>
        <w:t>；其余合同价款支付至合同协议书中约定的承包人帐户。</w:t>
      </w:r>
    </w:p>
    <w:p>
      <w:pPr>
        <w:snapToGrid w:val="0"/>
        <w:spacing w:line="360" w:lineRule="auto"/>
        <w:ind w:firstLine="420" w:firstLineChars="200"/>
        <w:rPr>
          <w:rFonts w:cs="宋体"/>
          <w:u w:val="single"/>
        </w:rPr>
      </w:pPr>
      <w:r>
        <w:rPr>
          <w:rFonts w:hint="eastAsia" w:cs="宋体"/>
          <w:u w:val="single"/>
        </w:rPr>
        <w:t>如承包人因经营需要将合同价款支付至其他指定帐户时，应向发包人书面申请，并由承包人法定代表人或授权代表签字、盖章。</w:t>
      </w:r>
    </w:p>
    <w:p>
      <w:pPr>
        <w:pStyle w:val="3"/>
        <w:snapToGrid w:val="0"/>
        <w:spacing w:after="0" w:line="360" w:lineRule="auto"/>
        <w:ind w:firstLine="422" w:firstLineChars="200"/>
      </w:pPr>
      <w:r>
        <w:rPr>
          <w:rFonts w:hint="eastAsia"/>
          <w:b/>
          <w:sz w:val="21"/>
        </w:rPr>
        <w:t>承包人须保证农民工工资发放，</w:t>
      </w:r>
      <w:r>
        <w:rPr>
          <w:rFonts w:hint="eastAsia" w:ascii="宋体" w:hAnsi="宋体"/>
          <w:b/>
          <w:sz w:val="21"/>
        </w:rPr>
        <w:t>专户资金不得挪作他用，一旦发生承包人拖欠农民工工资的情况，经工程所在地劳动监察部门核实并出具相关证明，直接从工程款中扣除。</w:t>
      </w:r>
    </w:p>
    <w:p>
      <w:pPr>
        <w:adjustRightInd w:val="0"/>
        <w:snapToGrid w:val="0"/>
        <w:spacing w:line="360" w:lineRule="auto"/>
        <w:ind w:firstLine="420" w:firstLineChars="200"/>
        <w:rPr>
          <w:bCs/>
        </w:rPr>
      </w:pPr>
      <w:r>
        <w:rPr>
          <w:bCs/>
        </w:rPr>
        <w:t xml:space="preserve">13. </w:t>
      </w:r>
      <w:r>
        <w:rPr>
          <w:rFonts w:hint="eastAsia"/>
          <w:bCs/>
        </w:rPr>
        <w:t>验收和工程试车</w:t>
      </w:r>
    </w:p>
    <w:p>
      <w:pPr>
        <w:adjustRightInd w:val="0"/>
        <w:snapToGrid w:val="0"/>
        <w:spacing w:line="360" w:lineRule="auto"/>
        <w:ind w:firstLine="420" w:firstLineChars="200"/>
      </w:pPr>
      <w:r>
        <w:t xml:space="preserve">13.1 </w:t>
      </w:r>
      <w:r>
        <w:rPr>
          <w:rFonts w:hint="eastAsia"/>
        </w:rPr>
        <w:t>分部分项工程验收</w:t>
      </w:r>
    </w:p>
    <w:p>
      <w:pPr>
        <w:adjustRightInd w:val="0"/>
        <w:snapToGrid w:val="0"/>
        <w:spacing w:line="360" w:lineRule="auto"/>
        <w:ind w:firstLine="420" w:firstLineChars="200"/>
      </w:pPr>
      <w:r>
        <w:t>13.1.2</w:t>
      </w:r>
      <w:r>
        <w:rPr>
          <w:rFonts w:hint="eastAsia"/>
        </w:rPr>
        <w:t>监理人不能按时进行验收时，应提前</w:t>
      </w:r>
      <w:r>
        <w:rPr>
          <w:u w:val="single"/>
        </w:rPr>
        <w:t xml:space="preserve">  24   </w:t>
      </w:r>
      <w:r>
        <w:rPr>
          <w:rFonts w:hint="eastAsia"/>
        </w:rPr>
        <w:t>小时提交书面延期要求。</w:t>
      </w:r>
    </w:p>
    <w:p>
      <w:pPr>
        <w:adjustRightInd w:val="0"/>
        <w:snapToGrid w:val="0"/>
        <w:spacing w:line="360" w:lineRule="auto"/>
        <w:ind w:firstLine="420" w:firstLineChars="200"/>
      </w:pPr>
      <w:r>
        <w:rPr>
          <w:rFonts w:hint="eastAsia"/>
        </w:rPr>
        <w:t>关于延期最长不得超过：</w:t>
      </w:r>
      <w:r>
        <w:rPr>
          <w:u w:val="single"/>
        </w:rPr>
        <w:t xml:space="preserve">   24   </w:t>
      </w:r>
      <w:r>
        <w:rPr>
          <w:rFonts w:hint="eastAsia"/>
        </w:rPr>
        <w:t>小时。</w:t>
      </w:r>
    </w:p>
    <w:p>
      <w:pPr>
        <w:adjustRightInd w:val="0"/>
        <w:snapToGrid w:val="0"/>
        <w:spacing w:line="360" w:lineRule="auto"/>
        <w:ind w:firstLine="420" w:firstLineChars="200"/>
        <w:rPr>
          <w:u w:val="single"/>
        </w:rPr>
      </w:pPr>
      <w:r>
        <w:rPr>
          <w:rFonts w:hint="eastAsia"/>
          <w:u w:val="single"/>
        </w:rPr>
        <w:t>工程验收过程、验收部位除办理纸质验收记录，还应留置验收部位、验收过程、主要验收人员相片、影像等资料。</w:t>
      </w:r>
    </w:p>
    <w:p>
      <w:pPr>
        <w:adjustRightInd w:val="0"/>
        <w:snapToGrid w:val="0"/>
        <w:spacing w:line="360" w:lineRule="auto"/>
        <w:ind w:firstLine="420" w:firstLineChars="200"/>
      </w:pPr>
      <w:r>
        <w:t xml:space="preserve">13.2 </w:t>
      </w:r>
      <w:r>
        <w:rPr>
          <w:rFonts w:hint="eastAsia"/>
        </w:rPr>
        <w:t>竣工验收</w:t>
      </w:r>
    </w:p>
    <w:p>
      <w:pPr>
        <w:adjustRightInd w:val="0"/>
        <w:snapToGrid w:val="0"/>
        <w:spacing w:line="360" w:lineRule="auto"/>
        <w:ind w:firstLine="420" w:firstLineChars="200"/>
      </w:pPr>
      <w:r>
        <w:t>13.2.2</w:t>
      </w:r>
      <w:r>
        <w:rPr>
          <w:rFonts w:hint="eastAsia"/>
        </w:rPr>
        <w:t>竣工验收程序</w:t>
      </w:r>
    </w:p>
    <w:p>
      <w:pPr>
        <w:widowControl/>
        <w:snapToGrid w:val="0"/>
        <w:spacing w:line="360" w:lineRule="auto"/>
        <w:ind w:firstLine="420" w:firstLineChars="200"/>
        <w:jc w:val="left"/>
      </w:pPr>
      <w:r>
        <w:rPr>
          <w:rFonts w:hint="eastAsia"/>
        </w:rPr>
        <w:t>关于竣工验收程序的约定</w:t>
      </w:r>
      <w:r>
        <w:rPr>
          <w:rFonts w:hint="eastAsia"/>
          <w:u w:val="single"/>
        </w:rPr>
        <w:t>：按通用条款执行</w:t>
      </w:r>
      <w:r>
        <w:rPr>
          <w:u w:val="single"/>
        </w:rPr>
        <w:t xml:space="preserve"> </w:t>
      </w:r>
      <w:r>
        <w:rPr>
          <w:rFonts w:hint="eastAsia"/>
        </w:rPr>
        <w:t>。</w:t>
      </w:r>
    </w:p>
    <w:p>
      <w:pPr>
        <w:adjustRightInd w:val="0"/>
        <w:snapToGrid w:val="0"/>
        <w:spacing w:line="360" w:lineRule="auto"/>
        <w:ind w:firstLine="420" w:firstLineChars="200"/>
      </w:pPr>
      <w:r>
        <w:rPr>
          <w:rFonts w:hint="eastAsia"/>
        </w:rPr>
        <w:t>其他工程竣工验收程序的约定</w:t>
      </w:r>
      <w:r>
        <w:rPr>
          <w:rFonts w:hint="eastAsia"/>
          <w:u w:val="single"/>
        </w:rPr>
        <w:t>：按通用条款执行</w:t>
      </w:r>
      <w:r>
        <w:rPr>
          <w:rFonts w:hint="eastAsia"/>
        </w:rPr>
        <w:t>。</w:t>
      </w:r>
    </w:p>
    <w:p>
      <w:pPr>
        <w:adjustRightInd w:val="0"/>
        <w:snapToGrid w:val="0"/>
        <w:spacing w:line="360" w:lineRule="auto"/>
        <w:ind w:firstLine="420" w:firstLineChars="200"/>
      </w:pPr>
      <w:r>
        <w:rPr>
          <w:rFonts w:hint="eastAsia"/>
        </w:rPr>
        <w:t>发包人不按照本项约定组织竣工验收、颁发工程接收证书的违约金的计算方法：</w:t>
      </w:r>
      <w:r>
        <w:rPr>
          <w:rFonts w:hint="eastAsia"/>
          <w:u w:val="single"/>
        </w:rPr>
        <w:t>不计违约金</w:t>
      </w:r>
      <w:r>
        <w:rPr>
          <w:rFonts w:hint="eastAsia"/>
        </w:rPr>
        <w:t>。</w:t>
      </w:r>
    </w:p>
    <w:p>
      <w:pPr>
        <w:adjustRightInd w:val="0"/>
        <w:snapToGrid w:val="0"/>
        <w:spacing w:line="360" w:lineRule="auto"/>
        <w:ind w:firstLine="420" w:firstLineChars="200"/>
        <w:rPr>
          <w:u w:val="single"/>
        </w:rPr>
      </w:pPr>
      <w:r>
        <w:rPr>
          <w:rFonts w:hint="eastAsia"/>
          <w:u w:val="single"/>
        </w:rPr>
        <w:t>因发包人原因，未在监理人接收到承包人提交的竣工验收申请报告42天内完成验收，或完成验收不予签发工程接收证书的，以提交竣工验收申请报告的日期为实际竣工日期。</w:t>
      </w:r>
    </w:p>
    <w:p>
      <w:pPr>
        <w:adjustRightInd w:val="0"/>
        <w:snapToGrid w:val="0"/>
        <w:spacing w:line="360" w:lineRule="auto"/>
        <w:ind w:firstLine="420" w:firstLineChars="200"/>
      </w:pPr>
      <w:r>
        <w:t>13.2.5</w:t>
      </w:r>
      <w:r>
        <w:rPr>
          <w:rFonts w:hint="eastAsia"/>
        </w:rPr>
        <w:t>移交、接收全部与部分工程</w:t>
      </w:r>
    </w:p>
    <w:p>
      <w:pPr>
        <w:adjustRightInd w:val="0"/>
        <w:snapToGrid w:val="0"/>
        <w:spacing w:line="360" w:lineRule="auto"/>
        <w:ind w:firstLine="420" w:firstLineChars="200"/>
      </w:pPr>
      <w:r>
        <w:rPr>
          <w:rFonts w:hint="eastAsia"/>
        </w:rPr>
        <w:t>承包人向发包人移交工程的期限：</w:t>
      </w:r>
      <w:r>
        <w:rPr>
          <w:rFonts w:hint="eastAsia"/>
          <w:u w:val="single"/>
        </w:rPr>
        <w:t>按通用条款执行</w:t>
      </w:r>
      <w:r>
        <w:rPr>
          <w:rFonts w:hint="eastAsia"/>
        </w:rPr>
        <w:t>。</w:t>
      </w:r>
    </w:p>
    <w:p>
      <w:pPr>
        <w:adjustRightInd w:val="0"/>
        <w:snapToGrid w:val="0"/>
        <w:spacing w:line="360" w:lineRule="auto"/>
        <w:ind w:firstLine="420" w:firstLineChars="200"/>
      </w:pPr>
      <w:r>
        <w:rPr>
          <w:rFonts w:hint="eastAsia"/>
        </w:rPr>
        <w:t>发包人未按本合同约定接收全部或部分工程的，违约金的计算方法为：</w:t>
      </w:r>
      <w:r>
        <w:rPr>
          <w:u w:val="single"/>
        </w:rPr>
        <w:t xml:space="preserve">                  </w:t>
      </w:r>
      <w:r>
        <w:rPr>
          <w:rFonts w:hint="eastAsia"/>
        </w:rPr>
        <w:t>。</w:t>
      </w:r>
    </w:p>
    <w:p>
      <w:pPr>
        <w:adjustRightInd w:val="0"/>
        <w:snapToGrid w:val="0"/>
        <w:spacing w:line="360" w:lineRule="auto"/>
        <w:ind w:firstLine="420" w:firstLineChars="200"/>
      </w:pPr>
      <w:r>
        <w:rPr>
          <w:rFonts w:hint="eastAsia"/>
        </w:rPr>
        <w:t>承包人未按时移交工程的，违约金的计算方法为：</w:t>
      </w:r>
      <w:r>
        <w:rPr>
          <w:u w:val="single"/>
        </w:rPr>
        <w:t xml:space="preserve">                 </w:t>
      </w:r>
      <w:r>
        <w:rPr>
          <w:rFonts w:hint="eastAsia"/>
        </w:rPr>
        <w:t>。</w:t>
      </w:r>
    </w:p>
    <w:p>
      <w:pPr>
        <w:adjustRightInd w:val="0"/>
        <w:snapToGrid w:val="0"/>
        <w:spacing w:line="360" w:lineRule="auto"/>
        <w:ind w:firstLine="420" w:firstLineChars="200"/>
      </w:pPr>
      <w:r>
        <w:t xml:space="preserve">13.3 </w:t>
      </w:r>
      <w:r>
        <w:rPr>
          <w:rFonts w:hint="eastAsia"/>
        </w:rPr>
        <w:t>工程试车</w:t>
      </w:r>
    </w:p>
    <w:p>
      <w:pPr>
        <w:adjustRightInd w:val="0"/>
        <w:snapToGrid w:val="0"/>
        <w:spacing w:line="360" w:lineRule="auto"/>
        <w:ind w:firstLine="420" w:firstLineChars="200"/>
      </w:pPr>
      <w:r>
        <w:t xml:space="preserve">13.3.1 </w:t>
      </w:r>
      <w:r>
        <w:rPr>
          <w:rFonts w:hint="eastAsia"/>
        </w:rPr>
        <w:t>试车程序</w:t>
      </w:r>
    </w:p>
    <w:p>
      <w:pPr>
        <w:adjustRightInd w:val="0"/>
        <w:snapToGrid w:val="0"/>
        <w:spacing w:line="360" w:lineRule="auto"/>
        <w:ind w:firstLine="420" w:firstLineChars="200"/>
        <w:rPr>
          <w:u w:val="single"/>
        </w:rPr>
      </w:pPr>
      <w:r>
        <w:rPr>
          <w:rFonts w:hint="eastAsia"/>
        </w:rPr>
        <w:t>工程试车内容：</w:t>
      </w:r>
      <w:r>
        <w:rPr>
          <w:u w:val="single"/>
        </w:rPr>
        <w:t xml:space="preserve">                /                        </w:t>
      </w:r>
      <w:r>
        <w:rPr>
          <w:rFonts w:hint="eastAsia"/>
          <w:u w:val="single"/>
        </w:rPr>
        <w:t>。</w:t>
      </w:r>
    </w:p>
    <w:p>
      <w:pPr>
        <w:adjustRightInd w:val="0"/>
        <w:snapToGrid w:val="0"/>
        <w:spacing w:line="360" w:lineRule="auto"/>
        <w:ind w:firstLine="420" w:firstLineChars="200"/>
      </w:pPr>
      <w:r>
        <w:rPr>
          <w:rFonts w:hint="eastAsia"/>
        </w:rPr>
        <w:t>（1）单机无负荷试车费用由</w:t>
      </w:r>
      <w:r>
        <w:rPr>
          <w:u w:val="single"/>
        </w:rPr>
        <w:t xml:space="preserve">         /            </w:t>
      </w:r>
      <w:r>
        <w:rPr>
          <w:rFonts w:hint="eastAsia"/>
        </w:rPr>
        <w:t>承担；</w:t>
      </w:r>
    </w:p>
    <w:p>
      <w:pPr>
        <w:adjustRightInd w:val="0"/>
        <w:snapToGrid w:val="0"/>
        <w:spacing w:line="360" w:lineRule="auto"/>
        <w:ind w:firstLine="420" w:firstLineChars="200"/>
      </w:pPr>
      <w:r>
        <w:rPr>
          <w:rFonts w:hint="eastAsia"/>
        </w:rPr>
        <w:t>（2）无负荷联动试车费用由</w:t>
      </w:r>
      <w:r>
        <w:rPr>
          <w:u w:val="single"/>
        </w:rPr>
        <w:t xml:space="preserve">           /          </w:t>
      </w:r>
      <w:r>
        <w:rPr>
          <w:rFonts w:hint="eastAsia"/>
        </w:rPr>
        <w:t>承担。</w:t>
      </w:r>
    </w:p>
    <w:p>
      <w:pPr>
        <w:adjustRightInd w:val="0"/>
        <w:snapToGrid w:val="0"/>
        <w:spacing w:line="360" w:lineRule="auto"/>
        <w:ind w:firstLine="420" w:firstLineChars="200"/>
      </w:pPr>
      <w:r>
        <w:t xml:space="preserve">13.3.3 </w:t>
      </w:r>
      <w:r>
        <w:rPr>
          <w:rFonts w:hint="eastAsia"/>
        </w:rPr>
        <w:t>投料试车</w:t>
      </w:r>
    </w:p>
    <w:p>
      <w:pPr>
        <w:adjustRightInd w:val="0"/>
        <w:snapToGrid w:val="0"/>
        <w:spacing w:line="360" w:lineRule="auto"/>
        <w:ind w:firstLine="420" w:firstLineChars="200"/>
        <w:rPr>
          <w:u w:val="single"/>
        </w:rPr>
      </w:pPr>
      <w:r>
        <w:rPr>
          <w:rFonts w:hint="eastAsia"/>
        </w:rPr>
        <w:t>关于投料试车相关事项的约定：</w:t>
      </w:r>
      <w:r>
        <w:rPr>
          <w:u w:val="single"/>
        </w:rPr>
        <w:t xml:space="preserve">         /                  </w:t>
      </w:r>
    </w:p>
    <w:p>
      <w:pPr>
        <w:adjustRightInd w:val="0"/>
        <w:snapToGrid w:val="0"/>
        <w:spacing w:line="360" w:lineRule="auto"/>
        <w:ind w:firstLine="420" w:firstLineChars="200"/>
      </w:pPr>
      <w:r>
        <w:t xml:space="preserve">13.6 </w:t>
      </w:r>
      <w:r>
        <w:rPr>
          <w:rFonts w:hint="eastAsia"/>
        </w:rPr>
        <w:t>竣工退场</w:t>
      </w:r>
    </w:p>
    <w:p>
      <w:pPr>
        <w:adjustRightInd w:val="0"/>
        <w:snapToGrid w:val="0"/>
        <w:spacing w:line="360" w:lineRule="auto"/>
        <w:ind w:firstLine="420" w:firstLineChars="200"/>
      </w:pPr>
      <w:r>
        <w:t xml:space="preserve">13.6.1 </w:t>
      </w:r>
      <w:r>
        <w:rPr>
          <w:rFonts w:hint="eastAsia"/>
        </w:rPr>
        <w:t>竣工退场</w:t>
      </w:r>
    </w:p>
    <w:p>
      <w:pPr>
        <w:adjustRightInd w:val="0"/>
        <w:snapToGrid w:val="0"/>
        <w:spacing w:line="360" w:lineRule="auto"/>
        <w:ind w:firstLine="420" w:firstLineChars="200"/>
      </w:pPr>
      <w:r>
        <w:rPr>
          <w:rFonts w:hint="eastAsia"/>
        </w:rPr>
        <w:t>承包人完成竣工退场的期限：</w:t>
      </w:r>
      <w:r>
        <w:rPr>
          <w:rFonts w:hint="eastAsia"/>
          <w:u w:val="single"/>
        </w:rPr>
        <w:t>颁发工程接收证书后7天内</w:t>
      </w:r>
      <w:r>
        <w:rPr>
          <w:u w:val="single"/>
        </w:rPr>
        <w:t xml:space="preserve">  </w:t>
      </w:r>
      <w:r>
        <w:rPr>
          <w:rFonts w:hint="eastAsia"/>
        </w:rPr>
        <w:t>。</w:t>
      </w:r>
    </w:p>
    <w:p>
      <w:pPr>
        <w:snapToGrid w:val="0"/>
        <w:spacing w:line="360" w:lineRule="auto"/>
        <w:ind w:firstLine="420" w:firstLineChars="200"/>
      </w:pPr>
      <w:r>
        <w:t>13.6.2</w:t>
      </w:r>
      <w:r>
        <w:rPr>
          <w:rFonts w:hint="eastAsia" w:cs="宋体"/>
        </w:rPr>
        <w:t>地表还原</w:t>
      </w:r>
    </w:p>
    <w:p>
      <w:pPr>
        <w:snapToGrid w:val="0"/>
        <w:spacing w:line="360" w:lineRule="auto"/>
        <w:ind w:firstLine="420" w:firstLineChars="200"/>
      </w:pPr>
      <w:r>
        <w:rPr>
          <w:rFonts w:hint="eastAsia" w:cs="宋体"/>
        </w:rPr>
        <w:t>承包人应按发包人要求恢复临时占地及清理场地，承包人未按发包人的要求恢复临时占地，或者场地清理未达到合同约定要求的，发包人有权委托其他人恢复或清理，所发生的费用由承包人承担。</w:t>
      </w:r>
    </w:p>
    <w:p>
      <w:pPr>
        <w:snapToGrid w:val="0"/>
        <w:spacing w:line="360" w:lineRule="auto"/>
        <w:ind w:firstLine="420" w:firstLineChars="200"/>
      </w:pPr>
      <w:r>
        <w:rPr>
          <w:rFonts w:hint="eastAsia" w:cs="宋体"/>
        </w:rPr>
        <w:t>本工程场地恢复的要求：</w:t>
      </w:r>
    </w:p>
    <w:p>
      <w:pPr>
        <w:snapToGrid w:val="0"/>
        <w:spacing w:line="360" w:lineRule="auto"/>
        <w:ind w:firstLine="420" w:firstLineChars="200"/>
      </w:pPr>
      <w:r>
        <w:rPr>
          <w:rFonts w:hint="eastAsia" w:cs="宋体"/>
        </w:rPr>
        <w:t>（</w:t>
      </w:r>
      <w:r>
        <w:t>1</w:t>
      </w:r>
      <w:r>
        <w:rPr>
          <w:rFonts w:hint="eastAsia" w:cs="宋体"/>
        </w:rPr>
        <w:t>）清理完成施工现场垃圾，临建的拆除与场地复原；</w:t>
      </w:r>
    </w:p>
    <w:p>
      <w:pPr>
        <w:snapToGrid w:val="0"/>
        <w:spacing w:line="360" w:lineRule="auto"/>
        <w:ind w:firstLine="420" w:firstLineChars="200"/>
      </w:pPr>
      <w:r>
        <w:rPr>
          <w:rFonts w:hint="eastAsia" w:cs="宋体"/>
        </w:rPr>
        <w:t>（</w:t>
      </w:r>
      <w:r>
        <w:t>2</w:t>
      </w:r>
      <w:r>
        <w:rPr>
          <w:rFonts w:hint="eastAsia" w:cs="宋体"/>
        </w:rPr>
        <w:t>）施工后废弃材料、设备清理撤离；</w:t>
      </w:r>
    </w:p>
    <w:p>
      <w:pPr>
        <w:snapToGrid w:val="0"/>
        <w:spacing w:line="360" w:lineRule="auto"/>
        <w:ind w:firstLine="420" w:firstLineChars="200"/>
      </w:pPr>
      <w:r>
        <w:rPr>
          <w:rFonts w:hint="eastAsia" w:cs="宋体"/>
        </w:rPr>
        <w:t>（</w:t>
      </w:r>
      <w:r>
        <w:t>3</w:t>
      </w:r>
      <w:r>
        <w:rPr>
          <w:rFonts w:hint="eastAsia" w:cs="宋体"/>
        </w:rPr>
        <w:t>）承包人造成的施工现场周边施工堆积物及场地清理。</w:t>
      </w:r>
    </w:p>
    <w:p>
      <w:pPr>
        <w:snapToGrid w:val="0"/>
        <w:spacing w:line="360" w:lineRule="auto"/>
        <w:ind w:firstLine="420" w:firstLineChars="200"/>
      </w:pPr>
      <w:r>
        <w:rPr>
          <w:rFonts w:hint="eastAsia" w:cs="宋体"/>
        </w:rPr>
        <w:t>（</w:t>
      </w:r>
      <w:r>
        <w:t>4</w:t>
      </w:r>
      <w:r>
        <w:rPr>
          <w:rFonts w:hint="eastAsia" w:cs="宋体"/>
        </w:rPr>
        <w:t>）其它要求：</w:t>
      </w:r>
      <w:r>
        <w:rPr>
          <w:u w:val="single"/>
        </w:rPr>
        <w:t xml:space="preserve">                                     </w:t>
      </w:r>
      <w:r>
        <w:rPr>
          <w:rFonts w:hint="eastAsia" w:cs="宋体"/>
          <w:u w:val="single"/>
        </w:rPr>
        <w:t>。</w:t>
      </w:r>
    </w:p>
    <w:p>
      <w:pPr>
        <w:adjustRightInd w:val="0"/>
        <w:snapToGrid w:val="0"/>
        <w:spacing w:line="360" w:lineRule="auto"/>
        <w:ind w:firstLine="422" w:firstLineChars="200"/>
        <w:rPr>
          <w:b/>
        </w:rPr>
      </w:pPr>
      <w:r>
        <w:rPr>
          <w:b/>
        </w:rPr>
        <w:t xml:space="preserve">14. </w:t>
      </w:r>
      <w:r>
        <w:rPr>
          <w:rFonts w:hint="eastAsia"/>
          <w:b/>
        </w:rPr>
        <w:t>竣工结算</w:t>
      </w:r>
    </w:p>
    <w:p>
      <w:pPr>
        <w:snapToGrid w:val="0"/>
        <w:spacing w:line="360" w:lineRule="auto"/>
        <w:ind w:firstLine="420" w:firstLineChars="200"/>
        <w:rPr>
          <w:rFonts w:ascii="宋体" w:hAnsi="宋体"/>
        </w:rPr>
      </w:pPr>
      <w:r>
        <w:rPr>
          <w:rFonts w:hint="eastAsia" w:ascii="宋体" w:hAnsi="宋体"/>
        </w:rPr>
        <w:t>14.1竣工付款申请</w:t>
      </w:r>
    </w:p>
    <w:p>
      <w:pPr>
        <w:snapToGrid w:val="0"/>
        <w:spacing w:line="360" w:lineRule="auto"/>
        <w:ind w:firstLine="420" w:firstLineChars="200"/>
        <w:rPr>
          <w:rFonts w:ascii="宋体" w:hAnsi="宋体"/>
        </w:rPr>
      </w:pPr>
      <w:r>
        <w:rPr>
          <w:rFonts w:hint="eastAsia" w:ascii="宋体" w:hAnsi="宋体"/>
        </w:rPr>
        <w:t>承包人提交竣工付款单的期限：</w:t>
      </w:r>
    </w:p>
    <w:p>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napToGrid w:val="0"/>
        <w:spacing w:line="360" w:lineRule="auto"/>
        <w:ind w:firstLine="420" w:firstLineChars="200"/>
        <w:rPr>
          <w:rFonts w:ascii="宋体" w:hAnsi="宋体"/>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r>
        <w:rPr>
          <w:rFonts w:hint="eastAsia" w:ascii="宋体" w:hAnsi="宋体"/>
          <w:u w:val="single"/>
        </w:rPr>
        <w:t>。</w:t>
      </w:r>
    </w:p>
    <w:p>
      <w:pPr>
        <w:snapToGrid w:val="0"/>
        <w:spacing w:line="360" w:lineRule="auto"/>
        <w:ind w:firstLine="420" w:firstLineChars="200"/>
        <w:rPr>
          <w:rFonts w:ascii="宋体" w:hAnsi="宋体"/>
          <w:u w:val="single"/>
        </w:rPr>
      </w:pPr>
      <w:r>
        <w:rPr>
          <w:rFonts w:hint="eastAsia" w:ascii="宋体" w:hAnsi="宋体"/>
        </w:rPr>
        <w:t>竣工付款申请单应包括的内容：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adjustRightInd w:val="0"/>
        <w:snapToGrid w:val="0"/>
        <w:spacing w:line="360" w:lineRule="auto"/>
        <w:ind w:firstLine="420" w:firstLineChars="200"/>
      </w:pPr>
      <w:r>
        <w:t xml:space="preserve">14.2 </w:t>
      </w:r>
      <w:r>
        <w:rPr>
          <w:rFonts w:hint="eastAsia"/>
        </w:rPr>
        <w:t>竣工结算审核</w:t>
      </w:r>
    </w:p>
    <w:p>
      <w:pPr>
        <w:adjustRightInd w:val="0"/>
        <w:snapToGrid w:val="0"/>
        <w:spacing w:line="360" w:lineRule="auto"/>
        <w:ind w:firstLine="420" w:firstLineChars="200"/>
      </w:pPr>
      <w:r>
        <w:rPr>
          <w:rFonts w:hint="eastAsia"/>
        </w:rPr>
        <w:t>（1）发包人结算审核时间：</w:t>
      </w:r>
      <w:r>
        <w:rPr>
          <w:rFonts w:hint="eastAsia"/>
          <w:u w:val="single"/>
        </w:rPr>
        <w:t>发包人收到承包人递交的竣工结算报告及结算资料后，在3个月内审核完毕，并签发竣工结算证书</w:t>
      </w:r>
      <w:r>
        <w:rPr>
          <w:rFonts w:hint="eastAsia"/>
        </w:rPr>
        <w:t>。</w:t>
      </w:r>
    </w:p>
    <w:p>
      <w:pPr>
        <w:snapToGrid w:val="0"/>
        <w:spacing w:line="360" w:lineRule="auto"/>
        <w:ind w:firstLine="420" w:firstLineChars="200"/>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adjustRightInd w:val="0"/>
        <w:snapToGrid w:val="0"/>
        <w:spacing w:line="360" w:lineRule="auto"/>
        <w:ind w:firstLine="420" w:firstLineChars="200"/>
        <w:rPr>
          <w:u w:val="single"/>
        </w:rPr>
      </w:pPr>
      <w:r>
        <w:rPr>
          <w:rFonts w:hint="eastAsia"/>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adjustRightInd w:val="0"/>
        <w:snapToGrid w:val="0"/>
        <w:spacing w:line="360" w:lineRule="auto"/>
        <w:ind w:firstLine="420" w:firstLineChars="200"/>
        <w:rPr>
          <w:u w:val="single"/>
        </w:rPr>
      </w:pPr>
      <w:r>
        <w:rPr>
          <w:rFonts w:hint="eastAsia"/>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adjustRightInd w:val="0"/>
        <w:snapToGrid w:val="0"/>
        <w:spacing w:line="360" w:lineRule="auto"/>
        <w:ind w:firstLine="420" w:firstLineChars="200"/>
      </w:pPr>
      <w:r>
        <w:rPr>
          <w:rFonts w:hint="eastAsia"/>
        </w:rPr>
        <w:t>（4）结算特殊要求：</w:t>
      </w:r>
      <w:r>
        <w:rPr>
          <w:rFonts w:hint="eastAsia" w:ascii="宋体" w:hAnsi="宋体"/>
          <w:u w:val="single"/>
        </w:rPr>
        <w:t>工程结算按政府有关管理规定，由相关部门审核，结算核减率超过5%时，则超过部分的审核费（基数为超过送审造价5％的幅度以外的核减额）由承包人负责。</w:t>
      </w:r>
    </w:p>
    <w:p>
      <w:pPr>
        <w:adjustRightInd w:val="0"/>
        <w:snapToGrid w:val="0"/>
        <w:spacing w:line="360" w:lineRule="auto"/>
        <w:ind w:firstLine="420" w:firstLineChars="200"/>
      </w:pPr>
      <w:r>
        <w:t xml:space="preserve">14.4 </w:t>
      </w:r>
      <w:r>
        <w:rPr>
          <w:rFonts w:hint="eastAsia"/>
        </w:rPr>
        <w:t>最终结清</w:t>
      </w:r>
    </w:p>
    <w:p>
      <w:pPr>
        <w:adjustRightInd w:val="0"/>
        <w:snapToGrid w:val="0"/>
        <w:spacing w:line="360" w:lineRule="auto"/>
        <w:ind w:firstLine="420" w:firstLineChars="200"/>
      </w:pPr>
      <w:r>
        <w:t xml:space="preserve">14.4.1 </w:t>
      </w:r>
      <w:r>
        <w:rPr>
          <w:rFonts w:hint="eastAsia"/>
        </w:rPr>
        <w:t>最终结清申请单</w:t>
      </w:r>
    </w:p>
    <w:p>
      <w:pPr>
        <w:adjustRightInd w:val="0"/>
        <w:snapToGrid w:val="0"/>
        <w:spacing w:line="360" w:lineRule="auto"/>
        <w:ind w:firstLine="420" w:firstLineChars="200"/>
      </w:pPr>
      <w:r>
        <w:rPr>
          <w:rFonts w:hint="eastAsia"/>
        </w:rPr>
        <w:t>承包人提交最终结清申请单的份数：</w:t>
      </w:r>
      <w:r>
        <w:rPr>
          <w:u w:val="single"/>
        </w:rPr>
        <w:t xml:space="preserve"> </w:t>
      </w:r>
      <w:r>
        <w:rPr>
          <w:rFonts w:hint="eastAsia"/>
          <w:u w:val="single"/>
        </w:rPr>
        <w:t>满足发包人及相关部门审查要求</w:t>
      </w:r>
      <w:r>
        <w:rPr>
          <w:u w:val="single"/>
        </w:rPr>
        <w:t xml:space="preserve">    </w:t>
      </w:r>
      <w:r>
        <w:rPr>
          <w:rFonts w:hint="eastAsia"/>
        </w:rPr>
        <w:t>。</w:t>
      </w:r>
    </w:p>
    <w:p>
      <w:pPr>
        <w:adjustRightInd w:val="0"/>
        <w:snapToGrid w:val="0"/>
        <w:spacing w:line="360" w:lineRule="auto"/>
        <w:ind w:firstLine="420" w:firstLineChars="200"/>
      </w:pPr>
      <w:r>
        <w:rPr>
          <w:rFonts w:hint="eastAsia"/>
        </w:rPr>
        <w:t>承包人提交最终结算申请单的期限：</w:t>
      </w:r>
      <w:r>
        <w:rPr>
          <w:u w:val="single"/>
        </w:rPr>
        <w:t xml:space="preserve">  </w:t>
      </w:r>
      <w:r>
        <w:rPr>
          <w:rFonts w:hint="eastAsia"/>
          <w:u w:val="single"/>
        </w:rPr>
        <w:t>由发包人另行通知</w:t>
      </w:r>
      <w:r>
        <w:rPr>
          <w:u w:val="single"/>
        </w:rPr>
        <w:t xml:space="preserve">      </w:t>
      </w:r>
      <w:r>
        <w:rPr>
          <w:rFonts w:hint="eastAsia"/>
        </w:rPr>
        <w:t xml:space="preserve">。 </w:t>
      </w:r>
    </w:p>
    <w:p>
      <w:pPr>
        <w:adjustRightInd w:val="0"/>
        <w:snapToGrid w:val="0"/>
        <w:spacing w:line="360" w:lineRule="auto"/>
        <w:ind w:firstLine="420" w:firstLineChars="200"/>
      </w:pPr>
      <w:r>
        <w:t xml:space="preserve">14.4.2 </w:t>
      </w:r>
      <w:r>
        <w:rPr>
          <w:rFonts w:hint="eastAsia"/>
        </w:rPr>
        <w:t>最终结清证书和支付</w:t>
      </w:r>
    </w:p>
    <w:p>
      <w:pPr>
        <w:adjustRightInd w:val="0"/>
        <w:snapToGrid w:val="0"/>
        <w:spacing w:line="360" w:lineRule="auto"/>
        <w:ind w:firstLine="420" w:firstLineChars="200"/>
      </w:pPr>
      <w:r>
        <w:rPr>
          <w:rFonts w:hint="eastAsia"/>
        </w:rPr>
        <w:t>（1）发包人完成最终结清申请单的审批并颁发最终结清证书的期限：</w:t>
      </w:r>
      <w:r>
        <w:rPr>
          <w:rFonts w:hint="eastAsia"/>
          <w:u w:val="single"/>
        </w:rPr>
        <w:t>按通用条款</w:t>
      </w:r>
      <w:r>
        <w:rPr>
          <w:u w:val="single"/>
        </w:rPr>
        <w:t xml:space="preserve">  </w:t>
      </w:r>
      <w:r>
        <w:rPr>
          <w:rFonts w:hint="eastAsia"/>
        </w:rPr>
        <w:t>。</w:t>
      </w:r>
    </w:p>
    <w:p>
      <w:pPr>
        <w:adjustRightInd w:val="0"/>
        <w:snapToGrid w:val="0"/>
        <w:spacing w:line="360" w:lineRule="auto"/>
        <w:ind w:firstLine="420" w:firstLineChars="200"/>
      </w:pPr>
      <w:r>
        <w:rPr>
          <w:rFonts w:hint="eastAsia"/>
        </w:rPr>
        <w:t>（2）发包人完成支付的期限：</w:t>
      </w:r>
      <w:r>
        <w:rPr>
          <w:rFonts w:hint="eastAsia"/>
          <w:u w:val="single"/>
        </w:rPr>
        <w:t>按通用条款</w:t>
      </w:r>
      <w:r>
        <w:rPr>
          <w:u w:val="single"/>
        </w:rPr>
        <w:t xml:space="preserve">  </w:t>
      </w:r>
      <w:r>
        <w:rPr>
          <w:rFonts w:hint="eastAsia"/>
        </w:rPr>
        <w:t>。</w:t>
      </w:r>
    </w:p>
    <w:p>
      <w:pPr>
        <w:adjustRightInd w:val="0"/>
        <w:snapToGrid w:val="0"/>
        <w:spacing w:line="360" w:lineRule="auto"/>
        <w:ind w:firstLine="422" w:firstLineChars="200"/>
        <w:rPr>
          <w:b/>
        </w:rPr>
      </w:pPr>
      <w:r>
        <w:rPr>
          <w:b/>
        </w:rPr>
        <w:t xml:space="preserve">15. </w:t>
      </w:r>
      <w:r>
        <w:rPr>
          <w:rFonts w:hint="eastAsia"/>
          <w:b/>
        </w:rPr>
        <w:t>缺陷责任期与保修</w:t>
      </w:r>
    </w:p>
    <w:p>
      <w:pPr>
        <w:adjustRightInd w:val="0"/>
        <w:snapToGrid w:val="0"/>
        <w:spacing w:line="360" w:lineRule="auto"/>
        <w:ind w:firstLine="420" w:firstLineChars="200"/>
      </w:pPr>
      <w:r>
        <w:t>15.2</w:t>
      </w:r>
      <w:r>
        <w:rPr>
          <w:rFonts w:hint="eastAsia"/>
        </w:rPr>
        <w:t>缺陷责任期</w:t>
      </w:r>
    </w:p>
    <w:p>
      <w:pPr>
        <w:adjustRightInd w:val="0"/>
        <w:snapToGrid w:val="0"/>
        <w:spacing w:line="360" w:lineRule="auto"/>
        <w:ind w:firstLine="420" w:firstLineChars="200"/>
      </w:pPr>
      <w:r>
        <w:rPr>
          <w:rFonts w:hint="eastAsia"/>
        </w:rPr>
        <w:t>缺陷责任期的具体期限：</w:t>
      </w:r>
      <w:r>
        <w:rPr>
          <w:rFonts w:hint="eastAsia"/>
          <w:u w:val="single"/>
        </w:rPr>
        <w:t>缺陷责任期12个月，其余按通用条款执行</w:t>
      </w:r>
      <w:r>
        <w:rPr>
          <w:rFonts w:hint="eastAsia"/>
        </w:rPr>
        <w:t>。</w:t>
      </w:r>
    </w:p>
    <w:p>
      <w:pPr>
        <w:adjustRightInd w:val="0"/>
        <w:snapToGrid w:val="0"/>
        <w:spacing w:line="360" w:lineRule="auto"/>
        <w:ind w:firstLine="420" w:firstLineChars="200"/>
      </w:pPr>
      <w:r>
        <w:t xml:space="preserve">15.3 </w:t>
      </w:r>
      <w:r>
        <w:rPr>
          <w:rFonts w:hint="eastAsia"/>
        </w:rPr>
        <w:t>质量保证金</w:t>
      </w:r>
    </w:p>
    <w:p>
      <w:pPr>
        <w:adjustRightInd w:val="0"/>
        <w:snapToGrid w:val="0"/>
        <w:spacing w:line="360" w:lineRule="auto"/>
        <w:ind w:firstLine="420" w:firstLineChars="200"/>
      </w:pPr>
      <w:r>
        <w:rPr>
          <w:rFonts w:hint="eastAsia"/>
        </w:rPr>
        <w:t>关于是否扣留质量保证金的约定：</w:t>
      </w:r>
      <w:r>
        <w:rPr>
          <w:rFonts w:hint="eastAsia" w:ascii="宋体" w:hAnsi="宋体" w:cs="宋体"/>
          <w:szCs w:val="21"/>
          <w:u w:val="single"/>
        </w:rPr>
        <w:t>留置质量保证金</w:t>
      </w:r>
      <w:r>
        <w:rPr>
          <w:u w:val="single"/>
        </w:rPr>
        <w:t xml:space="preserve"> </w:t>
      </w:r>
      <w:r>
        <w:rPr>
          <w:rFonts w:hint="eastAsia"/>
        </w:rPr>
        <w:t>。</w:t>
      </w:r>
    </w:p>
    <w:p>
      <w:pPr>
        <w:adjustRightInd w:val="0"/>
        <w:snapToGrid w:val="0"/>
        <w:spacing w:line="360" w:lineRule="auto"/>
        <w:ind w:firstLine="420" w:firstLineChars="200"/>
      </w:pPr>
      <w:r>
        <w:t xml:space="preserve">15.3.1 </w:t>
      </w:r>
      <w:r>
        <w:rPr>
          <w:rFonts w:hint="eastAsia"/>
        </w:rPr>
        <w:t>承包人提供质量保证金的方式</w:t>
      </w:r>
    </w:p>
    <w:p>
      <w:pPr>
        <w:adjustRightInd w:val="0"/>
        <w:snapToGrid w:val="0"/>
        <w:spacing w:line="360" w:lineRule="auto"/>
        <w:ind w:firstLine="420" w:firstLineChars="200"/>
      </w:pPr>
      <w:r>
        <w:rPr>
          <w:rFonts w:hint="eastAsia"/>
        </w:rPr>
        <w:t>质量保证金采用以下第</w:t>
      </w:r>
      <w:r>
        <w:rPr>
          <w:u w:val="single"/>
        </w:rPr>
        <w:t xml:space="preserve">   </w:t>
      </w:r>
      <w:r>
        <w:rPr>
          <w:rFonts w:hint="eastAsia"/>
          <w:u w:val="single"/>
        </w:rPr>
        <w:t>1</w:t>
      </w:r>
      <w:r>
        <w:rPr>
          <w:u w:val="single"/>
        </w:rPr>
        <w:t xml:space="preserve">   </w:t>
      </w:r>
      <w:r>
        <w:rPr>
          <w:rFonts w:hint="eastAsia"/>
        </w:rPr>
        <w:t>种方式：</w:t>
      </w:r>
    </w:p>
    <w:p>
      <w:pPr>
        <w:adjustRightInd w:val="0"/>
        <w:snapToGrid w:val="0"/>
        <w:spacing w:line="360" w:lineRule="auto"/>
        <w:ind w:firstLine="420" w:firstLineChars="200"/>
      </w:pPr>
      <w:r>
        <w:rPr>
          <w:rFonts w:hint="eastAsia"/>
        </w:rPr>
        <w:t>（1）质量保证金保函，</w:t>
      </w:r>
      <w:r>
        <w:rPr>
          <w:rFonts w:hint="eastAsia"/>
          <w:u w:val="single"/>
        </w:rPr>
        <w:t>保函形式为银行保函〔保险保函〕，金额为1.5 %的工程结算价款</w:t>
      </w:r>
      <w:r>
        <w:rPr>
          <w:u w:val="single"/>
        </w:rPr>
        <w:t xml:space="preserve">  </w:t>
      </w:r>
      <w:r>
        <w:rPr>
          <w:rFonts w:hint="eastAsia"/>
        </w:rPr>
        <w:t xml:space="preserve">； </w:t>
      </w:r>
    </w:p>
    <w:p>
      <w:pPr>
        <w:adjustRightInd w:val="0"/>
        <w:snapToGrid w:val="0"/>
        <w:spacing w:line="360" w:lineRule="auto"/>
        <w:ind w:firstLine="420" w:firstLineChars="200"/>
      </w:pPr>
      <w:r>
        <w:rPr>
          <w:rFonts w:hint="eastAsia"/>
        </w:rPr>
        <w:t>（2）</w:t>
      </w:r>
      <w:r>
        <w:rPr>
          <w:u w:val="single"/>
        </w:rPr>
        <w:t xml:space="preserve">  1.5 </w:t>
      </w:r>
      <w:r>
        <w:t>%</w:t>
      </w:r>
      <w:r>
        <w:rPr>
          <w:rFonts w:hint="eastAsia"/>
        </w:rPr>
        <w:t>的工程结算价款；</w:t>
      </w:r>
    </w:p>
    <w:p>
      <w:pPr>
        <w:adjustRightInd w:val="0"/>
        <w:snapToGrid w:val="0"/>
        <w:spacing w:line="360" w:lineRule="auto"/>
        <w:ind w:firstLine="420" w:firstLineChars="200"/>
      </w:pPr>
      <w:r>
        <w:rPr>
          <w:rFonts w:hint="eastAsia"/>
        </w:rPr>
        <w:t>（3）其他方式:</w:t>
      </w:r>
      <w:r>
        <w:rPr>
          <w:u w:val="single"/>
        </w:rPr>
        <w:t xml:space="preserve">                /                       </w:t>
      </w:r>
      <w:r>
        <w:rPr>
          <w:rFonts w:hint="eastAsia"/>
        </w:rPr>
        <w:t>。</w:t>
      </w:r>
    </w:p>
    <w:p>
      <w:pPr>
        <w:adjustRightInd w:val="0"/>
        <w:snapToGrid w:val="0"/>
        <w:spacing w:line="360" w:lineRule="auto"/>
        <w:ind w:firstLine="420" w:firstLineChars="200"/>
      </w:pPr>
      <w:r>
        <w:t xml:space="preserve">15.3.2 </w:t>
      </w:r>
      <w:r>
        <w:rPr>
          <w:rFonts w:hint="eastAsia"/>
        </w:rPr>
        <w:t xml:space="preserve">质量保证金的扣留 </w:t>
      </w:r>
    </w:p>
    <w:p>
      <w:pPr>
        <w:adjustRightInd w:val="0"/>
        <w:snapToGrid w:val="0"/>
        <w:spacing w:line="360" w:lineRule="auto"/>
        <w:ind w:firstLine="420" w:firstLineChars="200"/>
      </w:pPr>
      <w:r>
        <w:rPr>
          <w:rFonts w:hint="eastAsia"/>
        </w:rPr>
        <w:t>质量保证金的扣留采取以下第</w:t>
      </w:r>
      <w:r>
        <w:rPr>
          <w:u w:val="single"/>
        </w:rPr>
        <w:t xml:space="preserve">  </w:t>
      </w:r>
      <w:r>
        <w:rPr>
          <w:rFonts w:hint="eastAsia"/>
          <w:u w:val="single"/>
        </w:rPr>
        <w:t xml:space="preserve">（3）  </w:t>
      </w:r>
      <w:r>
        <w:rPr>
          <w:rFonts w:hint="eastAsia"/>
        </w:rPr>
        <w:t>种方式：</w:t>
      </w:r>
    </w:p>
    <w:p>
      <w:pPr>
        <w:adjustRightInd w:val="0"/>
        <w:snapToGrid w:val="0"/>
        <w:spacing w:line="360" w:lineRule="auto"/>
        <w:ind w:firstLine="420" w:firstLineChars="200"/>
      </w:pPr>
      <w:r>
        <w:rPr>
          <w:rFonts w:hint="eastAsia"/>
        </w:rPr>
        <w:t>（1）在支付工程进度款时逐次扣留，在此情形下，质量保证金的计算基数不包括预付款的支付、扣回以及价格调整的金额；</w:t>
      </w:r>
    </w:p>
    <w:p>
      <w:pPr>
        <w:adjustRightInd w:val="0"/>
        <w:snapToGrid w:val="0"/>
        <w:spacing w:line="360" w:lineRule="auto"/>
        <w:ind w:firstLine="420" w:firstLineChars="200"/>
      </w:pPr>
      <w:r>
        <w:rPr>
          <w:rFonts w:hint="eastAsia"/>
        </w:rPr>
        <w:t>（2）工程竣工结算时一次性扣留质量保证金；</w:t>
      </w:r>
    </w:p>
    <w:p>
      <w:pPr>
        <w:adjustRightInd w:val="0"/>
        <w:snapToGrid w:val="0"/>
        <w:spacing w:line="360" w:lineRule="auto"/>
        <w:ind w:firstLine="420" w:firstLineChars="200"/>
      </w:pPr>
      <w:r>
        <w:rPr>
          <w:rFonts w:hint="eastAsia"/>
        </w:rPr>
        <w:t>（3）其他扣留方式:</w:t>
      </w:r>
      <w:r>
        <w:rPr>
          <w:u w:val="single"/>
        </w:rPr>
        <w:t xml:space="preserve">  </w:t>
      </w:r>
      <w:r>
        <w:rPr>
          <w:rFonts w:hint="eastAsia"/>
          <w:u w:val="single"/>
        </w:rPr>
        <w:t>发包人支付完成最后工程结算付款前，承包人提供质量保证金保函</w:t>
      </w:r>
      <w:r>
        <w:rPr>
          <w:u w:val="single"/>
        </w:rPr>
        <w:t xml:space="preserve"> </w:t>
      </w:r>
      <w:r>
        <w:rPr>
          <w:rFonts w:hint="eastAsia"/>
        </w:rPr>
        <w:t>。</w:t>
      </w:r>
    </w:p>
    <w:p>
      <w:pPr>
        <w:adjustRightInd w:val="0"/>
        <w:snapToGrid w:val="0"/>
        <w:spacing w:line="360" w:lineRule="auto"/>
        <w:ind w:firstLine="420" w:firstLineChars="200"/>
      </w:pPr>
      <w:r>
        <w:rPr>
          <w:rFonts w:hint="eastAsia"/>
        </w:rPr>
        <w:t>关于质量保证金的补充约定：</w:t>
      </w:r>
      <w:r>
        <w:rPr>
          <w:u w:val="single"/>
        </w:rPr>
        <w:t xml:space="preserve">  </w:t>
      </w:r>
      <w:r>
        <w:rPr>
          <w:rFonts w:hint="eastAsia"/>
          <w:u w:val="single"/>
        </w:rPr>
        <w:t>发包人退还质量保证金不计息。</w:t>
      </w:r>
    </w:p>
    <w:p>
      <w:pPr>
        <w:adjustRightInd w:val="0"/>
        <w:snapToGrid w:val="0"/>
        <w:spacing w:line="360" w:lineRule="auto"/>
        <w:ind w:firstLine="420" w:firstLineChars="200"/>
      </w:pPr>
      <w:r>
        <w:t xml:space="preserve">15.3.3 </w:t>
      </w:r>
      <w:r>
        <w:rPr>
          <w:rFonts w:hint="eastAsia"/>
        </w:rPr>
        <w:t>质量保证金的退还</w:t>
      </w:r>
    </w:p>
    <w:p>
      <w:pPr>
        <w:adjustRightInd w:val="0"/>
        <w:snapToGrid w:val="0"/>
        <w:spacing w:line="360" w:lineRule="auto"/>
        <w:ind w:firstLine="420" w:firstLineChars="200"/>
      </w:pPr>
      <w:r>
        <w:rPr>
          <w:rFonts w:hint="eastAsia"/>
        </w:rPr>
        <w:t>质量保证金按以下第</w:t>
      </w:r>
      <w:r>
        <w:rPr>
          <w:u w:val="single"/>
        </w:rPr>
        <w:t xml:space="preserve">  </w:t>
      </w:r>
      <w:r>
        <w:rPr>
          <w:rFonts w:hint="eastAsia"/>
          <w:u w:val="single"/>
        </w:rPr>
        <w:t xml:space="preserve"> 3  </w:t>
      </w:r>
      <w:r>
        <w:rPr>
          <w:rFonts w:hint="eastAsia"/>
        </w:rPr>
        <w:t>方式退回：</w:t>
      </w:r>
    </w:p>
    <w:p>
      <w:pPr>
        <w:adjustRightInd w:val="0"/>
        <w:snapToGrid w:val="0"/>
        <w:spacing w:line="360" w:lineRule="auto"/>
        <w:ind w:firstLine="420" w:firstLineChars="200"/>
      </w:pPr>
      <w:r>
        <w:rPr>
          <w:rFonts w:hint="eastAsia"/>
        </w:rPr>
        <w:t>（1）缺陷责任期终止后，发包人退还剩余的质量保证金（是否计息）。</w:t>
      </w:r>
    </w:p>
    <w:p>
      <w:pPr>
        <w:adjustRightInd w:val="0"/>
        <w:snapToGrid w:val="0"/>
        <w:spacing w:line="360" w:lineRule="auto"/>
        <w:ind w:firstLine="420" w:firstLineChars="200"/>
      </w:pPr>
      <w:r>
        <w:rPr>
          <w:rFonts w:hint="eastAsia"/>
        </w:rPr>
        <w:t>（2）建筑工程：工程实际竣工验收合格后满一年返还质量保证金的30%，缺陷责任期终止后返还全部预留的质量保证金。</w:t>
      </w:r>
    </w:p>
    <w:p>
      <w:pPr>
        <w:adjustRightInd w:val="0"/>
        <w:snapToGrid w:val="0"/>
        <w:spacing w:line="360" w:lineRule="auto"/>
        <w:ind w:firstLine="420" w:firstLineChars="200"/>
      </w:pPr>
      <w:r>
        <w:rPr>
          <w:rFonts w:hint="eastAsia"/>
        </w:rPr>
        <w:t>（3）市政工程：</w:t>
      </w:r>
      <w:r>
        <w:rPr>
          <w:rFonts w:hint="eastAsia"/>
          <w:u w:val="single"/>
        </w:rPr>
        <w:t>工程实际竣工验收合格后满一年可返还剩余的质量保证金。</w:t>
      </w:r>
    </w:p>
    <w:p>
      <w:pPr>
        <w:adjustRightInd w:val="0"/>
        <w:snapToGrid w:val="0"/>
        <w:spacing w:line="360" w:lineRule="auto"/>
        <w:ind w:firstLine="420" w:firstLineChars="200"/>
        <w:rPr>
          <w:rFonts w:ascii="宋体" w:hAnsi="宋体"/>
          <w:u w:val="single"/>
        </w:rPr>
      </w:pPr>
      <w:r>
        <w:rPr>
          <w:rFonts w:hint="eastAsia"/>
        </w:rPr>
        <w:t>（4）其它：</w:t>
      </w:r>
      <w:r>
        <w:rPr>
          <w:rFonts w:hint="eastAsia"/>
          <w:u w:val="single"/>
        </w:rPr>
        <w:t xml:space="preserve">                                             </w:t>
      </w:r>
      <w:r>
        <w:rPr>
          <w:rFonts w:hint="eastAsia" w:ascii="宋体" w:hAnsi="宋体"/>
          <w:u w:val="single"/>
        </w:rPr>
        <w:t xml:space="preserve">  。</w:t>
      </w:r>
    </w:p>
    <w:p>
      <w:pPr>
        <w:adjustRightInd w:val="0"/>
        <w:snapToGrid w:val="0"/>
        <w:spacing w:line="360" w:lineRule="auto"/>
        <w:ind w:firstLine="420" w:firstLineChars="200"/>
      </w:pPr>
      <w:r>
        <w:t>15.4</w:t>
      </w:r>
      <w:r>
        <w:rPr>
          <w:rFonts w:hint="eastAsia"/>
        </w:rPr>
        <w:t>保修</w:t>
      </w:r>
    </w:p>
    <w:p>
      <w:pPr>
        <w:adjustRightInd w:val="0"/>
        <w:snapToGrid w:val="0"/>
        <w:spacing w:line="360" w:lineRule="auto"/>
        <w:ind w:firstLine="420" w:firstLineChars="200"/>
      </w:pPr>
      <w:r>
        <w:t xml:space="preserve">15.4.1 </w:t>
      </w:r>
      <w:r>
        <w:rPr>
          <w:rFonts w:hint="eastAsia"/>
        </w:rPr>
        <w:t>保修责任</w:t>
      </w:r>
    </w:p>
    <w:p>
      <w:pPr>
        <w:adjustRightInd w:val="0"/>
        <w:snapToGrid w:val="0"/>
        <w:spacing w:line="360" w:lineRule="auto"/>
        <w:ind w:firstLine="420" w:firstLineChars="200"/>
      </w:pPr>
      <w:r>
        <w:rPr>
          <w:rFonts w:hint="eastAsia"/>
        </w:rPr>
        <w:t>工程保修期为：</w:t>
      </w:r>
      <w:r>
        <w:rPr>
          <w:rFonts w:hint="eastAsia"/>
          <w:u w:val="single"/>
        </w:rPr>
        <w:t>按本合同附件3《工程质量保修书》</w:t>
      </w:r>
      <w:r>
        <w:rPr>
          <w:u w:val="single"/>
        </w:rPr>
        <w:t xml:space="preserve"> </w:t>
      </w:r>
      <w:r>
        <w:rPr>
          <w:rFonts w:hint="eastAsia"/>
        </w:rPr>
        <w:t>。</w:t>
      </w:r>
    </w:p>
    <w:p>
      <w:pPr>
        <w:adjustRightInd w:val="0"/>
        <w:snapToGrid w:val="0"/>
        <w:spacing w:line="360" w:lineRule="auto"/>
        <w:ind w:firstLine="420" w:firstLineChars="200"/>
      </w:pPr>
      <w:r>
        <w:t xml:space="preserve">15.4.3 </w:t>
      </w:r>
      <w:r>
        <w:rPr>
          <w:rFonts w:hint="eastAsia"/>
        </w:rPr>
        <w:t>修复通知</w:t>
      </w:r>
    </w:p>
    <w:p>
      <w:pPr>
        <w:adjustRightInd w:val="0"/>
        <w:snapToGrid w:val="0"/>
        <w:spacing w:line="360" w:lineRule="auto"/>
        <w:ind w:firstLine="420" w:firstLineChars="200"/>
      </w:pPr>
      <w:r>
        <w:rPr>
          <w:rFonts w:hint="eastAsia"/>
        </w:rPr>
        <w:t>承包人收到保修通知并到达工程现场的合理时间：</w:t>
      </w:r>
      <w:r>
        <w:rPr>
          <w:u w:val="single"/>
        </w:rPr>
        <w:t xml:space="preserve">  </w:t>
      </w:r>
      <w:r>
        <w:rPr>
          <w:rFonts w:hint="eastAsia"/>
          <w:u w:val="single"/>
        </w:rPr>
        <w:t xml:space="preserve">按本合同附件3《工程质量保修书》   </w:t>
      </w:r>
      <w:r>
        <w:rPr>
          <w:rFonts w:hint="eastAsia"/>
        </w:rPr>
        <w:t>。</w:t>
      </w:r>
    </w:p>
    <w:p>
      <w:pPr>
        <w:adjustRightInd w:val="0"/>
        <w:snapToGrid w:val="0"/>
        <w:spacing w:line="360" w:lineRule="auto"/>
        <w:ind w:firstLine="422" w:firstLineChars="200"/>
        <w:rPr>
          <w:b/>
        </w:rPr>
      </w:pPr>
      <w:r>
        <w:rPr>
          <w:b/>
        </w:rPr>
        <w:t xml:space="preserve">16. </w:t>
      </w:r>
      <w:r>
        <w:rPr>
          <w:rFonts w:hint="eastAsia"/>
          <w:b/>
        </w:rPr>
        <w:t>违约</w:t>
      </w:r>
    </w:p>
    <w:p>
      <w:pPr>
        <w:adjustRightInd w:val="0"/>
        <w:snapToGrid w:val="0"/>
        <w:spacing w:line="360" w:lineRule="auto"/>
        <w:ind w:firstLine="420" w:firstLineChars="200"/>
      </w:pPr>
      <w:r>
        <w:t xml:space="preserve">16.1 </w:t>
      </w:r>
      <w:r>
        <w:rPr>
          <w:rFonts w:hint="eastAsia"/>
        </w:rPr>
        <w:t>发包人违约</w:t>
      </w:r>
    </w:p>
    <w:p>
      <w:pPr>
        <w:adjustRightInd w:val="0"/>
        <w:snapToGrid w:val="0"/>
        <w:spacing w:line="360" w:lineRule="auto"/>
        <w:ind w:firstLine="420" w:firstLineChars="200"/>
      </w:pPr>
      <w:r>
        <w:t>16.1.1</w:t>
      </w:r>
      <w:r>
        <w:rPr>
          <w:rFonts w:hint="eastAsia"/>
        </w:rPr>
        <w:t>发包人违约的情形</w:t>
      </w:r>
    </w:p>
    <w:p>
      <w:pPr>
        <w:adjustRightInd w:val="0"/>
        <w:snapToGrid w:val="0"/>
        <w:spacing w:line="360" w:lineRule="auto"/>
        <w:ind w:firstLine="420" w:firstLineChars="200"/>
      </w:pPr>
      <w:r>
        <w:rPr>
          <w:rFonts w:hint="eastAsia"/>
        </w:rPr>
        <w:t>发包人违约的其他情形：</w:t>
      </w:r>
      <w:r>
        <w:rPr>
          <w:u w:val="single"/>
        </w:rPr>
        <w:t>按通用合同条款规定执行</w:t>
      </w:r>
      <w:r>
        <w:rPr>
          <w:rFonts w:hint="eastAsia"/>
        </w:rPr>
        <w:t>。</w:t>
      </w:r>
    </w:p>
    <w:p>
      <w:pPr>
        <w:adjustRightInd w:val="0"/>
        <w:snapToGrid w:val="0"/>
        <w:spacing w:line="360" w:lineRule="auto"/>
        <w:ind w:firstLine="420" w:firstLineChars="200"/>
      </w:pPr>
      <w:r>
        <w:t xml:space="preserve">16.1.2 </w:t>
      </w:r>
      <w:r>
        <w:rPr>
          <w:rFonts w:hint="eastAsia"/>
        </w:rPr>
        <w:t>发包人违约的责任</w:t>
      </w:r>
    </w:p>
    <w:p>
      <w:pPr>
        <w:adjustRightInd w:val="0"/>
        <w:snapToGrid w:val="0"/>
        <w:spacing w:line="360" w:lineRule="auto"/>
        <w:ind w:firstLine="420" w:firstLineChars="200"/>
      </w:pPr>
      <w:r>
        <w:rPr>
          <w:rFonts w:hint="eastAsia"/>
        </w:rPr>
        <w:t>发包人违约责任的承担方式和计算方法：</w:t>
      </w:r>
    </w:p>
    <w:p>
      <w:pPr>
        <w:adjustRightInd w:val="0"/>
        <w:snapToGrid w:val="0"/>
        <w:spacing w:line="360" w:lineRule="auto"/>
        <w:ind w:firstLine="420" w:firstLineChars="200"/>
      </w:pPr>
      <w:r>
        <w:rPr>
          <w:rFonts w:hint="eastAsia"/>
        </w:rPr>
        <w:t>（1）因发包人原因未能在计划开工日期前7天内下达开工通知的违约责任：</w:t>
      </w:r>
      <w:r>
        <w:rPr>
          <w:rFonts w:hint="eastAsia"/>
          <w:u w:val="single"/>
        </w:rPr>
        <w:t>开始计算第7天后承包人已进场施工设备租赁费及施工人员窝工费</w:t>
      </w:r>
      <w:r>
        <w:rPr>
          <w:rFonts w:hint="eastAsia"/>
        </w:rPr>
        <w:t>。</w:t>
      </w:r>
    </w:p>
    <w:p>
      <w:pPr>
        <w:adjustRightInd w:val="0"/>
        <w:snapToGrid w:val="0"/>
        <w:spacing w:line="360" w:lineRule="auto"/>
        <w:ind w:firstLine="420" w:firstLineChars="200"/>
      </w:pPr>
      <w:r>
        <w:rPr>
          <w:rFonts w:hint="eastAsia"/>
        </w:rPr>
        <w:t>（2）因发包人原因未能按合同约定支付合同价款的违约责任：</w:t>
      </w:r>
      <w:r>
        <w:rPr>
          <w:rFonts w:hint="eastAsia"/>
          <w:u w:val="single"/>
        </w:rPr>
        <w:t>支付违约金，违约金为应付工程款的利息，利率按中国人民银行发布的同期同类贷款基准利率，利息计算时间为应付工程款日至支付工程款日止</w:t>
      </w:r>
      <w:r>
        <w:rPr>
          <w:rFonts w:hint="eastAsia"/>
        </w:rPr>
        <w:t>。</w:t>
      </w:r>
    </w:p>
    <w:p>
      <w:pPr>
        <w:adjustRightInd w:val="0"/>
        <w:snapToGrid w:val="0"/>
        <w:spacing w:line="360" w:lineRule="auto"/>
        <w:ind w:firstLine="420" w:firstLineChars="200"/>
      </w:pPr>
      <w:r>
        <w:rPr>
          <w:rFonts w:hint="eastAsia"/>
        </w:rPr>
        <w:t>（3）发包人违反第10.1款〔变更的范围〕第（2）项约定，自行实施被取消的工作或转由他人实施的违约责任：</w:t>
      </w:r>
      <w:r>
        <w:rPr>
          <w:u w:val="single"/>
        </w:rPr>
        <w:t xml:space="preserve">                        </w:t>
      </w:r>
      <w:r>
        <w:rPr>
          <w:rFonts w:hint="eastAsia"/>
        </w:rPr>
        <w:t>。</w:t>
      </w:r>
    </w:p>
    <w:p>
      <w:pPr>
        <w:adjustRightInd w:val="0"/>
        <w:snapToGrid w:val="0"/>
        <w:spacing w:line="360" w:lineRule="auto"/>
        <w:ind w:firstLine="420" w:firstLineChars="200"/>
      </w:pPr>
      <w:r>
        <w:rPr>
          <w:rFonts w:hint="eastAsia"/>
        </w:rPr>
        <w:t>（4）发包人提供的材料、工程设备的规格、数量或质量不符合合同约定，或因发包人原因导致交货日期延误或交货地点变更等情况的违约责任：</w:t>
      </w:r>
      <w:r>
        <w:rPr>
          <w:u w:val="single"/>
        </w:rPr>
        <w:t xml:space="preserve">                         </w:t>
      </w:r>
      <w:r>
        <w:rPr>
          <w:rFonts w:hint="eastAsia"/>
        </w:rPr>
        <w:t>。</w:t>
      </w:r>
    </w:p>
    <w:p>
      <w:pPr>
        <w:adjustRightInd w:val="0"/>
        <w:snapToGrid w:val="0"/>
        <w:spacing w:line="360" w:lineRule="auto"/>
        <w:ind w:firstLine="420" w:firstLineChars="200"/>
      </w:pPr>
      <w:r>
        <w:rPr>
          <w:rFonts w:hint="eastAsia"/>
        </w:rPr>
        <w:t>（5）因发包人违反合同约定造成暂停施工的违约责任：</w:t>
      </w:r>
      <w:r>
        <w:rPr>
          <w:u w:val="single"/>
        </w:rPr>
        <w:t xml:space="preserve">                      </w:t>
      </w:r>
      <w:r>
        <w:rPr>
          <w:rFonts w:hint="eastAsia"/>
        </w:rPr>
        <w:t>。</w:t>
      </w:r>
    </w:p>
    <w:p>
      <w:pPr>
        <w:adjustRightInd w:val="0"/>
        <w:snapToGrid w:val="0"/>
        <w:spacing w:line="360" w:lineRule="auto"/>
        <w:ind w:firstLine="420" w:firstLineChars="200"/>
      </w:pPr>
      <w:r>
        <w:rPr>
          <w:rFonts w:hint="eastAsia"/>
        </w:rPr>
        <w:t>（6）发包人无正当理由没有在约定期限内发出复工指示，导致承包人无法复工的违约责任：</w:t>
      </w:r>
      <w:r>
        <w:rPr>
          <w:u w:val="single"/>
        </w:rPr>
        <w:t xml:space="preserve">                               </w:t>
      </w:r>
      <w:r>
        <w:rPr>
          <w:rFonts w:hint="eastAsia"/>
        </w:rPr>
        <w:t>。</w:t>
      </w:r>
    </w:p>
    <w:p>
      <w:pPr>
        <w:adjustRightInd w:val="0"/>
        <w:snapToGrid w:val="0"/>
        <w:spacing w:line="360" w:lineRule="auto"/>
        <w:ind w:firstLine="420" w:firstLineChars="200"/>
      </w:pPr>
      <w:r>
        <w:rPr>
          <w:rFonts w:hint="eastAsia"/>
        </w:rPr>
        <w:t>（7）其他：</w:t>
      </w:r>
      <w:r>
        <w:rPr>
          <w:u w:val="single"/>
        </w:rPr>
        <w:t xml:space="preserve">                                          </w:t>
      </w:r>
      <w:r>
        <w:rPr>
          <w:rFonts w:hint="eastAsia"/>
        </w:rPr>
        <w:t>。</w:t>
      </w:r>
    </w:p>
    <w:p>
      <w:pPr>
        <w:adjustRightInd w:val="0"/>
        <w:snapToGrid w:val="0"/>
        <w:spacing w:line="360" w:lineRule="auto"/>
        <w:ind w:firstLine="420" w:firstLineChars="200"/>
      </w:pPr>
      <w:r>
        <w:t xml:space="preserve">16.1.3 </w:t>
      </w:r>
      <w:r>
        <w:rPr>
          <w:rFonts w:hint="eastAsia"/>
        </w:rPr>
        <w:t>因发包人违约解除合同</w:t>
      </w:r>
    </w:p>
    <w:p>
      <w:pPr>
        <w:adjustRightInd w:val="0"/>
        <w:snapToGrid w:val="0"/>
        <w:spacing w:line="360" w:lineRule="auto"/>
        <w:ind w:firstLine="420" w:firstLineChars="200"/>
      </w:pPr>
      <w:r>
        <w:rPr>
          <w:rFonts w:hint="eastAsia"/>
        </w:rPr>
        <w:t>承包人按16.1.1项〔发包人违约的情形〕约定暂停施工满</w:t>
      </w:r>
      <w:r>
        <w:rPr>
          <w:u w:val="single"/>
        </w:rPr>
        <w:t xml:space="preserve">  28  </w:t>
      </w:r>
      <w:r>
        <w:rPr>
          <w:rFonts w:hint="eastAsia"/>
        </w:rPr>
        <w:t>天后发包人仍不纠正其违约行为并致使合同目的不能实现的，承包人有权解除合同。</w:t>
      </w:r>
    </w:p>
    <w:p>
      <w:pPr>
        <w:adjustRightInd w:val="0"/>
        <w:snapToGrid w:val="0"/>
        <w:spacing w:line="360" w:lineRule="auto"/>
        <w:ind w:firstLine="420" w:firstLineChars="200"/>
      </w:pPr>
      <w:r>
        <w:t xml:space="preserve">16.2 </w:t>
      </w:r>
      <w:r>
        <w:rPr>
          <w:rFonts w:hint="eastAsia"/>
        </w:rPr>
        <w:t>承包人违约</w:t>
      </w:r>
    </w:p>
    <w:p>
      <w:pPr>
        <w:adjustRightInd w:val="0"/>
        <w:snapToGrid w:val="0"/>
        <w:spacing w:line="360" w:lineRule="auto"/>
        <w:ind w:firstLine="420" w:firstLineChars="200"/>
      </w:pPr>
      <w:r>
        <w:t xml:space="preserve">16.2.1 </w:t>
      </w:r>
      <w:r>
        <w:rPr>
          <w:rFonts w:hint="eastAsia"/>
        </w:rPr>
        <w:t>承包人违约的情形</w:t>
      </w:r>
    </w:p>
    <w:p>
      <w:pPr>
        <w:adjustRightInd w:val="0"/>
        <w:snapToGrid w:val="0"/>
        <w:spacing w:line="360" w:lineRule="auto"/>
        <w:ind w:firstLine="420" w:firstLineChars="200"/>
      </w:pPr>
      <w:r>
        <w:rPr>
          <w:rFonts w:hint="eastAsia"/>
        </w:rPr>
        <w:t>承包人违约的其他情形：</w:t>
      </w:r>
    </w:p>
    <w:p>
      <w:pPr>
        <w:adjustRightInd w:val="0"/>
        <w:snapToGrid w:val="0"/>
        <w:spacing w:line="360" w:lineRule="auto"/>
        <w:ind w:firstLine="420" w:firstLineChars="200"/>
        <w:rPr>
          <w:u w:val="single"/>
        </w:rPr>
      </w:pPr>
      <w:r>
        <w:rPr>
          <w:u w:val="single"/>
        </w:rPr>
        <w:t>1</w:t>
      </w:r>
      <w:r>
        <w:rPr>
          <w:rFonts w:hint="eastAsia"/>
          <w:u w:val="single"/>
        </w:rPr>
        <w:t>、机械设备、施工项目班子未按投标承诺及时到位；</w:t>
      </w:r>
    </w:p>
    <w:p>
      <w:pPr>
        <w:adjustRightInd w:val="0"/>
        <w:snapToGrid w:val="0"/>
        <w:spacing w:line="360" w:lineRule="auto"/>
        <w:ind w:firstLine="420" w:firstLineChars="200"/>
        <w:rPr>
          <w:u w:val="single"/>
        </w:rPr>
      </w:pPr>
      <w:r>
        <w:rPr>
          <w:u w:val="single"/>
        </w:rPr>
        <w:t>2</w:t>
      </w:r>
      <w:r>
        <w:rPr>
          <w:rFonts w:hint="eastAsia"/>
          <w:u w:val="single"/>
        </w:rPr>
        <w:t>、本工程在实施过程中，如承包人的施工队伍素质、力量、现场管理班子、现场安全文明施工不符合投标书的承诺，造成现场管理混乱、工程质量和进度达不到投标所承诺的要求；</w:t>
      </w:r>
    </w:p>
    <w:p>
      <w:pPr>
        <w:adjustRightInd w:val="0"/>
        <w:snapToGrid w:val="0"/>
        <w:spacing w:line="360" w:lineRule="auto"/>
        <w:ind w:firstLine="420" w:firstLineChars="200"/>
        <w:rPr>
          <w:u w:val="single"/>
        </w:rPr>
      </w:pPr>
      <w:r>
        <w:rPr>
          <w:u w:val="single"/>
        </w:rPr>
        <w:t>3</w:t>
      </w:r>
      <w:r>
        <w:rPr>
          <w:rFonts w:hint="eastAsia"/>
          <w:u w:val="single"/>
        </w:rPr>
        <w:t>、承包人允许其他人挂靠经营、私自转包；</w:t>
      </w:r>
    </w:p>
    <w:p>
      <w:pPr>
        <w:adjustRightInd w:val="0"/>
        <w:snapToGrid w:val="0"/>
        <w:spacing w:line="360" w:lineRule="auto"/>
        <w:ind w:firstLine="420" w:firstLineChars="200"/>
        <w:rPr>
          <w:u w:val="single"/>
        </w:rPr>
      </w:pPr>
      <w:r>
        <w:rPr>
          <w:u w:val="single"/>
        </w:rPr>
        <w:t>4</w:t>
      </w:r>
      <w:r>
        <w:rPr>
          <w:rFonts w:hint="eastAsia"/>
          <w:u w:val="single"/>
        </w:rPr>
        <w:t>、承包人未达到投标时所承诺的诚信与技术标准。</w:t>
      </w:r>
    </w:p>
    <w:p>
      <w:pPr>
        <w:adjustRightInd w:val="0"/>
        <w:snapToGrid w:val="0"/>
        <w:spacing w:line="360" w:lineRule="auto"/>
        <w:ind w:firstLine="420" w:firstLineChars="200"/>
      </w:pPr>
      <w:r>
        <w:t>16.2.2</w:t>
      </w:r>
      <w:r>
        <w:rPr>
          <w:rFonts w:hint="eastAsia"/>
        </w:rPr>
        <w:t>承包人违约的责任</w:t>
      </w:r>
    </w:p>
    <w:p>
      <w:pPr>
        <w:adjustRightInd w:val="0"/>
        <w:snapToGrid w:val="0"/>
        <w:spacing w:line="360" w:lineRule="auto"/>
        <w:ind w:firstLine="420" w:firstLineChars="200"/>
      </w:pPr>
      <w:r>
        <w:rPr>
          <w:rFonts w:hint="eastAsia"/>
        </w:rPr>
        <w:t>承包人违约责任的承担方式和计算方法：</w:t>
      </w:r>
    </w:p>
    <w:p>
      <w:pPr>
        <w:adjustRightInd w:val="0"/>
        <w:snapToGrid w:val="0"/>
        <w:spacing w:line="360" w:lineRule="auto"/>
        <w:ind w:firstLine="420" w:firstLineChars="200"/>
        <w:rPr>
          <w:u w:val="single"/>
        </w:rPr>
      </w:pPr>
      <w:r>
        <w:rPr>
          <w:u w:val="single"/>
        </w:rPr>
        <w:t>1</w:t>
      </w:r>
      <w:r>
        <w:rPr>
          <w:rFonts w:hint="eastAsia"/>
          <w:u w:val="single"/>
        </w:rPr>
        <w:t>、机械设备未按投标承诺到位，每项扣除履约担保金2%；</w:t>
      </w:r>
    </w:p>
    <w:p>
      <w:pPr>
        <w:adjustRightInd w:val="0"/>
        <w:snapToGrid w:val="0"/>
        <w:spacing w:line="360" w:lineRule="auto"/>
        <w:ind w:firstLine="420" w:firstLineChars="200"/>
        <w:rPr>
          <w:u w:val="single"/>
        </w:rPr>
      </w:pPr>
      <w:r>
        <w:rPr>
          <w:u w:val="single"/>
        </w:rPr>
        <w:t>2</w:t>
      </w:r>
      <w:r>
        <w:rPr>
          <w:rFonts w:hint="eastAsia"/>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adjustRightInd w:val="0"/>
        <w:snapToGrid w:val="0"/>
        <w:spacing w:line="360" w:lineRule="auto"/>
        <w:ind w:firstLine="420" w:firstLineChars="200"/>
        <w:rPr>
          <w:u w:val="single"/>
        </w:rPr>
      </w:pPr>
      <w:r>
        <w:rPr>
          <w:u w:val="single"/>
        </w:rPr>
        <w:t>3</w:t>
      </w:r>
      <w:r>
        <w:rPr>
          <w:rFonts w:hint="eastAsia"/>
          <w:u w:val="single"/>
        </w:rPr>
        <w:t>、发现承包人允许其他人挂靠经营、私自转包，所有履约担保归发包人，同时赔偿发包人损失，并责令退出工地，自动中止合同。</w:t>
      </w:r>
    </w:p>
    <w:p>
      <w:pPr>
        <w:adjustRightInd w:val="0"/>
        <w:snapToGrid w:val="0"/>
        <w:spacing w:line="360" w:lineRule="auto"/>
        <w:ind w:firstLine="420" w:firstLineChars="200"/>
        <w:rPr>
          <w:u w:val="single"/>
        </w:rPr>
      </w:pPr>
      <w:r>
        <w:rPr>
          <w:u w:val="single"/>
        </w:rPr>
        <w:t>4</w:t>
      </w:r>
      <w:r>
        <w:rPr>
          <w:rFonts w:hint="eastAsia"/>
          <w:u w:val="single"/>
        </w:rPr>
        <w:t>、未达到投标所承诺的诚信与技术标准，按每一项扣减履约担保金的10%。</w:t>
      </w:r>
    </w:p>
    <w:p>
      <w:pPr>
        <w:adjustRightInd w:val="0"/>
        <w:snapToGrid w:val="0"/>
        <w:spacing w:line="360" w:lineRule="auto"/>
        <w:ind w:firstLine="420" w:firstLineChars="200"/>
        <w:rPr>
          <w:u w:val="single"/>
        </w:rPr>
      </w:pPr>
      <w:r>
        <w:rPr>
          <w:u w:val="single"/>
        </w:rPr>
        <w:t>5</w:t>
      </w:r>
      <w:r>
        <w:rPr>
          <w:rFonts w:hint="eastAsia"/>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pPr>
        <w:adjustRightInd w:val="0"/>
        <w:snapToGrid w:val="0"/>
        <w:spacing w:line="360" w:lineRule="auto"/>
        <w:ind w:firstLine="420" w:firstLineChars="200"/>
      </w:pPr>
      <w:r>
        <w:rPr>
          <w:u w:val="single"/>
        </w:rPr>
        <w:t>6</w:t>
      </w:r>
      <w:r>
        <w:rPr>
          <w:rFonts w:hint="eastAsia"/>
          <w:u w:val="single"/>
        </w:rPr>
        <w:t>、承包人无法继续履行、明确表示不履行或实质上已停止履行合同，发包人可通知承包人全部解除合同，所有履约担保归发包人，同时赔偿发包人损失。</w:t>
      </w:r>
      <w:r>
        <w:rPr>
          <w:u w:val="single"/>
        </w:rPr>
        <w:t xml:space="preserve">   </w:t>
      </w:r>
      <w:r>
        <w:t xml:space="preserve"> </w:t>
      </w:r>
    </w:p>
    <w:p>
      <w:pPr>
        <w:adjustRightInd w:val="0"/>
        <w:snapToGrid w:val="0"/>
        <w:spacing w:line="360" w:lineRule="auto"/>
        <w:ind w:firstLine="420" w:firstLineChars="200"/>
      </w:pPr>
      <w:r>
        <w:t xml:space="preserve">16.2.3 </w:t>
      </w:r>
      <w:r>
        <w:rPr>
          <w:rFonts w:hint="eastAsia"/>
        </w:rPr>
        <w:t>因承包人违约解除合同</w:t>
      </w:r>
    </w:p>
    <w:p>
      <w:pPr>
        <w:adjustRightInd w:val="0"/>
        <w:snapToGrid w:val="0"/>
        <w:spacing w:line="360" w:lineRule="auto"/>
        <w:ind w:firstLine="420" w:firstLineChars="200"/>
      </w:pPr>
      <w:r>
        <w:rPr>
          <w:rFonts w:hint="eastAsia"/>
        </w:rPr>
        <w:t>关于承包人违约解除合同的特别约定：</w:t>
      </w:r>
      <w:r>
        <w:rPr>
          <w:rFonts w:hint="eastAsia"/>
          <w:u w:val="single"/>
        </w:rPr>
        <w:t>双方签署解除协议，现场已完成工程量和已支付工程款（含预付款）按实计算，承包人必须在 30 日历天内清场并将施工场地交还发包人待发包人审定后 30日历天内支付</w:t>
      </w:r>
      <w:r>
        <w:rPr>
          <w:rFonts w:hint="eastAsia"/>
        </w:rPr>
        <w:t>。</w:t>
      </w:r>
    </w:p>
    <w:p>
      <w:pPr>
        <w:adjustRightInd w:val="0"/>
        <w:snapToGrid w:val="0"/>
        <w:spacing w:line="360" w:lineRule="auto"/>
        <w:ind w:firstLine="420" w:firstLineChars="200"/>
      </w:pPr>
      <w:r>
        <w:rPr>
          <w:rFonts w:hint="eastAsia"/>
        </w:rPr>
        <w:t>发包人继续使用承包人在施工现场的材料、设备、临时工程、承包人文件和由承包人或以其名义编制的其他文件的费用承担方式：</w:t>
      </w:r>
      <w:r>
        <w:rPr>
          <w:rFonts w:hint="eastAsia"/>
          <w:u w:val="single"/>
        </w:rPr>
        <w:t>使用施工现场的材料、设备按实结算，使用施工机械、器具按租赁费结算，临时工程折算成费用按完成造价比例计算，无偿使用承包人为本工程施工所编制的相应文件等。</w:t>
      </w:r>
    </w:p>
    <w:p>
      <w:pPr>
        <w:adjustRightInd w:val="0"/>
        <w:snapToGrid w:val="0"/>
        <w:spacing w:line="360" w:lineRule="auto"/>
        <w:ind w:firstLine="420" w:firstLineChars="200"/>
      </w:pPr>
      <w:r>
        <w:t xml:space="preserve">16.2.4 </w:t>
      </w:r>
      <w:r>
        <w:rPr>
          <w:rFonts w:hint="eastAsia"/>
        </w:rPr>
        <w:t>因承包人违约解除合同后的处理：</w:t>
      </w:r>
      <w:r>
        <w:rPr>
          <w:u w:val="single"/>
        </w:rPr>
        <w:t xml:space="preserve">                       </w:t>
      </w:r>
      <w:r>
        <w:rPr>
          <w:rFonts w:hint="eastAsia"/>
          <w:u w:val="single"/>
        </w:rPr>
        <w:t>。</w:t>
      </w:r>
    </w:p>
    <w:p>
      <w:pPr>
        <w:adjustRightInd w:val="0"/>
        <w:snapToGrid w:val="0"/>
        <w:spacing w:line="360" w:lineRule="auto"/>
        <w:ind w:firstLine="422" w:firstLineChars="200"/>
        <w:rPr>
          <w:b/>
        </w:rPr>
      </w:pPr>
      <w:r>
        <w:rPr>
          <w:b/>
        </w:rPr>
        <w:t xml:space="preserve">17. </w:t>
      </w:r>
      <w:r>
        <w:rPr>
          <w:rFonts w:hint="eastAsia"/>
          <w:b/>
        </w:rPr>
        <w:t xml:space="preserve">不可抗力 </w:t>
      </w:r>
    </w:p>
    <w:p>
      <w:pPr>
        <w:adjustRightInd w:val="0"/>
        <w:snapToGrid w:val="0"/>
        <w:spacing w:line="360" w:lineRule="auto"/>
        <w:ind w:firstLine="420" w:firstLineChars="200"/>
      </w:pPr>
      <w:r>
        <w:t xml:space="preserve">17.1 </w:t>
      </w:r>
      <w:r>
        <w:rPr>
          <w:rFonts w:hint="eastAsia"/>
        </w:rPr>
        <w:t>不可抗力的确认</w:t>
      </w:r>
    </w:p>
    <w:p>
      <w:pPr>
        <w:snapToGrid w:val="0"/>
        <w:spacing w:line="360" w:lineRule="auto"/>
        <w:ind w:firstLine="420" w:firstLineChars="200"/>
        <w:rPr>
          <w:rFonts w:ascii="宋体" w:hAnsi="宋体"/>
          <w:kern w:val="0"/>
          <w:u w:val="single"/>
        </w:rPr>
      </w:pPr>
      <w:r>
        <w:rPr>
          <w:rFonts w:hint="eastAsia"/>
        </w:rPr>
        <w:t>除通用合同条款约定的不可抗力事件之外，视为不可抗力的其他情形：</w:t>
      </w:r>
      <w:r>
        <w:rPr>
          <w:u w:val="single"/>
        </w:rPr>
        <w:t xml:space="preserve">   10</w:t>
      </w:r>
      <w:r>
        <w:rPr>
          <w:rFonts w:hint="eastAsia"/>
          <w:u w:val="single"/>
        </w:rPr>
        <w:t>年一遇洪水、暴风雪、干旱，罢工、政府禁令。</w:t>
      </w:r>
      <w:r>
        <w:rPr>
          <w:rFonts w:hint="eastAsia"/>
          <w:kern w:val="0"/>
          <w:u w:val="single"/>
        </w:rPr>
        <w:t>台州气象台发布的正面袭击台州的11级及以上台风、里氏6级及以上地震、经发包人及监理人认定的在工程施工过程中不可避免发生并不能克服的自然灾害和社会性突发事件。</w:t>
      </w:r>
      <w:r>
        <w:rPr>
          <w:rFonts w:hint="eastAsia" w:ascii="宋体" w:hAnsi="宋体"/>
          <w:kern w:val="0"/>
          <w:u w:val="single"/>
        </w:rPr>
        <w:t xml:space="preserve">   </w:t>
      </w:r>
    </w:p>
    <w:p>
      <w:pPr>
        <w:adjustRightInd w:val="0"/>
        <w:snapToGrid w:val="0"/>
        <w:spacing w:line="360" w:lineRule="auto"/>
        <w:ind w:firstLine="420" w:firstLineChars="200"/>
      </w:pPr>
      <w:r>
        <w:t xml:space="preserve">17.4 </w:t>
      </w:r>
      <w:r>
        <w:rPr>
          <w:rFonts w:hint="eastAsia"/>
        </w:rPr>
        <w:t>因不可抗力解除合同</w:t>
      </w:r>
    </w:p>
    <w:p>
      <w:pPr>
        <w:adjustRightInd w:val="0"/>
        <w:snapToGrid w:val="0"/>
        <w:spacing w:line="360" w:lineRule="auto"/>
        <w:ind w:firstLine="420" w:firstLineChars="200"/>
      </w:pPr>
      <w:r>
        <w:rPr>
          <w:rFonts w:hint="eastAsia"/>
        </w:rPr>
        <w:t>合同解除后，发包人应在商定或确定发包人应支付款项后</w:t>
      </w:r>
      <w:r>
        <w:rPr>
          <w:u w:val="single"/>
        </w:rPr>
        <w:t xml:space="preserve"> 30 </w:t>
      </w:r>
      <w:r>
        <w:rPr>
          <w:rFonts w:hint="eastAsia"/>
        </w:rPr>
        <w:t>天内完成款项的支付。</w:t>
      </w:r>
    </w:p>
    <w:p>
      <w:pPr>
        <w:adjustRightInd w:val="0"/>
        <w:snapToGrid w:val="0"/>
        <w:spacing w:line="360" w:lineRule="auto"/>
        <w:ind w:firstLine="422" w:firstLineChars="200"/>
        <w:rPr>
          <w:b/>
        </w:rPr>
      </w:pPr>
      <w:r>
        <w:rPr>
          <w:b/>
        </w:rPr>
        <w:t xml:space="preserve">18. </w:t>
      </w:r>
      <w:r>
        <w:rPr>
          <w:rFonts w:hint="eastAsia"/>
          <w:b/>
        </w:rPr>
        <w:t>保险</w:t>
      </w:r>
    </w:p>
    <w:p>
      <w:pPr>
        <w:adjustRightInd w:val="0"/>
        <w:snapToGrid w:val="0"/>
        <w:spacing w:line="360" w:lineRule="auto"/>
        <w:ind w:firstLine="420" w:firstLineChars="200"/>
      </w:pPr>
      <w:r>
        <w:t xml:space="preserve">18.1 </w:t>
      </w:r>
      <w:r>
        <w:rPr>
          <w:rFonts w:hint="eastAsia"/>
        </w:rPr>
        <w:t>工程保险</w:t>
      </w:r>
    </w:p>
    <w:p>
      <w:pPr>
        <w:adjustRightInd w:val="0"/>
        <w:snapToGrid w:val="0"/>
        <w:spacing w:line="360" w:lineRule="auto"/>
        <w:ind w:firstLine="420" w:firstLineChars="200"/>
      </w:pPr>
      <w:r>
        <w:rPr>
          <w:rFonts w:hint="eastAsia"/>
        </w:rPr>
        <w:t>关于工程保险的特别约定：</w:t>
      </w:r>
      <w:r>
        <w:rPr>
          <w:rFonts w:hint="eastAsia" w:ascii="宋体" w:hAnsi="宋体" w:cs="宋体"/>
          <w:kern w:val="0"/>
          <w:szCs w:val="21"/>
          <w:u w:val="single"/>
        </w:rPr>
        <w:t>由承包人按工程所在地相关工程保险的法律法规承担保险费用</w:t>
      </w:r>
      <w:r>
        <w:rPr>
          <w:u w:val="single"/>
        </w:rPr>
        <w:t xml:space="preserve"> </w:t>
      </w:r>
      <w:r>
        <w:rPr>
          <w:rFonts w:hint="eastAsia"/>
        </w:rPr>
        <w:t>。</w:t>
      </w:r>
    </w:p>
    <w:p>
      <w:pPr>
        <w:adjustRightInd w:val="0"/>
        <w:snapToGrid w:val="0"/>
        <w:spacing w:line="360" w:lineRule="auto"/>
        <w:ind w:firstLine="420" w:firstLineChars="200"/>
      </w:pPr>
      <w:r>
        <w:t xml:space="preserve">18.3 </w:t>
      </w:r>
      <w:r>
        <w:rPr>
          <w:rFonts w:hint="eastAsia"/>
        </w:rPr>
        <w:t>其他保险</w:t>
      </w:r>
    </w:p>
    <w:p>
      <w:pPr>
        <w:adjustRightInd w:val="0"/>
        <w:snapToGrid w:val="0"/>
        <w:spacing w:line="360" w:lineRule="auto"/>
        <w:ind w:firstLine="420" w:firstLineChars="200"/>
      </w:pPr>
      <w:r>
        <w:rPr>
          <w:rFonts w:hint="eastAsia"/>
        </w:rPr>
        <w:t>关于其他保险的约定：</w:t>
      </w:r>
      <w:r>
        <w:rPr>
          <w:u w:val="single"/>
        </w:rPr>
        <w:t xml:space="preserve">  </w:t>
      </w:r>
      <w:r>
        <w:rPr>
          <w:rFonts w:hint="eastAsia"/>
          <w:u w:val="single"/>
        </w:rPr>
        <w:t>由承包人承包施工现场全部人员的人事意外伤害险等</w:t>
      </w:r>
      <w:r>
        <w:rPr>
          <w:u w:val="single"/>
        </w:rPr>
        <w:t xml:space="preserve"> </w:t>
      </w:r>
      <w:r>
        <w:rPr>
          <w:rFonts w:hint="eastAsia"/>
        </w:rPr>
        <w:t>。</w:t>
      </w:r>
    </w:p>
    <w:p>
      <w:pPr>
        <w:adjustRightInd w:val="0"/>
        <w:snapToGrid w:val="0"/>
        <w:spacing w:line="360" w:lineRule="auto"/>
        <w:ind w:firstLine="420" w:firstLineChars="200"/>
      </w:pPr>
      <w:r>
        <w:rPr>
          <w:rFonts w:hint="eastAsia"/>
        </w:rPr>
        <w:t>承包人是否应为其施工设备等办理财产保险：</w:t>
      </w:r>
      <w:r>
        <w:rPr>
          <w:u w:val="single"/>
        </w:rPr>
        <w:t xml:space="preserve">   </w:t>
      </w:r>
      <w:r>
        <w:rPr>
          <w:rFonts w:hint="eastAsia"/>
          <w:u w:val="single"/>
        </w:rPr>
        <w:t>按通用条款执行</w:t>
      </w:r>
      <w:r>
        <w:rPr>
          <w:u w:val="single"/>
        </w:rPr>
        <w:t xml:space="preserve"> </w:t>
      </w:r>
      <w:r>
        <w:rPr>
          <w:rFonts w:hint="eastAsia"/>
        </w:rPr>
        <w:t>。</w:t>
      </w:r>
    </w:p>
    <w:p>
      <w:pPr>
        <w:adjustRightInd w:val="0"/>
        <w:snapToGrid w:val="0"/>
        <w:spacing w:line="360" w:lineRule="auto"/>
        <w:ind w:firstLine="420" w:firstLineChars="200"/>
      </w:pPr>
      <w:r>
        <w:t xml:space="preserve">18.7 </w:t>
      </w:r>
      <w:r>
        <w:rPr>
          <w:rFonts w:hint="eastAsia"/>
        </w:rPr>
        <w:t>通知义务</w:t>
      </w:r>
    </w:p>
    <w:p>
      <w:pPr>
        <w:adjustRightInd w:val="0"/>
        <w:snapToGrid w:val="0"/>
        <w:spacing w:line="360" w:lineRule="auto"/>
        <w:ind w:firstLine="420" w:firstLineChars="200"/>
      </w:pPr>
      <w:r>
        <w:rPr>
          <w:rFonts w:hint="eastAsia"/>
        </w:rPr>
        <w:t>关于变更保险合同时的通知义务的约定：</w:t>
      </w:r>
      <w:r>
        <w:rPr>
          <w:u w:val="single"/>
        </w:rPr>
        <w:t xml:space="preserve">   </w:t>
      </w:r>
      <w:r>
        <w:rPr>
          <w:rFonts w:hint="eastAsia"/>
          <w:u w:val="single"/>
        </w:rPr>
        <w:t>按通用条款执行</w:t>
      </w:r>
      <w:r>
        <w:rPr>
          <w:rFonts w:hint="eastAsia"/>
        </w:rPr>
        <w:t>。</w:t>
      </w:r>
    </w:p>
    <w:p>
      <w:pPr>
        <w:adjustRightInd w:val="0"/>
        <w:snapToGrid w:val="0"/>
        <w:spacing w:line="360" w:lineRule="auto"/>
        <w:ind w:firstLine="422" w:firstLineChars="200"/>
        <w:rPr>
          <w:b/>
        </w:rPr>
      </w:pPr>
      <w:r>
        <w:rPr>
          <w:b/>
        </w:rPr>
        <w:t xml:space="preserve">20. </w:t>
      </w:r>
      <w:r>
        <w:rPr>
          <w:rFonts w:hint="eastAsia"/>
          <w:b/>
        </w:rPr>
        <w:t>争议解决</w:t>
      </w:r>
    </w:p>
    <w:p>
      <w:pPr>
        <w:adjustRightInd w:val="0"/>
        <w:snapToGrid w:val="0"/>
        <w:spacing w:line="360" w:lineRule="auto"/>
        <w:ind w:firstLine="420" w:firstLineChars="200"/>
      </w:pPr>
      <w:r>
        <w:t xml:space="preserve">20.3 </w:t>
      </w:r>
      <w:r>
        <w:rPr>
          <w:rFonts w:hint="eastAsia"/>
        </w:rPr>
        <w:t>争议评审</w:t>
      </w:r>
    </w:p>
    <w:p>
      <w:pPr>
        <w:adjustRightInd w:val="0"/>
        <w:snapToGrid w:val="0"/>
        <w:spacing w:line="360" w:lineRule="auto"/>
        <w:ind w:firstLine="420" w:firstLineChars="200"/>
      </w:pPr>
      <w:r>
        <w:rPr>
          <w:rFonts w:hint="eastAsia"/>
        </w:rPr>
        <w:t>合同当事人是否同意将工程争议提交争议评审小组决定：</w:t>
      </w:r>
      <w:r>
        <w:rPr>
          <w:u w:val="single"/>
        </w:rPr>
        <w:t xml:space="preserve">                   </w:t>
      </w:r>
      <w:r>
        <w:rPr>
          <w:rFonts w:hint="eastAsia"/>
        </w:rPr>
        <w:t>。</w:t>
      </w:r>
    </w:p>
    <w:p>
      <w:pPr>
        <w:adjustRightInd w:val="0"/>
        <w:snapToGrid w:val="0"/>
        <w:spacing w:line="360" w:lineRule="auto"/>
        <w:ind w:firstLine="420" w:firstLineChars="200"/>
      </w:pPr>
      <w:r>
        <w:t xml:space="preserve">20.3.1 </w:t>
      </w:r>
      <w:r>
        <w:rPr>
          <w:rFonts w:hint="eastAsia"/>
        </w:rPr>
        <w:t>争议评审小组的确定</w:t>
      </w:r>
    </w:p>
    <w:p>
      <w:pPr>
        <w:adjustRightInd w:val="0"/>
        <w:snapToGrid w:val="0"/>
        <w:spacing w:line="360" w:lineRule="auto"/>
        <w:ind w:firstLine="420" w:firstLineChars="200"/>
      </w:pPr>
      <w:r>
        <w:rPr>
          <w:rFonts w:hint="eastAsia"/>
        </w:rPr>
        <w:t>争议评审小组成员的确定：</w:t>
      </w:r>
      <w:r>
        <w:rPr>
          <w:u w:val="single"/>
        </w:rPr>
        <w:t xml:space="preserve">            </w:t>
      </w:r>
      <w:r>
        <w:rPr>
          <w:rFonts w:hint="eastAsia"/>
        </w:rPr>
        <w:t>。</w:t>
      </w:r>
    </w:p>
    <w:p>
      <w:pPr>
        <w:adjustRightInd w:val="0"/>
        <w:snapToGrid w:val="0"/>
        <w:spacing w:line="360" w:lineRule="auto"/>
        <w:ind w:firstLine="420" w:firstLineChars="200"/>
      </w:pPr>
      <w:r>
        <w:rPr>
          <w:rFonts w:hint="eastAsia"/>
        </w:rPr>
        <w:t>选定争议评审员的期限：</w:t>
      </w:r>
      <w:r>
        <w:rPr>
          <w:u w:val="single"/>
        </w:rPr>
        <w:t xml:space="preserve">                               </w:t>
      </w:r>
      <w:r>
        <w:rPr>
          <w:rFonts w:hint="eastAsia"/>
        </w:rPr>
        <w:t>。</w:t>
      </w:r>
    </w:p>
    <w:p>
      <w:pPr>
        <w:adjustRightInd w:val="0"/>
        <w:snapToGrid w:val="0"/>
        <w:spacing w:line="360" w:lineRule="auto"/>
        <w:ind w:firstLine="420" w:firstLineChars="200"/>
      </w:pPr>
      <w:r>
        <w:rPr>
          <w:rFonts w:hint="eastAsia"/>
        </w:rPr>
        <w:t>争议评审小组成员的报酬承担方式：</w:t>
      </w:r>
      <w:r>
        <w:rPr>
          <w:u w:val="single"/>
        </w:rPr>
        <w:t xml:space="preserve">                     </w:t>
      </w:r>
      <w:r>
        <w:rPr>
          <w:rFonts w:hint="eastAsia"/>
        </w:rPr>
        <w:t>。</w:t>
      </w:r>
    </w:p>
    <w:p>
      <w:pPr>
        <w:adjustRightInd w:val="0"/>
        <w:snapToGrid w:val="0"/>
        <w:spacing w:line="360" w:lineRule="auto"/>
        <w:ind w:firstLine="420" w:firstLineChars="200"/>
      </w:pPr>
      <w:r>
        <w:rPr>
          <w:rFonts w:hint="eastAsia"/>
        </w:rPr>
        <w:t>其他事项的约定：</w:t>
      </w:r>
      <w:r>
        <w:rPr>
          <w:u w:val="single"/>
        </w:rPr>
        <w:t xml:space="preserve">                                     </w:t>
      </w:r>
      <w:r>
        <w:rPr>
          <w:rFonts w:hint="eastAsia"/>
        </w:rPr>
        <w:t>。</w:t>
      </w:r>
    </w:p>
    <w:p>
      <w:pPr>
        <w:adjustRightInd w:val="0"/>
        <w:snapToGrid w:val="0"/>
        <w:spacing w:line="360" w:lineRule="auto"/>
        <w:ind w:firstLine="420" w:firstLineChars="200"/>
      </w:pPr>
      <w:r>
        <w:t xml:space="preserve">20.3.2 </w:t>
      </w:r>
      <w:r>
        <w:rPr>
          <w:rFonts w:hint="eastAsia"/>
        </w:rPr>
        <w:t>争议评审小组的决定</w:t>
      </w:r>
    </w:p>
    <w:p>
      <w:pPr>
        <w:adjustRightInd w:val="0"/>
        <w:snapToGrid w:val="0"/>
        <w:spacing w:line="360" w:lineRule="auto"/>
        <w:ind w:firstLine="420" w:firstLineChars="200"/>
      </w:pPr>
      <w:r>
        <w:rPr>
          <w:rFonts w:hint="eastAsia"/>
        </w:rPr>
        <w:t>合同当事人关于本项的约定：</w:t>
      </w:r>
      <w:r>
        <w:rPr>
          <w:rFonts w:hint="eastAsia"/>
          <w:u w:val="single"/>
        </w:rPr>
        <w:t>按通用条款</w:t>
      </w:r>
      <w:r>
        <w:rPr>
          <w:rFonts w:hint="eastAsia"/>
        </w:rPr>
        <w:t>。</w:t>
      </w:r>
    </w:p>
    <w:p>
      <w:pPr>
        <w:adjustRightInd w:val="0"/>
        <w:snapToGrid w:val="0"/>
        <w:spacing w:line="360" w:lineRule="auto"/>
        <w:ind w:firstLine="420" w:firstLineChars="200"/>
      </w:pPr>
      <w:r>
        <w:t xml:space="preserve">20.3.3 </w:t>
      </w:r>
      <w:r>
        <w:rPr>
          <w:rFonts w:hint="eastAsia"/>
        </w:rPr>
        <w:t>争议评审小组决定的效力</w:t>
      </w:r>
      <w:r>
        <w:rPr>
          <w:rFonts w:hint="eastAsia"/>
          <w:u w:val="single"/>
        </w:rPr>
        <w:t>：按通用条款执行</w:t>
      </w:r>
      <w:r>
        <w:rPr>
          <w:rFonts w:hint="eastAsia"/>
        </w:rPr>
        <w:t>。</w:t>
      </w:r>
    </w:p>
    <w:p>
      <w:pPr>
        <w:adjustRightInd w:val="0"/>
        <w:snapToGrid w:val="0"/>
        <w:spacing w:line="360" w:lineRule="auto"/>
        <w:ind w:firstLine="420" w:firstLineChars="200"/>
      </w:pPr>
      <w:r>
        <w:t>20.4</w:t>
      </w:r>
      <w:r>
        <w:rPr>
          <w:rFonts w:hint="eastAsia"/>
        </w:rPr>
        <w:t>仲裁或诉讼</w:t>
      </w:r>
    </w:p>
    <w:p>
      <w:pPr>
        <w:adjustRightInd w:val="0"/>
        <w:snapToGrid w:val="0"/>
        <w:spacing w:line="360" w:lineRule="auto"/>
        <w:ind w:firstLine="420" w:firstLineChars="200"/>
      </w:pPr>
      <w:r>
        <w:rPr>
          <w:rFonts w:hint="eastAsia"/>
        </w:rPr>
        <w:t>因合同及合同有关事项发生的争议，按下列第</w:t>
      </w:r>
      <w:r>
        <w:rPr>
          <w:u w:val="single"/>
        </w:rPr>
        <w:t xml:space="preserve">  </w:t>
      </w:r>
      <w:r>
        <w:rPr>
          <w:rFonts w:hint="eastAsia"/>
          <w:u w:val="single"/>
        </w:rPr>
        <w:t xml:space="preserve">（1） </w:t>
      </w:r>
      <w:r>
        <w:rPr>
          <w:u w:val="single"/>
        </w:rPr>
        <w:t xml:space="preserve">  </w:t>
      </w:r>
      <w:r>
        <w:rPr>
          <w:rFonts w:hint="eastAsia"/>
        </w:rPr>
        <w:t>种方式解决：</w:t>
      </w:r>
    </w:p>
    <w:p>
      <w:pPr>
        <w:adjustRightInd w:val="0"/>
        <w:snapToGrid w:val="0"/>
        <w:spacing w:line="360" w:lineRule="auto"/>
        <w:ind w:firstLine="420" w:firstLineChars="200"/>
      </w:pPr>
      <w:r>
        <w:rPr>
          <w:rFonts w:hint="eastAsia"/>
        </w:rPr>
        <w:t>（1）向</w:t>
      </w:r>
      <w:r>
        <w:rPr>
          <w:u w:val="single"/>
        </w:rPr>
        <w:t xml:space="preserve">    </w:t>
      </w:r>
      <w:r>
        <w:rPr>
          <w:rFonts w:hint="eastAsia"/>
          <w:u w:val="single"/>
        </w:rPr>
        <w:t>台州</w:t>
      </w:r>
      <w:r>
        <w:rPr>
          <w:u w:val="single"/>
        </w:rPr>
        <w:t xml:space="preserve">   </w:t>
      </w:r>
      <w:r>
        <w:rPr>
          <w:rFonts w:hint="eastAsia"/>
        </w:rPr>
        <w:t>仲裁委员会申请仲裁；</w:t>
      </w:r>
    </w:p>
    <w:p>
      <w:pPr>
        <w:adjustRightInd w:val="0"/>
        <w:snapToGrid w:val="0"/>
        <w:spacing w:line="360" w:lineRule="auto"/>
        <w:ind w:firstLine="420" w:firstLineChars="200"/>
      </w:pPr>
      <w:r>
        <w:rPr>
          <w:rFonts w:hint="eastAsia"/>
        </w:rPr>
        <w:t xml:space="preserve">（2）向 </w:t>
      </w:r>
      <w:r>
        <w:rPr>
          <w:u w:val="single"/>
        </w:rPr>
        <w:t xml:space="preserve"> </w:t>
      </w:r>
      <w:r>
        <w:rPr>
          <w:rFonts w:hint="eastAsia"/>
          <w:u w:val="single"/>
        </w:rPr>
        <w:t xml:space="preserve">发包人所在地 </w:t>
      </w:r>
      <w:r>
        <w:rPr>
          <w:rFonts w:hint="eastAsia"/>
        </w:rPr>
        <w:t>人民法院起诉。</w:t>
      </w:r>
    </w:p>
    <w:p>
      <w:pPr>
        <w:pStyle w:val="8"/>
        <w:snapToGrid w:val="0"/>
        <w:spacing w:before="0" w:after="0" w:line="360" w:lineRule="auto"/>
        <w:ind w:firstLine="420" w:firstLineChars="200"/>
        <w:rPr>
          <w:rFonts w:ascii="宋体" w:hAnsi="宋体" w:cs="宋体"/>
          <w:color w:val="auto"/>
          <w:sz w:val="21"/>
        </w:rPr>
      </w:pPr>
      <w:r>
        <w:rPr>
          <w:rFonts w:hint="eastAsia" w:ascii="宋体" w:hAnsi="宋体" w:cs="宋体"/>
          <w:color w:val="auto"/>
          <w:sz w:val="21"/>
        </w:rPr>
        <w:t>21．补充条款</w:t>
      </w:r>
    </w:p>
    <w:p>
      <w:pPr>
        <w:adjustRightInd w:val="0"/>
        <w:snapToGrid w:val="0"/>
        <w:spacing w:line="360" w:lineRule="auto"/>
        <w:ind w:firstLine="420" w:firstLineChars="200"/>
        <w:rPr>
          <w:rFonts w:ascii="宋体" w:hAnsi="宋体"/>
          <w:u w:val="single"/>
        </w:rPr>
      </w:pPr>
      <w:r>
        <w:rPr>
          <w:rFonts w:hint="eastAsia" w:ascii="宋体" w:hAnsi="宋体"/>
          <w:u w:val="single"/>
        </w:rPr>
        <w:t>21.1监理人在处理以下事项时必须经发包人审查同意、书面签认后，方可将确认结果回复予承包人，未经发包人书面签认的答复无效：</w:t>
      </w:r>
    </w:p>
    <w:p>
      <w:pPr>
        <w:adjustRightInd w:val="0"/>
        <w:snapToGrid w:val="0"/>
        <w:spacing w:line="360" w:lineRule="auto"/>
        <w:ind w:firstLine="420" w:firstLineChars="200"/>
        <w:rPr>
          <w:rFonts w:ascii="宋体" w:hAnsi="宋体"/>
          <w:u w:val="single"/>
        </w:rPr>
      </w:pPr>
      <w:r>
        <w:rPr>
          <w:rFonts w:hint="eastAsia" w:ascii="宋体" w:hAnsi="宋体"/>
          <w:u w:val="single"/>
        </w:rPr>
        <w:t>（1）工程计量；（2）工程价款（包括工程预付款、进度款、结算款）的确认和支付；（3）工程变更和价格调整；（4）竣工结算；（5）工期确认（包括开工日期、竣工日期、工期延误的确认）；（6）索赔处理。</w:t>
      </w:r>
    </w:p>
    <w:p>
      <w:pPr>
        <w:adjustRightInd w:val="0"/>
        <w:snapToGrid w:val="0"/>
        <w:spacing w:line="360" w:lineRule="auto"/>
        <w:ind w:firstLine="420" w:firstLineChars="200"/>
        <w:rPr>
          <w:rFonts w:ascii="宋体" w:hAnsi="宋体"/>
          <w:u w:val="single"/>
        </w:rPr>
      </w:pPr>
      <w:r>
        <w:rPr>
          <w:rFonts w:hint="eastAsia" w:ascii="宋体" w:hAnsi="宋体"/>
          <w:u w:val="single"/>
        </w:rPr>
        <w:t>21.2本工程招标控制价计价依据：《建设工程工程量清单计价规范》（GB50500-2013）、浙江省2013清单补充规定、《浙江省建筑工程预算定额（2018版）》、《浙江省市政工程预算定额（2018版）》、浙建站定[2016]23号,浙建站定[2016]54号、台建[2016]52号、2018版定额解释及省市造价文件有关规定等；委托方提供的工程设计施工图；电子文件和其它原始资料；其他有关文件、标准图、预算软件和规范等，其余详本工程招标控制价编制说明。</w:t>
      </w:r>
    </w:p>
    <w:p>
      <w:pPr>
        <w:adjustRightInd w:val="0"/>
        <w:snapToGrid w:val="0"/>
        <w:spacing w:line="360" w:lineRule="auto"/>
        <w:ind w:firstLine="420" w:firstLineChars="200"/>
        <w:rPr>
          <w:rFonts w:ascii="宋体" w:hAnsi="宋体"/>
          <w:u w:val="single"/>
        </w:rPr>
      </w:pPr>
      <w:r>
        <w:rPr>
          <w:rFonts w:hint="eastAsia" w:ascii="宋体" w:hAnsi="宋体"/>
          <w:u w:val="single"/>
        </w:rPr>
        <w:t>21.3 承包人必须严格按照图纸、规范、技术规程进行施工，否则，针对施工质量、进度、安全等方面，在质量监督站、建工处等主管部门的监督下，监理方可视情形对承包人进行经济处罚，相关费用发包人可直接从工程款中扣除。</w:t>
      </w:r>
    </w:p>
    <w:p>
      <w:pPr>
        <w:adjustRightInd w:val="0"/>
        <w:snapToGrid w:val="0"/>
        <w:spacing w:line="360" w:lineRule="auto"/>
        <w:ind w:firstLine="420" w:firstLineChars="200"/>
        <w:rPr>
          <w:rFonts w:ascii="宋体" w:hAnsi="宋体"/>
          <w:u w:val="single"/>
        </w:rPr>
      </w:pPr>
      <w:r>
        <w:rPr>
          <w:rFonts w:hint="eastAsia" w:ascii="宋体" w:hAnsi="宋体"/>
          <w:u w:val="single"/>
        </w:rPr>
        <w:t>21.4建筑工程工资性工程款、工资性工程预付款、工资性工程进度表请相关单位执行仙居县住房和城乡规划建设局和仙居县人力资源和社会保障局的文件《关于在全县建筑工程项目全面实施工资款和其他工程款分账管理制度的通知》。</w:t>
      </w:r>
    </w:p>
    <w:p>
      <w:pPr>
        <w:adjustRightInd w:val="0"/>
        <w:snapToGrid w:val="0"/>
        <w:spacing w:line="360" w:lineRule="auto"/>
        <w:ind w:firstLine="422" w:firstLineChars="200"/>
        <w:rPr>
          <w:rFonts w:ascii="宋体" w:hAnsi="宋体"/>
          <w:b/>
          <w:bCs/>
          <w:u w:val="single"/>
        </w:rPr>
      </w:pPr>
      <w:r>
        <w:rPr>
          <w:rFonts w:hint="eastAsia" w:ascii="宋体" w:hAnsi="宋体"/>
          <w:b/>
          <w:bCs/>
          <w:u w:val="single"/>
        </w:rPr>
        <w:t>21.5承包人应按照《关于进一步加强建筑工程使用预拌砂浆管理工作的通知》（仙商务【2020】38号文件）的要求使用预拌砂浆，投标人应将使用预拌砂浆的费用计入本工程投标报价范围。</w:t>
      </w:r>
    </w:p>
    <w:p>
      <w:pPr>
        <w:adjustRightInd w:val="0"/>
        <w:snapToGrid w:val="0"/>
        <w:spacing w:line="360" w:lineRule="auto"/>
        <w:ind w:firstLine="420" w:firstLineChars="200"/>
      </w:pPr>
      <w:r>
        <w:rPr>
          <w:rFonts w:hint="eastAsia" w:ascii="宋体" w:hAnsi="宋体"/>
          <w:u w:val="single"/>
        </w:rPr>
        <w:t>21.6发、承包人双方在施工中应按照《浙江省住房和城乡建设厅关于加强建筑工人实名制管理工作的通知（浙建建发〔2021〕66 号）》文件执行。</w:t>
      </w:r>
    </w:p>
    <w:p>
      <w:pPr>
        <w:adjustRightInd w:val="0"/>
        <w:snapToGrid w:val="0"/>
        <w:spacing w:line="360" w:lineRule="auto"/>
        <w:ind w:firstLine="420" w:firstLineChars="200"/>
      </w:pPr>
    </w:p>
    <w:p>
      <w:pPr>
        <w:adjustRightInd w:val="0"/>
        <w:snapToGrid w:val="0"/>
        <w:spacing w:line="360" w:lineRule="auto"/>
        <w:ind w:firstLine="420" w:firstLineChars="200"/>
      </w:pPr>
      <w:r>
        <w:rPr>
          <w:rFonts w:hint="eastAsia"/>
        </w:rPr>
        <w:t>发包人(公章)：</w:t>
      </w:r>
      <w:r>
        <w:rPr>
          <w:u w:val="single"/>
        </w:rPr>
        <w:t xml:space="preserve">                          </w:t>
      </w:r>
      <w:r>
        <w:t xml:space="preserve"> </w:t>
      </w:r>
      <w:r>
        <w:rPr>
          <w:rFonts w:hint="eastAsia"/>
        </w:rPr>
        <w:t>承包人(公章)：</w:t>
      </w:r>
      <w:r>
        <w:rPr>
          <w:u w:val="single"/>
        </w:rPr>
        <w:t xml:space="preserve">                         </w:t>
      </w:r>
    </w:p>
    <w:p>
      <w:pPr>
        <w:adjustRightInd w:val="0"/>
        <w:snapToGrid w:val="0"/>
        <w:spacing w:line="360" w:lineRule="auto"/>
        <w:ind w:firstLine="420" w:firstLineChars="200"/>
      </w:pPr>
      <w:r>
        <w:rPr>
          <w:rFonts w:hint="eastAsia"/>
        </w:rPr>
        <w:t>地  址：</w:t>
      </w:r>
      <w:r>
        <w:rPr>
          <w:u w:val="single"/>
        </w:rPr>
        <w:t xml:space="preserve">                               </w:t>
      </w:r>
      <w:r>
        <w:t xml:space="preserve">  </w:t>
      </w:r>
      <w:r>
        <w:rPr>
          <w:rFonts w:hint="eastAsia"/>
        </w:rPr>
        <w:t>地  址：</w:t>
      </w:r>
      <w:r>
        <w:rPr>
          <w:u w:val="single"/>
        </w:rPr>
        <w:t xml:space="preserve">                              </w:t>
      </w:r>
    </w:p>
    <w:p>
      <w:pPr>
        <w:adjustRightInd w:val="0"/>
        <w:snapToGrid w:val="0"/>
        <w:spacing w:line="360" w:lineRule="auto"/>
        <w:ind w:firstLine="420" w:firstLineChars="200"/>
      </w:pPr>
      <w:r>
        <w:rPr>
          <w:rFonts w:hint="eastAsia"/>
        </w:rPr>
        <w:t>法定代表人(签字)：</w:t>
      </w:r>
      <w:r>
        <w:rPr>
          <w:u w:val="single"/>
        </w:rPr>
        <w:t xml:space="preserve">                      </w:t>
      </w:r>
      <w:r>
        <w:t xml:space="preserve">  </w:t>
      </w:r>
      <w:r>
        <w:rPr>
          <w:rFonts w:hint="eastAsia"/>
        </w:rPr>
        <w:t>法定代表人(签字)：</w:t>
      </w:r>
      <w:r>
        <w:rPr>
          <w:u w:val="single"/>
        </w:rPr>
        <w:t xml:space="preserve">                    </w:t>
      </w:r>
    </w:p>
    <w:p>
      <w:pPr>
        <w:adjustRightInd w:val="0"/>
        <w:snapToGrid w:val="0"/>
        <w:spacing w:line="360" w:lineRule="auto"/>
        <w:ind w:firstLine="420" w:firstLineChars="200"/>
      </w:pPr>
      <w:r>
        <w:rPr>
          <w:rFonts w:hint="eastAsia"/>
        </w:rPr>
        <w:t>委托代理人(签字)：</w:t>
      </w:r>
      <w:r>
        <w:rPr>
          <w:u w:val="single"/>
        </w:rPr>
        <w:t xml:space="preserve">                      </w:t>
      </w:r>
      <w:r>
        <w:t xml:space="preserve">  </w:t>
      </w:r>
      <w:r>
        <w:rPr>
          <w:rFonts w:hint="eastAsia"/>
        </w:rPr>
        <w:t>委托代理人(签字)：</w:t>
      </w:r>
      <w:r>
        <w:rPr>
          <w:u w:val="single"/>
        </w:rPr>
        <w:t xml:space="preserve">                    </w:t>
      </w:r>
    </w:p>
    <w:p>
      <w:pPr>
        <w:adjustRightInd w:val="0"/>
        <w:snapToGrid w:val="0"/>
        <w:spacing w:line="360" w:lineRule="auto"/>
        <w:ind w:firstLine="420" w:firstLineChars="200"/>
      </w:pPr>
      <w:r>
        <w:rPr>
          <w:rFonts w:hint="eastAsia"/>
        </w:rPr>
        <w:t>电  话：</w:t>
      </w:r>
      <w:r>
        <w:rPr>
          <w:u w:val="single"/>
        </w:rPr>
        <w:t xml:space="preserve">                               </w:t>
      </w:r>
      <w:r>
        <w:t xml:space="preserve">  </w:t>
      </w:r>
      <w:r>
        <w:rPr>
          <w:rFonts w:hint="eastAsia"/>
        </w:rPr>
        <w:t>电  话：</w:t>
      </w:r>
      <w:r>
        <w:rPr>
          <w:u w:val="single"/>
        </w:rPr>
        <w:t xml:space="preserve">                              </w:t>
      </w:r>
    </w:p>
    <w:p>
      <w:pPr>
        <w:adjustRightInd w:val="0"/>
        <w:snapToGrid w:val="0"/>
        <w:spacing w:line="360" w:lineRule="auto"/>
        <w:ind w:firstLine="420" w:firstLineChars="200"/>
        <w:jc w:val="left"/>
        <w:rPr>
          <w:rFonts w:ascii="宋体" w:hAnsi="宋体" w:cs="宋体"/>
          <w:bCs/>
          <w:szCs w:val="21"/>
        </w:rPr>
      </w:pPr>
      <w:r>
        <w:rPr>
          <w:rFonts w:hint="eastAsia"/>
        </w:rPr>
        <w:t>传  真：</w:t>
      </w:r>
      <w:r>
        <w:rPr>
          <w:u w:val="single"/>
        </w:rPr>
        <w:t xml:space="preserve">                               </w:t>
      </w:r>
      <w:r>
        <w:t xml:space="preserve">  </w:t>
      </w:r>
      <w:r>
        <w:rPr>
          <w:rFonts w:hint="eastAsia"/>
        </w:rPr>
        <w:t>传  真：</w:t>
      </w:r>
      <w:r>
        <w:rPr>
          <w:u w:val="single"/>
        </w:rPr>
        <w:t xml:space="preserve">                              </w:t>
      </w:r>
    </w:p>
    <w:p>
      <w:pPr>
        <w:adjustRightInd w:val="0"/>
        <w:snapToGrid w:val="0"/>
        <w:spacing w:line="360" w:lineRule="auto"/>
        <w:ind w:firstLine="420" w:firstLineChars="200"/>
        <w:jc w:val="left"/>
        <w:rPr>
          <w:rFonts w:ascii="宋体" w:hAnsi="宋体" w:cs="宋体"/>
          <w:bCs/>
          <w:szCs w:val="21"/>
        </w:rPr>
      </w:pPr>
    </w:p>
    <w:p>
      <w:pPr>
        <w:adjustRightInd w:val="0"/>
        <w:snapToGrid w:val="0"/>
        <w:spacing w:line="360" w:lineRule="auto"/>
        <w:ind w:firstLine="420" w:firstLineChars="200"/>
        <w:jc w:val="left"/>
        <w:rPr>
          <w:rFonts w:ascii="宋体" w:hAnsi="宋体" w:cs="宋体"/>
          <w:bCs/>
          <w:szCs w:val="21"/>
        </w:rPr>
        <w:sectPr>
          <w:footerReference r:id="rId7" w:type="first"/>
          <w:type w:val="nextColumn"/>
          <w:pgSz w:w="11906" w:h="16838"/>
          <w:pgMar w:top="1418" w:right="1555" w:bottom="1418" w:left="1531" w:header="851" w:footer="992" w:gutter="0"/>
          <w:cols w:space="720" w:num="1"/>
          <w:titlePg/>
          <w:docGrid w:type="lines" w:linePitch="312" w:charSpace="0"/>
        </w:sectPr>
      </w:pPr>
      <w:r>
        <w:rPr>
          <w:rFonts w:hint="eastAsia" w:ascii="宋体" w:hAnsi="宋体"/>
          <w:szCs w:val="21"/>
        </w:rPr>
        <w:t xml:space="preserve">  </w:t>
      </w:r>
    </w:p>
    <w:p>
      <w:pPr>
        <w:spacing w:beforeLines="50" w:afterLines="50" w:line="440" w:lineRule="exact"/>
        <w:jc w:val="left"/>
        <w:rPr>
          <w:rFonts w:ascii="宋体" w:hAnsi="宋体" w:cs="宋体"/>
          <w:bCs/>
          <w:szCs w:val="21"/>
        </w:rPr>
      </w:pPr>
      <w:r>
        <w:rPr>
          <w:rFonts w:hint="eastAsia" w:ascii="宋体" w:hAnsi="宋体" w:cs="宋体"/>
          <w:bCs/>
          <w:kern w:val="0"/>
          <w:szCs w:val="21"/>
          <w:lang w:val="zh-CN"/>
        </w:rPr>
        <w:t>附件一：</w:t>
      </w:r>
    </w:p>
    <w:p>
      <w:pPr>
        <w:spacing w:beforeLines="50" w:afterLines="50" w:line="440" w:lineRule="exact"/>
        <w:jc w:val="center"/>
        <w:rPr>
          <w:rFonts w:ascii="宋体" w:hAnsi="宋体" w:cs="宋体"/>
          <w:bCs/>
          <w:sz w:val="30"/>
          <w:szCs w:val="30"/>
        </w:rPr>
      </w:pPr>
      <w:r>
        <w:rPr>
          <w:rFonts w:hint="eastAsia" w:ascii="宋体" w:hAnsi="宋体" w:cs="宋体"/>
          <w:bCs/>
          <w:sz w:val="30"/>
          <w:szCs w:val="30"/>
        </w:rPr>
        <w:t>工程质量保修书</w:t>
      </w:r>
    </w:p>
    <w:p>
      <w:pPr>
        <w:pStyle w:val="3"/>
      </w:pPr>
    </w:p>
    <w:p>
      <w:pPr>
        <w:snapToGrid w:val="0"/>
        <w:spacing w:line="360" w:lineRule="auto"/>
        <w:ind w:firstLine="420" w:firstLineChars="200"/>
        <w:rPr>
          <w:rFonts w:ascii="宋体" w:hAnsi="宋体" w:cs="宋体"/>
          <w:bCs/>
          <w:szCs w:val="21"/>
        </w:rPr>
      </w:pPr>
      <w:r>
        <w:rPr>
          <w:rFonts w:hint="eastAsia" w:ascii="宋体" w:hAnsi="宋体" w:cs="宋体"/>
          <w:bCs/>
          <w:szCs w:val="21"/>
        </w:rPr>
        <w:t>发包人（全称）：</w:t>
      </w:r>
      <w:r>
        <w:rPr>
          <w:rFonts w:hint="eastAsia" w:ascii="宋体" w:hAnsi="宋体" w:cs="宋体"/>
          <w:bCs/>
          <w:szCs w:val="21"/>
          <w:u w:val="single"/>
        </w:rPr>
        <w:t>仙居县盂溪中学</w:t>
      </w:r>
    </w:p>
    <w:p>
      <w:pPr>
        <w:snapToGrid w:val="0"/>
        <w:spacing w:line="360" w:lineRule="auto"/>
        <w:rPr>
          <w:rFonts w:ascii="宋体" w:hAnsi="宋体" w:cs="宋体"/>
          <w:bCs/>
          <w:szCs w:val="21"/>
          <w:u w:val="single"/>
        </w:rPr>
      </w:pPr>
      <w:r>
        <w:rPr>
          <w:rFonts w:hint="eastAsia" w:ascii="宋体" w:hAnsi="宋体" w:cs="宋体"/>
          <w:bCs/>
          <w:szCs w:val="21"/>
        </w:rPr>
        <w:t>　　承包人（全称）：</w:t>
      </w:r>
    </w:p>
    <w:p>
      <w:pPr>
        <w:snapToGrid w:val="0"/>
        <w:spacing w:line="360" w:lineRule="auto"/>
        <w:rPr>
          <w:rFonts w:ascii="宋体" w:hAnsi="宋体" w:cs="宋体"/>
          <w:bCs/>
          <w:szCs w:val="21"/>
        </w:rPr>
      </w:pPr>
      <w:r>
        <w:rPr>
          <w:rFonts w:hint="eastAsia" w:ascii="宋体" w:hAnsi="宋体" w:cs="宋体"/>
          <w:bCs/>
          <w:szCs w:val="21"/>
        </w:rPr>
        <w:t>　　发包人和承包人根据《中华人民共和国建筑法》和《建设工程质量管理条例》，经协商一致就（工程全称）签订工程质量保修书。</w:t>
      </w:r>
    </w:p>
    <w:p>
      <w:pPr>
        <w:snapToGrid w:val="0"/>
        <w:spacing w:line="360" w:lineRule="auto"/>
        <w:outlineLvl w:val="0"/>
        <w:rPr>
          <w:rFonts w:ascii="宋体" w:hAnsi="宋体" w:cs="宋体"/>
          <w:bCs/>
          <w:szCs w:val="21"/>
        </w:rPr>
      </w:pPr>
      <w:r>
        <w:rPr>
          <w:rFonts w:hint="eastAsia" w:ascii="宋体" w:hAnsi="宋体" w:cs="宋体"/>
          <w:bCs/>
          <w:szCs w:val="21"/>
        </w:rPr>
        <w:t>　　一、工程质量保修范围和内容</w:t>
      </w:r>
    </w:p>
    <w:p>
      <w:pPr>
        <w:snapToGrid w:val="0"/>
        <w:spacing w:line="360" w:lineRule="auto"/>
        <w:rPr>
          <w:rFonts w:ascii="宋体" w:hAnsi="宋体" w:cs="宋体"/>
          <w:bCs/>
          <w:szCs w:val="21"/>
        </w:rPr>
      </w:pPr>
      <w:r>
        <w:rPr>
          <w:rFonts w:hint="eastAsia" w:ascii="宋体" w:hAnsi="宋体" w:cs="宋体"/>
          <w:bCs/>
          <w:szCs w:val="21"/>
        </w:rPr>
        <w:t>　　承包人在质量保修期内，按照有关法律规定和合同约定，承担工程质量保修责任。</w:t>
      </w:r>
    </w:p>
    <w:p>
      <w:pPr>
        <w:snapToGrid w:val="0"/>
        <w:spacing w:line="360" w:lineRule="auto"/>
        <w:rPr>
          <w:rFonts w:ascii="宋体" w:hAnsi="宋体" w:cs="宋体"/>
          <w:bCs/>
          <w:szCs w:val="21"/>
        </w:rPr>
      </w:pPr>
      <w:r>
        <w:rPr>
          <w:rFonts w:hint="eastAsia" w:ascii="宋体" w:hAnsi="宋体" w:cs="宋体"/>
          <w:bCs/>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Cs w:val="21"/>
          <w:u w:val="single"/>
        </w:rPr>
        <w:t>本合同承包范围内的全部工程内容</w:t>
      </w:r>
      <w:r>
        <w:rPr>
          <w:rFonts w:hint="eastAsia" w:ascii="宋体" w:hAnsi="宋体" w:cs="宋体"/>
          <w:bCs/>
          <w:szCs w:val="21"/>
        </w:rPr>
        <w:t>。</w:t>
      </w:r>
    </w:p>
    <w:p>
      <w:pPr>
        <w:snapToGrid w:val="0"/>
        <w:spacing w:line="360" w:lineRule="auto"/>
        <w:outlineLvl w:val="0"/>
        <w:rPr>
          <w:rFonts w:ascii="宋体" w:hAnsi="宋体" w:cs="宋体"/>
          <w:bCs/>
          <w:szCs w:val="21"/>
        </w:rPr>
      </w:pPr>
      <w:r>
        <w:rPr>
          <w:rFonts w:hint="eastAsia" w:ascii="宋体" w:hAnsi="宋体" w:cs="宋体"/>
          <w:bCs/>
          <w:szCs w:val="21"/>
        </w:rPr>
        <w:t>　　二、质量保修期</w:t>
      </w:r>
    </w:p>
    <w:p>
      <w:pPr>
        <w:spacing w:line="360" w:lineRule="auto"/>
        <w:ind w:firstLine="420" w:firstLineChars="200"/>
        <w:rPr>
          <w:rFonts w:ascii="宋体" w:hAnsi="宋体"/>
          <w:szCs w:val="21"/>
        </w:rPr>
      </w:pPr>
      <w:r>
        <w:rPr>
          <w:rFonts w:ascii="宋体" w:hAnsi="宋体"/>
          <w:bCs/>
          <w:szCs w:val="21"/>
        </w:rPr>
        <w:t>根据《建设工程质量管理条例》及有关规定，</w:t>
      </w:r>
      <w:r>
        <w:rPr>
          <w:rFonts w:hint="eastAsia" w:ascii="宋体" w:hAnsi="宋体"/>
          <w:bCs/>
          <w:szCs w:val="21"/>
        </w:rPr>
        <w:t>本</w:t>
      </w:r>
      <w:r>
        <w:rPr>
          <w:rFonts w:ascii="宋体" w:hAnsi="宋体"/>
          <w:bCs/>
          <w:szCs w:val="21"/>
        </w:rPr>
        <w:t>工程的质量保修期</w:t>
      </w:r>
      <w:r>
        <w:rPr>
          <w:rFonts w:hint="eastAsia" w:ascii="宋体" w:hAnsi="宋体"/>
          <w:bCs/>
        </w:rPr>
        <w:t>为</w:t>
      </w:r>
      <w:r>
        <w:rPr>
          <w:rFonts w:hint="eastAsia" w:ascii="宋体" w:hAnsi="宋体"/>
          <w:bCs/>
          <w:u w:val="single"/>
        </w:rPr>
        <w:t>：   年 。</w:t>
      </w:r>
    </w:p>
    <w:p>
      <w:pPr>
        <w:adjustRightInd w:val="0"/>
        <w:spacing w:line="360" w:lineRule="auto"/>
        <w:ind w:firstLine="420" w:firstLineChars="200"/>
        <w:rPr>
          <w:rFonts w:ascii="宋体" w:hAnsi="宋体"/>
          <w:bCs/>
        </w:rPr>
      </w:pPr>
      <w:r>
        <w:rPr>
          <w:szCs w:val="21"/>
        </w:rPr>
        <w:t>质量保修期自工程竣工验收合格之日起计算。</w:t>
      </w:r>
    </w:p>
    <w:p>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三、缺陷责任期</w:t>
      </w:r>
    </w:p>
    <w:p>
      <w:pPr>
        <w:snapToGrid w:val="0"/>
        <w:spacing w:line="360" w:lineRule="auto"/>
        <w:ind w:firstLine="420" w:firstLineChars="200"/>
        <w:rPr>
          <w:rFonts w:ascii="宋体" w:hAnsi="宋体" w:cs="宋体"/>
          <w:bCs/>
          <w:szCs w:val="21"/>
        </w:rPr>
      </w:pPr>
      <w:r>
        <w:rPr>
          <w:rFonts w:hint="eastAsia" w:ascii="宋体" w:hAnsi="宋体" w:cs="宋体"/>
          <w:bCs/>
          <w:szCs w:val="21"/>
        </w:rPr>
        <w:t>工程缺陷责任期为</w:t>
      </w:r>
      <w:r>
        <w:rPr>
          <w:rFonts w:hint="eastAsia" w:ascii="宋体" w:hAnsi="宋体" w:cs="宋体"/>
          <w:bCs/>
          <w:szCs w:val="21"/>
          <w:u w:val="single"/>
        </w:rPr>
        <w:t xml:space="preserve">     </w:t>
      </w:r>
      <w:r>
        <w:rPr>
          <w:rFonts w:hint="eastAsia" w:ascii="宋体" w:hAnsi="宋体" w:cs="宋体"/>
          <w:bCs/>
          <w:szCs w:val="21"/>
        </w:rPr>
        <w:t>个月，缺陷责任期自工程通过竣工验收之日起计算。单位工程先于全部工程进行验收，单位工程缺陷责任期自单位工程验收合格之日起算。</w:t>
      </w:r>
    </w:p>
    <w:p>
      <w:pPr>
        <w:snapToGrid w:val="0"/>
        <w:spacing w:line="360" w:lineRule="auto"/>
        <w:ind w:firstLine="420" w:firstLineChars="200"/>
        <w:rPr>
          <w:rFonts w:ascii="宋体" w:hAnsi="宋体" w:cs="宋体"/>
          <w:bCs/>
          <w:szCs w:val="21"/>
        </w:rPr>
      </w:pPr>
      <w:r>
        <w:rPr>
          <w:rFonts w:hint="eastAsia" w:ascii="宋体" w:hAnsi="宋体" w:cs="宋体"/>
          <w:bCs/>
          <w:szCs w:val="21"/>
        </w:rPr>
        <w:t>缺陷责任期终止后，发包人应退还剩余的质量保证金。</w:t>
      </w:r>
    </w:p>
    <w:p>
      <w:pPr>
        <w:snapToGrid w:val="0"/>
        <w:spacing w:line="360" w:lineRule="auto"/>
        <w:outlineLvl w:val="0"/>
        <w:rPr>
          <w:rFonts w:ascii="宋体" w:hAnsi="宋体" w:cs="宋体"/>
          <w:bCs/>
          <w:szCs w:val="21"/>
        </w:rPr>
      </w:pPr>
      <w:r>
        <w:rPr>
          <w:rFonts w:hint="eastAsia" w:ascii="宋体" w:hAnsi="宋体" w:cs="宋体"/>
          <w:bCs/>
          <w:szCs w:val="21"/>
        </w:rPr>
        <w:t xml:space="preserve">    四、质量保修责任</w:t>
      </w:r>
    </w:p>
    <w:p>
      <w:pPr>
        <w:snapToGrid w:val="0"/>
        <w:spacing w:line="360" w:lineRule="auto"/>
        <w:ind w:left="105" w:leftChars="50" w:firstLine="430" w:firstLineChars="205"/>
        <w:rPr>
          <w:rFonts w:ascii="宋体" w:hAnsi="宋体" w:cs="宋体"/>
          <w:bCs/>
          <w:szCs w:val="21"/>
        </w:rPr>
      </w:pPr>
      <w:r>
        <w:rPr>
          <w:rFonts w:hint="eastAsia" w:ascii="宋体" w:hAnsi="宋体" w:cs="宋体"/>
          <w:bCs/>
          <w:szCs w:val="21"/>
        </w:rPr>
        <w:t>1．属于保修范围、内容的项目，承包人应当在接到保修通知之日起3天内派人保修。承包人不在约定期限内派人保修的，发包人可以委托他人修理。</w:t>
      </w:r>
    </w:p>
    <w:p>
      <w:pPr>
        <w:snapToGrid w:val="0"/>
        <w:spacing w:line="360" w:lineRule="auto"/>
        <w:ind w:left="105" w:leftChars="50" w:firstLine="430" w:firstLineChars="205"/>
        <w:rPr>
          <w:rFonts w:ascii="宋体" w:hAnsi="宋体" w:cs="宋体"/>
          <w:bCs/>
          <w:szCs w:val="21"/>
        </w:rPr>
      </w:pPr>
      <w:r>
        <w:rPr>
          <w:rFonts w:hint="eastAsia" w:ascii="宋体" w:hAnsi="宋体" w:cs="宋体"/>
          <w:bCs/>
          <w:szCs w:val="21"/>
        </w:rPr>
        <w:t>2．发生紧急事故需抢修的，承包人在接到事故通知后，应当立即到达事故现场抢修。</w:t>
      </w:r>
    </w:p>
    <w:p>
      <w:pPr>
        <w:snapToGrid w:val="0"/>
        <w:spacing w:line="360" w:lineRule="auto"/>
        <w:ind w:left="105" w:leftChars="50" w:firstLine="430" w:firstLineChars="205"/>
        <w:rPr>
          <w:rFonts w:ascii="宋体" w:hAnsi="宋体" w:cs="宋体"/>
          <w:bCs/>
          <w:szCs w:val="21"/>
        </w:rPr>
      </w:pPr>
      <w:r>
        <w:rPr>
          <w:rFonts w:hint="eastAsia" w:ascii="宋体" w:hAnsi="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napToGrid w:val="0"/>
        <w:spacing w:line="360" w:lineRule="auto"/>
        <w:ind w:left="420" w:leftChars="200" w:firstLine="105" w:firstLineChars="50"/>
        <w:rPr>
          <w:rFonts w:ascii="宋体" w:hAnsi="宋体" w:cs="宋体"/>
          <w:bCs/>
          <w:szCs w:val="21"/>
        </w:rPr>
      </w:pPr>
      <w:r>
        <w:rPr>
          <w:rFonts w:hint="eastAsia" w:ascii="宋体" w:hAnsi="宋体" w:cs="宋体"/>
          <w:bCs/>
          <w:szCs w:val="21"/>
        </w:rPr>
        <w:t>4．质量保修完成后，由发包人组织验收。</w:t>
      </w:r>
    </w:p>
    <w:p>
      <w:pPr>
        <w:snapToGrid w:val="0"/>
        <w:spacing w:line="360" w:lineRule="auto"/>
        <w:outlineLvl w:val="0"/>
        <w:rPr>
          <w:rFonts w:ascii="宋体" w:hAnsi="宋体" w:cs="宋体"/>
          <w:bCs/>
          <w:szCs w:val="21"/>
        </w:rPr>
      </w:pPr>
      <w:r>
        <w:rPr>
          <w:rFonts w:hint="eastAsia" w:ascii="宋体" w:hAnsi="宋体" w:cs="宋体"/>
          <w:bCs/>
          <w:szCs w:val="21"/>
        </w:rPr>
        <w:t>　　五、保修费用</w:t>
      </w:r>
    </w:p>
    <w:p>
      <w:pPr>
        <w:snapToGrid w:val="0"/>
        <w:spacing w:line="360" w:lineRule="auto"/>
        <w:rPr>
          <w:rFonts w:ascii="宋体" w:hAnsi="宋体" w:cs="宋体"/>
          <w:bCs/>
          <w:szCs w:val="21"/>
        </w:rPr>
      </w:pPr>
      <w:r>
        <w:rPr>
          <w:rFonts w:hint="eastAsia" w:ascii="宋体" w:hAnsi="宋体" w:cs="宋体"/>
          <w:bCs/>
          <w:szCs w:val="21"/>
        </w:rPr>
        <w:t>　　保修费用由造成质量缺陷的责任方承担。</w:t>
      </w:r>
    </w:p>
    <w:p>
      <w:pPr>
        <w:snapToGrid w:val="0"/>
        <w:spacing w:line="360" w:lineRule="auto"/>
        <w:ind w:firstLine="411" w:firstLineChars="196"/>
        <w:jc w:val="left"/>
        <w:outlineLvl w:val="0"/>
        <w:rPr>
          <w:rFonts w:ascii="宋体" w:hAnsi="宋体" w:cs="宋体"/>
          <w:bCs/>
          <w:szCs w:val="21"/>
        </w:rPr>
      </w:pPr>
      <w:r>
        <w:rPr>
          <w:rFonts w:hint="eastAsia" w:ascii="宋体" w:hAnsi="宋体" w:cs="宋体"/>
          <w:bCs/>
          <w:szCs w:val="21"/>
        </w:rPr>
        <w:t>六、双方约定的其他工程质量保修事项：</w:t>
      </w:r>
      <w:r>
        <w:rPr>
          <w:rFonts w:hint="eastAsia" w:ascii="宋体" w:hAnsi="宋体" w:cs="宋体"/>
          <w:bCs/>
          <w:szCs w:val="21"/>
          <w:u w:val="single"/>
        </w:rPr>
        <w:t xml:space="preserve">   /   </w:t>
      </w:r>
      <w:r>
        <w:rPr>
          <w:rFonts w:hint="eastAsia" w:ascii="宋体" w:hAnsi="宋体" w:cs="宋体"/>
          <w:bCs/>
          <w:szCs w:val="21"/>
        </w:rPr>
        <w:t>。</w:t>
      </w:r>
    </w:p>
    <w:p>
      <w:pPr>
        <w:snapToGrid w:val="0"/>
        <w:spacing w:line="360" w:lineRule="auto"/>
        <w:ind w:firstLine="399" w:firstLineChars="190"/>
        <w:rPr>
          <w:rFonts w:ascii="宋体" w:hAnsi="宋体" w:cs="宋体"/>
          <w:bCs/>
          <w:szCs w:val="21"/>
        </w:rPr>
      </w:pPr>
      <w:r>
        <w:rPr>
          <w:rFonts w:hint="eastAsia" w:ascii="宋体" w:hAnsi="宋体" w:cs="宋体"/>
          <w:bCs/>
          <w:szCs w:val="21"/>
        </w:rPr>
        <w:t>工程质量保修书由发包人、承包人在工程竣工验收前共同签署，作为施工合同附件，其有效期限至保修期满。</w:t>
      </w:r>
    </w:p>
    <w:p>
      <w:pPr>
        <w:snapToGrid w:val="0"/>
        <w:spacing w:line="360" w:lineRule="auto"/>
        <w:ind w:firstLine="420"/>
        <w:rPr>
          <w:rFonts w:ascii="宋体" w:hAnsi="宋体" w:cs="宋体"/>
          <w:bCs/>
          <w:szCs w:val="21"/>
        </w:rPr>
      </w:pPr>
    </w:p>
    <w:p>
      <w:pPr>
        <w:snapToGrid w:val="0"/>
        <w:spacing w:line="360" w:lineRule="auto"/>
        <w:ind w:firstLine="1050" w:firstLineChars="500"/>
        <w:rPr>
          <w:rFonts w:ascii="宋体" w:hAnsi="宋体" w:cs="宋体"/>
          <w:bCs/>
          <w:szCs w:val="21"/>
        </w:rPr>
      </w:pPr>
      <w:r>
        <w:rPr>
          <w:rFonts w:hint="eastAsia" w:ascii="宋体" w:hAnsi="宋体" w:cs="宋体"/>
          <w:bCs/>
          <w:szCs w:val="21"/>
        </w:rPr>
        <w:t>发包人(公章)：                       承包人(公章)：</w:t>
      </w:r>
    </w:p>
    <w:p>
      <w:pPr>
        <w:snapToGrid w:val="0"/>
        <w:spacing w:line="360" w:lineRule="auto"/>
        <w:ind w:firstLine="1050" w:firstLineChars="500"/>
        <w:rPr>
          <w:rFonts w:ascii="宋体" w:hAnsi="宋体" w:cs="宋体"/>
          <w:bCs/>
          <w:szCs w:val="21"/>
        </w:rPr>
      </w:pPr>
      <w:r>
        <w:rPr>
          <w:rFonts w:hint="eastAsia" w:ascii="宋体" w:hAnsi="宋体" w:cs="宋体"/>
          <w:bCs/>
          <w:szCs w:val="21"/>
        </w:rPr>
        <w:t>地  址：                             地  址：</w:t>
      </w:r>
    </w:p>
    <w:p>
      <w:pPr>
        <w:snapToGrid w:val="0"/>
        <w:spacing w:line="360" w:lineRule="auto"/>
        <w:ind w:firstLine="1050" w:firstLineChars="500"/>
        <w:rPr>
          <w:rFonts w:ascii="宋体" w:hAnsi="宋体" w:cs="宋体"/>
          <w:bCs/>
          <w:szCs w:val="21"/>
        </w:rPr>
      </w:pPr>
      <w:r>
        <w:rPr>
          <w:rFonts w:hint="eastAsia" w:ascii="宋体" w:hAnsi="宋体" w:cs="宋体"/>
          <w:bCs/>
          <w:szCs w:val="21"/>
        </w:rPr>
        <w:t>法定代表人(签字)：                   法定代表人(签字)：</w:t>
      </w:r>
    </w:p>
    <w:p>
      <w:pPr>
        <w:snapToGrid w:val="0"/>
        <w:spacing w:line="360" w:lineRule="auto"/>
        <w:ind w:firstLine="1050" w:firstLineChars="500"/>
        <w:rPr>
          <w:rFonts w:ascii="宋体" w:hAnsi="宋体" w:cs="宋体"/>
          <w:bCs/>
          <w:szCs w:val="21"/>
        </w:rPr>
      </w:pPr>
      <w:r>
        <w:rPr>
          <w:rFonts w:hint="eastAsia" w:ascii="宋体" w:hAnsi="宋体" w:cs="宋体"/>
          <w:bCs/>
          <w:szCs w:val="21"/>
        </w:rPr>
        <w:t>或委托代理人(签字)：                 或委托代理人(签字)：</w:t>
      </w:r>
    </w:p>
    <w:p>
      <w:pPr>
        <w:snapToGrid w:val="0"/>
        <w:spacing w:line="360" w:lineRule="auto"/>
        <w:ind w:firstLine="1050" w:firstLineChars="500"/>
        <w:rPr>
          <w:rFonts w:ascii="宋体" w:hAnsi="宋体" w:cs="宋体"/>
          <w:bCs/>
          <w:szCs w:val="21"/>
        </w:rPr>
      </w:pPr>
      <w:r>
        <w:rPr>
          <w:rFonts w:hint="eastAsia" w:ascii="宋体" w:hAnsi="宋体" w:cs="宋体"/>
          <w:bCs/>
          <w:szCs w:val="21"/>
        </w:rPr>
        <w:t>电  话：                             电  话：</w:t>
      </w:r>
    </w:p>
    <w:p>
      <w:pPr>
        <w:snapToGrid w:val="0"/>
        <w:spacing w:line="360" w:lineRule="auto"/>
        <w:ind w:firstLine="1050" w:firstLineChars="500"/>
        <w:rPr>
          <w:rFonts w:ascii="宋体" w:hAnsi="宋体" w:cs="宋体"/>
          <w:bCs/>
          <w:szCs w:val="21"/>
        </w:rPr>
      </w:pPr>
      <w:r>
        <w:rPr>
          <w:rFonts w:hint="eastAsia" w:ascii="宋体" w:hAnsi="宋体" w:cs="宋体"/>
          <w:bCs/>
          <w:szCs w:val="21"/>
        </w:rPr>
        <w:t>传  真：                             传  真：</w:t>
      </w:r>
    </w:p>
    <w:p>
      <w:pPr>
        <w:snapToGrid w:val="0"/>
        <w:spacing w:line="360" w:lineRule="auto"/>
        <w:ind w:firstLine="1050" w:firstLineChars="500"/>
        <w:rPr>
          <w:rFonts w:ascii="宋体" w:hAnsi="宋体" w:cs="宋体"/>
          <w:bCs/>
          <w:szCs w:val="21"/>
        </w:rPr>
      </w:pPr>
      <w:r>
        <w:rPr>
          <w:rFonts w:hint="eastAsia" w:ascii="宋体" w:hAnsi="宋体" w:cs="宋体"/>
          <w:bCs/>
          <w:szCs w:val="21"/>
        </w:rPr>
        <w:t>开户银行：                           开户银行：</w:t>
      </w:r>
    </w:p>
    <w:p>
      <w:pPr>
        <w:snapToGrid w:val="0"/>
        <w:spacing w:line="360" w:lineRule="auto"/>
        <w:ind w:firstLine="1050" w:firstLineChars="500"/>
        <w:rPr>
          <w:rFonts w:ascii="宋体" w:hAnsi="宋体" w:cs="宋体"/>
          <w:bCs/>
          <w:szCs w:val="21"/>
        </w:rPr>
      </w:pPr>
      <w:r>
        <w:rPr>
          <w:rFonts w:hint="eastAsia" w:ascii="宋体" w:hAnsi="宋体" w:cs="宋体"/>
          <w:bCs/>
          <w:szCs w:val="21"/>
        </w:rPr>
        <w:t>账  号：                             账  号：</w:t>
      </w:r>
    </w:p>
    <w:p>
      <w:pPr>
        <w:snapToGrid w:val="0"/>
        <w:spacing w:line="360" w:lineRule="auto"/>
        <w:ind w:firstLine="1050" w:firstLineChars="500"/>
        <w:rPr>
          <w:rFonts w:ascii="宋体" w:hAnsi="宋体" w:cs="宋体"/>
          <w:bCs/>
          <w:szCs w:val="21"/>
        </w:rPr>
      </w:pPr>
      <w:r>
        <w:rPr>
          <w:rFonts w:hint="eastAsia" w:ascii="宋体" w:hAnsi="宋体" w:cs="宋体"/>
          <w:bCs/>
          <w:szCs w:val="21"/>
        </w:rPr>
        <w:t>邮政编码：                           邮政编码：</w:t>
      </w:r>
    </w:p>
    <w:p>
      <w:pPr>
        <w:snapToGrid w:val="0"/>
        <w:spacing w:line="360" w:lineRule="auto"/>
        <w:jc w:val="left"/>
        <w:rPr>
          <w:rFonts w:ascii="宋体" w:hAnsi="宋体" w:cs="宋体"/>
          <w:bCs/>
          <w:szCs w:val="21"/>
        </w:rPr>
      </w:pPr>
      <w:r>
        <w:rPr>
          <w:rFonts w:hint="eastAsia" w:ascii="宋体" w:hAnsi="宋体" w:cs="宋体"/>
          <w:bCs/>
          <w:szCs w:val="21"/>
        </w:rPr>
        <w:br w:type="page"/>
      </w:r>
      <w:r>
        <w:rPr>
          <w:rFonts w:hint="eastAsia" w:ascii="宋体" w:hAnsi="宋体" w:cs="宋体"/>
          <w:bCs/>
          <w:szCs w:val="21"/>
        </w:rPr>
        <w:t>附件二：</w:t>
      </w:r>
    </w:p>
    <w:p>
      <w:pPr>
        <w:snapToGrid w:val="0"/>
        <w:spacing w:line="360" w:lineRule="auto"/>
        <w:ind w:firstLine="600" w:firstLineChars="200"/>
        <w:jc w:val="center"/>
        <w:rPr>
          <w:rFonts w:ascii="宋体" w:hAnsi="宋体" w:cs="宋体"/>
          <w:bCs/>
          <w:szCs w:val="21"/>
        </w:rPr>
      </w:pPr>
      <w:r>
        <w:rPr>
          <w:rFonts w:hint="eastAsia" w:ascii="宋体" w:hAnsi="宋体" w:cs="宋体"/>
          <w:bCs/>
          <w:sz w:val="30"/>
          <w:szCs w:val="30"/>
        </w:rPr>
        <w:t>安全生产责任协议书</w:t>
      </w:r>
    </w:p>
    <w:p>
      <w:pPr>
        <w:snapToGrid w:val="0"/>
        <w:spacing w:line="360" w:lineRule="auto"/>
        <w:ind w:firstLine="420" w:firstLineChars="200"/>
        <w:rPr>
          <w:rFonts w:ascii="宋体" w:hAnsi="宋体" w:cs="宋体"/>
          <w:bCs/>
          <w:szCs w:val="21"/>
        </w:rPr>
      </w:pPr>
      <w:r>
        <w:rPr>
          <w:rFonts w:hint="eastAsia" w:ascii="宋体" w:hAnsi="宋体" w:cs="宋体"/>
          <w:bCs/>
          <w:szCs w:val="21"/>
        </w:rPr>
        <w:t>甲方（发包人）：仙居县盂溪中学</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乙方（承包人）： </w:t>
      </w:r>
    </w:p>
    <w:p>
      <w:pPr>
        <w:snapToGrid w:val="0"/>
        <w:spacing w:line="360" w:lineRule="auto"/>
        <w:ind w:firstLine="420" w:firstLineChars="200"/>
        <w:rPr>
          <w:rFonts w:ascii="宋体" w:hAnsi="宋体" w:cs="宋体"/>
          <w:bCs/>
          <w:kern w:val="0"/>
          <w:szCs w:val="21"/>
          <w:u w:val="single"/>
        </w:rPr>
      </w:pPr>
      <w:r>
        <w:rPr>
          <w:rFonts w:hint="eastAsia" w:ascii="宋体" w:hAnsi="宋体" w:cs="宋体"/>
          <w:bCs/>
          <w:szCs w:val="21"/>
        </w:rPr>
        <w:t>工程项目名称：</w:t>
      </w:r>
    </w:p>
    <w:p>
      <w:pPr>
        <w:snapToGrid w:val="0"/>
        <w:spacing w:line="360" w:lineRule="auto"/>
        <w:ind w:firstLine="420" w:firstLineChars="200"/>
        <w:rPr>
          <w:rFonts w:ascii="宋体" w:hAnsi="宋体" w:cs="宋体"/>
          <w:bCs/>
          <w:szCs w:val="21"/>
        </w:rPr>
      </w:pPr>
      <w:r>
        <w:rPr>
          <w:rFonts w:hint="eastAsia" w:ascii="宋体" w:hAnsi="宋体" w:cs="宋体"/>
          <w:bCs/>
          <w:szCs w:val="21"/>
        </w:rPr>
        <w:t>为落实安全生产的管理要求，确保工程建设的顺利进行，按《浙江省建筑安全文明施工标准化工地管理办法》（浙建建[2005]41号)规定，甲乙双方共同协商，一致同意如下：</w:t>
      </w:r>
    </w:p>
    <w:p>
      <w:pPr>
        <w:snapToGrid w:val="0"/>
        <w:spacing w:line="360" w:lineRule="auto"/>
        <w:ind w:firstLine="420" w:firstLineChars="200"/>
        <w:rPr>
          <w:rFonts w:ascii="宋体" w:hAnsi="宋体" w:cs="宋体"/>
          <w:bCs/>
          <w:szCs w:val="21"/>
        </w:rPr>
      </w:pPr>
      <w:r>
        <w:rPr>
          <w:rFonts w:hint="eastAsia" w:ascii="宋体" w:hAnsi="宋体" w:cs="宋体"/>
          <w:bCs/>
          <w:szCs w:val="21"/>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napToGrid w:val="0"/>
        <w:spacing w:line="360" w:lineRule="auto"/>
        <w:ind w:firstLine="420" w:firstLineChars="200"/>
        <w:rPr>
          <w:rFonts w:ascii="宋体" w:hAnsi="宋体" w:cs="宋体"/>
          <w:bCs/>
          <w:szCs w:val="21"/>
        </w:rPr>
      </w:pPr>
      <w:r>
        <w:rPr>
          <w:rFonts w:hint="eastAsia" w:ascii="宋体" w:hAnsi="宋体" w:cs="宋体"/>
          <w:bCs/>
          <w:szCs w:val="21"/>
        </w:rPr>
        <w:t>二、发包人应积极组织和督促承包人开展安全达标活动，及时传达和部署上级的有关安全生产精神和要求，定期听取承包人的意见和要求。加强安全生产的指导和协调。</w:t>
      </w:r>
    </w:p>
    <w:p>
      <w:pPr>
        <w:snapToGrid w:val="0"/>
        <w:spacing w:line="360" w:lineRule="auto"/>
        <w:ind w:firstLine="420" w:firstLineChars="200"/>
        <w:rPr>
          <w:rFonts w:ascii="宋体" w:hAnsi="宋体" w:cs="宋体"/>
          <w:bCs/>
          <w:szCs w:val="21"/>
        </w:rPr>
      </w:pPr>
      <w:r>
        <w:rPr>
          <w:rFonts w:hint="eastAsia" w:ascii="宋体" w:hAnsi="宋体" w:cs="宋体"/>
          <w:bCs/>
          <w:szCs w:val="21"/>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snapToGrid w:val="0"/>
        <w:spacing w:line="360" w:lineRule="auto"/>
        <w:ind w:firstLine="420" w:firstLineChars="200"/>
        <w:rPr>
          <w:rFonts w:ascii="宋体" w:hAnsi="宋体" w:cs="宋体"/>
          <w:bCs/>
          <w:szCs w:val="21"/>
        </w:rPr>
      </w:pPr>
      <w:r>
        <w:rPr>
          <w:rFonts w:hint="eastAsia" w:ascii="宋体" w:hAnsi="宋体" w:cs="宋体"/>
          <w:bCs/>
          <w:szCs w:val="21"/>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napToGrid w:val="0"/>
        <w:spacing w:line="360" w:lineRule="auto"/>
        <w:ind w:firstLine="420" w:firstLineChars="200"/>
        <w:rPr>
          <w:rFonts w:ascii="宋体" w:hAnsi="宋体" w:cs="宋体"/>
          <w:bCs/>
          <w:szCs w:val="21"/>
        </w:rPr>
      </w:pPr>
      <w:r>
        <w:rPr>
          <w:rFonts w:hint="eastAsia" w:ascii="宋体" w:hAnsi="宋体" w:cs="宋体"/>
          <w:bCs/>
          <w:szCs w:val="21"/>
        </w:rPr>
        <w:t>责任违约的经济处理的约定：</w:t>
      </w:r>
    </w:p>
    <w:p>
      <w:pPr>
        <w:snapToGrid w:val="0"/>
        <w:spacing w:line="360" w:lineRule="auto"/>
        <w:ind w:firstLine="420" w:firstLineChars="200"/>
        <w:rPr>
          <w:rFonts w:ascii="宋体" w:hAnsi="宋体" w:cs="宋体"/>
          <w:bCs/>
          <w:szCs w:val="21"/>
        </w:rPr>
      </w:pPr>
      <w:r>
        <w:rPr>
          <w:rFonts w:hint="eastAsia" w:ascii="宋体" w:hAnsi="宋体" w:cs="宋体"/>
          <w:bCs/>
          <w:szCs w:val="21"/>
        </w:rPr>
        <w:t>依据国家和地方相关法律法规、政策、规定、制度以及本工程施工合同执行。</w:t>
      </w:r>
    </w:p>
    <w:p>
      <w:pPr>
        <w:snapToGrid w:val="0"/>
        <w:spacing w:line="360" w:lineRule="auto"/>
        <w:ind w:firstLine="420" w:firstLineChars="200"/>
        <w:rPr>
          <w:rFonts w:ascii="宋体" w:hAnsi="宋体" w:cs="宋体"/>
          <w:bCs/>
          <w:szCs w:val="21"/>
        </w:rPr>
      </w:pPr>
      <w:r>
        <w:rPr>
          <w:rFonts w:hint="eastAsia" w:ascii="宋体" w:hAnsi="宋体" w:cs="宋体"/>
          <w:bCs/>
          <w:szCs w:val="21"/>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snapToGrid w:val="0"/>
        <w:spacing w:line="360" w:lineRule="auto"/>
        <w:ind w:firstLine="420" w:firstLineChars="200"/>
        <w:rPr>
          <w:rFonts w:ascii="宋体" w:hAnsi="宋体" w:cs="宋体"/>
          <w:bCs/>
          <w:szCs w:val="21"/>
        </w:rPr>
      </w:pPr>
      <w:r>
        <w:rPr>
          <w:rFonts w:hint="eastAsia" w:ascii="宋体" w:hAnsi="宋体" w:cs="宋体"/>
          <w:bCs/>
          <w:szCs w:val="21"/>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napToGrid w:val="0"/>
        <w:spacing w:line="360" w:lineRule="auto"/>
        <w:ind w:firstLine="420" w:firstLineChars="200"/>
        <w:rPr>
          <w:rFonts w:ascii="宋体" w:hAnsi="宋体" w:cs="宋体"/>
          <w:bCs/>
          <w:szCs w:val="21"/>
        </w:rPr>
      </w:pPr>
      <w:r>
        <w:rPr>
          <w:rFonts w:hint="eastAsia" w:ascii="宋体" w:hAnsi="宋体" w:cs="宋体"/>
          <w:bCs/>
          <w:szCs w:val="21"/>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snapToGrid w:val="0"/>
        <w:spacing w:line="360" w:lineRule="auto"/>
        <w:ind w:firstLine="420" w:firstLineChars="200"/>
        <w:rPr>
          <w:rFonts w:ascii="宋体" w:hAnsi="宋体" w:cs="宋体"/>
          <w:bCs/>
          <w:szCs w:val="21"/>
        </w:rPr>
      </w:pPr>
      <w:r>
        <w:rPr>
          <w:rFonts w:hint="eastAsia" w:ascii="宋体" w:hAnsi="宋体" w:cs="宋体"/>
          <w:bCs/>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napToGrid w:val="0"/>
        <w:spacing w:line="360" w:lineRule="auto"/>
        <w:ind w:firstLine="420" w:firstLineChars="200"/>
        <w:rPr>
          <w:rFonts w:ascii="宋体" w:hAnsi="宋体" w:cs="宋体"/>
          <w:bCs/>
          <w:szCs w:val="21"/>
        </w:rPr>
      </w:pPr>
      <w:r>
        <w:rPr>
          <w:rFonts w:hint="eastAsia" w:ascii="宋体" w:hAnsi="宋体" w:cs="宋体"/>
          <w:bCs/>
          <w:szCs w:val="21"/>
        </w:rPr>
        <w:t>九、承包人要按照“安全自查，隐患自改、责任自负”的原则加强对施工责任区的日常安全检查。及叫制上和处理各类违章违法行为。对查获的隐患要及时落实整改措施，消除隐患。</w:t>
      </w:r>
    </w:p>
    <w:p>
      <w:pPr>
        <w:snapToGrid w:val="0"/>
        <w:spacing w:line="360" w:lineRule="auto"/>
        <w:ind w:firstLine="420" w:firstLineChars="200"/>
        <w:rPr>
          <w:rFonts w:ascii="宋体" w:hAnsi="宋体" w:cs="宋体"/>
          <w:bCs/>
          <w:szCs w:val="21"/>
        </w:rPr>
      </w:pPr>
      <w:r>
        <w:rPr>
          <w:rFonts w:hint="eastAsia" w:ascii="宋体" w:hAnsi="宋体" w:cs="宋体"/>
          <w:bCs/>
          <w:szCs w:val="2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snapToGrid w:val="0"/>
        <w:spacing w:line="360" w:lineRule="auto"/>
        <w:ind w:firstLine="420" w:firstLineChars="200"/>
        <w:rPr>
          <w:rFonts w:ascii="宋体" w:hAnsi="宋体" w:cs="宋体"/>
          <w:bCs/>
          <w:szCs w:val="21"/>
        </w:rPr>
      </w:pPr>
      <w:r>
        <w:rPr>
          <w:rFonts w:hint="eastAsia" w:ascii="宋体" w:hAnsi="宋体" w:cs="宋体"/>
          <w:bCs/>
          <w:szCs w:val="21"/>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snapToGrid w:val="0"/>
        <w:spacing w:line="360" w:lineRule="auto"/>
        <w:ind w:firstLine="420" w:firstLineChars="200"/>
        <w:rPr>
          <w:rFonts w:ascii="宋体" w:hAnsi="宋体" w:cs="宋体"/>
          <w:bCs/>
          <w:szCs w:val="21"/>
        </w:rPr>
      </w:pPr>
      <w:r>
        <w:rPr>
          <w:rFonts w:hint="eastAsia" w:ascii="宋体" w:hAnsi="宋体" w:cs="宋体"/>
          <w:bCs/>
          <w:szCs w:val="21"/>
        </w:rPr>
        <w:t>十二、承包人须参加由发包人召集的每周一次的工程工作列会，对工程进度、工程质量、安全施工等情况向会议进行汇报，并接受发包人的安全检查。</w:t>
      </w:r>
    </w:p>
    <w:p>
      <w:pPr>
        <w:snapToGrid w:val="0"/>
        <w:spacing w:line="360" w:lineRule="auto"/>
        <w:ind w:firstLine="420" w:firstLineChars="200"/>
        <w:rPr>
          <w:rFonts w:ascii="宋体" w:hAnsi="宋体" w:cs="宋体"/>
          <w:bCs/>
          <w:szCs w:val="21"/>
        </w:rPr>
      </w:pPr>
      <w:r>
        <w:rPr>
          <w:rFonts w:hint="eastAsia" w:ascii="宋体" w:hAnsi="宋体" w:cs="宋体"/>
          <w:bCs/>
          <w:szCs w:val="21"/>
        </w:rPr>
        <w:t>十三、承包人不准将工程项目进行整体转包。</w:t>
      </w:r>
    </w:p>
    <w:p>
      <w:pPr>
        <w:snapToGrid w:val="0"/>
        <w:spacing w:line="360" w:lineRule="auto"/>
        <w:ind w:firstLine="420" w:firstLineChars="200"/>
        <w:rPr>
          <w:rFonts w:ascii="宋体" w:hAnsi="宋体" w:cs="宋体"/>
          <w:bCs/>
          <w:szCs w:val="21"/>
        </w:rPr>
      </w:pPr>
      <w:r>
        <w:rPr>
          <w:rFonts w:hint="eastAsia" w:ascii="宋体" w:hAnsi="宋体" w:cs="宋体"/>
          <w:bCs/>
          <w:szCs w:val="21"/>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snapToGrid w:val="0"/>
        <w:spacing w:line="360" w:lineRule="auto"/>
        <w:ind w:firstLine="420" w:firstLineChars="200"/>
        <w:rPr>
          <w:rFonts w:ascii="宋体" w:hAnsi="宋体" w:cs="宋体"/>
          <w:bCs/>
          <w:szCs w:val="21"/>
        </w:rPr>
      </w:pPr>
      <w:r>
        <w:rPr>
          <w:rFonts w:hint="eastAsia" w:ascii="宋体" w:hAnsi="宋体" w:cs="宋体"/>
          <w:bCs/>
          <w:szCs w:val="21"/>
        </w:rPr>
        <w:t>十五、承包人须为施工作业人员缴纳相关保险。</w:t>
      </w:r>
    </w:p>
    <w:p>
      <w:pPr>
        <w:snapToGrid w:val="0"/>
        <w:spacing w:line="360" w:lineRule="auto"/>
        <w:ind w:firstLine="420" w:firstLineChars="200"/>
        <w:rPr>
          <w:rFonts w:ascii="宋体" w:hAnsi="宋体" w:cs="宋体"/>
          <w:bCs/>
          <w:szCs w:val="21"/>
        </w:rPr>
      </w:pPr>
      <w:r>
        <w:rPr>
          <w:rFonts w:hint="eastAsia" w:ascii="宋体" w:hAnsi="宋体" w:cs="宋体"/>
          <w:bCs/>
          <w:szCs w:val="21"/>
        </w:rPr>
        <w:t>十六、承包人必须严格按管理规范要求进场施工：接受安全教育；施工垃圾及时清运，垃圾密闭包装，不得裸露在外。</w:t>
      </w:r>
    </w:p>
    <w:p>
      <w:pPr>
        <w:snapToGrid w:val="0"/>
        <w:spacing w:line="360" w:lineRule="auto"/>
        <w:ind w:firstLine="420" w:firstLineChars="200"/>
        <w:rPr>
          <w:rFonts w:ascii="宋体" w:hAnsi="宋体" w:cs="宋体"/>
          <w:bCs/>
          <w:szCs w:val="21"/>
        </w:rPr>
      </w:pPr>
      <w:r>
        <w:rPr>
          <w:rFonts w:hint="eastAsia" w:ascii="宋体" w:hAnsi="宋体" w:cs="宋体"/>
          <w:bCs/>
          <w:szCs w:val="21"/>
        </w:rPr>
        <w:t>十七、本协议中木涉及的有关条款，甲乙双方可根据需要协商补充修改。如遇有国家和本市的有关法规不符的，应按国家和本市的有关法规执行。</w:t>
      </w:r>
    </w:p>
    <w:p>
      <w:pPr>
        <w:snapToGrid w:val="0"/>
        <w:spacing w:line="360" w:lineRule="auto"/>
        <w:ind w:firstLine="420" w:firstLineChars="200"/>
        <w:rPr>
          <w:rFonts w:ascii="宋体" w:hAnsi="宋体" w:cs="宋体"/>
          <w:bCs/>
          <w:szCs w:val="21"/>
        </w:rPr>
      </w:pPr>
      <w:r>
        <w:rPr>
          <w:rFonts w:hint="eastAsia" w:ascii="宋体" w:hAnsi="宋体" w:cs="宋体"/>
          <w:bCs/>
          <w:szCs w:val="21"/>
        </w:rPr>
        <w:t>十八、本协议作为甲乙双方工程承包合同的附件，在工程承包合同签约后生效，与工程承包合同具有同等法律效力。工程承包合同期满，本协议终上。</w:t>
      </w:r>
    </w:p>
    <w:p>
      <w:pPr>
        <w:snapToGrid w:val="0"/>
        <w:spacing w:line="360" w:lineRule="auto"/>
        <w:ind w:firstLine="420" w:firstLineChars="200"/>
        <w:rPr>
          <w:rFonts w:ascii="宋体" w:hAnsi="宋体" w:cs="宋体"/>
          <w:bCs/>
          <w:szCs w:val="21"/>
        </w:rPr>
      </w:pPr>
      <w:r>
        <w:rPr>
          <w:rFonts w:hint="eastAsia" w:ascii="宋体" w:hAnsi="宋体" w:cs="宋体"/>
          <w:bCs/>
          <w:szCs w:val="21"/>
        </w:rPr>
        <w:t>发包人（公章）：                                 承包人（公章）：</w:t>
      </w:r>
    </w:p>
    <w:p>
      <w:pPr>
        <w:snapToGrid w:val="0"/>
        <w:spacing w:line="360" w:lineRule="auto"/>
        <w:ind w:firstLine="420" w:firstLineChars="200"/>
        <w:rPr>
          <w:rFonts w:ascii="宋体" w:hAnsi="宋体" w:cs="宋体"/>
          <w:bCs/>
          <w:szCs w:val="21"/>
        </w:rPr>
      </w:pPr>
      <w:r>
        <w:rPr>
          <w:rFonts w:hint="eastAsia" w:ascii="宋体" w:hAnsi="宋体" w:cs="宋体"/>
          <w:bCs/>
          <w:szCs w:val="21"/>
        </w:rPr>
        <w:t>法定代表人：                                    法定代表人：</w:t>
      </w:r>
    </w:p>
    <w:p>
      <w:pPr>
        <w:snapToGrid w:val="0"/>
        <w:spacing w:line="360" w:lineRule="auto"/>
        <w:ind w:firstLine="420" w:firstLineChars="200"/>
        <w:rPr>
          <w:rFonts w:ascii="宋体" w:hAnsi="宋体" w:cs="宋体"/>
          <w:bCs/>
          <w:szCs w:val="21"/>
        </w:rPr>
      </w:pPr>
      <w:r>
        <w:rPr>
          <w:rFonts w:hint="eastAsia" w:ascii="宋体" w:hAnsi="宋体" w:cs="宋体"/>
          <w:bCs/>
          <w:szCs w:val="21"/>
        </w:rPr>
        <w:t>或委托代理人：                                  或委托代理人：</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      年    月    日                                  年    月    日</w:t>
      </w:r>
    </w:p>
    <w:p>
      <w:pPr>
        <w:snapToGrid w:val="0"/>
        <w:spacing w:line="360" w:lineRule="auto"/>
        <w:ind w:firstLine="420" w:firstLineChars="200"/>
        <w:jc w:val="center"/>
        <w:rPr>
          <w:rFonts w:ascii="宋体" w:hAnsi="宋体" w:cs="宋体"/>
          <w:bCs/>
          <w:szCs w:val="21"/>
        </w:rPr>
        <w:sectPr>
          <w:footerReference r:id="rId8" w:type="default"/>
          <w:type w:val="nextColumn"/>
          <w:pgSz w:w="11906" w:h="16838"/>
          <w:pgMar w:top="1418" w:right="1588" w:bottom="1418" w:left="1588" w:header="851" w:footer="992" w:gutter="0"/>
          <w:cols w:space="720" w:num="1"/>
          <w:docGrid w:linePitch="312" w:charSpace="0"/>
        </w:sectPr>
      </w:pPr>
    </w:p>
    <w:p>
      <w:pPr>
        <w:snapToGrid w:val="0"/>
        <w:spacing w:line="360" w:lineRule="auto"/>
        <w:jc w:val="left"/>
        <w:rPr>
          <w:rFonts w:ascii="宋体" w:hAnsi="宋体" w:cs="宋体"/>
          <w:b/>
          <w:szCs w:val="21"/>
        </w:rPr>
      </w:pPr>
      <w:r>
        <w:rPr>
          <w:rFonts w:hint="eastAsia" w:ascii="宋体" w:hAnsi="宋体" w:cs="宋体"/>
          <w:kern w:val="0"/>
          <w:szCs w:val="21"/>
          <w:lang w:val="zh-CN"/>
        </w:rPr>
        <w:t xml:space="preserve">附件三 </w:t>
      </w:r>
    </w:p>
    <w:p>
      <w:pPr>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文明施工责任协议书</w:t>
      </w:r>
    </w:p>
    <w:p>
      <w:pPr>
        <w:snapToGrid w:val="0"/>
        <w:spacing w:line="360" w:lineRule="auto"/>
        <w:ind w:firstLine="420" w:firstLineChars="200"/>
        <w:rPr>
          <w:rFonts w:ascii="宋体" w:hAnsi="宋体" w:cs="宋体"/>
          <w:szCs w:val="21"/>
        </w:rPr>
      </w:pPr>
    </w:p>
    <w:p>
      <w:pPr>
        <w:snapToGrid w:val="0"/>
        <w:spacing w:line="360" w:lineRule="auto"/>
        <w:ind w:firstLine="422" w:firstLineChars="200"/>
        <w:rPr>
          <w:rFonts w:ascii="宋体" w:hAnsi="宋体" w:cs="宋体"/>
          <w:b/>
          <w:szCs w:val="21"/>
        </w:rPr>
      </w:pPr>
      <w:r>
        <w:rPr>
          <w:rFonts w:hint="eastAsia" w:ascii="宋体" w:hAnsi="宋体" w:cs="宋体"/>
          <w:b/>
          <w:szCs w:val="21"/>
        </w:rPr>
        <w:t>甲方（发包人）：仙居县盂溪中学</w:t>
      </w:r>
    </w:p>
    <w:p>
      <w:pPr>
        <w:snapToGrid w:val="0"/>
        <w:spacing w:line="360" w:lineRule="auto"/>
        <w:ind w:firstLine="422" w:firstLineChars="200"/>
        <w:rPr>
          <w:rFonts w:ascii="宋体" w:hAnsi="宋体" w:cs="宋体"/>
          <w:b/>
          <w:szCs w:val="21"/>
          <w:u w:val="single"/>
        </w:rPr>
      </w:pPr>
      <w:r>
        <w:rPr>
          <w:rFonts w:hint="eastAsia" w:ascii="宋体" w:hAnsi="宋体" w:cs="宋体"/>
          <w:b/>
          <w:szCs w:val="21"/>
        </w:rPr>
        <w:t xml:space="preserve">乙方（承包人）： </w:t>
      </w:r>
    </w:p>
    <w:p>
      <w:pPr>
        <w:snapToGrid w:val="0"/>
        <w:spacing w:line="360" w:lineRule="auto"/>
        <w:ind w:firstLine="420" w:firstLineChars="200"/>
        <w:rPr>
          <w:rFonts w:ascii="宋体" w:hAnsi="宋体" w:cs="宋体"/>
          <w:kern w:val="0"/>
          <w:szCs w:val="21"/>
          <w:u w:val="single"/>
        </w:rPr>
      </w:pPr>
      <w:r>
        <w:rPr>
          <w:rFonts w:hint="eastAsia" w:ascii="宋体" w:hAnsi="宋体" w:cs="宋体"/>
          <w:szCs w:val="21"/>
        </w:rPr>
        <w:t>工程项目名称：</w:t>
      </w:r>
    </w:p>
    <w:p>
      <w:pPr>
        <w:snapToGrid w:val="0"/>
        <w:spacing w:line="360" w:lineRule="auto"/>
        <w:ind w:firstLine="420" w:firstLineChars="200"/>
        <w:rPr>
          <w:rFonts w:ascii="宋体" w:hAnsi="宋体" w:cs="宋体"/>
          <w:szCs w:val="21"/>
        </w:rPr>
      </w:pPr>
      <w:r>
        <w:rPr>
          <w:rFonts w:hint="eastAsia" w:ascii="宋体" w:hAnsi="宋体" w:cs="宋体"/>
          <w:szCs w:val="21"/>
        </w:rPr>
        <w:t>为认真做好工程建设施工区域内的文明施工，现经甲、乙双方协商同意，明确在文明施工和文明施工管理中的各自职责，并签订如下协议。</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三、乙方应遵守如下规定：</w:t>
      </w:r>
    </w:p>
    <w:p>
      <w:pPr>
        <w:snapToGrid w:val="0"/>
        <w:spacing w:line="360" w:lineRule="auto"/>
        <w:ind w:firstLine="420" w:firstLineChars="200"/>
        <w:rPr>
          <w:rFonts w:ascii="宋体" w:hAnsi="宋体" w:cs="宋体"/>
          <w:szCs w:val="21"/>
        </w:rPr>
      </w:pPr>
      <w:r>
        <w:rPr>
          <w:rFonts w:hint="eastAsia" w:ascii="宋体" w:hAnsi="宋体" w:cs="宋体"/>
          <w:szCs w:val="21"/>
        </w:rPr>
        <w:t>1、根据工程的特点，编制文明施工实施方案，在开工前5日内，将文明施工实施方案报甲方和市安全监督部门备案。</w:t>
      </w:r>
    </w:p>
    <w:p>
      <w:pPr>
        <w:snapToGrid w:val="0"/>
        <w:spacing w:line="360" w:lineRule="auto"/>
        <w:ind w:firstLine="420" w:firstLineChars="200"/>
        <w:rPr>
          <w:rFonts w:ascii="宋体" w:hAnsi="宋体" w:cs="宋体"/>
          <w:szCs w:val="21"/>
        </w:rPr>
      </w:pPr>
      <w:r>
        <w:rPr>
          <w:rFonts w:hint="eastAsia" w:ascii="宋体" w:hAnsi="宋体" w:cs="宋体"/>
          <w:szCs w:val="21"/>
        </w:rPr>
        <w:t>2、乙方按有关规定专项包干使用文明施工费，不得挪作他用。</w:t>
      </w:r>
    </w:p>
    <w:p>
      <w:pPr>
        <w:snapToGrid w:val="0"/>
        <w:spacing w:line="360" w:lineRule="auto"/>
        <w:ind w:firstLine="420" w:firstLineChars="200"/>
        <w:rPr>
          <w:rFonts w:ascii="宋体" w:hAnsi="宋体" w:cs="宋体"/>
          <w:szCs w:val="21"/>
        </w:rPr>
      </w:pPr>
      <w:r>
        <w:rPr>
          <w:rFonts w:hint="eastAsia" w:ascii="宋体" w:hAnsi="宋体" w:cs="宋体"/>
          <w:szCs w:val="21"/>
        </w:rPr>
        <w:t>3、工地应设置专职文明施工安全员，做到佩证上岗、动态管理，及时收集、记录、整理、管理台帐等技术资料。</w:t>
      </w:r>
    </w:p>
    <w:p>
      <w:pPr>
        <w:snapToGrid w:val="0"/>
        <w:spacing w:line="360" w:lineRule="auto"/>
        <w:ind w:firstLine="420" w:firstLineChars="200"/>
        <w:rPr>
          <w:rFonts w:ascii="宋体" w:hAnsi="宋体" w:cs="宋体"/>
          <w:szCs w:val="21"/>
        </w:rPr>
      </w:pPr>
      <w:r>
        <w:rPr>
          <w:rFonts w:hint="eastAsia" w:ascii="宋体" w:hAnsi="宋体" w:cs="宋体"/>
          <w:szCs w:val="21"/>
        </w:rPr>
        <w:t>4、施工现场应按文明施工安全生产的要求，设置各项临时设施，并达到下列要求：</w:t>
      </w:r>
    </w:p>
    <w:p>
      <w:pPr>
        <w:snapToGrid w:val="0"/>
        <w:spacing w:line="360" w:lineRule="auto"/>
        <w:ind w:firstLine="420" w:firstLineChars="200"/>
        <w:rPr>
          <w:rFonts w:ascii="宋体" w:hAnsi="宋体" w:cs="宋体"/>
          <w:szCs w:val="21"/>
        </w:rPr>
      </w:pPr>
      <w:r>
        <w:rPr>
          <w:rFonts w:hint="eastAsia" w:ascii="宋体" w:hAnsi="宋体" w:cs="宋体"/>
          <w:szCs w:val="21"/>
        </w:rPr>
        <w:t>（1）施工区域与非施工区域严格分隔。</w:t>
      </w:r>
    </w:p>
    <w:p>
      <w:pPr>
        <w:snapToGrid w:val="0"/>
        <w:spacing w:line="360" w:lineRule="auto"/>
        <w:ind w:firstLine="420" w:firstLineChars="200"/>
        <w:rPr>
          <w:rFonts w:ascii="宋体" w:hAnsi="宋体" w:cs="宋体"/>
          <w:szCs w:val="21"/>
        </w:rPr>
      </w:pPr>
      <w:r>
        <w:rPr>
          <w:rFonts w:hint="eastAsia" w:ascii="宋体" w:hAnsi="宋体" w:cs="宋体"/>
          <w:szCs w:val="21"/>
        </w:rPr>
        <w:t>（2）施工区域内应设置能保证施工安全的夜间照明和警示标志，并采取安全防护措施。</w:t>
      </w:r>
    </w:p>
    <w:p>
      <w:pPr>
        <w:snapToGrid w:val="0"/>
        <w:spacing w:line="360" w:lineRule="auto"/>
        <w:ind w:firstLine="420" w:firstLineChars="200"/>
        <w:rPr>
          <w:rFonts w:ascii="宋体" w:hAnsi="宋体" w:cs="宋体"/>
          <w:szCs w:val="21"/>
        </w:rPr>
      </w:pPr>
      <w:r>
        <w:rPr>
          <w:rFonts w:hint="eastAsia" w:ascii="宋体" w:hAnsi="宋体" w:cs="宋体"/>
          <w:szCs w:val="21"/>
        </w:rPr>
        <w:t>（3）各类材料、机具设备按工地总平面图的布置，在固定场地整齐堆放，不得侵占场内道路及安全防护等设施。</w:t>
      </w:r>
    </w:p>
    <w:p>
      <w:pPr>
        <w:snapToGrid w:val="0"/>
        <w:spacing w:line="360" w:lineRule="auto"/>
        <w:ind w:firstLine="420" w:firstLineChars="200"/>
        <w:rPr>
          <w:rFonts w:ascii="宋体" w:hAnsi="宋体" w:cs="宋体"/>
          <w:szCs w:val="21"/>
        </w:rPr>
      </w:pPr>
      <w:r>
        <w:rPr>
          <w:rFonts w:hint="eastAsia" w:ascii="宋体" w:hAnsi="宋体" w:cs="宋体"/>
          <w:szCs w:val="21"/>
        </w:rPr>
        <w:t>5、工地民工宿舍应符合卫生要求和居住条件，地面应用砼硬化，照明电线敷设应符合规范，不得任意拉线接电。宿舍应保持整洁有序，不得男女混杂居住及居住与施工无关的人员。</w:t>
      </w:r>
    </w:p>
    <w:p>
      <w:pPr>
        <w:snapToGrid w:val="0"/>
        <w:spacing w:line="360" w:lineRule="auto"/>
        <w:ind w:firstLine="420" w:firstLineChars="200"/>
        <w:rPr>
          <w:rFonts w:ascii="宋体" w:hAnsi="宋体" w:cs="宋体"/>
          <w:szCs w:val="21"/>
        </w:rPr>
      </w:pPr>
      <w:r>
        <w:rPr>
          <w:rFonts w:hint="eastAsia" w:ascii="宋体" w:hAnsi="宋体" w:cs="宋体"/>
          <w:szCs w:val="21"/>
        </w:rPr>
        <w:t>6、施工现场设有食堂的，应符合台州市职工食堂管理的有关规定，并配备冷冻、冷藏设备，其位置应远离厕所、垃圾容器等污染源，炊事员应持有效健康证明及岗位培训合格证。施工现场应设置茶桶、保障茶水供应。</w:t>
      </w:r>
    </w:p>
    <w:p>
      <w:pPr>
        <w:snapToGrid w:val="0"/>
        <w:spacing w:line="360" w:lineRule="auto"/>
        <w:ind w:firstLine="420" w:firstLineChars="200"/>
        <w:rPr>
          <w:rFonts w:ascii="宋体" w:hAnsi="宋体" w:cs="宋体"/>
          <w:szCs w:val="21"/>
        </w:rPr>
      </w:pPr>
      <w:r>
        <w:rPr>
          <w:rFonts w:hint="eastAsia" w:ascii="宋体" w:hAnsi="宋体" w:cs="宋体"/>
          <w:szCs w:val="21"/>
        </w:rPr>
        <w:t>7、建筑垃圾和其他散体物料装运应实行车辆密闭式运输，冲洗干净后出场，运输过程中严禁沿途抛、洒、滴、漏。</w:t>
      </w:r>
    </w:p>
    <w:p>
      <w:pPr>
        <w:snapToGrid w:val="0"/>
        <w:spacing w:line="360" w:lineRule="auto"/>
        <w:ind w:firstLine="420" w:firstLineChars="200"/>
        <w:rPr>
          <w:rFonts w:ascii="宋体" w:hAnsi="宋体" w:cs="宋体"/>
          <w:szCs w:val="21"/>
        </w:rPr>
      </w:pPr>
      <w:r>
        <w:rPr>
          <w:rFonts w:hint="eastAsia" w:ascii="宋体" w:hAnsi="宋体" w:cs="宋体"/>
          <w:szCs w:val="21"/>
        </w:rPr>
        <w:t>8、乙方应当严格依照《中华人民共和国消防条例》的规定，在工地建立和执行防火管理制度，重点部位设置符合消防要求的消防设施，并保持完好的备用状态。　</w:t>
      </w:r>
    </w:p>
    <w:p>
      <w:pPr>
        <w:snapToGrid w:val="0"/>
        <w:spacing w:line="360" w:lineRule="auto"/>
        <w:ind w:firstLine="420" w:firstLineChars="200"/>
        <w:rPr>
          <w:rFonts w:ascii="宋体" w:hAnsi="宋体" w:cs="宋体"/>
          <w:szCs w:val="21"/>
        </w:rPr>
      </w:pPr>
      <w:r>
        <w:rPr>
          <w:rFonts w:hint="eastAsia" w:ascii="宋体" w:hAnsi="宋体" w:cs="宋体"/>
          <w:szCs w:val="21"/>
        </w:rPr>
        <w:t>9、遵守建设地的现场管理要求。</w:t>
      </w:r>
    </w:p>
    <w:p>
      <w:pPr>
        <w:snapToGrid w:val="0"/>
        <w:spacing w:line="360" w:lineRule="auto"/>
        <w:ind w:firstLine="420" w:firstLineChars="200"/>
        <w:rPr>
          <w:rFonts w:ascii="宋体" w:hAnsi="宋体" w:cs="宋体"/>
          <w:szCs w:val="21"/>
        </w:rPr>
      </w:pPr>
      <w:r>
        <w:rPr>
          <w:rFonts w:hint="eastAsia" w:ascii="宋体" w:hAnsi="宋体" w:cs="宋体"/>
          <w:szCs w:val="21"/>
        </w:rPr>
        <w:t>10、施工单位在施工中应遵守下列规定：</w:t>
      </w:r>
    </w:p>
    <w:p>
      <w:pPr>
        <w:snapToGrid w:val="0"/>
        <w:spacing w:line="360" w:lineRule="auto"/>
        <w:ind w:firstLine="420" w:firstLineChars="200"/>
        <w:rPr>
          <w:rFonts w:ascii="宋体" w:hAnsi="宋体" w:cs="宋体"/>
          <w:szCs w:val="21"/>
        </w:rPr>
      </w:pPr>
      <w:r>
        <w:rPr>
          <w:rFonts w:hint="eastAsia" w:ascii="宋体" w:hAnsi="宋体" w:cs="宋体"/>
          <w:szCs w:val="21"/>
        </w:rPr>
        <w:t>（1）完善技术和操作管理规程，确保防汛设施和地下管线通畅、安全。</w:t>
      </w:r>
    </w:p>
    <w:p>
      <w:pPr>
        <w:snapToGrid w:val="0"/>
        <w:spacing w:line="360" w:lineRule="auto"/>
        <w:ind w:firstLine="420" w:firstLineChars="200"/>
        <w:rPr>
          <w:rFonts w:ascii="宋体" w:hAnsi="宋体" w:cs="宋体"/>
          <w:szCs w:val="21"/>
        </w:rPr>
      </w:pPr>
      <w:r>
        <w:rPr>
          <w:rFonts w:hint="eastAsia" w:ascii="宋体" w:hAnsi="宋体" w:cs="宋体"/>
          <w:szCs w:val="21"/>
        </w:rPr>
        <w:t>（2）采取各种有效措施，控制扬尘、噪声。</w:t>
      </w:r>
    </w:p>
    <w:p>
      <w:pPr>
        <w:snapToGrid w:val="0"/>
        <w:spacing w:line="360" w:lineRule="auto"/>
        <w:ind w:firstLine="420" w:firstLineChars="200"/>
        <w:rPr>
          <w:rFonts w:ascii="宋体" w:hAnsi="宋体" w:cs="宋体"/>
          <w:szCs w:val="21"/>
        </w:rPr>
      </w:pPr>
      <w:r>
        <w:rPr>
          <w:rFonts w:hint="eastAsia" w:ascii="宋体" w:hAnsi="宋体" w:cs="宋体"/>
          <w:szCs w:val="21"/>
        </w:rPr>
        <w:t>（3）设置各种防护设施，防止施工中废弃物、杂物影响周围环境，伤害过往行人。</w:t>
      </w:r>
    </w:p>
    <w:p>
      <w:pPr>
        <w:snapToGrid w:val="0"/>
        <w:spacing w:line="360" w:lineRule="auto"/>
        <w:ind w:firstLine="420" w:firstLineChars="200"/>
        <w:rPr>
          <w:rFonts w:ascii="宋体" w:hAnsi="宋体" w:cs="宋体"/>
          <w:szCs w:val="21"/>
        </w:rPr>
      </w:pPr>
      <w:r>
        <w:rPr>
          <w:rFonts w:hint="eastAsia" w:ascii="宋体" w:hAnsi="宋体" w:cs="宋体"/>
          <w:szCs w:val="21"/>
        </w:rPr>
        <w:t>（4）随时清理建筑垃圾，控制工地污染。</w:t>
      </w:r>
    </w:p>
    <w:p>
      <w:pPr>
        <w:snapToGrid w:val="0"/>
        <w:spacing w:line="360" w:lineRule="auto"/>
        <w:ind w:firstLine="420" w:firstLineChars="200"/>
        <w:rPr>
          <w:rFonts w:ascii="宋体" w:hAnsi="宋体" w:cs="宋体"/>
          <w:szCs w:val="21"/>
        </w:rPr>
      </w:pPr>
      <w:r>
        <w:rPr>
          <w:rFonts w:hint="eastAsia" w:ascii="宋体" w:hAnsi="宋体" w:cs="宋体"/>
          <w:szCs w:val="21"/>
        </w:rPr>
        <w:t>（5）控制夜间施工作业，确需夜间作业的，必须事先向环保部门申办《夜间施工许可证》。</w:t>
      </w:r>
    </w:p>
    <w:p>
      <w:pPr>
        <w:snapToGrid w:val="0"/>
        <w:spacing w:line="360" w:lineRule="auto"/>
        <w:ind w:firstLine="420" w:firstLineChars="200"/>
        <w:rPr>
          <w:rFonts w:ascii="宋体" w:hAnsi="宋体" w:cs="宋体"/>
          <w:szCs w:val="21"/>
        </w:rPr>
      </w:pPr>
      <w:r>
        <w:rPr>
          <w:rFonts w:hint="eastAsia" w:ascii="宋体" w:hAnsi="宋体" w:cs="宋体"/>
          <w:szCs w:val="21"/>
        </w:rPr>
        <w:t>（6）运用其他有效方式，减少施工时对市容、绿化和环境的不良影响。</w:t>
      </w:r>
    </w:p>
    <w:p>
      <w:pPr>
        <w:snapToGrid w:val="0"/>
        <w:spacing w:line="360" w:lineRule="auto"/>
        <w:ind w:firstLine="420" w:firstLineChars="200"/>
        <w:rPr>
          <w:rFonts w:ascii="宋体" w:hAnsi="宋体" w:cs="宋体"/>
          <w:szCs w:val="21"/>
        </w:rPr>
      </w:pPr>
      <w:r>
        <w:rPr>
          <w:rFonts w:hint="eastAsia" w:ascii="宋体" w:hAnsi="宋体" w:cs="宋体"/>
          <w:szCs w:val="21"/>
        </w:rPr>
        <w:t>（7）遵守交通管理规定，不得使用人力车、三轮车向场外运输建筑垃圾、废土、物料。</w:t>
      </w:r>
    </w:p>
    <w:p>
      <w:pPr>
        <w:snapToGrid w:val="0"/>
        <w:spacing w:line="360" w:lineRule="auto"/>
        <w:ind w:firstLine="420" w:firstLineChars="200"/>
        <w:rPr>
          <w:rFonts w:ascii="宋体" w:hAnsi="宋体" w:cs="宋体"/>
          <w:szCs w:val="21"/>
        </w:rPr>
      </w:pPr>
      <w:r>
        <w:rPr>
          <w:rFonts w:hint="eastAsia" w:ascii="宋体" w:hAnsi="宋体" w:cs="宋体"/>
          <w:szCs w:val="21"/>
        </w:rPr>
        <w:t>11、施工人员在施工中应严格遵守下列规定:</w:t>
      </w:r>
    </w:p>
    <w:p>
      <w:pPr>
        <w:snapToGrid w:val="0"/>
        <w:spacing w:line="360" w:lineRule="auto"/>
        <w:ind w:firstLine="420" w:firstLineChars="200"/>
        <w:rPr>
          <w:rFonts w:ascii="宋体" w:hAnsi="宋体" w:cs="宋体"/>
          <w:szCs w:val="21"/>
        </w:rPr>
      </w:pPr>
      <w:r>
        <w:rPr>
          <w:rFonts w:hint="eastAsia" w:ascii="宋体" w:hAnsi="宋体" w:cs="宋体"/>
          <w:szCs w:val="21"/>
        </w:rPr>
        <w:t>（1）施工中产生的各类垃圾应及时清运到市容环境卫生管理部门指定的地点，严禁随意倾倒在城市道路、河道、绿化带、空旷地带和居民生活垃圾容器内。</w:t>
      </w:r>
    </w:p>
    <w:p>
      <w:pPr>
        <w:snapToGrid w:val="0"/>
        <w:spacing w:line="360" w:lineRule="auto"/>
        <w:ind w:firstLine="420" w:firstLineChars="200"/>
        <w:rPr>
          <w:rFonts w:ascii="宋体" w:hAnsi="宋体" w:cs="宋体"/>
          <w:szCs w:val="21"/>
        </w:rPr>
      </w:pPr>
      <w:r>
        <w:rPr>
          <w:rFonts w:hint="eastAsia" w:ascii="宋体" w:hAnsi="宋体" w:cs="宋体"/>
          <w:szCs w:val="21"/>
        </w:rPr>
        <w:t>（2）施工中不得随意丢弃废物、旧料和其他杂物。</w:t>
      </w:r>
    </w:p>
    <w:p>
      <w:pPr>
        <w:snapToGrid w:val="0"/>
        <w:spacing w:line="360" w:lineRule="auto"/>
        <w:ind w:firstLine="420" w:firstLineChars="200"/>
        <w:rPr>
          <w:rFonts w:ascii="宋体" w:hAnsi="宋体" w:cs="宋体"/>
          <w:szCs w:val="21"/>
        </w:rPr>
      </w:pPr>
      <w:r>
        <w:rPr>
          <w:rFonts w:hint="eastAsia" w:ascii="宋体" w:hAnsi="宋体" w:cs="宋体"/>
          <w:szCs w:val="21"/>
        </w:rPr>
        <w:t>（3）施工中应注意清理施工场地，做到随做随清。</w:t>
      </w:r>
    </w:p>
    <w:p>
      <w:pPr>
        <w:snapToGrid w:val="0"/>
        <w:spacing w:line="360" w:lineRule="auto"/>
        <w:ind w:firstLine="420" w:firstLineChars="200"/>
        <w:rPr>
          <w:rFonts w:ascii="宋体" w:hAnsi="宋体" w:cs="宋体"/>
          <w:szCs w:val="21"/>
        </w:rPr>
      </w:pPr>
      <w:r>
        <w:rPr>
          <w:rFonts w:hint="eastAsia" w:ascii="宋体" w:hAnsi="宋体" w:cs="宋体"/>
          <w:szCs w:val="21"/>
        </w:rPr>
        <w:t>（4）其他：</w:t>
      </w:r>
    </w:p>
    <w:p>
      <w:pPr>
        <w:snapToGrid w:val="0"/>
        <w:spacing w:line="360" w:lineRule="auto"/>
        <w:ind w:firstLine="420" w:firstLineChars="200"/>
        <w:rPr>
          <w:rFonts w:ascii="宋体" w:hAnsi="宋体" w:cs="宋体"/>
          <w:szCs w:val="21"/>
        </w:rPr>
      </w:pPr>
      <w:r>
        <w:rPr>
          <w:rFonts w:hint="eastAsia" w:ascii="宋体" w:hAnsi="宋体" w:cs="宋体"/>
          <w:szCs w:val="21"/>
        </w:rPr>
        <w:t>12、乙方应确保工地出入口和道路的畅通、安全。施工中造成沿线单位、人员的出入口障碍和道路交通堵塞，应及时采取有效措施。</w:t>
      </w:r>
    </w:p>
    <w:p>
      <w:pPr>
        <w:snapToGrid w:val="0"/>
        <w:spacing w:line="360" w:lineRule="auto"/>
        <w:ind w:firstLine="420" w:firstLineChars="200"/>
        <w:rPr>
          <w:rFonts w:ascii="宋体" w:hAnsi="宋体" w:cs="宋体"/>
          <w:szCs w:val="21"/>
        </w:rPr>
      </w:pPr>
      <w:r>
        <w:rPr>
          <w:rFonts w:hint="eastAsia" w:ascii="宋体" w:hAnsi="宋体" w:cs="宋体"/>
          <w:szCs w:val="21"/>
        </w:rPr>
        <w:t>13、施工中造成下水道和其他地下管线堵塞或损坏的，应立即疏浚或修复；对工地周围的单位及人员财产造成损失的，应承担经济赔偿责任。</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四、甲方对乙方开展创建文明土地的工作要经常性地给予指导，定期组织检查，对乙方存在的问题应及时通知乙方进行整改，并有权对乙方责任违约，按约定办法进行经济处理。</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五、因乙方违反文明施工管理要求，被地方政府有关部门查获而受到的经济处罚，以及由此而使甲方受到的经济损失，均由乙方承担。</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六、本协议作为甲乙双方工程合同的附件，在工程合同正式签约后有效，与工程合同具有同等法律效力。工程合同期满，本协议终止。</w:t>
      </w:r>
    </w:p>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发包人（公章）：                                   承包人（公章）：</w:t>
      </w:r>
    </w:p>
    <w:p>
      <w:pPr>
        <w:snapToGrid w:val="0"/>
        <w:spacing w:line="360" w:lineRule="auto"/>
        <w:ind w:firstLine="420" w:firstLineChars="200"/>
        <w:rPr>
          <w:rFonts w:ascii="宋体" w:hAnsi="宋体" w:cs="宋体"/>
          <w:szCs w:val="21"/>
        </w:rPr>
      </w:pPr>
      <w:r>
        <w:rPr>
          <w:rFonts w:hint="eastAsia" w:ascii="宋体" w:hAnsi="宋体" w:cs="宋体"/>
          <w:szCs w:val="21"/>
        </w:rPr>
        <w:t>法定代表人：                                      法定代表人：</w:t>
      </w:r>
    </w:p>
    <w:p>
      <w:pPr>
        <w:snapToGrid w:val="0"/>
        <w:spacing w:line="360" w:lineRule="auto"/>
        <w:ind w:firstLine="420" w:firstLineChars="200"/>
        <w:rPr>
          <w:rFonts w:ascii="宋体" w:hAnsi="宋体" w:cs="宋体"/>
          <w:szCs w:val="21"/>
        </w:rPr>
      </w:pPr>
      <w:r>
        <w:rPr>
          <w:rFonts w:hint="eastAsia" w:ascii="宋体" w:hAnsi="宋体" w:cs="宋体"/>
          <w:szCs w:val="21"/>
        </w:rPr>
        <w:t>或委托代理人：                                    或委托代理人：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年    月    日                                年    月    日</w:t>
      </w:r>
    </w:p>
    <w:p>
      <w:pPr>
        <w:adjustRightInd w:val="0"/>
        <w:snapToGrid w:val="0"/>
        <w:spacing w:line="360" w:lineRule="auto"/>
        <w:rPr>
          <w:rFonts w:ascii="宋体" w:hAnsi="宋体" w:cs="宋体"/>
          <w:szCs w:val="21"/>
        </w:rPr>
      </w:pPr>
      <w:r>
        <w:rPr>
          <w:rFonts w:hint="eastAsia" w:ascii="宋体" w:hAnsi="宋体" w:cs="宋体"/>
          <w:kern w:val="0"/>
          <w:szCs w:val="21"/>
          <w:lang w:val="zh-CN"/>
        </w:rPr>
        <w:br w:type="page"/>
      </w:r>
      <w:r>
        <w:rPr>
          <w:rFonts w:hint="eastAsia" w:ascii="宋体" w:hAnsi="宋体" w:cs="宋体"/>
          <w:kern w:val="0"/>
          <w:szCs w:val="21"/>
          <w:lang w:val="zh-CN"/>
        </w:rPr>
        <w:t xml:space="preserve">附件四 </w:t>
      </w:r>
    </w:p>
    <w:p>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建设工程廉洁协议书</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甲方（发包人）：仙居县盂溪中学</w:t>
      </w:r>
    </w:p>
    <w:p>
      <w:pPr>
        <w:adjustRightInd w:val="0"/>
        <w:snapToGrid w:val="0"/>
        <w:spacing w:line="360" w:lineRule="auto"/>
        <w:ind w:firstLine="422" w:firstLineChars="200"/>
        <w:rPr>
          <w:rFonts w:ascii="宋体" w:hAnsi="宋体" w:cs="宋体"/>
          <w:b/>
          <w:szCs w:val="21"/>
          <w:u w:val="single"/>
        </w:rPr>
      </w:pPr>
      <w:r>
        <w:rPr>
          <w:rFonts w:hint="eastAsia" w:ascii="宋体" w:hAnsi="宋体" w:cs="宋体"/>
          <w:b/>
          <w:szCs w:val="21"/>
        </w:rPr>
        <w:t xml:space="preserve">乙方（承包人）： </w:t>
      </w:r>
    </w:p>
    <w:p>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szCs w:val="21"/>
        </w:rPr>
        <w:t>工程项目名称：</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为了在工程建设中保持廉政自律的工作作风，防止各种不正当行为的发生，根据国家和省市有关建设工程承发包和廉政建设的各项规定，结合工程建设的特点，订立本协议如下：</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一、甲乙双方应当自觉遵守国家和市关于建设工程承发包工作规则以及有关廉政建设的各项规定。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二、甲方及其工作人员不得以任何形式向乙方索要和收受回扣等好处费。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四、甲方工作人员不得参加可能对公正执行公务有影响的宴请和娱乐活动。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五、甲方工作人员不得要求接受乙方为其住房装修、婚丧嫁娶、家属和子女的工作安排以及出国等提供方便。</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六、甲方工作人员不得向乙方介绍家属或者亲友从事与甲方工程有关的材料设备供应、工程分包等经济活动。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七、乙方应当通过正常途径开展相对业务工作，不得为获取某些不正当利益而向甲方工作人员赠送礼金、有价证券和贵重物品等。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八、乙方不得为谋取私利擅自与甲方工作人员就工程承包、工程费用、材料设备供应、工程量变动、工程验收、工程质量问题处理等进行私下商谈或者达成默契。</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九、乙方不得以洽谈业务、签订经济合同为借口，邀请甲方工作人员外出旅游和进入高档娱乐性场所。</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十、乙方不得为甲方和个人购置或者提供通讯工具、家电、高档办公用品等物品。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十三、严格执行中纪委下发的中纪发【2007】7号《中共中央纪委关于严格禁止利用职务上的便利谋取不正当利益的若干规定》。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十四、本廉政协议作为工程承发包合同的附件，与工程承发包合同具有同等法律效力，经协议双方签署后立即生效。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十五、本协议一式三份，甲、乙双方各执一份，送交见证部门一份。</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发包人（公章）：                                  承包人（公章）：</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法定代表人：                                      法定代表人：</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或委托代理人：                                    或委托代理人：</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945" w:firstLineChars="450"/>
        <w:rPr>
          <w:rFonts w:ascii="宋体" w:hAnsi="宋体" w:cs="宋体"/>
          <w:szCs w:val="21"/>
        </w:rPr>
      </w:pPr>
      <w:r>
        <w:rPr>
          <w:rFonts w:hint="eastAsia" w:ascii="宋体" w:hAnsi="宋体" w:cs="宋体"/>
          <w:szCs w:val="21"/>
        </w:rPr>
        <w:t>年    月   日                                     年    月   日</w:t>
      </w:r>
    </w:p>
    <w:p>
      <w:pPr>
        <w:pStyle w:val="3"/>
        <w:snapToGrid w:val="0"/>
        <w:spacing w:after="0" w:line="360" w:lineRule="auto"/>
        <w:jc w:val="left"/>
        <w:rPr>
          <w:rFonts w:ascii="宋体"/>
          <w:sz w:val="24"/>
          <w:lang w:val="zh-CN"/>
        </w:rPr>
        <w:sectPr>
          <w:footerReference r:id="rId9" w:type="default"/>
          <w:pgSz w:w="11906" w:h="16838"/>
          <w:pgMar w:top="1440" w:right="1440" w:bottom="1440" w:left="1440" w:header="851" w:footer="992" w:gutter="0"/>
          <w:pgNumType w:start="2"/>
          <w:cols w:space="720" w:num="1"/>
          <w:docGrid w:linePitch="312" w:charSpace="0"/>
        </w:sectPr>
      </w:pPr>
      <w:r>
        <w:rPr>
          <w:rFonts w:hint="eastAsia" w:ascii="宋体" w:hAnsi="宋体" w:cs="宋体"/>
          <w:sz w:val="21"/>
          <w:szCs w:val="21"/>
        </w:rPr>
        <w:br w:type="page"/>
      </w:r>
    </w:p>
    <w:p>
      <w:pPr>
        <w:adjustRightInd w:val="0"/>
        <w:jc w:val="center"/>
        <w:outlineLvl w:val="0"/>
        <w:rPr>
          <w:rFonts w:ascii="黑体" w:hAnsi="宋体" w:eastAsia="黑体"/>
          <w:sz w:val="30"/>
          <w:szCs w:val="30"/>
        </w:rPr>
      </w:pPr>
      <w:r>
        <w:rPr>
          <w:rFonts w:hint="eastAsia" w:ascii="黑体" w:hAnsi="宋体" w:eastAsia="黑体"/>
          <w:sz w:val="30"/>
          <w:szCs w:val="30"/>
        </w:rPr>
        <w:t>第六章　磋商响应文件格式</w:t>
      </w:r>
    </w:p>
    <w:p>
      <w:pPr>
        <w:rPr>
          <w:rFonts w:ascii="宋体" w:hAnsi="宋体"/>
          <w:b/>
          <w:kern w:val="0"/>
          <w:sz w:val="28"/>
          <w:szCs w:val="28"/>
        </w:rPr>
      </w:pPr>
      <w:r>
        <w:rPr>
          <w:rFonts w:hint="eastAsia" w:ascii="宋体" w:hAnsi="宋体"/>
          <w:b/>
          <w:kern w:val="0"/>
          <w:sz w:val="28"/>
          <w:szCs w:val="28"/>
        </w:rPr>
        <w:t>附件1</w:t>
      </w:r>
      <w:r>
        <w:rPr>
          <w:rFonts w:hint="eastAsia" w:ascii="宋体" w:hAnsi="宋体"/>
          <w:sz w:val="30"/>
          <w:szCs w:val="30"/>
        </w:rPr>
        <w:t xml:space="preserve"> 　　　</w:t>
      </w:r>
    </w:p>
    <w:p>
      <w:pPr>
        <w:ind w:right="-110"/>
        <w:jc w:val="center"/>
        <w:rPr>
          <w:rFonts w:ascii="宋体" w:hAnsi="宋体"/>
          <w:spacing w:val="40"/>
          <w:sz w:val="24"/>
        </w:rPr>
      </w:pPr>
    </w:p>
    <w:p>
      <w:pPr>
        <w:spacing w:beforeLines="100" w:line="360" w:lineRule="auto"/>
        <w:ind w:right="-108"/>
        <w:jc w:val="center"/>
        <w:rPr>
          <w:rFonts w:ascii="宋体" w:hAnsi="宋体"/>
          <w:sz w:val="36"/>
          <w:szCs w:val="36"/>
        </w:rPr>
      </w:pPr>
      <w:r>
        <w:rPr>
          <w:rFonts w:hint="eastAsia" w:ascii="宋体" w:hAnsi="宋体"/>
          <w:sz w:val="36"/>
          <w:szCs w:val="36"/>
        </w:rPr>
        <w:t xml:space="preserve">仙居县盂溪中学三期校园安全维修改造项目（校舍安全改造）  </w:t>
      </w:r>
    </w:p>
    <w:p>
      <w:pPr>
        <w:snapToGrid w:val="0"/>
        <w:spacing w:beforeLines="100"/>
        <w:ind w:right="-108"/>
        <w:jc w:val="center"/>
        <w:rPr>
          <w:rFonts w:ascii="宋体" w:hAnsi="宋体" w:cs="Arial"/>
          <w:bCs/>
          <w:sz w:val="28"/>
          <w:szCs w:val="28"/>
        </w:rPr>
      </w:pPr>
      <w:r>
        <w:rPr>
          <w:rFonts w:hint="eastAsia" w:ascii="宋体" w:hAnsi="宋体"/>
          <w:sz w:val="28"/>
          <w:szCs w:val="28"/>
        </w:rPr>
        <w:t>项目编号：</w:t>
      </w:r>
      <w:r>
        <w:rPr>
          <w:rFonts w:hint="eastAsia" w:ascii="宋体" w:hAnsi="宋体" w:cs="Arial"/>
          <w:bCs/>
          <w:sz w:val="28"/>
          <w:szCs w:val="28"/>
        </w:rPr>
        <w:t>TZXYCS2024-13号</w:t>
      </w:r>
    </w:p>
    <w:p>
      <w:pPr>
        <w:snapToGrid w:val="0"/>
        <w:spacing w:beforeLines="100"/>
        <w:ind w:right="-108"/>
        <w:jc w:val="center"/>
      </w:pPr>
      <w:r>
        <w:rPr>
          <w:rFonts w:hint="eastAsia"/>
          <w:b/>
          <w:sz w:val="28"/>
          <w:szCs w:val="22"/>
          <w:lang w:val="zh-CN"/>
        </w:rPr>
        <w:t>“</w:t>
      </w:r>
      <w:r>
        <w:rPr>
          <w:rFonts w:hint="eastAsia"/>
          <w:b/>
          <w:sz w:val="28"/>
          <w:szCs w:val="22"/>
        </w:rPr>
        <w:t>资格证明文件”或</w:t>
      </w:r>
      <w:r>
        <w:rPr>
          <w:rFonts w:hint="eastAsia"/>
          <w:b/>
          <w:sz w:val="28"/>
          <w:szCs w:val="22"/>
          <w:lang w:val="zh-CN"/>
        </w:rPr>
        <w:t>“</w:t>
      </w:r>
      <w:r>
        <w:rPr>
          <w:rFonts w:hint="eastAsia"/>
          <w:b/>
          <w:sz w:val="28"/>
          <w:szCs w:val="22"/>
        </w:rPr>
        <w:t>商务与技术文件”或“报价文件”</w:t>
      </w:r>
      <w:r>
        <w:rPr>
          <w:rFonts w:hint="eastAsia"/>
          <w:b/>
          <w:sz w:val="28"/>
        </w:rPr>
        <w:t>（请选择）</w:t>
      </w:r>
    </w:p>
    <w:p>
      <w:pPr>
        <w:spacing w:beforeLines="100" w:line="240" w:lineRule="atLeast"/>
        <w:ind w:right="-108"/>
        <w:jc w:val="center"/>
        <w:rPr>
          <w:rFonts w:ascii="宋体" w:hAnsi="宋体"/>
          <w:sz w:val="32"/>
          <w:szCs w:val="32"/>
        </w:rPr>
      </w:pP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磋</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商</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件</w:t>
      </w:r>
    </w:p>
    <w:p>
      <w:pPr>
        <w:spacing w:line="500" w:lineRule="exact"/>
        <w:ind w:right="532"/>
        <w:jc w:val="center"/>
        <w:rPr>
          <w:rFonts w:ascii="宋体" w:hAnsi="宋体"/>
          <w:sz w:val="36"/>
          <w:szCs w:val="36"/>
        </w:rPr>
      </w:pPr>
    </w:p>
    <w:p>
      <w:pPr>
        <w:spacing w:line="500" w:lineRule="exact"/>
        <w:ind w:right="532" w:firstLine="560" w:firstLineChars="200"/>
        <w:rPr>
          <w:rFonts w:ascii="宋体" w:hAnsi="宋体"/>
          <w:sz w:val="28"/>
          <w:szCs w:val="28"/>
        </w:rPr>
      </w:pPr>
      <w:r>
        <w:rPr>
          <w:rFonts w:hint="eastAsia" w:ascii="宋体" w:hAnsi="宋体"/>
          <w:sz w:val="28"/>
          <w:szCs w:val="28"/>
        </w:rPr>
        <w:t>供应商全称（公章）：</w:t>
      </w:r>
    </w:p>
    <w:p>
      <w:pPr>
        <w:wordWrap w:val="0"/>
        <w:spacing w:line="500" w:lineRule="exact"/>
        <w:ind w:right="-108" w:firstLine="560" w:firstLineChars="200"/>
        <w:rPr>
          <w:rFonts w:ascii="宋体" w:hAnsi="宋体"/>
          <w:sz w:val="28"/>
          <w:szCs w:val="28"/>
        </w:rPr>
      </w:pPr>
      <w:r>
        <w:rPr>
          <w:rFonts w:hint="eastAsia" w:ascii="宋体" w:hAnsi="宋体"/>
          <w:sz w:val="28"/>
          <w:szCs w:val="28"/>
        </w:rPr>
        <w:t>地    址：</w:t>
      </w:r>
    </w:p>
    <w:p>
      <w:pPr>
        <w:wordWrap w:val="0"/>
        <w:spacing w:line="500" w:lineRule="exact"/>
        <w:ind w:right="-108" w:firstLine="560" w:firstLineChars="200"/>
        <w:rPr>
          <w:rFonts w:ascii="宋体" w:hAnsi="宋体"/>
          <w:sz w:val="28"/>
          <w:szCs w:val="28"/>
        </w:rPr>
      </w:pPr>
      <w:r>
        <w:rPr>
          <w:rFonts w:hint="eastAsia" w:ascii="宋体" w:hAnsi="宋体"/>
          <w:sz w:val="28"/>
          <w:szCs w:val="28"/>
        </w:rPr>
        <w:t>时    间：</w:t>
      </w:r>
    </w:p>
    <w:p>
      <w:pPr>
        <w:adjustRightInd w:val="0"/>
        <w:snapToGrid w:val="0"/>
        <w:spacing w:line="312" w:lineRule="auto"/>
        <w:ind w:right="480"/>
        <w:rPr>
          <w:rFonts w:ascii="宋体" w:hAnsi="宋体"/>
          <w:b/>
          <w:sz w:val="24"/>
        </w:rPr>
      </w:pPr>
      <w:r>
        <w:rPr>
          <w:rFonts w:ascii="宋体" w:hAnsi="宋体"/>
          <w:sz w:val="24"/>
        </w:rPr>
        <w:br w:type="page"/>
      </w:r>
      <w:r>
        <w:rPr>
          <w:rFonts w:hint="eastAsia" w:ascii="宋体" w:hAnsi="宋体"/>
          <w:b/>
          <w:sz w:val="24"/>
        </w:rPr>
        <w:t>附件2</w:t>
      </w:r>
    </w:p>
    <w:p>
      <w:pPr>
        <w:pStyle w:val="2"/>
        <w:ind w:firstLine="241"/>
        <w:rPr>
          <w:rFonts w:ascii="宋体" w:hAnsi="宋体" w:cs="宋体"/>
          <w:b/>
          <w:sz w:val="24"/>
        </w:rPr>
      </w:pPr>
    </w:p>
    <w:p>
      <w:pPr>
        <w:snapToGrid w:val="0"/>
        <w:spacing w:before="50" w:after="50"/>
        <w:jc w:val="center"/>
        <w:rPr>
          <w:rFonts w:ascii="宋体" w:hAnsi="宋体" w:cs="宋体"/>
          <w:b/>
          <w:sz w:val="32"/>
          <w:szCs w:val="32"/>
        </w:rPr>
      </w:pPr>
      <w:r>
        <w:rPr>
          <w:rFonts w:hint="eastAsia" w:ascii="宋体" w:hAnsi="宋体" w:cs="宋体"/>
          <w:b/>
          <w:sz w:val="32"/>
          <w:szCs w:val="32"/>
        </w:rPr>
        <w:t>磋商报价一览表</w:t>
      </w:r>
      <w:r>
        <w:rPr>
          <w:rFonts w:hint="eastAsia" w:ascii="宋体" w:hAnsi="宋体" w:cs="宋体"/>
          <w:b/>
          <w:bCs/>
          <w:sz w:val="32"/>
          <w:szCs w:val="32"/>
        </w:rPr>
        <w:t>（首次报价）</w:t>
      </w:r>
    </w:p>
    <w:p>
      <w:pPr>
        <w:snapToGrid w:val="0"/>
        <w:spacing w:before="50" w:after="50" w:line="360" w:lineRule="auto"/>
        <w:ind w:right="-617" w:rightChars="-294"/>
        <w:jc w:val="left"/>
        <w:rPr>
          <w:rFonts w:ascii="宋体" w:hAnsi="宋体" w:cs="宋体"/>
          <w:sz w:val="24"/>
        </w:rPr>
      </w:pPr>
    </w:p>
    <w:p>
      <w:pPr>
        <w:snapToGrid w:val="0"/>
        <w:spacing w:before="50" w:after="50" w:line="360" w:lineRule="auto"/>
        <w:ind w:right="-617" w:rightChars="-294"/>
        <w:jc w:val="left"/>
        <w:rPr>
          <w:rFonts w:ascii="宋体" w:hAnsi="宋体" w:cs="宋体"/>
          <w:sz w:val="24"/>
        </w:rPr>
      </w:pPr>
      <w:r>
        <w:rPr>
          <w:rFonts w:hint="eastAsia" w:ascii="宋体" w:hAnsi="宋体" w:cs="宋体"/>
          <w:sz w:val="24"/>
        </w:rPr>
        <w:t xml:space="preserve">项目名称：仙居县盂溪中学三期校园安全维修改造项目（校舍安全改造）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996"/>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3160" w:type="dxa"/>
            <w:vMerge w:val="restart"/>
            <w:vAlign w:val="center"/>
          </w:tcPr>
          <w:p>
            <w:pPr>
              <w:snapToGrid w:val="0"/>
              <w:spacing w:before="50" w:after="50" w:line="360" w:lineRule="auto"/>
              <w:ind w:right="-617" w:rightChars="-294" w:firstLine="241" w:firstLineChars="100"/>
              <w:jc w:val="left"/>
              <w:rPr>
                <w:rFonts w:ascii="宋体" w:hAnsi="宋体"/>
                <w:b/>
                <w:bCs/>
                <w:sz w:val="24"/>
              </w:rPr>
            </w:pPr>
            <w:r>
              <w:rPr>
                <w:rFonts w:hint="eastAsia" w:ascii="宋体" w:hAnsi="宋体"/>
                <w:b/>
                <w:bCs/>
                <w:sz w:val="24"/>
              </w:rPr>
              <w:t>磋商总报价（元）</w:t>
            </w:r>
          </w:p>
        </w:tc>
        <w:tc>
          <w:tcPr>
            <w:tcW w:w="996" w:type="dxa"/>
            <w:vAlign w:val="center"/>
          </w:tcPr>
          <w:p>
            <w:pPr>
              <w:snapToGrid w:val="0"/>
              <w:spacing w:before="50" w:after="50" w:line="360" w:lineRule="auto"/>
              <w:ind w:right="-617" w:rightChars="-294"/>
              <w:jc w:val="left"/>
              <w:rPr>
                <w:rFonts w:ascii="宋体" w:hAnsi="宋体"/>
                <w:b/>
                <w:bCs/>
                <w:szCs w:val="21"/>
              </w:rPr>
            </w:pPr>
            <w:r>
              <w:rPr>
                <w:rFonts w:hint="eastAsia" w:ascii="宋体" w:hAnsi="宋体"/>
                <w:b/>
                <w:bCs/>
                <w:szCs w:val="21"/>
              </w:rPr>
              <w:t>大写：</w:t>
            </w:r>
          </w:p>
        </w:tc>
        <w:tc>
          <w:tcPr>
            <w:tcW w:w="4822" w:type="dxa"/>
            <w:vAlign w:val="center"/>
          </w:tcPr>
          <w:p>
            <w:pPr>
              <w:snapToGrid w:val="0"/>
              <w:spacing w:before="50" w:after="50" w:line="360" w:lineRule="auto"/>
              <w:ind w:right="-617" w:rightChars="-294"/>
              <w:jc w:val="left"/>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3160" w:type="dxa"/>
            <w:vMerge w:val="continue"/>
            <w:vAlign w:val="center"/>
          </w:tcPr>
          <w:p>
            <w:pPr>
              <w:snapToGrid w:val="0"/>
              <w:spacing w:before="50" w:after="50" w:line="360" w:lineRule="auto"/>
              <w:ind w:right="-617" w:rightChars="-294"/>
              <w:jc w:val="center"/>
              <w:rPr>
                <w:rFonts w:ascii="宋体" w:hAnsi="宋体"/>
                <w:b/>
                <w:bCs/>
                <w:sz w:val="24"/>
              </w:rPr>
            </w:pPr>
          </w:p>
        </w:tc>
        <w:tc>
          <w:tcPr>
            <w:tcW w:w="996" w:type="dxa"/>
            <w:vAlign w:val="center"/>
          </w:tcPr>
          <w:p>
            <w:pPr>
              <w:snapToGrid w:val="0"/>
              <w:spacing w:before="50" w:after="50" w:line="360" w:lineRule="auto"/>
              <w:ind w:right="-617" w:rightChars="-294"/>
              <w:jc w:val="left"/>
              <w:rPr>
                <w:rFonts w:ascii="宋体" w:hAnsi="宋体"/>
                <w:b/>
                <w:bCs/>
                <w:szCs w:val="21"/>
              </w:rPr>
            </w:pPr>
            <w:r>
              <w:rPr>
                <w:rFonts w:hint="eastAsia" w:ascii="宋体" w:hAnsi="宋体"/>
                <w:b/>
                <w:bCs/>
                <w:szCs w:val="21"/>
              </w:rPr>
              <w:t>小写：</w:t>
            </w:r>
          </w:p>
        </w:tc>
        <w:tc>
          <w:tcPr>
            <w:tcW w:w="4822" w:type="dxa"/>
            <w:vAlign w:val="center"/>
          </w:tcPr>
          <w:p>
            <w:pPr>
              <w:snapToGrid w:val="0"/>
              <w:spacing w:before="50" w:after="50" w:line="360" w:lineRule="auto"/>
              <w:ind w:right="-617" w:rightChars="-294"/>
              <w:jc w:val="left"/>
              <w:rPr>
                <w:rFonts w:ascii="宋体" w:hAnsi="宋体"/>
                <w:b/>
                <w:bCs/>
                <w:sz w:val="24"/>
              </w:rPr>
            </w:pPr>
          </w:p>
        </w:tc>
      </w:tr>
    </w:tbl>
    <w:p>
      <w:pPr>
        <w:snapToGrid w:val="0"/>
        <w:spacing w:before="50" w:after="50" w:line="360" w:lineRule="auto"/>
        <w:jc w:val="left"/>
        <w:rPr>
          <w:rFonts w:ascii="宋体" w:hAnsi="宋体" w:cs="宋体"/>
          <w:szCs w:val="21"/>
        </w:rPr>
      </w:pPr>
      <w:r>
        <w:rPr>
          <w:rFonts w:hint="eastAsia" w:ascii="宋体" w:hAnsi="宋体" w:cs="宋体"/>
          <w:b/>
          <w:szCs w:val="21"/>
        </w:rPr>
        <w:t xml:space="preserve">注: </w:t>
      </w:r>
      <w:r>
        <w:rPr>
          <w:rFonts w:hint="eastAsia" w:ascii="宋体" w:hAnsi="宋体" w:cs="宋体"/>
          <w:szCs w:val="21"/>
        </w:rPr>
        <w:t>1、磋商报价指</w:t>
      </w:r>
      <w:r>
        <w:rPr>
          <w:rFonts w:hint="eastAsia" w:ascii="宋体" w:hAnsi="宋体"/>
          <w:kern w:val="0"/>
          <w:szCs w:val="21"/>
        </w:rPr>
        <w:t>但不限于</w:t>
      </w:r>
      <w:r>
        <w:rPr>
          <w:rFonts w:hint="eastAsia" w:ascii="宋体" w:hAnsi="宋体" w:cs="宋体"/>
          <w:szCs w:val="21"/>
        </w:rPr>
        <w:t>完成本项目所需的一切人员工资、各种加班费、节假日补贴、各种社会保险、安全保险、食宿与交通、材料费、</w:t>
      </w:r>
      <w:r>
        <w:rPr>
          <w:rFonts w:hint="eastAsia" w:ascii="宋体" w:hAnsi="宋体"/>
          <w:kern w:val="0"/>
          <w:szCs w:val="21"/>
        </w:rPr>
        <w:t>安装调试费、</w:t>
      </w:r>
      <w:r>
        <w:rPr>
          <w:rFonts w:hint="eastAsia" w:ascii="宋体" w:hAnsi="宋体" w:cs="宋体"/>
          <w:szCs w:val="21"/>
        </w:rPr>
        <w:t>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napToGrid w:val="0"/>
        <w:spacing w:before="50" w:after="50" w:line="360" w:lineRule="auto"/>
        <w:ind w:firstLine="420" w:firstLineChars="200"/>
        <w:jc w:val="left"/>
        <w:rPr>
          <w:rFonts w:ascii="宋体" w:hAnsi="宋体" w:cs="宋体"/>
          <w:szCs w:val="21"/>
        </w:rPr>
      </w:pPr>
      <w:r>
        <w:rPr>
          <w:rFonts w:hint="eastAsia" w:ascii="宋体" w:hAnsi="宋体" w:cs="宋体"/>
          <w:szCs w:val="21"/>
        </w:rPr>
        <w:t>2、报价一经涂改，应在涂改处加盖单位公章，或者由法定代表人或全权代表签字或盖章，否则其磋商无效。</w:t>
      </w:r>
    </w:p>
    <w:p>
      <w:pPr>
        <w:spacing w:line="320" w:lineRule="exact"/>
        <w:ind w:firstLine="435"/>
        <w:rPr>
          <w:rFonts w:ascii="宋体" w:hAnsi="宋体"/>
          <w:sz w:val="24"/>
        </w:rPr>
      </w:pPr>
    </w:p>
    <w:p>
      <w:pPr>
        <w:spacing w:line="320" w:lineRule="exact"/>
        <w:ind w:left="420"/>
        <w:rPr>
          <w:rFonts w:ascii="宋体" w:hAnsi="宋体"/>
          <w:sz w:val="24"/>
          <w:u w:val="single"/>
        </w:rPr>
      </w:pPr>
      <w:r>
        <w:rPr>
          <w:rFonts w:hint="eastAsia" w:ascii="宋体" w:hAnsi="宋体"/>
          <w:sz w:val="24"/>
        </w:rPr>
        <w:t>磋商供应商名称（盖章）：</w:t>
      </w:r>
    </w:p>
    <w:p>
      <w:pPr>
        <w:spacing w:line="320" w:lineRule="exact"/>
        <w:ind w:left="420"/>
        <w:rPr>
          <w:rFonts w:ascii="宋体" w:hAnsi="宋体"/>
          <w:sz w:val="24"/>
        </w:rPr>
      </w:pPr>
    </w:p>
    <w:p>
      <w:pPr>
        <w:spacing w:line="320" w:lineRule="exact"/>
        <w:ind w:firstLine="435"/>
        <w:rPr>
          <w:rFonts w:ascii="宋体" w:hAnsi="宋体"/>
          <w:sz w:val="24"/>
        </w:rPr>
      </w:pPr>
      <w:r>
        <w:rPr>
          <w:rFonts w:hint="eastAsia" w:ascii="宋体" w:hAnsi="宋体"/>
          <w:sz w:val="24"/>
        </w:rPr>
        <w:t>磋商供应商代表</w:t>
      </w:r>
      <w:r>
        <w:rPr>
          <w:rFonts w:hint="eastAsia" w:ascii="宋体"/>
          <w:sz w:val="24"/>
        </w:rPr>
        <w:t>签字或盖章</w:t>
      </w:r>
      <w:r>
        <w:rPr>
          <w:rFonts w:hint="eastAsia" w:ascii="宋体" w:hAnsi="宋体"/>
          <w:sz w:val="24"/>
        </w:rPr>
        <w:t>：</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职        务：</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日        期：</w:t>
      </w:r>
    </w:p>
    <w:p>
      <w:pPr>
        <w:spacing w:line="450" w:lineRule="atLeast"/>
        <w:rPr>
          <w:rFonts w:ascii="宋体" w:hAnsi="宋体"/>
          <w:b/>
          <w:sz w:val="24"/>
        </w:rPr>
      </w:pPr>
      <w:r>
        <w:rPr>
          <w:rFonts w:ascii="宋体" w:hAnsi="宋体"/>
          <w:b/>
          <w:sz w:val="24"/>
        </w:rPr>
        <w:br w:type="page"/>
      </w:r>
      <w:r>
        <w:rPr>
          <w:rFonts w:hint="eastAsia" w:ascii="宋体" w:hAnsi="宋体"/>
          <w:b/>
          <w:sz w:val="24"/>
        </w:rPr>
        <w:t>附件3</w:t>
      </w:r>
    </w:p>
    <w:p>
      <w:pPr>
        <w:spacing w:line="360" w:lineRule="auto"/>
        <w:jc w:val="center"/>
        <w:rPr>
          <w:rFonts w:ascii="宋体" w:hAnsi="宋体" w:cs="仿宋_GB2312"/>
          <w:b/>
          <w:bCs/>
          <w:kern w:val="0"/>
          <w:szCs w:val="36"/>
          <w:lang w:val="zh-CN"/>
        </w:rPr>
      </w:pPr>
      <w:r>
        <w:rPr>
          <w:rFonts w:hint="eastAsia" w:ascii="宋体" w:hAnsi="宋体"/>
          <w:b/>
          <w:sz w:val="32"/>
          <w:szCs w:val="32"/>
          <w:lang w:val="zh-CN"/>
        </w:rPr>
        <w:t>工程量清单</w:t>
      </w:r>
    </w:p>
    <w:p>
      <w:pPr>
        <w:spacing w:line="360" w:lineRule="auto"/>
        <w:ind w:left="-2" w:hanging="2"/>
        <w:jc w:val="center"/>
        <w:rPr>
          <w:rFonts w:hAnsi="宋体"/>
          <w:sz w:val="24"/>
        </w:rPr>
      </w:pPr>
    </w:p>
    <w:p>
      <w:pPr>
        <w:spacing w:line="450" w:lineRule="atLeast"/>
        <w:jc w:val="center"/>
        <w:rPr>
          <w:rFonts w:hAnsi="宋体"/>
          <w:b/>
          <w:sz w:val="28"/>
          <w:szCs w:val="28"/>
        </w:rPr>
      </w:pPr>
      <w:r>
        <w:rPr>
          <w:rFonts w:hint="eastAsia" w:hAnsi="宋体"/>
          <w:b/>
          <w:sz w:val="28"/>
          <w:szCs w:val="28"/>
        </w:rPr>
        <w:t>已标价工程量清单报价</w:t>
      </w:r>
      <w:r>
        <w:rPr>
          <w:rFonts w:hAnsi="宋体"/>
          <w:b/>
          <w:sz w:val="28"/>
          <w:szCs w:val="28"/>
        </w:rPr>
        <w:t xml:space="preserve">表格式 </w:t>
      </w:r>
      <w:r>
        <w:rPr>
          <w:rFonts w:hint="eastAsia" w:hAnsi="宋体"/>
          <w:b/>
          <w:sz w:val="28"/>
          <w:szCs w:val="28"/>
        </w:rPr>
        <w:t>（以下报价标格式供参考，可接受不同计价软件生成的表格样式，设备材料参数以采购需求中的参数为准）</w:t>
      </w:r>
    </w:p>
    <w:p>
      <w:pPr>
        <w:spacing w:line="360" w:lineRule="auto"/>
        <w:rPr>
          <w:rFonts w:ascii="宋体" w:hAnsi="宋体"/>
          <w:sz w:val="24"/>
        </w:rPr>
      </w:pPr>
    </w:p>
    <w:p>
      <w:pPr>
        <w:spacing w:line="360" w:lineRule="auto"/>
        <w:rPr>
          <w:rFonts w:ascii="宋体" w:hAnsi="宋体"/>
          <w:sz w:val="24"/>
        </w:rPr>
      </w:pPr>
    </w:p>
    <w:p>
      <w:pPr>
        <w:spacing w:line="450" w:lineRule="atLeast"/>
        <w:jc w:val="center"/>
        <w:rPr>
          <w:rFonts w:ascii="宋体" w:hAnsi="宋体"/>
          <w:b/>
          <w:sz w:val="24"/>
          <w:szCs w:val="20"/>
        </w:rPr>
      </w:pPr>
      <w:r>
        <w:rPr>
          <w:rFonts w:hint="eastAsia" w:ascii="宋体" w:hAnsi="宋体"/>
          <w:b/>
          <w:sz w:val="24"/>
          <w:szCs w:val="20"/>
        </w:rPr>
        <w:t>格式详见公告附件</w:t>
      </w:r>
    </w:p>
    <w:p>
      <w:pPr>
        <w:spacing w:line="450" w:lineRule="atLeast"/>
        <w:jc w:val="left"/>
        <w:rPr>
          <w:rFonts w:hAnsi="宋体"/>
          <w:b/>
          <w:sz w:val="24"/>
        </w:rPr>
      </w:pPr>
      <w:r>
        <w:rPr>
          <w:rFonts w:hint="eastAsia" w:ascii="宋体" w:hAnsi="宋体"/>
          <w:b/>
          <w:sz w:val="24"/>
          <w:szCs w:val="20"/>
        </w:rPr>
        <w:br w:type="page"/>
      </w:r>
      <w:r>
        <w:rPr>
          <w:rFonts w:hint="eastAsia" w:ascii="宋体" w:hAnsi="宋体"/>
          <w:b/>
          <w:sz w:val="24"/>
          <w:szCs w:val="20"/>
        </w:rPr>
        <w:t>附件4：</w:t>
      </w:r>
      <w:r>
        <w:rPr>
          <w:rFonts w:hint="eastAsia"/>
          <w:b/>
          <w:sz w:val="24"/>
          <w:lang w:val="zh-CN"/>
        </w:rPr>
        <w:t>政府采购政策相关表格（以下表式由磋商供应商根据自身情况选择填写，不符合的无需提供）</w:t>
      </w:r>
    </w:p>
    <w:p>
      <w:pPr>
        <w:widowControl/>
        <w:spacing w:line="360" w:lineRule="auto"/>
        <w:jc w:val="center"/>
        <w:rPr>
          <w:rFonts w:ascii="宋体" w:hAnsi="宋体"/>
          <w:sz w:val="30"/>
        </w:rPr>
      </w:pPr>
      <w:r>
        <w:rPr>
          <w:rFonts w:ascii="宋体" w:hAnsi="宋体"/>
          <w:b/>
          <w:kern w:val="0"/>
          <w:sz w:val="30"/>
        </w:rPr>
        <w:t>中小企业声明函</w:t>
      </w:r>
    </w:p>
    <w:p>
      <w:pPr>
        <w:widowControl/>
        <w:spacing w:line="500" w:lineRule="exact"/>
        <w:ind w:firstLine="480" w:firstLineChars="200"/>
        <w:jc w:val="left"/>
        <w:rPr>
          <w:rFonts w:ascii="宋体" w:hAnsi="宋体" w:cs="宋体"/>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i/>
          <w:kern w:val="0"/>
          <w:sz w:val="24"/>
          <w:u w:val="single"/>
        </w:rPr>
        <w:t xml:space="preserve">    （单位名称）    </w:t>
      </w:r>
      <w:r>
        <w:rPr>
          <w:rFonts w:hint="eastAsia" w:ascii="宋体" w:hAnsi="宋体" w:cs="宋体"/>
          <w:kern w:val="0"/>
          <w:sz w:val="24"/>
        </w:rPr>
        <w:t>的</w:t>
      </w:r>
      <w:r>
        <w:rPr>
          <w:rFonts w:hint="eastAsia" w:ascii="宋体" w:hAnsi="宋体" w:cs="宋体"/>
          <w:i/>
          <w:kern w:val="0"/>
          <w:sz w:val="24"/>
          <w:u w:val="single"/>
        </w:rPr>
        <w:t xml:space="preserve">（项目名称）   </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00" w:lineRule="exact"/>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i/>
          <w:kern w:val="0"/>
          <w:sz w:val="24"/>
          <w:u w:val="single"/>
        </w:rPr>
        <w:t>建筑装饰、装修和其他建筑业</w:t>
      </w:r>
      <w:r>
        <w:rPr>
          <w:rFonts w:hint="eastAsia" w:ascii="宋体" w:hAnsi="宋体" w:cs="宋体"/>
          <w:kern w:val="0"/>
          <w:sz w:val="24"/>
          <w:u w:val="single"/>
        </w:rPr>
        <w:t>；</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 xml:space="preserve">； </w:t>
      </w:r>
    </w:p>
    <w:p>
      <w:pPr>
        <w:widowControl/>
        <w:spacing w:line="500" w:lineRule="exact"/>
        <w:ind w:firstLine="480" w:firstLineChars="200"/>
        <w:jc w:val="left"/>
        <w:rPr>
          <w:rFonts w:ascii="宋体" w:hAnsi="宋体" w:cs="宋体"/>
          <w:sz w:val="24"/>
        </w:rPr>
      </w:pPr>
      <w:r>
        <w:rPr>
          <w:rFonts w:hint="eastAsia" w:ascii="宋体" w:hAnsi="宋体" w:cs="宋体"/>
          <w:kern w:val="0"/>
          <w:sz w:val="24"/>
        </w:rPr>
        <w:t xml:space="preserve">2.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i/>
          <w:kern w:val="0"/>
          <w:sz w:val="24"/>
          <w:u w:val="single"/>
        </w:rPr>
        <w:t>建筑装饰、装修和其他建筑业</w:t>
      </w:r>
      <w:r>
        <w:rPr>
          <w:rFonts w:hint="eastAsia" w:ascii="宋体" w:hAnsi="宋体" w:cs="宋体"/>
          <w:kern w:val="0"/>
          <w:sz w:val="24"/>
          <w:u w:val="single"/>
        </w:rPr>
        <w:t>；</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 xml:space="preserve">； </w:t>
      </w:r>
    </w:p>
    <w:p>
      <w:pPr>
        <w:widowControl/>
        <w:spacing w:line="500" w:lineRule="exact"/>
        <w:ind w:firstLine="480" w:firstLineChars="200"/>
        <w:jc w:val="left"/>
        <w:rPr>
          <w:rFonts w:ascii="宋体" w:hAnsi="宋体" w:cs="宋体"/>
          <w:sz w:val="24"/>
        </w:rPr>
      </w:pPr>
    </w:p>
    <w:p>
      <w:pPr>
        <w:widowControl/>
        <w:spacing w:line="500" w:lineRule="exact"/>
        <w:ind w:firstLine="480" w:firstLineChars="200"/>
        <w:jc w:val="left"/>
        <w:rPr>
          <w:rFonts w:ascii="宋体" w:hAnsi="宋体" w:cs="宋体"/>
          <w:sz w:val="24"/>
        </w:rPr>
      </w:pPr>
      <w:r>
        <w:rPr>
          <w:rFonts w:hint="eastAsia" w:ascii="宋体" w:hAnsi="宋体" w:cs="宋体"/>
          <w:kern w:val="0"/>
          <w:sz w:val="24"/>
        </w:rPr>
        <w:t>……</w:t>
      </w:r>
    </w:p>
    <w:p>
      <w:pPr>
        <w:widowControl/>
        <w:spacing w:line="500" w:lineRule="exact"/>
        <w:ind w:firstLine="480" w:firstLineChars="200"/>
        <w:jc w:val="left"/>
        <w:rPr>
          <w:rFonts w:ascii="宋体" w:hAnsi="宋体" w:cs="宋体"/>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cs="宋体"/>
          <w:sz w:val="24"/>
        </w:rPr>
      </w:pPr>
      <w:r>
        <w:rPr>
          <w:rFonts w:hint="eastAsia" w:ascii="宋体" w:hAnsi="宋体" w:cs="宋体"/>
          <w:kern w:val="0"/>
          <w:sz w:val="24"/>
        </w:rPr>
        <w:t xml:space="preserve">本企业对上述声明内容的真实性负责。如有虚假，将依法承担相应责任。 </w:t>
      </w:r>
    </w:p>
    <w:p>
      <w:pPr>
        <w:widowControl/>
        <w:spacing w:line="500" w:lineRule="exact"/>
        <w:rPr>
          <w:rFonts w:ascii="宋体"/>
          <w:kern w:val="0"/>
          <w:sz w:val="24"/>
        </w:rPr>
      </w:pPr>
    </w:p>
    <w:p>
      <w:pPr>
        <w:widowControl/>
        <w:spacing w:line="500" w:lineRule="exact"/>
        <w:jc w:val="center"/>
        <w:rPr>
          <w:rFonts w:ascii="宋体"/>
          <w:sz w:val="24"/>
        </w:rPr>
      </w:pPr>
      <w:r>
        <w:rPr>
          <w:rFonts w:hint="eastAsia" w:ascii="宋体" w:hAnsi="宋体"/>
          <w:kern w:val="0"/>
          <w:sz w:val="24"/>
        </w:rPr>
        <w:t xml:space="preserve">                      企业名称（盖章）：</w:t>
      </w:r>
    </w:p>
    <w:p>
      <w:pPr>
        <w:widowControl/>
        <w:spacing w:line="500" w:lineRule="exact"/>
        <w:jc w:val="center"/>
        <w:rPr>
          <w:rFonts w:ascii="宋体"/>
          <w:sz w:val="24"/>
        </w:rPr>
      </w:pPr>
      <w:r>
        <w:rPr>
          <w:rFonts w:hint="eastAsia" w:ascii="宋体" w:hAnsi="宋体"/>
          <w:kern w:val="0"/>
          <w:sz w:val="24"/>
        </w:rPr>
        <w:t xml:space="preserve">                                 日期：</w:t>
      </w:r>
    </w:p>
    <w:p>
      <w:pPr>
        <w:widowControl/>
        <w:jc w:val="left"/>
        <w:rPr>
          <w:rFonts w:ascii="宋体"/>
          <w:kern w:val="0"/>
        </w:rPr>
      </w:pPr>
    </w:p>
    <w:p>
      <w:pPr>
        <w:widowControl/>
        <w:jc w:val="left"/>
        <w:rPr>
          <w:rFonts w:ascii="宋体"/>
          <w:kern w:val="0"/>
        </w:rPr>
      </w:pPr>
    </w:p>
    <w:p>
      <w:pPr>
        <w:pStyle w:val="2"/>
        <w:ind w:firstLine="210"/>
      </w:pPr>
    </w:p>
    <w:p>
      <w:pPr>
        <w:widowControl/>
        <w:snapToGrid w:val="0"/>
        <w:jc w:val="left"/>
        <w:rPr>
          <w:rFonts w:ascii="宋体"/>
          <w:kern w:val="0"/>
        </w:rPr>
      </w:pPr>
      <w:r>
        <w:rPr>
          <w:rFonts w:hint="eastAsia" w:ascii="宋体" w:hAnsi="宋体"/>
          <w:kern w:val="0"/>
        </w:rPr>
        <w:t>注：</w:t>
      </w:r>
      <w:r>
        <w:rPr>
          <w:rFonts w:ascii="宋体"/>
          <w:kern w:val="0"/>
        </w:rPr>
        <w:t>1.</w:t>
      </w:r>
      <w:r>
        <w:rPr>
          <w:rFonts w:hint="eastAsia" w:ascii="宋体" w:hAnsi="宋体"/>
          <w:kern w:val="0"/>
        </w:rPr>
        <w:t>从业人员、营业收入、资产总额填报上一年度数据，无上一年度数据的新成立企业可不填报。</w:t>
      </w:r>
    </w:p>
    <w:p>
      <w:pPr>
        <w:widowControl/>
        <w:snapToGrid w:val="0"/>
        <w:ind w:firstLine="420" w:firstLineChars="200"/>
        <w:jc w:val="left"/>
        <w:rPr>
          <w:rFonts w:ascii="宋体"/>
          <w:kern w:val="0"/>
        </w:rPr>
      </w:pPr>
      <w:r>
        <w:rPr>
          <w:rFonts w:ascii="宋体" w:hAnsi="宋体"/>
          <w:kern w:val="0"/>
        </w:rPr>
        <w:t>2.</w:t>
      </w:r>
      <w:r>
        <w:rPr>
          <w:rFonts w:hint="eastAsia" w:ascii="宋体" w:hAnsi="宋体"/>
          <w:kern w:val="0"/>
        </w:rPr>
        <w:t>标的物所属建筑业。</w:t>
      </w:r>
    </w:p>
    <w:p>
      <w:pPr>
        <w:snapToGrid w:val="0"/>
        <w:ind w:firstLine="420" w:firstLineChars="200"/>
        <w:rPr>
          <w:rFonts w:ascii="宋体" w:hAnsi="宋体"/>
          <w:sz w:val="18"/>
          <w:szCs w:val="18"/>
          <w:lang w:val="zh-CN"/>
        </w:rPr>
      </w:pPr>
      <w:r>
        <w:rPr>
          <w:rFonts w:ascii="宋体" w:hAnsi="宋体"/>
          <w:kern w:val="0"/>
        </w:rPr>
        <w:t>3.</w:t>
      </w:r>
      <w:r>
        <w:rPr>
          <w:rFonts w:hint="eastAsia" w:ascii="宋体" w:hAnsi="宋体"/>
          <w:kern w:val="0"/>
        </w:rPr>
        <w:t>中型企业、小型企业、微型企业请根据《关于印发中小企业划型标准规定的通知》工信部联企业〔</w:t>
      </w:r>
      <w:r>
        <w:rPr>
          <w:rFonts w:ascii="宋体" w:hAnsi="宋体"/>
          <w:kern w:val="0"/>
        </w:rPr>
        <w:t>2011</w:t>
      </w:r>
      <w:r>
        <w:rPr>
          <w:rFonts w:hint="eastAsia" w:ascii="宋体" w:hAnsi="宋体"/>
          <w:kern w:val="0"/>
        </w:rPr>
        <w:t>〕</w:t>
      </w:r>
      <w:r>
        <w:rPr>
          <w:rFonts w:ascii="宋体" w:hAnsi="宋体"/>
          <w:kern w:val="0"/>
        </w:rPr>
        <w:t>300</w:t>
      </w:r>
      <w:r>
        <w:rPr>
          <w:rFonts w:hint="eastAsia" w:ascii="宋体" w:hAnsi="宋体"/>
          <w:kern w:val="0"/>
        </w:rPr>
        <w:t>号文件标准填写。</w:t>
      </w:r>
    </w:p>
    <w:p>
      <w:pPr>
        <w:pStyle w:val="178"/>
        <w:spacing w:line="360" w:lineRule="auto"/>
        <w:jc w:val="left"/>
        <w:rPr>
          <w:rFonts w:ascii="宋体" w:hAnsi="宋体"/>
          <w:b/>
          <w:sz w:val="24"/>
        </w:rPr>
      </w:pPr>
      <w:r>
        <w:rPr>
          <w:rFonts w:hint="eastAsia" w:ascii="宋体" w:hAnsi="宋体"/>
          <w:b/>
          <w:sz w:val="32"/>
          <w:szCs w:val="32"/>
          <w:lang w:val="en-GB"/>
        </w:rPr>
        <w:br w:type="page"/>
      </w:r>
    </w:p>
    <w:p>
      <w:pPr>
        <w:pStyle w:val="178"/>
        <w:spacing w:line="360" w:lineRule="auto"/>
        <w:jc w:val="left"/>
        <w:rPr>
          <w:rFonts w:ascii="宋体" w:hAnsi="宋体"/>
          <w:b/>
          <w:sz w:val="24"/>
        </w:rPr>
      </w:pPr>
    </w:p>
    <w:p>
      <w:pPr>
        <w:pStyle w:val="178"/>
        <w:spacing w:line="360" w:lineRule="auto"/>
        <w:jc w:val="left"/>
        <w:rPr>
          <w:rFonts w:ascii="宋体" w:hAnsi="宋体"/>
          <w:b/>
          <w:sz w:val="24"/>
        </w:rPr>
      </w:pPr>
    </w:p>
    <w:p>
      <w:pPr>
        <w:jc w:val="center"/>
        <w:rPr>
          <w:rFonts w:ascii="宋体" w:hAnsi="宋体"/>
          <w:b/>
          <w:sz w:val="24"/>
        </w:rPr>
      </w:pPr>
      <w:r>
        <w:rPr>
          <w:rFonts w:ascii="宋体" w:hAnsi="宋体"/>
          <w:b/>
          <w:sz w:val="24"/>
        </w:rPr>
        <w:t>残疾人福利性单位声明函</w:t>
      </w:r>
    </w:p>
    <w:p>
      <w:pPr>
        <w:jc w:val="center"/>
        <w:rPr>
          <w:rFonts w:ascii="宋体" w:hAnsi="宋体"/>
          <w:b/>
          <w:sz w:val="24"/>
        </w:rPr>
      </w:pPr>
    </w:p>
    <w:p>
      <w:pPr>
        <w:spacing w:line="560" w:lineRule="exact"/>
        <w:ind w:firstLine="480" w:firstLineChars="200"/>
        <w:rPr>
          <w:rFonts w:hAnsi="宋体"/>
          <w:spacing w:val="6"/>
          <w:sz w:val="24"/>
        </w:rPr>
      </w:pPr>
      <w:r>
        <w:rPr>
          <w:rFonts w:ascii="宋体" w:hAnsi="宋体"/>
          <w:sz w:val="24"/>
        </w:rPr>
        <w:t>本</w:t>
      </w:r>
      <w:r>
        <w:rPr>
          <w:rFonts w:hAnsi="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hAnsi="宋体"/>
          <w:spacing w:val="6"/>
          <w:sz w:val="24"/>
          <w:u w:val="single"/>
        </w:rPr>
        <w:t xml:space="preserve"> 仙居县盂溪中学  </w:t>
      </w:r>
      <w:r>
        <w:rPr>
          <w:rFonts w:hAnsi="宋体"/>
          <w:spacing w:val="6"/>
          <w:sz w:val="24"/>
        </w:rPr>
        <w:t>单位的</w:t>
      </w:r>
      <w:r>
        <w:rPr>
          <w:rFonts w:hint="eastAsia" w:hAnsi="宋体"/>
          <w:spacing w:val="6"/>
          <w:sz w:val="24"/>
          <w:u w:val="single"/>
        </w:rPr>
        <w:t xml:space="preserve">仙居县盂溪中学三期校园安全维修改造项目（校舍安全改造） </w:t>
      </w:r>
      <w:r>
        <w:rPr>
          <w:rFonts w:hAnsi="宋体"/>
          <w:spacing w:val="6"/>
          <w:sz w:val="24"/>
        </w:rPr>
        <w:t>项目采购活动提供本单位制造的货物（由本单位承担工程/提供服务），或者提供其他残疾人福利性单位制造的货物（不包括使用非残疾人福利性单位注册商标的货物）。</w:t>
      </w:r>
    </w:p>
    <w:p>
      <w:pPr>
        <w:spacing w:line="560" w:lineRule="exact"/>
        <w:ind w:firstLine="378" w:firstLineChars="150"/>
        <w:rPr>
          <w:rFonts w:ascii="宋体" w:hAnsi="宋体"/>
          <w:sz w:val="24"/>
        </w:rPr>
      </w:pPr>
      <w:r>
        <w:rPr>
          <w:rFonts w:hAnsi="宋体"/>
          <w:spacing w:val="6"/>
          <w:sz w:val="24"/>
        </w:rPr>
        <w:t>本单位对上述声明的真实性负责。如有虚假，将依法承担相应责任</w:t>
      </w:r>
      <w:r>
        <w:rPr>
          <w:rFonts w:ascii="宋体" w:hAnsi="宋体"/>
          <w:sz w:val="24"/>
        </w:rPr>
        <w:t>。</w:t>
      </w:r>
    </w:p>
    <w:p>
      <w:pPr>
        <w:spacing w:line="560" w:lineRule="exact"/>
        <w:ind w:firstLine="360" w:firstLineChars="150"/>
        <w:rPr>
          <w:rFonts w:ascii="宋体" w:hAnsi="宋体"/>
          <w:sz w:val="24"/>
        </w:rPr>
      </w:pPr>
    </w:p>
    <w:p>
      <w:pPr>
        <w:spacing w:line="560" w:lineRule="exact"/>
        <w:ind w:right="480" w:firstLine="4080" w:firstLineChars="1700"/>
        <w:rPr>
          <w:rFonts w:ascii="宋体" w:hAnsi="宋体"/>
          <w:sz w:val="24"/>
        </w:rPr>
      </w:pPr>
      <w:r>
        <w:rPr>
          <w:rFonts w:ascii="宋体" w:hAnsi="宋体"/>
          <w:sz w:val="24"/>
        </w:rPr>
        <w:t>磋商人（盖单位章）：</w:t>
      </w:r>
    </w:p>
    <w:p>
      <w:pPr>
        <w:spacing w:line="560" w:lineRule="exact"/>
        <w:ind w:firstLine="5760" w:firstLineChars="2400"/>
        <w:rPr>
          <w:rFonts w:ascii="宋体" w:hAnsi="宋体"/>
          <w:sz w:val="24"/>
        </w:rPr>
      </w:pPr>
      <w:r>
        <w:rPr>
          <w:rFonts w:ascii="宋体" w:hAnsi="宋体"/>
          <w:sz w:val="24"/>
        </w:rPr>
        <w:t>日期∶</w:t>
      </w:r>
    </w:p>
    <w:p>
      <w:pPr>
        <w:pStyle w:val="48"/>
        <w:widowControl w:val="0"/>
        <w:spacing w:before="0" w:beforeAutospacing="0" w:after="0" w:afterAutospacing="0" w:line="360" w:lineRule="auto"/>
        <w:ind w:right="360" w:firstLine="6000" w:firstLineChars="2500"/>
        <w:jc w:val="both"/>
        <w:rPr>
          <w:kern w:val="2"/>
        </w:rPr>
      </w:pPr>
    </w:p>
    <w:p>
      <w:pPr>
        <w:pStyle w:val="239"/>
        <w:spacing w:after="120" w:line="360" w:lineRule="auto"/>
        <w:rPr>
          <w:rFonts w:ascii="宋体" w:hAnsi="宋体"/>
          <w:b/>
          <w:sz w:val="24"/>
        </w:rPr>
      </w:pPr>
      <w:r>
        <w:rPr>
          <w:rFonts w:hAnsi="宋体"/>
          <w:sz w:val="24"/>
        </w:rPr>
        <w:t>－－－－－－－－－－－－－－－－－－－－－－－－－－－－－－－－－－－－</w:t>
      </w:r>
    </w:p>
    <w:p>
      <w:pPr>
        <w:pStyle w:val="29"/>
        <w:spacing w:before="156" w:after="156" w:line="360" w:lineRule="auto"/>
        <w:outlineLvl w:val="1"/>
        <w:rPr>
          <w:rFonts w:hAnsi="宋体"/>
          <w:b/>
        </w:rPr>
      </w:pPr>
    </w:p>
    <w:p>
      <w:pPr>
        <w:pStyle w:val="30"/>
        <w:ind w:left="5250"/>
      </w:pPr>
    </w:p>
    <w:p>
      <w:pPr>
        <w:spacing w:line="560" w:lineRule="exact"/>
        <w:jc w:val="center"/>
        <w:rPr>
          <w:rFonts w:ascii="宋体" w:hAnsi="宋体"/>
          <w:b/>
          <w:sz w:val="24"/>
          <w:lang w:val="en-GB"/>
        </w:rPr>
      </w:pPr>
      <w:r>
        <w:rPr>
          <w:rFonts w:ascii="宋体" w:hAnsi="宋体"/>
          <w:b/>
          <w:sz w:val="24"/>
          <w:lang w:val="en-GB"/>
        </w:rPr>
        <w:t>监狱企业</w:t>
      </w:r>
    </w:p>
    <w:p>
      <w:pPr>
        <w:pStyle w:val="178"/>
        <w:spacing w:line="560" w:lineRule="exact"/>
        <w:ind w:firstLine="504" w:firstLineChars="200"/>
        <w:jc w:val="left"/>
        <w:rPr>
          <w:rFonts w:ascii="宋体" w:hAnsi="宋体"/>
          <w:b/>
          <w:sz w:val="24"/>
        </w:rPr>
      </w:pPr>
      <w:r>
        <w:rPr>
          <w:rFonts w:ascii="宋体" w:hAnsi="宋体"/>
          <w:spacing w:val="6"/>
          <w:sz w:val="24"/>
          <w:lang w:val="zh-CN"/>
        </w:rPr>
        <w:t>监狱企业参加政府采购活动时，应当提供由省级以上监狱管理局、戒毒管理局（含新疆生产建设兵团）出具的属于监狱企业的证明文件，</w:t>
      </w:r>
      <w:r>
        <w:rPr>
          <w:rFonts w:ascii="宋体" w:hAnsi="宋体"/>
          <w:b/>
          <w:spacing w:val="6"/>
          <w:sz w:val="24"/>
          <w:u w:val="single"/>
          <w:lang w:val="zh-CN"/>
        </w:rPr>
        <w:t>视同</w:t>
      </w:r>
      <w:r>
        <w:rPr>
          <w:rFonts w:hint="eastAsia" w:ascii="宋体" w:hAnsi="宋体"/>
          <w:b/>
          <w:spacing w:val="6"/>
          <w:sz w:val="24"/>
          <w:u w:val="single"/>
          <w:lang w:val="zh-CN"/>
        </w:rPr>
        <w:t>中小</w:t>
      </w:r>
      <w:r>
        <w:rPr>
          <w:rFonts w:ascii="宋体" w:hAnsi="宋体"/>
          <w:b/>
          <w:spacing w:val="6"/>
          <w:sz w:val="24"/>
          <w:u w:val="single"/>
          <w:lang w:val="zh-CN"/>
        </w:rPr>
        <w:t>企业，享受</w:t>
      </w:r>
      <w:r>
        <w:rPr>
          <w:rFonts w:hint="eastAsia" w:ascii="宋体" w:hAnsi="宋体"/>
          <w:b/>
          <w:spacing w:val="6"/>
          <w:sz w:val="24"/>
          <w:u w:val="single"/>
          <w:lang w:val="zh-CN"/>
        </w:rPr>
        <w:t>中小</w:t>
      </w:r>
      <w:r>
        <w:rPr>
          <w:rFonts w:ascii="宋体" w:hAnsi="宋体"/>
          <w:b/>
          <w:spacing w:val="6"/>
          <w:sz w:val="24"/>
          <w:u w:val="single"/>
          <w:lang w:val="zh-CN"/>
        </w:rPr>
        <w:t>企业政府采购优惠政策。</w:t>
      </w:r>
    </w:p>
    <w:p>
      <w:pPr>
        <w:pStyle w:val="188"/>
        <w:widowControl w:val="0"/>
        <w:snapToGrid w:val="0"/>
        <w:spacing w:line="500" w:lineRule="exact"/>
        <w:jc w:val="center"/>
        <w:rPr>
          <w:rFonts w:hAnsi="宋体" w:cs="宋体"/>
          <w:b/>
          <w:bCs/>
          <w:szCs w:val="21"/>
        </w:rPr>
      </w:pPr>
    </w:p>
    <w:p>
      <w:pPr>
        <w:pStyle w:val="188"/>
        <w:widowControl w:val="0"/>
        <w:snapToGrid w:val="0"/>
        <w:spacing w:line="500" w:lineRule="exact"/>
        <w:jc w:val="center"/>
        <w:rPr>
          <w:rFonts w:hAnsi="宋体" w:cs="宋体"/>
          <w:b/>
          <w:bCs/>
          <w:szCs w:val="21"/>
        </w:rPr>
      </w:pPr>
    </w:p>
    <w:p>
      <w:pPr>
        <w:pStyle w:val="188"/>
        <w:widowControl w:val="0"/>
        <w:snapToGrid w:val="0"/>
        <w:spacing w:line="500" w:lineRule="exact"/>
        <w:jc w:val="center"/>
        <w:rPr>
          <w:rFonts w:hAnsi="宋体" w:cs="宋体"/>
          <w:b/>
          <w:bCs/>
          <w:szCs w:val="21"/>
        </w:rPr>
      </w:pPr>
    </w:p>
    <w:p>
      <w:pPr>
        <w:rPr>
          <w:rFonts w:ascii="宋体" w:hAnsi="宋体"/>
          <w:b/>
          <w:sz w:val="24"/>
        </w:rPr>
      </w:pPr>
      <w:r>
        <w:rPr>
          <w:rFonts w:hint="eastAsia" w:ascii="宋体" w:hAnsi="宋体"/>
          <w:b/>
          <w:sz w:val="24"/>
        </w:rPr>
        <w:br w:type="page"/>
      </w:r>
    </w:p>
    <w:p>
      <w:pPr>
        <w:wordWrap w:val="0"/>
        <w:spacing w:line="500" w:lineRule="exact"/>
        <w:ind w:right="-108"/>
        <w:rPr>
          <w:rFonts w:ascii="宋体"/>
          <w:b/>
          <w:sz w:val="24"/>
        </w:rPr>
      </w:pPr>
      <w:r>
        <w:rPr>
          <w:rFonts w:hint="eastAsia" w:ascii="宋体" w:hAnsi="宋体"/>
          <w:b/>
          <w:sz w:val="24"/>
        </w:rPr>
        <w:t>附件5</w:t>
      </w:r>
    </w:p>
    <w:p>
      <w:pPr>
        <w:snapToGrid w:val="0"/>
        <w:spacing w:beforeLines="50" w:after="50" w:line="360" w:lineRule="auto"/>
        <w:ind w:firstLine="643" w:firstLineChars="200"/>
        <w:jc w:val="center"/>
        <w:rPr>
          <w:rStyle w:val="60"/>
          <w:b/>
          <w:color w:val="auto"/>
          <w:sz w:val="32"/>
          <w:szCs w:val="32"/>
          <w:u w:val="none"/>
        </w:rPr>
      </w:pPr>
      <w:r>
        <w:rPr>
          <w:rStyle w:val="60"/>
          <w:rFonts w:hint="eastAsia"/>
          <w:b/>
          <w:color w:val="auto"/>
          <w:sz w:val="32"/>
          <w:szCs w:val="32"/>
          <w:u w:val="none"/>
        </w:rPr>
        <w:t>磋商声明书</w:t>
      </w:r>
    </w:p>
    <w:p>
      <w:pPr>
        <w:snapToGrid w:val="0"/>
        <w:spacing w:beforeLines="50" w:after="50" w:line="360" w:lineRule="auto"/>
        <w:rPr>
          <w:rFonts w:ascii="宋体" w:hAnsi="宋体" w:cs="宋体"/>
          <w:kern w:val="0"/>
          <w:sz w:val="24"/>
        </w:rPr>
      </w:pPr>
      <w:r>
        <w:rPr>
          <w:rFonts w:hint="eastAsia" w:ascii="宋体" w:hAnsi="宋体" w:cs="宋体"/>
          <w:kern w:val="0"/>
          <w:sz w:val="24"/>
        </w:rPr>
        <w:t>台州新远工程项目管理有限公司：</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sz w:val="24"/>
          <w:u w:val="single"/>
        </w:rPr>
        <w:t xml:space="preserve">仙居县盂溪中学三期校园安全维修改造项目（校舍安全改造）  </w:t>
      </w:r>
      <w:r>
        <w:rPr>
          <w:rFonts w:hint="eastAsia" w:ascii="宋体" w:hAnsi="宋体" w:cs="宋体"/>
          <w:kern w:val="0"/>
          <w:sz w:val="24"/>
        </w:rPr>
        <w:t>（编号为</w:t>
      </w:r>
      <w:r>
        <w:rPr>
          <w:rFonts w:hint="eastAsia" w:ascii="宋体" w:hAnsi="宋体" w:cs="Arial"/>
          <w:bCs/>
          <w:sz w:val="24"/>
          <w:u w:val="single"/>
        </w:rPr>
        <w:t>TZXYCS2024-13号</w:t>
      </w:r>
      <w:r>
        <w:rPr>
          <w:rFonts w:hint="eastAsia" w:ascii="宋体" w:hAnsi="宋体" w:cs="宋体"/>
          <w:kern w:val="0"/>
          <w:sz w:val="24"/>
        </w:rPr>
        <w:t>）的磋商，为此，我公司就本次磋商有关事项郑重声明如下：</w:t>
      </w:r>
    </w:p>
    <w:p>
      <w:pPr>
        <w:numPr>
          <w:ilvl w:val="0"/>
          <w:numId w:val="4"/>
        </w:numPr>
        <w:snapToGrid w:val="0"/>
        <w:spacing w:line="360"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4"/>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480" w:lineRule="auto"/>
        <w:ind w:firstLine="4680" w:firstLineChars="1950"/>
        <w:rPr>
          <w:rFonts w:ascii="宋体" w:hAnsi="宋体" w:cs="仿宋_GB2312"/>
          <w:kern w:val="0"/>
          <w:sz w:val="24"/>
          <w:lang w:val="zh-CN"/>
        </w:rPr>
      </w:pPr>
      <w:r>
        <w:rPr>
          <w:rFonts w:hint="eastAsia" w:ascii="宋体" w:hAnsi="宋体"/>
          <w:sz w:val="24"/>
        </w:rPr>
        <w:t>磋商供应商名称</w:t>
      </w:r>
      <w:r>
        <w:rPr>
          <w:rFonts w:hint="eastAsia" w:ascii="宋体" w:hAnsi="宋体" w:cs="仿宋_GB2312"/>
          <w:kern w:val="0"/>
          <w:sz w:val="24"/>
          <w:lang w:val="zh-CN"/>
        </w:rPr>
        <w:t>(公章)：</w:t>
      </w:r>
    </w:p>
    <w:p>
      <w:pPr>
        <w:adjustRightInd w:val="0"/>
        <w:snapToGrid w:val="0"/>
        <w:spacing w:line="48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法定代表人或授权委托人(签章)：</w:t>
      </w:r>
    </w:p>
    <w:p>
      <w:pPr>
        <w:adjustRightInd w:val="0"/>
        <w:snapToGrid w:val="0"/>
        <w:spacing w:line="48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     年  月   日</w:t>
      </w:r>
    </w:p>
    <w:p>
      <w:pPr>
        <w:adjustRightInd w:val="0"/>
        <w:snapToGrid w:val="0"/>
        <w:spacing w:line="360" w:lineRule="auto"/>
        <w:ind w:right="480"/>
        <w:rPr>
          <w:rFonts w:hAnsi="宋体" w:eastAsia="Calibri"/>
          <w:sz w:val="24"/>
        </w:rPr>
      </w:pPr>
      <w:r>
        <w:rPr>
          <w:rFonts w:hint="eastAsia" w:ascii="宋体" w:hAnsi="宋体"/>
          <w:b/>
          <w:sz w:val="24"/>
        </w:rPr>
        <w:t>附件6</w:t>
      </w:r>
    </w:p>
    <w:p>
      <w:pPr>
        <w:spacing w:afterLines="100" w:line="480" w:lineRule="auto"/>
        <w:jc w:val="center"/>
        <w:rPr>
          <w:rFonts w:ascii="宋体" w:hAnsi="宋体" w:cs="宋体"/>
          <w:sz w:val="28"/>
          <w:szCs w:val="28"/>
        </w:rPr>
      </w:pPr>
      <w:bookmarkStart w:id="55" w:name="_Toc51489575"/>
      <w:r>
        <w:rPr>
          <w:rFonts w:hint="eastAsia" w:ascii="宋体" w:hAnsi="宋体" w:cs="宋体"/>
          <w:b/>
          <w:bCs/>
          <w:kern w:val="0"/>
          <w:sz w:val="32"/>
          <w:szCs w:val="32"/>
          <w:lang w:val="zh-CN"/>
        </w:rPr>
        <w:t>依法缴纳税收及社会保障资金的书面承诺</w:t>
      </w:r>
      <w:bookmarkEnd w:id="55"/>
    </w:p>
    <w:p>
      <w:pPr>
        <w:spacing w:line="480" w:lineRule="auto"/>
        <w:jc w:val="left"/>
        <w:rPr>
          <w:rFonts w:ascii="宋体" w:hAnsi="宋体" w:cs="宋体"/>
          <w:sz w:val="28"/>
          <w:szCs w:val="28"/>
        </w:rPr>
      </w:pPr>
      <w:r>
        <w:rPr>
          <w:rFonts w:hint="eastAsia" w:ascii="宋体" w:hAnsi="宋体"/>
          <w:kern w:val="0"/>
          <w:sz w:val="28"/>
          <w:szCs w:val="28"/>
        </w:rPr>
        <w:t>致 仙居县盂溪中学</w:t>
      </w:r>
      <w:r>
        <w:rPr>
          <w:rFonts w:hint="eastAsia" w:ascii="宋体" w:hAnsi="宋体" w:cs="宋体"/>
          <w:sz w:val="28"/>
          <w:szCs w:val="28"/>
        </w:rPr>
        <w:t>：</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我公司作为本次采购项目的供应商，参加</w:t>
      </w:r>
      <w:r>
        <w:rPr>
          <w:rFonts w:hint="eastAsia" w:ascii="宋体" w:hAnsi="宋体" w:cs="宋体"/>
          <w:sz w:val="28"/>
          <w:szCs w:val="28"/>
          <w:u w:val="single"/>
        </w:rPr>
        <w:t xml:space="preserve">仙居县盂溪中学三期校园安全维修改造项目（校舍安全改造） </w:t>
      </w:r>
      <w:r>
        <w:rPr>
          <w:rFonts w:hint="eastAsia" w:ascii="宋体" w:hAnsi="宋体" w:cs="宋体"/>
          <w:sz w:val="28"/>
          <w:szCs w:val="28"/>
        </w:rPr>
        <w:t>活动，根据采购文件要求，现郑重承诺：</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我公司已依法缴纳税收及社会保障资金，符合参与政府采购活动的资格条件，不存在税收缴纳、社会保障等方面的失信记录。</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如本公司对以上条款提供虚假承诺，愿承担一切法律责任。</w:t>
      </w:r>
    </w:p>
    <w:p>
      <w:pPr>
        <w:spacing w:line="480" w:lineRule="auto"/>
        <w:jc w:val="left"/>
        <w:rPr>
          <w:rFonts w:ascii="宋体" w:hAnsi="宋体" w:cs="宋体"/>
          <w:sz w:val="28"/>
          <w:szCs w:val="28"/>
        </w:rPr>
      </w:pPr>
    </w:p>
    <w:p>
      <w:pPr>
        <w:spacing w:line="480" w:lineRule="auto"/>
        <w:jc w:val="left"/>
        <w:rPr>
          <w:rFonts w:ascii="宋体" w:hAnsi="宋体" w:cs="宋体"/>
          <w:sz w:val="28"/>
          <w:szCs w:val="28"/>
        </w:rPr>
      </w:pPr>
    </w:p>
    <w:p>
      <w:pPr>
        <w:spacing w:line="450" w:lineRule="atLeast"/>
        <w:jc w:val="left"/>
        <w:rPr>
          <w:rFonts w:ascii="宋体" w:hAnsi="宋体" w:cs="宋体"/>
          <w:sz w:val="28"/>
          <w:szCs w:val="28"/>
        </w:rPr>
      </w:pPr>
      <w:r>
        <w:rPr>
          <w:rFonts w:hint="eastAsia" w:ascii="宋体" w:hAnsi="宋体" w:cs="宋体"/>
          <w:sz w:val="28"/>
          <w:szCs w:val="28"/>
        </w:rPr>
        <w:t xml:space="preserve">                              承诺人 (盖单位章)： </w:t>
      </w:r>
    </w:p>
    <w:p>
      <w:pPr>
        <w:pStyle w:val="29"/>
        <w:spacing w:before="156" w:after="156" w:line="360" w:lineRule="auto"/>
        <w:ind w:firstLine="5460" w:firstLineChars="1950"/>
        <w:rPr>
          <w:rFonts w:hAnsi="宋体" w:cs="宋体"/>
          <w:bCs/>
          <w:sz w:val="28"/>
          <w:szCs w:val="28"/>
        </w:rPr>
      </w:pPr>
      <w:r>
        <w:rPr>
          <w:rFonts w:hint="eastAsia" w:hAnsi="宋体" w:cs="宋体"/>
          <w:bCs/>
          <w:sz w:val="28"/>
          <w:szCs w:val="28"/>
        </w:rPr>
        <w:t>日　期：</w:t>
      </w:r>
    </w:p>
    <w:p>
      <w:pPr>
        <w:ind w:firstLine="600"/>
      </w:pPr>
    </w:p>
    <w:p>
      <w:pPr>
        <w:rPr>
          <w:b/>
          <w:bCs/>
        </w:rPr>
      </w:pPr>
    </w:p>
    <w:p>
      <w:pPr>
        <w:spacing w:line="360" w:lineRule="auto"/>
        <w:rPr>
          <w:rFonts w:ascii="宋体" w:hAnsi="宋体" w:cs="宋体"/>
          <w:b/>
          <w:bCs/>
          <w:sz w:val="24"/>
        </w:rPr>
        <w:sectPr>
          <w:headerReference r:id="rId10" w:type="default"/>
          <w:footerReference r:id="rId11" w:type="default"/>
          <w:pgSz w:w="11906" w:h="16838"/>
          <w:pgMar w:top="1440" w:right="1587" w:bottom="1440" w:left="1587" w:header="851" w:footer="992" w:gutter="0"/>
          <w:cols w:space="720" w:num="1"/>
          <w:docGrid w:type="lines" w:linePitch="312" w:charSpace="0"/>
        </w:sectPr>
      </w:pPr>
    </w:p>
    <w:p>
      <w:pPr>
        <w:spacing w:line="360" w:lineRule="auto"/>
        <w:rPr>
          <w:rFonts w:ascii="宋体" w:hAnsi="宋体" w:cs="宋体"/>
          <w:b/>
          <w:bCs/>
          <w:sz w:val="24"/>
        </w:rPr>
      </w:pPr>
      <w:r>
        <w:rPr>
          <w:rFonts w:hint="eastAsia" w:ascii="宋体" w:hAnsi="宋体" w:cs="宋体"/>
          <w:b/>
          <w:bCs/>
          <w:sz w:val="24"/>
        </w:rPr>
        <w:t>附件7</w:t>
      </w:r>
    </w:p>
    <w:p>
      <w:pPr>
        <w:pStyle w:val="3"/>
        <w:rPr>
          <w:b/>
          <w:bCs/>
        </w:rPr>
      </w:pPr>
    </w:p>
    <w:p>
      <w:pPr>
        <w:spacing w:afterLines="100" w:line="480" w:lineRule="auto"/>
        <w:jc w:val="center"/>
      </w:pPr>
      <w:r>
        <w:rPr>
          <w:rFonts w:hint="eastAsia" w:ascii="宋体" w:hAnsi="宋体" w:cs="宋体"/>
          <w:b/>
          <w:bCs/>
          <w:kern w:val="0"/>
          <w:sz w:val="32"/>
          <w:szCs w:val="32"/>
          <w:lang w:val="zh-CN"/>
        </w:rPr>
        <w:t>健全的财务会计制度承诺函</w:t>
      </w:r>
    </w:p>
    <w:p>
      <w:pPr>
        <w:widowControl/>
        <w:spacing w:line="360" w:lineRule="auto"/>
        <w:rPr>
          <w:rFonts w:ascii="宋体" w:hAnsi="宋体"/>
          <w:sz w:val="28"/>
          <w:szCs w:val="28"/>
        </w:rPr>
      </w:pPr>
      <w:r>
        <w:rPr>
          <w:rFonts w:hint="eastAsia" w:ascii="宋体" w:hAnsi="宋体"/>
          <w:kern w:val="0"/>
          <w:sz w:val="28"/>
          <w:szCs w:val="28"/>
        </w:rPr>
        <w:t>致 仙居县盂溪中学：</w:t>
      </w:r>
    </w:p>
    <w:p>
      <w:pPr>
        <w:pStyle w:val="3"/>
        <w:spacing w:line="360" w:lineRule="auto"/>
        <w:rPr>
          <w:rFonts w:ascii="宋体" w:hAnsi="宋体"/>
          <w:szCs w:val="28"/>
        </w:rPr>
      </w:pPr>
      <w:r>
        <w:rPr>
          <w:rFonts w:hint="eastAsia" w:ascii="宋体" w:hAnsi="宋体"/>
          <w:szCs w:val="28"/>
        </w:rPr>
        <w:t xml:space="preserve">    本公司参加</w:t>
      </w:r>
      <w:r>
        <w:rPr>
          <w:rFonts w:hint="eastAsia" w:ascii="宋体" w:hAnsi="宋体"/>
          <w:szCs w:val="28"/>
          <w:u w:val="single"/>
        </w:rPr>
        <w:t xml:space="preserve"> 仙居县盂溪中学三期校园安全维修改造项目（校舍安全改造） </w:t>
      </w:r>
      <w:r>
        <w:rPr>
          <w:rFonts w:hint="eastAsia" w:ascii="宋体" w:hAnsi="宋体"/>
          <w:szCs w:val="28"/>
        </w:rPr>
        <w:t>的采购活动，现承诺我公司在参加本项目政府采购活动前，没有处于被责令停产、财产被接管、冻结或破产状态，具有足够的流动资金，有能力履行合同；我公司具有良好的商业信誉和健全的财务会计制度。</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如本公司对以上条款提供虚假承诺，愿承担一切法律责任。</w:t>
      </w:r>
    </w:p>
    <w:p>
      <w:pPr>
        <w:pStyle w:val="3"/>
        <w:rPr>
          <w:szCs w:val="28"/>
        </w:rPr>
      </w:pPr>
    </w:p>
    <w:p>
      <w:pPr>
        <w:pStyle w:val="3"/>
        <w:spacing w:line="480" w:lineRule="auto"/>
        <w:rPr>
          <w:szCs w:val="28"/>
        </w:rPr>
      </w:pPr>
    </w:p>
    <w:p>
      <w:pPr>
        <w:spacing w:line="600" w:lineRule="auto"/>
        <w:jc w:val="left"/>
        <w:rPr>
          <w:rFonts w:ascii="宋体" w:hAnsi="宋体" w:cs="宋体"/>
          <w:sz w:val="28"/>
          <w:szCs w:val="28"/>
        </w:rPr>
      </w:pPr>
      <w:r>
        <w:rPr>
          <w:rFonts w:hint="eastAsia" w:ascii="宋体" w:hAnsi="宋体" w:cs="宋体"/>
          <w:sz w:val="28"/>
          <w:szCs w:val="28"/>
        </w:rPr>
        <w:t xml:space="preserve">                              承诺人 (盖单位章)： </w:t>
      </w:r>
    </w:p>
    <w:p>
      <w:pPr>
        <w:adjustRightInd w:val="0"/>
        <w:snapToGrid w:val="0"/>
        <w:spacing w:line="600" w:lineRule="auto"/>
        <w:ind w:right="480"/>
        <w:jc w:val="center"/>
        <w:rPr>
          <w:rFonts w:hAnsi="宋体" w:cs="宋体"/>
          <w:bCs/>
          <w:sz w:val="28"/>
          <w:szCs w:val="28"/>
        </w:rPr>
      </w:pPr>
      <w:r>
        <w:rPr>
          <w:rFonts w:hint="eastAsia" w:hAnsi="宋体" w:cs="宋体"/>
          <w:bCs/>
          <w:sz w:val="28"/>
          <w:szCs w:val="28"/>
        </w:rPr>
        <w:t xml:space="preserve">                               日　期：</w:t>
      </w:r>
    </w:p>
    <w:p>
      <w:pPr>
        <w:spacing w:afterLines="100" w:line="480" w:lineRule="auto"/>
        <w:jc w:val="left"/>
        <w:rPr>
          <w:rFonts w:ascii="宋体" w:eastAsia="Calibri"/>
          <w:b/>
          <w:sz w:val="24"/>
          <w:lang w:val="zh-CN"/>
        </w:rPr>
      </w:pPr>
      <w:r>
        <w:rPr>
          <w:rFonts w:hint="eastAsia" w:hAnsi="宋体" w:cs="宋体"/>
          <w:bCs/>
          <w:sz w:val="28"/>
          <w:szCs w:val="28"/>
        </w:rPr>
        <w:br w:type="page"/>
      </w:r>
      <w:r>
        <w:rPr>
          <w:rFonts w:hint="eastAsia" w:ascii="宋体"/>
          <w:b/>
          <w:sz w:val="24"/>
          <w:lang w:val="zh-CN"/>
        </w:rPr>
        <w:t>附件</w:t>
      </w:r>
      <w:r>
        <w:rPr>
          <w:rFonts w:hint="eastAsia" w:ascii="宋体"/>
          <w:b/>
          <w:sz w:val="24"/>
        </w:rPr>
        <w:t>8</w:t>
      </w:r>
    </w:p>
    <w:p>
      <w:pPr>
        <w:spacing w:afterLines="100" w:line="480" w:lineRule="auto"/>
        <w:jc w:val="center"/>
        <w:rPr>
          <w:rFonts w:ascii="宋体" w:hAnsi="宋体" w:cs="宋体"/>
          <w:b/>
          <w:bCs/>
          <w:kern w:val="0"/>
          <w:sz w:val="32"/>
          <w:szCs w:val="32"/>
          <w:lang w:val="zh-CN"/>
        </w:rPr>
      </w:pPr>
      <w:r>
        <w:rPr>
          <w:rFonts w:hint="eastAsia" w:ascii="宋体" w:hAnsi="宋体" w:cs="宋体"/>
          <w:b/>
          <w:bCs/>
          <w:kern w:val="0"/>
          <w:sz w:val="32"/>
          <w:szCs w:val="32"/>
          <w:lang w:val="zh-CN"/>
        </w:rPr>
        <w:t>具有履行合同所必须的设备和专业技术能力的承诺函</w:t>
      </w:r>
    </w:p>
    <w:p>
      <w:pPr>
        <w:spacing w:line="480" w:lineRule="auto"/>
        <w:jc w:val="left"/>
        <w:rPr>
          <w:rFonts w:ascii="宋体" w:hAnsi="宋体" w:cs="宋体"/>
          <w:sz w:val="28"/>
          <w:szCs w:val="28"/>
        </w:rPr>
      </w:pPr>
      <w:r>
        <w:rPr>
          <w:rFonts w:hint="eastAsia" w:ascii="宋体" w:hAnsi="宋体" w:cs="宋体"/>
          <w:sz w:val="28"/>
          <w:szCs w:val="28"/>
        </w:rPr>
        <w:t>仙居县盂溪中学：</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在贵方组织的</w:t>
      </w:r>
      <w:r>
        <w:rPr>
          <w:rFonts w:hint="eastAsia" w:ascii="宋体" w:hAnsi="宋体" w:cs="宋体"/>
          <w:sz w:val="28"/>
          <w:szCs w:val="28"/>
          <w:u w:val="single"/>
        </w:rPr>
        <w:t xml:space="preserve"> 仙居县盂溪中学三期校园安全维修改造项目（校舍安全改造） </w:t>
      </w:r>
      <w:r>
        <w:rPr>
          <w:rFonts w:hint="eastAsia" w:ascii="宋体" w:hAnsi="宋体" w:cs="宋体"/>
          <w:sz w:val="28"/>
          <w:szCs w:val="28"/>
        </w:rPr>
        <w:t>磋商邀请，我公司在完全理解本项目采购的技术要求、商务条款及其他内容后，决定参与该项目的采购活动。并承诺，如中标，我公司将提供足够的设备和专业技术能力保证本合同履行。</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本公司对上述承诺的真实性负责。如有虚假，我公司同意按我方合同违约处理，并依法承担相应法律责任。</w:t>
      </w:r>
    </w:p>
    <w:p>
      <w:pPr>
        <w:spacing w:line="450" w:lineRule="atLeast"/>
        <w:ind w:right="480" w:firstLine="5040" w:firstLineChars="1800"/>
        <w:rPr>
          <w:rFonts w:ascii="宋体" w:hAnsi="宋体" w:cs="宋体"/>
          <w:sz w:val="28"/>
          <w:szCs w:val="28"/>
        </w:rPr>
      </w:pPr>
    </w:p>
    <w:p>
      <w:pPr>
        <w:spacing w:line="450" w:lineRule="atLeast"/>
        <w:jc w:val="left"/>
        <w:rPr>
          <w:rFonts w:ascii="宋体" w:hAnsi="宋体" w:cs="宋体"/>
          <w:sz w:val="28"/>
          <w:szCs w:val="28"/>
        </w:rPr>
      </w:pPr>
      <w:r>
        <w:rPr>
          <w:rFonts w:hint="eastAsia" w:ascii="宋体" w:hAnsi="宋体" w:cs="宋体"/>
          <w:sz w:val="28"/>
          <w:szCs w:val="28"/>
        </w:rPr>
        <w:t>                               声明人 (盖单位章)：</w:t>
      </w:r>
    </w:p>
    <w:p>
      <w:pPr>
        <w:pStyle w:val="29"/>
        <w:spacing w:before="160" w:after="160" w:line="360" w:lineRule="auto"/>
        <w:ind w:firstLine="5460" w:firstLineChars="1950"/>
        <w:rPr>
          <w:rFonts w:hAnsi="宋体" w:cs="宋体"/>
          <w:bCs/>
          <w:sz w:val="28"/>
          <w:szCs w:val="28"/>
          <w:lang w:val="zh-CN"/>
        </w:rPr>
      </w:pPr>
      <w:r>
        <w:rPr>
          <w:rFonts w:hint="eastAsia" w:hAnsi="宋体" w:cs="宋体"/>
          <w:bCs/>
          <w:sz w:val="28"/>
          <w:szCs w:val="28"/>
        </w:rPr>
        <w:t>日　期：</w:t>
      </w:r>
    </w:p>
    <w:p>
      <w:pPr>
        <w:spacing w:before="100" w:beforeAutospacing="1" w:line="360" w:lineRule="auto"/>
        <w:rPr>
          <w:rFonts w:ascii="宋体" w:hAnsi="宋体" w:cs="宋体"/>
          <w:b/>
          <w:bCs/>
          <w:sz w:val="24"/>
        </w:rPr>
        <w:sectPr>
          <w:pgSz w:w="11905" w:h="16838"/>
          <w:pgMar w:top="1361" w:right="1587" w:bottom="1361" w:left="1587" w:header="851" w:footer="811" w:gutter="0"/>
          <w:cols w:space="720" w:num="1"/>
          <w:docGrid w:type="lines" w:linePitch="321" w:charSpace="0"/>
        </w:sectPr>
      </w:pPr>
    </w:p>
    <w:p>
      <w:pPr>
        <w:spacing w:afterLines="100" w:line="600" w:lineRule="exact"/>
        <w:jc w:val="left"/>
        <w:rPr>
          <w:rFonts w:ascii="宋体" w:hAnsi="宋体" w:eastAsia="Calibri" w:cs="仿宋_GB2312"/>
          <w:b/>
          <w:bCs/>
          <w:kern w:val="0"/>
          <w:sz w:val="30"/>
          <w:szCs w:val="30"/>
        </w:rPr>
      </w:pPr>
      <w:r>
        <w:rPr>
          <w:rFonts w:hint="eastAsia" w:ascii="宋体" w:hAnsi="宋体"/>
          <w:b/>
          <w:sz w:val="24"/>
        </w:rPr>
        <w:t>附件9</w:t>
      </w:r>
    </w:p>
    <w:p>
      <w:pPr>
        <w:spacing w:afterLines="100" w:line="600" w:lineRule="exact"/>
        <w:jc w:val="center"/>
        <w:rPr>
          <w:rFonts w:ascii="仿宋_GB2312" w:eastAsia="仿宋_GB2312"/>
          <w:sz w:val="30"/>
          <w:szCs w:val="30"/>
        </w:rPr>
      </w:pPr>
      <w:r>
        <w:rPr>
          <w:rFonts w:hint="eastAsia" w:ascii="宋体" w:hAnsi="宋体" w:cs="仿宋_GB2312"/>
          <w:b/>
          <w:bCs/>
          <w:kern w:val="0"/>
          <w:sz w:val="30"/>
          <w:szCs w:val="30"/>
          <w:lang w:val="zh-CN"/>
        </w:rPr>
        <w:t>无重大违法记录声明书</w:t>
      </w:r>
    </w:p>
    <w:p>
      <w:pPr>
        <w:spacing w:line="480" w:lineRule="auto"/>
        <w:jc w:val="left"/>
        <w:rPr>
          <w:rFonts w:ascii="宋体" w:hAnsi="宋体" w:cs="宋体"/>
          <w:sz w:val="28"/>
          <w:szCs w:val="28"/>
        </w:rPr>
      </w:pPr>
      <w:r>
        <w:rPr>
          <w:rFonts w:hint="eastAsia" w:ascii="宋体" w:hAnsi="宋体" w:cs="宋体"/>
          <w:sz w:val="28"/>
          <w:szCs w:val="28"/>
        </w:rPr>
        <w:t>仙居县盂溪中学：</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特此声明。</w:t>
      </w:r>
    </w:p>
    <w:p>
      <w:pPr>
        <w:spacing w:line="480" w:lineRule="auto"/>
        <w:ind w:firstLine="560" w:firstLineChars="200"/>
        <w:jc w:val="left"/>
        <w:rPr>
          <w:rFonts w:ascii="宋体" w:hAnsi="宋体" w:cs="宋体"/>
          <w:sz w:val="28"/>
          <w:szCs w:val="28"/>
        </w:rPr>
      </w:pPr>
    </w:p>
    <w:p>
      <w:pPr>
        <w:spacing w:line="480" w:lineRule="auto"/>
        <w:ind w:firstLine="560" w:firstLineChars="200"/>
        <w:jc w:val="left"/>
        <w:rPr>
          <w:rFonts w:ascii="宋体" w:hAnsi="宋体" w:cs="宋体"/>
          <w:sz w:val="28"/>
          <w:szCs w:val="28"/>
        </w:rPr>
      </w:pPr>
      <w:r>
        <w:rPr>
          <w:rFonts w:hint="eastAsia" w:ascii="宋体" w:hAnsi="宋体" w:cs="宋体"/>
          <w:sz w:val="28"/>
          <w:szCs w:val="28"/>
        </w:rPr>
        <w:t>                                 声明人 (盖单位章)：</w:t>
      </w:r>
    </w:p>
    <w:p>
      <w:pPr>
        <w:spacing w:line="480" w:lineRule="auto"/>
        <w:ind w:firstLine="560" w:firstLineChars="200"/>
        <w:jc w:val="left"/>
        <w:rPr>
          <w:rFonts w:ascii="宋体" w:hAnsi="宋体" w:cs="宋体"/>
          <w:sz w:val="28"/>
          <w:szCs w:val="28"/>
        </w:rPr>
      </w:pPr>
    </w:p>
    <w:p>
      <w:pPr>
        <w:spacing w:line="480" w:lineRule="auto"/>
        <w:ind w:firstLine="560" w:firstLineChars="200"/>
        <w:jc w:val="left"/>
        <w:rPr>
          <w:rFonts w:ascii="宋体" w:hAnsi="宋体" w:cs="宋体"/>
          <w:sz w:val="28"/>
          <w:szCs w:val="28"/>
        </w:rPr>
      </w:pPr>
    </w:p>
    <w:p>
      <w:pPr>
        <w:spacing w:line="480" w:lineRule="auto"/>
        <w:ind w:firstLine="1960" w:firstLineChars="700"/>
        <w:jc w:val="left"/>
        <w:rPr>
          <w:rFonts w:ascii="宋体" w:hAnsi="宋体" w:cs="宋体"/>
          <w:sz w:val="28"/>
          <w:szCs w:val="28"/>
        </w:rPr>
      </w:pPr>
      <w:r>
        <w:rPr>
          <w:rFonts w:hint="eastAsia" w:ascii="宋体" w:hAnsi="宋体" w:cs="宋体"/>
          <w:sz w:val="28"/>
          <w:szCs w:val="28"/>
        </w:rPr>
        <w:t>法定代表人（负责人）或全权代表(盖章或签字)：</w:t>
      </w:r>
    </w:p>
    <w:p>
      <w:pPr>
        <w:spacing w:line="480" w:lineRule="auto"/>
        <w:ind w:firstLine="560" w:firstLineChars="200"/>
        <w:jc w:val="left"/>
        <w:rPr>
          <w:rFonts w:ascii="宋体" w:hAnsi="宋体" w:cs="宋体"/>
          <w:sz w:val="28"/>
          <w:szCs w:val="28"/>
        </w:rPr>
      </w:pPr>
    </w:p>
    <w:p>
      <w:pPr>
        <w:spacing w:line="480" w:lineRule="auto"/>
        <w:ind w:firstLine="560" w:firstLineChars="200"/>
        <w:jc w:val="center"/>
        <w:rPr>
          <w:rFonts w:ascii="宋体" w:hAnsi="宋体" w:cs="宋体"/>
          <w:sz w:val="28"/>
          <w:szCs w:val="28"/>
        </w:rPr>
      </w:pPr>
      <w:r>
        <w:rPr>
          <w:rFonts w:hint="eastAsia" w:ascii="宋体" w:hAnsi="宋体" w:cs="宋体"/>
          <w:sz w:val="28"/>
          <w:szCs w:val="28"/>
        </w:rPr>
        <w:t xml:space="preserve">              日　期：</w:t>
      </w:r>
    </w:p>
    <w:p>
      <w:pPr>
        <w:pStyle w:val="29"/>
        <w:spacing w:before="156" w:after="156" w:line="360" w:lineRule="auto"/>
        <w:outlineLvl w:val="1"/>
      </w:pPr>
    </w:p>
    <w:p>
      <w:pPr>
        <w:pStyle w:val="29"/>
        <w:spacing w:before="156" w:after="156" w:line="360" w:lineRule="auto"/>
        <w:outlineLvl w:val="1"/>
      </w:pPr>
    </w:p>
    <w:p>
      <w:pPr>
        <w:pStyle w:val="29"/>
        <w:spacing w:before="156" w:after="156" w:line="360" w:lineRule="auto"/>
        <w:outlineLvl w:val="1"/>
      </w:pPr>
    </w:p>
    <w:p>
      <w:pPr>
        <w:pStyle w:val="29"/>
        <w:spacing w:before="156" w:after="156" w:line="360" w:lineRule="auto"/>
        <w:outlineLvl w:val="1"/>
      </w:pPr>
    </w:p>
    <w:p>
      <w:pPr>
        <w:pStyle w:val="239"/>
        <w:spacing w:line="360" w:lineRule="auto"/>
        <w:ind w:right="360"/>
        <w:jc w:val="left"/>
        <w:rPr>
          <w:rFonts w:ascii="宋体" w:hAnsi="宋体" w:eastAsia="Calibri"/>
          <w:b/>
          <w:sz w:val="24"/>
        </w:rPr>
      </w:pPr>
      <w:r>
        <w:rPr>
          <w:rFonts w:ascii="宋体" w:hAnsi="宋体"/>
          <w:b/>
          <w:sz w:val="24"/>
          <w:szCs w:val="20"/>
        </w:rPr>
        <w:br w:type="page"/>
      </w:r>
      <w:r>
        <w:rPr>
          <w:rFonts w:hint="eastAsia" w:ascii="宋体" w:hAnsi="宋体"/>
          <w:b/>
          <w:sz w:val="24"/>
        </w:rPr>
        <w:t>附件10</w:t>
      </w:r>
    </w:p>
    <w:p>
      <w:pPr>
        <w:pStyle w:val="29"/>
        <w:spacing w:before="156" w:after="156" w:line="360" w:lineRule="auto"/>
        <w:jc w:val="center"/>
        <w:rPr>
          <w:rFonts w:hAnsi="宋体"/>
          <w:b/>
          <w:bCs/>
          <w:lang w:val="zh-CN"/>
        </w:rPr>
      </w:pPr>
      <w:r>
        <w:rPr>
          <w:rFonts w:hint="eastAsia" w:hAnsi="宋体"/>
          <w:b/>
          <w:sz w:val="36"/>
          <w:szCs w:val="36"/>
        </w:rPr>
        <w:t>类似项目业绩一览表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jc w:val="center"/>
              <w:rPr>
                <w:rFonts w:hAnsi="宋体"/>
              </w:rPr>
            </w:pPr>
            <w:r>
              <w:rPr>
                <w:rFonts w:hAnsi="宋体"/>
              </w:rPr>
              <w:t>序号</w:t>
            </w:r>
          </w:p>
        </w:tc>
        <w:tc>
          <w:tcPr>
            <w:tcW w:w="1561" w:type="dxa"/>
            <w:vAlign w:val="center"/>
          </w:tcPr>
          <w:p>
            <w:pPr>
              <w:pStyle w:val="29"/>
              <w:spacing w:before="156" w:after="156"/>
              <w:jc w:val="center"/>
              <w:rPr>
                <w:rFonts w:hAnsi="宋体"/>
              </w:rPr>
            </w:pPr>
            <w:r>
              <w:rPr>
                <w:rFonts w:hAnsi="宋体"/>
              </w:rPr>
              <w:t>项目名称</w:t>
            </w:r>
          </w:p>
        </w:tc>
        <w:tc>
          <w:tcPr>
            <w:tcW w:w="1744" w:type="dxa"/>
            <w:vAlign w:val="center"/>
          </w:tcPr>
          <w:p>
            <w:pPr>
              <w:pStyle w:val="29"/>
              <w:spacing w:before="156" w:after="156"/>
              <w:jc w:val="center"/>
              <w:rPr>
                <w:rFonts w:hAnsi="宋体"/>
              </w:rPr>
            </w:pPr>
            <w:r>
              <w:rPr>
                <w:rFonts w:hAnsi="宋体"/>
              </w:rPr>
              <w:t>业主单位</w:t>
            </w:r>
          </w:p>
        </w:tc>
        <w:tc>
          <w:tcPr>
            <w:tcW w:w="1260" w:type="dxa"/>
            <w:vAlign w:val="center"/>
          </w:tcPr>
          <w:p>
            <w:pPr>
              <w:pStyle w:val="29"/>
              <w:spacing w:before="156" w:after="156"/>
              <w:jc w:val="center"/>
              <w:rPr>
                <w:rFonts w:hAnsi="宋体"/>
              </w:rPr>
            </w:pPr>
            <w:r>
              <w:rPr>
                <w:rFonts w:hAnsi="宋体"/>
              </w:rPr>
              <w:t>合同金额</w:t>
            </w:r>
          </w:p>
        </w:tc>
        <w:tc>
          <w:tcPr>
            <w:tcW w:w="1800" w:type="dxa"/>
            <w:vAlign w:val="center"/>
          </w:tcPr>
          <w:p>
            <w:pPr>
              <w:pStyle w:val="29"/>
              <w:spacing w:before="156" w:after="156"/>
              <w:jc w:val="center"/>
              <w:rPr>
                <w:rFonts w:hAnsi="宋体"/>
              </w:rPr>
            </w:pPr>
            <w:r>
              <w:rPr>
                <w:rFonts w:hAnsi="宋体"/>
              </w:rPr>
              <w:t>合同签订时间</w:t>
            </w:r>
          </w:p>
        </w:tc>
        <w:tc>
          <w:tcPr>
            <w:tcW w:w="2520" w:type="dxa"/>
            <w:vAlign w:val="center"/>
          </w:tcPr>
          <w:p>
            <w:pPr>
              <w:pStyle w:val="29"/>
              <w:spacing w:before="156" w:after="156"/>
              <w:jc w:val="center"/>
              <w:rPr>
                <w:rFonts w:hAnsi="宋体"/>
              </w:rPr>
            </w:pPr>
            <w:r>
              <w:rPr>
                <w:rFonts w:hAnsi="宋体"/>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29"/>
              <w:spacing w:before="156" w:after="156"/>
              <w:rPr>
                <w:rFonts w:hAnsi="宋体"/>
              </w:rPr>
            </w:pPr>
            <w:r>
              <w:rPr>
                <w:rFonts w:hint="eastAsia" w:hAnsi="宋体"/>
              </w:rPr>
              <w:t>……</w:t>
            </w:r>
          </w:p>
        </w:tc>
        <w:tc>
          <w:tcPr>
            <w:tcW w:w="1561" w:type="dxa"/>
            <w:vAlign w:val="center"/>
          </w:tcPr>
          <w:p>
            <w:pPr>
              <w:pStyle w:val="29"/>
              <w:spacing w:before="156" w:after="156"/>
              <w:rPr>
                <w:rFonts w:hAnsi="宋体"/>
              </w:rPr>
            </w:pPr>
          </w:p>
        </w:tc>
        <w:tc>
          <w:tcPr>
            <w:tcW w:w="1744" w:type="dxa"/>
            <w:vAlign w:val="center"/>
          </w:tcPr>
          <w:p>
            <w:pPr>
              <w:pStyle w:val="29"/>
              <w:spacing w:before="156" w:after="156"/>
              <w:rPr>
                <w:rFonts w:hAnsi="宋体"/>
              </w:rPr>
            </w:pPr>
          </w:p>
        </w:tc>
        <w:tc>
          <w:tcPr>
            <w:tcW w:w="1260" w:type="dxa"/>
            <w:vAlign w:val="center"/>
          </w:tcPr>
          <w:p>
            <w:pPr>
              <w:pStyle w:val="29"/>
              <w:spacing w:before="156" w:after="156"/>
              <w:rPr>
                <w:rFonts w:hAnsi="宋体"/>
              </w:rPr>
            </w:pPr>
          </w:p>
        </w:tc>
        <w:tc>
          <w:tcPr>
            <w:tcW w:w="1800" w:type="dxa"/>
            <w:vAlign w:val="center"/>
          </w:tcPr>
          <w:p>
            <w:pPr>
              <w:pStyle w:val="29"/>
              <w:spacing w:before="156" w:after="156"/>
              <w:rPr>
                <w:rFonts w:hAnsi="宋体"/>
              </w:rPr>
            </w:pPr>
          </w:p>
        </w:tc>
        <w:tc>
          <w:tcPr>
            <w:tcW w:w="2520" w:type="dxa"/>
            <w:vAlign w:val="center"/>
          </w:tcPr>
          <w:p>
            <w:pPr>
              <w:pStyle w:val="29"/>
              <w:spacing w:before="156" w:after="156"/>
              <w:rPr>
                <w:rFonts w:hAnsi="宋体"/>
              </w:rPr>
            </w:pPr>
          </w:p>
        </w:tc>
      </w:tr>
    </w:tbl>
    <w:p>
      <w:pPr>
        <w:pStyle w:val="29"/>
        <w:spacing w:before="156" w:after="156" w:line="360" w:lineRule="auto"/>
        <w:rPr>
          <w:rFonts w:hAnsi="宋体"/>
        </w:rPr>
      </w:pPr>
      <w:r>
        <w:rPr>
          <w:rFonts w:hAnsi="宋体"/>
        </w:rPr>
        <w:t>注：表中业绩参照第四部分评分办法及评分标准中要求的业绩提供；</w:t>
      </w:r>
    </w:p>
    <w:p>
      <w:pPr>
        <w:pStyle w:val="29"/>
        <w:spacing w:before="156" w:after="156" w:line="360" w:lineRule="auto"/>
        <w:ind w:firstLine="468" w:firstLineChars="195"/>
        <w:rPr>
          <w:rFonts w:hAnsi="宋体"/>
        </w:rPr>
      </w:pPr>
    </w:p>
    <w:p>
      <w:pPr>
        <w:autoSpaceDE w:val="0"/>
        <w:autoSpaceDN w:val="0"/>
        <w:adjustRightInd w:val="0"/>
        <w:spacing w:line="560" w:lineRule="exact"/>
        <w:rPr>
          <w:rFonts w:ascii="宋体" w:hAnsi="宋体"/>
          <w:sz w:val="24"/>
        </w:rPr>
      </w:pPr>
      <w:r>
        <w:rPr>
          <w:rFonts w:hint="eastAsia" w:ascii="宋体" w:hAnsi="宋体"/>
          <w:sz w:val="24"/>
        </w:rPr>
        <w:t>磋商供应商</w:t>
      </w:r>
      <w:r>
        <w:rPr>
          <w:rFonts w:ascii="宋体" w:hAnsi="宋体"/>
          <w:sz w:val="24"/>
        </w:rPr>
        <w:t>（盖单位章）：</w:t>
      </w:r>
    </w:p>
    <w:p>
      <w:pPr>
        <w:pStyle w:val="3"/>
      </w:pPr>
    </w:p>
    <w:p>
      <w:pPr>
        <w:autoSpaceDE w:val="0"/>
        <w:autoSpaceDN w:val="0"/>
        <w:adjustRightInd w:val="0"/>
        <w:spacing w:line="560" w:lineRule="exact"/>
        <w:rPr>
          <w:rFonts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pPr>
        <w:spacing w:line="560" w:lineRule="exact"/>
        <w:rPr>
          <w:rFonts w:ascii="宋体" w:hAnsi="宋体"/>
          <w:sz w:val="24"/>
        </w:rPr>
      </w:pPr>
      <w:r>
        <w:rPr>
          <w:rFonts w:ascii="宋体" w:hAnsi="宋体"/>
          <w:sz w:val="24"/>
        </w:rPr>
        <w:t xml:space="preserve">日期： </w:t>
      </w:r>
    </w:p>
    <w:p>
      <w:pPr>
        <w:adjustRightInd w:val="0"/>
        <w:snapToGrid w:val="0"/>
        <w:spacing w:line="360" w:lineRule="auto"/>
        <w:ind w:right="480"/>
        <w:rPr>
          <w:rFonts w:hAnsi="宋体" w:eastAsia="Calibri"/>
          <w:sz w:val="24"/>
        </w:rPr>
      </w:pPr>
      <w:r>
        <w:rPr>
          <w:rFonts w:ascii="宋体" w:hAnsi="宋体"/>
          <w:sz w:val="24"/>
        </w:rPr>
        <w:br w:type="page"/>
      </w:r>
      <w:r>
        <w:rPr>
          <w:rFonts w:hint="eastAsia" w:ascii="宋体" w:hAnsi="宋体"/>
          <w:b/>
          <w:sz w:val="24"/>
        </w:rPr>
        <w:t>附件11</w:t>
      </w:r>
    </w:p>
    <w:p>
      <w:pPr>
        <w:pStyle w:val="179"/>
        <w:shd w:val="clear" w:color="auto" w:fill="FFFFFF"/>
        <w:spacing w:before="0" w:beforeAutospacing="0" w:after="0" w:afterAutospacing="0" w:line="360" w:lineRule="auto"/>
        <w:jc w:val="center"/>
        <w:rPr>
          <w:b/>
          <w:bCs/>
          <w:spacing w:val="21"/>
          <w:sz w:val="32"/>
          <w:szCs w:val="32"/>
        </w:rPr>
      </w:pPr>
      <w:r>
        <w:rPr>
          <w:rFonts w:hint="eastAsia"/>
          <w:b/>
          <w:sz w:val="32"/>
          <w:szCs w:val="32"/>
        </w:rPr>
        <w:t xml:space="preserve"> 供应商</w:t>
      </w:r>
      <w:r>
        <w:rPr>
          <w:rFonts w:hint="eastAsia"/>
          <w:b/>
          <w:bCs/>
          <w:spacing w:val="21"/>
          <w:sz w:val="32"/>
          <w:szCs w:val="32"/>
        </w:rPr>
        <w:t>基本情况表</w:t>
      </w:r>
    </w:p>
    <w:p>
      <w:pPr>
        <w:pStyle w:val="179"/>
        <w:shd w:val="clear" w:color="auto" w:fill="FFFFFF"/>
        <w:spacing w:before="0" w:beforeAutospacing="0" w:after="0" w:afterAutospacing="0" w:line="360" w:lineRule="auto"/>
        <w:jc w:val="center"/>
        <w:rPr>
          <w:rFonts w:eastAsia="微软雅黑"/>
          <w:sz w:val="21"/>
          <w:szCs w:val="21"/>
        </w:rPr>
      </w:pPr>
    </w:p>
    <w:tbl>
      <w:tblPr>
        <w:tblStyle w:val="53"/>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844"/>
        <w:gridCol w:w="709"/>
        <w:gridCol w:w="425"/>
        <w:gridCol w:w="908"/>
        <w:gridCol w:w="226"/>
        <w:gridCol w:w="1192"/>
        <w:gridCol w:w="84"/>
        <w:gridCol w:w="1192"/>
        <w:gridCol w:w="1217"/>
        <w:gridCol w:w="401"/>
        <w:gridCol w:w="4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3" w:type="dxa"/>
          </w:tcPr>
          <w:p>
            <w:pPr>
              <w:pStyle w:val="179"/>
              <w:shd w:val="clear" w:color="auto" w:fill="FFFFFF"/>
              <w:spacing w:line="360" w:lineRule="auto"/>
              <w:rPr>
                <w:bCs/>
                <w:sz w:val="21"/>
                <w:szCs w:val="21"/>
              </w:rPr>
            </w:pPr>
            <w:r>
              <w:rPr>
                <w:rFonts w:hint="eastAsia"/>
                <w:bCs/>
                <w:spacing w:val="27"/>
                <w:sz w:val="21"/>
                <w:szCs w:val="21"/>
              </w:rPr>
              <w:t>企业名称</w:t>
            </w:r>
          </w:p>
        </w:tc>
        <w:tc>
          <w:tcPr>
            <w:tcW w:w="4388" w:type="dxa"/>
            <w:gridSpan w:val="7"/>
          </w:tcPr>
          <w:p>
            <w:pPr>
              <w:pStyle w:val="179"/>
              <w:shd w:val="clear" w:color="auto" w:fill="FFFFFF"/>
              <w:spacing w:line="360" w:lineRule="auto"/>
              <w:rPr>
                <w:bCs/>
                <w:sz w:val="21"/>
                <w:szCs w:val="21"/>
              </w:rPr>
            </w:pPr>
          </w:p>
        </w:tc>
        <w:tc>
          <w:tcPr>
            <w:tcW w:w="2409" w:type="dxa"/>
            <w:gridSpan w:val="2"/>
          </w:tcPr>
          <w:p>
            <w:pPr>
              <w:pStyle w:val="179"/>
              <w:shd w:val="clear" w:color="auto" w:fill="FFFFFF"/>
              <w:spacing w:line="360" w:lineRule="auto"/>
              <w:rPr>
                <w:bCs/>
                <w:sz w:val="21"/>
                <w:szCs w:val="21"/>
              </w:rPr>
            </w:pPr>
            <w:r>
              <w:rPr>
                <w:rFonts w:hint="eastAsia"/>
                <w:bCs/>
                <w:spacing w:val="16"/>
                <w:sz w:val="21"/>
                <w:szCs w:val="21"/>
              </w:rPr>
              <w:t>法人代表</w:t>
            </w:r>
          </w:p>
        </w:tc>
        <w:tc>
          <w:tcPr>
            <w:tcW w:w="2127" w:type="dxa"/>
            <w:gridSpan w:val="3"/>
          </w:tcPr>
          <w:p>
            <w:pPr>
              <w:pStyle w:val="179"/>
              <w:shd w:val="clear" w:color="auto" w:fill="FFFFFF"/>
              <w:spacing w:line="360" w:lineRule="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83" w:type="dxa"/>
          </w:tcPr>
          <w:p>
            <w:pPr>
              <w:pStyle w:val="179"/>
              <w:shd w:val="clear" w:color="auto" w:fill="FFFFFF"/>
              <w:spacing w:line="360" w:lineRule="auto"/>
              <w:rPr>
                <w:bCs/>
                <w:spacing w:val="16"/>
                <w:sz w:val="21"/>
                <w:szCs w:val="21"/>
              </w:rPr>
            </w:pPr>
            <w:r>
              <w:rPr>
                <w:rFonts w:hint="eastAsia"/>
                <w:bCs/>
                <w:spacing w:val="27"/>
                <w:sz w:val="21"/>
                <w:szCs w:val="21"/>
              </w:rPr>
              <w:t>地址</w:t>
            </w:r>
          </w:p>
        </w:tc>
        <w:tc>
          <w:tcPr>
            <w:tcW w:w="4388" w:type="dxa"/>
            <w:gridSpan w:val="7"/>
            <w:tcBorders>
              <w:bottom w:val="single" w:color="auto" w:sz="4" w:space="0"/>
            </w:tcBorders>
          </w:tcPr>
          <w:p>
            <w:pPr>
              <w:pStyle w:val="179"/>
              <w:shd w:val="clear" w:color="auto" w:fill="FFFFFF"/>
              <w:spacing w:line="360" w:lineRule="auto"/>
              <w:rPr>
                <w:bCs/>
                <w:spacing w:val="16"/>
                <w:sz w:val="21"/>
                <w:szCs w:val="21"/>
              </w:rPr>
            </w:pPr>
          </w:p>
        </w:tc>
        <w:tc>
          <w:tcPr>
            <w:tcW w:w="2409" w:type="dxa"/>
            <w:gridSpan w:val="2"/>
          </w:tcPr>
          <w:p>
            <w:pPr>
              <w:pStyle w:val="179"/>
              <w:shd w:val="clear" w:color="auto" w:fill="FFFFFF"/>
              <w:spacing w:line="360" w:lineRule="auto"/>
              <w:rPr>
                <w:bCs/>
                <w:spacing w:val="16"/>
                <w:sz w:val="21"/>
                <w:szCs w:val="21"/>
              </w:rPr>
            </w:pPr>
            <w:r>
              <w:rPr>
                <w:rFonts w:hint="eastAsia"/>
                <w:bCs/>
                <w:spacing w:val="16"/>
                <w:sz w:val="21"/>
                <w:szCs w:val="21"/>
              </w:rPr>
              <w:t>企业性质</w:t>
            </w:r>
          </w:p>
        </w:tc>
        <w:tc>
          <w:tcPr>
            <w:tcW w:w="2127" w:type="dxa"/>
            <w:gridSpan w:val="3"/>
          </w:tcPr>
          <w:p>
            <w:pPr>
              <w:pStyle w:val="179"/>
              <w:shd w:val="clear" w:color="auto" w:fill="FFFFFF"/>
              <w:spacing w:line="360" w:lineRule="auto"/>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83" w:type="dxa"/>
            <w:tcBorders>
              <w:bottom w:val="single" w:color="auto" w:sz="4" w:space="0"/>
            </w:tcBorders>
          </w:tcPr>
          <w:p>
            <w:pPr>
              <w:pStyle w:val="179"/>
              <w:shd w:val="clear" w:color="auto" w:fill="FFFFFF"/>
              <w:spacing w:line="360" w:lineRule="auto"/>
              <w:rPr>
                <w:bCs/>
                <w:spacing w:val="16"/>
                <w:sz w:val="21"/>
                <w:szCs w:val="21"/>
              </w:rPr>
            </w:pPr>
            <w:r>
              <w:rPr>
                <w:rFonts w:hint="eastAsia"/>
                <w:bCs/>
                <w:spacing w:val="27"/>
                <w:sz w:val="21"/>
                <w:szCs w:val="21"/>
              </w:rPr>
              <w:t>股东姓名</w:t>
            </w:r>
          </w:p>
        </w:tc>
        <w:tc>
          <w:tcPr>
            <w:tcW w:w="844" w:type="dxa"/>
            <w:tcBorders>
              <w:bottom w:val="single" w:color="auto" w:sz="4" w:space="0"/>
            </w:tcBorders>
          </w:tcPr>
          <w:p>
            <w:pPr>
              <w:pStyle w:val="179"/>
              <w:shd w:val="clear" w:color="auto" w:fill="FFFFFF"/>
              <w:spacing w:before="0" w:beforeAutospacing="0" w:after="0" w:afterAutospacing="0" w:line="360" w:lineRule="auto"/>
              <w:rPr>
                <w:bCs/>
                <w:spacing w:val="16"/>
                <w:sz w:val="21"/>
                <w:szCs w:val="21"/>
              </w:rPr>
            </w:pPr>
          </w:p>
        </w:tc>
        <w:tc>
          <w:tcPr>
            <w:tcW w:w="1134" w:type="dxa"/>
            <w:gridSpan w:val="2"/>
            <w:tcBorders>
              <w:bottom w:val="single" w:color="auto" w:sz="4" w:space="0"/>
            </w:tcBorders>
          </w:tcPr>
          <w:p>
            <w:pPr>
              <w:pStyle w:val="179"/>
              <w:shd w:val="clear" w:color="auto" w:fill="FFFFFF"/>
              <w:spacing w:line="360" w:lineRule="auto"/>
              <w:rPr>
                <w:bCs/>
                <w:spacing w:val="16"/>
                <w:sz w:val="21"/>
                <w:szCs w:val="21"/>
              </w:rPr>
            </w:pPr>
            <w:r>
              <w:rPr>
                <w:rFonts w:hint="eastAsia"/>
                <w:bCs/>
                <w:spacing w:val="16"/>
                <w:sz w:val="21"/>
                <w:szCs w:val="21"/>
              </w:rPr>
              <w:t>股权结构（%）</w:t>
            </w:r>
          </w:p>
        </w:tc>
        <w:tc>
          <w:tcPr>
            <w:tcW w:w="2410" w:type="dxa"/>
            <w:gridSpan w:val="4"/>
            <w:tcBorders>
              <w:bottom w:val="single" w:color="auto" w:sz="4" w:space="0"/>
            </w:tcBorders>
          </w:tcPr>
          <w:p>
            <w:pPr>
              <w:widowControl/>
              <w:spacing w:line="360" w:lineRule="auto"/>
              <w:jc w:val="left"/>
              <w:rPr>
                <w:rFonts w:ascii="宋体" w:hAnsi="宋体" w:cs="宋体"/>
                <w:bCs/>
                <w:spacing w:val="16"/>
                <w:kern w:val="0"/>
                <w:szCs w:val="21"/>
              </w:rPr>
            </w:pPr>
          </w:p>
          <w:p>
            <w:pPr>
              <w:pStyle w:val="179"/>
              <w:shd w:val="clear" w:color="auto" w:fill="FFFFFF"/>
              <w:spacing w:line="360" w:lineRule="auto"/>
              <w:rPr>
                <w:bCs/>
                <w:spacing w:val="16"/>
                <w:sz w:val="21"/>
                <w:szCs w:val="21"/>
              </w:rPr>
            </w:pPr>
          </w:p>
        </w:tc>
        <w:tc>
          <w:tcPr>
            <w:tcW w:w="2409" w:type="dxa"/>
            <w:gridSpan w:val="2"/>
          </w:tcPr>
          <w:p>
            <w:pPr>
              <w:pStyle w:val="179"/>
              <w:shd w:val="clear" w:color="auto" w:fill="FFFFFF"/>
              <w:spacing w:line="360" w:lineRule="auto"/>
              <w:ind w:left="107"/>
              <w:rPr>
                <w:bCs/>
                <w:spacing w:val="16"/>
                <w:sz w:val="21"/>
                <w:szCs w:val="21"/>
              </w:rPr>
            </w:pPr>
            <w:r>
              <w:rPr>
                <w:rFonts w:hint="eastAsia"/>
                <w:bCs/>
                <w:spacing w:val="16"/>
                <w:sz w:val="21"/>
                <w:szCs w:val="21"/>
              </w:rPr>
              <w:t>股东关系</w:t>
            </w:r>
          </w:p>
        </w:tc>
        <w:tc>
          <w:tcPr>
            <w:tcW w:w="2127" w:type="dxa"/>
            <w:gridSpan w:val="3"/>
          </w:tcPr>
          <w:p>
            <w:pPr>
              <w:pStyle w:val="179"/>
              <w:shd w:val="clear" w:color="auto" w:fill="FFFFFF"/>
              <w:spacing w:line="360" w:lineRule="auto"/>
              <w:ind w:left="107"/>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3" w:type="dxa"/>
            <w:vMerge w:val="restart"/>
          </w:tcPr>
          <w:p>
            <w:pPr>
              <w:pStyle w:val="179"/>
              <w:shd w:val="clear" w:color="auto" w:fill="FFFFFF"/>
              <w:spacing w:line="360" w:lineRule="auto"/>
              <w:rPr>
                <w:bCs/>
                <w:spacing w:val="16"/>
                <w:sz w:val="21"/>
                <w:szCs w:val="21"/>
              </w:rPr>
            </w:pPr>
            <w:r>
              <w:rPr>
                <w:rFonts w:hint="eastAsia"/>
                <w:bCs/>
                <w:spacing w:val="12"/>
                <w:sz w:val="21"/>
                <w:szCs w:val="21"/>
              </w:rPr>
              <w:t>联系人</w:t>
            </w:r>
            <w:r>
              <w:rPr>
                <w:rFonts w:hint="eastAsia"/>
                <w:bCs/>
                <w:spacing w:val="27"/>
                <w:sz w:val="21"/>
                <w:szCs w:val="21"/>
              </w:rPr>
              <w:t>姓名</w:t>
            </w:r>
          </w:p>
        </w:tc>
        <w:tc>
          <w:tcPr>
            <w:tcW w:w="844" w:type="dxa"/>
            <w:vMerge w:val="restart"/>
            <w:tcBorders>
              <w:top w:val="nil"/>
            </w:tcBorders>
          </w:tcPr>
          <w:p>
            <w:pPr>
              <w:pStyle w:val="179"/>
              <w:shd w:val="clear" w:color="auto" w:fill="FFFFFF"/>
              <w:spacing w:line="360" w:lineRule="auto"/>
              <w:rPr>
                <w:bCs/>
                <w:spacing w:val="16"/>
                <w:sz w:val="21"/>
                <w:szCs w:val="21"/>
              </w:rPr>
            </w:pPr>
          </w:p>
        </w:tc>
        <w:tc>
          <w:tcPr>
            <w:tcW w:w="1134" w:type="dxa"/>
            <w:gridSpan w:val="2"/>
            <w:tcBorders>
              <w:top w:val="nil"/>
              <w:bottom w:val="single" w:color="auto" w:sz="4" w:space="0"/>
            </w:tcBorders>
          </w:tcPr>
          <w:p>
            <w:pPr>
              <w:pStyle w:val="179"/>
              <w:shd w:val="clear" w:color="auto" w:fill="FFFFFF"/>
              <w:spacing w:line="360" w:lineRule="auto"/>
              <w:rPr>
                <w:bCs/>
                <w:spacing w:val="16"/>
                <w:sz w:val="21"/>
                <w:szCs w:val="21"/>
              </w:rPr>
            </w:pPr>
            <w:r>
              <w:rPr>
                <w:rFonts w:hint="eastAsia"/>
                <w:bCs/>
                <w:spacing w:val="16"/>
                <w:sz w:val="21"/>
                <w:szCs w:val="21"/>
              </w:rPr>
              <w:t>固定电话</w:t>
            </w:r>
          </w:p>
        </w:tc>
        <w:tc>
          <w:tcPr>
            <w:tcW w:w="2410" w:type="dxa"/>
            <w:gridSpan w:val="4"/>
            <w:tcBorders>
              <w:top w:val="nil"/>
              <w:bottom w:val="single" w:color="auto" w:sz="4" w:space="0"/>
            </w:tcBorders>
          </w:tcPr>
          <w:p>
            <w:pPr>
              <w:widowControl/>
              <w:spacing w:line="360" w:lineRule="auto"/>
              <w:jc w:val="left"/>
              <w:rPr>
                <w:rFonts w:ascii="宋体" w:hAnsi="宋体" w:cs="宋体"/>
                <w:bCs/>
                <w:spacing w:val="16"/>
                <w:kern w:val="0"/>
                <w:szCs w:val="21"/>
              </w:rPr>
            </w:pPr>
          </w:p>
          <w:p>
            <w:pPr>
              <w:pStyle w:val="179"/>
              <w:shd w:val="clear" w:color="auto" w:fill="FFFFFF"/>
              <w:spacing w:line="360" w:lineRule="auto"/>
              <w:rPr>
                <w:bCs/>
                <w:spacing w:val="16"/>
                <w:sz w:val="21"/>
                <w:szCs w:val="21"/>
              </w:rPr>
            </w:pPr>
          </w:p>
        </w:tc>
        <w:tc>
          <w:tcPr>
            <w:tcW w:w="2409" w:type="dxa"/>
            <w:gridSpan w:val="2"/>
            <w:vMerge w:val="restart"/>
          </w:tcPr>
          <w:p>
            <w:pPr>
              <w:pStyle w:val="179"/>
              <w:shd w:val="clear" w:color="auto" w:fill="FFFFFF"/>
              <w:spacing w:before="0" w:beforeAutospacing="0" w:after="0" w:afterAutospacing="0" w:line="360" w:lineRule="auto"/>
              <w:rPr>
                <w:bCs/>
                <w:spacing w:val="16"/>
                <w:sz w:val="21"/>
                <w:szCs w:val="21"/>
              </w:rPr>
            </w:pPr>
            <w:r>
              <w:rPr>
                <w:rFonts w:hint="eastAsia"/>
                <w:bCs/>
                <w:spacing w:val="16"/>
                <w:sz w:val="21"/>
                <w:szCs w:val="21"/>
              </w:rPr>
              <w:t>传真</w:t>
            </w:r>
          </w:p>
        </w:tc>
        <w:tc>
          <w:tcPr>
            <w:tcW w:w="2127" w:type="dxa"/>
            <w:gridSpan w:val="3"/>
            <w:vMerge w:val="restart"/>
          </w:tcPr>
          <w:p>
            <w:pPr>
              <w:pStyle w:val="179"/>
              <w:shd w:val="clear" w:color="auto" w:fill="FFFFFF"/>
              <w:spacing w:line="360" w:lineRule="auto"/>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83" w:type="dxa"/>
            <w:vMerge w:val="continue"/>
            <w:tcBorders>
              <w:bottom w:val="single" w:color="auto" w:sz="4" w:space="0"/>
            </w:tcBorders>
          </w:tcPr>
          <w:p>
            <w:pPr>
              <w:pStyle w:val="179"/>
              <w:shd w:val="clear" w:color="auto" w:fill="FFFFFF"/>
              <w:spacing w:line="360" w:lineRule="auto"/>
              <w:ind w:left="107"/>
              <w:rPr>
                <w:bCs/>
                <w:sz w:val="21"/>
                <w:szCs w:val="21"/>
              </w:rPr>
            </w:pPr>
          </w:p>
        </w:tc>
        <w:tc>
          <w:tcPr>
            <w:tcW w:w="844" w:type="dxa"/>
            <w:vMerge w:val="continue"/>
            <w:tcBorders>
              <w:bottom w:val="single" w:color="auto" w:sz="4" w:space="0"/>
            </w:tcBorders>
          </w:tcPr>
          <w:p>
            <w:pPr>
              <w:pStyle w:val="179"/>
              <w:shd w:val="clear" w:color="auto" w:fill="FFFFFF"/>
              <w:spacing w:line="360" w:lineRule="auto"/>
              <w:rPr>
                <w:bCs/>
                <w:spacing w:val="16"/>
                <w:sz w:val="21"/>
                <w:szCs w:val="21"/>
              </w:rPr>
            </w:pPr>
          </w:p>
        </w:tc>
        <w:tc>
          <w:tcPr>
            <w:tcW w:w="1134" w:type="dxa"/>
            <w:gridSpan w:val="2"/>
            <w:tcBorders>
              <w:bottom w:val="single" w:color="auto" w:sz="4" w:space="0"/>
            </w:tcBorders>
          </w:tcPr>
          <w:p>
            <w:pPr>
              <w:pStyle w:val="179"/>
              <w:shd w:val="clear" w:color="auto" w:fill="FFFFFF"/>
              <w:spacing w:line="360" w:lineRule="auto"/>
              <w:rPr>
                <w:bCs/>
                <w:spacing w:val="16"/>
                <w:sz w:val="21"/>
                <w:szCs w:val="21"/>
              </w:rPr>
            </w:pPr>
            <w:r>
              <w:rPr>
                <w:rFonts w:hint="eastAsia"/>
                <w:bCs/>
                <w:spacing w:val="27"/>
                <w:sz w:val="21"/>
                <w:szCs w:val="21"/>
              </w:rPr>
              <w:t>手机</w:t>
            </w:r>
          </w:p>
        </w:tc>
        <w:tc>
          <w:tcPr>
            <w:tcW w:w="2410" w:type="dxa"/>
            <w:gridSpan w:val="4"/>
            <w:tcBorders>
              <w:bottom w:val="single" w:color="auto" w:sz="4" w:space="0"/>
            </w:tcBorders>
          </w:tcPr>
          <w:p>
            <w:pPr>
              <w:pStyle w:val="179"/>
              <w:shd w:val="clear" w:color="auto" w:fill="FFFFFF"/>
              <w:spacing w:line="360" w:lineRule="auto"/>
              <w:rPr>
                <w:bCs/>
                <w:spacing w:val="16"/>
                <w:sz w:val="21"/>
                <w:szCs w:val="21"/>
              </w:rPr>
            </w:pPr>
          </w:p>
        </w:tc>
        <w:tc>
          <w:tcPr>
            <w:tcW w:w="2409" w:type="dxa"/>
            <w:gridSpan w:val="2"/>
            <w:vMerge w:val="continue"/>
            <w:tcBorders>
              <w:bottom w:val="single" w:color="auto" w:sz="4" w:space="0"/>
            </w:tcBorders>
          </w:tcPr>
          <w:p>
            <w:pPr>
              <w:pStyle w:val="179"/>
              <w:shd w:val="clear" w:color="auto" w:fill="FFFFFF"/>
              <w:spacing w:line="360" w:lineRule="auto"/>
              <w:rPr>
                <w:bCs/>
                <w:spacing w:val="16"/>
                <w:sz w:val="21"/>
                <w:szCs w:val="21"/>
              </w:rPr>
            </w:pPr>
          </w:p>
        </w:tc>
        <w:tc>
          <w:tcPr>
            <w:tcW w:w="2127" w:type="dxa"/>
            <w:gridSpan w:val="3"/>
            <w:vMerge w:val="continue"/>
            <w:tcBorders>
              <w:bottom w:val="single" w:color="auto" w:sz="4" w:space="0"/>
            </w:tcBorders>
          </w:tcPr>
          <w:p>
            <w:pPr>
              <w:pStyle w:val="179"/>
              <w:shd w:val="clear" w:color="auto" w:fill="FFFFFF"/>
              <w:spacing w:line="360" w:lineRule="auto"/>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83" w:type="dxa"/>
            <w:vMerge w:val="restart"/>
            <w:tcBorders>
              <w:top w:val="single" w:color="auto" w:sz="4" w:space="0"/>
            </w:tcBorders>
          </w:tcPr>
          <w:p>
            <w:pPr>
              <w:pStyle w:val="179"/>
              <w:shd w:val="clear" w:color="auto" w:fill="FFFFFF"/>
              <w:spacing w:line="360" w:lineRule="auto"/>
              <w:ind w:left="107"/>
              <w:rPr>
                <w:bCs/>
                <w:sz w:val="21"/>
                <w:szCs w:val="21"/>
              </w:rPr>
            </w:pPr>
            <w:r>
              <w:rPr>
                <w:bCs/>
                <w:sz w:val="21"/>
                <w:szCs w:val="21"/>
              </w:rPr>
              <w:t>1</w:t>
            </w:r>
            <w:r>
              <w:rPr>
                <w:rFonts w:hint="eastAsia"/>
                <w:bCs/>
                <w:sz w:val="21"/>
                <w:szCs w:val="21"/>
              </w:rPr>
              <w:t>.</w:t>
            </w:r>
          </w:p>
          <w:p>
            <w:pPr>
              <w:pStyle w:val="179"/>
              <w:shd w:val="clear" w:color="auto" w:fill="FFFFFF"/>
              <w:spacing w:line="360" w:lineRule="auto"/>
              <w:ind w:left="107"/>
              <w:rPr>
                <w:bCs/>
                <w:sz w:val="21"/>
                <w:szCs w:val="21"/>
              </w:rPr>
            </w:pPr>
            <w:r>
              <w:rPr>
                <w:rFonts w:hint="eastAsia"/>
                <w:bCs/>
                <w:sz w:val="21"/>
                <w:szCs w:val="21"/>
              </w:rPr>
              <w:t>企</w:t>
            </w:r>
          </w:p>
          <w:p>
            <w:pPr>
              <w:pStyle w:val="179"/>
              <w:shd w:val="clear" w:color="auto" w:fill="FFFFFF"/>
              <w:spacing w:line="360" w:lineRule="auto"/>
              <w:ind w:left="107"/>
              <w:rPr>
                <w:bCs/>
                <w:sz w:val="21"/>
                <w:szCs w:val="21"/>
              </w:rPr>
            </w:pPr>
            <w:r>
              <w:rPr>
                <w:rFonts w:hint="eastAsia"/>
                <w:bCs/>
                <w:sz w:val="21"/>
                <w:szCs w:val="21"/>
              </w:rPr>
              <w:t>业</w:t>
            </w:r>
          </w:p>
          <w:p>
            <w:pPr>
              <w:pStyle w:val="179"/>
              <w:shd w:val="clear" w:color="auto" w:fill="FFFFFF"/>
              <w:spacing w:line="360" w:lineRule="auto"/>
              <w:ind w:left="107"/>
              <w:rPr>
                <w:bCs/>
                <w:spacing w:val="27"/>
                <w:sz w:val="21"/>
                <w:szCs w:val="21"/>
              </w:rPr>
            </w:pPr>
            <w:r>
              <w:rPr>
                <w:rFonts w:hint="eastAsia"/>
                <w:bCs/>
                <w:spacing w:val="27"/>
                <w:sz w:val="21"/>
                <w:szCs w:val="21"/>
              </w:rPr>
              <w:t>概</w:t>
            </w:r>
          </w:p>
          <w:p>
            <w:pPr>
              <w:pStyle w:val="179"/>
              <w:shd w:val="clear" w:color="auto" w:fill="FFFFFF"/>
              <w:spacing w:line="360" w:lineRule="auto"/>
              <w:ind w:left="107"/>
              <w:rPr>
                <w:bCs/>
                <w:sz w:val="21"/>
                <w:szCs w:val="21"/>
              </w:rPr>
            </w:pPr>
            <w:r>
              <w:rPr>
                <w:rFonts w:hint="eastAsia"/>
                <w:bCs/>
                <w:spacing w:val="27"/>
                <w:sz w:val="21"/>
                <w:szCs w:val="21"/>
              </w:rPr>
              <w:t>况</w:t>
            </w:r>
          </w:p>
        </w:tc>
        <w:tc>
          <w:tcPr>
            <w:tcW w:w="844" w:type="dxa"/>
            <w:tcBorders>
              <w:top w:val="single" w:color="auto" w:sz="4" w:space="0"/>
            </w:tcBorders>
          </w:tcPr>
          <w:p>
            <w:pPr>
              <w:pStyle w:val="179"/>
              <w:shd w:val="clear" w:color="auto" w:fill="FFFFFF"/>
              <w:spacing w:line="360" w:lineRule="auto"/>
              <w:rPr>
                <w:bCs/>
                <w:spacing w:val="16"/>
                <w:sz w:val="21"/>
                <w:szCs w:val="21"/>
              </w:rPr>
            </w:pPr>
            <w:r>
              <w:rPr>
                <w:rFonts w:hint="eastAsia"/>
                <w:bCs/>
                <w:spacing w:val="16"/>
                <w:sz w:val="21"/>
                <w:szCs w:val="21"/>
              </w:rPr>
              <w:t>职工人数</w:t>
            </w:r>
          </w:p>
        </w:tc>
        <w:tc>
          <w:tcPr>
            <w:tcW w:w="1134" w:type="dxa"/>
            <w:gridSpan w:val="2"/>
            <w:tcBorders>
              <w:top w:val="single" w:color="auto" w:sz="4" w:space="0"/>
            </w:tcBorders>
          </w:tcPr>
          <w:p>
            <w:pPr>
              <w:pStyle w:val="179"/>
              <w:shd w:val="clear" w:color="auto" w:fill="FFFFFF"/>
              <w:spacing w:line="360" w:lineRule="auto"/>
              <w:rPr>
                <w:bCs/>
                <w:spacing w:val="16"/>
                <w:sz w:val="21"/>
                <w:szCs w:val="21"/>
              </w:rPr>
            </w:pPr>
          </w:p>
        </w:tc>
        <w:tc>
          <w:tcPr>
            <w:tcW w:w="1134" w:type="dxa"/>
            <w:gridSpan w:val="2"/>
            <w:tcBorders>
              <w:top w:val="single" w:color="auto" w:sz="4" w:space="0"/>
            </w:tcBorders>
          </w:tcPr>
          <w:p>
            <w:pPr>
              <w:pStyle w:val="179"/>
              <w:shd w:val="clear" w:color="auto" w:fill="FFFFFF"/>
              <w:spacing w:before="0" w:beforeAutospacing="0" w:after="0" w:afterAutospacing="0" w:line="360" w:lineRule="auto"/>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single" w:color="auto" w:sz="4" w:space="0"/>
            </w:tcBorders>
          </w:tcPr>
          <w:p>
            <w:pPr>
              <w:widowControl/>
              <w:spacing w:line="360" w:lineRule="auto"/>
              <w:jc w:val="left"/>
              <w:rPr>
                <w:rFonts w:ascii="宋体" w:hAnsi="宋体" w:cs="宋体"/>
                <w:bCs/>
                <w:spacing w:val="16"/>
                <w:kern w:val="0"/>
                <w:szCs w:val="21"/>
              </w:rPr>
            </w:pPr>
          </w:p>
          <w:p>
            <w:pPr>
              <w:widowControl/>
              <w:spacing w:line="360" w:lineRule="auto"/>
              <w:jc w:val="left"/>
              <w:rPr>
                <w:rFonts w:ascii="宋体" w:hAnsi="宋体" w:cs="宋体"/>
                <w:bCs/>
                <w:spacing w:val="16"/>
                <w:kern w:val="0"/>
                <w:szCs w:val="21"/>
              </w:rPr>
            </w:pPr>
          </w:p>
          <w:p>
            <w:pPr>
              <w:pStyle w:val="179"/>
              <w:shd w:val="clear" w:color="auto" w:fill="FFFFFF"/>
              <w:spacing w:line="360" w:lineRule="auto"/>
              <w:rPr>
                <w:bCs/>
                <w:spacing w:val="16"/>
                <w:sz w:val="21"/>
                <w:szCs w:val="21"/>
              </w:rPr>
            </w:pPr>
          </w:p>
        </w:tc>
        <w:tc>
          <w:tcPr>
            <w:tcW w:w="2409" w:type="dxa"/>
            <w:gridSpan w:val="2"/>
            <w:tcBorders>
              <w:top w:val="single" w:color="auto" w:sz="4" w:space="0"/>
            </w:tcBorders>
          </w:tcPr>
          <w:p>
            <w:pPr>
              <w:pStyle w:val="179"/>
              <w:shd w:val="clear" w:color="auto" w:fill="FFFFFF"/>
              <w:spacing w:line="360" w:lineRule="auto"/>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27" w:type="dxa"/>
            <w:gridSpan w:val="3"/>
            <w:tcBorders>
              <w:top w:val="single" w:color="auto" w:sz="4" w:space="0"/>
            </w:tcBorders>
          </w:tcPr>
          <w:p>
            <w:pPr>
              <w:widowControl/>
              <w:spacing w:line="360" w:lineRule="auto"/>
              <w:jc w:val="left"/>
              <w:rPr>
                <w:rFonts w:ascii="宋体" w:hAnsi="宋体" w:cs="宋体"/>
                <w:bCs/>
                <w:spacing w:val="16"/>
                <w:kern w:val="0"/>
                <w:szCs w:val="21"/>
              </w:rPr>
            </w:pPr>
          </w:p>
          <w:p>
            <w:pPr>
              <w:pStyle w:val="179"/>
              <w:shd w:val="clear" w:color="auto" w:fill="FFFFFF"/>
              <w:spacing w:line="360" w:lineRule="auto"/>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283" w:type="dxa"/>
            <w:vMerge w:val="continue"/>
          </w:tcPr>
          <w:p>
            <w:pPr>
              <w:pStyle w:val="179"/>
              <w:shd w:val="clear" w:color="auto" w:fill="FFFFFF"/>
              <w:spacing w:line="360" w:lineRule="auto"/>
              <w:ind w:left="107"/>
              <w:rPr>
                <w:bCs/>
                <w:sz w:val="21"/>
                <w:szCs w:val="21"/>
              </w:rPr>
            </w:pPr>
          </w:p>
        </w:tc>
        <w:tc>
          <w:tcPr>
            <w:tcW w:w="844" w:type="dxa"/>
          </w:tcPr>
          <w:p>
            <w:pPr>
              <w:pStyle w:val="179"/>
              <w:shd w:val="clear" w:color="auto" w:fill="FFFFFF"/>
              <w:spacing w:line="360" w:lineRule="auto"/>
              <w:rPr>
                <w:bCs/>
                <w:sz w:val="21"/>
                <w:szCs w:val="21"/>
              </w:rPr>
            </w:pPr>
            <w:r>
              <w:rPr>
                <w:rFonts w:hint="eastAsia"/>
                <w:bCs/>
                <w:spacing w:val="16"/>
                <w:sz w:val="21"/>
                <w:szCs w:val="21"/>
              </w:rPr>
              <w:t>占地面积</w:t>
            </w:r>
          </w:p>
        </w:tc>
        <w:tc>
          <w:tcPr>
            <w:tcW w:w="1134" w:type="dxa"/>
            <w:gridSpan w:val="2"/>
          </w:tcPr>
          <w:p>
            <w:pPr>
              <w:pStyle w:val="179"/>
              <w:shd w:val="clear" w:color="auto" w:fill="FFFFFF"/>
              <w:spacing w:line="360" w:lineRule="auto"/>
              <w:rPr>
                <w:bCs/>
                <w:sz w:val="21"/>
                <w:szCs w:val="21"/>
              </w:rPr>
            </w:pPr>
          </w:p>
        </w:tc>
        <w:tc>
          <w:tcPr>
            <w:tcW w:w="1134" w:type="dxa"/>
            <w:gridSpan w:val="2"/>
          </w:tcPr>
          <w:p>
            <w:pPr>
              <w:pStyle w:val="179"/>
              <w:shd w:val="clear" w:color="auto" w:fill="FFFFFF"/>
              <w:spacing w:line="360" w:lineRule="auto"/>
              <w:rPr>
                <w:bCs/>
                <w:sz w:val="21"/>
                <w:szCs w:val="21"/>
              </w:rPr>
            </w:pPr>
            <w:r>
              <w:rPr>
                <w:rFonts w:hint="eastAsia"/>
                <w:bCs/>
                <w:spacing w:val="16"/>
                <w:sz w:val="21"/>
                <w:szCs w:val="21"/>
              </w:rPr>
              <w:t>建筑面积</w:t>
            </w:r>
          </w:p>
        </w:tc>
        <w:tc>
          <w:tcPr>
            <w:tcW w:w="1276" w:type="dxa"/>
            <w:gridSpan w:val="2"/>
          </w:tcPr>
          <w:p>
            <w:pPr>
              <w:pStyle w:val="179"/>
              <w:shd w:val="clear" w:color="auto" w:fill="FFFFFF"/>
              <w:spacing w:line="360" w:lineRule="auto"/>
              <w:ind w:firstLine="420" w:firstLineChars="200"/>
              <w:rPr>
                <w:bCs/>
                <w:sz w:val="21"/>
                <w:szCs w:val="21"/>
              </w:rPr>
            </w:pPr>
            <w:r>
              <w:rPr>
                <w:rFonts w:hint="eastAsia"/>
                <w:bCs/>
                <w:sz w:val="21"/>
                <w:szCs w:val="21"/>
              </w:rPr>
              <w:t xml:space="preserve">平方米 </w:t>
            </w:r>
          </w:p>
          <w:p>
            <w:pPr>
              <w:pStyle w:val="179"/>
              <w:shd w:val="clear" w:color="auto" w:fill="FFFFFF"/>
              <w:spacing w:line="360" w:lineRule="auto"/>
              <w:rPr>
                <w:bCs/>
                <w:sz w:val="21"/>
                <w:szCs w:val="21"/>
              </w:rPr>
            </w:pPr>
            <w:r>
              <w:rPr>
                <w:rFonts w:hint="eastAsia"/>
                <w:bCs/>
                <w:spacing w:val="16"/>
                <w:sz w:val="21"/>
                <w:szCs w:val="21"/>
              </w:rPr>
              <w:t>□自有□租賃</w:t>
            </w:r>
          </w:p>
        </w:tc>
        <w:tc>
          <w:tcPr>
            <w:tcW w:w="2409" w:type="dxa"/>
            <w:gridSpan w:val="2"/>
          </w:tcPr>
          <w:p>
            <w:pPr>
              <w:pStyle w:val="179"/>
              <w:shd w:val="clear" w:color="auto" w:fill="FFFFFF"/>
              <w:spacing w:line="360" w:lineRule="auto"/>
              <w:rPr>
                <w:bCs/>
                <w:sz w:val="21"/>
                <w:szCs w:val="21"/>
              </w:rPr>
            </w:pPr>
            <w:r>
              <w:rPr>
                <w:rFonts w:hint="eastAsia"/>
                <w:bCs/>
                <w:spacing w:val="16"/>
                <w:sz w:val="21"/>
                <w:szCs w:val="21"/>
              </w:rPr>
              <w:t>生产经营场所及场所的设施与设备</w:t>
            </w:r>
          </w:p>
        </w:tc>
        <w:tc>
          <w:tcPr>
            <w:tcW w:w="2127" w:type="dxa"/>
            <w:gridSpan w:val="3"/>
          </w:tcPr>
          <w:p>
            <w:pPr>
              <w:pStyle w:val="179"/>
              <w:shd w:val="clear" w:color="auto" w:fill="FFFFFF"/>
              <w:spacing w:before="0" w:beforeAutospacing="0" w:after="0" w:afterAutospacing="0" w:line="360" w:lineRule="auto"/>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83" w:type="dxa"/>
            <w:vMerge w:val="continue"/>
          </w:tcPr>
          <w:p>
            <w:pPr>
              <w:pStyle w:val="179"/>
              <w:shd w:val="clear" w:color="auto" w:fill="FFFFFF"/>
              <w:spacing w:line="360" w:lineRule="auto"/>
              <w:ind w:left="107"/>
              <w:rPr>
                <w:bCs/>
                <w:sz w:val="21"/>
                <w:szCs w:val="21"/>
              </w:rPr>
            </w:pPr>
          </w:p>
        </w:tc>
        <w:tc>
          <w:tcPr>
            <w:tcW w:w="844" w:type="dxa"/>
          </w:tcPr>
          <w:p>
            <w:pPr>
              <w:pStyle w:val="179"/>
              <w:shd w:val="clear" w:color="auto" w:fill="FFFFFF"/>
              <w:spacing w:line="360" w:lineRule="auto"/>
              <w:ind w:left="2"/>
              <w:rPr>
                <w:bCs/>
                <w:spacing w:val="16"/>
                <w:sz w:val="21"/>
                <w:szCs w:val="21"/>
              </w:rPr>
            </w:pPr>
            <w:r>
              <w:rPr>
                <w:rFonts w:hint="eastAsia"/>
                <w:bCs/>
                <w:spacing w:val="16"/>
                <w:sz w:val="21"/>
                <w:szCs w:val="21"/>
              </w:rPr>
              <w:t>注册资金</w:t>
            </w:r>
          </w:p>
        </w:tc>
        <w:tc>
          <w:tcPr>
            <w:tcW w:w="1134" w:type="dxa"/>
            <w:gridSpan w:val="2"/>
          </w:tcPr>
          <w:p>
            <w:pPr>
              <w:pStyle w:val="179"/>
              <w:shd w:val="clear" w:color="auto" w:fill="FFFFFF"/>
              <w:spacing w:line="360" w:lineRule="auto"/>
              <w:ind w:left="2"/>
              <w:rPr>
                <w:bCs/>
                <w:sz w:val="21"/>
                <w:szCs w:val="21"/>
              </w:rPr>
            </w:pPr>
          </w:p>
        </w:tc>
        <w:tc>
          <w:tcPr>
            <w:tcW w:w="1134" w:type="dxa"/>
            <w:gridSpan w:val="2"/>
          </w:tcPr>
          <w:p>
            <w:pPr>
              <w:pStyle w:val="179"/>
              <w:shd w:val="clear" w:color="auto" w:fill="FFFFFF"/>
              <w:spacing w:line="360" w:lineRule="auto"/>
              <w:ind w:left="107"/>
              <w:rPr>
                <w:bCs/>
                <w:sz w:val="21"/>
                <w:szCs w:val="21"/>
              </w:rPr>
            </w:pPr>
            <w:r>
              <w:rPr>
                <w:rFonts w:hint="eastAsia"/>
                <w:bCs/>
                <w:spacing w:val="16"/>
                <w:sz w:val="21"/>
                <w:szCs w:val="21"/>
              </w:rPr>
              <w:t>注册发证</w:t>
            </w:r>
            <w:r>
              <w:rPr>
                <w:rFonts w:hint="eastAsia"/>
                <w:bCs/>
                <w:spacing w:val="27"/>
                <w:sz w:val="21"/>
                <w:szCs w:val="21"/>
              </w:rPr>
              <w:t>机关</w:t>
            </w:r>
          </w:p>
        </w:tc>
        <w:tc>
          <w:tcPr>
            <w:tcW w:w="3685" w:type="dxa"/>
            <w:gridSpan w:val="4"/>
          </w:tcPr>
          <w:p>
            <w:pPr>
              <w:widowControl/>
              <w:spacing w:line="360" w:lineRule="auto"/>
              <w:jc w:val="left"/>
              <w:rPr>
                <w:rFonts w:ascii="宋体" w:hAnsi="宋体" w:cs="宋体"/>
                <w:bCs/>
                <w:kern w:val="0"/>
                <w:szCs w:val="21"/>
              </w:rPr>
            </w:pPr>
          </w:p>
          <w:p>
            <w:pPr>
              <w:pStyle w:val="179"/>
              <w:shd w:val="clear" w:color="auto" w:fill="FFFFFF"/>
              <w:spacing w:line="360" w:lineRule="auto"/>
              <w:ind w:left="107"/>
              <w:rPr>
                <w:bCs/>
                <w:sz w:val="21"/>
                <w:szCs w:val="21"/>
              </w:rPr>
            </w:pPr>
          </w:p>
        </w:tc>
        <w:tc>
          <w:tcPr>
            <w:tcW w:w="851" w:type="dxa"/>
            <w:gridSpan w:val="2"/>
          </w:tcPr>
          <w:p>
            <w:pPr>
              <w:pStyle w:val="179"/>
              <w:shd w:val="clear" w:color="auto" w:fill="FFFFFF"/>
              <w:spacing w:line="360" w:lineRule="auto"/>
              <w:ind w:left="107"/>
              <w:rPr>
                <w:bCs/>
                <w:sz w:val="21"/>
                <w:szCs w:val="21"/>
              </w:rPr>
            </w:pPr>
            <w:r>
              <w:rPr>
                <w:rFonts w:hint="eastAsia"/>
                <w:bCs/>
                <w:sz w:val="21"/>
                <w:szCs w:val="21"/>
              </w:rPr>
              <w:t>公司成</w:t>
            </w:r>
            <w:r>
              <w:rPr>
                <w:rFonts w:hint="eastAsia"/>
                <w:bCs/>
                <w:spacing w:val="12"/>
                <w:sz w:val="21"/>
                <w:szCs w:val="21"/>
              </w:rPr>
              <w:t>立时间</w:t>
            </w:r>
          </w:p>
        </w:tc>
        <w:tc>
          <w:tcPr>
            <w:tcW w:w="1276" w:type="dxa"/>
          </w:tcPr>
          <w:p>
            <w:pPr>
              <w:pStyle w:val="179"/>
              <w:shd w:val="clear" w:color="auto" w:fill="FFFFFF"/>
              <w:spacing w:line="360" w:lineRule="auto"/>
              <w:ind w:left="107"/>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283" w:type="dxa"/>
            <w:vMerge w:val="continue"/>
          </w:tcPr>
          <w:p>
            <w:pPr>
              <w:pStyle w:val="179"/>
              <w:shd w:val="clear" w:color="auto" w:fill="FFFFFF"/>
              <w:spacing w:line="360" w:lineRule="auto"/>
              <w:ind w:left="107"/>
              <w:rPr>
                <w:bCs/>
                <w:sz w:val="21"/>
                <w:szCs w:val="21"/>
              </w:rPr>
            </w:pPr>
          </w:p>
        </w:tc>
        <w:tc>
          <w:tcPr>
            <w:tcW w:w="844" w:type="dxa"/>
          </w:tcPr>
          <w:p>
            <w:pPr>
              <w:pStyle w:val="179"/>
              <w:shd w:val="clear" w:color="auto" w:fill="FFFFFF"/>
              <w:spacing w:line="360" w:lineRule="auto"/>
              <w:ind w:left="2"/>
              <w:rPr>
                <w:bCs/>
                <w:sz w:val="21"/>
                <w:szCs w:val="21"/>
              </w:rPr>
            </w:pPr>
            <w:r>
              <w:rPr>
                <w:rFonts w:hint="eastAsia"/>
                <w:bCs/>
                <w:sz w:val="21"/>
                <w:szCs w:val="21"/>
              </w:rPr>
              <w:t>核准经营范围</w:t>
            </w:r>
          </w:p>
        </w:tc>
        <w:tc>
          <w:tcPr>
            <w:tcW w:w="8080" w:type="dxa"/>
            <w:gridSpan w:val="11"/>
          </w:tcPr>
          <w:p>
            <w:pPr>
              <w:pStyle w:val="179"/>
              <w:shd w:val="clear" w:color="auto" w:fill="FFFFFF"/>
              <w:spacing w:line="360" w:lineRule="auto"/>
              <w:ind w:left="107"/>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83" w:type="dxa"/>
            <w:vMerge w:val="continue"/>
          </w:tcPr>
          <w:p>
            <w:pPr>
              <w:pStyle w:val="179"/>
              <w:shd w:val="clear" w:color="auto" w:fill="FFFFFF"/>
              <w:spacing w:line="360" w:lineRule="auto"/>
              <w:ind w:left="107"/>
              <w:rPr>
                <w:bCs/>
                <w:sz w:val="21"/>
                <w:szCs w:val="21"/>
              </w:rPr>
            </w:pPr>
          </w:p>
        </w:tc>
        <w:tc>
          <w:tcPr>
            <w:tcW w:w="8924" w:type="dxa"/>
            <w:gridSpan w:val="12"/>
          </w:tcPr>
          <w:p>
            <w:pPr>
              <w:pStyle w:val="179"/>
              <w:shd w:val="clear" w:color="auto" w:fill="FFFFFF"/>
              <w:spacing w:line="360" w:lineRule="auto"/>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83" w:type="dxa"/>
            <w:vMerge w:val="restart"/>
          </w:tcPr>
          <w:p>
            <w:pPr>
              <w:pStyle w:val="179"/>
              <w:shd w:val="clear" w:color="auto" w:fill="FFFFFF"/>
              <w:spacing w:line="360" w:lineRule="auto"/>
              <w:ind w:left="107"/>
              <w:rPr>
                <w:bCs/>
                <w:sz w:val="21"/>
                <w:szCs w:val="21"/>
              </w:rPr>
            </w:pPr>
            <w:r>
              <w:rPr>
                <w:bCs/>
                <w:sz w:val="21"/>
                <w:szCs w:val="21"/>
              </w:rPr>
              <w:t>2</w:t>
            </w:r>
            <w:r>
              <w:rPr>
                <w:rFonts w:hint="eastAsia"/>
                <w:bCs/>
                <w:sz w:val="21"/>
                <w:szCs w:val="21"/>
              </w:rPr>
              <w:t>．</w:t>
            </w:r>
          </w:p>
          <w:p>
            <w:pPr>
              <w:pStyle w:val="179"/>
              <w:shd w:val="clear" w:color="auto" w:fill="FFFFFF"/>
              <w:spacing w:line="360" w:lineRule="auto"/>
              <w:ind w:left="107"/>
              <w:rPr>
                <w:bCs/>
                <w:spacing w:val="16"/>
                <w:sz w:val="21"/>
                <w:szCs w:val="21"/>
              </w:rPr>
            </w:pPr>
            <w:r>
              <w:rPr>
                <w:rFonts w:hint="eastAsia"/>
                <w:bCs/>
                <w:sz w:val="21"/>
                <w:szCs w:val="21"/>
              </w:rPr>
              <w:t>企</w:t>
            </w:r>
            <w:r>
              <w:rPr>
                <w:rFonts w:hint="eastAsia"/>
                <w:bCs/>
                <w:spacing w:val="12"/>
                <w:sz w:val="21"/>
                <w:szCs w:val="21"/>
              </w:rPr>
              <w:t>业有关资质获证情况</w:t>
            </w:r>
          </w:p>
        </w:tc>
        <w:tc>
          <w:tcPr>
            <w:tcW w:w="1553" w:type="dxa"/>
            <w:gridSpan w:val="2"/>
            <w:vMerge w:val="restart"/>
          </w:tcPr>
          <w:p>
            <w:pPr>
              <w:pStyle w:val="179"/>
              <w:shd w:val="clear" w:color="auto" w:fill="FFFFFF"/>
              <w:spacing w:before="0" w:beforeAutospacing="0" w:after="0" w:afterAutospacing="0" w:line="360" w:lineRule="auto"/>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33" w:type="dxa"/>
            <w:gridSpan w:val="2"/>
          </w:tcPr>
          <w:p>
            <w:pPr>
              <w:pStyle w:val="179"/>
              <w:shd w:val="clear" w:color="auto" w:fill="FFFFFF"/>
              <w:spacing w:line="360" w:lineRule="auto"/>
              <w:ind w:right="-78" w:rightChars="-37"/>
              <w:rPr>
                <w:bCs/>
                <w:spacing w:val="16"/>
                <w:sz w:val="21"/>
                <w:szCs w:val="21"/>
              </w:rPr>
            </w:pPr>
            <w:r>
              <w:rPr>
                <w:rFonts w:hint="eastAsia"/>
                <w:bCs/>
                <w:spacing w:val="16"/>
                <w:sz w:val="21"/>
                <w:szCs w:val="21"/>
              </w:rPr>
              <w:t>产品名称</w:t>
            </w:r>
          </w:p>
        </w:tc>
        <w:tc>
          <w:tcPr>
            <w:tcW w:w="1418" w:type="dxa"/>
            <w:gridSpan w:val="2"/>
          </w:tcPr>
          <w:p>
            <w:pPr>
              <w:pStyle w:val="179"/>
              <w:shd w:val="clear" w:color="auto" w:fill="FFFFFF"/>
              <w:spacing w:before="0" w:beforeAutospacing="0" w:after="0" w:afterAutospacing="0" w:line="360" w:lineRule="auto"/>
              <w:rPr>
                <w:bCs/>
                <w:sz w:val="21"/>
                <w:szCs w:val="21"/>
              </w:rPr>
            </w:pPr>
            <w:r>
              <w:rPr>
                <w:rFonts w:hint="eastAsia"/>
                <w:bCs/>
                <w:spacing w:val="16"/>
                <w:sz w:val="21"/>
                <w:szCs w:val="21"/>
              </w:rPr>
              <w:t>发证机关</w:t>
            </w:r>
          </w:p>
        </w:tc>
        <w:tc>
          <w:tcPr>
            <w:tcW w:w="1276" w:type="dxa"/>
            <w:gridSpan w:val="2"/>
          </w:tcPr>
          <w:p>
            <w:pPr>
              <w:pStyle w:val="179"/>
              <w:shd w:val="clear" w:color="auto" w:fill="FFFFFF"/>
              <w:spacing w:line="360" w:lineRule="auto"/>
              <w:jc w:val="center"/>
              <w:rPr>
                <w:bCs/>
                <w:sz w:val="21"/>
                <w:szCs w:val="21"/>
              </w:rPr>
            </w:pPr>
            <w:r>
              <w:rPr>
                <w:rFonts w:hint="eastAsia"/>
                <w:bCs/>
                <w:spacing w:val="27"/>
                <w:sz w:val="21"/>
                <w:szCs w:val="21"/>
              </w:rPr>
              <w:t>编号</w:t>
            </w:r>
          </w:p>
        </w:tc>
        <w:tc>
          <w:tcPr>
            <w:tcW w:w="1618" w:type="dxa"/>
            <w:gridSpan w:val="2"/>
          </w:tcPr>
          <w:p>
            <w:pPr>
              <w:pStyle w:val="179"/>
              <w:shd w:val="clear" w:color="auto" w:fill="FFFFFF"/>
              <w:spacing w:line="360" w:lineRule="auto"/>
              <w:jc w:val="center"/>
              <w:rPr>
                <w:bCs/>
                <w:sz w:val="21"/>
                <w:szCs w:val="21"/>
              </w:rPr>
            </w:pPr>
            <w:r>
              <w:rPr>
                <w:rFonts w:hint="eastAsia"/>
                <w:bCs/>
                <w:spacing w:val="16"/>
                <w:sz w:val="21"/>
                <w:szCs w:val="21"/>
              </w:rPr>
              <w:t>发证时间</w:t>
            </w:r>
          </w:p>
        </w:tc>
        <w:tc>
          <w:tcPr>
            <w:tcW w:w="1726" w:type="dxa"/>
            <w:gridSpan w:val="2"/>
          </w:tcPr>
          <w:p>
            <w:pPr>
              <w:pStyle w:val="179"/>
              <w:shd w:val="clear" w:color="auto" w:fill="FFFFFF"/>
              <w:spacing w:before="0" w:beforeAutospacing="0" w:after="0" w:afterAutospacing="0" w:line="360" w:lineRule="auto"/>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83" w:type="dxa"/>
            <w:vMerge w:val="continue"/>
          </w:tcPr>
          <w:p>
            <w:pPr>
              <w:pStyle w:val="179"/>
              <w:shd w:val="clear" w:color="auto" w:fill="FFFFFF"/>
              <w:spacing w:line="360" w:lineRule="auto"/>
              <w:ind w:left="107"/>
              <w:rPr>
                <w:bCs/>
                <w:sz w:val="21"/>
                <w:szCs w:val="21"/>
              </w:rPr>
            </w:pPr>
          </w:p>
        </w:tc>
        <w:tc>
          <w:tcPr>
            <w:tcW w:w="1553" w:type="dxa"/>
            <w:gridSpan w:val="2"/>
            <w:vMerge w:val="continue"/>
          </w:tcPr>
          <w:p>
            <w:pPr>
              <w:pStyle w:val="179"/>
              <w:shd w:val="clear" w:color="auto" w:fill="FFFFFF"/>
              <w:spacing w:line="360" w:lineRule="auto"/>
              <w:rPr>
                <w:bCs/>
                <w:sz w:val="21"/>
                <w:szCs w:val="21"/>
              </w:rPr>
            </w:pPr>
          </w:p>
        </w:tc>
        <w:tc>
          <w:tcPr>
            <w:tcW w:w="1333" w:type="dxa"/>
            <w:gridSpan w:val="2"/>
          </w:tcPr>
          <w:p>
            <w:pPr>
              <w:pStyle w:val="179"/>
              <w:shd w:val="clear" w:color="auto" w:fill="FFFFFF"/>
              <w:spacing w:line="360" w:lineRule="auto"/>
              <w:rPr>
                <w:bCs/>
                <w:sz w:val="21"/>
                <w:szCs w:val="21"/>
              </w:rPr>
            </w:pPr>
          </w:p>
        </w:tc>
        <w:tc>
          <w:tcPr>
            <w:tcW w:w="1418" w:type="dxa"/>
            <w:gridSpan w:val="2"/>
          </w:tcPr>
          <w:p>
            <w:pPr>
              <w:pStyle w:val="179"/>
              <w:shd w:val="clear" w:color="auto" w:fill="FFFFFF"/>
              <w:spacing w:line="360" w:lineRule="auto"/>
              <w:rPr>
                <w:bCs/>
                <w:sz w:val="21"/>
                <w:szCs w:val="21"/>
              </w:rPr>
            </w:pPr>
          </w:p>
        </w:tc>
        <w:tc>
          <w:tcPr>
            <w:tcW w:w="1276" w:type="dxa"/>
            <w:gridSpan w:val="2"/>
          </w:tcPr>
          <w:p>
            <w:pPr>
              <w:pStyle w:val="179"/>
              <w:shd w:val="clear" w:color="auto" w:fill="FFFFFF"/>
              <w:spacing w:line="360" w:lineRule="auto"/>
              <w:rPr>
                <w:bCs/>
                <w:sz w:val="21"/>
                <w:szCs w:val="21"/>
              </w:rPr>
            </w:pPr>
          </w:p>
        </w:tc>
        <w:tc>
          <w:tcPr>
            <w:tcW w:w="3344" w:type="dxa"/>
            <w:gridSpan w:val="4"/>
          </w:tcPr>
          <w:p>
            <w:pPr>
              <w:pStyle w:val="179"/>
              <w:shd w:val="clear" w:color="auto" w:fill="FFFFFF"/>
              <w:spacing w:line="360" w:lineRule="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83" w:type="dxa"/>
            <w:vMerge w:val="continue"/>
          </w:tcPr>
          <w:p>
            <w:pPr>
              <w:pStyle w:val="179"/>
              <w:shd w:val="clear" w:color="auto" w:fill="FFFFFF"/>
              <w:spacing w:line="360" w:lineRule="auto"/>
              <w:ind w:left="107"/>
              <w:rPr>
                <w:bCs/>
                <w:spacing w:val="16"/>
                <w:sz w:val="21"/>
                <w:szCs w:val="21"/>
              </w:rPr>
            </w:pPr>
          </w:p>
        </w:tc>
        <w:tc>
          <w:tcPr>
            <w:tcW w:w="1553" w:type="dxa"/>
            <w:gridSpan w:val="2"/>
          </w:tcPr>
          <w:p>
            <w:pPr>
              <w:pStyle w:val="179"/>
              <w:shd w:val="clear" w:color="auto" w:fill="FFFFFF"/>
              <w:spacing w:before="0" w:beforeAutospacing="0" w:after="0" w:afterAutospacing="0" w:line="360" w:lineRule="auto"/>
              <w:ind w:right="-107" w:rightChars="-51"/>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7371" w:type="dxa"/>
            <w:gridSpan w:val="10"/>
          </w:tcPr>
          <w:p>
            <w:pPr>
              <w:pStyle w:val="179"/>
              <w:shd w:val="clear" w:color="auto" w:fill="FFFFFF"/>
              <w:spacing w:line="360" w:lineRule="auto"/>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83" w:type="dxa"/>
            <w:vMerge w:val="continue"/>
          </w:tcPr>
          <w:p>
            <w:pPr>
              <w:pStyle w:val="179"/>
              <w:shd w:val="clear" w:color="auto" w:fill="FFFFFF"/>
              <w:spacing w:line="360" w:lineRule="auto"/>
              <w:ind w:left="107"/>
              <w:rPr>
                <w:bCs/>
                <w:spacing w:val="27"/>
                <w:sz w:val="21"/>
                <w:szCs w:val="21"/>
              </w:rPr>
            </w:pPr>
          </w:p>
        </w:tc>
        <w:tc>
          <w:tcPr>
            <w:tcW w:w="1553" w:type="dxa"/>
            <w:gridSpan w:val="2"/>
          </w:tcPr>
          <w:p>
            <w:pPr>
              <w:pStyle w:val="179"/>
              <w:shd w:val="clear" w:color="auto" w:fill="FFFFFF"/>
              <w:spacing w:line="360" w:lineRule="auto"/>
              <w:rPr>
                <w:bCs/>
                <w:spacing w:val="16"/>
                <w:sz w:val="21"/>
                <w:szCs w:val="21"/>
              </w:rPr>
            </w:pPr>
            <w:r>
              <w:rPr>
                <w:rFonts w:hint="eastAsia"/>
                <w:bCs/>
                <w:spacing w:val="10"/>
                <w:sz w:val="21"/>
                <w:szCs w:val="21"/>
              </w:rPr>
              <w:t>企业获得专利情况</w:t>
            </w:r>
          </w:p>
        </w:tc>
        <w:tc>
          <w:tcPr>
            <w:tcW w:w="7371" w:type="dxa"/>
            <w:gridSpan w:val="10"/>
          </w:tcPr>
          <w:p>
            <w:pPr>
              <w:pStyle w:val="179"/>
              <w:shd w:val="clear" w:color="auto" w:fill="FFFFFF"/>
              <w:spacing w:line="360" w:lineRule="auto"/>
              <w:rPr>
                <w:bCs/>
                <w:spacing w:val="16"/>
                <w:sz w:val="21"/>
                <w:szCs w:val="21"/>
              </w:rPr>
            </w:pPr>
          </w:p>
        </w:tc>
      </w:tr>
    </w:tbl>
    <w:p>
      <w:pPr>
        <w:rPr>
          <w:rFonts w:ascii="宋体" w:hAnsi="宋体"/>
          <w:sz w:val="24"/>
        </w:rPr>
      </w:pPr>
    </w:p>
    <w:p>
      <w:pPr>
        <w:ind w:firstLine="424" w:firstLineChars="177"/>
        <w:rPr>
          <w:rFonts w:ascii="宋体" w:hAnsi="宋体"/>
          <w:sz w:val="24"/>
          <w:u w:val="single"/>
        </w:rPr>
      </w:pPr>
      <w:r>
        <w:rPr>
          <w:rFonts w:hint="eastAsia" w:ascii="宋体" w:hAnsi="宋体"/>
          <w:sz w:val="24"/>
        </w:rPr>
        <w:t>磋商供应商名称（盖章）：</w:t>
      </w:r>
    </w:p>
    <w:p>
      <w:pPr>
        <w:ind w:left="420"/>
        <w:rPr>
          <w:rFonts w:ascii="宋体" w:hAnsi="宋体"/>
          <w:sz w:val="24"/>
        </w:rPr>
      </w:pPr>
    </w:p>
    <w:p>
      <w:pPr>
        <w:ind w:firstLine="424" w:firstLineChars="177"/>
        <w:rPr>
          <w:rFonts w:ascii="宋体" w:hAnsi="宋体"/>
          <w:sz w:val="24"/>
        </w:rPr>
      </w:pPr>
      <w:r>
        <w:rPr>
          <w:rFonts w:hint="eastAsia" w:ascii="宋体" w:hAnsi="宋体"/>
          <w:sz w:val="24"/>
        </w:rPr>
        <w:t>磋商供应商代表</w:t>
      </w:r>
      <w:r>
        <w:rPr>
          <w:rFonts w:hint="eastAsia" w:ascii="宋体"/>
          <w:sz w:val="24"/>
        </w:rPr>
        <w:t>签字或盖章</w:t>
      </w:r>
      <w:r>
        <w:rPr>
          <w:rFonts w:hint="eastAsia" w:ascii="宋体" w:hAnsi="宋体"/>
          <w:sz w:val="24"/>
        </w:rPr>
        <w:t>：</w:t>
      </w:r>
    </w:p>
    <w:p>
      <w:pPr>
        <w:ind w:firstLine="435"/>
        <w:rPr>
          <w:rFonts w:ascii="宋体" w:hAnsi="宋体"/>
          <w:sz w:val="24"/>
        </w:rPr>
      </w:pPr>
    </w:p>
    <w:p>
      <w:pPr>
        <w:ind w:firstLine="424" w:firstLineChars="177"/>
        <w:rPr>
          <w:rFonts w:ascii="宋体" w:hAnsi="宋体"/>
          <w:sz w:val="24"/>
          <w:u w:val="single"/>
        </w:rPr>
      </w:pPr>
      <w:r>
        <w:rPr>
          <w:rFonts w:hint="eastAsia" w:ascii="宋体" w:hAnsi="宋体"/>
          <w:sz w:val="24"/>
        </w:rPr>
        <w:t>职        务：</w:t>
      </w:r>
    </w:p>
    <w:p>
      <w:pPr>
        <w:rPr>
          <w:rFonts w:ascii="宋体" w:hAnsi="宋体"/>
          <w:sz w:val="24"/>
        </w:rPr>
      </w:pPr>
    </w:p>
    <w:p>
      <w:pPr>
        <w:pStyle w:val="179"/>
        <w:shd w:val="clear" w:color="auto" w:fill="FFFFFF"/>
        <w:spacing w:before="0" w:beforeAutospacing="0" w:after="0" w:afterAutospacing="0"/>
        <w:ind w:firstLine="424" w:firstLineChars="177"/>
        <w:rPr>
          <w:b/>
          <w:sz w:val="28"/>
        </w:rPr>
        <w:sectPr>
          <w:pgSz w:w="11906" w:h="16838"/>
          <w:pgMar w:top="1440" w:right="1440" w:bottom="1440" w:left="1440" w:header="851" w:footer="992" w:gutter="0"/>
          <w:cols w:space="720" w:num="1"/>
          <w:titlePg/>
          <w:docGrid w:type="lines" w:linePitch="312" w:charSpace="0"/>
        </w:sectPr>
      </w:pPr>
      <w:r>
        <w:rPr>
          <w:rFonts w:hint="eastAsia"/>
        </w:rPr>
        <w:t>日        期：</w:t>
      </w:r>
    </w:p>
    <w:p>
      <w:pPr>
        <w:rPr>
          <w:rFonts w:ascii="宋体" w:eastAsia="Calibri"/>
          <w:b/>
          <w:sz w:val="24"/>
        </w:rPr>
      </w:pPr>
      <w:r>
        <w:rPr>
          <w:rFonts w:hint="eastAsia" w:ascii="宋体"/>
          <w:b/>
          <w:sz w:val="24"/>
          <w:lang w:val="zh-CN"/>
        </w:rPr>
        <w:t>附件</w:t>
      </w:r>
      <w:r>
        <w:rPr>
          <w:rFonts w:hint="eastAsia" w:ascii="宋体"/>
          <w:b/>
          <w:sz w:val="24"/>
        </w:rPr>
        <w:t>12</w:t>
      </w:r>
    </w:p>
    <w:p>
      <w:pPr>
        <w:spacing w:afterLines="100" w:line="600" w:lineRule="exact"/>
        <w:jc w:val="center"/>
        <w:rPr>
          <w:rFonts w:ascii="宋体" w:hAnsi="宋体"/>
          <w:b/>
          <w:kern w:val="0"/>
          <w:sz w:val="36"/>
          <w:szCs w:val="36"/>
        </w:rPr>
      </w:pPr>
      <w:r>
        <w:rPr>
          <w:rFonts w:hint="eastAsia" w:ascii="宋体" w:hAnsi="宋体"/>
          <w:b/>
          <w:kern w:val="0"/>
          <w:sz w:val="36"/>
          <w:szCs w:val="36"/>
        </w:rPr>
        <w:t>商务响应承诺函</w:t>
      </w:r>
    </w:p>
    <w:p>
      <w:pPr>
        <w:widowControl/>
        <w:spacing w:line="480" w:lineRule="auto"/>
        <w:rPr>
          <w:rFonts w:ascii="宋体" w:hAnsi="宋体"/>
          <w:sz w:val="24"/>
        </w:rPr>
      </w:pPr>
      <w:r>
        <w:rPr>
          <w:rFonts w:hint="eastAsia" w:ascii="宋体" w:hAnsi="宋体"/>
          <w:kern w:val="0"/>
          <w:sz w:val="24"/>
        </w:rPr>
        <w:t>致</w:t>
      </w:r>
      <w:r>
        <w:rPr>
          <w:rFonts w:hint="eastAsia" w:ascii="宋体" w:hAnsi="宋体"/>
          <w:kern w:val="0"/>
          <w:sz w:val="24"/>
          <w:u w:val="single"/>
        </w:rPr>
        <w:t>仙居县盂溪中学</w:t>
      </w:r>
      <w:r>
        <w:rPr>
          <w:rFonts w:hint="eastAsia" w:ascii="宋体" w:hAnsi="宋体"/>
          <w:kern w:val="0"/>
          <w:sz w:val="24"/>
        </w:rPr>
        <w:t>：</w:t>
      </w:r>
      <w:r>
        <w:rPr>
          <w:rFonts w:hint="eastAsia" w:ascii="宋体" w:hAnsi="宋体"/>
          <w:sz w:val="24"/>
        </w:rPr>
        <w:t xml:space="preserve"> </w:t>
      </w:r>
    </w:p>
    <w:p>
      <w:pPr>
        <w:pStyle w:val="3"/>
        <w:spacing w:line="480" w:lineRule="auto"/>
        <w:rPr>
          <w:rFonts w:ascii="宋体" w:hAnsi="宋体"/>
          <w:sz w:val="24"/>
        </w:rPr>
      </w:pPr>
      <w:r>
        <w:rPr>
          <w:rFonts w:hint="eastAsia" w:ascii="宋体" w:hAnsi="宋体"/>
          <w:sz w:val="24"/>
        </w:rPr>
        <w:t xml:space="preserve">    本公司参加</w:t>
      </w:r>
      <w:r>
        <w:rPr>
          <w:rFonts w:hint="eastAsia" w:ascii="宋体" w:hAnsi="宋体"/>
          <w:sz w:val="24"/>
          <w:u w:val="single"/>
        </w:rPr>
        <w:t xml:space="preserve">仙居县盂溪中学三期校园安全维修改造项目（校舍安全改造）、编号为TZXYCS2024-13号 </w:t>
      </w:r>
      <w:r>
        <w:rPr>
          <w:rFonts w:hint="eastAsia" w:ascii="宋体" w:hAnsi="宋体"/>
          <w:sz w:val="24"/>
        </w:rPr>
        <w:t>的采购活动，现承诺我公司完全响应采购文件中要求的所有商务响应条款。</w:t>
      </w:r>
    </w:p>
    <w:p>
      <w:pPr>
        <w:spacing w:line="480" w:lineRule="auto"/>
        <w:ind w:firstLine="480" w:firstLineChars="200"/>
        <w:jc w:val="left"/>
        <w:rPr>
          <w:rFonts w:ascii="宋体" w:hAnsi="宋体" w:cs="宋体"/>
          <w:sz w:val="24"/>
        </w:rPr>
      </w:pPr>
      <w:r>
        <w:rPr>
          <w:rFonts w:hint="eastAsia" w:ascii="宋体" w:hAnsi="宋体" w:cs="宋体"/>
          <w:sz w:val="24"/>
        </w:rPr>
        <w:t>如本公司对以上内容虚假承诺，愿承担一切法律责任。</w:t>
      </w:r>
    </w:p>
    <w:p>
      <w:pPr>
        <w:rPr>
          <w:rFonts w:ascii="宋体" w:hAnsi="宋体"/>
          <w:b/>
          <w:bCs/>
          <w:sz w:val="24"/>
        </w:rPr>
      </w:pPr>
    </w:p>
    <w:p>
      <w:pPr>
        <w:pStyle w:val="29"/>
        <w:spacing w:before="156" w:after="156" w:line="560" w:lineRule="exact"/>
        <w:rPr>
          <w:rFonts w:hAnsi="宋体"/>
          <w:lang w:val="zh-CN"/>
        </w:rPr>
      </w:pPr>
      <w:r>
        <w:rPr>
          <w:rFonts w:hint="eastAsia" w:hAnsi="宋体"/>
          <w:lang w:val="zh-CN"/>
        </w:rPr>
        <w:t>磋商供应商</w:t>
      </w:r>
      <w:r>
        <w:rPr>
          <w:rFonts w:hAnsi="宋体"/>
          <w:lang w:val="zh-CN"/>
        </w:rPr>
        <w:t>（盖单位章）：</w:t>
      </w:r>
    </w:p>
    <w:p>
      <w:pPr>
        <w:pStyle w:val="29"/>
        <w:spacing w:before="156" w:after="156" w:line="560" w:lineRule="exact"/>
        <w:rPr>
          <w:rFonts w:hAnsi="宋体"/>
          <w:lang w:val="zh-CN"/>
        </w:rPr>
      </w:pPr>
      <w:r>
        <w:rPr>
          <w:rFonts w:hAnsi="宋体"/>
          <w:lang w:val="zh-CN"/>
        </w:rPr>
        <w:t>法定代表人或</w:t>
      </w:r>
      <w:r>
        <w:rPr>
          <w:rFonts w:hint="eastAsia" w:hAnsi="宋体"/>
          <w:lang w:val="zh-CN"/>
        </w:rPr>
        <w:t>全权代表</w:t>
      </w:r>
      <w:r>
        <w:rPr>
          <w:rFonts w:hAnsi="宋体"/>
          <w:lang w:val="zh-CN"/>
        </w:rPr>
        <w:t>（盖章或签字）：</w:t>
      </w:r>
    </w:p>
    <w:p>
      <w:pPr>
        <w:pStyle w:val="29"/>
        <w:spacing w:before="156" w:after="156" w:line="560" w:lineRule="exact"/>
        <w:rPr>
          <w:rFonts w:hAnsi="宋体"/>
          <w:lang w:val="zh-CN"/>
        </w:rPr>
      </w:pPr>
      <w:r>
        <w:rPr>
          <w:rFonts w:hAnsi="宋体"/>
          <w:lang w:val="zh-CN"/>
        </w:rPr>
        <w:t>日期：</w:t>
      </w:r>
    </w:p>
    <w:p>
      <w:pPr>
        <w:widowControl/>
        <w:jc w:val="left"/>
        <w:rPr>
          <w:rFonts w:ascii="Arial" w:hAnsi="宋体" w:eastAsia="黑体"/>
          <w:b/>
          <w:bCs/>
          <w:kern w:val="0"/>
          <w:sz w:val="32"/>
          <w:szCs w:val="32"/>
          <w:lang w:val="zh-CN"/>
        </w:rPr>
      </w:pPr>
      <w:r>
        <w:rPr>
          <w:rFonts w:hAnsi="宋体"/>
          <w:lang w:val="zh-CN"/>
        </w:rPr>
        <w:br w:type="page"/>
      </w:r>
    </w:p>
    <w:p>
      <w:pPr>
        <w:spacing w:before="60" w:after="60" w:line="360" w:lineRule="auto"/>
        <w:jc w:val="left"/>
        <w:rPr>
          <w:rFonts w:ascii="宋体" w:hAnsi="宋体"/>
          <w:b/>
          <w:sz w:val="32"/>
          <w:szCs w:val="32"/>
        </w:rPr>
      </w:pPr>
      <w:r>
        <w:rPr>
          <w:rFonts w:hint="eastAsia" w:ascii="宋体" w:hAnsi="宋体"/>
          <w:b/>
          <w:sz w:val="24"/>
        </w:rPr>
        <w:t>附件13</w:t>
      </w:r>
      <w:r>
        <w:rPr>
          <w:rFonts w:hint="eastAsia" w:ascii="宋体" w:hAnsi="宋体"/>
          <w:b/>
          <w:sz w:val="32"/>
          <w:szCs w:val="32"/>
        </w:rPr>
        <w:t xml:space="preserve">                </w:t>
      </w:r>
    </w:p>
    <w:p>
      <w:pPr>
        <w:pStyle w:val="2"/>
        <w:ind w:firstLine="281"/>
        <w:jc w:val="center"/>
      </w:pPr>
      <w:r>
        <w:rPr>
          <w:rFonts w:hint="eastAsia" w:ascii="宋体" w:hAnsi="宋体" w:eastAsia="黑体"/>
          <w:b/>
          <w:bCs/>
          <w:kern w:val="0"/>
          <w:sz w:val="28"/>
          <w:szCs w:val="28"/>
        </w:rPr>
        <w:t>仙居县盂溪中学三期校园安全维修改造项目（校舍安全改造）</w:t>
      </w:r>
    </w:p>
    <w:p>
      <w:pPr>
        <w:jc w:val="center"/>
        <w:rPr>
          <w:rFonts w:ascii="宋体" w:hAnsi="宋体" w:cs="宋体"/>
          <w:b/>
          <w:sz w:val="32"/>
          <w:szCs w:val="32"/>
        </w:rPr>
      </w:pPr>
      <w:r>
        <w:rPr>
          <w:rFonts w:hint="eastAsia" w:ascii="宋体" w:hAnsi="宋体" w:cs="宋体"/>
          <w:b/>
          <w:sz w:val="32"/>
          <w:szCs w:val="32"/>
        </w:rPr>
        <w:t>技术响应表</w:t>
      </w:r>
    </w:p>
    <w:tbl>
      <w:tblPr>
        <w:tblStyle w:val="5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2311"/>
        <w:gridCol w:w="2977"/>
        <w:gridCol w:w="155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3" w:type="dxa"/>
            <w:vAlign w:val="center"/>
          </w:tcPr>
          <w:p>
            <w:pPr>
              <w:pStyle w:val="29"/>
              <w:spacing w:before="156" w:after="156"/>
              <w:jc w:val="center"/>
              <w:rPr>
                <w:rFonts w:hAnsi="宋体"/>
              </w:rPr>
            </w:pPr>
            <w:r>
              <w:rPr>
                <w:rFonts w:hAnsi="宋体"/>
              </w:rPr>
              <w:t>项号</w:t>
            </w:r>
          </w:p>
        </w:tc>
        <w:tc>
          <w:tcPr>
            <w:tcW w:w="2311" w:type="dxa"/>
            <w:vAlign w:val="center"/>
          </w:tcPr>
          <w:p>
            <w:pPr>
              <w:pStyle w:val="29"/>
              <w:spacing w:before="156" w:after="156"/>
              <w:jc w:val="center"/>
              <w:rPr>
                <w:rFonts w:hAnsi="宋体"/>
              </w:rPr>
            </w:pPr>
            <w:r>
              <w:rPr>
                <w:rFonts w:hint="eastAsia" w:hAnsi="宋体"/>
              </w:rPr>
              <w:t>采购文件</w:t>
            </w:r>
            <w:r>
              <w:rPr>
                <w:rFonts w:hAnsi="宋体"/>
              </w:rPr>
              <w:t>需求</w:t>
            </w:r>
          </w:p>
        </w:tc>
        <w:tc>
          <w:tcPr>
            <w:tcW w:w="2977" w:type="dxa"/>
            <w:vAlign w:val="center"/>
          </w:tcPr>
          <w:p>
            <w:pPr>
              <w:jc w:val="center"/>
              <w:rPr>
                <w:rFonts w:ascii="宋体" w:hAnsi="宋体"/>
                <w:sz w:val="24"/>
              </w:rPr>
            </w:pPr>
            <w:r>
              <w:rPr>
                <w:rFonts w:hint="eastAsia" w:ascii="宋体" w:hAnsi="宋体"/>
                <w:sz w:val="24"/>
              </w:rPr>
              <w:t>投标</w:t>
            </w:r>
            <w:r>
              <w:rPr>
                <w:rFonts w:ascii="宋体" w:hAnsi="宋体"/>
                <w:sz w:val="24"/>
              </w:rPr>
              <w:t>文件规格及技术参数</w:t>
            </w:r>
          </w:p>
        </w:tc>
        <w:tc>
          <w:tcPr>
            <w:tcW w:w="1559" w:type="dxa"/>
            <w:vAlign w:val="center"/>
          </w:tcPr>
          <w:p>
            <w:pPr>
              <w:jc w:val="center"/>
              <w:rPr>
                <w:rFonts w:ascii="宋体" w:hAnsi="宋体"/>
                <w:sz w:val="24"/>
              </w:rPr>
            </w:pPr>
            <w:r>
              <w:rPr>
                <w:rFonts w:ascii="宋体" w:hAnsi="宋体"/>
                <w:sz w:val="24"/>
              </w:rPr>
              <w:t>偏离</w:t>
            </w:r>
            <w:r>
              <w:rPr>
                <w:rFonts w:hint="eastAsia" w:ascii="宋体" w:hAnsi="宋体"/>
                <w:sz w:val="24"/>
              </w:rPr>
              <w:t>情况</w:t>
            </w:r>
          </w:p>
        </w:tc>
        <w:tc>
          <w:tcPr>
            <w:tcW w:w="1274" w:type="dxa"/>
            <w:vAlign w:val="center"/>
          </w:tcPr>
          <w:p>
            <w:pPr>
              <w:jc w:val="center"/>
              <w:rPr>
                <w:rFonts w:ascii="宋体" w:hAnsi="宋体"/>
                <w:sz w:val="24"/>
              </w:rPr>
            </w:pPr>
            <w:r>
              <w:rPr>
                <w:rFonts w:hint="eastAsia" w:ascii="宋体" w:hAnsi="宋体"/>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33" w:type="dxa"/>
            <w:vAlign w:val="center"/>
          </w:tcPr>
          <w:p>
            <w:pPr>
              <w:pStyle w:val="29"/>
              <w:spacing w:before="156" w:after="156"/>
              <w:jc w:val="center"/>
              <w:rPr>
                <w:rFonts w:hAnsi="宋体"/>
              </w:rPr>
            </w:pPr>
          </w:p>
        </w:tc>
        <w:tc>
          <w:tcPr>
            <w:tcW w:w="2311" w:type="dxa"/>
            <w:vAlign w:val="center"/>
          </w:tcPr>
          <w:p>
            <w:pPr>
              <w:pStyle w:val="29"/>
              <w:spacing w:before="156" w:after="156"/>
              <w:jc w:val="center"/>
              <w:rPr>
                <w:rFonts w:hAnsi="宋体"/>
              </w:rPr>
            </w:pPr>
          </w:p>
        </w:tc>
        <w:tc>
          <w:tcPr>
            <w:tcW w:w="2977" w:type="dxa"/>
            <w:vAlign w:val="center"/>
          </w:tcPr>
          <w:p>
            <w:pPr>
              <w:pStyle w:val="29"/>
              <w:spacing w:before="156" w:after="156"/>
              <w:jc w:val="center"/>
              <w:rPr>
                <w:rFonts w:hAnsi="宋体"/>
              </w:rPr>
            </w:pPr>
          </w:p>
        </w:tc>
        <w:tc>
          <w:tcPr>
            <w:tcW w:w="1559" w:type="dxa"/>
            <w:vAlign w:val="center"/>
          </w:tcPr>
          <w:p>
            <w:pPr>
              <w:pStyle w:val="29"/>
              <w:spacing w:before="156" w:after="156"/>
              <w:jc w:val="center"/>
              <w:rPr>
                <w:rFonts w:hAnsi="宋体"/>
              </w:rPr>
            </w:pPr>
          </w:p>
        </w:tc>
        <w:tc>
          <w:tcPr>
            <w:tcW w:w="1274" w:type="dxa"/>
            <w:vAlign w:val="center"/>
          </w:tcPr>
          <w:p>
            <w:pPr>
              <w:pStyle w:val="29"/>
              <w:spacing w:before="156" w:after="156"/>
              <w:jc w:val="center"/>
              <w:rPr>
                <w:rFonts w:hAnsi="宋体"/>
              </w:rPr>
            </w:pPr>
          </w:p>
        </w:tc>
      </w:tr>
    </w:tbl>
    <w:p>
      <w:pPr>
        <w:pStyle w:val="246"/>
        <w:ind w:right="84" w:rightChars="40" w:firstLine="360" w:firstLineChars="200"/>
        <w:rPr>
          <w:rFonts w:ascii="宋体" w:hAnsi="宋体" w:cs="宋体"/>
          <w:sz w:val="18"/>
          <w:szCs w:val="18"/>
        </w:rPr>
      </w:pPr>
    </w:p>
    <w:p>
      <w:pPr>
        <w:pStyle w:val="48"/>
        <w:spacing w:before="0" w:beforeAutospacing="0" w:after="0" w:afterAutospacing="0" w:line="360" w:lineRule="auto"/>
        <w:jc w:val="right"/>
        <w:rPr>
          <w:b/>
          <w:sz w:val="32"/>
          <w:szCs w:val="32"/>
        </w:rPr>
      </w:pPr>
    </w:p>
    <w:p>
      <w:pPr>
        <w:pStyle w:val="48"/>
        <w:spacing w:before="0" w:beforeAutospacing="0" w:after="0" w:afterAutospacing="0" w:line="360" w:lineRule="auto"/>
        <w:jc w:val="center"/>
        <w:rPr>
          <w:rFonts w:ascii="Arial" w:hAnsi="Arial" w:cs="Arial"/>
          <w:kern w:val="2"/>
          <w:sz w:val="21"/>
          <w:szCs w:val="21"/>
        </w:rPr>
      </w:pPr>
      <w:r>
        <w:rPr>
          <w:b/>
          <w:sz w:val="32"/>
          <w:szCs w:val="32"/>
        </w:rPr>
        <w:t xml:space="preserve">                     </w:t>
      </w:r>
      <w:r>
        <w:rPr>
          <w:rFonts w:ascii="Arial" w:hAnsi="Arial" w:cs="Arial"/>
          <w:kern w:val="2"/>
          <w:sz w:val="21"/>
          <w:szCs w:val="21"/>
        </w:rPr>
        <w:t>投标人（盖单位章）：</w:t>
      </w:r>
    </w:p>
    <w:p>
      <w:pPr>
        <w:widowControl/>
        <w:jc w:val="right"/>
        <w:rPr>
          <w:rFonts w:hAnsi="宋体" w:cs="宋体"/>
          <w:szCs w:val="21"/>
        </w:rPr>
      </w:pPr>
    </w:p>
    <w:p>
      <w:pPr>
        <w:pStyle w:val="2"/>
        <w:ind w:firstLine="210"/>
        <w:jc w:val="right"/>
      </w:pPr>
      <w:r>
        <w:rPr>
          <w:rFonts w:hint="eastAsia" w:hAnsi="宋体" w:cs="宋体"/>
          <w:szCs w:val="21"/>
        </w:rPr>
        <w:t>日  期：     年   月   日</w:t>
      </w:r>
    </w:p>
    <w:p>
      <w:pPr>
        <w:pStyle w:val="6"/>
        <w:tabs>
          <w:tab w:val="left" w:pos="0"/>
        </w:tabs>
        <w:spacing w:after="0"/>
        <w:rPr>
          <w:rFonts w:hAnsi="宋体" w:eastAsia="宋体"/>
          <w:sz w:val="24"/>
          <w:szCs w:val="24"/>
        </w:rPr>
      </w:pPr>
      <w:r>
        <w:rPr>
          <w:rFonts w:hint="eastAsia" w:hAnsi="宋体" w:cs="宋体"/>
          <w:bCs w:val="0"/>
          <w:sz w:val="24"/>
          <w:szCs w:val="24"/>
        </w:rPr>
        <w:br w:type="page"/>
      </w:r>
      <w:r>
        <w:rPr>
          <w:rFonts w:hint="eastAsia" w:ascii="宋体"/>
          <w:sz w:val="24"/>
          <w:lang w:val="zh-CN"/>
        </w:rPr>
        <w:t>附件</w:t>
      </w:r>
      <w:r>
        <w:rPr>
          <w:rFonts w:hint="eastAsia" w:ascii="宋体"/>
          <w:sz w:val="24"/>
        </w:rPr>
        <w:t>14</w:t>
      </w:r>
    </w:p>
    <w:p>
      <w:pPr>
        <w:spacing w:line="360" w:lineRule="auto"/>
        <w:jc w:val="center"/>
        <w:rPr>
          <w:rFonts w:ascii="宋体" w:hAnsi="宋体"/>
          <w:bCs/>
          <w:sz w:val="28"/>
          <w:szCs w:val="28"/>
        </w:rPr>
      </w:pPr>
      <w:r>
        <w:rPr>
          <w:rFonts w:hint="eastAsia" w:ascii="宋体" w:hAnsi="宋体" w:eastAsia="黑体"/>
          <w:b/>
          <w:bCs/>
          <w:kern w:val="0"/>
          <w:sz w:val="28"/>
          <w:szCs w:val="28"/>
        </w:rPr>
        <w:t xml:space="preserve"> 仙居县盂溪中学三期校园安全维修改造项目（校舍安全改造） </w:t>
      </w:r>
    </w:p>
    <w:p>
      <w:pPr>
        <w:spacing w:line="360" w:lineRule="auto"/>
        <w:jc w:val="center"/>
        <w:rPr>
          <w:rFonts w:ascii="黑体" w:eastAsia="黑体"/>
          <w:b/>
          <w:sz w:val="36"/>
          <w:szCs w:val="36"/>
        </w:rPr>
      </w:pPr>
      <w:r>
        <w:rPr>
          <w:rFonts w:hint="eastAsia" w:ascii="黑体" w:eastAsia="黑体"/>
          <w:b/>
          <w:sz w:val="36"/>
          <w:szCs w:val="36"/>
        </w:rPr>
        <w:t>项目负责人简历表</w:t>
      </w:r>
    </w:p>
    <w:tbl>
      <w:tblPr>
        <w:tblStyle w:val="5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学历</w:t>
            </w:r>
          </w:p>
        </w:tc>
        <w:tc>
          <w:tcPr>
            <w:tcW w:w="1867"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288" w:hangingChars="120"/>
              <w:jc w:val="left"/>
              <w:rPr>
                <w:rFonts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vAlign w:val="center"/>
          </w:tcPr>
          <w:p>
            <w:pPr>
              <w:widowControl/>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简</w:t>
            </w: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r>
              <w:rPr>
                <w:rFonts w:hint="eastAsia"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宋体"/>
                <w:kern w:val="0"/>
                <w:sz w:val="24"/>
              </w:rPr>
            </w:pPr>
          </w:p>
        </w:tc>
      </w:tr>
      <w:tr>
        <w:tblPrEx>
          <w:tblCellMar>
            <w:top w:w="0" w:type="dxa"/>
            <w:left w:w="108" w:type="dxa"/>
            <w:bottom w:w="0" w:type="dxa"/>
            <w:right w:w="108" w:type="dxa"/>
          </w:tblCellMar>
        </w:tblPrEx>
        <w:trPr>
          <w:trHeight w:val="321"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kern w:val="0"/>
                <w:sz w:val="22"/>
                <w:szCs w:val="22"/>
              </w:rPr>
            </w:pPr>
          </w:p>
        </w:tc>
      </w:tr>
    </w:tbl>
    <w:p>
      <w:pPr>
        <w:spacing w:line="440" w:lineRule="exact"/>
        <w:ind w:right="480" w:firstLine="4200" w:firstLineChars="2000"/>
        <w:rPr>
          <w:rFonts w:ascii="宋体" w:hAnsi="宋体"/>
          <w:szCs w:val="21"/>
        </w:rPr>
      </w:pPr>
      <w:r>
        <w:rPr>
          <w:rFonts w:hint="eastAsia" w:ascii="宋体" w:hAnsi="宋体"/>
          <w:szCs w:val="21"/>
        </w:rPr>
        <w:t xml:space="preserve">法定代表人（签字或盖章）： </w:t>
      </w:r>
    </w:p>
    <w:p>
      <w:pPr>
        <w:spacing w:line="440" w:lineRule="exact"/>
        <w:ind w:right="480"/>
        <w:jc w:val="center"/>
        <w:rPr>
          <w:rFonts w:ascii="宋体" w:hAnsi="宋体"/>
          <w:szCs w:val="21"/>
        </w:rPr>
      </w:pPr>
    </w:p>
    <w:p>
      <w:pPr>
        <w:spacing w:line="360" w:lineRule="auto"/>
        <w:ind w:right="480"/>
        <w:jc w:val="center"/>
        <w:rPr>
          <w:rFonts w:ascii="宋体" w:hAnsi="宋体"/>
          <w:szCs w:val="21"/>
        </w:rPr>
      </w:pPr>
      <w:r>
        <w:rPr>
          <w:rFonts w:hint="eastAsia" w:ascii="宋体" w:hAnsi="宋体"/>
          <w:szCs w:val="21"/>
        </w:rPr>
        <w:t xml:space="preserve">                                磋商供应商（盖章）：  </w:t>
      </w:r>
    </w:p>
    <w:p>
      <w:pPr>
        <w:adjustRightInd w:val="0"/>
        <w:snapToGrid w:val="0"/>
        <w:spacing w:line="586" w:lineRule="exact"/>
        <w:ind w:right="640" w:firstLine="2940" w:firstLineChars="1400"/>
        <w:jc w:val="center"/>
        <w:rPr>
          <w:szCs w:val="32"/>
        </w:rPr>
      </w:pPr>
      <w:r>
        <w:rPr>
          <w:rFonts w:hint="eastAsia" w:ascii="宋体" w:hAnsi="宋体"/>
          <w:szCs w:val="21"/>
        </w:rPr>
        <w:t>日期：    年   月   日</w:t>
      </w:r>
    </w:p>
    <w:p>
      <w:pPr>
        <w:pStyle w:val="6"/>
        <w:tabs>
          <w:tab w:val="left" w:pos="0"/>
        </w:tabs>
        <w:spacing w:after="0"/>
        <w:rPr>
          <w:rFonts w:ascii="宋体"/>
          <w:sz w:val="24"/>
        </w:rPr>
      </w:pPr>
      <w:r>
        <w:rPr>
          <w:rFonts w:hint="eastAsia" w:ascii="宋体"/>
          <w:sz w:val="24"/>
          <w:lang w:val="zh-CN"/>
        </w:rPr>
        <w:t>附件</w:t>
      </w:r>
      <w:r>
        <w:rPr>
          <w:rFonts w:hint="eastAsia" w:ascii="宋体"/>
          <w:sz w:val="24"/>
        </w:rPr>
        <w:t>15</w:t>
      </w:r>
    </w:p>
    <w:p>
      <w:pPr>
        <w:pStyle w:val="6"/>
        <w:tabs>
          <w:tab w:val="left" w:pos="0"/>
        </w:tabs>
        <w:spacing w:after="0"/>
        <w:jc w:val="center"/>
        <w:rPr>
          <w:rFonts w:ascii="宋体" w:hAnsi="宋体" w:eastAsia="宋体"/>
          <w:bCs w:val="0"/>
          <w:sz w:val="28"/>
          <w:szCs w:val="28"/>
        </w:rPr>
      </w:pPr>
      <w:r>
        <w:rPr>
          <w:rFonts w:hint="eastAsia" w:ascii="宋体" w:hAnsi="宋体" w:eastAsia="宋体"/>
          <w:bCs w:val="0"/>
          <w:sz w:val="28"/>
          <w:szCs w:val="28"/>
        </w:rPr>
        <w:t xml:space="preserve">仙居县盂溪中学三期校园安全维修改造项目（校舍安全改造） </w:t>
      </w:r>
    </w:p>
    <w:p>
      <w:pPr>
        <w:spacing w:line="360" w:lineRule="auto"/>
        <w:jc w:val="center"/>
        <w:rPr>
          <w:rFonts w:ascii="黑体" w:eastAsia="黑体"/>
          <w:b/>
          <w:sz w:val="36"/>
          <w:szCs w:val="36"/>
        </w:rPr>
      </w:pPr>
      <w:r>
        <w:rPr>
          <w:rFonts w:hint="eastAsia" w:ascii="黑体" w:eastAsia="黑体"/>
          <w:b/>
          <w:sz w:val="36"/>
          <w:szCs w:val="36"/>
        </w:rPr>
        <w:t>技术负责人简历表</w:t>
      </w:r>
    </w:p>
    <w:tbl>
      <w:tblPr>
        <w:tblStyle w:val="5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2202"/>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专业</w:t>
            </w:r>
          </w:p>
        </w:tc>
        <w:tc>
          <w:tcPr>
            <w:tcW w:w="220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学历</w:t>
            </w:r>
          </w:p>
        </w:tc>
        <w:tc>
          <w:tcPr>
            <w:tcW w:w="2202"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从事技术负责人年限</w:t>
            </w:r>
          </w:p>
        </w:tc>
        <w:tc>
          <w:tcPr>
            <w:tcW w:w="2202" w:type="dxa"/>
            <w:tcBorders>
              <w:top w:val="nil"/>
              <w:left w:val="nil"/>
              <w:bottom w:val="single" w:color="000000"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93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kern w:val="0"/>
                <w:sz w:val="24"/>
              </w:rPr>
            </w:pPr>
            <w:r>
              <w:rPr>
                <w:rFonts w:hint="eastAsia" w:cs="宋体"/>
                <w:kern w:val="0"/>
                <w:sz w:val="24"/>
              </w:rPr>
              <w:t>简</w:t>
            </w: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p>
          <w:p>
            <w:pPr>
              <w:widowControl/>
              <w:jc w:val="center"/>
              <w:rPr>
                <w:rFonts w:cs="宋体"/>
                <w:kern w:val="0"/>
                <w:sz w:val="24"/>
              </w:rPr>
            </w:pPr>
            <w:r>
              <w:rPr>
                <w:rFonts w:hint="eastAsia" w:cs="宋体"/>
                <w:kern w:val="0"/>
                <w:sz w:val="24"/>
              </w:rPr>
              <w:t>历</w:t>
            </w:r>
          </w:p>
        </w:tc>
        <w:tc>
          <w:tcPr>
            <w:tcW w:w="8082" w:type="dxa"/>
            <w:gridSpan w:val="7"/>
            <w:tcBorders>
              <w:top w:val="single" w:color="000000" w:sz="4" w:space="0"/>
              <w:left w:val="nil"/>
              <w:bottom w:val="single" w:color="auto" w:sz="4" w:space="0"/>
              <w:right w:val="single" w:color="000000" w:sz="4" w:space="0"/>
            </w:tcBorders>
            <w:shd w:val="clear" w:color="auto" w:fill="FFFFFF"/>
          </w:tcPr>
          <w:p>
            <w:pPr>
              <w:widowControl/>
              <w:jc w:val="left"/>
              <w:rPr>
                <w:rFonts w:cs="宋体"/>
                <w:kern w:val="0"/>
                <w:sz w:val="24"/>
              </w:rPr>
            </w:pPr>
            <w:r>
              <w:rPr>
                <w:rFonts w:hint="eastAsia" w:cs="宋体"/>
                <w:kern w:val="0"/>
                <w:sz w:val="24"/>
              </w:rPr>
              <w:t>　</w:t>
            </w:r>
          </w:p>
        </w:tc>
      </w:tr>
    </w:tbl>
    <w:p>
      <w:pPr>
        <w:spacing w:line="440" w:lineRule="exact"/>
        <w:ind w:right="480" w:firstLine="4200" w:firstLineChars="2000"/>
        <w:rPr>
          <w:rFonts w:ascii="宋体" w:hAnsi="宋体"/>
          <w:szCs w:val="21"/>
        </w:rPr>
      </w:pPr>
      <w:r>
        <w:rPr>
          <w:rFonts w:hint="eastAsia" w:ascii="宋体" w:hAnsi="宋体"/>
          <w:szCs w:val="21"/>
        </w:rPr>
        <w:t xml:space="preserve">法定代表人（签字或盖章）： </w:t>
      </w:r>
    </w:p>
    <w:p>
      <w:pPr>
        <w:spacing w:line="440" w:lineRule="exact"/>
        <w:jc w:val="right"/>
        <w:rPr>
          <w:rFonts w:ascii="宋体" w:hAnsi="宋体"/>
          <w:szCs w:val="21"/>
        </w:rPr>
      </w:pPr>
    </w:p>
    <w:p>
      <w:pPr>
        <w:spacing w:line="360" w:lineRule="auto"/>
        <w:ind w:right="480"/>
        <w:jc w:val="center"/>
        <w:rPr>
          <w:rFonts w:ascii="宋体" w:hAnsi="宋体"/>
          <w:szCs w:val="21"/>
        </w:rPr>
      </w:pPr>
      <w:r>
        <w:rPr>
          <w:rFonts w:hint="eastAsia" w:ascii="宋体" w:hAnsi="宋体"/>
          <w:szCs w:val="21"/>
        </w:rPr>
        <w:t xml:space="preserve">                                磋商供应商（盖章）：  </w:t>
      </w:r>
    </w:p>
    <w:p>
      <w:pPr>
        <w:spacing w:line="360" w:lineRule="auto"/>
        <w:ind w:right="480"/>
        <w:jc w:val="center"/>
        <w:rPr>
          <w:rFonts w:ascii="宋体" w:hAnsi="宋体"/>
          <w:szCs w:val="21"/>
        </w:rPr>
      </w:pPr>
    </w:p>
    <w:p>
      <w:pPr>
        <w:spacing w:line="360" w:lineRule="auto"/>
        <w:ind w:right="480"/>
        <w:jc w:val="right"/>
        <w:rPr>
          <w:rFonts w:ascii="宋体" w:hAnsi="宋体"/>
          <w:szCs w:val="21"/>
        </w:rPr>
      </w:pPr>
      <w:r>
        <w:rPr>
          <w:rFonts w:hint="eastAsia" w:ascii="宋体" w:hAnsi="宋体"/>
          <w:szCs w:val="21"/>
        </w:rPr>
        <w:t xml:space="preserve">    日期：    年   月   日</w:t>
      </w:r>
    </w:p>
    <w:p>
      <w:pPr>
        <w:tabs>
          <w:tab w:val="left" w:pos="720"/>
        </w:tabs>
        <w:spacing w:line="360" w:lineRule="auto"/>
        <w:jc w:val="left"/>
        <w:outlineLvl w:val="0"/>
        <w:rPr>
          <w:rFonts w:ascii="宋体" w:hAnsi="宋体"/>
          <w:szCs w:val="21"/>
        </w:rPr>
      </w:pPr>
      <w:r>
        <w:rPr>
          <w:rFonts w:hint="eastAsia" w:ascii="宋体" w:hAnsi="宋体"/>
          <w:szCs w:val="21"/>
        </w:rPr>
        <w:br w:type="page"/>
      </w:r>
      <w:r>
        <w:rPr>
          <w:rFonts w:hint="eastAsia" w:ascii="宋体"/>
          <w:b/>
          <w:sz w:val="24"/>
          <w:lang w:val="zh-CN"/>
        </w:rPr>
        <w:t>附件</w:t>
      </w:r>
      <w:r>
        <w:rPr>
          <w:rFonts w:hint="eastAsia" w:ascii="宋体"/>
          <w:b/>
          <w:sz w:val="24"/>
        </w:rPr>
        <w:t>16</w:t>
      </w:r>
    </w:p>
    <w:p>
      <w:pPr>
        <w:tabs>
          <w:tab w:val="left" w:pos="720"/>
        </w:tabs>
        <w:spacing w:line="360" w:lineRule="auto"/>
        <w:jc w:val="center"/>
        <w:outlineLvl w:val="0"/>
        <w:rPr>
          <w:rFonts w:ascii="宋体" w:hAnsi="宋体" w:cs="宋体"/>
          <w:b/>
          <w:sz w:val="24"/>
        </w:rPr>
      </w:pPr>
      <w:r>
        <w:rPr>
          <w:rFonts w:hint="eastAsia" w:ascii="宋体" w:hAnsi="宋体"/>
          <w:b/>
          <w:bCs/>
          <w:kern w:val="0"/>
          <w:sz w:val="28"/>
          <w:szCs w:val="28"/>
        </w:rPr>
        <w:t>仙居县盂溪中学三期校园安全维修改造项目（校舍安全改造）</w:t>
      </w:r>
    </w:p>
    <w:p>
      <w:pPr>
        <w:tabs>
          <w:tab w:val="left" w:pos="720"/>
        </w:tabs>
        <w:spacing w:line="360" w:lineRule="auto"/>
        <w:jc w:val="center"/>
        <w:outlineLvl w:val="0"/>
        <w:rPr>
          <w:rFonts w:ascii="宋体" w:hAnsi="宋体" w:cs="宋体"/>
          <w:b/>
          <w:sz w:val="24"/>
        </w:rPr>
      </w:pPr>
      <w:r>
        <w:rPr>
          <w:rFonts w:hint="eastAsia" w:ascii="黑体" w:eastAsia="黑体"/>
          <w:b/>
          <w:sz w:val="36"/>
          <w:szCs w:val="36"/>
        </w:rPr>
        <w:t>项目管理班子配备情况表</w:t>
      </w:r>
    </w:p>
    <w:p>
      <w:pPr>
        <w:pStyle w:val="94"/>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15"/>
        <w:gridCol w:w="900"/>
        <w:gridCol w:w="1380"/>
        <w:gridCol w:w="2415"/>
        <w:gridCol w:w="117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77" w:type="dxa"/>
            <w:vMerge w:val="restart"/>
            <w:vAlign w:val="center"/>
          </w:tcPr>
          <w:p>
            <w:pPr>
              <w:jc w:val="center"/>
              <w:rPr>
                <w:rFonts w:ascii="宋体" w:hAnsi="宋体" w:cs="宋体"/>
                <w:szCs w:val="21"/>
              </w:rPr>
            </w:pPr>
            <w:r>
              <w:rPr>
                <w:rFonts w:hint="eastAsia" w:ascii="宋体" w:hAnsi="宋体" w:cs="宋体"/>
                <w:szCs w:val="21"/>
              </w:rPr>
              <w:t>序号</w:t>
            </w:r>
          </w:p>
        </w:tc>
        <w:tc>
          <w:tcPr>
            <w:tcW w:w="1415" w:type="dxa"/>
            <w:vMerge w:val="restart"/>
            <w:vAlign w:val="center"/>
          </w:tcPr>
          <w:p>
            <w:pPr>
              <w:jc w:val="center"/>
              <w:rPr>
                <w:rFonts w:ascii="宋体" w:hAnsi="宋体" w:cs="宋体"/>
                <w:szCs w:val="21"/>
              </w:rPr>
            </w:pPr>
            <w:r>
              <w:rPr>
                <w:rFonts w:hint="eastAsia" w:ascii="宋体" w:hAnsi="宋体" w:cs="宋体"/>
                <w:szCs w:val="21"/>
              </w:rPr>
              <w:t>姓名</w:t>
            </w:r>
          </w:p>
        </w:tc>
        <w:tc>
          <w:tcPr>
            <w:tcW w:w="900" w:type="dxa"/>
            <w:vMerge w:val="restart"/>
            <w:vAlign w:val="center"/>
          </w:tcPr>
          <w:p>
            <w:pPr>
              <w:jc w:val="center"/>
              <w:rPr>
                <w:rFonts w:ascii="宋体" w:hAnsi="宋体" w:cs="宋体"/>
                <w:szCs w:val="21"/>
              </w:rPr>
            </w:pPr>
            <w:r>
              <w:rPr>
                <w:rFonts w:hint="eastAsia" w:ascii="宋体" w:hAnsi="宋体" w:cs="宋体"/>
                <w:szCs w:val="21"/>
              </w:rPr>
              <w:t>职称</w:t>
            </w:r>
          </w:p>
        </w:tc>
        <w:tc>
          <w:tcPr>
            <w:tcW w:w="6405" w:type="dxa"/>
            <w:gridSpan w:val="4"/>
            <w:vAlign w:val="center"/>
          </w:tcPr>
          <w:p>
            <w:pPr>
              <w:jc w:val="center"/>
              <w:rPr>
                <w:rFonts w:ascii="宋体" w:hAnsi="宋体" w:cs="宋体"/>
                <w:szCs w:val="21"/>
              </w:rPr>
            </w:pPr>
            <w:r>
              <w:rPr>
                <w:rFonts w:hint="eastAsia" w:ascii="宋体" w:hAnsi="宋体" w:cs="宋体"/>
                <w:szCs w:val="21"/>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77" w:type="dxa"/>
            <w:vMerge w:val="continue"/>
          </w:tcPr>
          <w:p>
            <w:pPr>
              <w:spacing w:line="360" w:lineRule="auto"/>
              <w:rPr>
                <w:rFonts w:ascii="宋体" w:hAnsi="宋体" w:cs="宋体"/>
                <w:szCs w:val="21"/>
              </w:rPr>
            </w:pPr>
          </w:p>
        </w:tc>
        <w:tc>
          <w:tcPr>
            <w:tcW w:w="1415" w:type="dxa"/>
            <w:vMerge w:val="continue"/>
          </w:tcPr>
          <w:p>
            <w:pPr>
              <w:spacing w:line="360" w:lineRule="auto"/>
              <w:rPr>
                <w:rFonts w:ascii="宋体" w:hAnsi="宋体" w:cs="宋体"/>
                <w:szCs w:val="21"/>
              </w:rPr>
            </w:pPr>
          </w:p>
        </w:tc>
        <w:tc>
          <w:tcPr>
            <w:tcW w:w="900" w:type="dxa"/>
            <w:vMerge w:val="continue"/>
          </w:tcPr>
          <w:p>
            <w:pPr>
              <w:spacing w:line="360" w:lineRule="auto"/>
              <w:rPr>
                <w:rFonts w:ascii="宋体" w:hAnsi="宋体" w:cs="宋体"/>
                <w:szCs w:val="21"/>
              </w:rPr>
            </w:pPr>
          </w:p>
        </w:tc>
        <w:tc>
          <w:tcPr>
            <w:tcW w:w="1380" w:type="dxa"/>
            <w:vAlign w:val="center"/>
          </w:tcPr>
          <w:p>
            <w:pPr>
              <w:jc w:val="center"/>
              <w:rPr>
                <w:rFonts w:ascii="宋体" w:hAnsi="宋体" w:cs="宋体"/>
                <w:szCs w:val="21"/>
              </w:rPr>
            </w:pPr>
            <w:r>
              <w:rPr>
                <w:rFonts w:hint="eastAsia" w:ascii="宋体" w:hAnsi="宋体" w:cs="宋体"/>
                <w:szCs w:val="21"/>
              </w:rPr>
              <w:t>证书名称</w:t>
            </w:r>
          </w:p>
        </w:tc>
        <w:tc>
          <w:tcPr>
            <w:tcW w:w="2415" w:type="dxa"/>
            <w:vAlign w:val="center"/>
          </w:tcPr>
          <w:p>
            <w:pPr>
              <w:jc w:val="center"/>
              <w:rPr>
                <w:rFonts w:ascii="宋体" w:hAnsi="宋体" w:cs="宋体"/>
                <w:szCs w:val="21"/>
              </w:rPr>
            </w:pPr>
            <w:r>
              <w:rPr>
                <w:rFonts w:hint="eastAsia" w:ascii="宋体" w:hAnsi="宋体" w:cs="宋体"/>
                <w:szCs w:val="21"/>
              </w:rPr>
              <w:t>证号</w:t>
            </w:r>
          </w:p>
        </w:tc>
        <w:tc>
          <w:tcPr>
            <w:tcW w:w="1170" w:type="dxa"/>
            <w:vAlign w:val="center"/>
          </w:tcPr>
          <w:p>
            <w:pPr>
              <w:jc w:val="center"/>
              <w:rPr>
                <w:rFonts w:ascii="宋体" w:hAnsi="宋体" w:cs="宋体"/>
                <w:szCs w:val="21"/>
              </w:rPr>
            </w:pPr>
            <w:r>
              <w:rPr>
                <w:rFonts w:hint="eastAsia" w:ascii="宋体" w:hAnsi="宋体" w:cs="宋体"/>
                <w:szCs w:val="21"/>
              </w:rPr>
              <w:t>专业</w:t>
            </w:r>
          </w:p>
        </w:tc>
        <w:tc>
          <w:tcPr>
            <w:tcW w:w="1440" w:type="dxa"/>
            <w:vAlign w:val="center"/>
          </w:tcPr>
          <w:p>
            <w:pPr>
              <w:jc w:val="center"/>
              <w:rPr>
                <w:rFonts w:ascii="宋体" w:hAnsi="宋体" w:cs="宋体"/>
                <w:szCs w:val="21"/>
              </w:rPr>
            </w:pPr>
            <w:r>
              <w:rPr>
                <w:rFonts w:hint="eastAsia" w:ascii="宋体" w:hAnsi="宋体" w:cs="宋体"/>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pPr>
              <w:spacing w:line="360" w:lineRule="auto"/>
              <w:rPr>
                <w:rFonts w:ascii="宋体" w:hAnsi="宋体" w:cs="宋体"/>
                <w:szCs w:val="21"/>
              </w:rPr>
            </w:pPr>
          </w:p>
        </w:tc>
        <w:tc>
          <w:tcPr>
            <w:tcW w:w="1415" w:type="dxa"/>
          </w:tcPr>
          <w:p>
            <w:pPr>
              <w:spacing w:line="360" w:lineRule="auto"/>
              <w:rPr>
                <w:rFonts w:ascii="宋体" w:hAnsi="宋体" w:cs="宋体"/>
                <w:szCs w:val="21"/>
              </w:rPr>
            </w:pPr>
          </w:p>
        </w:tc>
        <w:tc>
          <w:tcPr>
            <w:tcW w:w="900" w:type="dxa"/>
          </w:tcPr>
          <w:p>
            <w:pPr>
              <w:spacing w:line="360" w:lineRule="auto"/>
              <w:rPr>
                <w:rFonts w:ascii="宋体" w:hAnsi="宋体" w:cs="宋体"/>
                <w:szCs w:val="21"/>
              </w:rPr>
            </w:pPr>
          </w:p>
        </w:tc>
        <w:tc>
          <w:tcPr>
            <w:tcW w:w="1380"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17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pPr>
              <w:spacing w:line="360" w:lineRule="auto"/>
              <w:rPr>
                <w:rFonts w:ascii="宋体" w:hAnsi="宋体" w:cs="宋体"/>
                <w:szCs w:val="21"/>
              </w:rPr>
            </w:pPr>
          </w:p>
        </w:tc>
        <w:tc>
          <w:tcPr>
            <w:tcW w:w="1415" w:type="dxa"/>
          </w:tcPr>
          <w:p>
            <w:pPr>
              <w:spacing w:line="360" w:lineRule="auto"/>
              <w:rPr>
                <w:rFonts w:ascii="宋体" w:hAnsi="宋体" w:cs="宋体"/>
                <w:szCs w:val="21"/>
              </w:rPr>
            </w:pPr>
          </w:p>
        </w:tc>
        <w:tc>
          <w:tcPr>
            <w:tcW w:w="900" w:type="dxa"/>
          </w:tcPr>
          <w:p>
            <w:pPr>
              <w:spacing w:line="360" w:lineRule="auto"/>
              <w:rPr>
                <w:rFonts w:ascii="宋体" w:hAnsi="宋体" w:cs="宋体"/>
                <w:szCs w:val="21"/>
              </w:rPr>
            </w:pPr>
          </w:p>
        </w:tc>
        <w:tc>
          <w:tcPr>
            <w:tcW w:w="1380"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17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pPr>
              <w:spacing w:line="360" w:lineRule="auto"/>
              <w:rPr>
                <w:rFonts w:ascii="宋体" w:hAnsi="宋体" w:cs="宋体"/>
                <w:szCs w:val="21"/>
              </w:rPr>
            </w:pPr>
          </w:p>
        </w:tc>
        <w:tc>
          <w:tcPr>
            <w:tcW w:w="1415" w:type="dxa"/>
          </w:tcPr>
          <w:p>
            <w:pPr>
              <w:spacing w:line="360" w:lineRule="auto"/>
              <w:rPr>
                <w:rFonts w:ascii="宋体" w:hAnsi="宋体" w:cs="宋体"/>
                <w:szCs w:val="21"/>
              </w:rPr>
            </w:pPr>
          </w:p>
        </w:tc>
        <w:tc>
          <w:tcPr>
            <w:tcW w:w="900" w:type="dxa"/>
          </w:tcPr>
          <w:p>
            <w:pPr>
              <w:spacing w:line="360" w:lineRule="auto"/>
              <w:rPr>
                <w:rFonts w:ascii="宋体" w:hAnsi="宋体" w:cs="宋体"/>
                <w:szCs w:val="21"/>
              </w:rPr>
            </w:pPr>
          </w:p>
        </w:tc>
        <w:tc>
          <w:tcPr>
            <w:tcW w:w="1380"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17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pPr>
              <w:spacing w:line="360" w:lineRule="auto"/>
              <w:rPr>
                <w:rFonts w:ascii="宋体" w:hAnsi="宋体" w:cs="宋体"/>
                <w:szCs w:val="21"/>
              </w:rPr>
            </w:pPr>
          </w:p>
        </w:tc>
        <w:tc>
          <w:tcPr>
            <w:tcW w:w="1415" w:type="dxa"/>
          </w:tcPr>
          <w:p>
            <w:pPr>
              <w:spacing w:line="360" w:lineRule="auto"/>
              <w:rPr>
                <w:rFonts w:ascii="宋体" w:hAnsi="宋体" w:cs="宋体"/>
                <w:szCs w:val="21"/>
              </w:rPr>
            </w:pPr>
          </w:p>
        </w:tc>
        <w:tc>
          <w:tcPr>
            <w:tcW w:w="900" w:type="dxa"/>
          </w:tcPr>
          <w:p>
            <w:pPr>
              <w:spacing w:line="360" w:lineRule="auto"/>
              <w:rPr>
                <w:rFonts w:ascii="宋体" w:hAnsi="宋体" w:cs="宋体"/>
                <w:szCs w:val="21"/>
              </w:rPr>
            </w:pPr>
          </w:p>
        </w:tc>
        <w:tc>
          <w:tcPr>
            <w:tcW w:w="1380"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17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pPr>
              <w:spacing w:line="360" w:lineRule="auto"/>
              <w:rPr>
                <w:rFonts w:ascii="宋体" w:hAnsi="宋体" w:cs="宋体"/>
                <w:szCs w:val="21"/>
              </w:rPr>
            </w:pPr>
          </w:p>
        </w:tc>
        <w:tc>
          <w:tcPr>
            <w:tcW w:w="1415" w:type="dxa"/>
          </w:tcPr>
          <w:p>
            <w:pPr>
              <w:spacing w:line="360" w:lineRule="auto"/>
              <w:rPr>
                <w:rFonts w:ascii="宋体" w:hAnsi="宋体" w:cs="宋体"/>
                <w:szCs w:val="21"/>
              </w:rPr>
            </w:pPr>
          </w:p>
        </w:tc>
        <w:tc>
          <w:tcPr>
            <w:tcW w:w="900" w:type="dxa"/>
          </w:tcPr>
          <w:p>
            <w:pPr>
              <w:spacing w:line="360" w:lineRule="auto"/>
              <w:rPr>
                <w:rFonts w:ascii="宋体" w:hAnsi="宋体" w:cs="宋体"/>
                <w:szCs w:val="21"/>
              </w:rPr>
            </w:pPr>
          </w:p>
        </w:tc>
        <w:tc>
          <w:tcPr>
            <w:tcW w:w="1380"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17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pPr>
              <w:spacing w:line="360" w:lineRule="auto"/>
              <w:rPr>
                <w:rFonts w:ascii="宋体" w:hAnsi="宋体" w:cs="宋体"/>
                <w:szCs w:val="21"/>
              </w:rPr>
            </w:pPr>
          </w:p>
        </w:tc>
        <w:tc>
          <w:tcPr>
            <w:tcW w:w="1415" w:type="dxa"/>
          </w:tcPr>
          <w:p>
            <w:pPr>
              <w:spacing w:line="360" w:lineRule="auto"/>
              <w:rPr>
                <w:rFonts w:ascii="宋体" w:hAnsi="宋体" w:cs="宋体"/>
                <w:szCs w:val="21"/>
              </w:rPr>
            </w:pPr>
          </w:p>
        </w:tc>
        <w:tc>
          <w:tcPr>
            <w:tcW w:w="900" w:type="dxa"/>
          </w:tcPr>
          <w:p>
            <w:pPr>
              <w:spacing w:line="360" w:lineRule="auto"/>
              <w:rPr>
                <w:rFonts w:ascii="宋体" w:hAnsi="宋体" w:cs="宋体"/>
                <w:szCs w:val="21"/>
              </w:rPr>
            </w:pPr>
          </w:p>
        </w:tc>
        <w:tc>
          <w:tcPr>
            <w:tcW w:w="1380"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170" w:type="dxa"/>
          </w:tcPr>
          <w:p>
            <w:pPr>
              <w:spacing w:line="360" w:lineRule="auto"/>
              <w:rPr>
                <w:rFonts w:ascii="宋体" w:hAnsi="宋体" w:cs="宋体"/>
                <w:szCs w:val="21"/>
              </w:rPr>
            </w:pPr>
          </w:p>
        </w:tc>
        <w:tc>
          <w:tcPr>
            <w:tcW w:w="1440" w:type="dxa"/>
          </w:tcPr>
          <w:p>
            <w:pPr>
              <w:spacing w:line="360" w:lineRule="auto"/>
              <w:rPr>
                <w:rFonts w:ascii="宋体" w:hAnsi="宋体" w:cs="宋体"/>
                <w:szCs w:val="21"/>
              </w:rPr>
            </w:pPr>
          </w:p>
        </w:tc>
      </w:tr>
    </w:tbl>
    <w:p>
      <w:pPr>
        <w:adjustRightInd w:val="0"/>
        <w:snapToGrid w:val="0"/>
        <w:spacing w:line="360" w:lineRule="auto"/>
        <w:jc w:val="right"/>
        <w:rPr>
          <w:rFonts w:ascii="宋体" w:hAnsi="宋体"/>
          <w:szCs w:val="21"/>
        </w:rPr>
      </w:pPr>
    </w:p>
    <w:p>
      <w:pPr>
        <w:spacing w:line="440" w:lineRule="exact"/>
        <w:ind w:right="480" w:firstLine="4200" w:firstLineChars="2000"/>
        <w:rPr>
          <w:rFonts w:ascii="宋体" w:hAnsi="宋体"/>
          <w:szCs w:val="21"/>
        </w:rPr>
      </w:pPr>
      <w:r>
        <w:rPr>
          <w:rFonts w:hint="eastAsia" w:ascii="宋体" w:hAnsi="宋体"/>
          <w:szCs w:val="21"/>
        </w:rPr>
        <w:t xml:space="preserve">法定代表人（签字或盖章）： </w:t>
      </w:r>
    </w:p>
    <w:p>
      <w:pPr>
        <w:spacing w:line="440" w:lineRule="exact"/>
        <w:jc w:val="right"/>
        <w:rPr>
          <w:rFonts w:ascii="宋体" w:hAnsi="宋体"/>
          <w:szCs w:val="21"/>
        </w:rPr>
      </w:pPr>
    </w:p>
    <w:p>
      <w:pPr>
        <w:spacing w:line="360" w:lineRule="auto"/>
        <w:ind w:right="480"/>
        <w:jc w:val="center"/>
        <w:rPr>
          <w:rFonts w:ascii="宋体" w:hAnsi="宋体"/>
          <w:szCs w:val="21"/>
        </w:rPr>
      </w:pPr>
      <w:r>
        <w:rPr>
          <w:rFonts w:hint="eastAsia" w:ascii="宋体" w:hAnsi="宋体"/>
          <w:szCs w:val="21"/>
        </w:rPr>
        <w:t xml:space="preserve">                                磋商供应商（盖章）：  </w:t>
      </w:r>
    </w:p>
    <w:p>
      <w:pPr>
        <w:spacing w:line="360" w:lineRule="auto"/>
        <w:ind w:right="480"/>
        <w:jc w:val="center"/>
        <w:rPr>
          <w:rFonts w:ascii="宋体" w:hAnsi="宋体"/>
          <w:szCs w:val="21"/>
        </w:rPr>
      </w:pPr>
    </w:p>
    <w:p>
      <w:pPr>
        <w:spacing w:line="360" w:lineRule="auto"/>
        <w:ind w:right="480"/>
        <w:jc w:val="right"/>
        <w:rPr>
          <w:rFonts w:ascii="宋体" w:hAnsi="宋体"/>
          <w:szCs w:val="21"/>
        </w:rPr>
      </w:pPr>
      <w:r>
        <w:rPr>
          <w:rFonts w:hint="eastAsia" w:ascii="宋体" w:hAnsi="宋体"/>
          <w:szCs w:val="21"/>
        </w:rPr>
        <w:t>日期：    年   月   日</w:t>
      </w:r>
    </w:p>
    <w:p>
      <w:pPr>
        <w:spacing w:line="360" w:lineRule="auto"/>
        <w:ind w:right="480"/>
        <w:jc w:val="left"/>
        <w:rPr>
          <w:rFonts w:hAnsi="宋体"/>
          <w:sz w:val="24"/>
        </w:rPr>
      </w:pPr>
      <w:r>
        <w:rPr>
          <w:rFonts w:hint="eastAsia" w:ascii="宋体" w:hAnsi="宋体"/>
          <w:szCs w:val="21"/>
        </w:rPr>
        <w:br w:type="page"/>
      </w:r>
      <w:r>
        <w:rPr>
          <w:rFonts w:hint="eastAsia" w:ascii="宋体" w:hAnsi="宋体"/>
          <w:b/>
          <w:sz w:val="24"/>
        </w:rPr>
        <w:t>附件17</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pStyle w:val="29"/>
        <w:spacing w:before="156" w:after="156" w:line="500" w:lineRule="exact"/>
        <w:rPr>
          <w:rFonts w:hAnsi="宋体"/>
          <w:b/>
        </w:rPr>
      </w:pPr>
      <w:r>
        <w:rPr>
          <w:rFonts w:hint="eastAsia" w:hAnsi="宋体" w:cs="宋体"/>
          <w:u w:val="single"/>
        </w:rPr>
        <w:t>台州新远工程项目管理有限公司</w:t>
      </w:r>
      <w:r>
        <w:rPr>
          <w:rFonts w:hAnsi="宋体"/>
          <w:b/>
        </w:rPr>
        <w:t>：</w:t>
      </w:r>
    </w:p>
    <w:p>
      <w:pPr>
        <w:pStyle w:val="29"/>
        <w:spacing w:before="156" w:after="156" w:line="500" w:lineRule="exact"/>
        <w:ind w:firstLine="480" w:firstLineChars="200"/>
        <w:rPr>
          <w:rFonts w:hAnsi="宋体"/>
        </w:rPr>
      </w:pPr>
      <w:r>
        <w:rPr>
          <w:rFonts w:hAnsi="宋体"/>
          <w:u w:val="single"/>
        </w:rPr>
        <w:t xml:space="preserve">  （</w:t>
      </w:r>
      <w:r>
        <w:rPr>
          <w:rFonts w:hint="eastAsia" w:hAnsi="宋体"/>
          <w:u w:val="single"/>
        </w:rPr>
        <w:t>供应商</w:t>
      </w:r>
      <w:r>
        <w:rPr>
          <w:rFonts w:hAnsi="宋体"/>
          <w:u w:val="single"/>
        </w:rPr>
        <w:t xml:space="preserve">全称）  </w:t>
      </w:r>
      <w:r>
        <w:rPr>
          <w:rFonts w:hAnsi="宋体"/>
        </w:rPr>
        <w:t>法定代表人</w:t>
      </w:r>
      <w:r>
        <w:rPr>
          <w:rFonts w:hint="eastAsia" w:ascii="Arial" w:hAnsi="Arial" w:cs="Arial"/>
        </w:rPr>
        <w:t>（或营业执照中单位负责人）</w:t>
      </w:r>
      <w:r>
        <w:rPr>
          <w:rFonts w:hAnsi="宋体"/>
          <w:u w:val="single"/>
        </w:rPr>
        <w:t>（法定代表</w:t>
      </w:r>
      <w:r>
        <w:rPr>
          <w:rFonts w:hint="eastAsia" w:hAnsi="宋体"/>
          <w:u w:val="single"/>
        </w:rPr>
        <w:t>人</w:t>
      </w:r>
      <w:r>
        <w:rPr>
          <w:rFonts w:hint="eastAsia" w:ascii="Arial" w:hAnsi="Arial" w:cs="Arial"/>
          <w:u w:val="single"/>
        </w:rPr>
        <w:t>或营业执照中单位负责人</w:t>
      </w:r>
      <w:r>
        <w:rPr>
          <w:rFonts w:hAnsi="宋体"/>
          <w:u w:val="single"/>
        </w:rPr>
        <w:t xml:space="preserve">姓名） </w:t>
      </w:r>
      <w:r>
        <w:rPr>
          <w:rFonts w:hAnsi="宋体"/>
        </w:rPr>
        <w:t>授权</w:t>
      </w:r>
      <w:r>
        <w:rPr>
          <w:rFonts w:hint="eastAsia" w:hAnsi="宋体"/>
          <w:u w:val="single"/>
        </w:rPr>
        <w:t xml:space="preserve">   （全权代表</w:t>
      </w:r>
      <w:r>
        <w:rPr>
          <w:rFonts w:hAnsi="宋体"/>
          <w:u w:val="single"/>
        </w:rPr>
        <w:t>姓名</w:t>
      </w:r>
      <w:r>
        <w:rPr>
          <w:rFonts w:hint="eastAsia" w:hAnsi="宋体"/>
          <w:u w:val="single"/>
        </w:rPr>
        <w:t xml:space="preserve">） </w:t>
      </w:r>
      <w:r>
        <w:rPr>
          <w:rFonts w:hAnsi="宋体"/>
        </w:rPr>
        <w:t>为</w:t>
      </w:r>
      <w:r>
        <w:rPr>
          <w:rFonts w:hint="eastAsia" w:hAnsi="宋体"/>
        </w:rPr>
        <w:t>全权代表</w:t>
      </w:r>
      <w:r>
        <w:rPr>
          <w:rFonts w:hAnsi="宋体"/>
        </w:rPr>
        <w:t>，参加贵单位组织的</w:t>
      </w:r>
      <w:r>
        <w:rPr>
          <w:rFonts w:hAnsi="宋体"/>
          <w:u w:val="single"/>
        </w:rPr>
        <w:tab/>
      </w:r>
      <w:r>
        <w:rPr>
          <w:rFonts w:hint="eastAsia" w:hAnsi="宋体"/>
          <w:u w:val="single"/>
        </w:rPr>
        <w:t xml:space="preserve">仙居县盂溪中学三期校园安全维修改造项目（校舍安全改造）  </w:t>
      </w:r>
      <w:r>
        <w:rPr>
          <w:rFonts w:hAnsi="宋体"/>
        </w:rPr>
        <w:t>的采购活动，并代表我方全权办理针对上述项目的磋商、签约等具体事务和签署相关文件。</w:t>
      </w:r>
      <w:r>
        <w:rPr>
          <w:rFonts w:hint="eastAsia" w:hAnsi="宋体"/>
        </w:rPr>
        <w:t>我方对全权代表的签字事项负全部责任。</w:t>
      </w:r>
    </w:p>
    <w:p>
      <w:pPr>
        <w:pStyle w:val="29"/>
        <w:spacing w:before="156" w:after="156" w:line="500" w:lineRule="exact"/>
        <w:ind w:left="139" w:leftChars="66" w:firstLine="480" w:firstLineChars="200"/>
        <w:rPr>
          <w:rFonts w:hAnsi="宋体"/>
        </w:rPr>
      </w:pPr>
      <w:r>
        <w:rPr>
          <w:rFonts w:hint="eastAsia" w:hAnsi="宋体"/>
        </w:rPr>
        <w:t>在撤销授权的书面通知以前，本授权书一直有效。全权代表在授权委托书有效期内签署的所有文件不因授权的撤销而失效。</w:t>
      </w:r>
    </w:p>
    <w:p>
      <w:pPr>
        <w:pStyle w:val="29"/>
        <w:spacing w:before="156" w:after="156" w:line="500" w:lineRule="exact"/>
        <w:ind w:left="139" w:leftChars="66" w:firstLine="480" w:firstLineChars="200"/>
        <w:rPr>
          <w:rFonts w:hAnsi="宋体"/>
        </w:rPr>
      </w:pPr>
      <w:r>
        <w:rPr>
          <w:rFonts w:hint="eastAsia" w:hAnsi="宋体"/>
        </w:rPr>
        <w:t>全权代表无转委托权，特此委托。</w:t>
      </w:r>
    </w:p>
    <w:p>
      <w:pPr>
        <w:spacing w:line="360" w:lineRule="auto"/>
        <w:rPr>
          <w:rFonts w:ascii="宋体"/>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5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5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tabs>
          <w:tab w:val="left" w:pos="502"/>
        </w:tabs>
        <w:jc w:val="center"/>
        <w:rPr>
          <w:rFonts w:ascii="宋体" w:hAnsi="宋体"/>
          <w:b/>
          <w:snapToGrid w:val="0"/>
          <w:sz w:val="44"/>
          <w:szCs w:val="44"/>
        </w:rPr>
      </w:pPr>
      <w:r>
        <w:rPr>
          <w:rFonts w:ascii="宋体" w:hAnsi="宋体"/>
          <w:b/>
          <w:sz w:val="28"/>
        </w:rPr>
        <w:br w:type="page"/>
      </w:r>
      <w:r>
        <w:rPr>
          <w:rFonts w:hint="eastAsia"/>
          <w:b/>
          <w:sz w:val="44"/>
          <w:szCs w:val="44"/>
        </w:rPr>
        <w:t>法定代表人资格证明书</w:t>
      </w:r>
    </w:p>
    <w:p>
      <w:pPr>
        <w:ind w:firstLine="2205" w:firstLineChars="1050"/>
        <w:rPr>
          <w:snapToGrid w:val="0"/>
        </w:rPr>
      </w:pPr>
      <w:bookmarkStart w:id="56" w:name="_Toc381260156"/>
      <w:bookmarkStart w:id="57" w:name="_Toc403376953"/>
      <w:bookmarkStart w:id="58" w:name="_Toc217457097"/>
      <w:bookmarkStart w:id="59" w:name="_Toc347238732"/>
      <w:bookmarkStart w:id="60" w:name="_Toc402201896"/>
      <w:bookmarkStart w:id="61" w:name="_Toc403130149"/>
      <w:bookmarkStart w:id="62" w:name="_Toc184635139"/>
      <w:bookmarkStart w:id="63" w:name="_Toc346130418"/>
      <w:bookmarkStart w:id="64" w:name="_Toc259802278"/>
      <w:bookmarkStart w:id="65" w:name="_Toc347247014"/>
      <w:bookmarkStart w:id="66" w:name="_Toc261333229"/>
      <w:bookmarkStart w:id="67" w:name="_Toc381297673"/>
    </w:p>
    <w:bookmarkEnd w:id="56"/>
    <w:bookmarkEnd w:id="57"/>
    <w:bookmarkEnd w:id="58"/>
    <w:bookmarkEnd w:id="59"/>
    <w:bookmarkEnd w:id="60"/>
    <w:bookmarkEnd w:id="61"/>
    <w:bookmarkEnd w:id="62"/>
    <w:bookmarkEnd w:id="63"/>
    <w:bookmarkEnd w:id="64"/>
    <w:bookmarkEnd w:id="65"/>
    <w:bookmarkEnd w:id="66"/>
    <w:bookmarkEnd w:id="67"/>
    <w:p>
      <w:pPr>
        <w:rPr>
          <w:snapToGrid w:val="0"/>
          <w:szCs w:val="21"/>
        </w:rPr>
      </w:pPr>
    </w:p>
    <w:p>
      <w:pPr>
        <w:wordWrap w:val="0"/>
        <w:spacing w:line="500" w:lineRule="exact"/>
        <w:rPr>
          <w:rFonts w:ascii="宋体" w:hAnsi="宋体" w:cs="宋体"/>
          <w:snapToGrid w:val="0"/>
          <w:sz w:val="24"/>
        </w:rPr>
      </w:pPr>
      <w:r>
        <w:rPr>
          <w:rFonts w:hint="eastAsia" w:ascii="宋体" w:hAnsi="宋体" w:cs="宋体"/>
          <w:snapToGrid w:val="0"/>
          <w:sz w:val="24"/>
        </w:rPr>
        <w:t>磋商供应商名称：</w:t>
      </w:r>
    </w:p>
    <w:p>
      <w:pPr>
        <w:wordWrap w:val="0"/>
        <w:spacing w:line="500" w:lineRule="exact"/>
        <w:rPr>
          <w:rFonts w:ascii="宋体" w:hAnsi="宋体" w:cs="宋体"/>
          <w:snapToGrid w:val="0"/>
          <w:sz w:val="24"/>
        </w:rPr>
      </w:pPr>
      <w:r>
        <w:rPr>
          <w:rFonts w:hint="eastAsia" w:ascii="宋体" w:hAnsi="宋体" w:cs="宋体"/>
          <w:snapToGrid w:val="0"/>
          <w:sz w:val="24"/>
        </w:rPr>
        <w:t>单位性质：</w:t>
      </w:r>
    </w:p>
    <w:p>
      <w:pPr>
        <w:wordWrap w:val="0"/>
        <w:spacing w:line="500" w:lineRule="exact"/>
        <w:rPr>
          <w:rFonts w:ascii="宋体" w:hAnsi="宋体" w:cs="宋体"/>
          <w:snapToGrid w:val="0"/>
          <w:sz w:val="24"/>
        </w:rPr>
      </w:pPr>
      <w:r>
        <w:rPr>
          <w:rFonts w:hint="eastAsia" w:ascii="宋体" w:hAnsi="宋体" w:cs="宋体"/>
          <w:snapToGrid w:val="0"/>
          <w:sz w:val="24"/>
        </w:rPr>
        <w:t>地址：</w:t>
      </w:r>
    </w:p>
    <w:p>
      <w:pPr>
        <w:wordWrap w:val="0"/>
        <w:spacing w:line="500" w:lineRule="exact"/>
        <w:rPr>
          <w:rFonts w:ascii="宋体" w:hAnsi="宋体" w:cs="宋体"/>
          <w:snapToGrid w:val="0"/>
          <w:sz w:val="24"/>
        </w:rPr>
      </w:pPr>
      <w:r>
        <w:rPr>
          <w:rFonts w:hint="eastAsia" w:ascii="宋体" w:hAnsi="宋体" w:cs="宋体"/>
          <w:snapToGrid w:val="0"/>
          <w:sz w:val="24"/>
        </w:rPr>
        <w:t>成立时间：年月日</w:t>
      </w:r>
    </w:p>
    <w:p>
      <w:pPr>
        <w:wordWrap w:val="0"/>
        <w:spacing w:line="500" w:lineRule="exact"/>
        <w:rPr>
          <w:rFonts w:ascii="宋体" w:hAnsi="宋体" w:cs="宋体"/>
          <w:snapToGrid w:val="0"/>
          <w:sz w:val="24"/>
        </w:rPr>
      </w:pPr>
      <w:r>
        <w:rPr>
          <w:rFonts w:hint="eastAsia" w:ascii="宋体" w:hAnsi="宋体" w:cs="宋体"/>
          <w:snapToGrid w:val="0"/>
          <w:sz w:val="24"/>
        </w:rPr>
        <w:t>经营期限：</w:t>
      </w:r>
    </w:p>
    <w:p>
      <w:pPr>
        <w:wordWrap w:val="0"/>
        <w:spacing w:line="500" w:lineRule="exact"/>
        <w:rPr>
          <w:rFonts w:ascii="宋体" w:hAnsi="宋体" w:cs="宋体"/>
          <w:snapToGrid w:val="0"/>
          <w:sz w:val="24"/>
          <w:u w:val="single"/>
        </w:rPr>
      </w:pPr>
      <w:r>
        <w:rPr>
          <w:rFonts w:hint="eastAsia" w:ascii="宋体" w:hAnsi="宋体" w:cs="宋体"/>
          <w:snapToGrid w:val="0"/>
          <w:sz w:val="24"/>
        </w:rPr>
        <w:t>姓名：性别：年龄：身份证号码</w:t>
      </w:r>
    </w:p>
    <w:p>
      <w:pPr>
        <w:wordWrap w:val="0"/>
        <w:spacing w:line="500" w:lineRule="exact"/>
        <w:rPr>
          <w:rFonts w:ascii="宋体" w:hAnsi="宋体" w:cs="宋体"/>
          <w:snapToGrid w:val="0"/>
          <w:sz w:val="24"/>
        </w:rPr>
      </w:pPr>
      <w:r>
        <w:rPr>
          <w:rFonts w:hint="eastAsia" w:ascii="宋体" w:hAnsi="宋体" w:cs="宋体"/>
          <w:snapToGrid w:val="0"/>
          <w:sz w:val="24"/>
        </w:rPr>
        <w:t>职务：系（磋商供应商名称）的法定代表人。</w:t>
      </w:r>
    </w:p>
    <w:p>
      <w:pPr>
        <w:spacing w:line="500" w:lineRule="exact"/>
        <w:rPr>
          <w:rFonts w:ascii="宋体" w:hAnsi="宋体" w:cs="宋体"/>
          <w:snapToGrid w:val="0"/>
          <w:sz w:val="24"/>
        </w:rPr>
      </w:pPr>
      <w:r>
        <w:rPr>
          <w:rFonts w:hint="eastAsia" w:ascii="宋体" w:hAnsi="宋体" w:cs="宋体"/>
          <w:snapToGrid w:val="0"/>
          <w:sz w:val="24"/>
        </w:rPr>
        <w:t>特此证明。</w:t>
      </w:r>
    </w:p>
    <w:p>
      <w:pPr>
        <w:spacing w:line="500" w:lineRule="exact"/>
        <w:rPr>
          <w:rFonts w:ascii="宋体" w:hAnsi="宋体" w:cs="宋体"/>
          <w:snapToGrid w:val="0"/>
          <w:sz w:val="24"/>
        </w:rPr>
      </w:pPr>
      <w:r>
        <w:rPr>
          <w:rFonts w:hint="eastAsia" w:ascii="宋体" w:hAnsi="宋体" w:cs="宋体"/>
          <w:snapToGrid w:val="0"/>
          <w:sz w:val="24"/>
        </w:rPr>
        <w:t>磋商供应商：（盖单位章）</w:t>
      </w:r>
    </w:p>
    <w:p>
      <w:pPr>
        <w:spacing w:line="500" w:lineRule="exact"/>
        <w:rPr>
          <w:rFonts w:ascii="宋体" w:hAnsi="宋体" w:cs="宋体"/>
          <w:snapToGrid w:val="0"/>
          <w:sz w:val="24"/>
        </w:rPr>
      </w:pPr>
      <w:r>
        <w:rPr>
          <w:rFonts w:hint="eastAsia" w:ascii="宋体" w:hAnsi="宋体" w:cs="宋体"/>
          <w:snapToGrid w:val="0"/>
          <w:sz w:val="24"/>
        </w:rPr>
        <w:t>年月日</w:t>
      </w:r>
    </w:p>
    <w:p>
      <w:pPr>
        <w:spacing w:line="500" w:lineRule="exact"/>
        <w:rPr>
          <w:rFonts w:ascii="宋体" w:hAnsi="宋体" w:cs="宋体"/>
          <w:snapToGrid w:val="0"/>
          <w:sz w:val="24"/>
        </w:rPr>
      </w:pPr>
    </w:p>
    <w:p>
      <w:pPr>
        <w:spacing w:line="500" w:lineRule="exact"/>
        <w:rPr>
          <w:rFonts w:ascii="宋体" w:hAnsi="宋体" w:cs="宋体"/>
          <w:snapToGrid w:val="0"/>
          <w:sz w:val="24"/>
        </w:rPr>
      </w:pPr>
      <w:r>
        <w:rPr>
          <w:rFonts w:hint="eastAsia" w:ascii="宋体" w:hAnsi="宋体" w:cs="宋体"/>
          <w:snapToGrid w:val="0"/>
          <w:sz w:val="24"/>
        </w:rPr>
        <w:t>注：此证明用于法定代表人亲自出席开标会。</w:t>
      </w:r>
    </w:p>
    <w:p>
      <w:pPr>
        <w:adjustRightInd w:val="0"/>
        <w:snapToGrid w:val="0"/>
        <w:spacing w:line="360" w:lineRule="auto"/>
        <w:jc w:val="center"/>
        <w:rPr>
          <w:snapToGrid w:val="0"/>
        </w:rPr>
      </w:pPr>
    </w:p>
    <w:p>
      <w:pPr>
        <w:adjustRightInd w:val="0"/>
        <w:snapToGrid w:val="0"/>
        <w:spacing w:line="360" w:lineRule="auto"/>
        <w:jc w:val="center"/>
        <w:rPr>
          <w:snapToGrid w:val="0"/>
        </w:rPr>
      </w:pPr>
    </w:p>
    <w:p>
      <w:pPr>
        <w:pStyle w:val="18"/>
        <w:spacing w:line="600" w:lineRule="exact"/>
        <w:ind w:firstLine="0"/>
        <w:rPr>
          <w:sz w:val="24"/>
        </w:rPr>
      </w:pPr>
      <w:r>
        <w:rPr>
          <w:rFonts w:hint="eastAsia"/>
          <w:sz w:val="24"/>
        </w:rPr>
        <w:t>-----------------------------------------------------------------------------------------------------</w:t>
      </w:r>
    </w:p>
    <w:p>
      <w:pPr>
        <w:pStyle w:val="18"/>
        <w:spacing w:line="600" w:lineRule="exact"/>
        <w:ind w:firstLine="374" w:firstLineChars="156"/>
        <w:jc w:val="center"/>
        <w:rPr>
          <w:sz w:val="24"/>
        </w:rPr>
      </w:pPr>
    </w:p>
    <w:p>
      <w:pPr>
        <w:pStyle w:val="18"/>
        <w:spacing w:line="600" w:lineRule="exact"/>
        <w:ind w:firstLine="374" w:firstLineChars="156"/>
        <w:jc w:val="center"/>
        <w:rPr>
          <w:sz w:val="24"/>
        </w:rPr>
      </w:pPr>
    </w:p>
    <w:p>
      <w:pPr>
        <w:adjustRightInd w:val="0"/>
        <w:snapToGrid w:val="0"/>
        <w:spacing w:line="360" w:lineRule="auto"/>
        <w:jc w:val="center"/>
        <w:rPr>
          <w:rFonts w:ascii="宋体" w:hAnsi="宋体" w:cs="宋体"/>
          <w:sz w:val="24"/>
        </w:rPr>
      </w:pPr>
      <w:r>
        <w:rPr>
          <w:rFonts w:hint="eastAsia" w:ascii="宋体" w:hAnsi="宋体" w:cs="宋体"/>
          <w:sz w:val="24"/>
        </w:rPr>
        <w:t>有效身份证复印件粘贴处</w:t>
      </w:r>
    </w:p>
    <w:p>
      <w:pPr>
        <w:adjustRightInd w:val="0"/>
        <w:snapToGrid w:val="0"/>
        <w:spacing w:line="360" w:lineRule="auto"/>
        <w:jc w:val="center"/>
        <w:rPr>
          <w:rFonts w:ascii="宋体" w:hAnsi="宋体" w:cs="宋体"/>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ind w:right="480"/>
        <w:rPr>
          <w:rFonts w:ascii="宋体" w:hAnsi="宋体"/>
          <w:b/>
          <w:sz w:val="28"/>
        </w:rPr>
      </w:pPr>
    </w:p>
    <w:p>
      <w:pPr>
        <w:pStyle w:val="168"/>
        <w:widowControl w:val="0"/>
        <w:snapToGrid w:val="0"/>
        <w:spacing w:line="500" w:lineRule="exact"/>
        <w:jc w:val="center"/>
        <w:rPr>
          <w:rFonts w:hint="default" w:hAnsi="宋体"/>
          <w:b/>
          <w:sz w:val="28"/>
        </w:rPr>
        <w:sectPr>
          <w:pgSz w:w="11906" w:h="16838"/>
          <w:pgMar w:top="1440" w:right="1440" w:bottom="1440" w:left="1440" w:header="851" w:footer="992" w:gutter="0"/>
          <w:cols w:space="720" w:num="1"/>
          <w:titlePg/>
          <w:docGrid w:type="lines" w:linePitch="312" w:charSpace="0"/>
        </w:sectPr>
      </w:pPr>
    </w:p>
    <w:p>
      <w:pPr>
        <w:pStyle w:val="168"/>
        <w:widowControl w:val="0"/>
        <w:snapToGrid w:val="0"/>
        <w:spacing w:line="500" w:lineRule="exact"/>
        <w:jc w:val="center"/>
        <w:rPr>
          <w:rFonts w:hint="default"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政府采购活动现场确认声明书（被授权人）</w:t>
      </w:r>
    </w:p>
    <w:p>
      <w:pPr>
        <w:pStyle w:val="168"/>
        <w:widowControl w:val="0"/>
        <w:snapToGrid w:val="0"/>
        <w:spacing w:line="264" w:lineRule="auto"/>
        <w:jc w:val="both"/>
        <w:rPr>
          <w:rFonts w:hint="default" w:ascii="仿宋" w:hAnsi="仿宋"/>
          <w:kern w:val="0"/>
          <w:sz w:val="28"/>
          <w:szCs w:val="21"/>
          <w:u w:val="single"/>
        </w:rPr>
      </w:pPr>
    </w:p>
    <w:p>
      <w:pPr>
        <w:pStyle w:val="168"/>
        <w:widowControl w:val="0"/>
        <w:snapToGrid w:val="0"/>
        <w:spacing w:line="360" w:lineRule="auto"/>
        <w:jc w:val="both"/>
        <w:rPr>
          <w:rFonts w:hint="default" w:hAnsi="宋体"/>
          <w:b/>
          <w:szCs w:val="21"/>
        </w:rPr>
      </w:pPr>
      <w:r>
        <w:rPr>
          <w:rFonts w:hAnsi="宋体"/>
          <w:kern w:val="0"/>
          <w:szCs w:val="21"/>
          <w:u w:val="single"/>
        </w:rPr>
        <w:t xml:space="preserve">仙居县盂溪中学 </w:t>
      </w:r>
      <w:r>
        <w:rPr>
          <w:rFonts w:hAnsi="宋体"/>
          <w:kern w:val="0"/>
          <w:szCs w:val="21"/>
        </w:rPr>
        <w:t>：</w:t>
      </w:r>
    </w:p>
    <w:p>
      <w:pPr>
        <w:pStyle w:val="168"/>
        <w:widowControl w:val="0"/>
        <w:snapToGrid w:val="0"/>
        <w:spacing w:line="360" w:lineRule="auto"/>
        <w:ind w:firstLine="444" w:firstLineChars="200"/>
        <w:jc w:val="both"/>
        <w:rPr>
          <w:rFonts w:hint="default" w:hAnsi="宋体"/>
          <w:spacing w:val="6"/>
          <w:szCs w:val="21"/>
        </w:rPr>
      </w:pPr>
      <w:r>
        <w:rPr>
          <w:rFonts w:hAnsi="宋体"/>
          <w:spacing w:val="6"/>
          <w:szCs w:val="21"/>
        </w:rPr>
        <w:t>本人经由负责人</w:t>
      </w:r>
      <w:r>
        <w:rPr>
          <w:rFonts w:hAnsi="宋体"/>
          <w:spacing w:val="6"/>
          <w:szCs w:val="21"/>
          <w:u w:val="single"/>
        </w:rPr>
        <w:t>（单位负责人）</w:t>
      </w:r>
      <w:r>
        <w:rPr>
          <w:rFonts w:hAnsi="宋体"/>
          <w:spacing w:val="6"/>
          <w:szCs w:val="21"/>
        </w:rPr>
        <w:t>合法授权参加</w:t>
      </w:r>
      <w:r>
        <w:rPr>
          <w:rFonts w:hAnsi="宋体"/>
          <w:spacing w:val="6"/>
          <w:szCs w:val="21"/>
          <w:u w:val="single"/>
        </w:rPr>
        <w:t xml:space="preserve">仙居县盂溪中学三期校园安全维修改造项目（校舍安全改造） </w:t>
      </w:r>
      <w:r>
        <w:rPr>
          <w:rFonts w:hAnsi="宋体"/>
          <w:spacing w:val="6"/>
          <w:szCs w:val="21"/>
        </w:rPr>
        <w:t>（编号：</w:t>
      </w:r>
      <w:r>
        <w:rPr>
          <w:rFonts w:hAnsi="宋体"/>
          <w:spacing w:val="6"/>
          <w:szCs w:val="21"/>
          <w:u w:val="single"/>
        </w:rPr>
        <w:t>TZXYCS2024-13号</w:t>
      </w:r>
      <w:r>
        <w:rPr>
          <w:rFonts w:hAnsi="宋体"/>
          <w:spacing w:val="6"/>
          <w:szCs w:val="21"/>
        </w:rPr>
        <w:t xml:space="preserve">）政府采购活动，经与本单位法人代表（负责人）联系确认，现就有关公平竞争事项郑重声明如下： </w:t>
      </w:r>
    </w:p>
    <w:p>
      <w:pPr>
        <w:pStyle w:val="167"/>
        <w:widowControl/>
        <w:snapToGrid w:val="0"/>
        <w:spacing w:line="360" w:lineRule="auto"/>
        <w:ind w:firstLine="315" w:firstLineChars="150"/>
        <w:rPr>
          <w:rFonts w:hint="default" w:ascii="宋体" w:hAnsi="宋体"/>
          <w:kern w:val="0"/>
          <w:szCs w:val="21"/>
        </w:rPr>
      </w:pPr>
      <w:r>
        <w:rPr>
          <w:rFonts w:ascii="宋体" w:hAnsi="宋体"/>
          <w:kern w:val="0"/>
          <w:szCs w:val="21"/>
        </w:rPr>
        <w:t xml:space="preserve">一、本单位与采购人之间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p>
    <w:p>
      <w:pPr>
        <w:pStyle w:val="167"/>
        <w:widowControl/>
        <w:snapToGrid w:val="0"/>
        <w:spacing w:line="360" w:lineRule="auto"/>
        <w:rPr>
          <w:rFonts w:hint="default" w:ascii="宋体" w:hAnsi="宋体"/>
          <w:kern w:val="0"/>
          <w:szCs w:val="21"/>
        </w:rPr>
      </w:pPr>
      <w:r>
        <w:rPr>
          <w:rFonts w:ascii="宋体" w:hAnsi="宋体"/>
          <w:kern w:val="0"/>
          <w:szCs w:val="21"/>
        </w:rPr>
        <w:t xml:space="preserve">     A.投资关系    B.行政隶属关系    C.业务指导关系</w:t>
      </w:r>
    </w:p>
    <w:p>
      <w:pPr>
        <w:pStyle w:val="167"/>
        <w:widowControl/>
        <w:snapToGrid w:val="0"/>
        <w:spacing w:line="360" w:lineRule="auto"/>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pPr>
        <w:pStyle w:val="167"/>
        <w:widowControl/>
        <w:snapToGrid w:val="0"/>
        <w:spacing w:line="360" w:lineRule="auto"/>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p>
    <w:p>
      <w:pPr>
        <w:pStyle w:val="168"/>
        <w:widowControl w:val="0"/>
        <w:snapToGrid w:val="0"/>
        <w:spacing w:line="360" w:lineRule="auto"/>
        <w:ind w:firstLine="420" w:firstLineChars="200"/>
        <w:jc w:val="both"/>
        <w:rPr>
          <w:rFonts w:hint="default" w:hAnsi="宋体"/>
          <w:kern w:val="0"/>
          <w:szCs w:val="21"/>
        </w:rPr>
      </w:pPr>
      <w:r>
        <w:rPr>
          <w:rFonts w:hAnsi="宋体"/>
          <w:kern w:val="0"/>
          <w:szCs w:val="21"/>
        </w:rPr>
        <w:t xml:space="preserve">  A.法定代表人或负责人或实际控制人是同一人</w:t>
      </w:r>
    </w:p>
    <w:p>
      <w:pPr>
        <w:pStyle w:val="168"/>
        <w:widowControl w:val="0"/>
        <w:snapToGrid w:val="0"/>
        <w:spacing w:line="360" w:lineRule="auto"/>
        <w:ind w:firstLine="420" w:firstLineChars="200"/>
        <w:jc w:val="both"/>
        <w:rPr>
          <w:rFonts w:hint="default" w:hAnsi="宋体"/>
          <w:spacing w:val="6"/>
          <w:szCs w:val="21"/>
        </w:rPr>
      </w:pPr>
      <w:r>
        <w:rPr>
          <w:rFonts w:hAnsi="宋体"/>
          <w:kern w:val="0"/>
          <w:szCs w:val="21"/>
        </w:rPr>
        <w:t xml:space="preserve">  B.法定代表人或负责人或实际控制人是夫妻关系</w:t>
      </w:r>
    </w:p>
    <w:p>
      <w:pPr>
        <w:pStyle w:val="168"/>
        <w:widowControl w:val="0"/>
        <w:snapToGrid w:val="0"/>
        <w:spacing w:line="360" w:lineRule="auto"/>
        <w:ind w:firstLine="420" w:firstLineChars="200"/>
        <w:jc w:val="both"/>
        <w:rPr>
          <w:rFonts w:hint="default" w:hAnsi="宋体"/>
          <w:spacing w:val="6"/>
          <w:szCs w:val="21"/>
        </w:rPr>
      </w:pPr>
      <w:r>
        <w:rPr>
          <w:rFonts w:hAnsi="宋体"/>
          <w:kern w:val="0"/>
          <w:szCs w:val="21"/>
        </w:rPr>
        <w:t xml:space="preserve">  C.法定代表人或负责人或实际控制人是直系血亲关系</w:t>
      </w:r>
    </w:p>
    <w:p>
      <w:pPr>
        <w:pStyle w:val="168"/>
        <w:widowControl w:val="0"/>
        <w:snapToGrid w:val="0"/>
        <w:spacing w:line="360" w:lineRule="auto"/>
        <w:ind w:firstLine="420" w:firstLineChars="200"/>
        <w:jc w:val="both"/>
        <w:rPr>
          <w:rFonts w:hint="default" w:hAnsi="宋体"/>
          <w:spacing w:val="6"/>
          <w:szCs w:val="21"/>
        </w:rPr>
      </w:pPr>
      <w:r>
        <w:rPr>
          <w:rFonts w:hAnsi="宋体"/>
          <w:kern w:val="0"/>
          <w:szCs w:val="21"/>
        </w:rPr>
        <w:t xml:space="preserve">  D.法定代表人或负责人或实际控制人存在三代以内旁系血亲关系</w:t>
      </w:r>
    </w:p>
    <w:p>
      <w:pPr>
        <w:pStyle w:val="168"/>
        <w:widowControl w:val="0"/>
        <w:snapToGrid w:val="0"/>
        <w:spacing w:line="360" w:lineRule="auto"/>
        <w:ind w:firstLine="420" w:firstLineChars="200"/>
        <w:jc w:val="both"/>
        <w:rPr>
          <w:rFonts w:hint="default" w:hAnsi="宋体"/>
          <w:kern w:val="0"/>
          <w:szCs w:val="21"/>
        </w:rPr>
      </w:pPr>
      <w:r>
        <w:rPr>
          <w:rFonts w:hAnsi="宋体"/>
          <w:kern w:val="0"/>
          <w:szCs w:val="21"/>
        </w:rPr>
        <w:t xml:space="preserve">  E.法定代表人或负责人或实际控制人存在近姻亲关系  </w:t>
      </w:r>
    </w:p>
    <w:p>
      <w:pPr>
        <w:pStyle w:val="168"/>
        <w:widowControl w:val="0"/>
        <w:snapToGrid w:val="0"/>
        <w:spacing w:line="360" w:lineRule="auto"/>
        <w:ind w:firstLine="630" w:firstLineChars="300"/>
        <w:jc w:val="both"/>
        <w:rPr>
          <w:rFonts w:hint="default" w:hAnsi="宋体"/>
          <w:kern w:val="0"/>
          <w:szCs w:val="21"/>
        </w:rPr>
      </w:pPr>
      <w:r>
        <w:rPr>
          <w:rFonts w:hAnsi="宋体"/>
          <w:kern w:val="0"/>
          <w:szCs w:val="21"/>
        </w:rPr>
        <w:t>F.法定代表人或负责人或实际控制人存在股份控制或实际控制关系</w:t>
      </w:r>
    </w:p>
    <w:p>
      <w:pPr>
        <w:pStyle w:val="168"/>
        <w:widowControl w:val="0"/>
        <w:snapToGrid w:val="0"/>
        <w:spacing w:line="360" w:lineRule="auto"/>
        <w:ind w:firstLine="420" w:firstLineChars="200"/>
        <w:jc w:val="both"/>
        <w:outlineLvl w:val="0"/>
        <w:rPr>
          <w:rFonts w:hint="default" w:hAnsi="宋体"/>
          <w:kern w:val="0"/>
          <w:szCs w:val="21"/>
        </w:rPr>
      </w:pPr>
      <w:r>
        <w:rPr>
          <w:rFonts w:hAnsi="宋体"/>
          <w:kern w:val="0"/>
          <w:szCs w:val="21"/>
        </w:rPr>
        <w:t xml:space="preserve">  G.存在共同直接或间接投资设立子公司、联营企业和合营企业情况</w:t>
      </w:r>
    </w:p>
    <w:p>
      <w:pPr>
        <w:pStyle w:val="168"/>
        <w:widowControl w:val="0"/>
        <w:snapToGrid w:val="0"/>
        <w:spacing w:line="360" w:lineRule="auto"/>
        <w:ind w:firstLine="420" w:firstLineChars="200"/>
        <w:jc w:val="both"/>
        <w:rPr>
          <w:rFonts w:hint="default" w:hAnsi="宋体"/>
          <w:szCs w:val="21"/>
        </w:rPr>
      </w:pPr>
      <w:r>
        <w:rPr>
          <w:rFonts w:hAnsi="宋体"/>
          <w:kern w:val="0"/>
          <w:szCs w:val="21"/>
        </w:rPr>
        <w:t xml:space="preserve">  H.存在分级代理或代销关系、同一生产制造商关系、</w:t>
      </w:r>
      <w:r>
        <w:rPr>
          <w:rFonts w:hAnsi="宋体"/>
          <w:szCs w:val="21"/>
        </w:rPr>
        <w:t>管理关系、重要业务（占主营业务收入50%以上）或重要财务往来关系（如融资）等其他实质性控制关系</w:t>
      </w:r>
    </w:p>
    <w:p>
      <w:pPr>
        <w:pStyle w:val="168"/>
        <w:widowControl w:val="0"/>
        <w:snapToGrid w:val="0"/>
        <w:spacing w:line="360" w:lineRule="auto"/>
        <w:jc w:val="both"/>
        <w:rPr>
          <w:rFonts w:hint="default" w:hAnsi="宋体"/>
          <w:spacing w:val="6"/>
          <w:szCs w:val="21"/>
        </w:rPr>
      </w:pPr>
      <w:r>
        <w:rPr>
          <w:rFonts w:hAnsi="宋体"/>
          <w:szCs w:val="21"/>
        </w:rPr>
        <w:t xml:space="preserve">      I</w:t>
      </w:r>
      <w:r>
        <w:rPr>
          <w:rFonts w:hAnsi="宋体"/>
          <w:kern w:val="0"/>
          <w:szCs w:val="21"/>
        </w:rPr>
        <w:t>.</w:t>
      </w:r>
      <w:r>
        <w:rPr>
          <w:rFonts w:hAnsi="宋体"/>
          <w:szCs w:val="21"/>
        </w:rPr>
        <w:t>其他利害关系情况</w:t>
      </w:r>
      <w:r>
        <w:rPr>
          <w:rFonts w:hAnsi="宋体"/>
          <w:kern w:val="0"/>
          <w:szCs w:val="21"/>
        </w:rPr>
        <w:t>。</w:t>
      </w:r>
    </w:p>
    <w:p>
      <w:pPr>
        <w:pStyle w:val="167"/>
        <w:widowControl/>
        <w:snapToGrid w:val="0"/>
        <w:spacing w:line="360" w:lineRule="auto"/>
        <w:ind w:firstLine="420" w:firstLineChars="200"/>
        <w:rPr>
          <w:rFonts w:hint="default" w:ascii="宋体" w:hAnsi="宋体"/>
          <w:kern w:val="0"/>
          <w:szCs w:val="21"/>
        </w:rPr>
      </w:pPr>
      <w:r>
        <w:rPr>
          <w:rFonts w:ascii="宋体" w:hAnsi="宋体"/>
          <w:szCs w:val="21"/>
        </w:rPr>
        <w:t>三、现已清楚知道并</w:t>
      </w:r>
      <w:r>
        <w:rPr>
          <w:rFonts w:ascii="宋体" w:hAnsi="宋体"/>
          <w:kern w:val="0"/>
          <w:szCs w:val="21"/>
        </w:rPr>
        <w:t>严格遵守政府采购法律法规和现场纪律。</w:t>
      </w:r>
    </w:p>
    <w:p>
      <w:pPr>
        <w:pStyle w:val="167"/>
        <w:widowControl/>
        <w:snapToGrid w:val="0"/>
        <w:spacing w:line="360" w:lineRule="auto"/>
        <w:ind w:firstLine="420" w:firstLineChars="200"/>
        <w:rPr>
          <w:rFonts w:hint="default" w:ascii="宋体" w:hAnsi="宋体"/>
          <w:kern w:val="0"/>
          <w:szCs w:val="21"/>
        </w:rPr>
      </w:pPr>
      <w:r>
        <w:rPr>
          <w:rFonts w:ascii="宋体" w:hAnsi="宋体"/>
          <w:kern w:val="0"/>
          <w:szCs w:val="21"/>
        </w:rPr>
        <w:t>四、我发现供应商之间存在或可能存在上述第二条第项利害关系。</w:t>
      </w:r>
    </w:p>
    <w:p>
      <w:pPr>
        <w:pStyle w:val="168"/>
        <w:widowControl w:val="0"/>
        <w:snapToGrid w:val="0"/>
        <w:spacing w:line="360" w:lineRule="auto"/>
        <w:ind w:firstLine="420" w:firstLineChars="200"/>
        <w:jc w:val="both"/>
        <w:rPr>
          <w:rFonts w:hint="default" w:hAnsi="宋体"/>
          <w:szCs w:val="21"/>
        </w:rPr>
      </w:pPr>
      <w:r>
        <w:rPr>
          <w:rFonts w:hAnsi="宋体"/>
          <w:szCs w:val="21"/>
        </w:rPr>
        <w:t xml:space="preserve">                                （供应商代表签名）</w:t>
      </w:r>
    </w:p>
    <w:p>
      <w:pPr>
        <w:snapToGrid w:val="0"/>
        <w:spacing w:line="360" w:lineRule="auto"/>
        <w:rPr>
          <w:rFonts w:ascii="宋体" w:hAnsi="宋体"/>
          <w:szCs w:val="21"/>
        </w:rPr>
      </w:pPr>
    </w:p>
    <w:p>
      <w:pPr>
        <w:pStyle w:val="29"/>
        <w:snapToGrid w:val="0"/>
        <w:spacing w:before="156" w:after="156" w:line="360" w:lineRule="auto"/>
        <w:jc w:val="center"/>
        <w:outlineLvl w:val="1"/>
        <w:rPr>
          <w:rFonts w:hAnsi="宋体"/>
        </w:rPr>
      </w:pPr>
      <w:r>
        <w:rPr>
          <w:rFonts w:hint="eastAsia" w:hAnsi="宋体"/>
          <w:sz w:val="21"/>
          <w:szCs w:val="21"/>
        </w:rPr>
        <w:t xml:space="preserve">                            2023</w:t>
      </w:r>
      <w:r>
        <w:rPr>
          <w:rFonts w:hAnsi="宋体"/>
          <w:sz w:val="21"/>
          <w:szCs w:val="21"/>
        </w:rPr>
        <w:t>年  月  日</w:t>
      </w:r>
    </w:p>
    <w:p>
      <w:pPr>
        <w:pStyle w:val="3"/>
        <w:spacing w:after="0" w:line="360" w:lineRule="auto"/>
        <w:rPr>
          <w:rFonts w:ascii="宋体" w:hAnsi="宋体" w:cs="宋体"/>
          <w:b/>
          <w:bCs/>
          <w:sz w:val="18"/>
          <w:szCs w:val="18"/>
        </w:rPr>
      </w:pPr>
    </w:p>
    <w:p>
      <w:pPr>
        <w:pStyle w:val="2"/>
        <w:ind w:firstLine="210"/>
      </w:pPr>
    </w:p>
    <w:p>
      <w:pPr>
        <w:pStyle w:val="3"/>
        <w:snapToGrid w:val="0"/>
        <w:spacing w:after="0"/>
        <w:rPr>
          <w:rFonts w:ascii="宋体" w:hAnsi="宋体" w:cs="宋体"/>
          <w:bCs/>
          <w:sz w:val="21"/>
          <w:szCs w:val="21"/>
        </w:rPr>
      </w:pPr>
      <w:r>
        <w:rPr>
          <w:rFonts w:hint="eastAsia" w:ascii="宋体" w:hAnsi="宋体" w:cs="宋体"/>
          <w:bCs/>
          <w:sz w:val="21"/>
          <w:szCs w:val="21"/>
        </w:rPr>
        <w:t>注：1、本声明书非响应文件的组成内容，无须在响应文件中提供。</w:t>
      </w:r>
    </w:p>
    <w:p>
      <w:pPr>
        <w:pStyle w:val="168"/>
        <w:widowControl w:val="0"/>
        <w:snapToGrid w:val="0"/>
        <w:ind w:firstLine="210" w:firstLineChars="100"/>
        <w:jc w:val="both"/>
        <w:rPr>
          <w:rFonts w:hint="default" w:hAnsi="宋体" w:cs="宋体"/>
          <w:bCs/>
          <w:szCs w:val="21"/>
        </w:rPr>
      </w:pPr>
      <w:r>
        <w:rPr>
          <w:rFonts w:hAnsi="宋体" w:cs="宋体"/>
          <w:bCs/>
          <w:szCs w:val="21"/>
        </w:rPr>
        <w:t>2、各供应商需提前打印本表，待标书件解密结束后，签署完毕后上传至钉钉直播群或发送至240064408@qq.com邮箱，如未发送，造成的后果由供应商自行承担</w:t>
      </w:r>
    </w:p>
    <w:p>
      <w:pPr>
        <w:pStyle w:val="168"/>
        <w:widowControl w:val="0"/>
        <w:snapToGrid w:val="0"/>
        <w:spacing w:line="500" w:lineRule="exact"/>
        <w:ind w:firstLine="210" w:firstLineChars="100"/>
        <w:jc w:val="center"/>
        <w:rPr>
          <w:rFonts w:hint="default" w:ascii="方正小标宋简体" w:hAnsi="方正小标宋简体" w:eastAsia="方正小标宋简体" w:cs="方正小标宋简体"/>
          <w:sz w:val="36"/>
          <w:szCs w:val="36"/>
        </w:rPr>
      </w:pPr>
      <w:r>
        <w:rPr>
          <w:rFonts w:hAnsi="宋体"/>
        </w:rPr>
        <w:br w:type="page"/>
      </w:r>
      <w:r>
        <w:rPr>
          <w:rFonts w:ascii="方正小标宋简体" w:hAnsi="方正小标宋简体" w:eastAsia="方正小标宋简体" w:cs="方正小标宋简体"/>
          <w:sz w:val="36"/>
          <w:szCs w:val="36"/>
        </w:rPr>
        <w:t>政府采购活动现场确认声明书（法人）</w:t>
      </w:r>
    </w:p>
    <w:p>
      <w:pPr>
        <w:pStyle w:val="168"/>
        <w:widowControl w:val="0"/>
        <w:snapToGrid w:val="0"/>
        <w:spacing w:line="264" w:lineRule="auto"/>
        <w:jc w:val="both"/>
        <w:rPr>
          <w:rFonts w:hint="default" w:ascii="仿宋" w:hAnsi="仿宋"/>
          <w:kern w:val="0"/>
          <w:sz w:val="36"/>
          <w:szCs w:val="36"/>
          <w:u w:val="single"/>
        </w:rPr>
      </w:pPr>
    </w:p>
    <w:p>
      <w:pPr>
        <w:pStyle w:val="168"/>
        <w:widowControl w:val="0"/>
        <w:snapToGrid w:val="0"/>
        <w:spacing w:line="360" w:lineRule="auto"/>
        <w:jc w:val="both"/>
        <w:rPr>
          <w:rFonts w:hint="default" w:hAnsi="宋体"/>
          <w:b/>
          <w:szCs w:val="21"/>
        </w:rPr>
      </w:pPr>
      <w:r>
        <w:rPr>
          <w:rFonts w:hAnsi="宋体"/>
          <w:kern w:val="0"/>
          <w:szCs w:val="21"/>
          <w:u w:val="single"/>
        </w:rPr>
        <w:t xml:space="preserve">仙居县盂溪中学 </w:t>
      </w:r>
      <w:r>
        <w:rPr>
          <w:rFonts w:hAnsi="宋体"/>
          <w:kern w:val="0"/>
          <w:szCs w:val="21"/>
        </w:rPr>
        <w:t>：</w:t>
      </w:r>
    </w:p>
    <w:p>
      <w:pPr>
        <w:pStyle w:val="168"/>
        <w:widowControl w:val="0"/>
        <w:snapToGrid w:val="0"/>
        <w:spacing w:line="360" w:lineRule="auto"/>
        <w:ind w:firstLine="666" w:firstLineChars="300"/>
        <w:jc w:val="both"/>
        <w:rPr>
          <w:rFonts w:hint="default" w:hAnsi="宋体"/>
          <w:spacing w:val="6"/>
          <w:szCs w:val="21"/>
        </w:rPr>
      </w:pPr>
      <w:r>
        <w:rPr>
          <w:rFonts w:hAnsi="宋体"/>
          <w:spacing w:val="6"/>
          <w:szCs w:val="21"/>
        </w:rPr>
        <w:t>本人为</w:t>
      </w:r>
      <w:r>
        <w:rPr>
          <w:rFonts w:hAnsi="宋体"/>
          <w:spacing w:val="6"/>
          <w:szCs w:val="21"/>
          <w:u w:val="single"/>
        </w:rPr>
        <w:t xml:space="preserve">   （单位）</w:t>
      </w:r>
      <w:r>
        <w:rPr>
          <w:rFonts w:hAnsi="宋体"/>
          <w:spacing w:val="6"/>
          <w:szCs w:val="21"/>
        </w:rPr>
        <w:t>负责人</w:t>
      </w:r>
      <w:r>
        <w:rPr>
          <w:rFonts w:hAnsi="宋体"/>
          <w:spacing w:val="6"/>
          <w:szCs w:val="21"/>
          <w:u w:val="single"/>
        </w:rPr>
        <w:t>（单位负责人）</w:t>
      </w:r>
      <w:r>
        <w:rPr>
          <w:rFonts w:hAnsi="宋体"/>
          <w:spacing w:val="6"/>
          <w:szCs w:val="21"/>
        </w:rPr>
        <w:t>参加</w:t>
      </w:r>
      <w:r>
        <w:rPr>
          <w:rFonts w:hAnsi="宋体"/>
          <w:spacing w:val="6"/>
          <w:szCs w:val="21"/>
          <w:u w:val="single"/>
        </w:rPr>
        <w:t xml:space="preserve">仙居县盂溪中学三期校园安全维修改造项目（校舍安全改造）  </w:t>
      </w:r>
      <w:r>
        <w:rPr>
          <w:rFonts w:hAnsi="宋体"/>
          <w:spacing w:val="6"/>
          <w:szCs w:val="21"/>
        </w:rPr>
        <w:t>（编号：</w:t>
      </w:r>
      <w:r>
        <w:rPr>
          <w:rFonts w:hAnsi="宋体"/>
          <w:spacing w:val="6"/>
          <w:szCs w:val="21"/>
          <w:u w:val="single"/>
        </w:rPr>
        <w:t>TZXYCS2024-13号</w:t>
      </w:r>
      <w:r>
        <w:rPr>
          <w:rFonts w:hAnsi="宋体"/>
          <w:spacing w:val="6"/>
          <w:szCs w:val="21"/>
        </w:rPr>
        <w:t xml:space="preserve">）政府采购活动，经与本单位法人代表（负责人）联系确认，现就有关公平竞争事项郑重声明如下： </w:t>
      </w:r>
    </w:p>
    <w:p>
      <w:pPr>
        <w:pStyle w:val="167"/>
        <w:widowControl/>
        <w:snapToGrid w:val="0"/>
        <w:spacing w:line="360" w:lineRule="auto"/>
        <w:ind w:firstLine="420" w:firstLineChars="200"/>
        <w:rPr>
          <w:rFonts w:hint="default" w:ascii="宋体" w:hAnsi="宋体"/>
          <w:kern w:val="0"/>
          <w:szCs w:val="21"/>
        </w:rPr>
      </w:pPr>
      <w:r>
        <w:rPr>
          <w:rFonts w:ascii="宋体" w:hAnsi="宋体"/>
          <w:kern w:val="0"/>
          <w:szCs w:val="21"/>
        </w:rPr>
        <w:t xml:space="preserve">一、本单位与采购人之间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p>
    <w:p>
      <w:pPr>
        <w:pStyle w:val="167"/>
        <w:widowControl/>
        <w:snapToGrid w:val="0"/>
        <w:spacing w:line="360" w:lineRule="auto"/>
        <w:rPr>
          <w:rFonts w:hint="default" w:ascii="宋体" w:hAnsi="宋体"/>
          <w:kern w:val="0"/>
          <w:szCs w:val="21"/>
        </w:rPr>
      </w:pPr>
      <w:r>
        <w:rPr>
          <w:rFonts w:ascii="宋体" w:hAnsi="宋体"/>
          <w:kern w:val="0"/>
          <w:szCs w:val="21"/>
        </w:rPr>
        <w:t xml:space="preserve">     A.投资关系    B.行政隶属关系    C.业务指导关系</w:t>
      </w:r>
    </w:p>
    <w:p>
      <w:pPr>
        <w:pStyle w:val="167"/>
        <w:widowControl/>
        <w:snapToGrid w:val="0"/>
        <w:spacing w:line="360" w:lineRule="auto"/>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pPr>
        <w:pStyle w:val="167"/>
        <w:widowControl/>
        <w:snapToGrid w:val="0"/>
        <w:spacing w:line="360" w:lineRule="auto"/>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p>
    <w:p>
      <w:pPr>
        <w:pStyle w:val="168"/>
        <w:widowControl w:val="0"/>
        <w:snapToGrid w:val="0"/>
        <w:spacing w:line="360" w:lineRule="auto"/>
        <w:ind w:firstLine="420" w:firstLineChars="200"/>
        <w:jc w:val="both"/>
        <w:rPr>
          <w:rFonts w:hint="default" w:hAnsi="宋体"/>
          <w:kern w:val="0"/>
          <w:szCs w:val="21"/>
        </w:rPr>
      </w:pPr>
      <w:r>
        <w:rPr>
          <w:rFonts w:hAnsi="宋体"/>
          <w:kern w:val="0"/>
          <w:szCs w:val="21"/>
        </w:rPr>
        <w:t xml:space="preserve">  A.法定代表人或负责人或实际控制人是同一人</w:t>
      </w:r>
    </w:p>
    <w:p>
      <w:pPr>
        <w:pStyle w:val="168"/>
        <w:widowControl w:val="0"/>
        <w:snapToGrid w:val="0"/>
        <w:spacing w:line="360" w:lineRule="auto"/>
        <w:ind w:firstLine="420" w:firstLineChars="200"/>
        <w:jc w:val="both"/>
        <w:rPr>
          <w:rFonts w:hint="default" w:hAnsi="宋体"/>
          <w:spacing w:val="6"/>
          <w:szCs w:val="21"/>
        </w:rPr>
      </w:pPr>
      <w:r>
        <w:rPr>
          <w:rFonts w:hAnsi="宋体"/>
          <w:kern w:val="0"/>
          <w:szCs w:val="21"/>
        </w:rPr>
        <w:t xml:space="preserve">  B.法定代表人或负责人或实际控制人是夫妻关系</w:t>
      </w:r>
    </w:p>
    <w:p>
      <w:pPr>
        <w:pStyle w:val="168"/>
        <w:widowControl w:val="0"/>
        <w:snapToGrid w:val="0"/>
        <w:spacing w:line="360" w:lineRule="auto"/>
        <w:ind w:firstLine="420" w:firstLineChars="200"/>
        <w:jc w:val="both"/>
        <w:rPr>
          <w:rFonts w:hint="default" w:hAnsi="宋体"/>
          <w:spacing w:val="6"/>
          <w:szCs w:val="21"/>
        </w:rPr>
      </w:pPr>
      <w:r>
        <w:rPr>
          <w:rFonts w:hAnsi="宋体"/>
          <w:kern w:val="0"/>
          <w:szCs w:val="21"/>
        </w:rPr>
        <w:t xml:space="preserve">  C.法定代表人或负责人或实际控制人是直系血亲关系</w:t>
      </w:r>
    </w:p>
    <w:p>
      <w:pPr>
        <w:pStyle w:val="168"/>
        <w:widowControl w:val="0"/>
        <w:snapToGrid w:val="0"/>
        <w:spacing w:line="360" w:lineRule="auto"/>
        <w:ind w:firstLine="420" w:firstLineChars="200"/>
        <w:jc w:val="both"/>
        <w:rPr>
          <w:rFonts w:hint="default" w:hAnsi="宋体"/>
          <w:spacing w:val="6"/>
          <w:szCs w:val="21"/>
        </w:rPr>
      </w:pPr>
      <w:r>
        <w:rPr>
          <w:rFonts w:hAnsi="宋体"/>
          <w:kern w:val="0"/>
          <w:szCs w:val="21"/>
        </w:rPr>
        <w:t xml:space="preserve">  D.法定代表人或负责人或实际控制人存在三代以内旁系血亲关系</w:t>
      </w:r>
    </w:p>
    <w:p>
      <w:pPr>
        <w:pStyle w:val="168"/>
        <w:widowControl w:val="0"/>
        <w:snapToGrid w:val="0"/>
        <w:spacing w:line="360" w:lineRule="auto"/>
        <w:ind w:firstLine="420" w:firstLineChars="200"/>
        <w:jc w:val="both"/>
        <w:rPr>
          <w:rFonts w:hint="default" w:hAnsi="宋体"/>
          <w:kern w:val="0"/>
          <w:szCs w:val="21"/>
        </w:rPr>
      </w:pPr>
      <w:r>
        <w:rPr>
          <w:rFonts w:hAnsi="宋体"/>
          <w:kern w:val="0"/>
          <w:szCs w:val="21"/>
        </w:rPr>
        <w:t xml:space="preserve">  E.法定代表人或负责人或实际控制人存在近姻亲关系  </w:t>
      </w:r>
    </w:p>
    <w:p>
      <w:pPr>
        <w:pStyle w:val="168"/>
        <w:widowControl w:val="0"/>
        <w:snapToGrid w:val="0"/>
        <w:spacing w:line="360" w:lineRule="auto"/>
        <w:ind w:firstLine="630" w:firstLineChars="300"/>
        <w:jc w:val="both"/>
        <w:rPr>
          <w:rFonts w:hint="default" w:hAnsi="宋体"/>
          <w:kern w:val="0"/>
          <w:szCs w:val="21"/>
        </w:rPr>
      </w:pPr>
      <w:r>
        <w:rPr>
          <w:rFonts w:hAnsi="宋体"/>
          <w:kern w:val="0"/>
          <w:szCs w:val="21"/>
        </w:rPr>
        <w:t>F.法定代表人或负责人或实际控制人存在股份控制或实际控制关系</w:t>
      </w:r>
    </w:p>
    <w:p>
      <w:pPr>
        <w:pStyle w:val="168"/>
        <w:widowControl w:val="0"/>
        <w:snapToGrid w:val="0"/>
        <w:spacing w:line="360" w:lineRule="auto"/>
        <w:ind w:firstLine="420" w:firstLineChars="200"/>
        <w:jc w:val="both"/>
        <w:outlineLvl w:val="0"/>
        <w:rPr>
          <w:rFonts w:hint="default" w:hAnsi="宋体"/>
          <w:kern w:val="0"/>
          <w:szCs w:val="21"/>
        </w:rPr>
      </w:pPr>
      <w:r>
        <w:rPr>
          <w:rFonts w:hAnsi="宋体"/>
          <w:kern w:val="0"/>
          <w:szCs w:val="21"/>
        </w:rPr>
        <w:t xml:space="preserve">  G.存在共同直接或间接投资设立子公司、联营企业和合营企业情况</w:t>
      </w:r>
    </w:p>
    <w:p>
      <w:pPr>
        <w:pStyle w:val="168"/>
        <w:widowControl w:val="0"/>
        <w:snapToGrid w:val="0"/>
        <w:spacing w:line="360" w:lineRule="auto"/>
        <w:ind w:firstLine="420" w:firstLineChars="200"/>
        <w:jc w:val="both"/>
        <w:rPr>
          <w:rFonts w:hint="default" w:hAnsi="宋体"/>
          <w:szCs w:val="21"/>
        </w:rPr>
      </w:pPr>
      <w:r>
        <w:rPr>
          <w:rFonts w:hAnsi="宋体"/>
          <w:kern w:val="0"/>
          <w:szCs w:val="21"/>
        </w:rPr>
        <w:t xml:space="preserve">  H.存在分级代理或代销关系、同一生产制造商关系、</w:t>
      </w:r>
      <w:r>
        <w:rPr>
          <w:rFonts w:hAnsi="宋体"/>
          <w:szCs w:val="21"/>
        </w:rPr>
        <w:t>管理关系、重要业务（占主营业务收入50%以上）或重要财务往来关系（如融资）等其他实质性控制关系</w:t>
      </w:r>
    </w:p>
    <w:p>
      <w:pPr>
        <w:pStyle w:val="168"/>
        <w:widowControl w:val="0"/>
        <w:snapToGrid w:val="0"/>
        <w:spacing w:line="360" w:lineRule="auto"/>
        <w:jc w:val="both"/>
        <w:rPr>
          <w:rFonts w:hint="default" w:hAnsi="宋体"/>
          <w:spacing w:val="6"/>
          <w:szCs w:val="21"/>
        </w:rPr>
      </w:pPr>
      <w:r>
        <w:rPr>
          <w:rFonts w:hAnsi="宋体"/>
          <w:szCs w:val="21"/>
        </w:rPr>
        <w:t xml:space="preserve">      I</w:t>
      </w:r>
      <w:r>
        <w:rPr>
          <w:rFonts w:hAnsi="宋体"/>
          <w:kern w:val="0"/>
          <w:szCs w:val="21"/>
        </w:rPr>
        <w:t>.</w:t>
      </w:r>
      <w:r>
        <w:rPr>
          <w:rFonts w:hAnsi="宋体"/>
          <w:szCs w:val="21"/>
        </w:rPr>
        <w:t>其他利害关系情况</w:t>
      </w:r>
      <w:r>
        <w:rPr>
          <w:rFonts w:hAnsi="宋体"/>
          <w:kern w:val="0"/>
          <w:szCs w:val="21"/>
        </w:rPr>
        <w:t>。</w:t>
      </w:r>
    </w:p>
    <w:p>
      <w:pPr>
        <w:pStyle w:val="167"/>
        <w:widowControl/>
        <w:snapToGrid w:val="0"/>
        <w:spacing w:line="360" w:lineRule="auto"/>
        <w:ind w:firstLine="420" w:firstLineChars="200"/>
        <w:rPr>
          <w:rFonts w:hint="default" w:ascii="宋体" w:hAnsi="宋体"/>
          <w:kern w:val="0"/>
          <w:szCs w:val="21"/>
        </w:rPr>
      </w:pPr>
      <w:r>
        <w:rPr>
          <w:rFonts w:ascii="宋体" w:hAnsi="宋体"/>
          <w:szCs w:val="21"/>
        </w:rPr>
        <w:t>三、现已清楚知道并</w:t>
      </w:r>
      <w:r>
        <w:rPr>
          <w:rFonts w:ascii="宋体" w:hAnsi="宋体"/>
          <w:kern w:val="0"/>
          <w:szCs w:val="21"/>
        </w:rPr>
        <w:t>严格遵守政府采购法律法规和现场纪律。</w:t>
      </w:r>
    </w:p>
    <w:p>
      <w:pPr>
        <w:pStyle w:val="167"/>
        <w:widowControl/>
        <w:snapToGrid w:val="0"/>
        <w:spacing w:line="360" w:lineRule="auto"/>
        <w:ind w:firstLine="420" w:firstLineChars="200"/>
        <w:rPr>
          <w:rFonts w:hint="default" w:ascii="宋体" w:hAnsi="宋体"/>
          <w:kern w:val="0"/>
          <w:szCs w:val="21"/>
        </w:rPr>
      </w:pPr>
      <w:r>
        <w:rPr>
          <w:rFonts w:ascii="宋体" w:hAnsi="宋体"/>
          <w:kern w:val="0"/>
          <w:szCs w:val="21"/>
        </w:rPr>
        <w:t>四、我发现供应商之间存在或可能存在上述第二条第项利害关系。</w:t>
      </w:r>
    </w:p>
    <w:p>
      <w:pPr>
        <w:pStyle w:val="168"/>
        <w:widowControl w:val="0"/>
        <w:snapToGrid w:val="0"/>
        <w:spacing w:line="360" w:lineRule="auto"/>
        <w:ind w:firstLine="420" w:firstLineChars="200"/>
        <w:jc w:val="both"/>
        <w:rPr>
          <w:rFonts w:hint="default" w:hAnsi="宋体"/>
          <w:szCs w:val="21"/>
        </w:rPr>
      </w:pPr>
      <w:r>
        <w:rPr>
          <w:rFonts w:hAnsi="宋体"/>
          <w:szCs w:val="21"/>
        </w:rPr>
        <w:t xml:space="preserve">                                （供应商代表签名）</w:t>
      </w:r>
    </w:p>
    <w:p>
      <w:pPr>
        <w:snapToGrid w:val="0"/>
        <w:spacing w:line="360" w:lineRule="auto"/>
        <w:rPr>
          <w:rFonts w:ascii="宋体" w:hAnsi="宋体"/>
          <w:szCs w:val="21"/>
        </w:rPr>
      </w:pPr>
    </w:p>
    <w:p>
      <w:pPr>
        <w:pStyle w:val="29"/>
        <w:snapToGrid w:val="0"/>
        <w:spacing w:before="156" w:after="156" w:line="360" w:lineRule="auto"/>
        <w:jc w:val="center"/>
        <w:outlineLvl w:val="1"/>
        <w:rPr>
          <w:rFonts w:hAnsi="宋体"/>
          <w:sz w:val="21"/>
          <w:szCs w:val="21"/>
        </w:rPr>
      </w:pPr>
      <w:r>
        <w:rPr>
          <w:rFonts w:hint="eastAsia" w:hAnsi="宋体"/>
          <w:sz w:val="21"/>
          <w:szCs w:val="21"/>
        </w:rPr>
        <w:t xml:space="preserve">                            2023</w:t>
      </w:r>
      <w:r>
        <w:rPr>
          <w:rFonts w:hAnsi="宋体"/>
          <w:sz w:val="21"/>
          <w:szCs w:val="21"/>
        </w:rPr>
        <w:t>年  月  日</w:t>
      </w:r>
    </w:p>
    <w:p>
      <w:pPr>
        <w:pStyle w:val="29"/>
        <w:snapToGrid w:val="0"/>
        <w:spacing w:before="156" w:after="156" w:line="360" w:lineRule="auto"/>
        <w:jc w:val="center"/>
        <w:outlineLvl w:val="1"/>
        <w:rPr>
          <w:rFonts w:hAnsi="宋体"/>
          <w:sz w:val="21"/>
          <w:szCs w:val="21"/>
        </w:rPr>
      </w:pPr>
    </w:p>
    <w:p>
      <w:pPr>
        <w:pStyle w:val="3"/>
        <w:snapToGrid w:val="0"/>
        <w:spacing w:after="0"/>
        <w:rPr>
          <w:rFonts w:ascii="宋体" w:hAnsi="宋体" w:cs="宋体"/>
          <w:b/>
          <w:bCs/>
          <w:sz w:val="18"/>
          <w:szCs w:val="18"/>
        </w:rPr>
      </w:pPr>
    </w:p>
    <w:p>
      <w:pPr>
        <w:pStyle w:val="3"/>
        <w:snapToGrid w:val="0"/>
        <w:spacing w:after="0"/>
        <w:rPr>
          <w:rFonts w:ascii="宋体" w:hAnsi="宋体" w:cs="宋体"/>
          <w:b/>
          <w:bCs/>
          <w:sz w:val="18"/>
          <w:szCs w:val="18"/>
        </w:rPr>
      </w:pPr>
    </w:p>
    <w:p>
      <w:pPr>
        <w:pStyle w:val="3"/>
        <w:snapToGrid w:val="0"/>
        <w:spacing w:after="0"/>
        <w:rPr>
          <w:rFonts w:ascii="宋体" w:hAnsi="宋体" w:cs="宋体"/>
          <w:b/>
          <w:bCs/>
          <w:sz w:val="20"/>
          <w:szCs w:val="20"/>
        </w:rPr>
      </w:pPr>
      <w:r>
        <w:rPr>
          <w:rFonts w:hint="eastAsia" w:ascii="宋体" w:hAnsi="宋体" w:cs="宋体"/>
          <w:b/>
          <w:bCs/>
          <w:sz w:val="20"/>
          <w:szCs w:val="20"/>
        </w:rPr>
        <w:t>注：1、本声明书非响应文件的组成内容，无须在响应文件中提供。</w:t>
      </w:r>
    </w:p>
    <w:p>
      <w:pPr>
        <w:pStyle w:val="3"/>
        <w:snapToGrid w:val="0"/>
        <w:spacing w:after="0"/>
        <w:ind w:firstLine="402" w:firstLineChars="200"/>
        <w:rPr>
          <w:rFonts w:ascii="宋体" w:hAnsi="宋体" w:cs="宋体"/>
          <w:b/>
          <w:bCs/>
          <w:sz w:val="20"/>
          <w:szCs w:val="20"/>
        </w:rPr>
      </w:pPr>
      <w:r>
        <w:rPr>
          <w:rFonts w:hint="eastAsia" w:ascii="宋体" w:hAnsi="宋体" w:cs="宋体"/>
          <w:b/>
          <w:bCs/>
          <w:sz w:val="20"/>
          <w:szCs w:val="20"/>
        </w:rPr>
        <w:t>2、各供应商需提前打印本表，待标书件解密结束后，签署完毕后上传至钉钉直播群或发送至240064408@qq.com邮箱，如未发送，造成的后果由供应商自行承担。</w:t>
      </w:r>
    </w:p>
    <w:p>
      <w:pPr>
        <w:pStyle w:val="29"/>
        <w:snapToGrid w:val="0"/>
        <w:spacing w:before="156" w:after="156" w:line="360" w:lineRule="auto"/>
        <w:ind w:left="420" w:leftChars="200"/>
        <w:jc w:val="center"/>
        <w:outlineLvl w:val="1"/>
        <w:rPr>
          <w:rFonts w:hAnsi="宋体"/>
          <w:b/>
        </w:rPr>
      </w:pPr>
      <w:r>
        <w:rPr>
          <w:rFonts w:hint="eastAsia" w:hAnsi="宋体"/>
          <w:b/>
        </w:rPr>
        <w:br w:type="page"/>
      </w:r>
      <w:r>
        <w:rPr>
          <w:rFonts w:hint="eastAsia" w:hAnsi="宋体"/>
          <w:b/>
        </w:rPr>
        <w:t>中标供应商公告内容（格式）</w:t>
      </w:r>
    </w:p>
    <w:p>
      <w:pPr>
        <w:pStyle w:val="29"/>
        <w:spacing w:before="156" w:after="156" w:line="360" w:lineRule="auto"/>
        <w:outlineLvl w:val="1"/>
        <w:rPr>
          <w:rFonts w:hAnsi="宋体"/>
          <w:b/>
        </w:rPr>
      </w:pPr>
      <w:r>
        <w:rPr>
          <w:rFonts w:hint="eastAsia" w:hAnsi="宋体"/>
          <w:b/>
        </w:rPr>
        <w:t>项目名称：                                                   标项：</w:t>
      </w:r>
    </w:p>
    <w:tbl>
      <w:tblPr>
        <w:tblStyle w:val="53"/>
        <w:tblW w:w="0" w:type="auto"/>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730"/>
        <w:gridCol w:w="525"/>
        <w:gridCol w:w="1365"/>
        <w:gridCol w:w="420"/>
        <w:gridCol w:w="8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15" w:type="dxa"/>
            <w:vAlign w:val="center"/>
          </w:tcPr>
          <w:p>
            <w:pPr>
              <w:pStyle w:val="29"/>
              <w:spacing w:before="156" w:after="156" w:line="360" w:lineRule="auto"/>
              <w:jc w:val="center"/>
              <w:outlineLvl w:val="1"/>
              <w:rPr>
                <w:lang w:val="zh-CN"/>
              </w:rPr>
            </w:pPr>
            <w:r>
              <w:rPr>
                <w:rFonts w:hint="eastAsia"/>
                <w:lang w:val="zh-CN"/>
              </w:rPr>
              <w:t>中标供应商名称</w:t>
            </w:r>
          </w:p>
        </w:tc>
        <w:tc>
          <w:tcPr>
            <w:tcW w:w="2730" w:type="dxa"/>
            <w:vAlign w:val="center"/>
          </w:tcPr>
          <w:p>
            <w:pPr>
              <w:pStyle w:val="29"/>
              <w:spacing w:before="156" w:after="156" w:line="360" w:lineRule="auto"/>
              <w:jc w:val="center"/>
              <w:outlineLvl w:val="1"/>
              <w:rPr>
                <w:lang w:val="zh-CN"/>
              </w:rPr>
            </w:pPr>
          </w:p>
        </w:tc>
        <w:tc>
          <w:tcPr>
            <w:tcW w:w="2310" w:type="dxa"/>
            <w:gridSpan w:val="3"/>
            <w:vAlign w:val="center"/>
          </w:tcPr>
          <w:p>
            <w:pPr>
              <w:pStyle w:val="29"/>
              <w:spacing w:before="156" w:after="156" w:line="360" w:lineRule="auto"/>
              <w:jc w:val="center"/>
              <w:outlineLvl w:val="1"/>
              <w:rPr>
                <w:lang w:val="zh-CN"/>
              </w:rPr>
            </w:pPr>
            <w:r>
              <w:rPr>
                <w:rFonts w:hint="eastAsia"/>
                <w:lang w:val="zh-CN"/>
              </w:rPr>
              <w:t>法定代表人（或营业执照中的负责人）</w:t>
            </w:r>
          </w:p>
        </w:tc>
        <w:tc>
          <w:tcPr>
            <w:tcW w:w="1890" w:type="dxa"/>
            <w:gridSpan w:val="2"/>
            <w:vAlign w:val="center"/>
          </w:tcPr>
          <w:p>
            <w:pPr>
              <w:pStyle w:val="29"/>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415" w:type="dxa"/>
            <w:vAlign w:val="center"/>
          </w:tcPr>
          <w:p>
            <w:pPr>
              <w:pStyle w:val="29"/>
              <w:spacing w:before="156" w:after="156" w:line="360" w:lineRule="auto"/>
              <w:jc w:val="center"/>
              <w:outlineLvl w:val="1"/>
              <w:rPr>
                <w:lang w:val="zh-CN"/>
              </w:rPr>
            </w:pPr>
            <w:r>
              <w:rPr>
                <w:rFonts w:hint="eastAsia"/>
                <w:lang w:val="zh-CN"/>
              </w:rPr>
              <w:t>供应商地址</w:t>
            </w:r>
          </w:p>
        </w:tc>
        <w:tc>
          <w:tcPr>
            <w:tcW w:w="6930" w:type="dxa"/>
            <w:gridSpan w:val="6"/>
            <w:vAlign w:val="center"/>
          </w:tcPr>
          <w:p>
            <w:pPr>
              <w:pStyle w:val="29"/>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45" w:type="dxa"/>
            <w:gridSpan w:val="7"/>
            <w:vAlign w:val="center"/>
          </w:tcPr>
          <w:p>
            <w:pPr>
              <w:pStyle w:val="29"/>
              <w:spacing w:before="156" w:after="156" w:line="360" w:lineRule="auto"/>
              <w:jc w:val="center"/>
              <w:outlineLvl w:val="1"/>
              <w:rPr>
                <w:lang w:val="zh-CN"/>
              </w:rPr>
            </w:pPr>
            <w:r>
              <w:rPr>
                <w:rFonts w:hint="eastAsia"/>
                <w:lang w:val="zh-CN"/>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vAlign w:val="center"/>
          </w:tcPr>
          <w:p>
            <w:pPr>
              <w:pStyle w:val="29"/>
              <w:spacing w:before="156" w:after="156" w:line="360" w:lineRule="auto"/>
              <w:jc w:val="center"/>
              <w:outlineLvl w:val="1"/>
              <w:rPr>
                <w:lang w:val="zh-CN"/>
              </w:rPr>
            </w:pPr>
            <w:r>
              <w:rPr>
                <w:rFonts w:hint="eastAsia"/>
                <w:lang w:val="zh-CN"/>
              </w:rPr>
              <w:t>产品名称</w:t>
            </w:r>
          </w:p>
        </w:tc>
        <w:tc>
          <w:tcPr>
            <w:tcW w:w="3255" w:type="dxa"/>
            <w:gridSpan w:val="2"/>
            <w:vAlign w:val="center"/>
          </w:tcPr>
          <w:p>
            <w:pPr>
              <w:pStyle w:val="29"/>
              <w:spacing w:before="156" w:after="156" w:line="360" w:lineRule="auto"/>
              <w:jc w:val="center"/>
              <w:outlineLvl w:val="1"/>
              <w:rPr>
                <w:lang w:val="zh-CN"/>
              </w:rPr>
            </w:pPr>
            <w:r>
              <w:rPr>
                <w:rFonts w:hint="eastAsia"/>
                <w:lang w:val="zh-CN"/>
              </w:rPr>
              <w:t>规格型号</w:t>
            </w:r>
          </w:p>
        </w:tc>
        <w:tc>
          <w:tcPr>
            <w:tcW w:w="1365" w:type="dxa"/>
            <w:vAlign w:val="center"/>
          </w:tcPr>
          <w:p>
            <w:pPr>
              <w:pStyle w:val="29"/>
              <w:spacing w:before="156" w:after="156" w:line="360" w:lineRule="auto"/>
              <w:jc w:val="center"/>
              <w:outlineLvl w:val="1"/>
              <w:rPr>
                <w:lang w:val="zh-CN"/>
              </w:rPr>
            </w:pPr>
            <w:r>
              <w:rPr>
                <w:rFonts w:hint="eastAsia"/>
                <w:lang w:val="zh-CN"/>
              </w:rPr>
              <w:t>数量</w:t>
            </w:r>
          </w:p>
        </w:tc>
        <w:tc>
          <w:tcPr>
            <w:tcW w:w="1260" w:type="dxa"/>
            <w:gridSpan w:val="2"/>
            <w:vAlign w:val="center"/>
          </w:tcPr>
          <w:p>
            <w:pPr>
              <w:pStyle w:val="29"/>
              <w:spacing w:before="156" w:after="156" w:line="360" w:lineRule="auto"/>
              <w:jc w:val="center"/>
              <w:outlineLvl w:val="1"/>
              <w:rPr>
                <w:lang w:val="zh-CN"/>
              </w:rPr>
            </w:pPr>
            <w:r>
              <w:rPr>
                <w:rFonts w:hint="eastAsia"/>
                <w:lang w:val="zh-CN"/>
              </w:rPr>
              <w:t>单价</w:t>
            </w:r>
          </w:p>
        </w:tc>
        <w:tc>
          <w:tcPr>
            <w:tcW w:w="1050" w:type="dxa"/>
            <w:vAlign w:val="center"/>
          </w:tcPr>
          <w:p>
            <w:pPr>
              <w:pStyle w:val="29"/>
              <w:spacing w:before="156" w:after="156" w:line="360" w:lineRule="auto"/>
              <w:jc w:val="center"/>
              <w:outlineLvl w:val="1"/>
              <w:rPr>
                <w:lang w:val="zh-CN"/>
              </w:rPr>
            </w:pPr>
            <w:r>
              <w:rPr>
                <w:rFonts w:hint="eastAsia"/>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15" w:type="dxa"/>
            <w:vAlign w:val="center"/>
          </w:tcPr>
          <w:p>
            <w:pPr>
              <w:pStyle w:val="29"/>
              <w:spacing w:before="156" w:after="156" w:line="360" w:lineRule="auto"/>
              <w:jc w:val="center"/>
              <w:outlineLvl w:val="1"/>
              <w:rPr>
                <w:lang w:val="zh-CN"/>
              </w:rPr>
            </w:pPr>
          </w:p>
        </w:tc>
        <w:tc>
          <w:tcPr>
            <w:tcW w:w="3255" w:type="dxa"/>
            <w:gridSpan w:val="2"/>
            <w:vAlign w:val="center"/>
          </w:tcPr>
          <w:p>
            <w:pPr>
              <w:pStyle w:val="29"/>
              <w:spacing w:before="156" w:after="156" w:line="360" w:lineRule="auto"/>
              <w:jc w:val="center"/>
              <w:outlineLvl w:val="1"/>
              <w:rPr>
                <w:lang w:val="zh-CN"/>
              </w:rPr>
            </w:pPr>
          </w:p>
        </w:tc>
        <w:tc>
          <w:tcPr>
            <w:tcW w:w="1365" w:type="dxa"/>
            <w:vAlign w:val="center"/>
          </w:tcPr>
          <w:p>
            <w:pPr>
              <w:pStyle w:val="29"/>
              <w:spacing w:before="156" w:after="156" w:line="360" w:lineRule="auto"/>
              <w:jc w:val="center"/>
              <w:outlineLvl w:val="1"/>
              <w:rPr>
                <w:lang w:val="zh-CN"/>
              </w:rPr>
            </w:pPr>
          </w:p>
        </w:tc>
        <w:tc>
          <w:tcPr>
            <w:tcW w:w="1260" w:type="dxa"/>
            <w:gridSpan w:val="2"/>
            <w:vAlign w:val="center"/>
          </w:tcPr>
          <w:p>
            <w:pPr>
              <w:pStyle w:val="29"/>
              <w:spacing w:before="156" w:after="156" w:line="360" w:lineRule="auto"/>
              <w:jc w:val="center"/>
              <w:outlineLvl w:val="1"/>
              <w:rPr>
                <w:lang w:val="zh-CN"/>
              </w:rPr>
            </w:pPr>
          </w:p>
        </w:tc>
        <w:tc>
          <w:tcPr>
            <w:tcW w:w="1050" w:type="dxa"/>
            <w:vAlign w:val="center"/>
          </w:tcPr>
          <w:p>
            <w:pPr>
              <w:pStyle w:val="29"/>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15" w:type="dxa"/>
            <w:vAlign w:val="center"/>
          </w:tcPr>
          <w:p>
            <w:pPr>
              <w:pStyle w:val="29"/>
              <w:spacing w:before="156" w:after="156" w:line="360" w:lineRule="auto"/>
              <w:jc w:val="center"/>
              <w:outlineLvl w:val="1"/>
              <w:rPr>
                <w:lang w:val="zh-CN"/>
              </w:rPr>
            </w:pPr>
          </w:p>
        </w:tc>
        <w:tc>
          <w:tcPr>
            <w:tcW w:w="3255" w:type="dxa"/>
            <w:gridSpan w:val="2"/>
            <w:vAlign w:val="center"/>
          </w:tcPr>
          <w:p>
            <w:pPr>
              <w:pStyle w:val="29"/>
              <w:spacing w:before="156" w:after="156" w:line="360" w:lineRule="auto"/>
              <w:jc w:val="center"/>
              <w:outlineLvl w:val="1"/>
              <w:rPr>
                <w:lang w:val="zh-CN"/>
              </w:rPr>
            </w:pPr>
          </w:p>
        </w:tc>
        <w:tc>
          <w:tcPr>
            <w:tcW w:w="1365" w:type="dxa"/>
            <w:vAlign w:val="center"/>
          </w:tcPr>
          <w:p>
            <w:pPr>
              <w:pStyle w:val="29"/>
              <w:spacing w:before="156" w:after="156" w:line="360" w:lineRule="auto"/>
              <w:jc w:val="center"/>
              <w:outlineLvl w:val="1"/>
              <w:rPr>
                <w:lang w:val="zh-CN"/>
              </w:rPr>
            </w:pPr>
          </w:p>
        </w:tc>
        <w:tc>
          <w:tcPr>
            <w:tcW w:w="1260" w:type="dxa"/>
            <w:gridSpan w:val="2"/>
            <w:vAlign w:val="center"/>
          </w:tcPr>
          <w:p>
            <w:pPr>
              <w:pStyle w:val="29"/>
              <w:spacing w:before="156" w:after="156" w:line="360" w:lineRule="auto"/>
              <w:jc w:val="center"/>
              <w:outlineLvl w:val="1"/>
              <w:rPr>
                <w:lang w:val="zh-CN"/>
              </w:rPr>
            </w:pPr>
          </w:p>
        </w:tc>
        <w:tc>
          <w:tcPr>
            <w:tcW w:w="1050" w:type="dxa"/>
            <w:vAlign w:val="center"/>
          </w:tcPr>
          <w:p>
            <w:pPr>
              <w:pStyle w:val="29"/>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415" w:type="dxa"/>
            <w:vAlign w:val="center"/>
          </w:tcPr>
          <w:p>
            <w:pPr>
              <w:pStyle w:val="29"/>
              <w:spacing w:before="156" w:after="156" w:line="360" w:lineRule="auto"/>
              <w:jc w:val="center"/>
              <w:outlineLvl w:val="1"/>
              <w:rPr>
                <w:lang w:val="zh-CN"/>
              </w:rPr>
            </w:pPr>
          </w:p>
        </w:tc>
        <w:tc>
          <w:tcPr>
            <w:tcW w:w="3255" w:type="dxa"/>
            <w:gridSpan w:val="2"/>
            <w:vAlign w:val="center"/>
          </w:tcPr>
          <w:p>
            <w:pPr>
              <w:pStyle w:val="29"/>
              <w:spacing w:before="156" w:after="156" w:line="360" w:lineRule="auto"/>
              <w:jc w:val="center"/>
              <w:outlineLvl w:val="1"/>
              <w:rPr>
                <w:lang w:val="zh-CN"/>
              </w:rPr>
            </w:pPr>
          </w:p>
        </w:tc>
        <w:tc>
          <w:tcPr>
            <w:tcW w:w="1365" w:type="dxa"/>
            <w:vAlign w:val="center"/>
          </w:tcPr>
          <w:p>
            <w:pPr>
              <w:pStyle w:val="29"/>
              <w:spacing w:before="156" w:after="156" w:line="360" w:lineRule="auto"/>
              <w:jc w:val="center"/>
              <w:outlineLvl w:val="1"/>
              <w:rPr>
                <w:lang w:val="zh-CN"/>
              </w:rPr>
            </w:pPr>
          </w:p>
        </w:tc>
        <w:tc>
          <w:tcPr>
            <w:tcW w:w="1260" w:type="dxa"/>
            <w:gridSpan w:val="2"/>
            <w:vAlign w:val="center"/>
          </w:tcPr>
          <w:p>
            <w:pPr>
              <w:pStyle w:val="29"/>
              <w:spacing w:before="156" w:after="156" w:line="360" w:lineRule="auto"/>
              <w:jc w:val="center"/>
              <w:outlineLvl w:val="1"/>
              <w:rPr>
                <w:lang w:val="zh-CN"/>
              </w:rPr>
            </w:pPr>
          </w:p>
        </w:tc>
        <w:tc>
          <w:tcPr>
            <w:tcW w:w="1050" w:type="dxa"/>
            <w:vAlign w:val="center"/>
          </w:tcPr>
          <w:p>
            <w:pPr>
              <w:pStyle w:val="29"/>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95" w:type="dxa"/>
            <w:gridSpan w:val="6"/>
            <w:vAlign w:val="center"/>
          </w:tcPr>
          <w:p>
            <w:pPr>
              <w:pStyle w:val="29"/>
              <w:spacing w:before="156" w:after="156" w:line="360" w:lineRule="auto"/>
              <w:jc w:val="center"/>
              <w:outlineLvl w:val="1"/>
              <w:rPr>
                <w:lang w:val="zh-CN"/>
              </w:rPr>
            </w:pPr>
            <w:r>
              <w:rPr>
                <w:rFonts w:hint="eastAsia"/>
                <w:lang w:val="zh-CN"/>
              </w:rPr>
              <w:t>中标金额合计</w:t>
            </w:r>
          </w:p>
        </w:tc>
        <w:tc>
          <w:tcPr>
            <w:tcW w:w="1050" w:type="dxa"/>
            <w:vAlign w:val="center"/>
          </w:tcPr>
          <w:p>
            <w:pPr>
              <w:pStyle w:val="29"/>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345" w:type="dxa"/>
            <w:gridSpan w:val="7"/>
          </w:tcPr>
          <w:p>
            <w:pPr>
              <w:pStyle w:val="29"/>
              <w:spacing w:before="156" w:after="156" w:line="360" w:lineRule="auto"/>
              <w:outlineLvl w:val="1"/>
              <w:rPr>
                <w:lang w:val="zh-CN"/>
              </w:rPr>
            </w:pPr>
            <w:r>
              <w:rPr>
                <w:rFonts w:hint="eastAsia"/>
                <w:lang w:val="zh-CN"/>
              </w:rPr>
              <w:t>服务要求：</w:t>
            </w:r>
          </w:p>
        </w:tc>
      </w:tr>
    </w:tbl>
    <w:p>
      <w:pPr>
        <w:pStyle w:val="29"/>
        <w:snapToGrid w:val="0"/>
        <w:spacing w:before="156" w:after="156" w:line="240" w:lineRule="auto"/>
        <w:outlineLvl w:val="1"/>
        <w:rPr>
          <w:sz w:val="21"/>
          <w:lang w:val="zh-CN"/>
        </w:rPr>
      </w:pPr>
      <w:r>
        <w:rPr>
          <w:rFonts w:hint="eastAsia"/>
          <w:sz w:val="21"/>
          <w:lang w:val="zh-CN"/>
        </w:rPr>
        <w:t>注：1、供应商应根据其投标情况填写该表，并保证其与磋商响应文件内容的一致性、正确性和真实性；</w:t>
      </w:r>
    </w:p>
    <w:p>
      <w:pPr>
        <w:pStyle w:val="29"/>
        <w:snapToGrid w:val="0"/>
        <w:spacing w:before="156" w:after="156" w:line="240" w:lineRule="auto"/>
        <w:outlineLvl w:val="1"/>
        <w:rPr>
          <w:sz w:val="21"/>
          <w:lang w:val="zh-CN"/>
        </w:rPr>
      </w:pPr>
      <w:r>
        <w:rPr>
          <w:rFonts w:hint="eastAsia"/>
          <w:sz w:val="21"/>
          <w:lang w:val="zh-CN"/>
        </w:rPr>
        <w:t>2、填写该表不代表供应商已具有中标人资格。本表只作为中标结果公告内容的一部分，进行公告使用；</w:t>
      </w:r>
    </w:p>
    <w:p>
      <w:pPr>
        <w:pStyle w:val="29"/>
        <w:snapToGrid w:val="0"/>
        <w:spacing w:before="156" w:after="156" w:line="240" w:lineRule="auto"/>
        <w:outlineLvl w:val="1"/>
        <w:rPr>
          <w:sz w:val="21"/>
          <w:lang w:val="zh-CN"/>
        </w:rPr>
      </w:pPr>
      <w:r>
        <w:rPr>
          <w:rFonts w:hint="eastAsia"/>
          <w:sz w:val="21"/>
          <w:lang w:val="zh-CN"/>
        </w:rPr>
        <w:t>3、本表内容涉及较多，供应商可以适当增减表格行数，以保证表格内容的完整；</w:t>
      </w:r>
    </w:p>
    <w:p>
      <w:pPr>
        <w:pStyle w:val="29"/>
        <w:snapToGrid w:val="0"/>
        <w:spacing w:before="156" w:after="156" w:line="240" w:lineRule="auto"/>
        <w:outlineLvl w:val="1"/>
        <w:rPr>
          <w:sz w:val="21"/>
          <w:lang w:val="zh-CN"/>
        </w:rPr>
      </w:pPr>
      <w:r>
        <w:rPr>
          <w:rFonts w:hint="eastAsia"/>
          <w:sz w:val="21"/>
          <w:lang w:val="zh-CN"/>
        </w:rPr>
        <w:t>4、评审结果排名第一的中标候选人在评审结束后1个工作日内将采购文件附件《中标供应商公告内容》填写完整后，以电子文档形式提交给采购代理机构项目负责人（或者发送至电子邮箱：240064408@qq.com）。未按时提供所造成的后果由供应商自行承担。</w:t>
      </w:r>
    </w:p>
    <w:p>
      <w:pPr>
        <w:snapToGrid w:val="0"/>
        <w:rPr>
          <w:rFonts w:ascii="宋体" w:hAnsi="宋体"/>
          <w:szCs w:val="21"/>
        </w:rPr>
      </w:pPr>
      <w:r>
        <w:rPr>
          <w:rFonts w:hint="eastAsia"/>
          <w:kern w:val="0"/>
          <w:szCs w:val="21"/>
          <w:lang w:val="zh-CN"/>
        </w:rPr>
        <w:t>5、中标结果公告内容如涉及供应商的商业秘密等法律法规规定可以不予以公告的情形，供应商应另附书面说明，如未事前书面说明造成的后果由供应商自行承担。</w:t>
      </w:r>
    </w:p>
    <w:p>
      <w:pPr>
        <w:snapToGrid w:val="0"/>
        <w:spacing w:before="50" w:after="50"/>
        <w:jc w:val="center"/>
        <w:rPr>
          <w:sz w:val="24"/>
          <w:szCs w:val="32"/>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pPr>
    <w: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m&#10;I68jtwEAAJI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32</w:t>
    </w:r>
    <w:r>
      <w:fldChar w:fldCharType="end"/>
    </w:r>
  </w:p>
  <w:p>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7"/>
        <w:rFonts w:ascii="宋体" w:hAnsi="宋体"/>
        <w:sz w:val="28"/>
        <w:szCs w:val="28"/>
      </w:rPr>
    </w:pPr>
    <w:r>
      <w:rPr>
        <w:rStyle w:val="57"/>
        <w:rFonts w:hint="eastAsia" w:ascii="宋体" w:hAnsi="宋体"/>
        <w:sz w:val="28"/>
        <w:szCs w:val="28"/>
      </w:rPr>
      <w:t xml:space="preserve">— </w:t>
    </w:r>
    <w:r>
      <w:rPr>
        <w:rFonts w:ascii="宋体" w:hAnsi="宋体"/>
        <w:sz w:val="28"/>
        <w:szCs w:val="28"/>
      </w:rPr>
      <w:fldChar w:fldCharType="begin"/>
    </w:r>
    <w:r>
      <w:rPr>
        <w:rStyle w:val="57"/>
        <w:rFonts w:ascii="宋体" w:hAnsi="宋体"/>
        <w:sz w:val="28"/>
        <w:szCs w:val="28"/>
      </w:rPr>
      <w:instrText xml:space="preserve">PAGE  </w:instrText>
    </w:r>
    <w:r>
      <w:rPr>
        <w:rFonts w:ascii="宋体" w:hAnsi="宋体"/>
        <w:sz w:val="28"/>
        <w:szCs w:val="28"/>
      </w:rPr>
      <w:fldChar w:fldCharType="separate"/>
    </w:r>
    <w:r>
      <w:rPr>
        <w:rStyle w:val="57"/>
        <w:rFonts w:ascii="宋体" w:hAnsi="宋体"/>
        <w:sz w:val="28"/>
        <w:szCs w:val="28"/>
      </w:rPr>
      <w:t>1</w:t>
    </w:r>
    <w:r>
      <w:rPr>
        <w:rFonts w:ascii="宋体" w:hAnsi="宋体"/>
        <w:sz w:val="28"/>
        <w:szCs w:val="28"/>
      </w:rPr>
      <w:fldChar w:fldCharType="end"/>
    </w:r>
    <w:r>
      <w:rPr>
        <w:rStyle w:val="57"/>
        <w:rFonts w:hint="eastAsia" w:ascii="宋体" w:hAnsi="宋体"/>
        <w:sz w:val="28"/>
        <w:szCs w:val="28"/>
      </w:rPr>
      <w:t xml:space="preserve"> —</w:t>
    </w:r>
  </w:p>
  <w:p>
    <w:pPr>
      <w:pStyle w:val="35"/>
      <w:ind w:right="720" w:firstLine="180" w:firstLineChars="10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56</w:t>
    </w:r>
    <w: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both"/>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v2aDscABAACcAwAADgAAAAAAAAABACAAAAAiAQAAZHJzL2Uyb0RvYy54bWxQ&#10;SwUGAAAAAAYABgBZAQAAVAUAAAAA&#10;">
              <v:fill on="f" focussize="0,0"/>
              <v:stroke on="f" weight="1.25pt"/>
              <v:imagedata o:title=""/>
              <o:lock v:ext="edit" aspectratio="f"/>
              <v:textbox inset="0mm,0mm,0mm,0mm" style="mso-fit-shape-to-text:t;">
                <w:txbxContent>
                  <w:p>
                    <w:pPr>
                      <w:pStyle w:val="3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900430</wp:posOffset>
              </wp:positionH>
              <wp:positionV relativeFrom="page">
                <wp:posOffset>705485</wp:posOffset>
              </wp:positionV>
              <wp:extent cx="5759450" cy="0"/>
              <wp:effectExtent l="0" t="4445" r="0" b="5080"/>
              <wp:wrapNone/>
              <wp:docPr id="1" name="4099"/>
              <wp:cNvGraphicFramePr/>
              <a:graphic xmlns:a="http://schemas.openxmlformats.org/drawingml/2006/main">
                <a:graphicData uri="http://schemas.microsoft.com/office/word/2010/wordprocessingShape">
                  <wps:wsp>
                    <wps:cNvSpPr/>
                    <wps:spPr>
                      <a:xfrm>
                        <a:off x="0" y="0"/>
                        <a:ext cx="57594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4099" o:spid="_x0000_s1026" o:spt="20" style="position:absolute;left:0pt;margin-left:70.9pt;margin-top:55.55pt;height:0pt;width:453.5pt;mso-position-horizontal-relative:page;mso-position-vertical-relative:page;z-index:-251657216;mso-width-relative:page;mso-height-relative:page;" filled="f" stroked="t" coordsize="21600,21600" o:gfxdata="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knFL1QAAAAwBAAAPAAAAAAAAAAEA&#10;IAAAACIAAABkcnMvZG93bnJldi54bWxQSwECFAAUAAAACACHTuJAXcrfLtkBAADXAwAADgAAAAAA&#10;AAABACAAAAAkAQAAZHJzL2Uyb0RvYy54bWxQSwUGAAAAAAYABgBZAQAAbwUAAAAA&#10;">
              <v:fill on="f" focussize="0,0"/>
              <v:stroke weight="0.72pt" color="#000000" joinstyle="round"/>
              <v:imagedata o:title=""/>
              <o:lock v:ext="edit" aspectratio="f"/>
            </v:line>
          </w:pict>
        </mc:Fallback>
      </mc:AlternateContent>
    </w:r>
    <w:r>
      <mc:AlternateContent>
        <mc:Choice Requires="wps">
          <w:drawing>
            <wp:anchor distT="0" distB="0" distL="0" distR="0" simplePos="0" relativeHeight="251660288" behindDoc="1" locked="0" layoutInCell="1" allowOverlap="1">
              <wp:simplePos x="0" y="0"/>
              <wp:positionH relativeFrom="page">
                <wp:posOffset>3331845</wp:posOffset>
              </wp:positionH>
              <wp:positionV relativeFrom="page">
                <wp:posOffset>544830</wp:posOffset>
              </wp:positionV>
              <wp:extent cx="3340100" cy="139700"/>
              <wp:effectExtent l="0" t="0" r="0" b="0"/>
              <wp:wrapNone/>
              <wp:docPr id="2" name="4100"/>
              <wp:cNvGraphicFramePr/>
              <a:graphic xmlns:a="http://schemas.openxmlformats.org/drawingml/2006/main">
                <a:graphicData uri="http://schemas.microsoft.com/office/word/2010/wordprocessingShape">
                  <wps:wsp>
                    <wps:cNvSpPr txBox="1"/>
                    <wps:spPr>
                      <a:xfrm>
                        <a:off x="0" y="0"/>
                        <a:ext cx="3340100" cy="139700"/>
                      </a:xfrm>
                      <a:prstGeom prst="rect">
                        <a:avLst/>
                      </a:prstGeom>
                      <a:noFill/>
                      <a:ln>
                        <a:noFill/>
                      </a:ln>
                    </wps:spPr>
                    <wps:txbx>
                      <w:txbxContent>
                        <w:p>
                          <w:pPr>
                            <w:spacing w:line="220" w:lineRule="exact"/>
                            <w:jc w:val="left"/>
                            <w:rPr>
                              <w:sz w:val="18"/>
                            </w:rPr>
                          </w:pPr>
                        </w:p>
                      </w:txbxContent>
                    </wps:txbx>
                    <wps:bodyPr lIns="0" tIns="0" rIns="0" bIns="0" upright="1"/>
                  </wps:wsp>
                </a:graphicData>
              </a:graphic>
            </wp:anchor>
          </w:drawing>
        </mc:Choice>
        <mc:Fallback>
          <w:pict>
            <v:shape id="4100" o:spid="_x0000_s1026" o:spt="202" type="#_x0000_t202" style="position:absolute;left:0pt;margin-left:262.35pt;margin-top:42.9pt;height:11pt;width:263pt;mso-position-horizontal-relative:page;mso-position-vertical-relative:page;z-index:-251656192;mso-width-relative:page;mso-height-relative:page;" filled="f" stroked="f" coordsize="21600,21600" o:gfxdata="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3G4c7tkAAAALAQAA&#10;DwAAAAAAAAABACAAAAAiAAAAZHJzL2Rvd25yZXYueG1sUEsBAhQAFAAAAAgAh07iQNgSfHCmAQAA&#10;awMAAA4AAAAAAAAAAQAgAAAAKAEAAGRycy9lMm9Eb2MueG1sUEsFBgAAAAAGAAYAWQEAAEAFAAAA&#10;AA==&#10;">
              <v:fill on="f" focussize="0,0"/>
              <v:stroke on="f"/>
              <v:imagedata o:title=""/>
              <o:lock v:ext="edit" aspectratio="f"/>
              <v:textbox inset="0mm,0mm,0mm,0mm">
                <w:txbxContent>
                  <w:p>
                    <w:pPr>
                      <w:spacing w:line="220" w:lineRule="exact"/>
                      <w:jc w:val="lef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5"/>
    <w:multiLevelType w:val="singleLevel"/>
    <w:tmpl w:val="00000005"/>
    <w:lvl w:ilvl="0" w:tentative="0">
      <w:start w:val="2"/>
      <w:numFmt w:val="chineseCounting"/>
      <w:suff w:val="space"/>
      <w:lvlText w:val="第%1章"/>
      <w:lvlJc w:val="left"/>
      <w:rPr>
        <w:rFonts w:hint="eastAsia"/>
      </w:rPr>
    </w:lvl>
  </w:abstractNum>
  <w:abstractNum w:abstractNumId="2">
    <w:nsid w:val="00000006"/>
    <w:multiLevelType w:val="multilevel"/>
    <w:tmpl w:val="00000006"/>
    <w:lvl w:ilvl="0" w:tentative="0">
      <w:start w:val="2"/>
      <w:numFmt w:val="decimal"/>
      <w:suff w:val="nothing"/>
      <w:lvlText w:val="%1）"/>
      <w:lvlJc w:val="left"/>
      <w:pPr>
        <w:ind w:left="0" w:firstLine="0"/>
      </w:pPr>
      <w:rPr>
        <w:rFonts w:hint="default"/>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abstractNum w:abstractNumId="3">
    <w:nsid w:val="30950BE4"/>
    <w:multiLevelType w:val="multilevel"/>
    <w:tmpl w:val="30950BE4"/>
    <w:lvl w:ilvl="0" w:tentative="0">
      <w:start w:val="2"/>
      <w:numFmt w:val="decimal"/>
      <w:suff w:val="nothing"/>
      <w:lvlText w:val="%1）"/>
      <w:lvlJc w:val="left"/>
      <w:pPr>
        <w:ind w:left="0" w:firstLine="0"/>
      </w:pPr>
      <w:rPr>
        <w:rFonts w:hint="default"/>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TJhYzBkMzk5NDhjY2EwZmIyM2NlMDRkYzNjMWEifQ=="/>
  </w:docVars>
  <w:rsids>
    <w:rsidRoot w:val="00832D01"/>
    <w:rsid w:val="0002416C"/>
    <w:rsid w:val="000C77A6"/>
    <w:rsid w:val="000D1688"/>
    <w:rsid w:val="001164FB"/>
    <w:rsid w:val="00117205"/>
    <w:rsid w:val="00191406"/>
    <w:rsid w:val="001B08A4"/>
    <w:rsid w:val="0022577E"/>
    <w:rsid w:val="00242193"/>
    <w:rsid w:val="00246685"/>
    <w:rsid w:val="00284B3D"/>
    <w:rsid w:val="002920E8"/>
    <w:rsid w:val="002C6C6B"/>
    <w:rsid w:val="00337DCC"/>
    <w:rsid w:val="00364516"/>
    <w:rsid w:val="003B3E54"/>
    <w:rsid w:val="003C2F3F"/>
    <w:rsid w:val="0040170C"/>
    <w:rsid w:val="0040745D"/>
    <w:rsid w:val="0042158A"/>
    <w:rsid w:val="004761C8"/>
    <w:rsid w:val="0047735E"/>
    <w:rsid w:val="004941AE"/>
    <w:rsid w:val="004A0066"/>
    <w:rsid w:val="004B3D23"/>
    <w:rsid w:val="00531F14"/>
    <w:rsid w:val="00543266"/>
    <w:rsid w:val="00547EB0"/>
    <w:rsid w:val="00551966"/>
    <w:rsid w:val="005B62C9"/>
    <w:rsid w:val="005D6058"/>
    <w:rsid w:val="005E11F7"/>
    <w:rsid w:val="006214EC"/>
    <w:rsid w:val="006405A3"/>
    <w:rsid w:val="00642B76"/>
    <w:rsid w:val="006644F2"/>
    <w:rsid w:val="006B586B"/>
    <w:rsid w:val="00753C34"/>
    <w:rsid w:val="007860A4"/>
    <w:rsid w:val="007C3790"/>
    <w:rsid w:val="00815078"/>
    <w:rsid w:val="008302CA"/>
    <w:rsid w:val="00832D01"/>
    <w:rsid w:val="008B50B2"/>
    <w:rsid w:val="008D605F"/>
    <w:rsid w:val="00906C09"/>
    <w:rsid w:val="009413CA"/>
    <w:rsid w:val="00994E57"/>
    <w:rsid w:val="009E6764"/>
    <w:rsid w:val="009E7E50"/>
    <w:rsid w:val="00A11C13"/>
    <w:rsid w:val="00A155CF"/>
    <w:rsid w:val="00A477C7"/>
    <w:rsid w:val="00AD0BE4"/>
    <w:rsid w:val="00AD3697"/>
    <w:rsid w:val="00B02E1F"/>
    <w:rsid w:val="00B205A9"/>
    <w:rsid w:val="00B3501E"/>
    <w:rsid w:val="00B40131"/>
    <w:rsid w:val="00B40B82"/>
    <w:rsid w:val="00B7137E"/>
    <w:rsid w:val="00BB5820"/>
    <w:rsid w:val="00BC7A1E"/>
    <w:rsid w:val="00BE4EBD"/>
    <w:rsid w:val="00C10A8F"/>
    <w:rsid w:val="00C30E76"/>
    <w:rsid w:val="00C4260E"/>
    <w:rsid w:val="00C66BBA"/>
    <w:rsid w:val="00CE402C"/>
    <w:rsid w:val="00D26772"/>
    <w:rsid w:val="00D4246E"/>
    <w:rsid w:val="00D43834"/>
    <w:rsid w:val="00DA62F6"/>
    <w:rsid w:val="00DB3090"/>
    <w:rsid w:val="00DC76D0"/>
    <w:rsid w:val="00DD730C"/>
    <w:rsid w:val="00F4122D"/>
    <w:rsid w:val="00F766E8"/>
    <w:rsid w:val="00F837B8"/>
    <w:rsid w:val="00F84637"/>
    <w:rsid w:val="00F860ED"/>
    <w:rsid w:val="00FA34E2"/>
    <w:rsid w:val="00FC5337"/>
    <w:rsid w:val="6709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4"/>
    <w:qFormat/>
    <w:uiPriority w:val="0"/>
    <w:pPr>
      <w:keepNext/>
      <w:keepLines/>
      <w:spacing w:before="340" w:after="330" w:line="578" w:lineRule="auto"/>
      <w:outlineLvl w:val="0"/>
    </w:pPr>
    <w:rPr>
      <w:rFonts w:ascii="Tahoma" w:hAnsi="Tahoma"/>
      <w:b/>
      <w:bCs/>
      <w:kern w:val="44"/>
      <w:sz w:val="44"/>
      <w:szCs w:val="44"/>
    </w:rPr>
  </w:style>
  <w:style w:type="paragraph" w:styleId="6">
    <w:name w:val="heading 2"/>
    <w:basedOn w:val="1"/>
    <w:next w:val="1"/>
    <w:link w:val="65"/>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66"/>
    <w:qFormat/>
    <w:uiPriority w:val="0"/>
    <w:pPr>
      <w:keepNext/>
      <w:keepLines/>
      <w:autoSpaceDE w:val="0"/>
      <w:autoSpaceDN w:val="0"/>
      <w:adjustRightInd w:val="0"/>
      <w:spacing w:before="360" w:after="120"/>
      <w:jc w:val="left"/>
      <w:outlineLvl w:val="2"/>
    </w:pPr>
    <w:rPr>
      <w:rFonts w:ascii="宋体" w:hAnsi="Tahoma"/>
      <w:b/>
      <w:kern w:val="0"/>
      <w:sz w:val="24"/>
      <w:szCs w:val="20"/>
      <w:u w:val="single"/>
    </w:rPr>
  </w:style>
  <w:style w:type="paragraph" w:styleId="8">
    <w:name w:val="heading 4"/>
    <w:basedOn w:val="1"/>
    <w:next w:val="1"/>
    <w:link w:val="67"/>
    <w:qFormat/>
    <w:uiPriority w:val="0"/>
    <w:pPr>
      <w:pBdr>
        <w:bottom w:val="single" w:color="B8CCE4" w:sz="4" w:space="2"/>
      </w:pBdr>
      <w:spacing w:before="200" w:after="80"/>
      <w:outlineLvl w:val="3"/>
    </w:pPr>
    <w:rPr>
      <w:rFonts w:ascii="Cambria" w:hAnsi="Cambria"/>
      <w:i/>
      <w:iCs/>
      <w:color w:val="4F81BD"/>
      <w:kern w:val="0"/>
      <w:sz w:val="24"/>
    </w:rPr>
  </w:style>
  <w:style w:type="paragraph" w:styleId="9">
    <w:name w:val="heading 5"/>
    <w:basedOn w:val="1"/>
    <w:next w:val="1"/>
    <w:link w:val="68"/>
    <w:qFormat/>
    <w:uiPriority w:val="0"/>
    <w:pPr>
      <w:spacing w:before="200" w:after="80"/>
      <w:outlineLvl w:val="4"/>
    </w:pPr>
    <w:rPr>
      <w:rFonts w:ascii="Cambria" w:hAnsi="Cambria"/>
      <w:color w:val="4F81BD"/>
      <w:kern w:val="0"/>
      <w:sz w:val="20"/>
    </w:rPr>
  </w:style>
  <w:style w:type="paragraph" w:styleId="10">
    <w:name w:val="heading 6"/>
    <w:basedOn w:val="1"/>
    <w:next w:val="1"/>
    <w:link w:val="69"/>
    <w:qFormat/>
    <w:uiPriority w:val="0"/>
    <w:pPr>
      <w:spacing w:before="280" w:after="100"/>
      <w:outlineLvl w:val="5"/>
    </w:pPr>
    <w:rPr>
      <w:rFonts w:ascii="Cambria" w:hAnsi="Cambria"/>
      <w:i/>
      <w:iCs/>
      <w:color w:val="4F81BD"/>
      <w:kern w:val="0"/>
      <w:sz w:val="20"/>
    </w:rPr>
  </w:style>
  <w:style w:type="paragraph" w:styleId="11">
    <w:name w:val="heading 7"/>
    <w:basedOn w:val="1"/>
    <w:next w:val="1"/>
    <w:link w:val="70"/>
    <w:qFormat/>
    <w:uiPriority w:val="0"/>
    <w:pPr>
      <w:spacing w:before="320" w:after="100"/>
      <w:outlineLvl w:val="6"/>
    </w:pPr>
    <w:rPr>
      <w:rFonts w:ascii="Cambria" w:hAnsi="Cambria"/>
      <w:b/>
      <w:bCs/>
      <w:color w:val="9BBB59"/>
      <w:kern w:val="0"/>
      <w:sz w:val="24"/>
      <w:szCs w:val="20"/>
    </w:rPr>
  </w:style>
  <w:style w:type="paragraph" w:styleId="12">
    <w:name w:val="heading 8"/>
    <w:basedOn w:val="1"/>
    <w:next w:val="1"/>
    <w:link w:val="71"/>
    <w:qFormat/>
    <w:uiPriority w:val="0"/>
    <w:pPr>
      <w:spacing w:before="320" w:after="100"/>
      <w:outlineLvl w:val="7"/>
    </w:pPr>
    <w:rPr>
      <w:rFonts w:ascii="Cambria" w:hAnsi="Cambria"/>
      <w:b/>
      <w:bCs/>
      <w:i/>
      <w:iCs/>
      <w:color w:val="9BBB59"/>
      <w:kern w:val="0"/>
      <w:sz w:val="24"/>
      <w:szCs w:val="20"/>
    </w:rPr>
  </w:style>
  <w:style w:type="paragraph" w:styleId="13">
    <w:name w:val="heading 9"/>
    <w:basedOn w:val="1"/>
    <w:next w:val="1"/>
    <w:link w:val="72"/>
    <w:qFormat/>
    <w:uiPriority w:val="0"/>
    <w:pPr>
      <w:spacing w:before="320" w:after="100"/>
      <w:outlineLvl w:val="8"/>
    </w:pPr>
    <w:rPr>
      <w:rFonts w:ascii="Cambria" w:hAnsi="Cambria"/>
      <w:i/>
      <w:iCs/>
      <w:color w:val="9BBB59"/>
      <w:kern w:val="0"/>
      <w:sz w:val="24"/>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44"/>
    <w:qFormat/>
    <w:uiPriority w:val="0"/>
    <w:pPr>
      <w:ind w:firstLine="420" w:firstLineChars="100"/>
    </w:pPr>
    <w:rPr>
      <w:rFonts w:ascii="Calibri" w:hAnsi="Calibri"/>
      <w:kern w:val="2"/>
      <w:sz w:val="21"/>
    </w:rPr>
  </w:style>
  <w:style w:type="paragraph" w:styleId="3">
    <w:name w:val="Body Text"/>
    <w:basedOn w:val="1"/>
    <w:next w:val="2"/>
    <w:link w:val="63"/>
    <w:qFormat/>
    <w:uiPriority w:val="0"/>
    <w:pPr>
      <w:spacing w:after="120"/>
    </w:pPr>
    <w:rPr>
      <w:rFonts w:ascii="Tahoma" w:hAnsi="Tahoma"/>
      <w:kern w:val="0"/>
      <w:sz w:val="28"/>
    </w:rPr>
  </w:style>
  <w:style w:type="paragraph" w:styleId="4">
    <w:name w:val="toc 6"/>
    <w:basedOn w:val="1"/>
    <w:next w:val="1"/>
    <w:qFormat/>
    <w:uiPriority w:val="0"/>
    <w:pPr>
      <w:ind w:left="1000" w:leftChars="1000"/>
    </w:pPr>
  </w:style>
  <w:style w:type="paragraph" w:styleId="14">
    <w:name w:val="List 3"/>
    <w:basedOn w:val="1"/>
    <w:qFormat/>
    <w:uiPriority w:val="0"/>
    <w:pPr>
      <w:ind w:left="400" w:leftChars="400" w:hanging="200" w:hangingChars="200"/>
    </w:pPr>
  </w:style>
  <w:style w:type="paragraph" w:styleId="15">
    <w:name w:val="toc 7"/>
    <w:basedOn w:val="1"/>
    <w:next w:val="1"/>
    <w:qFormat/>
    <w:uiPriority w:val="0"/>
    <w:pPr>
      <w:ind w:left="1200" w:leftChars="1200"/>
    </w:pPr>
  </w:style>
  <w:style w:type="paragraph" w:styleId="16">
    <w:name w:val="List Number 2"/>
    <w:basedOn w:val="1"/>
    <w:qFormat/>
    <w:uiPriority w:val="0"/>
    <w:pPr>
      <w:widowControl/>
      <w:tabs>
        <w:tab w:val="left" w:pos="1680"/>
      </w:tabs>
      <w:ind w:left="1680" w:hanging="420"/>
      <w:jc w:val="left"/>
    </w:pPr>
    <w:rPr>
      <w:kern w:val="0"/>
      <w:sz w:val="24"/>
      <w:szCs w:val="20"/>
    </w:rPr>
  </w:style>
  <w:style w:type="paragraph" w:styleId="1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8">
    <w:name w:val="Normal Indent"/>
    <w:basedOn w:val="1"/>
    <w:link w:val="73"/>
    <w:qFormat/>
    <w:uiPriority w:val="0"/>
    <w:pPr>
      <w:ind w:firstLine="420"/>
    </w:pPr>
    <w:rPr>
      <w:rFonts w:ascii="Tahoma" w:hAnsi="Tahoma"/>
      <w:kern w:val="0"/>
      <w:sz w:val="20"/>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link w:val="74"/>
    <w:qFormat/>
    <w:uiPriority w:val="0"/>
    <w:pPr>
      <w:shd w:val="clear" w:color="auto" w:fill="000080"/>
    </w:pPr>
    <w:rPr>
      <w:rFonts w:ascii="宋体" w:hAnsi="宋体"/>
      <w:kern w:val="0"/>
      <w:sz w:val="20"/>
    </w:rPr>
  </w:style>
  <w:style w:type="paragraph" w:styleId="21">
    <w:name w:val="annotation text"/>
    <w:basedOn w:val="1"/>
    <w:link w:val="75"/>
    <w:qFormat/>
    <w:uiPriority w:val="99"/>
    <w:pPr>
      <w:jc w:val="left"/>
    </w:pPr>
    <w:rPr>
      <w:kern w:val="0"/>
      <w:sz w:val="20"/>
    </w:rPr>
  </w:style>
  <w:style w:type="paragraph" w:styleId="22">
    <w:name w:val="Body Text 3"/>
    <w:basedOn w:val="1"/>
    <w:link w:val="76"/>
    <w:qFormat/>
    <w:uiPriority w:val="0"/>
    <w:pPr>
      <w:snapToGrid w:val="0"/>
      <w:spacing w:before="50" w:after="50"/>
    </w:pPr>
    <w:rPr>
      <w:kern w:val="0"/>
      <w:sz w:val="20"/>
    </w:rPr>
  </w:style>
  <w:style w:type="paragraph" w:styleId="23">
    <w:name w:val="Body Text Indent"/>
    <w:basedOn w:val="1"/>
    <w:next w:val="1"/>
    <w:link w:val="77"/>
    <w:qFormat/>
    <w:uiPriority w:val="0"/>
    <w:pPr>
      <w:spacing w:after="120"/>
      <w:ind w:left="420" w:leftChars="200"/>
    </w:pPr>
    <w:rPr>
      <w:kern w:val="0"/>
      <w:sz w:val="20"/>
    </w:rPr>
  </w:style>
  <w:style w:type="paragraph" w:styleId="24">
    <w:name w:val="List Number 3"/>
    <w:basedOn w:val="1"/>
    <w:qFormat/>
    <w:uiPriority w:val="0"/>
    <w:pPr>
      <w:tabs>
        <w:tab w:val="left" w:pos="1200"/>
      </w:tabs>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39"/>
    <w:pPr>
      <w:spacing w:line="400" w:lineRule="exact"/>
      <w:ind w:left="400" w:leftChars="400"/>
    </w:pPr>
    <w:rPr>
      <w:rFonts w:ascii="Arial" w:hAnsi="Arial"/>
    </w:rPr>
  </w:style>
  <w:style w:type="paragraph" w:styleId="29">
    <w:name w:val="Plain Text"/>
    <w:basedOn w:val="1"/>
    <w:next w:val="30"/>
    <w:link w:val="78"/>
    <w:qFormat/>
    <w:uiPriority w:val="0"/>
    <w:pPr>
      <w:spacing w:beforeLines="50" w:afterLines="50" w:line="400" w:lineRule="exact"/>
    </w:pPr>
    <w:rPr>
      <w:rFonts w:ascii="宋体" w:hAnsi="Courier New"/>
      <w:kern w:val="0"/>
      <w:sz w:val="24"/>
    </w:rPr>
  </w:style>
  <w:style w:type="paragraph" w:styleId="30">
    <w:name w:val="Date"/>
    <w:basedOn w:val="1"/>
    <w:next w:val="1"/>
    <w:link w:val="79"/>
    <w:qFormat/>
    <w:uiPriority w:val="0"/>
    <w:pPr>
      <w:ind w:left="2500" w:leftChars="2500"/>
    </w:pPr>
    <w:rPr>
      <w:rFonts w:ascii="Tahoma" w:hAnsi="Tahoma" w:eastAsia="楷体_GB2312"/>
      <w:kern w:val="0"/>
      <w:sz w:val="32"/>
      <w:szCs w:val="20"/>
    </w:rPr>
  </w:style>
  <w:style w:type="paragraph" w:styleId="31">
    <w:name w:val="List Number 4"/>
    <w:basedOn w:val="1"/>
    <w:qFormat/>
    <w:uiPriority w:val="0"/>
    <w:pPr>
      <w:widowControl/>
      <w:tabs>
        <w:tab w:val="left" w:pos="1531"/>
      </w:tabs>
      <w:ind w:left="1531" w:hanging="397"/>
      <w:jc w:val="left"/>
    </w:pPr>
    <w:rPr>
      <w:kern w:val="0"/>
      <w:sz w:val="24"/>
      <w:szCs w:val="20"/>
    </w:rPr>
  </w:style>
  <w:style w:type="paragraph" w:styleId="32">
    <w:name w:val="toc 8"/>
    <w:basedOn w:val="1"/>
    <w:next w:val="1"/>
    <w:qFormat/>
    <w:uiPriority w:val="39"/>
    <w:pPr>
      <w:ind w:left="1400" w:leftChars="1400"/>
    </w:pPr>
  </w:style>
  <w:style w:type="paragraph" w:styleId="33">
    <w:name w:val="Body Text Indent 2"/>
    <w:basedOn w:val="1"/>
    <w:link w:val="80"/>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81"/>
    <w:qFormat/>
    <w:uiPriority w:val="0"/>
    <w:rPr>
      <w:rFonts w:ascii="Tahoma" w:hAnsi="Tahoma"/>
      <w:kern w:val="0"/>
      <w:sz w:val="18"/>
      <w:szCs w:val="18"/>
    </w:rPr>
  </w:style>
  <w:style w:type="paragraph" w:styleId="35">
    <w:name w:val="footer"/>
    <w:basedOn w:val="1"/>
    <w:link w:val="82"/>
    <w:qFormat/>
    <w:uiPriority w:val="0"/>
    <w:pPr>
      <w:tabs>
        <w:tab w:val="center" w:pos="4153"/>
        <w:tab w:val="right" w:pos="8306"/>
      </w:tabs>
      <w:snapToGrid w:val="0"/>
      <w:jc w:val="left"/>
    </w:pPr>
    <w:rPr>
      <w:rFonts w:ascii="Tahoma" w:hAnsi="Tahoma" w:eastAsia="黑体"/>
      <w:snapToGrid w:val="0"/>
      <w:kern w:val="0"/>
      <w:sz w:val="18"/>
      <w:szCs w:val="18"/>
    </w:rPr>
  </w:style>
  <w:style w:type="paragraph" w:styleId="36">
    <w:name w:val="header"/>
    <w:basedOn w:val="1"/>
    <w:link w:val="83"/>
    <w:qFormat/>
    <w:uiPriority w:val="0"/>
    <w:pPr>
      <w:pBdr>
        <w:bottom w:val="single" w:color="auto" w:sz="6" w:space="1"/>
      </w:pBdr>
      <w:tabs>
        <w:tab w:val="center" w:pos="4153"/>
        <w:tab w:val="right" w:pos="8306"/>
      </w:tabs>
      <w:snapToGrid w:val="0"/>
      <w:jc w:val="center"/>
    </w:pPr>
    <w:rPr>
      <w:rFonts w:ascii="Tahoma" w:hAnsi="Tahoma" w:eastAsia="仿宋_GB2312"/>
      <w:kern w:val="0"/>
      <w:sz w:val="18"/>
      <w:szCs w:val="20"/>
    </w:rPr>
  </w:style>
  <w:style w:type="paragraph" w:styleId="37">
    <w:name w:val="toc 1"/>
    <w:basedOn w:val="1"/>
    <w:next w:val="1"/>
    <w:qFormat/>
    <w:uiPriority w:val="0"/>
  </w:style>
  <w:style w:type="paragraph" w:styleId="38">
    <w:name w:val="toc 4"/>
    <w:basedOn w:val="1"/>
    <w:next w:val="1"/>
    <w:qFormat/>
    <w:uiPriority w:val="0"/>
    <w:pPr>
      <w:ind w:left="600" w:leftChars="600"/>
    </w:pPr>
  </w:style>
  <w:style w:type="paragraph" w:styleId="39">
    <w:name w:val="Subtitle"/>
    <w:basedOn w:val="1"/>
    <w:next w:val="1"/>
    <w:link w:val="84"/>
    <w:qFormat/>
    <w:uiPriority w:val="0"/>
    <w:pPr>
      <w:spacing w:before="200" w:after="900"/>
      <w:jc w:val="right"/>
    </w:pPr>
    <w:rPr>
      <w:rFonts w:ascii="宋体" w:hAnsi="宋体"/>
      <w:i/>
      <w:iCs/>
      <w:kern w:val="0"/>
      <w:sz w:val="24"/>
    </w:rPr>
  </w:style>
  <w:style w:type="paragraph" w:styleId="40">
    <w:name w:val="List"/>
    <w:basedOn w:val="1"/>
    <w:qFormat/>
    <w:uiPriority w:val="0"/>
    <w:pPr>
      <w:ind w:left="200" w:hanging="200" w:hangingChars="200"/>
    </w:pPr>
    <w:rPr>
      <w:sz w:val="28"/>
    </w:rPr>
  </w:style>
  <w:style w:type="paragraph" w:styleId="41">
    <w:name w:val="footnote text"/>
    <w:basedOn w:val="1"/>
    <w:qFormat/>
    <w:uiPriority w:val="0"/>
    <w:pPr>
      <w:snapToGrid w:val="0"/>
      <w:jc w:val="left"/>
    </w:pPr>
    <w:rPr>
      <w:rFonts w:eastAsia="仿宋_GB2312"/>
      <w:sz w:val="18"/>
      <w:szCs w:val="20"/>
    </w:rPr>
  </w:style>
  <w:style w:type="paragraph" w:styleId="42">
    <w:name w:val="Body Text Indent 3"/>
    <w:basedOn w:val="1"/>
    <w:link w:val="85"/>
    <w:qFormat/>
    <w:uiPriority w:val="0"/>
    <w:pPr>
      <w:snapToGrid w:val="0"/>
      <w:ind w:firstLine="480" w:firstLineChars="200"/>
      <w:jc w:val="left"/>
    </w:pPr>
    <w:rPr>
      <w:rFonts w:ascii="仿宋_GB2312" w:hAnsi="宋体" w:eastAsia="仿宋_GB2312"/>
      <w:color w:val="000000"/>
      <w:kern w:val="0"/>
      <w:sz w:val="24"/>
    </w:rPr>
  </w:style>
  <w:style w:type="paragraph" w:styleId="43">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4">
    <w:name w:val="toc 2"/>
    <w:basedOn w:val="1"/>
    <w:next w:val="1"/>
    <w:qFormat/>
    <w:uiPriority w:val="0"/>
    <w:pPr>
      <w:spacing w:line="400" w:lineRule="exact"/>
      <w:ind w:left="200" w:leftChars="200"/>
    </w:pPr>
    <w:rPr>
      <w:rFonts w:ascii="Arial" w:hAnsi="Arial"/>
    </w:rPr>
  </w:style>
  <w:style w:type="paragraph" w:styleId="45">
    <w:name w:val="toc 9"/>
    <w:basedOn w:val="1"/>
    <w:next w:val="1"/>
    <w:qFormat/>
    <w:uiPriority w:val="0"/>
    <w:pPr>
      <w:ind w:left="1600" w:leftChars="1600"/>
    </w:pPr>
  </w:style>
  <w:style w:type="paragraph" w:styleId="46">
    <w:name w:val="Body Text 2"/>
    <w:basedOn w:val="1"/>
    <w:link w:val="86"/>
    <w:qFormat/>
    <w:uiPriority w:val="0"/>
    <w:pPr>
      <w:widowControl/>
      <w:snapToGrid w:val="0"/>
      <w:spacing w:before="50" w:afterLines="50" w:line="400" w:lineRule="exact"/>
      <w:jc w:val="left"/>
    </w:pPr>
    <w:rPr>
      <w:rFonts w:ascii="宋体" w:hAnsi="宋体"/>
      <w:color w:val="000000"/>
      <w:kern w:val="0"/>
      <w:sz w:val="24"/>
    </w:rPr>
  </w:style>
  <w:style w:type="paragraph" w:styleId="4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8">
    <w:name w:val="Normal (Web)"/>
    <w:basedOn w:val="1"/>
    <w:link w:val="88"/>
    <w:qFormat/>
    <w:uiPriority w:val="0"/>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widowControl/>
      <w:spacing w:line="360" w:lineRule="auto"/>
      <w:jc w:val="center"/>
    </w:pPr>
    <w:rPr>
      <w:rFonts w:ascii="Arial" w:hAnsi="Arial" w:cs="Arial"/>
      <w:kern w:val="0"/>
      <w:sz w:val="24"/>
    </w:rPr>
  </w:style>
  <w:style w:type="paragraph" w:styleId="50">
    <w:name w:val="Title"/>
    <w:basedOn w:val="1"/>
    <w:next w:val="1"/>
    <w:link w:val="89"/>
    <w:qFormat/>
    <w:uiPriority w:val="0"/>
    <w:pPr>
      <w:pBdr>
        <w:top w:val="single" w:color="A7BFDE" w:sz="8" w:space="10"/>
        <w:bottom w:val="single" w:color="9BBB59" w:sz="24" w:space="15"/>
      </w:pBdr>
      <w:jc w:val="center"/>
    </w:pPr>
    <w:rPr>
      <w:rFonts w:ascii="Cambria" w:hAnsi="Cambria"/>
      <w:i/>
      <w:iCs/>
      <w:color w:val="243F60"/>
      <w:kern w:val="0"/>
      <w:sz w:val="60"/>
      <w:szCs w:val="60"/>
    </w:rPr>
  </w:style>
  <w:style w:type="paragraph" w:styleId="51">
    <w:name w:val="annotation subject"/>
    <w:basedOn w:val="21"/>
    <w:next w:val="21"/>
    <w:link w:val="90"/>
    <w:qFormat/>
    <w:uiPriority w:val="0"/>
    <w:rPr>
      <w:rFonts w:ascii="宋体" w:hAnsi="宋体"/>
      <w:b/>
      <w:bCs/>
    </w:rPr>
  </w:style>
  <w:style w:type="paragraph" w:styleId="52">
    <w:name w:val="Body Text First Indent 2"/>
    <w:basedOn w:val="23"/>
    <w:link w:val="91"/>
    <w:qFormat/>
    <w:uiPriority w:val="0"/>
    <w:pPr>
      <w:ind w:firstLine="420" w:firstLineChars="200"/>
    </w:p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Tahoma" w:hAnsi="Tahoma"/>
      <w:b/>
      <w:bCs/>
      <w:spacing w:val="0"/>
      <w:sz w:val="24"/>
    </w:rPr>
  </w:style>
  <w:style w:type="character" w:styleId="57">
    <w:name w:val="page number"/>
    <w:qFormat/>
    <w:uiPriority w:val="0"/>
    <w:rPr>
      <w:rFonts w:ascii="Tahoma" w:hAnsi="Tahoma"/>
      <w:sz w:val="24"/>
    </w:rPr>
  </w:style>
  <w:style w:type="character" w:styleId="58">
    <w:name w:val="FollowedHyperlink"/>
    <w:qFormat/>
    <w:uiPriority w:val="0"/>
    <w:rPr>
      <w:rFonts w:ascii="Tahoma" w:hAnsi="Tahoma"/>
      <w:color w:val="800080"/>
      <w:sz w:val="24"/>
      <w:u w:val="single"/>
    </w:rPr>
  </w:style>
  <w:style w:type="character" w:styleId="59">
    <w:name w:val="Emphasis"/>
    <w:qFormat/>
    <w:uiPriority w:val="0"/>
    <w:rPr>
      <w:b/>
      <w:bCs/>
      <w:i/>
      <w:iCs/>
      <w:color w:val="5A5A5A"/>
    </w:rPr>
  </w:style>
  <w:style w:type="character" w:styleId="60">
    <w:name w:val="Hyperlink"/>
    <w:basedOn w:val="55"/>
    <w:qFormat/>
    <w:uiPriority w:val="0"/>
    <w:rPr>
      <w:rFonts w:ascii="Tahoma" w:hAnsi="Tahoma"/>
      <w:color w:val="0000FF"/>
      <w:sz w:val="24"/>
      <w:u w:val="single"/>
    </w:rPr>
  </w:style>
  <w:style w:type="character" w:styleId="61">
    <w:name w:val="annotation reference"/>
    <w:qFormat/>
    <w:uiPriority w:val="0"/>
    <w:rPr>
      <w:rFonts w:ascii="Tahoma" w:hAnsi="Tahoma"/>
      <w:sz w:val="21"/>
      <w:szCs w:val="21"/>
    </w:rPr>
  </w:style>
  <w:style w:type="character" w:styleId="62">
    <w:name w:val="footnote reference"/>
    <w:qFormat/>
    <w:uiPriority w:val="0"/>
    <w:rPr>
      <w:vertAlign w:val="superscript"/>
    </w:rPr>
  </w:style>
  <w:style w:type="character" w:customStyle="1" w:styleId="63">
    <w:name w:val="正文文本 Char"/>
    <w:link w:val="3"/>
    <w:qFormat/>
    <w:uiPriority w:val="99"/>
    <w:rPr>
      <w:rFonts w:ascii="Tahoma" w:hAnsi="Tahoma" w:eastAsia="宋体"/>
      <w:sz w:val="28"/>
      <w:szCs w:val="24"/>
    </w:rPr>
  </w:style>
  <w:style w:type="character" w:customStyle="1" w:styleId="64">
    <w:name w:val="标题 1 Char"/>
    <w:link w:val="5"/>
    <w:qFormat/>
    <w:uiPriority w:val="0"/>
    <w:rPr>
      <w:rFonts w:ascii="Tahoma" w:hAnsi="Tahoma" w:eastAsia="宋体" w:cs="Times New Roman"/>
      <w:b/>
      <w:bCs/>
      <w:kern w:val="44"/>
      <w:sz w:val="44"/>
      <w:szCs w:val="44"/>
    </w:rPr>
  </w:style>
  <w:style w:type="character" w:customStyle="1" w:styleId="65">
    <w:name w:val="标题 2 Char"/>
    <w:link w:val="6"/>
    <w:qFormat/>
    <w:uiPriority w:val="0"/>
    <w:rPr>
      <w:rFonts w:ascii="Arial" w:hAnsi="Arial" w:eastAsia="黑体" w:cs="Times New Roman"/>
      <w:b/>
      <w:bCs/>
      <w:sz w:val="32"/>
      <w:szCs w:val="32"/>
    </w:rPr>
  </w:style>
  <w:style w:type="character" w:customStyle="1" w:styleId="66">
    <w:name w:val="标题 3 Char"/>
    <w:link w:val="7"/>
    <w:qFormat/>
    <w:uiPriority w:val="0"/>
    <w:rPr>
      <w:rFonts w:ascii="宋体" w:hAnsi="Tahoma" w:eastAsia="宋体" w:cs="Times New Roman"/>
      <w:b/>
      <w:kern w:val="0"/>
      <w:sz w:val="24"/>
      <w:szCs w:val="20"/>
      <w:u w:val="single"/>
    </w:rPr>
  </w:style>
  <w:style w:type="character" w:customStyle="1" w:styleId="67">
    <w:name w:val="标题 4 Char"/>
    <w:link w:val="8"/>
    <w:qFormat/>
    <w:uiPriority w:val="0"/>
    <w:rPr>
      <w:rFonts w:ascii="Cambria" w:hAnsi="Cambria" w:eastAsia="宋体" w:cs="宋体"/>
      <w:i/>
      <w:iCs/>
      <w:color w:val="4F81BD"/>
      <w:sz w:val="24"/>
      <w:szCs w:val="24"/>
    </w:rPr>
  </w:style>
  <w:style w:type="character" w:customStyle="1" w:styleId="68">
    <w:name w:val="标题 5 Char"/>
    <w:link w:val="9"/>
    <w:qFormat/>
    <w:uiPriority w:val="0"/>
    <w:rPr>
      <w:rFonts w:ascii="Cambria" w:hAnsi="Cambria" w:eastAsia="宋体" w:cs="宋体"/>
      <w:color w:val="4F81BD"/>
      <w:szCs w:val="24"/>
    </w:rPr>
  </w:style>
  <w:style w:type="character" w:customStyle="1" w:styleId="69">
    <w:name w:val="标题 6 Char"/>
    <w:link w:val="10"/>
    <w:qFormat/>
    <w:uiPriority w:val="0"/>
    <w:rPr>
      <w:rFonts w:ascii="Cambria" w:hAnsi="Cambria" w:eastAsia="宋体" w:cs="宋体"/>
      <w:i/>
      <w:iCs/>
      <w:color w:val="4F81BD"/>
      <w:szCs w:val="24"/>
    </w:rPr>
  </w:style>
  <w:style w:type="character" w:customStyle="1" w:styleId="70">
    <w:name w:val="标题 7 Char"/>
    <w:link w:val="11"/>
    <w:qFormat/>
    <w:uiPriority w:val="0"/>
    <w:rPr>
      <w:rFonts w:ascii="Cambria" w:hAnsi="Cambria" w:eastAsia="宋体" w:cs="Times New Roman"/>
      <w:b/>
      <w:bCs/>
      <w:color w:val="9BBB59"/>
      <w:sz w:val="24"/>
      <w:szCs w:val="20"/>
    </w:rPr>
  </w:style>
  <w:style w:type="character" w:customStyle="1" w:styleId="71">
    <w:name w:val="标题 8 Char"/>
    <w:link w:val="12"/>
    <w:qFormat/>
    <w:uiPriority w:val="0"/>
    <w:rPr>
      <w:rFonts w:ascii="Cambria" w:hAnsi="Cambria" w:eastAsia="宋体" w:cs="Times New Roman"/>
      <w:b/>
      <w:bCs/>
      <w:i/>
      <w:iCs/>
      <w:color w:val="9BBB59"/>
      <w:sz w:val="24"/>
      <w:szCs w:val="20"/>
    </w:rPr>
  </w:style>
  <w:style w:type="character" w:customStyle="1" w:styleId="72">
    <w:name w:val="标题 9 Char"/>
    <w:link w:val="13"/>
    <w:qFormat/>
    <w:uiPriority w:val="0"/>
    <w:rPr>
      <w:rFonts w:ascii="Cambria" w:hAnsi="Cambria" w:eastAsia="宋体" w:cs="Times New Roman"/>
      <w:i/>
      <w:iCs/>
      <w:color w:val="9BBB59"/>
      <w:sz w:val="24"/>
      <w:szCs w:val="20"/>
    </w:rPr>
  </w:style>
  <w:style w:type="character" w:customStyle="1" w:styleId="73">
    <w:name w:val="正文缩进 Char"/>
    <w:link w:val="18"/>
    <w:qFormat/>
    <w:uiPriority w:val="0"/>
    <w:rPr>
      <w:rFonts w:ascii="Tahoma" w:hAnsi="Tahoma" w:eastAsia="宋体"/>
    </w:rPr>
  </w:style>
  <w:style w:type="character" w:customStyle="1" w:styleId="74">
    <w:name w:val="文档结构图 Char"/>
    <w:link w:val="20"/>
    <w:qFormat/>
    <w:uiPriority w:val="0"/>
    <w:rPr>
      <w:rFonts w:ascii="宋体" w:hAnsi="宋体" w:eastAsia="宋体"/>
      <w:szCs w:val="24"/>
      <w:shd w:val="clear" w:color="auto" w:fill="000080"/>
    </w:rPr>
  </w:style>
  <w:style w:type="character" w:customStyle="1" w:styleId="75">
    <w:name w:val="批注文字 Char1"/>
    <w:link w:val="21"/>
    <w:qFormat/>
    <w:uiPriority w:val="99"/>
    <w:rPr>
      <w:rFonts w:ascii="Times New Roman" w:hAnsi="Times New Roman" w:eastAsia="宋体" w:cs="Times New Roman"/>
      <w:szCs w:val="24"/>
    </w:rPr>
  </w:style>
  <w:style w:type="character" w:customStyle="1" w:styleId="76">
    <w:name w:val="正文文本 3 Char"/>
    <w:link w:val="22"/>
    <w:qFormat/>
    <w:uiPriority w:val="0"/>
    <w:rPr>
      <w:rFonts w:ascii="Times New Roman" w:hAnsi="Times New Roman" w:eastAsia="宋体" w:cs="Times New Roman"/>
      <w:szCs w:val="24"/>
    </w:rPr>
  </w:style>
  <w:style w:type="character" w:customStyle="1" w:styleId="77">
    <w:name w:val="正文文本缩进 Char1"/>
    <w:link w:val="23"/>
    <w:qFormat/>
    <w:uiPriority w:val="99"/>
    <w:rPr>
      <w:rFonts w:ascii="Times New Roman" w:hAnsi="Times New Roman" w:eastAsia="宋体" w:cs="Times New Roman"/>
      <w:szCs w:val="24"/>
    </w:rPr>
  </w:style>
  <w:style w:type="character" w:customStyle="1" w:styleId="78">
    <w:name w:val="纯文本 Char1"/>
    <w:link w:val="29"/>
    <w:qFormat/>
    <w:uiPriority w:val="99"/>
    <w:rPr>
      <w:rFonts w:ascii="宋体" w:hAnsi="Courier New" w:eastAsia="宋体"/>
      <w:sz w:val="24"/>
      <w:szCs w:val="24"/>
    </w:rPr>
  </w:style>
  <w:style w:type="character" w:customStyle="1" w:styleId="79">
    <w:name w:val="日期 Char"/>
    <w:link w:val="30"/>
    <w:qFormat/>
    <w:uiPriority w:val="0"/>
    <w:rPr>
      <w:rFonts w:ascii="Tahoma" w:hAnsi="Tahoma" w:eastAsia="楷体_GB2312"/>
      <w:sz w:val="32"/>
    </w:rPr>
  </w:style>
  <w:style w:type="character" w:customStyle="1" w:styleId="80">
    <w:name w:val="正文文本缩进 2 Char"/>
    <w:link w:val="33"/>
    <w:qFormat/>
    <w:uiPriority w:val="0"/>
    <w:rPr>
      <w:rFonts w:ascii="仿宋_GB2312" w:hAnsi="宋体" w:eastAsia="宋体" w:cs="Arial"/>
      <w:b/>
      <w:bCs/>
      <w:color w:val="000000"/>
      <w:sz w:val="24"/>
      <w:szCs w:val="24"/>
    </w:rPr>
  </w:style>
  <w:style w:type="character" w:customStyle="1" w:styleId="81">
    <w:name w:val="批注框文本 Char"/>
    <w:link w:val="34"/>
    <w:qFormat/>
    <w:uiPriority w:val="0"/>
    <w:rPr>
      <w:rFonts w:ascii="Tahoma" w:hAnsi="Tahoma" w:eastAsia="宋体"/>
      <w:sz w:val="18"/>
      <w:szCs w:val="18"/>
    </w:rPr>
  </w:style>
  <w:style w:type="character" w:customStyle="1" w:styleId="82">
    <w:name w:val="页脚 Char"/>
    <w:link w:val="35"/>
    <w:qFormat/>
    <w:uiPriority w:val="0"/>
    <w:rPr>
      <w:rFonts w:ascii="Tahoma" w:hAnsi="Tahoma" w:eastAsia="黑体"/>
      <w:snapToGrid w:val="0"/>
      <w:sz w:val="18"/>
      <w:szCs w:val="18"/>
    </w:rPr>
  </w:style>
  <w:style w:type="character" w:customStyle="1" w:styleId="83">
    <w:name w:val="页眉 Char"/>
    <w:link w:val="36"/>
    <w:qFormat/>
    <w:uiPriority w:val="0"/>
    <w:rPr>
      <w:rFonts w:ascii="Tahoma" w:hAnsi="Tahoma" w:eastAsia="仿宋_GB2312"/>
      <w:sz w:val="18"/>
    </w:rPr>
  </w:style>
  <w:style w:type="character" w:customStyle="1" w:styleId="84">
    <w:name w:val="副标题 Char"/>
    <w:link w:val="39"/>
    <w:qFormat/>
    <w:uiPriority w:val="0"/>
    <w:rPr>
      <w:rFonts w:ascii="宋体" w:hAnsi="宋体" w:eastAsia="宋体"/>
      <w:i/>
      <w:iCs/>
      <w:sz w:val="24"/>
      <w:szCs w:val="24"/>
    </w:rPr>
  </w:style>
  <w:style w:type="character" w:customStyle="1" w:styleId="85">
    <w:name w:val="正文文本缩进 3 Char"/>
    <w:link w:val="42"/>
    <w:qFormat/>
    <w:uiPriority w:val="0"/>
    <w:rPr>
      <w:rFonts w:ascii="仿宋_GB2312" w:hAnsi="宋体" w:eastAsia="仿宋_GB2312"/>
      <w:color w:val="000000"/>
      <w:sz w:val="24"/>
      <w:szCs w:val="24"/>
    </w:rPr>
  </w:style>
  <w:style w:type="character" w:customStyle="1" w:styleId="86">
    <w:name w:val="正文文本 2 Char"/>
    <w:link w:val="46"/>
    <w:qFormat/>
    <w:uiPriority w:val="0"/>
    <w:rPr>
      <w:rFonts w:ascii="宋体" w:hAnsi="宋体" w:eastAsia="宋体"/>
      <w:color w:val="000000"/>
      <w:sz w:val="24"/>
      <w:szCs w:val="24"/>
    </w:rPr>
  </w:style>
  <w:style w:type="character" w:customStyle="1" w:styleId="87">
    <w:name w:val="HTML 预设格式 Char"/>
    <w:link w:val="47"/>
    <w:qFormat/>
    <w:uiPriority w:val="0"/>
    <w:rPr>
      <w:rFonts w:ascii="Arial" w:hAnsi="Arial" w:eastAsia="宋体" w:cs="Arial"/>
      <w:kern w:val="0"/>
      <w:sz w:val="24"/>
      <w:szCs w:val="24"/>
    </w:rPr>
  </w:style>
  <w:style w:type="character" w:customStyle="1" w:styleId="88">
    <w:name w:val="普通(网站) Char"/>
    <w:link w:val="48"/>
    <w:qFormat/>
    <w:uiPriority w:val="0"/>
    <w:rPr>
      <w:rFonts w:ascii="宋体" w:hAnsi="宋体"/>
      <w:sz w:val="24"/>
      <w:szCs w:val="24"/>
    </w:rPr>
  </w:style>
  <w:style w:type="character" w:customStyle="1" w:styleId="89">
    <w:name w:val="标题 Char"/>
    <w:link w:val="50"/>
    <w:qFormat/>
    <w:uiPriority w:val="0"/>
    <w:rPr>
      <w:rFonts w:ascii="Cambria" w:hAnsi="Cambria" w:eastAsia="宋体"/>
      <w:i/>
      <w:iCs/>
      <w:color w:val="243F60"/>
      <w:sz w:val="60"/>
      <w:szCs w:val="60"/>
    </w:rPr>
  </w:style>
  <w:style w:type="character" w:customStyle="1" w:styleId="90">
    <w:name w:val="批注主题 Char"/>
    <w:link w:val="51"/>
    <w:qFormat/>
    <w:uiPriority w:val="0"/>
    <w:rPr>
      <w:rFonts w:ascii="宋体" w:hAnsi="宋体" w:eastAsia="宋体"/>
      <w:b/>
      <w:bCs/>
      <w:szCs w:val="24"/>
    </w:rPr>
  </w:style>
  <w:style w:type="character" w:customStyle="1" w:styleId="91">
    <w:name w:val="正文首行缩进 2 Char"/>
    <w:basedOn w:val="77"/>
    <w:link w:val="52"/>
    <w:qFormat/>
    <w:uiPriority w:val="0"/>
    <w:rPr>
      <w:rFonts w:ascii="Times New Roman" w:hAnsi="Times New Roman" w:eastAsia="宋体" w:cs="Times New Roman"/>
      <w:szCs w:val="24"/>
    </w:rPr>
  </w:style>
  <w:style w:type="paragraph" w:customStyle="1" w:styleId="92">
    <w:name w:val="Default"/>
    <w:next w:val="93"/>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3">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94">
    <w:name w:val="首行缩进"/>
    <w:basedOn w:val="1"/>
    <w:qFormat/>
    <w:uiPriority w:val="0"/>
    <w:rPr>
      <w:lang w:val="zh-CN"/>
    </w:rPr>
  </w:style>
  <w:style w:type="character" w:customStyle="1" w:styleId="95">
    <w:name w:val="Char Char3"/>
    <w:qFormat/>
    <w:uiPriority w:val="0"/>
    <w:rPr>
      <w:rFonts w:ascii="宋体" w:hAnsi="Courier New" w:eastAsia="宋体" w:cs="Courier New"/>
      <w:kern w:val="2"/>
      <w:sz w:val="21"/>
      <w:szCs w:val="21"/>
      <w:lang w:val="en-US" w:eastAsia="zh-CN" w:bidi="ar-SA"/>
    </w:rPr>
  </w:style>
  <w:style w:type="character" w:customStyle="1" w:styleId="96">
    <w:name w:val="纯文本 字符"/>
    <w:qFormat/>
    <w:uiPriority w:val="99"/>
    <w:rPr>
      <w:rFonts w:ascii="宋体" w:hAnsi="Courier New"/>
      <w:spacing w:val="-8"/>
      <w:kern w:val="2"/>
      <w:sz w:val="24"/>
    </w:rPr>
  </w:style>
  <w:style w:type="character" w:customStyle="1" w:styleId="97">
    <w:name w:val="正文缩进 Char1"/>
    <w:qFormat/>
    <w:uiPriority w:val="0"/>
    <w:rPr>
      <w:rFonts w:eastAsia="宋体"/>
      <w:kern w:val="2"/>
      <w:sz w:val="21"/>
      <w:lang w:val="en-US" w:eastAsia="zh-CN" w:bidi="ar-SA"/>
    </w:rPr>
  </w:style>
  <w:style w:type="character" w:customStyle="1" w:styleId="98">
    <w:name w:val="e"/>
    <w:qFormat/>
    <w:uiPriority w:val="0"/>
    <w:rPr>
      <w:rFonts w:ascii="Tahoma" w:hAnsi="Tahoma"/>
      <w:sz w:val="24"/>
    </w:rPr>
  </w:style>
  <w:style w:type="character" w:customStyle="1" w:styleId="99">
    <w:name w:val="chinaname1"/>
    <w:qFormat/>
    <w:uiPriority w:val="0"/>
    <w:rPr>
      <w:rFonts w:ascii="Tahoma" w:hAnsi="Tahoma"/>
      <w:sz w:val="24"/>
    </w:rPr>
  </w:style>
  <w:style w:type="character" w:customStyle="1" w:styleId="100">
    <w:name w:val="批注框文本 Char1"/>
    <w:qFormat/>
    <w:uiPriority w:val="99"/>
    <w:rPr>
      <w:rFonts w:ascii="Times New Roman" w:hAnsi="Times New Roman" w:eastAsia="宋体" w:cs="Times New Roman"/>
      <w:sz w:val="18"/>
      <w:szCs w:val="18"/>
    </w:rPr>
  </w:style>
  <w:style w:type="character" w:customStyle="1" w:styleId="101">
    <w:name w:val="页脚 Char1"/>
    <w:qFormat/>
    <w:uiPriority w:val="0"/>
    <w:rPr>
      <w:rFonts w:ascii="Times New Roman" w:hAnsi="Times New Roman" w:eastAsia="宋体" w:cs="Times New Roman"/>
      <w:sz w:val="18"/>
      <w:szCs w:val="18"/>
    </w:rPr>
  </w:style>
  <w:style w:type="character" w:customStyle="1" w:styleId="102">
    <w:name w:val="lineheigh201"/>
    <w:qFormat/>
    <w:uiPriority w:val="0"/>
    <w:rPr>
      <w:rFonts w:ascii="Tahoma" w:hAnsi="Tahoma"/>
      <w:sz w:val="24"/>
    </w:rPr>
  </w:style>
  <w:style w:type="character" w:customStyle="1" w:styleId="103">
    <w:name w:val="页眉 Char1"/>
    <w:qFormat/>
    <w:uiPriority w:val="99"/>
    <w:rPr>
      <w:rFonts w:ascii="Times New Roman" w:hAnsi="Times New Roman" w:eastAsia="宋体" w:cs="Times New Roman"/>
      <w:sz w:val="18"/>
      <w:szCs w:val="18"/>
    </w:rPr>
  </w:style>
  <w:style w:type="character" w:customStyle="1" w:styleId="104">
    <w:name w:val="font61"/>
    <w:basedOn w:val="55"/>
    <w:qFormat/>
    <w:uiPriority w:val="0"/>
    <w:rPr>
      <w:rFonts w:hint="eastAsia" w:ascii="宋体" w:hAnsi="宋体" w:eastAsia="宋体" w:cs="宋体"/>
      <w:b/>
      <w:bCs/>
      <w:color w:val="000000"/>
      <w:sz w:val="22"/>
      <w:szCs w:val="22"/>
      <w:u w:val="none"/>
    </w:rPr>
  </w:style>
  <w:style w:type="character" w:customStyle="1" w:styleId="105">
    <w:name w:val="副标题 Char1"/>
    <w:qFormat/>
    <w:uiPriority w:val="11"/>
    <w:rPr>
      <w:rFonts w:ascii="Cambria" w:hAnsi="Cambria" w:eastAsia="宋体" w:cs="Times New Roman"/>
      <w:b/>
      <w:bCs/>
      <w:kern w:val="28"/>
      <w:sz w:val="32"/>
      <w:szCs w:val="32"/>
    </w:rPr>
  </w:style>
  <w:style w:type="character" w:customStyle="1" w:styleId="106">
    <w:name w:val="H3 Char"/>
    <w:qFormat/>
    <w:uiPriority w:val="0"/>
    <w:rPr>
      <w:rFonts w:hint="default" w:ascii="Arial" w:hAnsi="Arial" w:eastAsia="宋体" w:cs="Arial"/>
      <w:b/>
      <w:kern w:val="2"/>
      <w:sz w:val="21"/>
      <w:lang w:val="en-US" w:eastAsia="zh-CN" w:bidi="ar-SA"/>
    </w:rPr>
  </w:style>
  <w:style w:type="character" w:customStyle="1" w:styleId="107">
    <w:name w:val="pro_name_title"/>
    <w:qFormat/>
    <w:uiPriority w:val="0"/>
    <w:rPr>
      <w:rFonts w:ascii="Tahoma" w:hAnsi="Tahoma"/>
      <w:sz w:val="24"/>
    </w:rPr>
  </w:style>
  <w:style w:type="character" w:customStyle="1" w:styleId="108">
    <w:name w:val="style261"/>
    <w:qFormat/>
    <w:uiPriority w:val="0"/>
    <w:rPr>
      <w:rFonts w:ascii="Tahoma" w:hAnsi="Tahoma"/>
      <w:color w:val="FFFFFF"/>
      <w:sz w:val="24"/>
    </w:rPr>
  </w:style>
  <w:style w:type="character" w:customStyle="1" w:styleId="109">
    <w:name w:val="明显引用 Char1"/>
    <w:qFormat/>
    <w:uiPriority w:val="30"/>
    <w:rPr>
      <w:rFonts w:ascii="Times New Roman" w:hAnsi="Times New Roman" w:eastAsia="宋体" w:cs="Times New Roman"/>
      <w:b/>
      <w:bCs/>
      <w:i/>
      <w:iCs/>
      <w:color w:val="4F81BD"/>
      <w:szCs w:val="24"/>
    </w:rPr>
  </w:style>
  <w:style w:type="character" w:customStyle="1" w:styleId="110">
    <w:name w:val="明显参考1"/>
    <w:qFormat/>
    <w:uiPriority w:val="0"/>
    <w:rPr>
      <w:rFonts w:ascii="Tahoma" w:hAnsi="Tahoma"/>
      <w:b/>
      <w:bCs/>
      <w:color w:val="76923C"/>
      <w:sz w:val="24"/>
      <w:u w:val="single" w:color="9BBB59"/>
    </w:rPr>
  </w:style>
  <w:style w:type="character" w:customStyle="1" w:styleId="111">
    <w:name w:val="正文文本缩进 3 Char1"/>
    <w:qFormat/>
    <w:uiPriority w:val="99"/>
    <w:rPr>
      <w:rFonts w:ascii="Times New Roman" w:hAnsi="Times New Roman" w:eastAsia="宋体" w:cs="Times New Roman"/>
      <w:sz w:val="16"/>
      <w:szCs w:val="16"/>
    </w:rPr>
  </w:style>
  <w:style w:type="character" w:customStyle="1" w:styleId="112">
    <w:name w:val="wordbreaknormal"/>
    <w:qFormat/>
    <w:uiPriority w:val="0"/>
    <w:rPr>
      <w:rFonts w:ascii="Tahoma" w:hAnsi="Tahoma"/>
      <w:sz w:val="24"/>
    </w:rPr>
  </w:style>
  <w:style w:type="character" w:customStyle="1" w:styleId="113">
    <w:name w:val="fl b titlelinkcolor titlename"/>
    <w:qFormat/>
    <w:uiPriority w:val="0"/>
    <w:rPr>
      <w:rFonts w:ascii="Tahoma" w:hAnsi="Tahoma"/>
      <w:sz w:val="24"/>
    </w:rPr>
  </w:style>
  <w:style w:type="character" w:customStyle="1" w:styleId="114">
    <w:name w:val="标题 1 Char Char"/>
    <w:qFormat/>
    <w:uiPriority w:val="99"/>
    <w:rPr>
      <w:rFonts w:eastAsia="宋体"/>
      <w:b/>
      <w:spacing w:val="-2"/>
      <w:sz w:val="24"/>
      <w:lang w:val="en-US" w:eastAsia="zh-CN"/>
    </w:rPr>
  </w:style>
  <w:style w:type="character" w:customStyle="1" w:styleId="115">
    <w:name w:val="content1"/>
    <w:qFormat/>
    <w:uiPriority w:val="0"/>
    <w:rPr>
      <w:rFonts w:ascii="Tahoma" w:hAnsi="Tahoma"/>
      <w:color w:val="0066FF"/>
      <w:sz w:val="21"/>
    </w:rPr>
  </w:style>
  <w:style w:type="character" w:customStyle="1" w:styleId="116">
    <w:name w:val="huei12b"/>
    <w:qFormat/>
    <w:uiPriority w:val="0"/>
    <w:rPr>
      <w:rFonts w:ascii="Tahoma" w:hAnsi="Tahoma"/>
      <w:sz w:val="24"/>
    </w:rPr>
  </w:style>
  <w:style w:type="character" w:customStyle="1" w:styleId="117">
    <w:name w:val="style5"/>
    <w:qFormat/>
    <w:uiPriority w:val="0"/>
    <w:rPr>
      <w:rFonts w:ascii="Tahoma" w:hAnsi="Tahoma"/>
      <w:sz w:val="24"/>
    </w:rPr>
  </w:style>
  <w:style w:type="character" w:customStyle="1" w:styleId="118">
    <w:name w:val="标题 字符"/>
    <w:qFormat/>
    <w:uiPriority w:val="0"/>
    <w:rPr>
      <w:rFonts w:ascii="Arial" w:hAnsi="Arial"/>
      <w:b/>
      <w:sz w:val="36"/>
    </w:rPr>
  </w:style>
  <w:style w:type="character" w:customStyle="1" w:styleId="119">
    <w:name w:val="font21"/>
    <w:basedOn w:val="55"/>
    <w:qFormat/>
    <w:uiPriority w:val="0"/>
    <w:rPr>
      <w:rFonts w:hint="eastAsia" w:ascii="宋体" w:hAnsi="宋体" w:eastAsia="宋体" w:cs="宋体"/>
      <w:color w:val="000000"/>
      <w:sz w:val="22"/>
      <w:szCs w:val="22"/>
      <w:u w:val="none"/>
    </w:rPr>
  </w:style>
  <w:style w:type="character" w:customStyle="1" w:styleId="120">
    <w:name w:val="p1481"/>
    <w:qFormat/>
    <w:uiPriority w:val="0"/>
    <w:rPr>
      <w:rFonts w:ascii="Tahoma" w:hAnsi="Tahoma"/>
      <w:sz w:val="24"/>
    </w:rPr>
  </w:style>
  <w:style w:type="character" w:customStyle="1" w:styleId="121">
    <w:name w:val="unnamed31"/>
    <w:qFormat/>
    <w:uiPriority w:val="0"/>
    <w:rPr>
      <w:rFonts w:ascii="宋体" w:hAnsi="宋体" w:eastAsia="宋体"/>
      <w:color w:val="000000"/>
      <w:spacing w:val="299"/>
      <w:sz w:val="18"/>
      <w:szCs w:val="18"/>
    </w:rPr>
  </w:style>
  <w:style w:type="character" w:customStyle="1" w:styleId="122">
    <w:name w:val="正文文本缩进 Char"/>
    <w:qFormat/>
    <w:uiPriority w:val="99"/>
    <w:rPr>
      <w:rFonts w:ascii="宋体" w:hAnsi="Courier New" w:eastAsia="宋体"/>
      <w:spacing w:val="-4"/>
      <w:kern w:val="2"/>
      <w:sz w:val="18"/>
      <w:lang w:val="en-US" w:eastAsia="zh-CN" w:bidi="ar-SA"/>
    </w:rPr>
  </w:style>
  <w:style w:type="character" w:customStyle="1" w:styleId="123">
    <w:name w:val="内文 Char"/>
    <w:link w:val="124"/>
    <w:qFormat/>
    <w:uiPriority w:val="0"/>
    <w:rPr>
      <w:rFonts w:ascii="Arial" w:hAnsi="Arial" w:cs="Arial"/>
      <w:kern w:val="2"/>
      <w:sz w:val="21"/>
      <w:szCs w:val="22"/>
      <w:lang w:val="en-US" w:eastAsia="zh-CN" w:bidi="ar-SA"/>
    </w:rPr>
  </w:style>
  <w:style w:type="paragraph" w:customStyle="1" w:styleId="124">
    <w:name w:val="内文"/>
    <w:link w:val="123"/>
    <w:qFormat/>
    <w:uiPriority w:val="0"/>
    <w:pPr>
      <w:adjustRightInd w:val="0"/>
      <w:snapToGrid w:val="0"/>
      <w:spacing w:line="400" w:lineRule="exact"/>
      <w:ind w:firstLine="200" w:firstLineChars="200"/>
      <w:jc w:val="both"/>
    </w:pPr>
    <w:rPr>
      <w:rFonts w:ascii="Arial" w:hAnsi="Arial" w:eastAsia="宋体" w:cs="Arial"/>
      <w:kern w:val="2"/>
      <w:sz w:val="21"/>
      <w:szCs w:val="22"/>
      <w:lang w:val="en-US" w:eastAsia="zh-CN" w:bidi="ar-SA"/>
    </w:rPr>
  </w:style>
  <w:style w:type="character" w:styleId="125">
    <w:name w:val="Placeholder Text"/>
    <w:qFormat/>
    <w:uiPriority w:val="99"/>
    <w:rPr>
      <w:color w:val="808080"/>
    </w:rPr>
  </w:style>
  <w:style w:type="character" w:customStyle="1" w:styleId="126">
    <w:name w:val="正文文本缩进 2 Char1"/>
    <w:qFormat/>
    <w:uiPriority w:val="99"/>
    <w:rPr>
      <w:rFonts w:ascii="Times New Roman" w:hAnsi="Times New Roman" w:eastAsia="宋体" w:cs="Times New Roman"/>
      <w:szCs w:val="24"/>
    </w:rPr>
  </w:style>
  <w:style w:type="character" w:customStyle="1" w:styleId="127">
    <w:name w:val="明显强调1"/>
    <w:qFormat/>
    <w:uiPriority w:val="0"/>
    <w:rPr>
      <w:b/>
      <w:bCs/>
      <w:i/>
      <w:iCs/>
      <w:color w:val="4F81BD"/>
      <w:sz w:val="22"/>
      <w:szCs w:val="22"/>
    </w:rPr>
  </w:style>
  <w:style w:type="character" w:customStyle="1" w:styleId="128">
    <w:name w:val="正文文本 2 Char1"/>
    <w:qFormat/>
    <w:uiPriority w:val="0"/>
    <w:rPr>
      <w:rFonts w:ascii="Times New Roman" w:hAnsi="Times New Roman" w:eastAsia="宋体" w:cs="Times New Roman"/>
      <w:szCs w:val="24"/>
    </w:rPr>
  </w:style>
  <w:style w:type="character" w:customStyle="1" w:styleId="129">
    <w:name w:val="kleintab"/>
    <w:qFormat/>
    <w:uiPriority w:val="0"/>
    <w:rPr>
      <w:rFonts w:ascii="Tahoma" w:hAnsi="Tahoma"/>
      <w:sz w:val="24"/>
    </w:rPr>
  </w:style>
  <w:style w:type="character" w:customStyle="1" w:styleId="130">
    <w:name w:val="纯文本 Char"/>
    <w:qFormat/>
    <w:uiPriority w:val="0"/>
    <w:rPr>
      <w:rFonts w:ascii="宋体" w:hAnsi="Courier New" w:eastAsia="宋体" w:cs="Courier New"/>
      <w:szCs w:val="21"/>
    </w:rPr>
  </w:style>
  <w:style w:type="character" w:customStyle="1" w:styleId="131">
    <w:name w:val="unnamed51"/>
    <w:qFormat/>
    <w:uiPriority w:val="0"/>
    <w:rPr>
      <w:rFonts w:ascii="Tahoma" w:hAnsi="Tahoma"/>
      <w:sz w:val="22"/>
      <w:szCs w:val="22"/>
    </w:rPr>
  </w:style>
  <w:style w:type="character" w:customStyle="1" w:styleId="132">
    <w:name w:val="引用 Char"/>
    <w:link w:val="133"/>
    <w:qFormat/>
    <w:uiPriority w:val="0"/>
    <w:rPr>
      <w:rFonts w:ascii="Cambria" w:hAnsi="Cambria" w:eastAsia="宋体"/>
      <w:i/>
      <w:iCs/>
      <w:color w:val="5A5A5A"/>
      <w:szCs w:val="24"/>
    </w:rPr>
  </w:style>
  <w:style w:type="paragraph" w:styleId="133">
    <w:name w:val="Quote"/>
    <w:basedOn w:val="1"/>
    <w:next w:val="1"/>
    <w:link w:val="132"/>
    <w:qFormat/>
    <w:uiPriority w:val="0"/>
    <w:rPr>
      <w:rFonts w:ascii="Cambria" w:hAnsi="Cambria"/>
      <w:i/>
      <w:iCs/>
      <w:color w:val="5A5A5A"/>
      <w:kern w:val="0"/>
      <w:sz w:val="20"/>
    </w:rPr>
  </w:style>
  <w:style w:type="character" w:customStyle="1" w:styleId="134">
    <w:name w:val="日期 Char1"/>
    <w:qFormat/>
    <w:uiPriority w:val="99"/>
    <w:rPr>
      <w:rFonts w:ascii="Times New Roman" w:hAnsi="Times New Roman" w:eastAsia="宋体" w:cs="Times New Roman"/>
      <w:szCs w:val="24"/>
    </w:rPr>
  </w:style>
  <w:style w:type="character" w:customStyle="1" w:styleId="135">
    <w:name w:val="个人答复风格"/>
    <w:qFormat/>
    <w:uiPriority w:val="0"/>
    <w:rPr>
      <w:rFonts w:hint="default" w:ascii="Arial" w:hAnsi="Arial" w:eastAsia="宋体" w:cs="Arial"/>
      <w:color w:val="auto"/>
      <w:sz w:val="20"/>
    </w:rPr>
  </w:style>
  <w:style w:type="character" w:customStyle="1" w:styleId="136">
    <w:name w:val="style1"/>
    <w:qFormat/>
    <w:uiPriority w:val="0"/>
    <w:rPr>
      <w:rFonts w:ascii="Tahoma" w:hAnsi="Tahoma"/>
      <w:sz w:val="24"/>
    </w:rPr>
  </w:style>
  <w:style w:type="character" w:customStyle="1" w:styleId="137">
    <w:name w:val="标题 Char1"/>
    <w:qFormat/>
    <w:uiPriority w:val="10"/>
    <w:rPr>
      <w:rFonts w:ascii="Cambria" w:hAnsi="Cambria" w:eastAsia="宋体" w:cs="Times New Roman"/>
      <w:b/>
      <w:bCs/>
      <w:sz w:val="32"/>
      <w:szCs w:val="32"/>
    </w:rPr>
  </w:style>
  <w:style w:type="character" w:customStyle="1" w:styleId="138">
    <w:name w:val="shouchang1"/>
    <w:qFormat/>
    <w:uiPriority w:val="0"/>
    <w:rPr>
      <w:rFonts w:ascii="Tahoma" w:hAnsi="Tahoma"/>
      <w:color w:val="000000"/>
      <w:sz w:val="12"/>
      <w:szCs w:val="12"/>
      <w:u w:val="none"/>
    </w:rPr>
  </w:style>
  <w:style w:type="character" w:customStyle="1" w:styleId="139">
    <w:name w:val="不明显参考1"/>
    <w:qFormat/>
    <w:uiPriority w:val="0"/>
    <w:rPr>
      <w:color w:val="auto"/>
      <w:u w:val="single" w:color="9BBB59"/>
    </w:rPr>
  </w:style>
  <w:style w:type="character" w:customStyle="1" w:styleId="140">
    <w:name w:val="不明显强调1"/>
    <w:qFormat/>
    <w:uiPriority w:val="0"/>
    <w:rPr>
      <w:i/>
      <w:iCs/>
      <w:color w:val="5A5A5A"/>
    </w:rPr>
  </w:style>
  <w:style w:type="character" w:customStyle="1" w:styleId="141">
    <w:name w:val="批注主题 Char1"/>
    <w:qFormat/>
    <w:uiPriority w:val="99"/>
    <w:rPr>
      <w:rFonts w:ascii="Times New Roman" w:hAnsi="Times New Roman" w:eastAsia="宋体" w:cs="Times New Roman"/>
      <w:b/>
      <w:bCs/>
      <w:szCs w:val="24"/>
    </w:rPr>
  </w:style>
  <w:style w:type="character" w:customStyle="1" w:styleId="142">
    <w:name w:val="普通文字 Char Char2"/>
    <w:qFormat/>
    <w:uiPriority w:val="0"/>
    <w:rPr>
      <w:rFonts w:ascii="宋体" w:hAnsi="Courier New" w:eastAsia="宋体"/>
      <w:kern w:val="2"/>
      <w:sz w:val="24"/>
      <w:szCs w:val="24"/>
      <w:lang w:val="en-US" w:eastAsia="zh-CN" w:bidi="ar-SA"/>
    </w:rPr>
  </w:style>
  <w:style w:type="character" w:customStyle="1" w:styleId="143">
    <w:name w:val="无间隔 Char"/>
    <w:link w:val="144"/>
    <w:qFormat/>
    <w:uiPriority w:val="0"/>
    <w:rPr>
      <w:rFonts w:ascii="宋体" w:hAnsi="宋体" w:eastAsia="宋体"/>
      <w:szCs w:val="24"/>
    </w:rPr>
  </w:style>
  <w:style w:type="paragraph" w:styleId="144">
    <w:name w:val="No Spacing"/>
    <w:basedOn w:val="1"/>
    <w:link w:val="143"/>
    <w:qFormat/>
    <w:uiPriority w:val="0"/>
    <w:rPr>
      <w:rFonts w:ascii="宋体" w:hAnsi="宋体"/>
      <w:kern w:val="0"/>
      <w:sz w:val="20"/>
    </w:rPr>
  </w:style>
  <w:style w:type="character" w:customStyle="1" w:styleId="145">
    <w:name w:val="文档结构图 Char1"/>
    <w:qFormat/>
    <w:uiPriority w:val="0"/>
    <w:rPr>
      <w:rFonts w:ascii="宋体" w:hAnsi="Times New Roman" w:eastAsia="宋体" w:cs="Times New Roman"/>
      <w:sz w:val="18"/>
      <w:szCs w:val="18"/>
    </w:rPr>
  </w:style>
  <w:style w:type="character" w:customStyle="1" w:styleId="146">
    <w:name w:val="个人撰写风格"/>
    <w:qFormat/>
    <w:uiPriority w:val="0"/>
    <w:rPr>
      <w:rFonts w:hint="default" w:ascii="Arial" w:hAnsi="Arial" w:eastAsia="宋体" w:cs="Arial"/>
      <w:color w:val="auto"/>
      <w:sz w:val="20"/>
    </w:rPr>
  </w:style>
  <w:style w:type="character" w:customStyle="1" w:styleId="147">
    <w:name w:val="引用 Char1"/>
    <w:qFormat/>
    <w:uiPriority w:val="29"/>
    <w:rPr>
      <w:rFonts w:ascii="Times New Roman" w:hAnsi="Times New Roman" w:eastAsia="宋体" w:cs="Times New Roman"/>
      <w:i/>
      <w:iCs/>
      <w:color w:val="000000"/>
      <w:szCs w:val="24"/>
    </w:rPr>
  </w:style>
  <w:style w:type="character" w:customStyle="1" w:styleId="148">
    <w:name w:val="3zw1"/>
    <w:qFormat/>
    <w:uiPriority w:val="0"/>
    <w:rPr>
      <w:color w:val="000000"/>
      <w:sz w:val="21"/>
      <w:szCs w:val="21"/>
    </w:rPr>
  </w:style>
  <w:style w:type="character" w:customStyle="1" w:styleId="149">
    <w:name w:val="正文文本 Char1"/>
    <w:qFormat/>
    <w:uiPriority w:val="99"/>
    <w:rPr>
      <w:rFonts w:ascii="Times New Roman" w:hAnsi="Times New Roman" w:eastAsia="宋体" w:cs="Times New Roman"/>
      <w:szCs w:val="24"/>
    </w:rPr>
  </w:style>
  <w:style w:type="character" w:customStyle="1" w:styleId="150">
    <w:name w:val="small"/>
    <w:qFormat/>
    <w:uiPriority w:val="0"/>
    <w:rPr>
      <w:rFonts w:ascii="Tahoma" w:hAnsi="Tahoma"/>
      <w:sz w:val="24"/>
    </w:rPr>
  </w:style>
  <w:style w:type="character" w:customStyle="1" w:styleId="151">
    <w:name w:val="16"/>
    <w:qFormat/>
    <w:uiPriority w:val="0"/>
    <w:rPr>
      <w:rFonts w:hint="default" w:ascii="Times New Roman" w:hAnsi="Times New Roman" w:cs="Times New Roman"/>
      <w:color w:val="0000FF"/>
      <w:sz w:val="24"/>
      <w:u w:val="single"/>
    </w:rPr>
  </w:style>
  <w:style w:type="character" w:customStyle="1" w:styleId="152">
    <w:name w:val="明显引用 Char"/>
    <w:link w:val="153"/>
    <w:qFormat/>
    <w:uiPriority w:val="0"/>
    <w:rPr>
      <w:rFonts w:ascii="Cambria" w:hAnsi="Cambria" w:eastAsia="宋体"/>
      <w:i/>
      <w:iCs/>
      <w:color w:val="FFFFFF"/>
      <w:sz w:val="24"/>
      <w:szCs w:val="24"/>
      <w:shd w:val="clear" w:color="auto" w:fill="4F81BD"/>
    </w:rPr>
  </w:style>
  <w:style w:type="paragraph" w:styleId="153">
    <w:name w:val="Intense Quote"/>
    <w:basedOn w:val="1"/>
    <w:next w:val="1"/>
    <w:link w:val="152"/>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kern w:val="0"/>
      <w:sz w:val="24"/>
    </w:rPr>
  </w:style>
  <w:style w:type="character" w:customStyle="1" w:styleId="154">
    <w:name w:val="批注文字 Char"/>
    <w:qFormat/>
    <w:uiPriority w:val="0"/>
    <w:rPr>
      <w:rFonts w:ascii="宋体" w:hAnsi="宋体" w:eastAsia="宋体"/>
      <w:kern w:val="2"/>
      <w:sz w:val="21"/>
      <w:szCs w:val="24"/>
      <w:lang w:val="en-US" w:eastAsia="zh-CN" w:bidi="ar-SA"/>
    </w:rPr>
  </w:style>
  <w:style w:type="character" w:customStyle="1" w:styleId="155">
    <w:name w:val="bsharetext"/>
    <w:basedOn w:val="55"/>
    <w:qFormat/>
    <w:uiPriority w:val="0"/>
  </w:style>
  <w:style w:type="character" w:customStyle="1" w:styleId="156">
    <w:name w:val="书籍标题1"/>
    <w:qFormat/>
    <w:uiPriority w:val="0"/>
    <w:rPr>
      <w:rFonts w:hint="default" w:ascii="Cambria" w:hAnsi="Cambria" w:eastAsia="宋体" w:cs="Times New Roman"/>
      <w:b/>
      <w:bCs/>
      <w:i/>
      <w:iCs/>
      <w:color w:val="auto"/>
      <w:sz w:val="24"/>
    </w:rPr>
  </w:style>
  <w:style w:type="paragraph" w:customStyle="1" w:styleId="15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9">
    <w:name w:val="p0"/>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16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2">
    <w:name w:val="Char Char Char Char1"/>
    <w:basedOn w:val="1"/>
    <w:qFormat/>
    <w:uiPriority w:val="0"/>
    <w:pPr>
      <w:widowControl/>
      <w:spacing w:after="160" w:line="240" w:lineRule="exact"/>
      <w:jc w:val="left"/>
    </w:pPr>
  </w:style>
  <w:style w:type="paragraph" w:customStyle="1" w:styleId="163">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64">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Char"/>
    <w:basedOn w:val="1"/>
    <w:qFormat/>
    <w:uiPriority w:val="0"/>
  </w:style>
  <w:style w:type="paragraph" w:customStyle="1" w:styleId="166">
    <w:name w:val="样式 标题 3 + Arial"/>
    <w:basedOn w:val="7"/>
    <w:qFormat/>
    <w:uiPriority w:val="0"/>
    <w:pPr>
      <w:spacing w:beforeLines="100" w:after="0" w:line="360" w:lineRule="auto"/>
    </w:pPr>
    <w:rPr>
      <w:rFonts w:ascii="Arial" w:hAnsi="Arial"/>
    </w:rPr>
  </w:style>
  <w:style w:type="paragraph" w:customStyle="1" w:styleId="1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8">
    <w:name w:val="纯文本1"/>
    <w:basedOn w:val="167"/>
    <w:qFormat/>
    <w:uiPriority w:val="0"/>
    <w:pPr>
      <w:widowControl/>
      <w:jc w:val="left"/>
    </w:pPr>
    <w:rPr>
      <w:rFonts w:ascii="宋体" w:hAnsi="Courier New"/>
    </w:rPr>
  </w:style>
  <w:style w:type="paragraph" w:customStyle="1" w:styleId="169">
    <w:name w:val="TOC 标题1"/>
    <w:basedOn w:val="5"/>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70">
    <w:name w:val="TOC 标题2"/>
    <w:basedOn w:val="5"/>
    <w:next w:val="1"/>
    <w:qFormat/>
    <w:uiPriority w:val="0"/>
    <w:pPr>
      <w:outlineLvl w:val="9"/>
    </w:pPr>
    <w:rPr>
      <w:rFonts w:ascii="Times New Roman" w:hAnsi="Times New Roman"/>
    </w:rPr>
  </w:style>
  <w:style w:type="paragraph" w:customStyle="1" w:styleId="171">
    <w:name w:val="&quot;Plain Text&quot;"/>
    <w:basedOn w:val="1"/>
    <w:qFormat/>
    <w:uiPriority w:val="0"/>
    <w:pPr>
      <w:spacing w:before="100" w:beforeAutospacing="1"/>
    </w:pPr>
    <w:rPr>
      <w:rFonts w:hAnsi="Courier New"/>
      <w:szCs w:val="21"/>
    </w:rPr>
  </w:style>
  <w:style w:type="paragraph" w:customStyle="1" w:styleId="17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73">
    <w:name w:val="列出段落1"/>
    <w:basedOn w:val="1"/>
    <w:qFormat/>
    <w:uiPriority w:val="0"/>
    <w:pPr>
      <w:ind w:firstLine="420" w:firstLineChars="200"/>
    </w:pPr>
    <w:rPr>
      <w:rFonts w:ascii="Calibri" w:hAnsi="Calibri"/>
      <w:szCs w:val="22"/>
    </w:rPr>
  </w:style>
  <w:style w:type="paragraph" w:customStyle="1" w:styleId="17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5">
    <w:name w:val="1"/>
    <w:basedOn w:val="1"/>
    <w:next w:val="29"/>
    <w:qFormat/>
    <w:uiPriority w:val="0"/>
    <w:rPr>
      <w:rFonts w:ascii="宋体" w:hAnsi="Courier New"/>
      <w:szCs w:val="20"/>
    </w:rPr>
  </w:style>
  <w:style w:type="paragraph" w:customStyle="1" w:styleId="1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7">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81">
    <w:name w:val="默认段落字体 Para Char Char Char Char Char Char Char Char Char1 Char Char Char Char"/>
    <w:basedOn w:val="1"/>
    <w:qFormat/>
    <w:uiPriority w:val="0"/>
    <w:rPr>
      <w:rFonts w:ascii="Tahoma" w:hAnsi="Tahoma"/>
      <w:sz w:val="24"/>
      <w:szCs w:val="20"/>
    </w:rPr>
  </w:style>
  <w:style w:type="paragraph" w:customStyle="1" w:styleId="182">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83">
    <w:name w:val="样式 表内正文 + 五号 行距: 单倍行距"/>
    <w:basedOn w:val="184"/>
    <w:qFormat/>
    <w:uiPriority w:val="0"/>
    <w:pPr>
      <w:spacing w:line="240" w:lineRule="auto"/>
      <w:ind w:firstLine="0" w:firstLineChars="0"/>
    </w:pPr>
    <w:rPr>
      <w:rFonts w:ascii="Arial" w:hAnsi="Arial" w:cs="宋体"/>
      <w:sz w:val="21"/>
    </w:rPr>
  </w:style>
  <w:style w:type="paragraph" w:customStyle="1" w:styleId="184">
    <w:name w:val="表内正文"/>
    <w:basedOn w:val="1"/>
    <w:qFormat/>
    <w:uiPriority w:val="0"/>
    <w:pPr>
      <w:adjustRightInd w:val="0"/>
      <w:snapToGrid w:val="0"/>
      <w:spacing w:line="288" w:lineRule="auto"/>
      <w:ind w:firstLine="200" w:firstLineChars="200"/>
    </w:pPr>
    <w:rPr>
      <w:rFonts w:ascii="宋体"/>
      <w:sz w:val="20"/>
      <w:szCs w:val="20"/>
    </w:rPr>
  </w:style>
  <w:style w:type="paragraph" w:customStyle="1" w:styleId="185">
    <w:name w:val="正文段"/>
    <w:basedOn w:val="1"/>
    <w:qFormat/>
    <w:uiPriority w:val="0"/>
    <w:pPr>
      <w:widowControl/>
      <w:snapToGrid w:val="0"/>
      <w:spacing w:afterLines="50"/>
      <w:ind w:firstLine="200" w:firstLineChars="200"/>
    </w:pPr>
    <w:rPr>
      <w:kern w:val="0"/>
      <w:sz w:val="24"/>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87">
    <w:name w:val="2"/>
    <w:basedOn w:val="1"/>
    <w:next w:val="29"/>
    <w:qFormat/>
    <w:uiPriority w:val="0"/>
    <w:rPr>
      <w:rFonts w:ascii="宋体" w:hAnsi="Courier New"/>
      <w:szCs w:val="20"/>
    </w:rPr>
  </w:style>
  <w:style w:type="paragraph" w:customStyle="1" w:styleId="188">
    <w:name w:val="Plain Text1"/>
    <w:basedOn w:val="174"/>
    <w:qFormat/>
    <w:uiPriority w:val="99"/>
    <w:pPr>
      <w:widowControl/>
      <w:jc w:val="left"/>
    </w:pPr>
    <w:rPr>
      <w:rFonts w:ascii="宋体" w:hAnsi="Courier New"/>
    </w:rPr>
  </w:style>
  <w:style w:type="paragraph" w:customStyle="1" w:styleId="189">
    <w:name w:val="样式 列表编号 + 段后: 0.5 行"/>
    <w:basedOn w:val="17"/>
    <w:qFormat/>
    <w:uiPriority w:val="0"/>
    <w:pPr>
      <w:tabs>
        <w:tab w:val="clear" w:pos="454"/>
        <w:tab w:val="clear" w:pos="720"/>
      </w:tabs>
      <w:ind w:left="360" w:hanging="360"/>
    </w:p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1">
    <w:name w:val="默认段落字体 Para Char Char Char Char"/>
    <w:basedOn w:val="1"/>
    <w:qFormat/>
    <w:uiPriority w:val="0"/>
    <w:rPr>
      <w:rFonts w:ascii="Arial" w:hAnsi="Arial" w:cs="Arial"/>
      <w:szCs w:val="21"/>
    </w:rPr>
  </w:style>
  <w:style w:type="paragraph" w:customStyle="1" w:styleId="192">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3">
    <w:name w:val="标题 3_0"/>
    <w:basedOn w:val="194"/>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19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5">
    <w:name w:val="List Paragraph"/>
    <w:basedOn w:val="1"/>
    <w:qFormat/>
    <w:uiPriority w:val="34"/>
    <w:pPr>
      <w:ind w:left="720"/>
      <w:contextualSpacing/>
    </w:pPr>
  </w:style>
  <w:style w:type="paragraph" w:customStyle="1" w:styleId="196">
    <w:name w:val="Char Char Char Char"/>
    <w:basedOn w:val="1"/>
    <w:qFormat/>
    <w:uiPriority w:val="0"/>
    <w:pPr>
      <w:widowControl/>
      <w:spacing w:after="160" w:line="240" w:lineRule="exact"/>
      <w:jc w:val="left"/>
    </w:pPr>
  </w:style>
  <w:style w:type="paragraph" w:customStyle="1" w:styleId="19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List Paragraph1"/>
    <w:basedOn w:val="1"/>
    <w:qFormat/>
    <w:uiPriority w:val="0"/>
    <w:pPr>
      <w:ind w:firstLine="420" w:firstLineChars="200"/>
    </w:pPr>
    <w:rPr>
      <w:szCs w:val="21"/>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0">
    <w:name w:val="内文正文"/>
    <w:basedOn w:val="29"/>
    <w:qFormat/>
    <w:uiPriority w:val="99"/>
    <w:pPr>
      <w:adjustRightInd w:val="0"/>
      <w:snapToGrid w:val="0"/>
      <w:spacing w:line="400" w:lineRule="atLeast"/>
      <w:ind w:firstLine="420" w:firstLineChars="200"/>
    </w:pPr>
  </w:style>
  <w:style w:type="paragraph" w:customStyle="1" w:styleId="201">
    <w:name w:val="1正文"/>
    <w:basedOn w:val="1"/>
    <w:qFormat/>
    <w:uiPriority w:val="0"/>
    <w:rPr>
      <w:rFonts w:ascii="宋体" w:hAnsi="宋体"/>
      <w:color w:val="000000"/>
      <w:sz w:val="15"/>
      <w:szCs w:val="14"/>
    </w:rPr>
  </w:style>
  <w:style w:type="paragraph" w:customStyle="1" w:styleId="20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03">
    <w:name w:val="_Style 124"/>
    <w:basedOn w:val="1"/>
    <w:next w:val="1"/>
    <w:qFormat/>
    <w:uiPriority w:val="0"/>
    <w:pPr>
      <w:ind w:left="600" w:leftChars="600"/>
    </w:pPr>
  </w:style>
  <w:style w:type="paragraph" w:customStyle="1" w:styleId="204">
    <w:name w:val="修订1"/>
    <w:qFormat/>
    <w:uiPriority w:val="99"/>
    <w:rPr>
      <w:rFonts w:ascii="Times New Roman" w:hAnsi="Times New Roman" w:eastAsia="宋体" w:cs="Times New Roman"/>
      <w:kern w:val="2"/>
      <w:sz w:val="21"/>
      <w:szCs w:val="24"/>
      <w:lang w:val="en-US" w:eastAsia="zh-CN" w:bidi="ar-SA"/>
    </w:rPr>
  </w:style>
  <w:style w:type="paragraph" w:customStyle="1" w:styleId="205">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206">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207">
    <w:name w:val="_Style 20"/>
    <w:basedOn w:val="1"/>
    <w:next w:val="3"/>
    <w:qFormat/>
    <w:uiPriority w:val="0"/>
    <w:pPr>
      <w:tabs>
        <w:tab w:val="left" w:pos="5250"/>
      </w:tabs>
    </w:pPr>
    <w:rPr>
      <w:sz w:val="28"/>
      <w:szCs w:val="20"/>
    </w:rPr>
  </w:style>
  <w:style w:type="paragraph" w:customStyle="1" w:styleId="20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0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正文2"/>
    <w:basedOn w:val="1"/>
    <w:qFormat/>
    <w:uiPriority w:val="0"/>
    <w:pPr>
      <w:spacing w:before="156" w:line="360" w:lineRule="auto"/>
      <w:ind w:firstLine="510" w:firstLineChars="200"/>
    </w:pPr>
    <w:rPr>
      <w:sz w:val="24"/>
      <w:szCs w:val="20"/>
    </w:rPr>
  </w:style>
  <w:style w:type="paragraph" w:customStyle="1" w:styleId="211">
    <w:name w:val="样式1"/>
    <w:basedOn w:val="43"/>
    <w:qFormat/>
    <w:uiPriority w:val="0"/>
    <w:pPr>
      <w:spacing w:line="360" w:lineRule="auto"/>
      <w:jc w:val="center"/>
    </w:pPr>
    <w:rPr>
      <w:rFonts w:eastAsia="楷体_GB2312"/>
      <w:sz w:val="21"/>
      <w:szCs w:val="28"/>
    </w:rPr>
  </w:style>
  <w:style w:type="paragraph" w:customStyle="1" w:styleId="212">
    <w:name w:val="Table Paragraph"/>
    <w:basedOn w:val="1"/>
    <w:qFormat/>
    <w:uiPriority w:val="1"/>
    <w:rPr>
      <w:rFonts w:ascii="宋体" w:hAnsi="宋体" w:cs="宋体"/>
      <w:lang w:val="zh-CN" w:bidi="zh-CN"/>
    </w:rPr>
  </w:style>
  <w:style w:type="paragraph" w:customStyle="1" w:styleId="21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标准正文"/>
    <w:basedOn w:val="1"/>
    <w:qFormat/>
    <w:uiPriority w:val="0"/>
    <w:pPr>
      <w:ind w:firstLine="200" w:firstLineChars="200"/>
    </w:pPr>
    <w:rPr>
      <w:sz w:val="24"/>
      <w:szCs w:val="21"/>
    </w:rPr>
  </w:style>
  <w:style w:type="paragraph" w:customStyle="1" w:styleId="215">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6">
    <w:name w:val="Char Char2 Char Char Char Char"/>
    <w:basedOn w:val="5"/>
    <w:qFormat/>
    <w:uiPriority w:val="0"/>
    <w:pPr>
      <w:adjustRightInd w:val="0"/>
      <w:snapToGrid w:val="0"/>
      <w:spacing w:before="240" w:after="240" w:line="348" w:lineRule="auto"/>
    </w:pPr>
    <w:rPr>
      <w:b w:val="0"/>
      <w:bCs w:val="0"/>
      <w:kern w:val="2"/>
      <w:sz w:val="24"/>
      <w:szCs w:val="20"/>
    </w:rPr>
  </w:style>
  <w:style w:type="paragraph" w:customStyle="1" w:styleId="2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8">
    <w:name w:val="_Style 2"/>
    <w:basedOn w:val="1"/>
    <w:qFormat/>
    <w:uiPriority w:val="0"/>
    <w:pPr>
      <w:ind w:left="720"/>
      <w:contextualSpacing/>
    </w:pPr>
  </w:style>
  <w:style w:type="paragraph" w:customStyle="1" w:styleId="2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样式2"/>
    <w:basedOn w:val="44"/>
    <w:qFormat/>
    <w:uiPriority w:val="0"/>
  </w:style>
  <w:style w:type="paragraph" w:customStyle="1" w:styleId="221">
    <w:name w:val="简单回函地址"/>
    <w:basedOn w:val="1"/>
    <w:qFormat/>
    <w:uiPriority w:val="0"/>
    <w:rPr>
      <w:sz w:val="28"/>
    </w:rPr>
  </w:style>
  <w:style w:type="paragraph" w:customStyle="1" w:styleId="222">
    <w:name w:val="Char Char Char"/>
    <w:basedOn w:val="20"/>
    <w:qFormat/>
    <w:uiPriority w:val="0"/>
    <w:rPr>
      <w:rFonts w:ascii="Tahoma" w:hAnsi="Tahoma"/>
      <w:sz w:val="24"/>
    </w:rPr>
  </w:style>
  <w:style w:type="paragraph" w:customStyle="1" w:styleId="223">
    <w:name w:val="首缩"/>
    <w:basedOn w:val="1"/>
    <w:qFormat/>
    <w:uiPriority w:val="0"/>
    <w:pPr>
      <w:adjustRightInd w:val="0"/>
      <w:spacing w:line="312" w:lineRule="atLeast"/>
      <w:ind w:firstLine="454"/>
      <w:textAlignment w:val="baseline"/>
    </w:pPr>
    <w:rPr>
      <w:kern w:val="0"/>
      <w:szCs w:val="20"/>
    </w:rPr>
  </w:style>
  <w:style w:type="paragraph" w:customStyle="1" w:styleId="224">
    <w:name w:val="xl2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22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26">
    <w:name w:val="Char1"/>
    <w:basedOn w:val="1"/>
    <w:qFormat/>
    <w:uiPriority w:val="0"/>
    <w:rPr>
      <w:szCs w:val="20"/>
    </w:rPr>
  </w:style>
  <w:style w:type="paragraph" w:customStyle="1" w:styleId="22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Normal]"/>
    <w:qFormat/>
    <w:uiPriority w:val="0"/>
    <w:rPr>
      <w:rFonts w:ascii="宋体" w:hAnsi="宋体" w:eastAsia="宋体" w:cs="Times New Roman"/>
      <w:sz w:val="24"/>
      <w:lang w:val="en-US" w:eastAsia="en-US" w:bidi="ar-SA"/>
    </w:rPr>
  </w:style>
  <w:style w:type="paragraph" w:customStyle="1" w:styleId="229">
    <w:name w:val="表格文字"/>
    <w:basedOn w:val="1"/>
    <w:next w:val="3"/>
    <w:qFormat/>
    <w:uiPriority w:val="0"/>
    <w:pPr>
      <w:adjustRightInd w:val="0"/>
      <w:spacing w:line="420" w:lineRule="atLeast"/>
      <w:textAlignment w:val="baseline"/>
    </w:pPr>
    <w:rPr>
      <w:rFonts w:ascii="Calibri" w:hAnsi="Calibri"/>
      <w:sz w:val="28"/>
    </w:rPr>
  </w:style>
  <w:style w:type="paragraph" w:customStyle="1" w:styleId="23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31">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33">
    <w:name w:val="样式 标题 2 + 小四"/>
    <w:basedOn w:val="6"/>
    <w:qFormat/>
    <w:uiPriority w:val="0"/>
    <w:pPr>
      <w:tabs>
        <w:tab w:val="left" w:pos="420"/>
      </w:tabs>
      <w:spacing w:line="412" w:lineRule="auto"/>
      <w:ind w:left="420" w:hanging="420"/>
      <w:jc w:val="center"/>
    </w:pPr>
    <w:rPr>
      <w:rFonts w:eastAsia="宋体"/>
    </w:rPr>
  </w:style>
  <w:style w:type="paragraph" w:customStyle="1" w:styleId="234">
    <w:name w:val="03"/>
    <w:basedOn w:val="1"/>
    <w:qFormat/>
    <w:uiPriority w:val="0"/>
    <w:pPr>
      <w:spacing w:line="500" w:lineRule="exact"/>
      <w:ind w:firstLine="567"/>
    </w:pPr>
    <w:rPr>
      <w:spacing w:val="20"/>
      <w:sz w:val="28"/>
      <w:szCs w:val="20"/>
    </w:rPr>
  </w:style>
  <w:style w:type="paragraph" w:customStyle="1" w:styleId="2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6">
    <w:name w:val="Char Char7 Char"/>
    <w:basedOn w:val="1"/>
    <w:qFormat/>
    <w:uiPriority w:val="0"/>
    <w:pPr>
      <w:tabs>
        <w:tab w:val="left" w:pos="425"/>
      </w:tabs>
      <w:ind w:left="420" w:leftChars="200" w:firstLine="270" w:firstLineChars="150"/>
    </w:pPr>
  </w:style>
  <w:style w:type="paragraph" w:customStyle="1" w:styleId="237">
    <w:name w:val="Char Char Char Char Char Char Char"/>
    <w:basedOn w:val="1"/>
    <w:qFormat/>
    <w:uiPriority w:val="0"/>
  </w:style>
  <w:style w:type="paragraph" w:customStyle="1" w:styleId="238">
    <w:name w:val="标准标题2"/>
    <w:basedOn w:val="6"/>
    <w:qFormat/>
    <w:uiPriority w:val="0"/>
    <w:pPr>
      <w:spacing w:line="360" w:lineRule="auto"/>
    </w:pPr>
    <w:rPr>
      <w:rFonts w:eastAsia="仿宋_GB2312"/>
      <w:bCs w:val="0"/>
      <w:sz w:val="28"/>
    </w:rPr>
  </w:style>
  <w:style w:type="paragraph" w:customStyle="1" w:styleId="2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t1"/>
    <w:basedOn w:val="1"/>
    <w:qFormat/>
    <w:uiPriority w:val="0"/>
    <w:pPr>
      <w:widowControl/>
      <w:spacing w:before="100" w:beforeAutospacing="1" w:after="100" w:afterAutospacing="1" w:line="360" w:lineRule="atLeast"/>
      <w:jc w:val="left"/>
    </w:pPr>
    <w:rPr>
      <w:rFonts w:ascii="宋体" w:hAnsi="宋体" w:cs="宋体"/>
      <w:color w:val="2B2B2B"/>
      <w:kern w:val="0"/>
      <w:szCs w:val="21"/>
    </w:rPr>
  </w:style>
  <w:style w:type="character" w:customStyle="1" w:styleId="241">
    <w:name w:val="font01"/>
    <w:basedOn w:val="55"/>
    <w:qFormat/>
    <w:uiPriority w:val="0"/>
    <w:rPr>
      <w:rFonts w:hint="default" w:ascii="Times New Roman" w:hAnsi="Times New Roman" w:cs="Times New Roman"/>
      <w:color w:val="000000"/>
      <w:sz w:val="22"/>
      <w:szCs w:val="22"/>
      <w:u w:val="none"/>
    </w:rPr>
  </w:style>
  <w:style w:type="character" w:customStyle="1" w:styleId="242">
    <w:name w:val="text-tag"/>
    <w:basedOn w:val="55"/>
    <w:qFormat/>
    <w:uiPriority w:val="0"/>
  </w:style>
  <w:style w:type="paragraph" w:customStyle="1" w:styleId="243">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2"/>
      <w:sz w:val="28"/>
      <w:szCs w:val="28"/>
    </w:rPr>
  </w:style>
  <w:style w:type="character" w:customStyle="1" w:styleId="244">
    <w:name w:val="正文首行缩进 Char"/>
    <w:basedOn w:val="149"/>
    <w:link w:val="2"/>
    <w:qFormat/>
    <w:uiPriority w:val="0"/>
    <w:rPr>
      <w:rFonts w:ascii="Calibri" w:hAnsi="Calibri" w:eastAsia="宋体" w:cs="Times New Roman"/>
      <w:kern w:val="2"/>
      <w:sz w:val="21"/>
      <w:szCs w:val="24"/>
    </w:rPr>
  </w:style>
  <w:style w:type="character" w:customStyle="1" w:styleId="245">
    <w:name w:val="普通(网站) Char1"/>
    <w:qFormat/>
    <w:uiPriority w:val="0"/>
    <w:rPr>
      <w:rFonts w:ascii="宋体" w:hAnsi="宋体" w:eastAsia="宋体"/>
      <w:sz w:val="24"/>
      <w:szCs w:val="24"/>
      <w:lang w:val="en-US" w:eastAsia="zh-CN" w:bidi="ar-SA"/>
    </w:rPr>
  </w:style>
  <w:style w:type="paragraph" w:customStyle="1" w:styleId="246">
    <w:name w:val="正文_14"/>
    <w:qFormat/>
    <w:uiPriority w:val="0"/>
    <w:rPr>
      <w:rFonts w:ascii="Times New Roman" w:hAnsi="Times New Roman" w:eastAsia="宋体" w:cs="Times New Roman"/>
      <w:sz w:val="21"/>
      <w:szCs w:val="22"/>
      <w:lang w:val="en-US" w:eastAsia="zh-CN" w:bidi="ar-SA"/>
    </w:rPr>
  </w:style>
  <w:style w:type="paragraph" w:customStyle="1" w:styleId="247">
    <w:name w:val="样式 样式1 + 首行缩进:  2 字符"/>
    <w:basedOn w:val="1"/>
    <w:qFormat/>
    <w:uiPriority w:val="0"/>
    <w:pPr>
      <w:spacing w:line="360" w:lineRule="exact"/>
      <w:ind w:firstLine="420" w:firstLineChars="200"/>
    </w:pPr>
    <w:rPr>
      <w:rFonts w:ascii="Arial" w:hAnsi="Arial" w:eastAsia="Calibri" w:cs="宋体"/>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52219</Words>
  <Characters>54871</Characters>
  <Lines>449</Lines>
  <Paragraphs>126</Paragraphs>
  <TotalTime>11</TotalTime>
  <ScaleCrop>false</ScaleCrop>
  <LinksUpToDate>false</LinksUpToDate>
  <CharactersWithSpaces>60591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2022-05-27T08:22:00Z</dcterms:created>
  <dc:creator>Administrator</dc:creator>
  <cp:lastModifiedBy>万里</cp:lastModifiedBy>
  <cp:lastPrinted>2024-05-28T06:44:00Z</cp:lastPrinted>
  <dcterms:modified xsi:type="dcterms:W3CDTF">2024-06-21T07:40:45Z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835FE7AB44B74CF495967425FF3D2B1C_13</vt:lpwstr>
  </property>
</Properties>
</file>