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hint="eastAsia" w:ascii="宋体"/>
          <w:b/>
          <w:kern w:val="0"/>
          <w:sz w:val="52"/>
          <w:szCs w:val="52"/>
        </w:rPr>
        <w:t>三门县政府采购招标文件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hint="eastAsia" w:ascii="宋体"/>
          <w:b/>
          <w:kern w:val="0"/>
          <w:sz w:val="44"/>
          <w:szCs w:val="44"/>
          <w:lang w:eastAsia="zh-CN"/>
        </w:rPr>
        <w:t>SMCG-2024-GK009</w:t>
      </w:r>
      <w:r>
        <w:rPr>
          <w:rFonts w:hint="eastAsia" w:ascii="宋体"/>
          <w:b/>
          <w:kern w:val="0"/>
          <w:sz w:val="44"/>
          <w:szCs w:val="44"/>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jc w:val="center"/>
        <w:rPr>
          <w:rFonts w:hint="eastAsia" w:ascii="宋体" w:eastAsia="宋体"/>
          <w:kern w:val="0"/>
          <w:sz w:val="28"/>
          <w:lang w:eastAsia="zh-CN"/>
        </w:rPr>
      </w:pPr>
      <w:r>
        <w:rPr>
          <w:rFonts w:hint="eastAsia" w:ascii="宋体"/>
          <w:kern w:val="0"/>
          <w:sz w:val="28"/>
        </w:rPr>
        <w:t>采购项目：</w:t>
      </w:r>
      <w:r>
        <w:rPr>
          <w:rFonts w:hint="eastAsia" w:ascii="宋体"/>
          <w:kern w:val="0"/>
          <w:sz w:val="28"/>
          <w:lang w:eastAsia="zh-CN"/>
        </w:rPr>
        <w:t>2024年三门县教育局教师办公电脑采购项目</w:t>
      </w:r>
    </w:p>
    <w:p>
      <w:pPr>
        <w:autoSpaceDE w:val="0"/>
        <w:autoSpaceDN w:val="0"/>
        <w:adjustRightInd w:val="0"/>
        <w:spacing w:line="360" w:lineRule="auto"/>
        <w:jc w:val="center"/>
        <w:rPr>
          <w:rFonts w:hint="eastAsia" w:ascii="宋体" w:eastAsia="宋体"/>
          <w:kern w:val="0"/>
          <w:sz w:val="28"/>
          <w:lang w:eastAsia="zh-CN"/>
        </w:rPr>
      </w:pPr>
      <w:r>
        <w:rPr>
          <w:rFonts w:hint="eastAsia" w:ascii="宋体"/>
          <w:kern w:val="0"/>
          <w:sz w:val="28"/>
        </w:rPr>
        <w:t>采 购 人：</w:t>
      </w:r>
      <w:r>
        <w:rPr>
          <w:rFonts w:hint="eastAsia" w:ascii="宋体"/>
          <w:kern w:val="0"/>
          <w:sz w:val="28"/>
          <w:lang w:eastAsia="zh-CN"/>
        </w:rPr>
        <w:t>三门县教育局</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hint="eastAsia" w:ascii="宋体" w:hAnsi="宋体" w:cs="宋体"/>
          <w:kern w:val="0"/>
          <w:sz w:val="28"/>
          <w:szCs w:val="28"/>
        </w:rPr>
        <w:t>三门县公共</w:t>
      </w:r>
      <w:r>
        <w:rPr>
          <w:rFonts w:ascii="宋体" w:hAnsi="宋体" w:cs="宋体"/>
          <w:kern w:val="0"/>
          <w:sz w:val="28"/>
          <w:szCs w:val="28"/>
        </w:rPr>
        <w:t>资源交易中心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3360" w:firstLineChars="1200"/>
        <w:rPr>
          <w:rFonts w:hint="eastAsia" w:eastAsia="宋体"/>
          <w:lang w:eastAsia="zh-CN"/>
        </w:rPr>
      </w:pPr>
      <w:r>
        <w:rPr>
          <w:rFonts w:ascii="宋体" w:hAnsi="宋体" w:cs="宋体"/>
          <w:kern w:val="0"/>
          <w:sz w:val="28"/>
          <w:szCs w:val="28"/>
        </w:rPr>
        <w:t>202</w:t>
      </w:r>
      <w:r>
        <w:rPr>
          <w:rFonts w:hint="eastAsia" w:ascii="宋体" w:hAnsi="宋体" w:cs="宋体"/>
          <w:kern w:val="0"/>
          <w:sz w:val="28"/>
          <w:szCs w:val="28"/>
        </w:rPr>
        <w:t>4</w:t>
      </w:r>
      <w:r>
        <w:rPr>
          <w:rFonts w:ascii="宋体" w:hAnsi="宋体" w:cs="宋体"/>
          <w:kern w:val="0"/>
          <w:sz w:val="28"/>
          <w:szCs w:val="28"/>
        </w:rPr>
        <w:t>年</w:t>
      </w:r>
      <w:r>
        <w:rPr>
          <w:rFonts w:hint="eastAsia" w:ascii="宋体" w:hAnsi="宋体" w:cs="宋体"/>
          <w:kern w:val="0"/>
          <w:sz w:val="28"/>
          <w:szCs w:val="28"/>
          <w:lang w:eastAsia="zh-CN"/>
        </w:rPr>
        <w:t>6月14日</w:t>
      </w:r>
    </w:p>
    <w:p>
      <w:pPr>
        <w:spacing w:line="360" w:lineRule="auto"/>
      </w:pPr>
    </w:p>
    <w:p>
      <w:pPr>
        <w:pStyle w:val="2"/>
      </w:pPr>
    </w:p>
    <w:p>
      <w:pPr>
        <w:pStyle w:val="2"/>
      </w:pPr>
    </w:p>
    <w:p>
      <w:pPr>
        <w:pStyle w:val="2"/>
      </w:pPr>
    </w:p>
    <w:p>
      <w:pPr>
        <w:pStyle w:val="2"/>
      </w:pPr>
    </w:p>
    <w:sdt>
      <w:sdtPr>
        <w:rPr>
          <w:rFonts w:ascii="宋体" w:hAnsi="宋体"/>
        </w:rPr>
        <w:id w:val="147481529"/>
        <w:docPartObj>
          <w:docPartGallery w:val="Table of Contents"/>
          <w:docPartUnique/>
        </w:docPartObj>
      </w:sdtPr>
      <w:sdtEndPr>
        <w:rPr>
          <w:rFonts w:ascii="Times New Roman" w:hAnsi="Times New Roman"/>
        </w:rPr>
      </w:sdtEndPr>
      <w:sdtContent>
        <w:p>
          <w:pPr>
            <w:jc w:val="center"/>
            <w:rPr>
              <w:rFonts w:ascii="宋体" w:hAnsi="宋体"/>
              <w:b/>
              <w:bCs/>
              <w:sz w:val="36"/>
              <w:szCs w:val="36"/>
            </w:rPr>
          </w:pPr>
          <w:r>
            <w:rPr>
              <w:rFonts w:ascii="宋体" w:hAnsi="宋体"/>
              <w:b/>
              <w:bCs/>
              <w:sz w:val="36"/>
              <w:szCs w:val="36"/>
            </w:rPr>
            <w:t>目录</w:t>
          </w:r>
        </w:p>
        <w:p>
          <w:pPr>
            <w:pStyle w:val="5"/>
          </w:pPr>
        </w:p>
        <w:p>
          <w:pPr>
            <w:pStyle w:val="35"/>
            <w:tabs>
              <w:tab w:val="right" w:leader="dot" w:pos="9070"/>
              <w:tab w:val="clear" w:pos="9628"/>
            </w:tabs>
            <w:spacing w:line="360" w:lineRule="auto"/>
            <w:rPr>
              <w:rFonts w:ascii="宋体" w:hAnsi="宋体" w:cs="宋体"/>
              <w:b w:val="0"/>
              <w:bCs/>
              <w:sz w:val="28"/>
              <w:szCs w:val="28"/>
            </w:rPr>
          </w:pPr>
          <w:r>
            <w:fldChar w:fldCharType="begin"/>
          </w:r>
          <w:r>
            <w:instrText xml:space="preserve">TOC \o "1-1" \h \u </w:instrText>
          </w:r>
          <w:r>
            <w:fldChar w:fldCharType="separate"/>
          </w:r>
          <w:r>
            <w:fldChar w:fldCharType="begin"/>
          </w:r>
          <w:r>
            <w:instrText xml:space="preserve"> HYPERLINK \l "_Toc19196" </w:instrText>
          </w:r>
          <w:r>
            <w:fldChar w:fldCharType="separate"/>
          </w:r>
          <w:r>
            <w:rPr>
              <w:rFonts w:hint="eastAsia" w:ascii="宋体" w:hAnsi="宋体" w:cs="宋体"/>
              <w:b w:val="0"/>
              <w:bCs/>
              <w:sz w:val="28"/>
              <w:szCs w:val="28"/>
            </w:rPr>
            <w:t>第一章 投标邀请</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_Toc19196 \h </w:instrText>
          </w:r>
          <w:r>
            <w:rPr>
              <w:rFonts w:hint="eastAsia" w:ascii="宋体" w:hAnsi="宋体" w:cs="宋体"/>
              <w:b w:val="0"/>
              <w:bCs/>
              <w:sz w:val="28"/>
              <w:szCs w:val="28"/>
            </w:rPr>
            <w:fldChar w:fldCharType="separate"/>
          </w:r>
          <w:r>
            <w:rPr>
              <w:rFonts w:hint="eastAsia" w:ascii="宋体" w:hAnsi="宋体" w:cs="宋体"/>
              <w:b w:val="0"/>
              <w:bCs/>
              <w:sz w:val="28"/>
              <w:szCs w:val="28"/>
            </w:rPr>
            <w:t>3</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35"/>
            <w:tabs>
              <w:tab w:val="right" w:leader="dot" w:pos="9070"/>
              <w:tab w:val="clear" w:pos="9628"/>
            </w:tabs>
            <w:spacing w:line="360" w:lineRule="auto"/>
            <w:rPr>
              <w:rFonts w:ascii="宋体" w:hAnsi="宋体" w:cs="宋体"/>
              <w:b w:val="0"/>
              <w:bCs/>
              <w:sz w:val="28"/>
              <w:szCs w:val="28"/>
            </w:rPr>
          </w:pPr>
          <w:r>
            <w:fldChar w:fldCharType="begin"/>
          </w:r>
          <w:r>
            <w:instrText xml:space="preserve"> HYPERLINK \l "_Toc11129" </w:instrText>
          </w:r>
          <w:r>
            <w:fldChar w:fldCharType="separate"/>
          </w:r>
          <w:r>
            <w:rPr>
              <w:rFonts w:hint="eastAsia" w:ascii="宋体" w:hAnsi="宋体" w:cs="宋体"/>
              <w:b w:val="0"/>
              <w:bCs/>
              <w:sz w:val="28"/>
              <w:szCs w:val="28"/>
            </w:rPr>
            <w:t>第二章 投标人须知</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_Toc11129 \h </w:instrText>
          </w:r>
          <w:r>
            <w:rPr>
              <w:rFonts w:hint="eastAsia" w:ascii="宋体" w:hAnsi="宋体" w:cs="宋体"/>
              <w:b w:val="0"/>
              <w:bCs/>
              <w:sz w:val="28"/>
              <w:szCs w:val="28"/>
            </w:rPr>
            <w:fldChar w:fldCharType="separate"/>
          </w:r>
          <w:r>
            <w:rPr>
              <w:rFonts w:hint="eastAsia" w:ascii="宋体" w:hAnsi="宋体" w:cs="宋体"/>
              <w:b w:val="0"/>
              <w:bCs/>
              <w:sz w:val="28"/>
              <w:szCs w:val="28"/>
            </w:rPr>
            <w:t>7</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35"/>
            <w:tabs>
              <w:tab w:val="right" w:leader="dot" w:pos="9070"/>
              <w:tab w:val="clear" w:pos="9628"/>
            </w:tabs>
            <w:spacing w:line="360" w:lineRule="auto"/>
            <w:rPr>
              <w:rFonts w:ascii="宋体" w:hAnsi="宋体" w:cs="宋体"/>
              <w:b w:val="0"/>
              <w:bCs/>
              <w:sz w:val="28"/>
              <w:szCs w:val="28"/>
            </w:rPr>
          </w:pPr>
          <w:r>
            <w:fldChar w:fldCharType="begin"/>
          </w:r>
          <w:r>
            <w:instrText xml:space="preserve"> HYPERLINK \l "_Toc31423" </w:instrText>
          </w:r>
          <w:r>
            <w:fldChar w:fldCharType="separate"/>
          </w:r>
          <w:r>
            <w:rPr>
              <w:rFonts w:hint="eastAsia" w:ascii="宋体" w:hAnsi="宋体" w:cs="宋体"/>
              <w:b w:val="0"/>
              <w:bCs/>
              <w:sz w:val="28"/>
              <w:szCs w:val="28"/>
            </w:rPr>
            <w:t>第三章 招标需求</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_Toc31423 \h </w:instrText>
          </w:r>
          <w:r>
            <w:rPr>
              <w:rFonts w:hint="eastAsia" w:ascii="宋体" w:hAnsi="宋体" w:cs="宋体"/>
              <w:b w:val="0"/>
              <w:bCs/>
              <w:sz w:val="28"/>
              <w:szCs w:val="28"/>
            </w:rPr>
            <w:fldChar w:fldCharType="separate"/>
          </w:r>
          <w:r>
            <w:rPr>
              <w:rFonts w:hint="eastAsia" w:ascii="宋体" w:hAnsi="宋体" w:cs="宋体"/>
              <w:b w:val="0"/>
              <w:bCs/>
              <w:sz w:val="28"/>
              <w:szCs w:val="28"/>
            </w:rPr>
            <w:t>17</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35"/>
            <w:tabs>
              <w:tab w:val="right" w:leader="dot" w:pos="9070"/>
              <w:tab w:val="clear" w:pos="9628"/>
            </w:tabs>
            <w:spacing w:line="360" w:lineRule="auto"/>
            <w:rPr>
              <w:rFonts w:ascii="宋体" w:hAnsi="宋体" w:cs="宋体"/>
              <w:b w:val="0"/>
              <w:bCs/>
              <w:sz w:val="28"/>
              <w:szCs w:val="28"/>
            </w:rPr>
          </w:pPr>
          <w:r>
            <w:fldChar w:fldCharType="begin"/>
          </w:r>
          <w:r>
            <w:instrText xml:space="preserve"> HYPERLINK \l "_Toc22313" </w:instrText>
          </w:r>
          <w:r>
            <w:fldChar w:fldCharType="separate"/>
          </w:r>
          <w:r>
            <w:rPr>
              <w:rFonts w:hint="eastAsia" w:ascii="宋体" w:hAnsi="宋体" w:cs="宋体"/>
              <w:b w:val="0"/>
              <w:bCs/>
              <w:sz w:val="28"/>
              <w:szCs w:val="28"/>
            </w:rPr>
            <w:t>第四章 评标</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_Toc22313 \h </w:instrText>
          </w:r>
          <w:r>
            <w:rPr>
              <w:rFonts w:hint="eastAsia" w:ascii="宋体" w:hAnsi="宋体" w:cs="宋体"/>
              <w:b w:val="0"/>
              <w:bCs/>
              <w:sz w:val="28"/>
              <w:szCs w:val="28"/>
            </w:rPr>
            <w:fldChar w:fldCharType="separate"/>
          </w:r>
          <w:r>
            <w:rPr>
              <w:rFonts w:hint="eastAsia" w:ascii="宋体" w:hAnsi="宋体" w:cs="宋体"/>
              <w:b w:val="0"/>
              <w:bCs/>
              <w:sz w:val="28"/>
              <w:szCs w:val="28"/>
            </w:rPr>
            <w:t>20</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35"/>
            <w:tabs>
              <w:tab w:val="right" w:leader="dot" w:pos="9070"/>
              <w:tab w:val="clear" w:pos="9628"/>
            </w:tabs>
            <w:spacing w:line="360" w:lineRule="auto"/>
            <w:rPr>
              <w:rFonts w:ascii="宋体" w:hAnsi="宋体" w:cs="宋体"/>
              <w:b w:val="0"/>
              <w:bCs/>
              <w:sz w:val="28"/>
              <w:szCs w:val="28"/>
            </w:rPr>
          </w:pPr>
          <w:r>
            <w:fldChar w:fldCharType="begin"/>
          </w:r>
          <w:r>
            <w:instrText xml:space="preserve"> HYPERLINK \l "_Toc19946" </w:instrText>
          </w:r>
          <w:r>
            <w:fldChar w:fldCharType="separate"/>
          </w:r>
          <w:r>
            <w:rPr>
              <w:rFonts w:hint="eastAsia" w:ascii="宋体" w:hAnsi="宋体" w:cs="宋体"/>
              <w:b w:val="0"/>
              <w:bCs/>
              <w:sz w:val="28"/>
              <w:szCs w:val="28"/>
            </w:rPr>
            <w:t>第五章 拟签订的合同文本</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_Toc19946 \h </w:instrText>
          </w:r>
          <w:r>
            <w:rPr>
              <w:rFonts w:hint="eastAsia" w:ascii="宋体" w:hAnsi="宋体" w:cs="宋体"/>
              <w:b w:val="0"/>
              <w:bCs/>
              <w:sz w:val="28"/>
              <w:szCs w:val="28"/>
            </w:rPr>
            <w:fldChar w:fldCharType="separate"/>
          </w:r>
          <w:r>
            <w:rPr>
              <w:rFonts w:hint="eastAsia" w:ascii="宋体" w:hAnsi="宋体" w:cs="宋体"/>
              <w:b w:val="0"/>
              <w:bCs/>
              <w:sz w:val="28"/>
              <w:szCs w:val="28"/>
            </w:rPr>
            <w:t>28</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35"/>
            <w:tabs>
              <w:tab w:val="right" w:leader="dot" w:pos="9070"/>
              <w:tab w:val="clear" w:pos="9628"/>
            </w:tabs>
            <w:spacing w:line="360" w:lineRule="auto"/>
          </w:pPr>
          <w:r>
            <w:fldChar w:fldCharType="begin"/>
          </w:r>
          <w:r>
            <w:instrText xml:space="preserve"> HYPERLINK \l "_Toc17818" </w:instrText>
          </w:r>
          <w:r>
            <w:fldChar w:fldCharType="separate"/>
          </w:r>
          <w:r>
            <w:rPr>
              <w:rFonts w:hint="eastAsia" w:ascii="宋体" w:hAnsi="宋体" w:cs="宋体"/>
              <w:b w:val="0"/>
              <w:bCs/>
              <w:sz w:val="28"/>
              <w:szCs w:val="28"/>
            </w:rPr>
            <w:t>第六章 投标文件格式</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_Toc17818 \h </w:instrText>
          </w:r>
          <w:r>
            <w:rPr>
              <w:rFonts w:hint="eastAsia" w:ascii="宋体" w:hAnsi="宋体" w:cs="宋体"/>
              <w:b w:val="0"/>
              <w:bCs/>
              <w:sz w:val="28"/>
              <w:szCs w:val="28"/>
            </w:rPr>
            <w:fldChar w:fldCharType="separate"/>
          </w:r>
          <w:r>
            <w:rPr>
              <w:rFonts w:hint="eastAsia" w:ascii="宋体" w:hAnsi="宋体" w:cs="宋体"/>
              <w:b w:val="0"/>
              <w:bCs/>
              <w:sz w:val="28"/>
              <w:szCs w:val="28"/>
            </w:rPr>
            <w:t>28</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2"/>
            <w:spacing w:after="0" w:line="360" w:lineRule="auto"/>
            <w:ind w:left="0" w:leftChars="0" w:firstLine="0"/>
          </w:pPr>
          <w:r>
            <w:fldChar w:fldCharType="end"/>
          </w:r>
        </w:p>
      </w:sdtContent>
    </w:sdt>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pStyle w:val="5"/>
        <w:numPr>
          <w:ilvl w:val="0"/>
          <w:numId w:val="2"/>
        </w:numPr>
      </w:pPr>
      <w:bookmarkStart w:id="0" w:name="_Toc19196"/>
      <w:r>
        <w:rPr>
          <w:rFonts w:hint="eastAsia"/>
        </w:rPr>
        <w:t>投标邀请</w:t>
      </w:r>
      <w:bookmarkEnd w:id="0"/>
    </w:p>
    <w:p>
      <w:pPr>
        <w:widowControl/>
        <w:shd w:val="clear" w:color="auto" w:fill="FFFFFF"/>
        <w:spacing w:line="360" w:lineRule="auto"/>
        <w:ind w:firstLine="482"/>
        <w:rPr>
          <w:rFonts w:asciiTheme="minorEastAsia" w:hAnsiTheme="minorEastAsia" w:eastAsiaTheme="minorEastAsia"/>
          <w:b/>
          <w:sz w:val="24"/>
        </w:rPr>
      </w:pPr>
      <w:bookmarkStart w:id="1" w:name="_Toc28359087"/>
      <w:bookmarkStart w:id="2" w:name="_Toc28359010"/>
      <w:r>
        <w:rPr>
          <w:rFonts w:hint="eastAsia" w:asciiTheme="minorEastAsia" w:hAnsiTheme="minorEastAsia" w:eastAsiaTheme="minorEastAsia"/>
          <w:b/>
          <w:sz w:val="24"/>
        </w:rPr>
        <w:t xml:space="preserve">项目概况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lang w:eastAsia="zh-CN"/>
        </w:rPr>
        <w:t>2024年三门县教育局教师办公电脑采购项目</w:t>
      </w:r>
      <w:r>
        <w:rPr>
          <w:rFonts w:hint="eastAsia" w:asciiTheme="minorEastAsia" w:hAnsiTheme="minorEastAsia" w:eastAsiaTheme="minorEastAsia"/>
          <w:sz w:val="24"/>
        </w:rPr>
        <w:t>招标项目的潜在投标人应在政采云平台线上获取获取（下载）招标文件，并于 2024年</w:t>
      </w:r>
      <w:r>
        <w:rPr>
          <w:rFonts w:hint="eastAsia" w:asciiTheme="minorEastAsia" w:hAnsiTheme="minorEastAsia" w:eastAsiaTheme="minorEastAsia"/>
          <w:sz w:val="24"/>
          <w:lang w:eastAsia="zh-CN"/>
        </w:rPr>
        <w:t>7月9日</w:t>
      </w:r>
      <w:r>
        <w:rPr>
          <w:rFonts w:hint="eastAsia" w:asciiTheme="minorEastAsia" w:hAnsiTheme="minorEastAsia" w:eastAsiaTheme="minorEastAsia"/>
          <w:sz w:val="24"/>
        </w:rPr>
        <w:t xml:space="preserve"> 9:00（北京时间）前递交（上传）投标文件。                             </w:t>
      </w:r>
    </w:p>
    <w:p>
      <w:pPr>
        <w:widowControl/>
        <w:shd w:val="clear" w:color="auto" w:fill="FFFFFF"/>
        <w:spacing w:line="360" w:lineRule="auto"/>
        <w:ind w:firstLine="482"/>
        <w:rPr>
          <w:rFonts w:asciiTheme="minorEastAsia" w:hAnsiTheme="minorEastAsia" w:eastAsiaTheme="minorEastAsia"/>
          <w:sz w:val="24"/>
        </w:rPr>
      </w:pPr>
    </w:p>
    <w:p>
      <w:pPr>
        <w:widowControl/>
        <w:shd w:val="clear" w:color="auto" w:fill="FFFFFF"/>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 xml:space="preserve">一、项目基本情况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项目编号：</w:t>
      </w:r>
      <w:r>
        <w:rPr>
          <w:rFonts w:hint="eastAsia" w:asciiTheme="minorEastAsia" w:hAnsiTheme="minorEastAsia" w:eastAsiaTheme="minorEastAsia"/>
          <w:sz w:val="24"/>
          <w:lang w:eastAsia="zh-CN"/>
        </w:rPr>
        <w:t>SMCG-2024-GK009</w:t>
      </w:r>
      <w:r>
        <w:rPr>
          <w:rFonts w:hint="eastAsia" w:asciiTheme="minorEastAsia" w:hAnsiTheme="minorEastAsia" w:eastAsiaTheme="minorEastAsia"/>
          <w:sz w:val="24"/>
        </w:rPr>
        <w:t xml:space="preserve"> </w:t>
      </w:r>
    </w:p>
    <w:p>
      <w:pPr>
        <w:widowControl/>
        <w:shd w:val="clear" w:color="auto" w:fill="FFFFFF"/>
        <w:spacing w:line="360" w:lineRule="auto"/>
        <w:ind w:firstLine="482"/>
        <w:rPr>
          <w:rFonts w:hint="eastAsia" w:asciiTheme="minorEastAsia" w:hAnsiTheme="minorEastAsia" w:eastAsiaTheme="minorEastAsia"/>
          <w:sz w:val="24"/>
          <w:lang w:eastAsia="zh-CN"/>
        </w:rPr>
      </w:pPr>
      <w:r>
        <w:rPr>
          <w:rFonts w:hint="eastAsia" w:asciiTheme="minorEastAsia" w:hAnsiTheme="minorEastAsia" w:eastAsiaTheme="minorEastAsia"/>
          <w:sz w:val="24"/>
        </w:rPr>
        <w:t>项目名称：</w:t>
      </w:r>
      <w:r>
        <w:rPr>
          <w:rFonts w:hint="eastAsia" w:asciiTheme="minorEastAsia" w:hAnsiTheme="minorEastAsia" w:eastAsiaTheme="minorEastAsia"/>
          <w:sz w:val="24"/>
          <w:lang w:eastAsia="zh-CN"/>
        </w:rPr>
        <w:t>2024年三门县教育局教师办公电脑采购项目</w:t>
      </w:r>
    </w:p>
    <w:p>
      <w:pPr>
        <w:widowControl/>
        <w:shd w:val="clear" w:color="auto" w:fill="FFFFFF"/>
        <w:spacing w:line="360" w:lineRule="auto"/>
        <w:ind w:firstLine="482"/>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预算金额（元）：</w:t>
      </w:r>
      <w:r>
        <w:rPr>
          <w:rFonts w:hint="eastAsia" w:asciiTheme="minorEastAsia" w:hAnsiTheme="minorEastAsia" w:eastAsiaTheme="minorEastAsia"/>
          <w:sz w:val="24"/>
          <w:lang w:val="en-US" w:eastAsia="zh-CN"/>
        </w:rPr>
        <w:t>2050000</w:t>
      </w:r>
    </w:p>
    <w:p>
      <w:pPr>
        <w:widowControl/>
        <w:shd w:val="clear" w:color="auto" w:fill="FFFFFF"/>
        <w:spacing w:line="360" w:lineRule="auto"/>
        <w:ind w:firstLine="482"/>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最高限价（元）：</w:t>
      </w:r>
      <w:r>
        <w:rPr>
          <w:rFonts w:hint="eastAsia" w:asciiTheme="minorEastAsia" w:hAnsiTheme="minorEastAsia" w:eastAsiaTheme="minorEastAsia"/>
          <w:sz w:val="24"/>
          <w:lang w:val="en-US" w:eastAsia="zh-CN"/>
        </w:rPr>
        <w:t>2050000</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采购需求：</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标项名称: </w:t>
      </w:r>
      <w:r>
        <w:rPr>
          <w:rFonts w:hint="eastAsia" w:asciiTheme="minorEastAsia" w:hAnsiTheme="minorEastAsia" w:eastAsiaTheme="minorEastAsia"/>
          <w:sz w:val="24"/>
          <w:lang w:eastAsia="zh-CN"/>
        </w:rPr>
        <w:t>2024年三门县教育局教师办公电脑采购项目</w:t>
      </w:r>
      <w:r>
        <w:rPr>
          <w:rFonts w:hint="eastAsia" w:asciiTheme="minorEastAsia" w:hAnsiTheme="minorEastAsia" w:eastAsiaTheme="minorEastAsia"/>
          <w:sz w:val="24"/>
        </w:rPr>
        <w:t xml:space="preserve">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数量: 1  </w:t>
      </w:r>
    </w:p>
    <w:p>
      <w:pPr>
        <w:widowControl/>
        <w:shd w:val="clear" w:color="auto" w:fill="FFFFFF"/>
        <w:spacing w:line="360" w:lineRule="auto"/>
        <w:ind w:firstLine="482"/>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预算金额（元）: </w:t>
      </w:r>
      <w:r>
        <w:rPr>
          <w:rFonts w:hint="eastAsia" w:asciiTheme="minorEastAsia" w:hAnsiTheme="minorEastAsia" w:eastAsiaTheme="minorEastAsia"/>
          <w:sz w:val="24"/>
          <w:lang w:val="en-US" w:eastAsia="zh-CN"/>
        </w:rPr>
        <w:t>2050000</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简要规格描述或项目基本概况介绍、用途：详见招标文件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备注：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合同履约期限：</w:t>
      </w:r>
      <w:r>
        <w:rPr>
          <w:rFonts w:hint="eastAsia" w:ascii="宋体" w:hAnsi="宋体"/>
          <w:sz w:val="24"/>
        </w:rPr>
        <w:t>合同签订后一个月内完成交货。</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本项目（否）接受联合体投标。</w:t>
      </w:r>
    </w:p>
    <w:p>
      <w:pPr>
        <w:widowControl/>
        <w:shd w:val="clear" w:color="auto" w:fill="FFFFFF"/>
        <w:spacing w:line="360" w:lineRule="auto"/>
        <w:ind w:firstLine="482"/>
        <w:rPr>
          <w:rFonts w:asciiTheme="minorEastAsia" w:hAnsiTheme="minorEastAsia" w:eastAsiaTheme="minorEastAsia"/>
          <w:sz w:val="24"/>
        </w:rPr>
      </w:pPr>
    </w:p>
    <w:p>
      <w:pPr>
        <w:widowControl/>
        <w:shd w:val="clear" w:color="auto" w:fill="FFFFFF"/>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二、申请人的资格要求：</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1.满足《中华人民共和国政府采购法》第二十二条规定；未被“信用中国”（www.creditchina.gov.cn)、中国政府采购网（www.ccgp.gov.cn）列入失信被执行人、重大税收违法失信主体、政府采购严重违法失信行为记录名单。</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2.落实政府采购政策需满足的资格要求：标项1：无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3.本项目的特定资格要求：无</w:t>
      </w:r>
    </w:p>
    <w:p>
      <w:pPr>
        <w:widowControl/>
        <w:shd w:val="clear" w:color="auto" w:fill="FFFFFF"/>
        <w:spacing w:line="360" w:lineRule="auto"/>
        <w:ind w:firstLine="482"/>
        <w:rPr>
          <w:rFonts w:asciiTheme="minorEastAsia" w:hAnsiTheme="minorEastAsia" w:eastAsiaTheme="minorEastAsia"/>
          <w:sz w:val="24"/>
        </w:rPr>
      </w:pPr>
    </w:p>
    <w:p>
      <w:pPr>
        <w:widowControl/>
        <w:shd w:val="clear" w:color="auto" w:fill="FFFFFF"/>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 xml:space="preserve">三、获取招标文件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时间：/至2024年</w:t>
      </w:r>
      <w:r>
        <w:rPr>
          <w:rFonts w:hint="eastAsia" w:asciiTheme="minorEastAsia" w:hAnsiTheme="minorEastAsia" w:eastAsiaTheme="minorEastAsia"/>
          <w:sz w:val="24"/>
          <w:lang w:eastAsia="zh-CN"/>
        </w:rPr>
        <w:t>7月9日</w:t>
      </w:r>
      <w:r>
        <w:rPr>
          <w:rFonts w:hint="eastAsia" w:asciiTheme="minorEastAsia" w:hAnsiTheme="minorEastAsia" w:eastAsiaTheme="minorEastAsia"/>
          <w:sz w:val="24"/>
        </w:rPr>
        <w:t xml:space="preserve"> ，每天上午00:00至12:00 ，下午12:00至23:59（北京时间，线上获取法定节假日均可，线下获取文件法定节假日除外）</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地点（网址）：政采云平台线上获取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方式：供应商登录政采云平台https://www.zcygov.cn/在线申请获取采购文件（进入“项目采购”应用，在获取采购文件菜单中选择项目，申请获取采购文件）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售价（元）：0 </w:t>
      </w:r>
    </w:p>
    <w:p>
      <w:pPr>
        <w:widowControl/>
        <w:shd w:val="clear" w:color="auto" w:fill="FFFFFF"/>
        <w:spacing w:line="360" w:lineRule="auto"/>
        <w:ind w:firstLine="482"/>
        <w:rPr>
          <w:rFonts w:asciiTheme="minorEastAsia" w:hAnsiTheme="minorEastAsia" w:eastAsiaTheme="minorEastAsia"/>
          <w:sz w:val="24"/>
        </w:rPr>
      </w:pPr>
    </w:p>
    <w:p>
      <w:pPr>
        <w:widowControl/>
        <w:shd w:val="clear" w:color="auto" w:fill="FFFFFF"/>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四、提交投标文件截止时间、开标时间和地点</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提交投标文件截止时间：2024年</w:t>
      </w:r>
      <w:r>
        <w:rPr>
          <w:rFonts w:hint="eastAsia" w:asciiTheme="minorEastAsia" w:hAnsiTheme="minorEastAsia" w:eastAsiaTheme="minorEastAsia"/>
          <w:sz w:val="24"/>
          <w:lang w:eastAsia="zh-CN"/>
        </w:rPr>
        <w:t>7月9日</w:t>
      </w:r>
      <w:r>
        <w:rPr>
          <w:rFonts w:hint="eastAsia" w:asciiTheme="minorEastAsia" w:hAnsiTheme="minorEastAsia" w:eastAsiaTheme="minorEastAsia"/>
          <w:sz w:val="24"/>
        </w:rPr>
        <w:t xml:space="preserve"> 9:00（北京时间）</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投标地点（网址）：请登录政采云投标客户端投标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开标时间：2024年</w:t>
      </w:r>
      <w:r>
        <w:rPr>
          <w:rFonts w:hint="eastAsia" w:asciiTheme="minorEastAsia" w:hAnsiTheme="minorEastAsia" w:eastAsiaTheme="minorEastAsia"/>
          <w:sz w:val="24"/>
          <w:lang w:eastAsia="zh-CN"/>
        </w:rPr>
        <w:t>7月9日</w:t>
      </w:r>
      <w:r>
        <w:rPr>
          <w:rFonts w:hint="eastAsia" w:asciiTheme="minorEastAsia" w:hAnsiTheme="minorEastAsia" w:eastAsiaTheme="minorEastAsia"/>
          <w:sz w:val="24"/>
        </w:rPr>
        <w:t xml:space="preserve"> 9:00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开标地点（网址）：浙江省台州市三门县海游街道广场路22号交通大楼四楼开标三室  </w:t>
      </w:r>
    </w:p>
    <w:p>
      <w:pPr>
        <w:widowControl/>
        <w:shd w:val="clear" w:color="auto" w:fill="FFFFFF"/>
        <w:spacing w:line="360" w:lineRule="auto"/>
        <w:ind w:firstLine="482"/>
        <w:rPr>
          <w:rFonts w:asciiTheme="minorEastAsia" w:hAnsiTheme="minorEastAsia" w:eastAsiaTheme="minorEastAsia"/>
          <w:sz w:val="24"/>
        </w:rPr>
      </w:pPr>
    </w:p>
    <w:p>
      <w:pPr>
        <w:widowControl/>
        <w:shd w:val="clear" w:color="auto" w:fill="FFFFFF"/>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五、公告期限</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自本公告发布之日起5个工作日。</w:t>
      </w:r>
    </w:p>
    <w:p>
      <w:pPr>
        <w:widowControl/>
        <w:shd w:val="clear" w:color="auto" w:fill="FFFFFF"/>
        <w:spacing w:line="360" w:lineRule="auto"/>
        <w:ind w:firstLine="482"/>
        <w:rPr>
          <w:rFonts w:asciiTheme="minorEastAsia" w:hAnsiTheme="minorEastAsia" w:eastAsiaTheme="minorEastAsia"/>
          <w:sz w:val="24"/>
        </w:rPr>
      </w:pPr>
    </w:p>
    <w:p>
      <w:pPr>
        <w:widowControl/>
        <w:shd w:val="clear" w:color="auto" w:fill="FFFFFF"/>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六、其他补充事宜</w:t>
      </w:r>
    </w:p>
    <w:p>
      <w:pPr>
        <w:widowControl/>
        <w:shd w:val="clear" w:color="auto" w:fill="FFFFFF"/>
        <w:spacing w:line="360" w:lineRule="auto"/>
        <w:ind w:firstLine="482"/>
        <w:rPr>
          <w:rFonts w:asciiTheme="minorEastAsia" w:hAnsiTheme="minorEastAsia" w:eastAsiaTheme="minorEastAsia"/>
          <w:sz w:val="24"/>
        </w:rPr>
      </w:pPr>
      <w:bookmarkStart w:id="3" w:name="_Toc28359008"/>
      <w:bookmarkStart w:id="4" w:name="_Toc35393627"/>
      <w:bookmarkStart w:id="5" w:name="_Toc28359085"/>
      <w:bookmarkStart w:id="6" w:name="_Toc35393796"/>
      <w:r>
        <w:rPr>
          <w:rFonts w:asciiTheme="minorEastAsia" w:hAnsiTheme="minorEastAsia" w:eastAsiaTheme="minorEastAsia"/>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idowControl/>
        <w:shd w:val="clear" w:color="auto" w:fill="FFFFFF"/>
        <w:spacing w:line="360" w:lineRule="auto"/>
        <w:ind w:firstLine="482"/>
        <w:rPr>
          <w:rFonts w:asciiTheme="minorEastAsia" w:hAnsiTheme="minorEastAsia" w:eastAsiaTheme="minorEastAsia"/>
          <w:sz w:val="24"/>
        </w:rPr>
      </w:pPr>
      <w:r>
        <w:rPr>
          <w:rFonts w:asciiTheme="minorEastAsia" w:hAnsiTheme="minorEastAsia" w:eastAsia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hd w:val="clear" w:color="auto" w:fill="FFFFFF"/>
        <w:spacing w:line="360" w:lineRule="auto"/>
        <w:ind w:firstLine="482"/>
        <w:rPr>
          <w:rFonts w:hint="eastAsia" w:asciiTheme="minorEastAsia" w:hAnsiTheme="minorEastAsia" w:eastAsiaTheme="minorEastAsia"/>
          <w:sz w:val="24"/>
          <w:lang w:eastAsia="zh-CN"/>
        </w:rPr>
      </w:pPr>
      <w:r>
        <w:rPr>
          <w:rFonts w:asciiTheme="minorEastAsia" w:hAnsiTheme="minorEastAsia" w:eastAsiaTheme="minor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hd w:val="clear" w:color="auto" w:fill="FFFFFF"/>
        <w:spacing w:line="360" w:lineRule="auto"/>
        <w:ind w:firstLine="482"/>
        <w:rPr>
          <w:rFonts w:asciiTheme="minorEastAsia" w:hAnsiTheme="minorEastAsia" w:eastAsiaTheme="minorEastAsia"/>
          <w:sz w:val="24"/>
        </w:rPr>
      </w:pPr>
      <w:r>
        <w:rPr>
          <w:rFonts w:asciiTheme="minorEastAsia" w:hAnsiTheme="minorEastAsia" w:eastAsiaTheme="minorEastAsia"/>
          <w:sz w:val="24"/>
        </w:rPr>
        <w:t>4.其他事项：无</w:t>
      </w:r>
    </w:p>
    <w:bookmarkEnd w:id="3"/>
    <w:bookmarkEnd w:id="4"/>
    <w:bookmarkEnd w:id="5"/>
    <w:bookmarkEnd w:id="6"/>
    <w:p>
      <w:pPr>
        <w:widowControl/>
        <w:spacing w:before="255" w:after="255" w:line="480" w:lineRule="atLeast"/>
        <w:rPr>
          <w:rFonts w:cs="宋体" w:asciiTheme="minorEastAsia" w:hAnsiTheme="minorEastAsia" w:eastAsiaTheme="minorEastAsia"/>
          <w:color w:val="000000"/>
          <w:kern w:val="0"/>
          <w:sz w:val="24"/>
        </w:rPr>
      </w:pPr>
      <w:r>
        <w:rPr>
          <w:rFonts w:hint="eastAsia" w:cs="宋体" w:asciiTheme="minorEastAsia" w:hAnsiTheme="minorEastAsia" w:eastAsiaTheme="minorEastAsia"/>
          <w:b/>
          <w:bCs/>
          <w:color w:val="000000"/>
          <w:kern w:val="0"/>
          <w:sz w:val="24"/>
        </w:rPr>
        <w:t>七、对本次采购提出询问、质疑、投诉，请按以下方式联系</w:t>
      </w:r>
    </w:p>
    <w:p>
      <w:pPr>
        <w:widowControl/>
        <w:spacing w:before="100" w:beforeAutospacing="1" w:after="100" w:afterAutospacing="1"/>
        <w:jc w:val="left"/>
        <w:rPr>
          <w:rFonts w:asciiTheme="minorEastAsia" w:hAnsiTheme="minorEastAsia" w:eastAsiaTheme="minorEastAsia"/>
          <w:sz w:val="24"/>
        </w:rPr>
      </w:pPr>
      <w:r>
        <w:rPr>
          <w:rFonts w:cs="宋体" w:asciiTheme="minorEastAsia" w:hAnsiTheme="minorEastAsia" w:eastAsiaTheme="minorEastAsia"/>
          <w:color w:val="000000"/>
          <w:kern w:val="0"/>
          <w:sz w:val="24"/>
        </w:rPr>
        <w:t xml:space="preserve">    </w:t>
      </w:r>
      <w:r>
        <w:rPr>
          <w:rFonts w:asciiTheme="minorEastAsia" w:hAnsiTheme="minorEastAsia" w:eastAsiaTheme="minorEastAsia"/>
          <w:sz w:val="24"/>
        </w:rPr>
        <w:t>1.采购人信息</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名    称：</w:t>
      </w:r>
      <w:r>
        <w:rPr>
          <w:rFonts w:hint="eastAsia" w:asciiTheme="minorEastAsia" w:hAnsiTheme="minorEastAsia" w:eastAsiaTheme="minorEastAsia"/>
          <w:sz w:val="24"/>
          <w:lang w:eastAsia="zh-CN"/>
        </w:rPr>
        <w:t>三门县教育局</w:t>
      </w:r>
      <w:r>
        <w:rPr>
          <w:rFonts w:asciiTheme="minorEastAsia" w:hAnsiTheme="minorEastAsia" w:eastAsiaTheme="minorEastAsia"/>
          <w:sz w:val="24"/>
        </w:rPr>
        <w:t>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地    址：</w:t>
      </w:r>
      <w:r>
        <w:rPr>
          <w:rFonts w:hint="eastAsia" w:asciiTheme="minorEastAsia" w:hAnsiTheme="minorEastAsia" w:eastAsiaTheme="minorEastAsia"/>
          <w:sz w:val="24"/>
        </w:rPr>
        <w:t>三门县海游街道中海路</w:t>
      </w:r>
      <w:r>
        <w:rPr>
          <w:rFonts w:asciiTheme="minorEastAsia" w:hAnsiTheme="minorEastAsia" w:eastAsiaTheme="minorEastAsia"/>
          <w:sz w:val="24"/>
        </w:rPr>
        <w:t>2</w:t>
      </w:r>
      <w:r>
        <w:rPr>
          <w:rFonts w:hint="eastAsia" w:asciiTheme="minorEastAsia" w:hAnsiTheme="minorEastAsia" w:eastAsiaTheme="minorEastAsia"/>
          <w:sz w:val="24"/>
        </w:rPr>
        <w:t>号</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传    真：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项目联系人（询问）：</w:t>
      </w:r>
      <w:r>
        <w:rPr>
          <w:rFonts w:hint="eastAsia" w:asciiTheme="minorEastAsia" w:hAnsiTheme="minorEastAsia" w:eastAsiaTheme="minorEastAsia"/>
          <w:sz w:val="24"/>
          <w:lang w:val="en-US" w:eastAsia="zh-CN"/>
        </w:rPr>
        <w:t>马超群</w:t>
      </w:r>
      <w:r>
        <w:rPr>
          <w:rFonts w:asciiTheme="minorEastAsia" w:hAnsiTheme="minorEastAsia" w:eastAsiaTheme="minorEastAsia"/>
          <w:sz w:val="24"/>
        </w:rPr>
        <w:t>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项目联系方式（询问）：</w:t>
      </w:r>
      <w:r>
        <w:rPr>
          <w:rFonts w:hint="eastAsia" w:asciiTheme="minorEastAsia" w:hAnsiTheme="minorEastAsia" w:eastAsiaTheme="minorEastAsia"/>
          <w:sz w:val="24"/>
        </w:rPr>
        <w:t>0576-83337616</w:t>
      </w:r>
      <w:r>
        <w:rPr>
          <w:rFonts w:asciiTheme="minorEastAsia" w:hAnsiTheme="minorEastAsia" w:eastAsiaTheme="minorEastAsia"/>
          <w:sz w:val="24"/>
        </w:rPr>
        <w:t>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质疑联系人：</w:t>
      </w:r>
      <w:r>
        <w:rPr>
          <w:rFonts w:hint="eastAsia" w:asciiTheme="minorEastAsia" w:hAnsiTheme="minorEastAsia" w:eastAsiaTheme="minorEastAsia"/>
          <w:sz w:val="24"/>
        </w:rPr>
        <w:t>娄万统     </w:t>
      </w:r>
    </w:p>
    <w:p>
      <w:pPr>
        <w:widowControl/>
        <w:spacing w:before="100" w:beforeAutospacing="1" w:after="100" w:afterAutospacing="1"/>
        <w:ind w:firstLine="720"/>
        <w:jc w:val="left"/>
        <w:rPr>
          <w:rFonts w:hint="eastAsia" w:asciiTheme="minorEastAsia" w:hAnsiTheme="minorEastAsia" w:eastAsiaTheme="minorEastAsia"/>
          <w:sz w:val="24"/>
        </w:rPr>
      </w:pPr>
      <w:r>
        <w:rPr>
          <w:rFonts w:asciiTheme="minorEastAsia" w:hAnsiTheme="minorEastAsia" w:eastAsiaTheme="minorEastAsia"/>
          <w:sz w:val="24"/>
        </w:rPr>
        <w:t>质疑联系方式：</w:t>
      </w:r>
      <w:r>
        <w:rPr>
          <w:rFonts w:hint="eastAsia" w:asciiTheme="minorEastAsia" w:hAnsiTheme="minorEastAsia" w:eastAsiaTheme="minorEastAsia"/>
          <w:sz w:val="24"/>
        </w:rPr>
        <w:t>0576-83383103</w:t>
      </w:r>
    </w:p>
    <w:p>
      <w:pPr>
        <w:widowControl/>
        <w:spacing w:before="100" w:beforeAutospacing="1" w:after="100" w:afterAutospacing="1"/>
        <w:jc w:val="left"/>
        <w:rPr>
          <w:rFonts w:hint="eastAsia" w:asciiTheme="minorEastAsia" w:hAnsiTheme="minorEastAsia" w:eastAsiaTheme="minorEastAsia"/>
          <w:sz w:val="24"/>
          <w:lang w:eastAsia="zh-CN"/>
        </w:rPr>
      </w:pP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2.采购代理机构信息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名称：三门县公共资源交易中心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地址：三门县</w:t>
      </w:r>
      <w:r>
        <w:rPr>
          <w:rFonts w:hint="eastAsia" w:asciiTheme="minorEastAsia" w:hAnsiTheme="minorEastAsia" w:eastAsiaTheme="minorEastAsia"/>
          <w:sz w:val="24"/>
        </w:rPr>
        <w:t>海游街道广场路22号交通大楼四楼</w:t>
      </w:r>
      <w:r>
        <w:rPr>
          <w:rFonts w:asciiTheme="minorEastAsia" w:hAnsiTheme="minorEastAsia" w:eastAsiaTheme="minorEastAsia"/>
          <w:sz w:val="24"/>
        </w:rPr>
        <w:t>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w:t>
      </w:r>
      <w:r>
        <w:rPr>
          <w:rFonts w:hint="eastAsia" w:asciiTheme="minorEastAsia" w:hAnsiTheme="minorEastAsia" w:eastAsiaTheme="minorEastAsia"/>
          <w:sz w:val="24"/>
        </w:rPr>
        <w:t xml:space="preserve"> </w:t>
      </w:r>
      <w:r>
        <w:rPr>
          <w:rFonts w:asciiTheme="minorEastAsia" w:hAnsiTheme="minorEastAsia" w:eastAsiaTheme="minorEastAsia"/>
          <w:sz w:val="24"/>
        </w:rPr>
        <w:t>项目联系人（询问）：三门县政府采购办公室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项目联系方式（询问）：0576-83326608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质疑联系人：三门县集采中心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质疑联系方式：0576-83326608 　　　　　　     </w:t>
      </w:r>
    </w:p>
    <w:p>
      <w:pPr>
        <w:widowControl/>
        <w:spacing w:before="100" w:beforeAutospacing="1" w:after="100" w:afterAutospacing="1"/>
        <w:jc w:val="left"/>
        <w:rPr>
          <w:rFonts w:hint="eastAsia" w:asciiTheme="minorEastAsia" w:hAnsiTheme="minorEastAsia" w:eastAsiaTheme="minorEastAsia"/>
          <w:sz w:val="24"/>
          <w:lang w:eastAsia="zh-CN"/>
        </w:rPr>
      </w:pPr>
      <w:r>
        <w:rPr>
          <w:rFonts w:asciiTheme="minorEastAsia" w:hAnsiTheme="minorEastAsia" w:eastAsiaTheme="minorEastAsia"/>
          <w:sz w:val="24"/>
        </w:rPr>
        <w:t>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3. 同级政府采购监督管理部门</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名    称：三门县财政局</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地    址：</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传    真：</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联 系 人：三门县财政局</w:t>
      </w:r>
    </w:p>
    <w:p>
      <w:pPr>
        <w:widowControl/>
        <w:spacing w:before="100" w:beforeAutospacing="1" w:after="100" w:afterAutospacing="1"/>
        <w:jc w:val="left"/>
        <w:rPr>
          <w:rFonts w:cs="宋体" w:asciiTheme="minorEastAsia" w:hAnsiTheme="minorEastAsia" w:eastAsiaTheme="minorEastAsia"/>
          <w:color w:val="000000"/>
          <w:kern w:val="0"/>
          <w:sz w:val="24"/>
        </w:rPr>
      </w:pPr>
      <w:r>
        <w:rPr>
          <w:rFonts w:asciiTheme="minorEastAsia" w:hAnsiTheme="minorEastAsia" w:eastAsiaTheme="minorEastAsia"/>
          <w:sz w:val="24"/>
        </w:rPr>
        <w:t>    监督投诉电话：0576-83305830</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cs="宋体" w:asciiTheme="minorEastAsia" w:hAnsiTheme="minorEastAsia" w:eastAsiaTheme="minorEastAsia"/>
          <w:sz w:val="24"/>
          <w:shd w:val="clear" w:color="auto" w:fill="FFFFFF"/>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cs="宋体" w:asciiTheme="minorEastAsia" w:hAnsiTheme="minorEastAsia" w:eastAsiaTheme="minorEastAsia"/>
          <w:sz w:val="24"/>
        </w:rPr>
      </w:pPr>
      <w:r>
        <w:rPr>
          <w:rFonts w:hint="eastAsia" w:cs="宋体" w:asciiTheme="minorEastAsia" w:hAnsiTheme="minorEastAsia" w:eastAsiaTheme="minorEastAsia"/>
          <w:sz w:val="24"/>
          <w:shd w:val="clear" w:color="auto" w:fill="FFFFFF"/>
        </w:rPr>
        <w:t>三门县公共</w:t>
      </w:r>
      <w:r>
        <w:rPr>
          <w:rFonts w:cs="宋体" w:asciiTheme="minorEastAsia" w:hAnsiTheme="minorEastAsia" w:eastAsiaTheme="minorEastAsia"/>
          <w:sz w:val="24"/>
          <w:shd w:val="clear" w:color="auto" w:fill="FFFFFF"/>
        </w:rPr>
        <w:t>资源</w:t>
      </w:r>
      <w:r>
        <w:rPr>
          <w:rFonts w:hint="eastAsia" w:cs="宋体" w:asciiTheme="minorEastAsia" w:hAnsiTheme="minorEastAsia" w:eastAsiaTheme="minorEastAsia"/>
          <w:sz w:val="24"/>
          <w:shd w:val="clear" w:color="auto" w:fill="FFFFFF"/>
        </w:rPr>
        <w:t>交易</w:t>
      </w:r>
      <w:r>
        <w:rPr>
          <w:rFonts w:cs="宋体" w:asciiTheme="minorEastAsia" w:hAnsiTheme="minorEastAsia" w:eastAsiaTheme="minorEastAsia"/>
          <w:sz w:val="24"/>
          <w:shd w:val="clear" w:color="auto" w:fill="FFFFFF"/>
        </w:rPr>
        <w:t>中心</w:t>
      </w:r>
      <w:r>
        <w:rPr>
          <w:rFonts w:hint="eastAsia" w:cs="宋体" w:asciiTheme="minorEastAsia" w:hAnsiTheme="minorEastAsia" w:eastAsiaTheme="minorEastAsia"/>
          <w:kern w:val="0"/>
          <w:sz w:val="24"/>
        </w:rPr>
        <w:t xml:space="preserve"> </w:t>
      </w:r>
    </w:p>
    <w:p>
      <w:pPr>
        <w:widowControl/>
        <w:spacing w:line="360" w:lineRule="auto"/>
        <w:ind w:firstLine="200"/>
        <w:jc w:val="right"/>
        <w:rPr>
          <w:rFonts w:hint="eastAsia" w:asciiTheme="minorEastAsia" w:hAnsiTheme="minorEastAsia" w:eastAsiaTheme="minorEastAsia" w:cstheme="minorEastAsia"/>
          <w:kern w:val="0"/>
          <w:sz w:val="24"/>
          <w:lang w:eastAsia="zh-CN"/>
        </w:rPr>
      </w:pPr>
      <w:r>
        <w:rPr>
          <w:rFonts w:hint="eastAsia" w:cs="宋体" w:asciiTheme="minorEastAsia" w:hAnsiTheme="minorEastAsia" w:eastAsiaTheme="minorEastAsia"/>
          <w:kern w:val="0"/>
          <w:sz w:val="24"/>
        </w:rPr>
        <w:t xml:space="preserve">                                                    </w:t>
      </w:r>
      <w:r>
        <w:rPr>
          <w:rFonts w:asciiTheme="minorEastAsia" w:hAnsiTheme="minorEastAsia" w:eastAsiaTheme="minorEastAsia" w:cstheme="minorEastAsia"/>
          <w:kern w:val="0"/>
          <w:sz w:val="24"/>
        </w:rPr>
        <w:t>2024年</w:t>
      </w:r>
      <w:r>
        <w:rPr>
          <w:rFonts w:hint="eastAsia" w:asciiTheme="minorEastAsia" w:hAnsiTheme="minorEastAsia" w:eastAsiaTheme="minorEastAsia" w:cstheme="minorEastAsia"/>
          <w:kern w:val="0"/>
          <w:sz w:val="24"/>
          <w:lang w:eastAsia="zh-CN"/>
        </w:rPr>
        <w:t>6月14日</w:t>
      </w:r>
    </w:p>
    <w:bookmarkEnd w:id="1"/>
    <w:bookmarkEnd w:id="2"/>
    <w:p>
      <w:pPr>
        <w:pStyle w:val="5"/>
        <w:pageBreakBefore/>
        <w:numPr>
          <w:ilvl w:val="0"/>
          <w:numId w:val="3"/>
        </w:numPr>
      </w:pPr>
      <w:bookmarkStart w:id="7" w:name="_Toc11129"/>
      <w:r>
        <w:rPr>
          <w:rFonts w:hint="eastAsia"/>
        </w:rPr>
        <w:t>投标人须知</w:t>
      </w:r>
      <w:bookmarkEnd w:id="7"/>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46"/>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pPr>
            <w:r>
              <w:rPr>
                <w:rFonts w:hint="eastAsia"/>
              </w:rPr>
              <w:t>□是 /</w:t>
            </w:r>
            <w:r>
              <w:rPr>
                <w:rFonts w:hint="eastAsia" w:ascii="MS Mincho" w:hAnsi="MS Mincho" w:eastAsia="MS Mincho" w:cs="MS Mincho"/>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pPr>
            <w:r>
              <w:rPr>
                <w:rFonts w:hint="eastAsia"/>
              </w:rPr>
              <w:t>□是（但主体部分不得分包，详见招标需求内容）☑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pPr>
            <w:r>
              <w:rPr>
                <w:rFonts w:hint="eastAsia"/>
              </w:rPr>
              <w:t>□是 /</w:t>
            </w:r>
            <w:r>
              <w:rPr>
                <w:rFonts w:hint="eastAsia" w:ascii="MS Mincho" w:hAnsi="MS Mincho" w:eastAsia="MS Mincho" w:cs="MS Mincho"/>
              </w:rPr>
              <w:t>☑</w:t>
            </w:r>
            <w:r>
              <w:rPr>
                <w:rFonts w:hint="eastAsia"/>
              </w:rPr>
              <w:t xml:space="preserve"> 否，具体清单见招标需求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答疑会或</w:t>
            </w:r>
          </w:p>
          <w:p>
            <w:pPr>
              <w:spacing w:line="300" w:lineRule="auto"/>
              <w:jc w:val="center"/>
              <w:rPr>
                <w:rFonts w:ascii="宋体" w:hAnsi="宋体" w:cs="宋体"/>
                <w:kern w:val="0"/>
                <w:szCs w:val="21"/>
              </w:rPr>
            </w:pPr>
            <w:r>
              <w:rPr>
                <w:rFonts w:hint="eastAsia" w:ascii="宋体" w:hAnsi="宋体" w:cs="宋体"/>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kern w:val="0"/>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请投标人在投标前仔细阅读“政府采购项目电子交易操作指南”。</w:t>
            </w:r>
          </w:p>
          <w:p>
            <w:pPr>
              <w:spacing w:line="300" w:lineRule="auto"/>
              <w:ind w:firstLine="420" w:firstLineChars="200"/>
              <w:rPr>
                <w:rFonts w:ascii="宋体" w:hAnsi="宋体" w:cs="宋体"/>
              </w:rPr>
            </w:pPr>
            <w:r>
              <w:rPr>
                <w:rFonts w:hint="eastAsia" w:ascii="宋体" w:hAnsi="宋体" w:cs="宋体"/>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pPr>
              <w:spacing w:line="300" w:lineRule="auto"/>
              <w:ind w:firstLine="420" w:firstLineChars="200"/>
              <w:rPr>
                <w:rFonts w:ascii="宋体" w:hAnsi="宋体" w:cs="宋体"/>
              </w:rPr>
            </w:pPr>
            <w:r>
              <w:rPr>
                <w:rFonts w:hint="eastAsia" w:ascii="宋体" w:hAnsi="宋体" w:cs="宋体"/>
              </w:rPr>
              <w:t>2.投标：投标人应当在投标截止时间前（</w:t>
            </w:r>
            <w:r>
              <w:rPr>
                <w:rFonts w:hint="eastAsia" w:ascii="宋体" w:hAnsi="宋体" w:cs="宋体"/>
                <w:b/>
              </w:rPr>
              <w:t>开标当天北京时间</w:t>
            </w:r>
            <w:r>
              <w:rPr>
                <w:rFonts w:hint="eastAsia" w:ascii="宋体" w:hAnsi="宋体" w:cs="宋体"/>
                <w:b/>
                <w:u w:val="single"/>
              </w:rPr>
              <w:t>9:00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0" w:firstLineChars="200"/>
              <w:rPr>
                <w:rFonts w:ascii="宋体" w:hAnsi="宋体" w:cs="宋体"/>
                <w:kern w:val="0"/>
                <w:szCs w:val="21"/>
              </w:rPr>
            </w:pPr>
            <w:r>
              <w:rPr>
                <w:rFonts w:hint="eastAsia" w:ascii="宋体" w:hAnsi="宋体" w:cs="宋体"/>
              </w:rPr>
              <w:t>3.投标文件解密：投标人应在开标当天北京时间</w:t>
            </w:r>
            <w:r>
              <w:rPr>
                <w:rFonts w:hint="eastAsia" w:ascii="宋体" w:hAnsi="宋体" w:cs="宋体"/>
                <w:b/>
                <w:u w:val="single"/>
              </w:rPr>
              <w:t>9:00</w:t>
            </w:r>
            <w:r>
              <w:rPr>
                <w:rFonts w:hint="eastAsia" w:ascii="宋体" w:hAnsi="宋体" w:cs="宋体"/>
                <w:b/>
              </w:rPr>
              <w:t>至</w:t>
            </w:r>
            <w:r>
              <w:rPr>
                <w:rFonts w:hint="eastAsia" w:ascii="宋体" w:hAnsi="宋体" w:cs="宋体"/>
                <w:b/>
                <w:u w:val="single"/>
              </w:rPr>
              <w:t>9:3</w:t>
            </w:r>
            <w:r>
              <w:rPr>
                <w:rFonts w:ascii="宋体" w:hAnsi="宋体" w:cs="宋体"/>
                <w:b/>
                <w:u w:val="single"/>
              </w:rPr>
              <w:t>0</w:t>
            </w:r>
            <w:r>
              <w:rPr>
                <w:rFonts w:hint="eastAsia" w:ascii="宋体" w:hAnsi="宋体" w:cs="宋体"/>
                <w:b/>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备份投标文件是通过政采云电子交易客户端制作投标文件产生的备份文件，请投标人自行妥善保管。</w:t>
            </w:r>
          </w:p>
          <w:p>
            <w:pPr>
              <w:spacing w:line="300" w:lineRule="auto"/>
              <w:ind w:firstLine="420" w:firstLineChars="200"/>
              <w:rPr>
                <w:rFonts w:ascii="宋体" w:hAnsi="宋体" w:cs="宋体"/>
              </w:rPr>
            </w:pPr>
            <w:r>
              <w:rPr>
                <w:rFonts w:hint="eastAsia" w:ascii="宋体" w:hAnsi="宋体" w:cs="宋体"/>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ascii="宋体" w:hAnsi="宋体" w:cs="宋体"/>
              </w:rPr>
            </w:pPr>
            <w:r>
              <w:rPr>
                <w:rFonts w:hint="eastAsia" w:ascii="宋体" w:hAnsi="宋体" w:cs="宋体"/>
              </w:rPr>
              <w:t>2.递交截止时间：</w:t>
            </w:r>
            <w:r>
              <w:rPr>
                <w:rFonts w:hint="eastAsia" w:ascii="宋体" w:hAnsi="宋体" w:cs="宋体"/>
                <w:b/>
              </w:rPr>
              <w:t>开标当天</w:t>
            </w:r>
            <w:r>
              <w:rPr>
                <w:rFonts w:hint="eastAsia" w:ascii="宋体" w:hAnsi="宋体" w:cs="宋体"/>
                <w:b/>
                <w:u w:val="single"/>
              </w:rPr>
              <w:t>9:3</w:t>
            </w:r>
            <w:r>
              <w:rPr>
                <w:rFonts w:ascii="宋体" w:hAnsi="宋体" w:cs="宋体"/>
                <w:b/>
                <w:u w:val="single"/>
              </w:rPr>
              <w:t>0</w:t>
            </w:r>
            <w:r>
              <w:rPr>
                <w:rFonts w:hint="eastAsia" w:ascii="宋体" w:hAnsi="宋体" w:cs="宋体"/>
              </w:rPr>
              <w:t>（北京时间）。</w:t>
            </w:r>
          </w:p>
          <w:p>
            <w:pPr>
              <w:spacing w:line="300" w:lineRule="auto"/>
              <w:ind w:firstLine="420" w:firstLineChars="200"/>
              <w:rPr>
                <w:rFonts w:ascii="宋体" w:hAnsi="宋体" w:cs="宋体"/>
              </w:rPr>
            </w:pPr>
            <w:r>
              <w:rPr>
                <w:rFonts w:hint="eastAsia" w:ascii="宋体" w:hAnsi="宋体" w:cs="宋体"/>
              </w:rPr>
              <w:t>3.投递邮箱：开标当天公布的指定邮箱。</w:t>
            </w:r>
          </w:p>
          <w:p>
            <w:pPr>
              <w:spacing w:line="300" w:lineRule="auto"/>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pPr>
              <w:spacing w:line="300" w:lineRule="auto"/>
              <w:ind w:firstLine="420" w:firstLineChars="200"/>
              <w:rPr>
                <w:rFonts w:ascii="宋体" w:hAnsi="宋体" w:cs="宋体"/>
                <w:szCs w:val="21"/>
              </w:rPr>
            </w:pPr>
            <w:r>
              <w:rPr>
                <w:rFonts w:hint="eastAsia" w:ascii="宋体" w:hAnsi="宋体" w:cs="宋体"/>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ascii="宋体" w:hAnsi="宋体" w:cs="宋体"/>
                <w:szCs w:val="21"/>
              </w:rPr>
            </w:pPr>
            <w:r>
              <w:rPr>
                <w:rFonts w:hint="eastAsia" w:ascii="宋体" w:hAnsi="宋体" w:cs="宋体"/>
                <w:szCs w:val="21"/>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9"/>
              <w:spacing w:line="300" w:lineRule="auto"/>
              <w:ind w:firstLine="420" w:firstLineChars="200"/>
              <w:jc w:val="both"/>
              <w:rPr>
                <w:rFonts w:ascii="宋体" w:hAnsi="宋体" w:cs="宋体"/>
                <w:szCs w:val="21"/>
              </w:rPr>
            </w:pPr>
            <w:r>
              <w:rPr>
                <w:rFonts w:hint="eastAsia" w:ascii="宋体" w:hAnsi="宋体" w:cs="宋体"/>
                <w:szCs w:val="21"/>
              </w:rPr>
              <w:t>1.截止时间：</w:t>
            </w:r>
            <w:r>
              <w:rPr>
                <w:rFonts w:hint="eastAsia" w:ascii="宋体" w:hAnsi="宋体" w:cs="宋体"/>
                <w:b/>
                <w:szCs w:val="21"/>
              </w:rPr>
              <w:t>开标当天</w:t>
            </w:r>
            <w:r>
              <w:rPr>
                <w:rFonts w:ascii="宋体" w:hAnsi="宋体" w:cs="宋体"/>
                <w:b/>
                <w:u w:val="single"/>
              </w:rPr>
              <w:t>09</w:t>
            </w:r>
            <w:r>
              <w:rPr>
                <w:rFonts w:hint="eastAsia" w:ascii="宋体" w:hAnsi="宋体" w:cs="宋体"/>
                <w:b/>
                <w:u w:val="single"/>
              </w:rPr>
              <w:t>:</w:t>
            </w:r>
            <w:r>
              <w:rPr>
                <w:rFonts w:ascii="宋体" w:hAnsi="宋体" w:cs="宋体"/>
                <w:b/>
                <w:u w:val="single"/>
              </w:rPr>
              <w:t>00</w:t>
            </w:r>
            <w:r>
              <w:rPr>
                <w:rFonts w:hint="eastAsia" w:ascii="宋体" w:hAnsi="宋体" w:cs="宋体"/>
                <w:b/>
              </w:rPr>
              <w:t>前</w:t>
            </w:r>
            <w:r>
              <w:rPr>
                <w:rFonts w:hint="eastAsia" w:ascii="宋体" w:hAnsi="宋体" w:cs="宋体"/>
                <w:szCs w:val="21"/>
              </w:rPr>
              <w:t>接收样品（投标人应提前留足时间，</w:t>
            </w:r>
            <w:r>
              <w:rPr>
                <w:rFonts w:hint="eastAsia" w:ascii="宋体" w:hAnsi="宋体" w:cs="宋体"/>
                <w:kern w:val="0"/>
                <w:szCs w:val="21"/>
              </w:rPr>
              <w:t>逾期的样品及小样恕不接受</w:t>
            </w:r>
            <w:r>
              <w:rPr>
                <w:rFonts w:hint="eastAsia" w:ascii="宋体" w:hAnsi="宋体" w:cs="宋体"/>
                <w:szCs w:val="21"/>
              </w:rPr>
              <w:t>）</w:t>
            </w:r>
            <w:r>
              <w:rPr>
                <w:rFonts w:hint="eastAsia" w:ascii="宋体" w:hAnsi="宋体" w:cs="宋体"/>
                <w:kern w:val="0"/>
                <w:szCs w:val="21"/>
              </w:rPr>
              <w:t>。</w:t>
            </w:r>
          </w:p>
          <w:p>
            <w:pPr>
              <w:pStyle w:val="19"/>
              <w:spacing w:line="300" w:lineRule="auto"/>
              <w:ind w:firstLine="420" w:firstLineChars="200"/>
              <w:jc w:val="both"/>
              <w:rPr>
                <w:rFonts w:ascii="宋体" w:hAnsi="宋体" w:cs="宋体"/>
                <w:kern w:val="0"/>
                <w:szCs w:val="21"/>
              </w:rPr>
            </w:pPr>
            <w:r>
              <w:rPr>
                <w:rFonts w:hint="eastAsia" w:ascii="宋体" w:hAnsi="宋体" w:cs="宋体"/>
                <w:szCs w:val="21"/>
              </w:rPr>
              <w:t>2.递交地点：</w:t>
            </w:r>
            <w:r>
              <w:rPr>
                <w:rFonts w:hint="eastAsia" w:ascii="宋体" w:hAnsi="宋体" w:cs="宋体"/>
                <w:kern w:val="0"/>
                <w:szCs w:val="21"/>
              </w:rPr>
              <w:t>三门县公共</w:t>
            </w:r>
            <w:r>
              <w:rPr>
                <w:rFonts w:ascii="宋体" w:hAnsi="宋体" w:cs="宋体"/>
                <w:kern w:val="0"/>
                <w:szCs w:val="21"/>
              </w:rPr>
              <w:t>资源交易中心</w:t>
            </w:r>
            <w:r>
              <w:rPr>
                <w:rFonts w:hint="eastAsia" w:ascii="宋体" w:hAnsi="宋体" w:cs="宋体"/>
                <w:kern w:val="0"/>
                <w:szCs w:val="21"/>
              </w:rPr>
              <w:t>。</w:t>
            </w:r>
          </w:p>
          <w:p>
            <w:pPr>
              <w:pStyle w:val="19"/>
              <w:spacing w:line="300" w:lineRule="auto"/>
              <w:ind w:firstLine="420" w:firstLineChars="200"/>
              <w:jc w:val="both"/>
              <w:rPr>
                <w:rFonts w:ascii="宋体" w:hAnsi="宋体" w:cs="宋体"/>
                <w:szCs w:val="21"/>
              </w:rPr>
            </w:pPr>
            <w:r>
              <w:rPr>
                <w:rFonts w:hint="eastAsia" w:ascii="宋体" w:hAnsi="宋体" w:cs="宋体"/>
                <w:szCs w:val="21"/>
              </w:rPr>
              <w:t>3.接收人：张先生</w:t>
            </w:r>
          </w:p>
          <w:p>
            <w:pPr>
              <w:pStyle w:val="19"/>
              <w:keepNext w:val="0"/>
              <w:keepLines w:val="0"/>
              <w:pageBreakBefore w:val="0"/>
              <w:kinsoku/>
              <w:wordWrap/>
              <w:overflowPunct/>
              <w:topLinePunct w:val="0"/>
              <w:bidi w:val="0"/>
              <w:adjustRightInd/>
              <w:snapToGrid/>
              <w:spacing w:line="300" w:lineRule="auto"/>
              <w:ind w:firstLine="420" w:firstLineChars="200"/>
              <w:jc w:val="both"/>
              <w:textAlignment w:val="auto"/>
              <w:rPr>
                <w:rFonts w:hAnsi="宋体" w:cs="宋体"/>
                <w:szCs w:val="21"/>
              </w:rPr>
            </w:pPr>
            <w:r>
              <w:rPr>
                <w:rFonts w:hint="eastAsia" w:ascii="宋体" w:hAnsi="宋体" w:cs="宋体"/>
                <w:szCs w:val="21"/>
              </w:rPr>
              <w:t>4.样品搭建要求：</w:t>
            </w:r>
            <w:r>
              <w:rPr>
                <w:rFonts w:hint="eastAsia" w:ascii="宋体" w:hAnsi="宋体" w:cs="宋体"/>
                <w:b/>
                <w:szCs w:val="21"/>
              </w:rPr>
              <w:t>开标当天</w:t>
            </w:r>
            <w:r>
              <w:rPr>
                <w:rFonts w:ascii="宋体" w:hAnsi="宋体" w:cs="宋体"/>
                <w:b/>
                <w:u w:val="single"/>
              </w:rPr>
              <w:t>09</w:t>
            </w:r>
            <w:r>
              <w:rPr>
                <w:rFonts w:hint="eastAsia" w:ascii="宋体" w:hAnsi="宋体" w:cs="宋体"/>
                <w:b/>
                <w:u w:val="single"/>
              </w:rPr>
              <w:t>:</w:t>
            </w:r>
            <w:r>
              <w:rPr>
                <w:rFonts w:ascii="宋体" w:hAnsi="宋体" w:cs="宋体"/>
                <w:b/>
                <w:u w:val="single"/>
              </w:rPr>
              <w:t>00</w:t>
            </w:r>
            <w:r>
              <w:rPr>
                <w:rFonts w:hint="eastAsia" w:ascii="宋体" w:hAnsi="宋体" w:cs="宋体"/>
                <w:b/>
                <w:szCs w:val="21"/>
              </w:rPr>
              <w:t>之前</w:t>
            </w:r>
            <w:r>
              <w:rPr>
                <w:rFonts w:hint="eastAsia" w:ascii="宋体" w:hAnsi="宋体" w:cs="宋体"/>
                <w:szCs w:val="21"/>
              </w:rPr>
              <w:t>自行完成样品拆封、搭建。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9"/>
              <w:spacing w:line="300" w:lineRule="auto"/>
              <w:ind w:firstLine="420" w:firstLineChars="200"/>
              <w:rPr>
                <w:rFonts w:hAnsi="宋体" w:cs="宋体"/>
                <w:bCs/>
                <w:szCs w:val="21"/>
              </w:rPr>
            </w:pPr>
            <w:r>
              <w:rPr>
                <w:rFonts w:hint="eastAsia" w:hAnsi="宋体" w:cs="宋体"/>
                <w:bCs/>
                <w:szCs w:val="21"/>
              </w:rPr>
              <w:t>1.本项目实行电子投标，投标人自行承担投标一切费用。</w:t>
            </w:r>
          </w:p>
          <w:p>
            <w:pPr>
              <w:pStyle w:val="29"/>
              <w:spacing w:line="300" w:lineRule="auto"/>
              <w:ind w:firstLine="420" w:firstLineChars="200"/>
              <w:rPr>
                <w:rFonts w:ascii="黑体" w:hAnsi="黑体" w:eastAsia="黑体" w:cs="黑体"/>
                <w:szCs w:val="21"/>
                <w:shd w:val="clear" w:color="auto" w:fill="FFFFFF"/>
              </w:rPr>
            </w:pPr>
            <w:r>
              <w:rPr>
                <w:rFonts w:hint="eastAsia" w:hAnsi="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cs="Arial" w:asciiTheme="minorEastAsia" w:hAnsiTheme="minorEastAsia" w:eastAsiaTheme="minorEastAsia"/>
                <w:szCs w:val="21"/>
              </w:rPr>
            </w:pPr>
            <w:r>
              <w:rPr>
                <w:rFonts w:hint="eastAsia" w:cs="Arial" w:asciiTheme="minorEastAsia" w:hAnsiTheme="minorEastAsia" w:eastAsiaTheme="minorEastAsia"/>
                <w:szCs w:val="21"/>
              </w:rPr>
              <w:t>信用中国（网址：</w:t>
            </w:r>
            <w:r>
              <w:fldChar w:fldCharType="begin"/>
            </w:r>
            <w:r>
              <w:instrText xml:space="preserve"> HYPERLINK "http://www.creditchina.gov.cn" </w:instrText>
            </w:r>
            <w:r>
              <w:fldChar w:fldCharType="separate"/>
            </w:r>
            <w:r>
              <w:rPr>
                <w:rFonts w:cs="Arial" w:asciiTheme="minorEastAsia" w:hAnsiTheme="minorEastAsia" w:eastAsiaTheme="minorEastAsia"/>
                <w:szCs w:val="21"/>
              </w:rPr>
              <w:t>http://www.creditchina.gov.cn</w:t>
            </w:r>
            <w:r>
              <w:rPr>
                <w:rFonts w:cs="Arial" w:asciiTheme="minorEastAsia" w:hAnsiTheme="minorEastAsia" w:eastAsiaTheme="minorEastAsia"/>
                <w:szCs w:val="21"/>
              </w:rPr>
              <w:fldChar w:fldCharType="end"/>
            </w:r>
            <w:r>
              <w:rPr>
                <w:rFonts w:hint="eastAsia" w:cs="Arial" w:asciiTheme="minorEastAsia" w:hAnsiTheme="minorEastAsia" w:eastAsiaTheme="minorEastAsia"/>
                <w:szCs w:val="21"/>
              </w:rPr>
              <w:t>)</w:t>
            </w:r>
          </w:p>
          <w:p>
            <w:pPr>
              <w:spacing w:line="300" w:lineRule="auto"/>
              <w:rPr>
                <w:rFonts w:ascii="宋体" w:hAnsi="宋体" w:cs="宋体"/>
                <w:szCs w:val="21"/>
              </w:rPr>
            </w:pPr>
            <w:r>
              <w:rPr>
                <w:rFonts w:hint="eastAsia" w:cs="Arial" w:asciiTheme="minorEastAsia" w:hAnsiTheme="minorEastAsia" w:eastAsiaTheme="minorEastAsia"/>
                <w:szCs w:val="21"/>
              </w:rPr>
              <w:t>中国政府采购网（网址：</w:t>
            </w:r>
            <w:r>
              <w:rPr>
                <w:rFonts w:cs="Arial" w:asciiTheme="minorEastAsia" w:hAnsiTheme="minorEastAsia" w:eastAsiaTheme="minorEastAsia"/>
                <w:szCs w:val="21"/>
              </w:rPr>
              <w:t>http://www.ccgp.gov.cn</w:t>
            </w:r>
            <w:r>
              <w:rPr>
                <w:rFonts w:hint="eastAsia" w:cs="Arial"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kern w:val="0"/>
                <w:szCs w:val="21"/>
              </w:rPr>
            </w:pPr>
            <w:r>
              <w:rPr>
                <w:rFonts w:hint="eastAsia"/>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szCs w:val="21"/>
              </w:rPr>
            </w:pPr>
            <w:r>
              <w:rPr>
                <w:rFonts w:hint="eastAsia" w:cs="Arial" w:asciiTheme="minorEastAsia" w:hAnsiTheme="minorEastAsia" w:eastAsiaTheme="minorEastAsia"/>
                <w:szCs w:val="21"/>
              </w:rPr>
              <w:t>根据《政府采购促进中小企业发展管理办法》财库〔2020〕46号文件的规定，本项目(</w:t>
            </w:r>
            <w:r>
              <w:rPr>
                <w:rFonts w:hint="eastAsia"/>
              </w:rPr>
              <w:t>□</w:t>
            </w:r>
            <w:r>
              <w:rPr>
                <w:rFonts w:hint="eastAsia" w:ascii="宋体" w:hAnsi="宋体" w:cs="宋体"/>
                <w:szCs w:val="21"/>
              </w:rPr>
              <w:t>是 /</w:t>
            </w:r>
            <w:r>
              <w:rPr>
                <w:rFonts w:hint="eastAsia"/>
              </w:rPr>
              <w:t>☑</w:t>
            </w:r>
            <w:r>
              <w:rPr>
                <w:rFonts w:hint="eastAsia" w:ascii="宋体" w:hAnsi="宋体" w:cs="宋体"/>
                <w:szCs w:val="21"/>
              </w:rPr>
              <w:t xml:space="preserve"> 否</w:t>
            </w:r>
            <w:r>
              <w:rPr>
                <w:rFonts w:hint="eastAsia" w:ascii="黑体" w:hAnsi="黑体" w:eastAsia="黑体" w:cs="黑体"/>
                <w:szCs w:val="21"/>
                <w:shd w:val="clear" w:color="auto" w:fill="FFFFFF"/>
              </w:rPr>
              <w:t>)</w:t>
            </w:r>
            <w:r>
              <w:rPr>
                <w:rFonts w:hint="eastAsia" w:cs="Arial" w:asciiTheme="minorEastAsia" w:hAnsiTheme="minorEastAsia" w:eastAsiaTheme="minorEastAsia"/>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1.项目属性（货物类）</w:t>
            </w:r>
          </w:p>
          <w:p>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2.中小企业划分标准所属行业（具体根据《中小企业划型标准规定》执行）。</w:t>
            </w:r>
          </w:p>
          <w:p>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采购标的：</w:t>
            </w:r>
            <w:r>
              <w:rPr>
                <w:rFonts w:hint="eastAsia" w:ascii="Arial" w:hAnsi="Arial" w:cs="Arial" w:eastAsiaTheme="minorEastAsia"/>
                <w:b/>
                <w:sz w:val="22"/>
                <w:szCs w:val="22"/>
                <w:u w:val="single"/>
                <w:shd w:val="clear" w:color="auto" w:fill="FFFFFF"/>
              </w:rPr>
              <w:t>计算机设备</w:t>
            </w:r>
            <w:r>
              <w:rPr>
                <w:rFonts w:hint="eastAsia" w:cs="Arial" w:asciiTheme="minorEastAsia" w:hAnsiTheme="minorEastAsia" w:eastAsiaTheme="minorEastAsia"/>
                <w:szCs w:val="21"/>
              </w:rPr>
              <w:t>，所属行业：</w:t>
            </w:r>
            <w:r>
              <w:rPr>
                <w:rFonts w:hint="eastAsia" w:ascii="Arial" w:hAnsi="Arial" w:cs="Arial" w:eastAsiaTheme="minorEastAsia"/>
                <w:b/>
                <w:sz w:val="22"/>
                <w:szCs w:val="22"/>
                <w:u w:val="single"/>
                <w:shd w:val="clear" w:color="auto" w:fill="FFFFFF"/>
              </w:rPr>
              <w:t>制造业</w:t>
            </w:r>
            <w:r>
              <w:rPr>
                <w:rFonts w:hint="eastAsia" w:cs="Arial" w:asciiTheme="minorEastAsia" w:hAnsiTheme="minorEastAsia" w:eastAsiaTheme="minorEastAsia"/>
                <w:szCs w:val="21"/>
              </w:rPr>
              <w:t>。</w:t>
            </w:r>
          </w:p>
          <w:p>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rPr>
                <w:rFonts w:ascii="宋体" w:hAnsi="宋体" w:cs="宋体"/>
                <w:szCs w:val="21"/>
              </w:rPr>
            </w:pPr>
            <w:r>
              <w:rPr>
                <w:rFonts w:hint="eastAsia" w:cs="Arial" w:asciiTheme="minorEastAsia" w:hAnsiTheme="minorEastAsia" w:eastAsiaTheme="minorEastAsia"/>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cs="宋体"/>
                <w:szCs w:val="21"/>
              </w:rPr>
            </w:pPr>
            <w:r>
              <w:t xml:space="preserve"> </w:t>
            </w:r>
            <w:r>
              <w:rPr>
                <w:rFonts w:hint="eastAsia"/>
              </w:rPr>
              <w:t>政采云平台网上质疑系统、书面形式质疑。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asciiTheme="minorEastAsia" w:hAnsiTheme="minorEastAsia" w:eastAsiaTheme="minorEastAsia"/>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ascii="宋体" w:hAnsi="宋体" w:cs="宋体"/>
                <w:szCs w:val="21"/>
              </w:rPr>
            </w:pPr>
            <w:r>
              <w:rPr>
                <w:rFonts w:hint="eastAsia" w:ascii="宋体" w:hAnsi="宋体" w:cs="宋体"/>
                <w:szCs w:val="21"/>
              </w:rPr>
              <w:t>带“★”的条款是</w:t>
            </w:r>
            <w:r>
              <w:rPr>
                <w:rFonts w:asciiTheme="minorEastAsia" w:hAnsiTheme="minorEastAsia" w:eastAsiaTheme="minorEastAsia"/>
              </w:rPr>
              <w:t>主要性能参数</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ascii="宋体" w:hAnsi="宋体" w:cs="宋体"/>
                <w:szCs w:val="21"/>
              </w:rPr>
            </w:pPr>
            <w:r>
              <w:rPr>
                <w:rFonts w:hint="eastAsia" w:ascii="宋体" w:hAnsi="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hint="eastAsia" w:ascii="宋体" w:hAnsi="宋体" w:eastAsia="宋体" w:cs="宋体"/>
                <w:kern w:val="0"/>
                <w:sz w:val="21"/>
                <w:szCs w:val="21"/>
                <w:lang w:val="en-US" w:eastAsia="zh-CN" w:bidi="ar-SA"/>
              </w:rPr>
            </w:pPr>
            <w:r>
              <w:rPr>
                <w:rFonts w:hint="eastAsia" w:ascii="宋体" w:hAnsi="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hint="eastAsia" w:ascii="宋体" w:hAnsi="宋体" w:eastAsia="宋体" w:cs="宋体"/>
                <w:kern w:val="0"/>
                <w:sz w:val="21"/>
                <w:szCs w:val="21"/>
                <w:lang w:val="en-US" w:eastAsia="zh-CN" w:bidi="ar-SA"/>
              </w:rPr>
            </w:pPr>
            <w:r>
              <w:rPr>
                <w:rFonts w:hint="eastAsia" w:ascii="宋体" w:hAnsi="宋体" w:cs="宋体"/>
                <w:szCs w:val="21"/>
              </w:rPr>
              <w:t>本招标文件解释权属于采购人和采购组织机构。</w:t>
            </w:r>
          </w:p>
        </w:tc>
      </w:tr>
    </w:tbl>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23"/>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7"/>
        <w:keepNext w:val="0"/>
        <w:keepLines w:val="0"/>
        <w:tabs>
          <w:tab w:val="left" w:pos="0"/>
          <w:tab w:val="left" w:pos="851"/>
          <w:tab w:val="left" w:pos="8280"/>
        </w:tabs>
        <w:snapToGrid w:val="0"/>
        <w:spacing w:before="0" w:after="0" w:line="360" w:lineRule="auto"/>
        <w:ind w:firstLine="482"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asciiTheme="minorEastAsia" w:hAnsiTheme="minorEastAsia" w:eastAsiaTheme="minorEastAsia"/>
          <w:sz w:val="24"/>
        </w:rPr>
        <w:t>。</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pPr>
        <w:pStyle w:val="2"/>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70"/>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29"/>
        <w:snapToGrid w:val="0"/>
        <w:spacing w:line="360" w:lineRule="auto"/>
        <w:ind w:firstLine="482" w:firstLineChars="200"/>
        <w:rPr>
          <w:rFonts w:hAnsi="宋体" w:cs="宋体"/>
          <w:b/>
          <w:sz w:val="24"/>
        </w:rPr>
      </w:pPr>
      <w:r>
        <w:rPr>
          <w:rFonts w:hint="eastAsia" w:hAnsi="宋体" w:cs="宋体"/>
          <w:b/>
          <w:sz w:val="24"/>
        </w:rPr>
        <w:t>（七）特别说明</w:t>
      </w:r>
    </w:p>
    <w:p>
      <w:pPr>
        <w:pStyle w:val="29"/>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70"/>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70"/>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7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7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7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7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16"/>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1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（1）投标声明书；</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（2）授权委托书（法定代表人亲自办理投标事宜的，则无需提交)；</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（3）联合体授权委托书及联合体声明、协议（若项目接受联合体投标时需提供）；</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（4）法人或者其他组织的营业执照等证明文件，自然人的身份证明；</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（5）符合参与政府采购活动的资格条件并且没有税收缴纳、社会保障等方面的失信记录的承诺函；</w:t>
      </w:r>
    </w:p>
    <w:p>
      <w:pPr>
        <w:pStyle w:val="2"/>
        <w:spacing w:after="0" w:line="360" w:lineRule="auto"/>
        <w:ind w:left="0" w:leftChars="0"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（6）投标截止日前6个月内任意1个月依法缴纳税收和社会保障资金的相关材料。如依法免税或不需要缴纳社会保障资金的，提供相应证明材料（以联合体形式投标时，联合体各方均须满足该条款）。</w:t>
      </w:r>
    </w:p>
    <w:p>
      <w:pPr>
        <w:pStyle w:val="2"/>
        <w:spacing w:after="0" w:line="360" w:lineRule="auto"/>
        <w:ind w:left="0" w:leftChars="0" w:firstLine="480" w:firstLineChars="200"/>
      </w:pPr>
      <w:r>
        <w:rPr>
          <w:rFonts w:hint="eastAsia" w:asciiTheme="minorEastAsia" w:hAnsiTheme="minorEastAsia" w:eastAsiaTheme="minorEastAsia"/>
          <w:kern w:val="0"/>
          <w:sz w:val="24"/>
          <w:szCs w:val="20"/>
        </w:rPr>
        <w:t>（7）</w:t>
      </w:r>
      <w:r>
        <w:rPr>
          <w:rFonts w:hint="eastAsia" w:ascii="宋体" w:hAnsi="宋体" w:cs="宋体"/>
          <w:sz w:val="24"/>
        </w:rPr>
        <w:t>提供具有良好的商业信誉和健全的财务会计制度的承诺函</w:t>
      </w:r>
      <w:r>
        <w:rPr>
          <w:rFonts w:hint="eastAsia" w:asciiTheme="minorEastAsia" w:hAnsiTheme="minorEastAsia" w:eastAsiaTheme="minorEastAsia"/>
          <w:kern w:val="0"/>
          <w:sz w:val="24"/>
          <w:szCs w:val="20"/>
        </w:rPr>
        <w:t>（以联合体形式投标时，联合体各方均须满足该条款）。</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w:t>
      </w:r>
      <w:r>
        <w:rPr>
          <w:rFonts w:asciiTheme="minorEastAsia" w:hAnsiTheme="minorEastAsia" w:eastAsiaTheme="minorEastAsia"/>
          <w:kern w:val="0"/>
          <w:sz w:val="24"/>
          <w:szCs w:val="20"/>
        </w:rPr>
        <w:t>8</w:t>
      </w:r>
      <w:r>
        <w:rPr>
          <w:rFonts w:hint="eastAsia" w:asciiTheme="minorEastAsia" w:hAnsiTheme="minorEastAsia" w:eastAsiaTheme="minorEastAsia"/>
          <w:kern w:val="0"/>
          <w:sz w:val="24"/>
          <w:szCs w:val="20"/>
        </w:rPr>
        <w:t>）具备履行合同所必需的设备和专业技术能力的证明材料(根据项目性质提供)；</w:t>
      </w:r>
    </w:p>
    <w:p>
      <w:pPr>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kern w:val="0"/>
          <w:sz w:val="24"/>
          <w:szCs w:val="20"/>
        </w:rPr>
        <w:t>（</w:t>
      </w:r>
      <w:r>
        <w:rPr>
          <w:rFonts w:asciiTheme="minorEastAsia" w:hAnsiTheme="minorEastAsia" w:eastAsiaTheme="minorEastAsia"/>
          <w:kern w:val="0"/>
          <w:sz w:val="24"/>
          <w:szCs w:val="20"/>
        </w:rPr>
        <w:t>9</w:t>
      </w:r>
      <w:r>
        <w:rPr>
          <w:rFonts w:hint="eastAsia" w:asciiTheme="minorEastAsia" w:hAnsiTheme="minorEastAsia" w:eastAsiaTheme="minorEastAsia"/>
          <w:kern w:val="0"/>
          <w:sz w:val="24"/>
          <w:szCs w:val="20"/>
        </w:rPr>
        <w:t>）提供采购公告中符合供应商特定条件的有效资质证书扫描件以及需要说明的其他资料。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16"/>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（1）技术方案描述部分</w:t>
      </w:r>
    </w:p>
    <w:p>
      <w:pPr>
        <w:pStyle w:val="1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1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1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③项目组织实施方案（包括项目工期、确保项目供货的措施或方案、项目实施进度安排、项目实施人员及项目负责人的资质、类似经验及社保证明等）；</w:t>
      </w:r>
    </w:p>
    <w:p>
      <w:pPr>
        <w:pStyle w:val="16"/>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16"/>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（2）投标产品描述部分</w:t>
      </w:r>
    </w:p>
    <w:p>
      <w:pPr>
        <w:pStyle w:val="16"/>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16"/>
        <w:widowControl/>
        <w:adjustRightInd w:val="0"/>
        <w:snapToGrid w:val="0"/>
        <w:spacing w:line="360" w:lineRule="auto"/>
        <w:ind w:firstLine="480" w:firstLineChars="200"/>
        <w:rPr>
          <w:sz w:val="24"/>
        </w:rPr>
      </w:pPr>
      <w:r>
        <w:rPr>
          <w:rFonts w:hint="eastAsia"/>
          <w:sz w:val="24"/>
        </w:rPr>
        <w:t>②技术需求响应表；</w:t>
      </w:r>
    </w:p>
    <w:p>
      <w:pPr>
        <w:pStyle w:val="16"/>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16"/>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1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1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1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B.针对本项目的售后服务措施及承诺（售后技术服务方案、人员配备、故障响应时间、技术培训方案等）。</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（2）报价明细表；</w:t>
      </w:r>
    </w:p>
    <w:p>
      <w:pPr>
        <w:autoSpaceDE w:val="0"/>
        <w:autoSpaceDN w:val="0"/>
        <w:adjustRightInd w:val="0"/>
        <w:spacing w:line="360" w:lineRule="auto"/>
        <w:ind w:firstLine="480" w:firstLineChars="200"/>
        <w:rPr>
          <w:rFonts w:asciiTheme="minorEastAsia" w:hAnsiTheme="minorEastAsia" w:eastAsiaTheme="minorEastAsia"/>
          <w:kern w:val="0"/>
          <w:sz w:val="24"/>
          <w:lang w:val="en-GB"/>
        </w:rPr>
      </w:pPr>
      <w:r>
        <w:rPr>
          <w:rFonts w:hint="eastAsia" w:asciiTheme="minorEastAsia" w:hAnsiTheme="minorEastAsia" w:eastAsiaTheme="minorEastAsia"/>
          <w:kern w:val="0"/>
          <w:sz w:val="24"/>
        </w:rPr>
        <w:t>（3）中小企业等声明函、</w:t>
      </w:r>
      <w:r>
        <w:rPr>
          <w:rFonts w:hint="eastAsia" w:asciiTheme="minorEastAsia" w:hAnsiTheme="minorEastAsia" w:eastAsiaTheme="minorEastAsia"/>
          <w:kern w:val="0"/>
          <w:sz w:val="24"/>
          <w:lang w:val="en-GB"/>
        </w:rPr>
        <w:t>残疾人福利性单位声明函、监狱企业声明函；</w:t>
      </w:r>
    </w:p>
    <w:p>
      <w:pPr>
        <w:autoSpaceDE w:val="0"/>
        <w:autoSpaceDN w:val="0"/>
        <w:adjustRightIn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kern w:val="0"/>
          <w:sz w:val="24"/>
        </w:rPr>
        <w:t>（4）针对报价投标人认为其他需要说明的。</w:t>
      </w:r>
    </w:p>
    <w:p>
      <w:pPr>
        <w:pStyle w:val="1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1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1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16"/>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1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16"/>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16"/>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pStyle w:val="16"/>
        <w:spacing w:line="360" w:lineRule="auto"/>
        <w:ind w:firstLine="480" w:firstLineChars="200"/>
        <w:rPr>
          <w:rFonts w:ascii="宋体" w:hAnsi="宋体"/>
          <w:sz w:val="24"/>
          <w:lang w:val="en-GB"/>
        </w:rPr>
      </w:pPr>
      <w:r>
        <w:rPr>
          <w:rFonts w:hint="eastAsia" w:ascii="宋体" w:hAnsi="宋体"/>
          <w:sz w:val="24"/>
          <w:lang w:val="en-GB"/>
        </w:rPr>
        <w:t>3.中标人的投标文件自开标之日起至合同履行完毕均应保持有效。</w:t>
      </w:r>
    </w:p>
    <w:p>
      <w:pPr>
        <w:spacing w:line="360" w:lineRule="auto"/>
        <w:ind w:firstLine="482" w:firstLineChars="200"/>
        <w:rPr>
          <w:rFonts w:asciiTheme="minorEastAsia" w:hAnsiTheme="minorEastAsia" w:eastAsiaTheme="minorEastAsia"/>
          <w:b/>
          <w:kern w:val="0"/>
          <w:sz w:val="24"/>
          <w:szCs w:val="20"/>
        </w:rPr>
      </w:pPr>
      <w:r>
        <w:rPr>
          <w:rFonts w:hint="eastAsia" w:asciiTheme="minorEastAsia" w:hAnsiTheme="minorEastAsia" w:eastAsiaTheme="minorEastAsia"/>
          <w:b/>
          <w:kern w:val="0"/>
          <w:sz w:val="24"/>
          <w:szCs w:val="20"/>
        </w:rPr>
        <w:t>（四）投标文件的签署</w:t>
      </w:r>
    </w:p>
    <w:p>
      <w:pPr>
        <w:pStyle w:val="1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1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1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1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1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1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16"/>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1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16"/>
        <w:spacing w:line="360" w:lineRule="auto"/>
        <w:ind w:firstLine="482" w:firstLineChars="200"/>
        <w:rPr>
          <w:b/>
          <w:bCs/>
          <w:sz w:val="24"/>
          <w:szCs w:val="22"/>
        </w:rPr>
      </w:pPr>
      <w:r>
        <w:rPr>
          <w:rFonts w:hint="eastAsia"/>
          <w:b/>
          <w:bCs/>
          <w:sz w:val="24"/>
          <w:szCs w:val="22"/>
        </w:rPr>
        <w:t>（二）开标异议</w:t>
      </w:r>
    </w:p>
    <w:p>
      <w:pPr>
        <w:pStyle w:val="16"/>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16"/>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29"/>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42"/>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4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和三门县公共资源交易网上</w:t>
      </w:r>
      <w:r>
        <w:rPr>
          <w:rFonts w:ascii="宋体" w:hAnsi="宋体"/>
          <w:kern w:val="0"/>
          <w:sz w:val="24"/>
        </w:rPr>
        <w:t>公告</w:t>
      </w:r>
      <w:r>
        <w:rPr>
          <w:rFonts w:hint="eastAsia" w:ascii="宋体" w:hAnsi="宋体"/>
          <w:kern w:val="0"/>
          <w:sz w:val="24"/>
        </w:rPr>
        <w:t>中标结果，</w:t>
      </w:r>
      <w:r>
        <w:rPr>
          <w:sz w:val="24"/>
        </w:rPr>
        <w:t>中标结果公告期为1个工作日</w:t>
      </w:r>
      <w:r>
        <w:rPr>
          <w:rFonts w:hint="eastAsia" w:ascii="宋体" w:hAnsi="宋体"/>
          <w:kern w:val="0"/>
          <w:sz w:val="24"/>
        </w:rPr>
        <w:t>。</w:t>
      </w:r>
    </w:p>
    <w:p>
      <w:pPr>
        <w:pStyle w:val="19"/>
        <w:spacing w:line="360" w:lineRule="auto"/>
        <w:ind w:firstLine="480" w:firstLineChars="200"/>
        <w:jc w:val="both"/>
      </w:pPr>
      <w:r>
        <w:rPr>
          <w:rFonts w:hint="eastAsia" w:ascii="宋体" w:hAnsi="宋体"/>
          <w:kern w:val="0"/>
          <w:sz w:val="24"/>
        </w:rPr>
        <w:t>（三）发放中标通知书。采购组织机构在发布中标结果公告的同时，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42"/>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42"/>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42"/>
        <w:spacing w:before="0" w:beforeAutospacing="0" w:after="0" w:afterAutospacing="0" w:line="360" w:lineRule="auto"/>
        <w:ind w:firstLine="480" w:firstLineChars="200"/>
        <w:jc w:val="both"/>
        <w:rPr>
          <w:rFonts w:hint="default"/>
        </w:rPr>
      </w:pPr>
      <w:r>
        <w:t>3.中标人无故拖延、拒签合同的,将取消中标资格。</w:t>
      </w:r>
    </w:p>
    <w:p>
      <w:pPr>
        <w:pStyle w:val="42"/>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42"/>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42"/>
        <w:spacing w:before="0" w:beforeAutospacing="0" w:after="0" w:afterAutospacing="0" w:line="360" w:lineRule="auto"/>
        <w:ind w:firstLine="482" w:firstLineChars="200"/>
        <w:jc w:val="both"/>
        <w:rPr>
          <w:rFonts w:hint="default" w:cs="仿宋_GB2312"/>
          <w:b/>
        </w:rPr>
      </w:pPr>
      <w:r>
        <w:rPr>
          <w:b/>
        </w:rPr>
        <w:t>（二）合同公告及备案</w:t>
      </w:r>
    </w:p>
    <w:p>
      <w:pPr>
        <w:pStyle w:val="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9"/>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19"/>
        <w:spacing w:line="360" w:lineRule="auto"/>
        <w:ind w:firstLine="482" w:firstLineChars="200"/>
        <w:jc w:val="both"/>
        <w:rPr>
          <w:rFonts w:ascii="宋体" w:hAnsi="宋体"/>
          <w:b/>
          <w:bCs/>
          <w:sz w:val="24"/>
        </w:rPr>
      </w:pPr>
      <w:r>
        <w:rPr>
          <w:rFonts w:hint="eastAsia" w:ascii="宋体" w:hAnsi="宋体"/>
          <w:b/>
          <w:bCs/>
          <w:sz w:val="24"/>
        </w:rPr>
        <w:t>（一）询问</w:t>
      </w:r>
    </w:p>
    <w:p>
      <w:pPr>
        <w:pStyle w:val="1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19"/>
        <w:spacing w:line="360" w:lineRule="auto"/>
        <w:ind w:firstLine="482" w:firstLineChars="200"/>
        <w:jc w:val="both"/>
        <w:rPr>
          <w:rFonts w:ascii="宋体" w:hAnsi="宋体"/>
          <w:b/>
          <w:bCs/>
          <w:sz w:val="24"/>
        </w:rPr>
      </w:pPr>
      <w:r>
        <w:rPr>
          <w:rFonts w:hint="eastAsia" w:ascii="宋体" w:hAnsi="宋体"/>
          <w:b/>
          <w:bCs/>
          <w:sz w:val="24"/>
        </w:rPr>
        <w:t>（二）质疑</w:t>
      </w:r>
    </w:p>
    <w:p>
      <w:pPr>
        <w:pStyle w:val="19"/>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19"/>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1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1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9"/>
        <w:spacing w:line="360" w:lineRule="auto"/>
        <w:ind w:firstLine="482" w:firstLineChars="200"/>
        <w:jc w:val="both"/>
        <w:rPr>
          <w:rFonts w:ascii="宋体" w:hAnsi="宋体"/>
          <w:b/>
          <w:bCs/>
          <w:sz w:val="24"/>
        </w:rPr>
      </w:pPr>
      <w:r>
        <w:rPr>
          <w:rFonts w:hint="eastAsia" w:ascii="宋体" w:hAnsi="宋体"/>
          <w:b/>
          <w:bCs/>
          <w:sz w:val="24"/>
        </w:rPr>
        <w:t>（三）投诉</w:t>
      </w:r>
    </w:p>
    <w:p>
      <w:pPr>
        <w:pStyle w:val="1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3"/>
        <w:numPr>
          <w:ilvl w:val="0"/>
          <w:numId w:val="4"/>
        </w:numPr>
        <w:spacing w:after="0" w:line="360" w:lineRule="auto"/>
        <w:ind w:left="0" w:leftChars="0" w:firstLine="482" w:firstLineChars="200"/>
        <w:rPr>
          <w:rFonts w:ascii="宋体" w:hAnsi="宋体"/>
          <w:b/>
          <w:sz w:val="24"/>
        </w:rPr>
      </w:pPr>
      <w:r>
        <w:rPr>
          <w:rFonts w:hint="eastAsia" w:ascii="宋体" w:hAnsi="宋体"/>
          <w:b/>
          <w:sz w:val="24"/>
        </w:rPr>
        <w:t>政府采购支持中小企业信用融资相关事项的通知</w:t>
      </w:r>
    </w:p>
    <w:p>
      <w:pPr>
        <w:pStyle w:val="3"/>
        <w:spacing w:after="0" w:line="360" w:lineRule="auto"/>
        <w:ind w:left="0" w:leftChars="0" w:firstLine="480" w:firstLineChars="200"/>
        <w:rPr>
          <w:rFonts w:ascii="宋体" w:hAnsi="宋体"/>
          <w:bCs/>
          <w:color w:val="000000"/>
          <w:sz w:val="24"/>
        </w:rPr>
      </w:pPr>
      <w:r>
        <w:rPr>
          <w:rFonts w:hint="eastAsia" w:ascii="宋体" w:hAnsi="宋体"/>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pPr>
        <w:widowControl/>
        <w:spacing w:line="360" w:lineRule="auto"/>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政采贷联系方式</w:t>
      </w:r>
    </w:p>
    <w:tbl>
      <w:tblPr>
        <w:tblStyle w:val="46"/>
        <w:tblW w:w="8655" w:type="dxa"/>
        <w:jc w:val="center"/>
        <w:tblLayout w:type="fixed"/>
        <w:tblCellMar>
          <w:top w:w="15" w:type="dxa"/>
          <w:left w:w="15" w:type="dxa"/>
          <w:bottom w:w="15" w:type="dxa"/>
          <w:right w:w="15" w:type="dxa"/>
        </w:tblCellMar>
      </w:tblPr>
      <w:tblGrid>
        <w:gridCol w:w="793"/>
        <w:gridCol w:w="1380"/>
        <w:gridCol w:w="2237"/>
        <w:gridCol w:w="1842"/>
        <w:gridCol w:w="2403"/>
      </w:tblGrid>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 xml:space="preserve">   联系电话</w:t>
            </w:r>
          </w:p>
        </w:tc>
      </w:tr>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13958532211</w:t>
            </w:r>
          </w:p>
        </w:tc>
      </w:tr>
    </w:tbl>
    <w:p>
      <w:pPr>
        <w:widowControl/>
        <w:spacing w:line="360" w:lineRule="auto"/>
        <w:textAlignment w:val="center"/>
        <w:rPr>
          <w:rFonts w:ascii="宋体" w:hAnsi="宋体" w:cs="宋体"/>
          <w:b/>
          <w:color w:val="000000"/>
          <w:kern w:val="0"/>
          <w:sz w:val="22"/>
          <w:szCs w:val="22"/>
        </w:rPr>
      </w:pPr>
    </w:p>
    <w:p>
      <w:pPr>
        <w:widowControl/>
        <w:spacing w:line="360" w:lineRule="auto"/>
        <w:jc w:val="center"/>
        <w:textAlignment w:val="center"/>
        <w:rPr>
          <w:rFonts w:ascii="宋体" w:hAnsi="宋体" w:cs="宋体"/>
          <w:b/>
          <w:color w:val="000000"/>
          <w:kern w:val="0"/>
          <w:sz w:val="28"/>
          <w:szCs w:val="28"/>
        </w:rPr>
      </w:pPr>
      <w:r>
        <w:rPr>
          <w:rFonts w:hint="eastAsia" w:ascii="宋体" w:hAnsi="宋体" w:cs="宋体"/>
          <w:b/>
          <w:color w:val="000000"/>
          <w:kern w:val="0"/>
          <w:sz w:val="28"/>
          <w:szCs w:val="28"/>
        </w:rPr>
        <w:t>政采保联系方式</w:t>
      </w:r>
    </w:p>
    <w:tbl>
      <w:tblPr>
        <w:tblStyle w:val="4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2296" w:type="dxa"/>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阳光财产保险股份有限公司三门支公司</w:t>
            </w:r>
          </w:p>
        </w:tc>
        <w:tc>
          <w:tcPr>
            <w:tcW w:w="3341" w:type="dxa"/>
            <w:vAlign w:val="center"/>
          </w:tcPr>
          <w:p>
            <w:pPr>
              <w:widowControl/>
              <w:spacing w:line="360" w:lineRule="auto"/>
              <w:jc w:val="left"/>
              <w:textAlignment w:val="center"/>
              <w:rPr>
                <w:rFonts w:ascii="宋体" w:hAnsi="宋体"/>
                <w:bCs/>
                <w:color w:val="000000"/>
                <w:szCs w:val="21"/>
              </w:rPr>
            </w:pPr>
            <w:r>
              <w:rPr>
                <w:rFonts w:hint="eastAsia" w:ascii="宋体" w:hAnsi="宋体"/>
                <w:bCs/>
                <w:color w:val="000000"/>
                <w:szCs w:val="21"/>
              </w:rPr>
              <w:t>合同（质量）履约按履约保证金年费率1%（1.5%</w:t>
            </w:r>
            <w:r>
              <w:rPr>
                <w:rFonts w:ascii="宋体" w:hAnsi="宋体"/>
                <w:bCs/>
                <w:color w:val="000000"/>
                <w:szCs w:val="21"/>
              </w:rPr>
              <w:t>）</w:t>
            </w:r>
            <w:r>
              <w:rPr>
                <w:rFonts w:hint="eastAsia" w:ascii="宋体" w:hAnsi="宋体"/>
                <w:bCs/>
                <w:color w:val="000000"/>
                <w:szCs w:val="21"/>
              </w:rPr>
              <w:t>，每单保函最低保险费为500元(300元)。</w:t>
            </w:r>
          </w:p>
        </w:tc>
        <w:tc>
          <w:tcPr>
            <w:tcW w:w="1134" w:type="dxa"/>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李来萍</w:t>
            </w:r>
          </w:p>
        </w:tc>
        <w:tc>
          <w:tcPr>
            <w:tcW w:w="1977" w:type="dxa"/>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13958525199</w:t>
            </w:r>
          </w:p>
        </w:tc>
      </w:tr>
    </w:tbl>
    <w:p>
      <w:pPr>
        <w:pStyle w:val="5"/>
        <w:pageBreakBefore/>
        <w:numPr>
          <w:ilvl w:val="0"/>
          <w:numId w:val="3"/>
        </w:numPr>
      </w:pPr>
      <w:bookmarkStart w:id="8" w:name="_Toc31423"/>
      <w:r>
        <w:rPr>
          <w:rFonts w:hint="eastAsia"/>
        </w:rPr>
        <w:t>招标需求</w:t>
      </w:r>
      <w:bookmarkEnd w:id="8"/>
    </w:p>
    <w:p>
      <w:pPr>
        <w:spacing w:line="360" w:lineRule="auto"/>
        <w:ind w:firstLine="482" w:firstLineChars="200"/>
        <w:rPr>
          <w:rFonts w:ascii="宋体" w:hAnsi="宋体" w:cs="宋体"/>
          <w:b/>
          <w:sz w:val="24"/>
        </w:rPr>
      </w:pPr>
      <w:r>
        <w:rPr>
          <w:rFonts w:hint="eastAsia" w:ascii="宋体" w:hAnsi="宋体" w:cs="宋体"/>
          <w:b/>
          <w:sz w:val="24"/>
        </w:rPr>
        <w:t>一、招标项目一览表</w:t>
      </w:r>
    </w:p>
    <w:p>
      <w:pPr>
        <w:tabs>
          <w:tab w:val="left" w:pos="8280"/>
        </w:tabs>
        <w:autoSpaceDE w:val="0"/>
        <w:autoSpaceDN w:val="0"/>
        <w:adjustRightInd w:val="0"/>
        <w:spacing w:line="480" w:lineRule="exact"/>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1 </w:t>
      </w:r>
      <w:r>
        <w:rPr>
          <w:rFonts w:hint="eastAsia" w:asciiTheme="minorEastAsia" w:hAnsiTheme="minorEastAsia" w:eastAsiaTheme="minorEastAsia"/>
          <w:sz w:val="24"/>
        </w:rPr>
        <w:t>个标项，具体内容如下表：</w:t>
      </w:r>
    </w:p>
    <w:tbl>
      <w:tblPr>
        <w:tblStyle w:val="46"/>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标项号</w:t>
            </w:r>
          </w:p>
        </w:tc>
        <w:tc>
          <w:tcPr>
            <w:tcW w:w="1477"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项目名称</w:t>
            </w:r>
          </w:p>
        </w:tc>
        <w:tc>
          <w:tcPr>
            <w:tcW w:w="1991" w:type="dxa"/>
            <w:vAlign w:val="center"/>
          </w:tcPr>
          <w:p>
            <w:pPr>
              <w:tabs>
                <w:tab w:val="left" w:pos="8280"/>
              </w:tabs>
              <w:autoSpaceDE w:val="0"/>
              <w:autoSpaceDN w:val="0"/>
              <w:adjustRightInd w:val="0"/>
              <w:jc w:val="center"/>
              <w:rPr>
                <w:rFonts w:ascii="宋体"/>
                <w:b/>
                <w:szCs w:val="21"/>
              </w:rPr>
            </w:pPr>
            <w:r>
              <w:rPr>
                <w:rFonts w:hint="eastAsia" w:ascii="宋体" w:hAnsi="宋体" w:cs="宋体"/>
                <w:b/>
                <w:kern w:val="0"/>
                <w:szCs w:val="21"/>
              </w:rPr>
              <w:t>简要技术要求</w:t>
            </w:r>
          </w:p>
        </w:tc>
        <w:tc>
          <w:tcPr>
            <w:tcW w:w="1099"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数量</w:t>
            </w:r>
          </w:p>
        </w:tc>
        <w:tc>
          <w:tcPr>
            <w:tcW w:w="85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单位</w:t>
            </w:r>
          </w:p>
        </w:tc>
        <w:tc>
          <w:tcPr>
            <w:tcW w:w="114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总预算（元）</w:t>
            </w:r>
          </w:p>
        </w:tc>
        <w:tc>
          <w:tcPr>
            <w:tcW w:w="1203"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1477" w:type="dxa"/>
            <w:vAlign w:val="center"/>
          </w:tcPr>
          <w:p>
            <w:pPr>
              <w:tabs>
                <w:tab w:val="left" w:pos="8280"/>
              </w:tabs>
              <w:autoSpaceDE w:val="0"/>
              <w:autoSpaceDN w:val="0"/>
              <w:adjustRightInd w:val="0"/>
              <w:jc w:val="center"/>
              <w:rPr>
                <w:rFonts w:hint="eastAsia" w:ascii="宋体" w:hAnsi="宋体" w:eastAsia="宋体" w:cs="宋体"/>
                <w:b/>
                <w:szCs w:val="21"/>
                <w:lang w:eastAsia="zh-CN"/>
              </w:rPr>
            </w:pPr>
            <w:r>
              <w:rPr>
                <w:rFonts w:hint="eastAsia" w:ascii="宋体" w:hAnsi="宋体"/>
                <w:color w:val="000000" w:themeColor="text1"/>
                <w:sz w:val="24"/>
                <w:lang w:eastAsia="zh-CN"/>
                <w14:textFill>
                  <w14:solidFill>
                    <w14:schemeClr w14:val="tx1"/>
                  </w14:solidFill>
                </w14:textFill>
              </w:rPr>
              <w:t>2024年三门县教育局教师办公电脑采购项目</w:t>
            </w:r>
          </w:p>
        </w:tc>
        <w:tc>
          <w:tcPr>
            <w:tcW w:w="1991"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szCs w:val="21"/>
              </w:rPr>
              <w:t>详见技术需求</w:t>
            </w:r>
          </w:p>
        </w:tc>
        <w:tc>
          <w:tcPr>
            <w:tcW w:w="1099"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852"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批</w:t>
            </w:r>
          </w:p>
        </w:tc>
        <w:tc>
          <w:tcPr>
            <w:tcW w:w="1142" w:type="dxa"/>
            <w:vAlign w:val="center"/>
          </w:tcPr>
          <w:p>
            <w:pPr>
              <w:tabs>
                <w:tab w:val="left" w:pos="8280"/>
              </w:tabs>
              <w:autoSpaceDE w:val="0"/>
              <w:autoSpaceDN w:val="0"/>
              <w:adjustRightInd w:val="0"/>
              <w:jc w:val="center"/>
              <w:rPr>
                <w:rFonts w:hint="default" w:ascii="宋体" w:hAnsi="宋体" w:eastAsia="宋体" w:cs="宋体"/>
                <w:bCs/>
                <w:szCs w:val="21"/>
                <w:lang w:val="en-US" w:eastAsia="zh-CN"/>
              </w:rPr>
            </w:pPr>
            <w:r>
              <w:rPr>
                <w:rFonts w:hint="eastAsia" w:ascii="宋体" w:hAnsi="宋体" w:cs="宋体"/>
                <w:bCs/>
                <w:szCs w:val="21"/>
                <w:lang w:val="en-US" w:eastAsia="zh-CN"/>
              </w:rPr>
              <w:t>2050000</w:t>
            </w:r>
          </w:p>
        </w:tc>
        <w:tc>
          <w:tcPr>
            <w:tcW w:w="1203" w:type="dxa"/>
            <w:vAlign w:val="center"/>
          </w:tcPr>
          <w:p>
            <w:pPr>
              <w:tabs>
                <w:tab w:val="left" w:pos="8280"/>
              </w:tabs>
              <w:autoSpaceDE w:val="0"/>
              <w:autoSpaceDN w:val="0"/>
              <w:adjustRightInd w:val="0"/>
              <w:jc w:val="center"/>
              <w:rPr>
                <w:rFonts w:hint="default" w:ascii="宋体" w:hAnsi="宋体" w:eastAsia="宋体" w:cs="宋体"/>
                <w:bCs/>
                <w:szCs w:val="21"/>
                <w:lang w:val="en-US" w:eastAsia="zh-CN"/>
              </w:rPr>
            </w:pPr>
            <w:r>
              <w:rPr>
                <w:rFonts w:hint="eastAsia" w:ascii="宋体" w:hAnsi="宋体" w:cs="宋体"/>
                <w:bCs/>
                <w:szCs w:val="21"/>
                <w:lang w:val="en-US" w:eastAsia="zh-CN"/>
              </w:rPr>
              <w:t>2050000</w:t>
            </w:r>
          </w:p>
        </w:tc>
      </w:tr>
    </w:tbl>
    <w:p/>
    <w:p>
      <w:pPr>
        <w:numPr>
          <w:ilvl w:val="0"/>
          <w:numId w:val="0"/>
        </w:numPr>
        <w:spacing w:line="360" w:lineRule="auto"/>
      </w:pPr>
      <w:r>
        <w:rPr>
          <w:rFonts w:hint="eastAsia" w:ascii="Times New Roman" w:hAnsi="Times New Roman" w:eastAsia="宋体" w:cs="Times New Roman"/>
          <w:kern w:val="2"/>
          <w:sz w:val="21"/>
          <w:szCs w:val="24"/>
          <w:lang w:val="en-US" w:eastAsia="zh-CN" w:bidi="ar-SA"/>
        </w:rPr>
        <w:t>二、</w:t>
      </w:r>
      <w:r>
        <w:rPr>
          <w:rFonts w:hint="eastAsia" w:ascii="宋体" w:hAnsi="宋体" w:cs="宋体"/>
          <w:b/>
          <w:sz w:val="24"/>
        </w:rPr>
        <w:t>技术需求</w:t>
      </w:r>
    </w:p>
    <w:p>
      <w:pPr>
        <w:pStyle w:val="23"/>
        <w:numPr>
          <w:ilvl w:val="0"/>
          <w:numId w:val="0"/>
        </w:numPr>
        <w:rPr>
          <w:rFonts w:ascii="宋体"/>
          <w:bCs/>
          <w:color w:val="000000" w:themeColor="text1"/>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（一）</w:t>
      </w:r>
      <w:r>
        <w:rPr>
          <w:rFonts w:hint="eastAsia" w:ascii="宋体"/>
          <w:bCs/>
          <w:color w:val="000000" w:themeColor="text1"/>
          <w14:textFill>
            <w14:solidFill>
              <w14:schemeClr w14:val="tx1"/>
            </w14:solidFill>
          </w14:textFill>
        </w:rPr>
        <w:t>产品需求清单</w:t>
      </w:r>
    </w:p>
    <w:tbl>
      <w:tblPr>
        <w:tblStyle w:val="46"/>
        <w:tblpPr w:leftFromText="180" w:rightFromText="180" w:vertAnchor="text" w:horzAnchor="page" w:tblpXSpec="center" w:tblpY="376"/>
        <w:tblOverlap w:val="never"/>
        <w:tblW w:w="56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6"/>
        <w:gridCol w:w="351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序号</w:t>
            </w:r>
          </w:p>
        </w:tc>
        <w:tc>
          <w:tcPr>
            <w:tcW w:w="35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ind w:firstLine="480" w:firstLineChars="200"/>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学校名称</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电脑数量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三门县实验小学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2</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三门县海游街道中心小学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3</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三门县外国语小学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4</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三门县心湖小学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5</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三门县上叶小学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6</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三门县悬渚小学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7</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三门县沙柳街道中心小学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8</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三门县珠岙镇高枧中心小学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9</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三门县珠岙镇中心小学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10</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三门县亭旁镇中心小学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11</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三门县亭旁镇实验小学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12</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三门县健跳镇中心小学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13</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三门县健跳镇港南小学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14</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三门县健跳镇六敖中心小学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15</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三门县浦坝港镇浬浦中心小学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16</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三门县浦坝港镇沿赤中心小学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17</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三门县浦坝港镇小雄中心小学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18</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三门县浦坝港镇山场小学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19</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三门县浦坝港镇连心小学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20</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三门县浦坝港镇林迪生小学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21</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三门县花桥镇中心小学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22</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三门县花桥镇吴都小学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23</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三门县实验学校小学部</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24</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三门县金鳞湖实验学校</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25</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三门县海游街道初级中学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26</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三门县城关中学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27</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三门初级中学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28</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三门县沙柳街道初级中学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29</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三门县珠岙镇初级中学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30</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三门县健跳镇六敖初级中学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31</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三门县健跳镇初级中学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32</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三门县浦坝港镇沿江初级中学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33</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三门县花桥镇初级中学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34</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三门县浦坝港镇小雄初级中学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35</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三门县珠岙镇高枧初级中学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36</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三门县浦坝港镇沿赤初级中学</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37</w:t>
            </w: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both"/>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三门县实验学校</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ind w:firstLine="480" w:firstLineChars="200"/>
              <w:jc w:val="center"/>
              <w:rPr>
                <w:rFonts w:hint="eastAsia" w:ascii="宋体"/>
                <w:bCs/>
                <w:color w:val="000000" w:themeColor="text1"/>
                <w14:textFill>
                  <w14:solidFill>
                    <w14:schemeClr w14:val="tx1"/>
                  </w14:solidFill>
                </w14:textFill>
              </w:rPr>
            </w:pPr>
          </w:p>
        </w:tc>
        <w:tc>
          <w:tcPr>
            <w:tcW w:w="351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ind w:firstLine="480" w:firstLineChars="200"/>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总计</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jc w:val="center"/>
              <w:rPr>
                <w:rFonts w:hint="eastAsia" w:ascii="宋体"/>
                <w:bCs/>
                <w:color w:val="000000" w:themeColor="text1"/>
                <w14:textFill>
                  <w14:solidFill>
                    <w14:schemeClr w14:val="tx1"/>
                  </w14:solidFill>
                </w14:textFill>
              </w:rPr>
            </w:pPr>
            <w:r>
              <w:rPr>
                <w:rFonts w:hint="eastAsia" w:ascii="宋体"/>
                <w:bCs/>
                <w:color w:val="000000" w:themeColor="text1"/>
                <w:lang w:val="en-US" w:eastAsia="zh-CN"/>
                <w14:textFill>
                  <w14:solidFill>
                    <w14:schemeClr w14:val="tx1"/>
                  </w14:solidFill>
                </w14:textFill>
              </w:rPr>
              <w:t>410</w:t>
            </w:r>
          </w:p>
        </w:tc>
      </w:tr>
    </w:tbl>
    <w:p>
      <w:pPr>
        <w:spacing w:line="300" w:lineRule="auto"/>
        <w:ind w:firstLine="480"/>
        <w:rPr>
          <w:rFonts w:hint="eastAsia" w:ascii="仿宋" w:hAnsi="仿宋" w:eastAsia="仿宋"/>
          <w:color w:val="000000"/>
          <w:sz w:val="24"/>
        </w:rPr>
      </w:pPr>
      <w:r>
        <w:rPr>
          <w:rFonts w:hint="eastAsia" w:ascii="仿宋" w:hAnsi="仿宋" w:eastAsia="仿宋"/>
          <w:color w:val="000000"/>
          <w:sz w:val="24"/>
        </w:rPr>
        <w:t>　　</w:t>
      </w:r>
    </w:p>
    <w:p>
      <w:pPr>
        <w:pStyle w:val="23"/>
        <w:ind w:firstLine="480" w:firstLineChars="200"/>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p>
    <w:p>
      <w:pPr>
        <w:pStyle w:val="23"/>
        <w:rPr>
          <w:rFonts w:hint="eastAsia"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（二）技术需求</w:t>
      </w:r>
    </w:p>
    <w:p/>
    <w:tbl>
      <w:tblPr>
        <w:tblStyle w:val="46"/>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1384"/>
        <w:gridCol w:w="6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bookmarkStart w:id="9" w:name="_Toc24032"/>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序号</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指标</w:t>
            </w:r>
          </w:p>
        </w:tc>
        <w:tc>
          <w:tcPr>
            <w:tcW w:w="63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指标要求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1</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▲机型</w:t>
            </w:r>
          </w:p>
        </w:tc>
        <w:tc>
          <w:tcPr>
            <w:tcW w:w="6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商用一体机电脑；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2</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▲CPU</w:t>
            </w:r>
          </w:p>
        </w:tc>
        <w:tc>
          <w:tcPr>
            <w:tcW w:w="6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≥Intel Core12代I5（主频≥2.1GHz）；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3</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▲主板芯片</w:t>
            </w:r>
          </w:p>
        </w:tc>
        <w:tc>
          <w:tcPr>
            <w:tcW w:w="6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670系列芯片组及以上；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4</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内存</w:t>
            </w:r>
          </w:p>
        </w:tc>
        <w:tc>
          <w:tcPr>
            <w:tcW w:w="6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≥16GB DDR4 内存；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5</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显卡</w:t>
            </w:r>
          </w:p>
        </w:tc>
        <w:tc>
          <w:tcPr>
            <w:tcW w:w="6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集成显卡；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6</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声卡</w:t>
            </w:r>
          </w:p>
        </w:tc>
        <w:tc>
          <w:tcPr>
            <w:tcW w:w="6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集成声卡；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7</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硬盘</w:t>
            </w:r>
          </w:p>
        </w:tc>
        <w:tc>
          <w:tcPr>
            <w:tcW w:w="6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≥500G SSD硬盘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8</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有线网卡</w:t>
            </w:r>
          </w:p>
        </w:tc>
        <w:tc>
          <w:tcPr>
            <w:tcW w:w="6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≥集成10/100/1000M以太网卡；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9</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无线网卡</w:t>
            </w:r>
          </w:p>
        </w:tc>
        <w:tc>
          <w:tcPr>
            <w:tcW w:w="6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≥内置802.11B/G/N无线网卡；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10</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▲显示屏</w:t>
            </w:r>
          </w:p>
        </w:tc>
        <w:tc>
          <w:tcPr>
            <w:tcW w:w="6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显示屏≥21寸（1920x1080）；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11</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视频设备</w:t>
            </w:r>
          </w:p>
        </w:tc>
        <w:tc>
          <w:tcPr>
            <w:tcW w:w="6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≥720P高清摄像头；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12</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键盘、鼠标</w:t>
            </w:r>
          </w:p>
        </w:tc>
        <w:tc>
          <w:tcPr>
            <w:tcW w:w="6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原厂防水键盘、抗菌鼠标；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13</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操作系统</w:t>
            </w:r>
          </w:p>
        </w:tc>
        <w:tc>
          <w:tcPr>
            <w:tcW w:w="6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Win系列 64bit,系统可以一键还原；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14</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接口</w:t>
            </w:r>
          </w:p>
        </w:tc>
        <w:tc>
          <w:tcPr>
            <w:tcW w:w="6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USB接口≥4个 ,  ≥1个视频接口；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15</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▲电源</w:t>
            </w:r>
          </w:p>
        </w:tc>
        <w:tc>
          <w:tcPr>
            <w:tcW w:w="6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≥120W 节能电源；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16</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应用软件</w:t>
            </w:r>
          </w:p>
        </w:tc>
        <w:tc>
          <w:tcPr>
            <w:tcW w:w="6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支持Windows全系列操作系统的各种还原模式；支持数据保护；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17</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▲服务</w:t>
            </w:r>
          </w:p>
        </w:tc>
        <w:tc>
          <w:tcPr>
            <w:tcW w:w="6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三年原厂保修服务，序列号可以在官方网站直接验证。</w:t>
            </w:r>
          </w:p>
        </w:tc>
      </w:tr>
    </w:tbl>
    <w:p>
      <w:pPr>
        <w:autoSpaceDE w:val="0"/>
        <w:autoSpaceDN w:val="0"/>
        <w:spacing w:before="139" w:line="360" w:lineRule="auto"/>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pPr>
    </w:p>
    <w:p>
      <w:pPr>
        <w:autoSpaceDE w:val="0"/>
        <w:autoSpaceDN w:val="0"/>
        <w:spacing w:before="139" w:line="360" w:lineRule="auto"/>
        <w:rPr>
          <w:rFonts w:ascii="宋体" w:hAnsi="宋体" w:cs="宋体"/>
          <w:b/>
          <w:kern w:val="0"/>
          <w:sz w:val="24"/>
          <w:lang w:bidi="ar"/>
        </w:rPr>
      </w:pPr>
      <w:r>
        <w:rPr>
          <w:rFonts w:hint="eastAsia" w:ascii="宋体" w:hAnsi="宋体" w:cs="宋体"/>
          <w:b/>
          <w:kern w:val="0"/>
          <w:sz w:val="24"/>
          <w:lang w:val="en-US" w:eastAsia="zh-CN" w:bidi="ar"/>
        </w:rPr>
        <w:t>三</w:t>
      </w:r>
      <w:r>
        <w:rPr>
          <w:rFonts w:hint="eastAsia" w:ascii="宋体" w:hAnsi="宋体" w:cs="宋体"/>
          <w:b/>
          <w:kern w:val="0"/>
          <w:sz w:val="24"/>
          <w:lang w:bidi="ar"/>
        </w:rPr>
        <w:t>、商务需求</w:t>
      </w:r>
      <w:bookmarkEnd w:id="9"/>
    </w:p>
    <w:p>
      <w:pPr>
        <w:spacing w:line="360" w:lineRule="auto"/>
        <w:ind w:firstLine="360" w:firstLineChars="150"/>
        <w:rPr>
          <w:rFonts w:ascii="宋体" w:hAnsi="宋体"/>
          <w:sz w:val="24"/>
        </w:rPr>
      </w:pPr>
      <w:r>
        <w:rPr>
          <w:rFonts w:hint="eastAsia" w:ascii="宋体" w:hAnsi="宋体"/>
          <w:sz w:val="24"/>
        </w:rPr>
        <w:t>（一）交货期限：合同签订后一个月内完成交货。</w:t>
      </w:r>
    </w:p>
    <w:p>
      <w:pPr>
        <w:spacing w:line="360" w:lineRule="auto"/>
        <w:ind w:firstLine="360" w:firstLineChars="150"/>
        <w:rPr>
          <w:rFonts w:hint="eastAsia" w:ascii="宋体" w:hAnsi="宋体"/>
          <w:sz w:val="24"/>
        </w:rPr>
      </w:pPr>
      <w:r>
        <w:rPr>
          <w:rFonts w:hint="eastAsia" w:ascii="宋体" w:hAnsi="宋体"/>
          <w:sz w:val="24"/>
        </w:rPr>
        <w:t>（二）</w:t>
      </w:r>
      <w:r>
        <w:rPr>
          <w:rFonts w:hint="eastAsia" w:ascii="宋体" w:hAnsi="Times New Roman" w:eastAsia="宋体" w:cs="Times New Roman"/>
          <w:bCs/>
          <w:color w:val="000000" w:themeColor="text1"/>
          <w:kern w:val="2"/>
          <w:sz w:val="24"/>
          <w:szCs w:val="24"/>
          <w:lang w:val="en-US" w:eastAsia="zh-CN" w:bidi="ar-SA"/>
          <w14:textFill>
            <w14:solidFill>
              <w14:schemeClr w14:val="tx1"/>
            </w14:solidFill>
          </w14:textFill>
        </w:rPr>
        <w:t>▲</w:t>
      </w:r>
      <w:r>
        <w:rPr>
          <w:rFonts w:hint="eastAsia" w:ascii="宋体" w:hAnsi="宋体"/>
          <w:sz w:val="24"/>
        </w:rPr>
        <w:t>质保期：</w:t>
      </w:r>
      <w:r>
        <w:rPr>
          <w:rFonts w:hint="eastAsia" w:ascii="宋体" w:hAnsi="宋体"/>
          <w:sz w:val="24"/>
          <w:lang w:val="en-US" w:eastAsia="zh-CN"/>
        </w:rPr>
        <w:t>3</w:t>
      </w:r>
      <w:r>
        <w:rPr>
          <w:rFonts w:hint="eastAsia" w:ascii="宋体" w:hAnsi="宋体"/>
          <w:sz w:val="24"/>
        </w:rPr>
        <w:t>年原厂质量保证期。</w:t>
      </w:r>
    </w:p>
    <w:p>
      <w:pPr>
        <w:spacing w:line="360" w:lineRule="auto"/>
        <w:ind w:firstLine="360" w:firstLineChars="150"/>
        <w:rPr>
          <w:rFonts w:hint="eastAsia" w:ascii="宋体" w:hAnsi="宋体"/>
          <w:sz w:val="24"/>
        </w:rPr>
      </w:pPr>
      <w:r>
        <w:rPr>
          <w:rFonts w:hint="eastAsia" w:ascii="宋体" w:hAnsi="宋体"/>
          <w:sz w:val="24"/>
        </w:rPr>
        <w:t>（三）付款方式：全部货物安装调试完毕并通过验收合格经审定后一次性付清。</w:t>
      </w:r>
    </w:p>
    <w:p>
      <w:pPr>
        <w:spacing w:line="360" w:lineRule="auto"/>
        <w:ind w:firstLine="360" w:firstLineChars="150"/>
        <w:rPr>
          <w:rFonts w:hint="eastAsia" w:ascii="宋体" w:hAnsi="宋体"/>
          <w:sz w:val="24"/>
        </w:rPr>
      </w:pPr>
      <w:r>
        <w:rPr>
          <w:rFonts w:hint="eastAsia" w:ascii="宋体" w:hAnsi="宋体"/>
          <w:sz w:val="24"/>
        </w:rPr>
        <w:t>（四）项目实施地点：采购人指定地点（各中小学校）。</w:t>
      </w:r>
    </w:p>
    <w:p>
      <w:pPr>
        <w:spacing w:line="360" w:lineRule="auto"/>
        <w:ind w:firstLine="360" w:firstLineChars="150"/>
        <w:rPr>
          <w:rFonts w:hint="eastAsia" w:ascii="宋体" w:hAnsi="宋体"/>
          <w:sz w:val="24"/>
        </w:rPr>
      </w:pPr>
      <w:r>
        <w:rPr>
          <w:rFonts w:hint="eastAsia" w:ascii="宋体" w:hAnsi="宋体"/>
          <w:sz w:val="24"/>
        </w:rPr>
        <w:t>（五）现场踏勘：供应商自行组织现场踏勘，踏勘现场所发生的费用由供应商自己承担。</w:t>
      </w:r>
    </w:p>
    <w:p>
      <w:pPr>
        <w:spacing w:line="360" w:lineRule="auto"/>
        <w:ind w:firstLine="360" w:firstLineChars="150"/>
        <w:rPr>
          <w:rFonts w:hint="eastAsia" w:ascii="宋体" w:hAnsi="宋体"/>
          <w:sz w:val="24"/>
        </w:rPr>
      </w:pPr>
    </w:p>
    <w:p>
      <w:pPr>
        <w:pStyle w:val="5"/>
        <w:pageBreakBefore/>
      </w:pPr>
      <w:bookmarkStart w:id="10" w:name="_Toc22313"/>
      <w:r>
        <w:rPr>
          <w:rFonts w:hint="eastAsia"/>
        </w:rPr>
        <w:t>第四章  评标</w:t>
      </w:r>
      <w:bookmarkEnd w:id="10"/>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16"/>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16"/>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16"/>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42"/>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42"/>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p>
    <w:p>
      <w:pPr>
        <w:pStyle w:val="4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4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（五）报价超过招标文件中规定的最高限价或未填写投标报价的；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（八）有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4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4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4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4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42"/>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（九）</w:t>
      </w:r>
      <w:r>
        <w:rPr>
          <w:rFonts w:cs="宋体"/>
        </w:rPr>
        <w:t>实质性要求（招标文件中打“▲”内容）不响应的；</w:t>
      </w:r>
    </w:p>
    <w:p>
      <w:pPr>
        <w:pStyle w:val="16"/>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w:t>
      </w:r>
      <w:r>
        <w:rPr>
          <w:rFonts w:asciiTheme="minorEastAsia" w:hAnsiTheme="minorEastAsia" w:eastAsiaTheme="minorEastAsia"/>
        </w:rPr>
        <w:t>十</w:t>
      </w:r>
      <w:r>
        <w:rPr>
          <w:rFonts w:hint="eastAsia" w:asciiTheme="minorEastAsia" w:hAnsiTheme="minorEastAsia" w:eastAsiaTheme="minorEastAsia"/>
          <w:kern w:val="0"/>
          <w:sz w:val="24"/>
        </w:rPr>
        <w:t>）商务</w:t>
      </w:r>
      <w:r>
        <w:rPr>
          <w:rFonts w:hint="eastAsia" w:ascii="宋体" w:hAnsi="宋体" w:cs="宋体"/>
          <w:sz w:val="24"/>
          <w:szCs w:val="24"/>
        </w:rPr>
        <w:t>条款不响应的；</w:t>
      </w:r>
    </w:p>
    <w:p>
      <w:pPr>
        <w:pStyle w:val="16"/>
        <w:spacing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Theme="minorEastAsia" w:hAnsiTheme="minorEastAsia" w:eastAsiaTheme="minorEastAsia"/>
          <w:kern w:val="0"/>
          <w:sz w:val="24"/>
        </w:rPr>
        <w:t>十一</w:t>
      </w:r>
      <w:r>
        <w:rPr>
          <w:rFonts w:hint="eastAsia" w:ascii="宋体" w:hAnsi="宋体" w:cs="宋体"/>
          <w:sz w:val="24"/>
          <w:szCs w:val="24"/>
        </w:rPr>
        <w:t>）投标文件有效期不足的；</w:t>
      </w:r>
    </w:p>
    <w:p>
      <w:pPr>
        <w:pStyle w:val="16"/>
        <w:spacing w:line="360" w:lineRule="auto"/>
        <w:ind w:firstLine="480" w:firstLineChars="200"/>
        <w:rPr>
          <w:rFonts w:ascii="宋体" w:hAnsi="宋体" w:cs="宋体"/>
          <w:sz w:val="24"/>
          <w:szCs w:val="24"/>
        </w:rPr>
      </w:pPr>
      <w:r>
        <w:rPr>
          <w:rFonts w:hint="eastAsia" w:ascii="宋体" w:hAnsi="宋体" w:cs="宋体"/>
          <w:sz w:val="24"/>
          <w:szCs w:val="24"/>
        </w:rPr>
        <w:t>（十二）逾期或未按要求提交投标文件的；</w:t>
      </w:r>
    </w:p>
    <w:p>
      <w:pPr>
        <w:pStyle w:val="16"/>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w:t>
      </w:r>
      <w:r>
        <w:rPr>
          <w:rFonts w:hint="eastAsia" w:ascii="宋体" w:hAnsi="宋体" w:cs="宋体"/>
          <w:sz w:val="24"/>
          <w:szCs w:val="24"/>
        </w:rPr>
        <w:t>十三</w:t>
      </w:r>
      <w:r>
        <w:rPr>
          <w:rFonts w:hint="eastAsia" w:asciiTheme="minorEastAsia" w:hAnsiTheme="minorEastAsia" w:eastAsiaTheme="minorEastAsia"/>
          <w:kern w:val="0"/>
          <w:sz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4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42"/>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4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4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29"/>
        <w:snapToGrid w:val="0"/>
        <w:spacing w:line="360" w:lineRule="auto"/>
        <w:ind w:firstLine="482" w:firstLineChars="200"/>
        <w:rPr>
          <w:rFonts w:hAnsi="宋体" w:cs="宋体"/>
          <w:b/>
          <w:sz w:val="24"/>
        </w:rPr>
      </w:pPr>
      <w:r>
        <w:rPr>
          <w:rFonts w:hint="eastAsia" w:hAnsi="宋体" w:cs="宋体"/>
          <w:b/>
          <w:sz w:val="24"/>
        </w:rPr>
        <w:t>六、评标过程的监控</w:t>
      </w:r>
    </w:p>
    <w:p>
      <w:pPr>
        <w:pStyle w:val="42"/>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29"/>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残疾人福利性单位在参加政府采购活动时，应提供《残疾人福利性单位声明函》，视同小型、微型企业，享受小微企业政府采购优惠政策；</w:t>
      </w:r>
    </w:p>
    <w:p>
      <w:pPr>
        <w:pStyle w:val="19"/>
        <w:spacing w:line="360" w:lineRule="auto"/>
        <w:ind w:firstLine="480" w:firstLineChars="200"/>
        <w:jc w:val="both"/>
        <w:rPr>
          <w:rFonts w:ascii="宋体" w:hAnsi="宋体" w:cs="宋体"/>
          <w:sz w:val="24"/>
        </w:rPr>
      </w:pPr>
      <w:r>
        <w:rPr>
          <w:rFonts w:hint="eastAsia" w:ascii="宋体"/>
          <w:sz w:val="24"/>
        </w:rPr>
        <w:t>4.</w:t>
      </w:r>
      <w:r>
        <w:rPr>
          <w:rFonts w:hint="eastAsia" w:ascii="宋体" w:hAnsi="宋体" w:cs="宋体"/>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pPr>
        <w:pStyle w:val="19"/>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w:t>
      </w:r>
      <w:r>
        <w:rPr>
          <w:rFonts w:hint="eastAsia" w:ascii="宋体"/>
          <w:sz w:val="24"/>
          <w:lang w:val="zh-CN"/>
        </w:rPr>
        <w:t>予</w:t>
      </w:r>
      <w:r>
        <w:rPr>
          <w:rFonts w:ascii="宋体"/>
          <w:b/>
          <w:sz w:val="24"/>
          <w:lang w:val="zh-CN"/>
        </w:rPr>
        <w:t>2</w:t>
      </w:r>
      <w:r>
        <w:rPr>
          <w:rFonts w:hint="eastAsia" w:ascii="宋体"/>
          <w:b/>
          <w:sz w:val="24"/>
          <w:lang w:val="zh-CN"/>
        </w:rPr>
        <w:t>0%</w:t>
      </w:r>
      <w:r>
        <w:rPr>
          <w:rFonts w:hint="eastAsia" w:ascii="宋体"/>
          <w:sz w:val="24"/>
          <w:lang w:val="zh-CN"/>
        </w:rPr>
        <w:t>的扣除，用扣除后的价格计算评标基准价和投标报价。联合体各方均为小微企业的，联合体视同为小微企业，</w:t>
      </w:r>
      <w:r>
        <w:rPr>
          <w:rFonts w:hint="eastAsia" w:ascii="宋体"/>
          <w:sz w:val="24"/>
        </w:rPr>
        <w:t>对报价</w:t>
      </w:r>
      <w:r>
        <w:rPr>
          <w:rFonts w:hint="eastAsia" w:ascii="宋体"/>
          <w:sz w:val="24"/>
          <w:lang w:val="zh-CN"/>
        </w:rPr>
        <w:t>给予</w:t>
      </w:r>
      <w:r>
        <w:rPr>
          <w:rFonts w:ascii="宋体"/>
          <w:b/>
          <w:sz w:val="24"/>
          <w:lang w:val="zh-CN"/>
        </w:rPr>
        <w:t>2</w:t>
      </w:r>
      <w:r>
        <w:rPr>
          <w:rFonts w:hint="eastAsia" w:ascii="宋体"/>
          <w:b/>
          <w:sz w:val="24"/>
          <w:lang w:val="zh-CN"/>
        </w:rPr>
        <w:t>0%</w:t>
      </w:r>
      <w:r>
        <w:rPr>
          <w:rFonts w:hint="eastAsia" w:ascii="宋体"/>
          <w:color w:val="000000"/>
          <w:sz w:val="24"/>
          <w:lang w:val="zh-CN"/>
        </w:rPr>
        <w:t>的扣除；联合协议或者分包意向协议约定小微企业的合同份额占到合同总金额30%以上的，应</w:t>
      </w:r>
      <w:r>
        <w:rPr>
          <w:rFonts w:hint="eastAsia" w:ascii="宋体"/>
          <w:color w:val="000000"/>
          <w:sz w:val="24"/>
        </w:rPr>
        <w:t>对联合体</w:t>
      </w:r>
      <w:r>
        <w:rPr>
          <w:rFonts w:ascii="宋体"/>
          <w:color w:val="000000"/>
          <w:sz w:val="24"/>
        </w:rPr>
        <w:t>或者大中型企业的</w:t>
      </w:r>
      <w:r>
        <w:rPr>
          <w:rFonts w:hint="eastAsia" w:ascii="宋体"/>
          <w:color w:val="000000"/>
          <w:sz w:val="24"/>
        </w:rPr>
        <w:t>报价</w:t>
      </w:r>
      <w:r>
        <w:rPr>
          <w:rFonts w:hint="eastAsia" w:ascii="宋体"/>
          <w:color w:val="000000"/>
          <w:sz w:val="24"/>
          <w:lang w:val="zh-CN"/>
        </w:rPr>
        <w:t>给予</w:t>
      </w:r>
      <w:r>
        <w:rPr>
          <w:rFonts w:hint="eastAsia" w:ascii="宋体"/>
          <w:b/>
          <w:color w:val="000000"/>
          <w:sz w:val="24"/>
        </w:rPr>
        <w:t>6%</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pPr>
        <w:pStyle w:val="29"/>
        <w:snapToGrid w:val="0"/>
        <w:spacing w:line="360" w:lineRule="auto"/>
        <w:ind w:firstLine="482" w:firstLineChars="200"/>
        <w:rPr>
          <w:rFonts w:hAnsi="宋体" w:cs="宋体"/>
          <w:b/>
          <w:bCs/>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19"/>
        <w:spacing w:line="360" w:lineRule="auto"/>
        <w:ind w:firstLine="480" w:firstLineChars="200"/>
        <w:jc w:val="both"/>
        <w:rPr>
          <w:rFonts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46"/>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pPr>
              <w:spacing w:line="300" w:lineRule="auto"/>
            </w:pPr>
            <w:r>
              <w:t>投标声明书</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参照投标</w:t>
            </w:r>
            <w:r>
              <w:rPr>
                <w:rFonts w:hint="eastAsia"/>
                <w:szCs w:val="21"/>
              </w:rPr>
              <w:t>声明</w:t>
            </w:r>
            <w:r>
              <w:rPr>
                <w:rFonts w:hint="eastAsia"/>
              </w:rPr>
              <w:t>书（附件1）相关承诺内容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pPr>
              <w:spacing w:line="300" w:lineRule="auto"/>
            </w:pPr>
            <w:r>
              <w:t>授权委托书</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法定代表人</w:t>
            </w:r>
            <w:r>
              <w:t>亲自办理投标</w:t>
            </w:r>
            <w:r>
              <w:rPr>
                <w:rFonts w:hint="eastAsia"/>
              </w:rPr>
              <w:t>事宜</w:t>
            </w:r>
            <w:r>
              <w:t>的，则无需提交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pPr>
              <w:spacing w:line="300" w:lineRule="auto"/>
            </w:pPr>
            <w:r>
              <w:t>联合体授权委托书</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联合体授权委托书及</w:t>
            </w:r>
            <w:r>
              <w:t>联合体声明、协议（</w:t>
            </w:r>
            <w:r>
              <w:rPr>
                <w:rFonts w:hint="eastAsia"/>
              </w:rPr>
              <w:t>若</w:t>
            </w:r>
            <w:r>
              <w:t>项目接受联合体投标时需提供）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具有独立承担民事责任的能力</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在中华人民共和国境内注册的法人或其他组织或自然人，投标时提交有效的营业执照（或事业法人登记证或身份证等相关证明）扫描件（以联合体形式投标时，联合体各方均须满足该条款）。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无失信</w:t>
            </w:r>
            <w:r>
              <w:t>记录的承诺函</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符合参与政府采购活动的资格条件并且没有税收缴纳、社会保障等方面的失信记录的承诺函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有依法缴纳税收和社会保障资金的良好记录</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提供投标截止日前6个月内任意1个月依法缴纳税收和社会保障资金的相关材料。如依法免税或不需要缴纳社会保障资金的，提供相应证明材料（以联合体形式投标时，联合体各方均须满足该条款）。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具有良好的商业信誉和健全的财务会计制度</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提供具有良好的商业信誉和健全的财务会计制度的承诺函（以联合体形式投标时，联合体各方均须满足该条款）。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履行合同所必需的设备和专业技术能力</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按投标文件格式填报设备及专业技术能力情况（根据项目性质</w:t>
            </w:r>
            <w:r>
              <w:t>提供</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特定资格要求</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参照投标</w:t>
            </w:r>
            <w:r>
              <w:rPr>
                <w:rFonts w:hint="eastAsia"/>
                <w:szCs w:val="21"/>
              </w:rPr>
              <w:t>声明</w:t>
            </w:r>
            <w:r>
              <w:rPr>
                <w:rFonts w:hint="eastAsia"/>
              </w:rPr>
              <w:t>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信用记录</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jc w:val="left"/>
              <w:rPr>
                <w:rFonts w:ascii="宋体" w:hAnsi="宋体" w:cs="宋体"/>
                <w:szCs w:val="21"/>
              </w:rPr>
            </w:pPr>
            <w:r>
              <w:rPr>
                <w:rFonts w:hint="eastAsia"/>
              </w:rPr>
              <w:t>1.</w:t>
            </w:r>
            <w:r>
              <w:t>截止时点：</w:t>
            </w:r>
            <w:r>
              <w:rPr>
                <w:rFonts w:hint="eastAsia"/>
              </w:rPr>
              <w:t>开标后评标前</w:t>
            </w:r>
            <w:r>
              <w:t>。</w:t>
            </w:r>
          </w:p>
          <w:p>
            <w:pPr>
              <w:spacing w:line="300" w:lineRule="auto"/>
              <w:ind w:firstLine="420" w:firstLineChars="200"/>
            </w:pPr>
            <w:r>
              <w:rPr>
                <w:rFonts w:hint="eastAsia"/>
              </w:rPr>
              <w:t>2.</w:t>
            </w:r>
            <w:r>
              <w:t>信用信息查询记录和证据留存的具体方式：由采购组织机构在规定查询时间内打印信用信息查询记录并归入项目档案。</w:t>
            </w:r>
          </w:p>
          <w:p>
            <w:pPr>
              <w:spacing w:line="300" w:lineRule="auto"/>
              <w:ind w:firstLine="420" w:firstLineChars="200"/>
            </w:pPr>
            <w:r>
              <w:rPr>
                <w:rFonts w:hint="eastAsia"/>
              </w:rPr>
              <w:t>3.</w:t>
            </w:r>
            <w:r>
              <w:t>使用规则</w:t>
            </w:r>
            <w:r>
              <w:rPr>
                <w:rFonts w:hint="eastAsia"/>
              </w:rPr>
              <w:t>：投标人</w:t>
            </w:r>
            <w:r>
              <w:t>未被列入“信用中国”失信被执行人或重大税收违法案件当事人名单；</w:t>
            </w:r>
            <w:r>
              <w:rPr>
                <w:rFonts w:hint="eastAsia"/>
              </w:rPr>
              <w:t>未</w:t>
            </w:r>
            <w:r>
              <w:t>处于“中国政府采购网”政府采购严重违法失信行为信息记录中的禁止参加政府采购活动期间（以联合体形式投标时，联合体各方均须满足该条款）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必须符合法律、行政法规规定的其他条件</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1.单位负责人为同一人或者存在直接控股、管理关系的不同供应商，不得同时参加本项目投标。</w:t>
            </w:r>
          </w:p>
          <w:p>
            <w:pPr>
              <w:spacing w:line="300" w:lineRule="auto"/>
              <w:ind w:firstLine="420" w:firstLineChars="200"/>
            </w:pPr>
            <w:r>
              <w:rPr>
                <w:rFonts w:hint="eastAsia"/>
              </w:rPr>
              <w:t>2.为本项目提供整体设计、规范编制或者项目管理、监理、检测等服务的供应商，不得再参与本项目投标。</w:t>
            </w:r>
          </w:p>
          <w:p>
            <w:pPr>
              <w:spacing w:line="300" w:lineRule="auto"/>
              <w:ind w:firstLine="420" w:firstLineChars="200"/>
            </w:pPr>
            <w:r>
              <w:rPr>
                <w:rFonts w:hint="eastAsia"/>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联合体投标</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落实政府采购政策需满足的资格要求</w:t>
            </w:r>
          </w:p>
        </w:tc>
        <w:tc>
          <w:tcPr>
            <w:tcW w:w="7495" w:type="dxa"/>
            <w:shd w:val="clear" w:color="auto" w:fill="auto"/>
            <w:tcMar>
              <w:top w:w="57" w:type="dxa"/>
              <w:left w:w="108" w:type="dxa"/>
              <w:bottom w:w="0" w:type="dxa"/>
              <w:right w:w="108" w:type="dxa"/>
            </w:tcMar>
            <w:vAlign w:val="center"/>
          </w:tcPr>
          <w:p>
            <w:pPr>
              <w:spacing w:line="300" w:lineRule="auto"/>
            </w:pPr>
          </w:p>
          <w:p>
            <w:pPr>
              <w:spacing w:line="300" w:lineRule="auto"/>
            </w:pPr>
            <w:r>
              <w:rPr>
                <w:rFonts w:hint="eastAsia"/>
              </w:rPr>
              <w:t>无</w:t>
            </w:r>
          </w:p>
          <w:p>
            <w:pPr>
              <w:spacing w:line="300" w:lineRule="auto"/>
            </w:pPr>
          </w:p>
        </w:tc>
      </w:tr>
    </w:tbl>
    <w:p>
      <w:pPr>
        <w:pStyle w:val="19"/>
        <w:spacing w:line="360" w:lineRule="auto"/>
        <w:jc w:val="both"/>
        <w:rPr>
          <w:rFonts w:asciiTheme="minorEastAsia" w:hAnsiTheme="minorEastAsia" w:eastAsiaTheme="minorEastAsia"/>
          <w:b/>
          <w:bCs/>
          <w:sz w:val="24"/>
        </w:rPr>
      </w:pPr>
    </w:p>
    <w:p>
      <w:pPr>
        <w:pStyle w:val="19"/>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9"/>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46"/>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auto"/>
            <w:tcMar>
              <w:top w:w="57" w:type="dxa"/>
              <w:left w:w="108" w:type="dxa"/>
              <w:bottom w:w="0" w:type="dxa"/>
              <w:right w:w="108" w:type="dxa"/>
            </w:tcMar>
            <w:vAlign w:val="center"/>
          </w:tcPr>
          <w:p>
            <w:pPr>
              <w:pStyle w:val="324"/>
              <w:spacing w:line="300" w:lineRule="auto"/>
              <w:ind w:right="146"/>
              <w:rPr>
                <w:szCs w:val="21"/>
              </w:rPr>
            </w:pPr>
            <w:r>
              <w:rPr>
                <w:rFonts w:hint="eastAsia"/>
                <w:szCs w:val="21"/>
              </w:rPr>
              <w:t>“▲”实质性条款</w:t>
            </w:r>
          </w:p>
        </w:tc>
        <w:tc>
          <w:tcPr>
            <w:tcW w:w="7476" w:type="dxa"/>
            <w:shd w:val="clear" w:color="auto" w:fill="auto"/>
            <w:tcMar>
              <w:top w:w="57" w:type="dxa"/>
              <w:left w:w="108" w:type="dxa"/>
              <w:bottom w:w="0" w:type="dxa"/>
              <w:right w:w="108" w:type="dxa"/>
            </w:tcMar>
            <w:vAlign w:val="center"/>
          </w:tcPr>
          <w:p>
            <w:pPr>
              <w:pStyle w:val="324"/>
              <w:spacing w:before="48" w:line="300" w:lineRule="auto"/>
              <w:rPr>
                <w:szCs w:val="21"/>
              </w:rPr>
            </w:pPr>
            <w:r>
              <w:rPr>
                <w:rFonts w:hint="eastAsia"/>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auto"/>
            <w:tcMar>
              <w:top w:w="57" w:type="dxa"/>
              <w:left w:w="108" w:type="dxa"/>
              <w:bottom w:w="0" w:type="dxa"/>
              <w:right w:w="108" w:type="dxa"/>
            </w:tcMar>
            <w:vAlign w:val="center"/>
          </w:tcPr>
          <w:p>
            <w:pPr>
              <w:pStyle w:val="324"/>
              <w:spacing w:line="300" w:lineRule="auto"/>
              <w:ind w:right="146"/>
              <w:rPr>
                <w:szCs w:val="21"/>
              </w:rPr>
            </w:pPr>
            <w:r>
              <w:rPr>
                <w:rFonts w:hint="eastAsia"/>
                <w:szCs w:val="21"/>
              </w:rPr>
              <w:t>串通投标</w:t>
            </w:r>
          </w:p>
        </w:tc>
        <w:tc>
          <w:tcPr>
            <w:tcW w:w="7476" w:type="dxa"/>
            <w:shd w:val="clear" w:color="auto" w:fill="auto"/>
            <w:tcMar>
              <w:top w:w="57" w:type="dxa"/>
              <w:left w:w="108" w:type="dxa"/>
              <w:bottom w:w="0" w:type="dxa"/>
              <w:right w:w="108" w:type="dxa"/>
            </w:tcMar>
            <w:vAlign w:val="center"/>
          </w:tcPr>
          <w:p>
            <w:pPr>
              <w:pStyle w:val="324"/>
              <w:spacing w:before="48" w:line="300" w:lineRule="auto"/>
              <w:rPr>
                <w:szCs w:val="21"/>
              </w:rPr>
            </w:pPr>
            <w:r>
              <w:rPr>
                <w:rFonts w:hint="eastAsia"/>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auto"/>
            <w:tcMar>
              <w:top w:w="57" w:type="dxa"/>
              <w:left w:w="108" w:type="dxa"/>
              <w:bottom w:w="0" w:type="dxa"/>
              <w:right w:w="108" w:type="dxa"/>
            </w:tcMar>
            <w:vAlign w:val="center"/>
          </w:tcPr>
          <w:p>
            <w:pPr>
              <w:pStyle w:val="324"/>
              <w:spacing w:line="300" w:lineRule="auto"/>
              <w:ind w:right="146"/>
              <w:rPr>
                <w:szCs w:val="21"/>
              </w:rPr>
            </w:pPr>
            <w:r>
              <w:rPr>
                <w:rFonts w:hint="eastAsia"/>
                <w:szCs w:val="21"/>
              </w:rPr>
              <w:t>附加条件</w:t>
            </w:r>
          </w:p>
        </w:tc>
        <w:tc>
          <w:tcPr>
            <w:tcW w:w="7476" w:type="dxa"/>
            <w:shd w:val="clear" w:color="auto" w:fill="auto"/>
            <w:tcMar>
              <w:top w:w="57" w:type="dxa"/>
              <w:left w:w="108" w:type="dxa"/>
              <w:bottom w:w="0" w:type="dxa"/>
              <w:right w:w="108" w:type="dxa"/>
            </w:tcMar>
            <w:vAlign w:val="center"/>
          </w:tcPr>
          <w:p>
            <w:pPr>
              <w:pStyle w:val="324"/>
              <w:spacing w:before="48" w:line="300" w:lineRule="auto"/>
              <w:rPr>
                <w:szCs w:val="21"/>
              </w:rPr>
            </w:pPr>
            <w:r>
              <w:rPr>
                <w:rFonts w:hint="eastAsia"/>
                <w:szCs w:val="21"/>
              </w:rPr>
              <w:t>投标文件未含有采购人不可接受的附加条件。</w:t>
            </w:r>
          </w:p>
        </w:tc>
      </w:tr>
    </w:tbl>
    <w:p>
      <w:pPr>
        <w:rPr>
          <w:rFonts w:asciiTheme="minorEastAsia" w:hAnsiTheme="minorEastAsia" w:eastAsiaTheme="minorEastAsia"/>
          <w:b/>
          <w:bCs/>
          <w:sz w:val="24"/>
        </w:rPr>
      </w:pPr>
      <w:r>
        <w:rPr>
          <w:rFonts w:hint="eastAsia" w:asciiTheme="minorEastAsia" w:hAnsiTheme="minorEastAsia" w:eastAsiaTheme="minorEastAsia"/>
          <w:b/>
          <w:bCs/>
          <w:sz w:val="24"/>
        </w:rPr>
        <w:br w:type="page"/>
      </w:r>
    </w:p>
    <w:p>
      <w:pPr>
        <w:pStyle w:val="19"/>
        <w:spacing w:line="360" w:lineRule="auto"/>
        <w:ind w:firstLine="482" w:firstLineChars="200"/>
        <w:jc w:val="both"/>
        <w:rPr>
          <w:rFonts w:asciiTheme="minorEastAsia" w:hAnsiTheme="minorEastAsia" w:eastAsiaTheme="minorEastAsia"/>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标项</w:t>
      </w:r>
      <w:r>
        <w:rPr>
          <w:rFonts w:hint="eastAsia" w:asciiTheme="minorEastAsia" w:hAnsiTheme="minorEastAsia" w:eastAsiaTheme="minorEastAsia"/>
          <w:kern w:val="0"/>
          <w:sz w:val="24"/>
          <w:u w:val="single"/>
        </w:rPr>
        <w:t xml:space="preserve"> 1</w:t>
      </w:r>
      <w:r>
        <w:rPr>
          <w:rFonts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项目评标方法为综合评分法，总计100分，其中技术分</w:t>
      </w:r>
      <w:r>
        <w:rPr>
          <w:rFonts w:hint="eastAsia" w:asciiTheme="minorEastAsia" w:hAnsiTheme="minorEastAsia" w:eastAsiaTheme="minorEastAsia"/>
          <w:kern w:val="0"/>
          <w:sz w:val="24"/>
          <w:lang w:val="en-US" w:eastAsia="zh-CN"/>
        </w:rPr>
        <w:t>60</w:t>
      </w:r>
      <w:r>
        <w:rPr>
          <w:rFonts w:hint="eastAsia" w:asciiTheme="minorEastAsia" w:hAnsiTheme="minorEastAsia" w:eastAsiaTheme="minorEastAsia"/>
          <w:kern w:val="0"/>
          <w:sz w:val="24"/>
        </w:rPr>
        <w:t>分</w:t>
      </w:r>
      <w:r>
        <w:rPr>
          <w:rFonts w:asciiTheme="minorEastAsia" w:hAnsiTheme="minorEastAsia" w:eastAsiaTheme="minorEastAsia"/>
          <w:kern w:val="0"/>
          <w:sz w:val="24"/>
        </w:rPr>
        <w:t>，</w:t>
      </w:r>
      <w:r>
        <w:rPr>
          <w:rFonts w:hint="eastAsia" w:asciiTheme="minorEastAsia" w:hAnsiTheme="minorEastAsia" w:eastAsiaTheme="minorEastAsia"/>
          <w:kern w:val="0"/>
          <w:sz w:val="24"/>
        </w:rPr>
        <w:t>价格</w:t>
      </w:r>
      <w:r>
        <w:rPr>
          <w:rFonts w:asciiTheme="minorEastAsia" w:hAnsiTheme="minorEastAsia" w:eastAsiaTheme="minorEastAsia"/>
          <w:kern w:val="0"/>
          <w:sz w:val="24"/>
        </w:rPr>
        <w:t>分</w:t>
      </w:r>
      <w:r>
        <w:rPr>
          <w:rFonts w:hint="eastAsia" w:asciiTheme="minorEastAsia" w:hAnsiTheme="minorEastAsia" w:eastAsiaTheme="minorEastAsia"/>
          <w:kern w:val="0"/>
          <w:sz w:val="24"/>
          <w:lang w:val="en-US" w:eastAsia="zh-CN"/>
        </w:rPr>
        <w:t>4</w:t>
      </w:r>
      <w:r>
        <w:rPr>
          <w:rFonts w:asciiTheme="minorEastAsia" w:hAnsiTheme="minorEastAsia" w:eastAsiaTheme="minorEastAsia"/>
          <w:kern w:val="0"/>
          <w:sz w:val="24"/>
        </w:rPr>
        <w:t>0</w:t>
      </w:r>
      <w:r>
        <w:rPr>
          <w:rFonts w:hint="eastAsia" w:asciiTheme="minorEastAsia" w:hAnsiTheme="minorEastAsia" w:eastAsiaTheme="minorEastAsia"/>
          <w:kern w:val="0"/>
          <w:sz w:val="24"/>
        </w:rPr>
        <w:t>分</w:t>
      </w:r>
      <w:r>
        <w:rPr>
          <w:rFonts w:asciiTheme="minorEastAsia" w:hAnsiTheme="minorEastAsia" w:eastAsiaTheme="minorEastAsia"/>
          <w:kern w:val="0"/>
          <w:sz w:val="24"/>
        </w:rPr>
        <w:t>。</w:t>
      </w:r>
      <w:r>
        <w:rPr>
          <w:rFonts w:hint="eastAsia" w:asciiTheme="minorEastAsia" w:hAnsiTheme="minorEastAsia" w:eastAsiaTheme="minorEastAsia"/>
          <w:kern w:val="0"/>
          <w:sz w:val="24"/>
        </w:rPr>
        <w:t>评标按以下标准及要求进行：</w:t>
      </w:r>
    </w:p>
    <w:p>
      <w:pPr>
        <w:pStyle w:val="70"/>
        <w:numPr>
          <w:ilvl w:val="0"/>
          <w:numId w:val="5"/>
        </w:numPr>
        <w:autoSpaceDE w:val="0"/>
        <w:autoSpaceDN w:val="0"/>
        <w:adjustRightInd w:val="0"/>
        <w:spacing w:line="360" w:lineRule="auto"/>
        <w:ind w:firstLineChars="0"/>
        <w:rPr>
          <w:rFonts w:ascii="宋体"/>
          <w:b/>
          <w:bCs/>
          <w:sz w:val="24"/>
        </w:rPr>
      </w:pPr>
      <w:r>
        <w:rPr>
          <w:rFonts w:hint="eastAsia" w:ascii="宋体"/>
          <w:b/>
          <w:bCs/>
          <w:sz w:val="24"/>
        </w:rPr>
        <w:t>评分标准</w:t>
      </w:r>
    </w:p>
    <w:tbl>
      <w:tblPr>
        <w:tblStyle w:val="46"/>
        <w:tblW w:w="10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1830"/>
        <w:gridCol w:w="7050"/>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评分项</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评分要点及说明</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投标产品偏离情况</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投标产品的技术参数、配置和功能情况，符合招标要求的得35分，打</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2"/>
                <w:szCs w:val="22"/>
                <w:u w:val="none"/>
                <w:lang w:val="en-US" w:eastAsia="zh-CN" w:bidi="ar"/>
              </w:rPr>
              <w:t>指标项不允许负偏离，其他指标项每负偏离一项扣1分，扣完为止，投标产品的样品配置参数如果跟标书的技术参数不一致，直接0分。</w:t>
            </w:r>
            <w:bookmarkStart w:id="87" w:name="_GoBack"/>
            <w:r>
              <w:rPr>
                <w:rFonts w:hint="eastAsia" w:ascii="宋体" w:hAnsi="宋体" w:eastAsia="宋体" w:cs="宋体"/>
                <w:b/>
                <w:bCs/>
                <w:i w:val="0"/>
                <w:iCs w:val="0"/>
                <w:color w:val="000000"/>
                <w:kern w:val="0"/>
                <w:sz w:val="22"/>
                <w:szCs w:val="22"/>
                <w:u w:val="none"/>
                <w:lang w:val="en-US" w:eastAsia="zh-CN" w:bidi="ar"/>
              </w:rPr>
              <w:t>（电脑需要提供样品）</w:t>
            </w:r>
            <w:bookmarkEnd w:id="87"/>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5" w:hRule="atLeast"/>
          <w:jc w:val="center"/>
        </w:trPr>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设备先进性(若某项正偏离经评审专家认定对设备使用及功能上为非实质性正偏离的，该项不得分。)</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投标人所提供cpu、内存、显卡参数指标有明显正偏离响应的各得1分。若某项参数指标有多个投标产品正偏离的，评审专家需要对正偏离响应的产品参数进行排序，然后按照投标产品参数高低对照市场价值进行附分，每项指标正偏离最高的附分不得超过1分；最高得6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项目实施方案</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项目实施方案考虑、潜在风险的应对措施、工期安排、计划合理及完成、计划统筹完备，供货方案、安装调试方案、技术力量和人员安排、培训方案、验收方案等综合评议酌情计分。一档：3-2.1分，二档：3-2.1分，三档：2-1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电脑产品信誉、品牌知名度</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评标委员会根据所投电脑的品牌的知名度、市场影响力等综合打分。一档：5-3分，二档：3-1分，三档：1-0分。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成功案例</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提供2021年1月1日以来(以合同签订时间为准)同类电脑项目案例业绩，每个得1分，最高得3分。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免费质保期限</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投标人提供的货物免费质保期符合采购文件要求且每延长一年加1分，最高得3分。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服务能力</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投标人能为项目提供快速的服务，根据服务网点人员组成情况、技术人员、承诺的服务响应时间等情况进行综合酌情打分，最高得2分(提供营业执照复印件、员工社保缴纳证明)。</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售后服务方案</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根据投标人提供的售后服务详细的计划方案说明与承诺、产品的质量保证、保障措施、备品备件供应保障措施等售后服务综合评议酌情计分。一档：3-2.1分，二档：2-1.1分，三档：1-0分。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价格分</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以投标合格供应商有效报价中的最低价为基准价，基准价为40分。投标报价得分＝（评标基准价/最终投标报价）×40%×100（小数点后保留2位小数）。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r>
    </w:tbl>
    <w:p>
      <w:pPr>
        <w:pStyle w:val="29"/>
        <w:snapToGrid w:val="0"/>
        <w:spacing w:line="360" w:lineRule="auto"/>
        <w:ind w:firstLine="482" w:firstLineChars="200"/>
        <w:rPr>
          <w:rFonts w:hint="eastAsia" w:asciiTheme="minorEastAsia" w:hAnsiTheme="minorEastAsia" w:eastAsiaTheme="minorEastAsia"/>
          <w:b/>
          <w:sz w:val="24"/>
        </w:rPr>
      </w:pPr>
    </w:p>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5"/>
        <w:pageBreakBefore/>
      </w:pPr>
      <w:bookmarkStart w:id="11" w:name="_Toc19946"/>
      <w:r>
        <w:rPr>
          <w:rFonts w:hint="eastAsia"/>
        </w:rPr>
        <w:t>第五章 拟签订的合同文本</w:t>
      </w:r>
      <w:bookmarkEnd w:id="11"/>
    </w:p>
    <w:p>
      <w:pPr>
        <w:pStyle w:val="23"/>
        <w:spacing w:after="0"/>
        <w:jc w:val="center"/>
        <w:rPr>
          <w:rFonts w:ascii="宋体" w:hAnsi="宋体" w:cs="宋体"/>
          <w:b/>
          <w:bCs/>
          <w:spacing w:val="-20"/>
          <w:kern w:val="44"/>
          <w:sz w:val="48"/>
          <w:szCs w:val="48"/>
        </w:rPr>
      </w:pPr>
      <w:bookmarkStart w:id="12" w:name="_Toc3995"/>
      <w:bookmarkStart w:id="13" w:name="_Toc17818"/>
    </w:p>
    <w:p>
      <w:pPr>
        <w:pStyle w:val="2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宋体" w:hAnsi="宋体" w:cs="宋体"/>
          <w:b/>
          <w:bCs/>
          <w:spacing w:val="-20"/>
          <w:kern w:val="44"/>
          <w:sz w:val="48"/>
          <w:szCs w:val="48"/>
        </w:rPr>
      </w:pPr>
    </w:p>
    <w:p>
      <w:pPr>
        <w:pStyle w:val="2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宋体" w:hAnsi="宋体" w:cs="宋体"/>
          <w:b/>
          <w:bCs/>
          <w:spacing w:val="-20"/>
          <w:kern w:val="44"/>
          <w:sz w:val="48"/>
          <w:szCs w:val="48"/>
        </w:rPr>
      </w:pPr>
    </w:p>
    <w:p>
      <w:pPr>
        <w:pStyle w:val="2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宋体" w:hAnsi="宋体" w:cs="宋体"/>
          <w:b/>
          <w:bCs/>
          <w:spacing w:val="-20"/>
          <w:kern w:val="44"/>
          <w:sz w:val="48"/>
          <w:szCs w:val="48"/>
        </w:rPr>
      </w:pPr>
    </w:p>
    <w:p>
      <w:pPr>
        <w:pStyle w:val="2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pPr>
        <w:pStyle w:val="2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12"/>
    <w:p>
      <w:pPr>
        <w:pStyle w:val="6"/>
        <w:adjustRightInd w:val="0"/>
        <w:snapToGrid w:val="0"/>
        <w:spacing w:beforeLines="0" w:line="400" w:lineRule="exact"/>
        <w:jc w:val="center"/>
        <w:rPr>
          <w:rFonts w:hint="eastAsia" w:ascii="黑体" w:hAnsi="黑体" w:eastAsia="黑体"/>
          <w:sz w:val="28"/>
          <w:szCs w:val="28"/>
        </w:rPr>
      </w:pPr>
      <w:bookmarkStart w:id="14" w:name="_Toc22209"/>
    </w:p>
    <w:p>
      <w:pPr>
        <w:pStyle w:val="6"/>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4"/>
    </w:p>
    <w:p>
      <w:pPr>
        <w:pStyle w:val="6"/>
        <w:adjustRightInd w:val="0"/>
        <w:snapToGrid w:val="0"/>
        <w:spacing w:beforeLines="0" w:line="400" w:lineRule="exact"/>
        <w:jc w:val="center"/>
        <w:rPr>
          <w:rFonts w:hint="eastAsia" w:ascii="黑体" w:hAnsi="华文中宋" w:eastAsia="黑体"/>
          <w:b w:val="0"/>
          <w:bCs w:val="0"/>
          <w:sz w:val="28"/>
          <w:szCs w:val="28"/>
        </w:rPr>
      </w:pPr>
    </w:p>
    <w:p>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beforeLines="0" w:line="400" w:lineRule="exact"/>
        <w:rPr>
          <w:rFonts w:hint="default" w:eastAsia="宋体"/>
          <w:lang w:val="en-US" w:eastAsia="zh-CN"/>
        </w:rPr>
      </w:pPr>
    </w:p>
    <w:p>
      <w:pPr>
        <w:pStyle w:val="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pPr>
        <w:pStyle w:val="3"/>
        <w:numPr>
          <w:ilvl w:val="0"/>
          <w:numId w:val="7"/>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58"/>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58"/>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58"/>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58"/>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58"/>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pPr>
        <w:pStyle w:val="58"/>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pPr>
        <w:pStyle w:val="58"/>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pPr>
        <w:pStyle w:val="58"/>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pPr>
        <w:pStyle w:val="58"/>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58"/>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58"/>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58"/>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58"/>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58"/>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58"/>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72"/>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6"/>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58"/>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58"/>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pPr>
        <w:numPr>
          <w:ilvl w:val="0"/>
          <w:numId w:val="8"/>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58"/>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pPr>
        <w:pStyle w:val="58"/>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72"/>
        <w:spacing w:beforeLines="0" w:line="400" w:lineRule="exact"/>
      </w:pPr>
    </w:p>
    <w:p>
      <w:pPr>
        <w:pStyle w:val="6"/>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rPr>
          <w:rFonts w:hint="eastAsia"/>
        </w:rPr>
      </w:pPr>
      <w:r>
        <w:rPr>
          <w:rFonts w:hint="eastAsia"/>
        </w:rPr>
        <w:br w:type="page"/>
      </w:r>
    </w:p>
    <w:p>
      <w:pPr>
        <w:pStyle w:val="72"/>
        <w:rPr>
          <w:rFonts w:hint="eastAsia"/>
        </w:rPr>
      </w:pPr>
    </w:p>
    <w:tbl>
      <w:tblPr>
        <w:tblStyle w:val="4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586" w:hRule="atLeast"/>
        </w:trPr>
        <w:tc>
          <w:tcPr>
            <w:tcW w:w="5000" w:type="pct"/>
            <w:gridSpan w:val="4"/>
            <w:tcBorders>
              <w:top w:val="single" w:color="auto" w:sz="2" w:space="0"/>
            </w:tcBorders>
            <w:vAlign w:val="center"/>
          </w:tcPr>
          <w:p>
            <w:pPr>
              <w:pStyle w:val="3"/>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6"/>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5" w:name="_Toc27624"/>
      <w:r>
        <w:rPr>
          <w:rFonts w:hint="eastAsia" w:ascii="黑体" w:hAnsi="黑体" w:eastAsia="黑体"/>
          <w:b w:val="0"/>
          <w:bCs w:val="0"/>
          <w:sz w:val="28"/>
          <w:szCs w:val="28"/>
        </w:rPr>
        <w:t>第二节 政府采购合同通用条款</w:t>
      </w:r>
      <w:bookmarkEnd w:id="15"/>
    </w:p>
    <w:p>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numPr>
          <w:ilvl w:val="0"/>
          <w:numId w:val="9"/>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pPr>
        <w:pStyle w:val="2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pPr>
        <w:pStyle w:val="2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58"/>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pPr>
        <w:pStyle w:val="29"/>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29"/>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6"/>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6"/>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58"/>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58"/>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58"/>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58"/>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58"/>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58"/>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58"/>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23"/>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58"/>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58"/>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58"/>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58"/>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7"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6"/>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7"/>
    </w:p>
    <w:tbl>
      <w:tblPr>
        <w:tblStyle w:val="4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szCs w:val="21"/>
              </w:rPr>
            </w:pP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58"/>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lang w:val="en-US" w:eastAsia="zh-CN"/>
              </w:rPr>
            </w:pPr>
          </w:p>
        </w:tc>
      </w:tr>
    </w:tbl>
    <w:p/>
    <w:p/>
    <w:p/>
    <w:p>
      <w:pPr>
        <w:pStyle w:val="5"/>
        <w:pageBreakBefore/>
      </w:pPr>
      <w:r>
        <w:rPr>
          <w:rFonts w:hint="eastAsia"/>
        </w:rPr>
        <w:t>第六章 投标文件格式</w:t>
      </w:r>
      <w:bookmarkEnd w:id="13"/>
    </w:p>
    <w:p>
      <w:pPr>
        <w:rPr>
          <w:rFonts w:ascii="宋体" w:hAnsi="宋体"/>
          <w:b/>
          <w:kern w:val="0"/>
          <w:sz w:val="28"/>
          <w:szCs w:val="28"/>
        </w:rPr>
      </w:pPr>
      <w:r>
        <w:rPr>
          <w:rFonts w:hint="eastAsia" w:ascii="宋体" w:hAnsi="宋体"/>
          <w:b/>
          <w:kern w:val="0"/>
          <w:sz w:val="28"/>
          <w:szCs w:val="28"/>
        </w:rPr>
        <w:t xml:space="preserve"> </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18" w:name="_Toc19093_WPSOffice_Level1"/>
      <w:bookmarkStart w:id="19" w:name="_Toc4956_WPSOffice_Level1"/>
      <w:bookmarkStart w:id="20" w:name="_Toc32372_WPSOffice_Level1"/>
      <w:r>
        <w:rPr>
          <w:rFonts w:hint="eastAsia"/>
          <w:sz w:val="52"/>
          <w:szCs w:val="52"/>
        </w:rPr>
        <w:t>项目名称</w:t>
      </w:r>
      <w:bookmarkEnd w:id="18"/>
      <w:bookmarkEnd w:id="19"/>
      <w:bookmarkEnd w:id="20"/>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rPr>
          <w:rFonts w:ascii="仿宋_GB2312" w:hAnsi="宋体" w:eastAsia="仿宋_GB2312"/>
          <w:b/>
          <w:sz w:val="36"/>
          <w:szCs w:val="36"/>
        </w:rPr>
      </w:pPr>
      <w:r>
        <w:rPr>
          <w:rFonts w:ascii="仿宋_GB2312" w:hAnsi="宋体" w:eastAsia="仿宋_GB2312"/>
          <w:b/>
          <w:sz w:val="36"/>
          <w:szCs w:val="36"/>
        </w:rPr>
        <w:br w:type="page"/>
      </w:r>
    </w:p>
    <w:p>
      <w:pPr>
        <w:pStyle w:val="2"/>
      </w:pPr>
    </w:p>
    <w:p>
      <w:pPr>
        <w:spacing w:line="360" w:lineRule="auto"/>
        <w:jc w:val="center"/>
        <w:rPr>
          <w:b/>
          <w:bCs/>
          <w:sz w:val="36"/>
          <w:szCs w:val="36"/>
        </w:rPr>
      </w:pPr>
      <w:r>
        <w:rPr>
          <w:rFonts w:hint="eastAsia"/>
          <w:b/>
          <w:bCs/>
          <w:sz w:val="36"/>
          <w:szCs w:val="36"/>
        </w:rPr>
        <w:t>资格证明文件目录</w:t>
      </w:r>
    </w:p>
    <w:p>
      <w:pPr>
        <w:pStyle w:val="16"/>
      </w:pPr>
    </w:p>
    <w:p/>
    <w:p>
      <w:pPr>
        <w:widowControl/>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（1）投标声明书；</w:t>
      </w:r>
    </w:p>
    <w:p>
      <w:pPr>
        <w:widowControl/>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（2）授权委托书（法定代表人亲自办理投标事宜的，则无需提交)；</w:t>
      </w:r>
    </w:p>
    <w:p>
      <w:pPr>
        <w:widowControl/>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（3）联合体授权委托书及联合体声明、协议（若项目接受联合体投标时需提供）；</w:t>
      </w:r>
    </w:p>
    <w:p>
      <w:pPr>
        <w:widowControl/>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（4）法人或者其他组织的营业执照等证明文件，自然人的身份证明；</w:t>
      </w:r>
    </w:p>
    <w:p>
      <w:pPr>
        <w:widowControl/>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（5）符合参与政府采购活动的资格条件并且没有税收缴纳、社会保障等方面的失信记录的承诺函；</w:t>
      </w:r>
    </w:p>
    <w:p>
      <w:pPr>
        <w:pStyle w:val="2"/>
        <w:spacing w:after="0" w:line="360" w:lineRule="auto"/>
        <w:ind w:left="0" w:leftChars="0"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（6）投标截止日前6个月内任意1个月依法缴纳税收和社会保障资金的相关材料。如依法免税或不需要缴纳社会保障资金的，提供相应证明材料（以联合体形式投标时，联合体各方均须满足该条款）。</w:t>
      </w:r>
    </w:p>
    <w:p>
      <w:pPr>
        <w:pStyle w:val="2"/>
        <w:spacing w:after="0" w:line="360" w:lineRule="auto"/>
        <w:ind w:left="0" w:leftChars="0" w:firstLine="560" w:firstLineChars="200"/>
        <w:rPr>
          <w:sz w:val="28"/>
          <w:szCs w:val="28"/>
        </w:rPr>
      </w:pPr>
      <w:r>
        <w:rPr>
          <w:rFonts w:hint="eastAsia" w:asciiTheme="minorEastAsia" w:hAnsiTheme="minorEastAsia" w:eastAsiaTheme="minorEastAsia"/>
          <w:kern w:val="0"/>
          <w:sz w:val="28"/>
          <w:szCs w:val="28"/>
        </w:rPr>
        <w:t>（7）</w:t>
      </w:r>
      <w:r>
        <w:rPr>
          <w:rFonts w:hint="eastAsia" w:ascii="宋体" w:hAnsi="宋体" w:cs="宋体"/>
          <w:sz w:val="28"/>
          <w:szCs w:val="28"/>
        </w:rPr>
        <w:t>提供具有良好的商业信誉和健全的财务会计制度的承诺函</w:t>
      </w:r>
      <w:r>
        <w:rPr>
          <w:rFonts w:hint="eastAsia" w:asciiTheme="minorEastAsia" w:hAnsiTheme="minorEastAsia" w:eastAsiaTheme="minorEastAsia"/>
          <w:kern w:val="0"/>
          <w:sz w:val="28"/>
          <w:szCs w:val="28"/>
        </w:rPr>
        <w:t>（以联合体形式投标时，联合体各方均须满足该条款）。</w:t>
      </w:r>
    </w:p>
    <w:p>
      <w:pPr>
        <w:widowControl/>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w:t>
      </w:r>
      <w:r>
        <w:rPr>
          <w:rFonts w:asciiTheme="minorEastAsia" w:hAnsiTheme="minorEastAsia" w:eastAsiaTheme="minorEastAsia"/>
          <w:kern w:val="0"/>
          <w:sz w:val="28"/>
          <w:szCs w:val="28"/>
        </w:rPr>
        <w:t>8</w:t>
      </w:r>
      <w:r>
        <w:rPr>
          <w:rFonts w:hint="eastAsia" w:asciiTheme="minorEastAsia" w:hAnsiTheme="minorEastAsia" w:eastAsiaTheme="minorEastAsia"/>
          <w:kern w:val="0"/>
          <w:sz w:val="28"/>
          <w:szCs w:val="28"/>
        </w:rPr>
        <w:t>）具备履行合同所必需的设备和专业技术能力的证明材料(根据项目性质提供)；</w:t>
      </w:r>
    </w:p>
    <w:p>
      <w:pPr>
        <w:spacing w:line="360" w:lineRule="auto"/>
        <w:ind w:left="424" w:leftChars="202" w:firstLine="140" w:firstLineChars="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w:t>
      </w:r>
      <w:r>
        <w:rPr>
          <w:rFonts w:asciiTheme="minorEastAsia" w:hAnsiTheme="minorEastAsia" w:eastAsiaTheme="minorEastAsia"/>
          <w:kern w:val="0"/>
          <w:sz w:val="28"/>
          <w:szCs w:val="28"/>
        </w:rPr>
        <w:t>9</w:t>
      </w:r>
      <w:r>
        <w:rPr>
          <w:rFonts w:hint="eastAsia" w:asciiTheme="minorEastAsia" w:hAnsiTheme="minorEastAsia" w:eastAsiaTheme="minorEastAsia"/>
          <w:kern w:val="0"/>
          <w:sz w:val="28"/>
          <w:szCs w:val="28"/>
        </w:rPr>
        <w:t>）提供采购公告中符合供应商特定条件的有效资质证书扫描件以及需要说明的其他资料。</w:t>
      </w:r>
    </w:p>
    <w:p>
      <w:pPr>
        <w:spacing w:line="360" w:lineRule="auto"/>
        <w:ind w:firstLine="560" w:firstLineChars="200"/>
        <w:rPr>
          <w:rFonts w:asciiTheme="minorEastAsia" w:hAnsiTheme="minorEastAsia" w:eastAsiaTheme="minorEastAsia"/>
          <w:kern w:val="0"/>
          <w:sz w:val="28"/>
          <w:szCs w:val="28"/>
        </w:rPr>
      </w:pPr>
    </w:p>
    <w:p>
      <w:pPr>
        <w:pStyle w:val="2"/>
      </w:pPr>
    </w:p>
    <w:p>
      <w:pPr>
        <w:rPr>
          <w:rFonts w:ascii="宋体" w:hAnsi="宋体"/>
          <w:b/>
          <w:sz w:val="28"/>
        </w:rPr>
      </w:pPr>
    </w:p>
    <w:p>
      <w:pPr>
        <w:pStyle w:val="2"/>
      </w:pPr>
    </w:p>
    <w:p>
      <w:pPr>
        <w:spacing w:line="312" w:lineRule="auto"/>
        <w:rPr>
          <w:rFonts w:ascii="宋体" w:hAnsi="宋体"/>
          <w:b/>
          <w:sz w:val="28"/>
        </w:rPr>
      </w:pPr>
    </w:p>
    <w:p>
      <w:pPr>
        <w:spacing w:line="312" w:lineRule="auto"/>
        <w:rPr>
          <w:rFonts w:ascii="宋体" w:hAnsi="宋体"/>
          <w:b/>
          <w:sz w:val="28"/>
        </w:rPr>
      </w:pPr>
    </w:p>
    <w:p>
      <w:pPr>
        <w:spacing w:line="312" w:lineRule="auto"/>
        <w:rPr>
          <w:rFonts w:ascii="宋体" w:hAnsi="宋体"/>
          <w:b/>
          <w:sz w:val="28"/>
        </w:rPr>
      </w:pP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21" w:name="_Toc31708_WPSOffice_Level1"/>
      <w:bookmarkStart w:id="22" w:name="_Toc30723_WPSOffice_Level1"/>
      <w:r>
        <w:rPr>
          <w:rFonts w:hint="eastAsia" w:ascii="宋体" w:hAnsi="宋体"/>
          <w:b/>
          <w:kern w:val="0"/>
          <w:sz w:val="32"/>
          <w:szCs w:val="32"/>
          <w:lang w:val="zh-CN"/>
        </w:rPr>
        <w:t>投标声明书</w:t>
      </w:r>
      <w:bookmarkEnd w:id="21"/>
      <w:bookmarkEnd w:id="22"/>
    </w:p>
    <w:p>
      <w:pPr>
        <w:snapToGrid w:val="0"/>
        <w:spacing w:before="120"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3"/>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3"/>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3"/>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3"/>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3"/>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3"/>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spacing w:line="312" w:lineRule="auto"/>
        <w:rPr>
          <w:rFonts w:ascii="宋体" w:hAnsi="宋体"/>
          <w:b/>
          <w:sz w:val="28"/>
        </w:rPr>
      </w:pPr>
    </w:p>
    <w:p>
      <w:pPr>
        <w:spacing w:line="312" w:lineRule="auto"/>
        <w:rPr>
          <w:rFonts w:ascii="宋体" w:hAnsi="宋体"/>
          <w:b/>
          <w:sz w:val="28"/>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23" w:name="_Toc6870_WPSOffice_Level1"/>
      <w:bookmarkStart w:id="24" w:name="_Toc24373_WPSOffice_Level1"/>
      <w:r>
        <w:rPr>
          <w:b/>
          <w:sz w:val="32"/>
          <w:szCs w:val="32"/>
        </w:rPr>
        <w:t>授权</w:t>
      </w:r>
      <w:r>
        <w:rPr>
          <w:rFonts w:hint="eastAsia"/>
          <w:b/>
          <w:sz w:val="32"/>
          <w:szCs w:val="32"/>
        </w:rPr>
        <w:t>委托</w:t>
      </w:r>
      <w:r>
        <w:rPr>
          <w:b/>
          <w:sz w:val="32"/>
          <w:szCs w:val="32"/>
        </w:rPr>
        <w:t>书</w:t>
      </w:r>
      <w:bookmarkEnd w:id="23"/>
      <w:bookmarkEnd w:id="24"/>
    </w:p>
    <w:p>
      <w:pPr>
        <w:snapToGrid w:val="0"/>
        <w:spacing w:before="120"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29"/>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29"/>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9"/>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p>
    <w:p>
      <w:pPr>
        <w:jc w:val="center"/>
        <w:rPr>
          <w:sz w:val="52"/>
          <w:szCs w:val="52"/>
        </w:rPr>
      </w:pPr>
      <w:bookmarkStart w:id="25" w:name="_Toc16825_WPSOffice_Level1"/>
      <w:bookmarkStart w:id="26" w:name="_Toc12331_WPSOffice_Level1"/>
      <w:bookmarkStart w:id="27" w:name="_Toc26389_WPSOffice_Level1"/>
    </w:p>
    <w:p>
      <w:pPr>
        <w:jc w:val="center"/>
        <w:rPr>
          <w:sz w:val="52"/>
          <w:szCs w:val="52"/>
        </w:rPr>
      </w:pPr>
    </w:p>
    <w:p>
      <w:pPr>
        <w:jc w:val="center"/>
        <w:rPr>
          <w:sz w:val="52"/>
          <w:szCs w:val="52"/>
        </w:rPr>
      </w:pPr>
    </w:p>
    <w:p>
      <w:pPr>
        <w:jc w:val="center"/>
        <w:rPr>
          <w:sz w:val="52"/>
          <w:szCs w:val="52"/>
        </w:rPr>
      </w:pPr>
      <w:r>
        <w:rPr>
          <w:rFonts w:hint="eastAsia"/>
          <w:sz w:val="52"/>
          <w:szCs w:val="52"/>
        </w:rPr>
        <w:t>项目名称</w:t>
      </w:r>
      <w:bookmarkEnd w:id="25"/>
      <w:bookmarkEnd w:id="26"/>
      <w:bookmarkEnd w:id="27"/>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2"/>
      </w:pPr>
    </w:p>
    <w:p>
      <w:pPr>
        <w:pStyle w:val="2"/>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2"/>
      </w:pPr>
    </w:p>
    <w:p>
      <w:pPr>
        <w:spacing w:line="360" w:lineRule="auto"/>
        <w:jc w:val="center"/>
        <w:rPr>
          <w:sz w:val="28"/>
          <w:szCs w:val="28"/>
        </w:rPr>
      </w:pPr>
      <w:bookmarkStart w:id="28" w:name="_Toc5889_WPSOffice_Level1"/>
      <w:bookmarkStart w:id="29" w:name="_Toc11308_WPSOffice_Level1"/>
      <w:r>
        <w:rPr>
          <w:rFonts w:hint="eastAsia"/>
          <w:b/>
          <w:bCs/>
          <w:sz w:val="36"/>
          <w:szCs w:val="36"/>
          <w:lang w:val="zh-CN"/>
        </w:rPr>
        <w:t>商务与技术文件目录</w:t>
      </w:r>
      <w:bookmarkEnd w:id="28"/>
      <w:bookmarkEnd w:id="29"/>
    </w:p>
    <w:p>
      <w:pPr>
        <w:spacing w:line="360" w:lineRule="auto"/>
        <w:ind w:firstLine="562" w:firstLineChars="200"/>
        <w:rPr>
          <w:b/>
          <w:bCs/>
          <w:sz w:val="28"/>
          <w:szCs w:val="28"/>
        </w:rPr>
      </w:pPr>
      <w:bookmarkStart w:id="30" w:name="_Toc20529_WPSOffice_Level1"/>
      <w:bookmarkStart w:id="31" w:name="_Toc21250_WPSOffice_Level1"/>
      <w:r>
        <w:rPr>
          <w:rFonts w:hint="eastAsia"/>
          <w:b/>
          <w:bCs/>
          <w:sz w:val="28"/>
          <w:szCs w:val="28"/>
        </w:rPr>
        <w:t>第一部分  技术方案描述部分</w:t>
      </w:r>
      <w:bookmarkEnd w:id="30"/>
      <w:bookmarkEnd w:id="31"/>
    </w:p>
    <w:p>
      <w:pPr>
        <w:numPr>
          <w:ilvl w:val="0"/>
          <w:numId w:val="14"/>
        </w:numPr>
        <w:spacing w:line="360" w:lineRule="auto"/>
        <w:ind w:left="405" w:firstLine="15"/>
        <w:rPr>
          <w:sz w:val="28"/>
          <w:szCs w:val="28"/>
        </w:rPr>
      </w:pPr>
      <w:r>
        <w:rPr>
          <w:rFonts w:hint="eastAsia"/>
          <w:sz w:val="28"/>
          <w:szCs w:val="28"/>
        </w:rPr>
        <w:t>投标人情况介绍（附件3）</w:t>
      </w:r>
    </w:p>
    <w:p>
      <w:pPr>
        <w:numPr>
          <w:ilvl w:val="0"/>
          <w:numId w:val="14"/>
        </w:numPr>
        <w:spacing w:line="360" w:lineRule="auto"/>
        <w:ind w:left="405" w:firstLine="15"/>
        <w:rPr>
          <w:sz w:val="28"/>
          <w:szCs w:val="28"/>
        </w:rPr>
      </w:pPr>
      <w:r>
        <w:rPr>
          <w:rFonts w:hint="eastAsia"/>
          <w:sz w:val="28"/>
          <w:szCs w:val="28"/>
        </w:rPr>
        <w:t>项目需求的理解与分析</w:t>
      </w:r>
    </w:p>
    <w:p>
      <w:pPr>
        <w:numPr>
          <w:ilvl w:val="0"/>
          <w:numId w:val="14"/>
        </w:numPr>
        <w:spacing w:line="360" w:lineRule="auto"/>
        <w:ind w:left="405" w:firstLine="15"/>
        <w:rPr>
          <w:sz w:val="28"/>
          <w:szCs w:val="28"/>
        </w:rPr>
      </w:pPr>
      <w:r>
        <w:rPr>
          <w:rFonts w:hint="eastAsia"/>
          <w:sz w:val="28"/>
          <w:szCs w:val="28"/>
        </w:rPr>
        <w:t>项目组织实施方案（可视情选用附件4、附件5）</w:t>
      </w:r>
    </w:p>
    <w:p>
      <w:pPr>
        <w:numPr>
          <w:ilvl w:val="0"/>
          <w:numId w:val="14"/>
        </w:numPr>
        <w:spacing w:line="360" w:lineRule="auto"/>
        <w:ind w:left="405" w:firstLine="15"/>
        <w:rPr>
          <w:sz w:val="28"/>
          <w:szCs w:val="28"/>
        </w:rPr>
      </w:pPr>
      <w:r>
        <w:rPr>
          <w:rFonts w:hint="eastAsia"/>
          <w:sz w:val="28"/>
          <w:szCs w:val="28"/>
        </w:rPr>
        <w:t>安装、调试及验收方案</w:t>
      </w:r>
    </w:p>
    <w:p>
      <w:pPr>
        <w:spacing w:line="360" w:lineRule="auto"/>
        <w:ind w:firstLine="562" w:firstLineChars="200"/>
        <w:rPr>
          <w:b/>
          <w:bCs/>
          <w:sz w:val="28"/>
          <w:szCs w:val="28"/>
        </w:rPr>
      </w:pPr>
      <w:bookmarkStart w:id="32" w:name="_Toc12004_WPSOffice_Level1"/>
      <w:bookmarkStart w:id="33" w:name="_Toc6008_WPSOffice_Level1"/>
      <w:r>
        <w:rPr>
          <w:rFonts w:hint="eastAsia"/>
          <w:b/>
          <w:bCs/>
          <w:sz w:val="28"/>
          <w:szCs w:val="28"/>
        </w:rPr>
        <w:t>第二部分  投标产品描述部分</w:t>
      </w:r>
      <w:bookmarkEnd w:id="32"/>
      <w:bookmarkEnd w:id="33"/>
    </w:p>
    <w:p>
      <w:pPr>
        <w:numPr>
          <w:ilvl w:val="0"/>
          <w:numId w:val="15"/>
        </w:numPr>
        <w:spacing w:line="360" w:lineRule="auto"/>
        <w:ind w:hanging="5"/>
        <w:rPr>
          <w:sz w:val="28"/>
          <w:szCs w:val="28"/>
        </w:rPr>
      </w:pPr>
      <w:r>
        <w:rPr>
          <w:rFonts w:hint="eastAsia"/>
          <w:sz w:val="28"/>
          <w:szCs w:val="28"/>
        </w:rPr>
        <w:t>投标产品描述及相关资料（可视情选用附件6）</w:t>
      </w:r>
    </w:p>
    <w:p>
      <w:pPr>
        <w:numPr>
          <w:ilvl w:val="0"/>
          <w:numId w:val="15"/>
        </w:numPr>
        <w:spacing w:line="360" w:lineRule="auto"/>
        <w:ind w:hanging="5"/>
        <w:rPr>
          <w:sz w:val="28"/>
          <w:szCs w:val="28"/>
        </w:rPr>
      </w:pPr>
      <w:r>
        <w:rPr>
          <w:rFonts w:hint="eastAsia"/>
          <w:sz w:val="28"/>
          <w:szCs w:val="28"/>
        </w:rPr>
        <w:t>技术需求响应表（附件7）</w:t>
      </w:r>
    </w:p>
    <w:p>
      <w:pPr>
        <w:numPr>
          <w:ilvl w:val="0"/>
          <w:numId w:val="15"/>
        </w:numPr>
        <w:spacing w:line="360" w:lineRule="auto"/>
        <w:ind w:hanging="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34" w:name="_Toc30029_WPSOffice_Level1"/>
      <w:bookmarkStart w:id="35" w:name="_Toc20986_WPSOffice_Level1"/>
      <w:r>
        <w:rPr>
          <w:rFonts w:hint="eastAsia"/>
          <w:b/>
          <w:bCs/>
          <w:sz w:val="28"/>
          <w:szCs w:val="28"/>
        </w:rPr>
        <w:t>第三部分  商务及其他部分</w:t>
      </w:r>
      <w:bookmarkEnd w:id="34"/>
      <w:bookmarkEnd w:id="35"/>
    </w:p>
    <w:p>
      <w:pPr>
        <w:numPr>
          <w:ilvl w:val="0"/>
          <w:numId w:val="16"/>
        </w:numPr>
        <w:spacing w:line="360" w:lineRule="auto"/>
        <w:ind w:hanging="5"/>
        <w:rPr>
          <w:sz w:val="28"/>
          <w:szCs w:val="28"/>
        </w:rPr>
      </w:pPr>
      <w:r>
        <w:rPr>
          <w:rFonts w:hint="eastAsia"/>
          <w:sz w:val="28"/>
          <w:szCs w:val="28"/>
        </w:rPr>
        <w:t>证书一览表（附件8）</w:t>
      </w:r>
    </w:p>
    <w:p>
      <w:pPr>
        <w:numPr>
          <w:ilvl w:val="0"/>
          <w:numId w:val="16"/>
        </w:numPr>
        <w:spacing w:line="360" w:lineRule="auto"/>
        <w:ind w:hanging="5"/>
        <w:rPr>
          <w:sz w:val="28"/>
          <w:szCs w:val="28"/>
        </w:rPr>
      </w:pPr>
      <w:r>
        <w:rPr>
          <w:rFonts w:hint="eastAsia"/>
          <w:sz w:val="28"/>
          <w:szCs w:val="28"/>
        </w:rPr>
        <w:t>近三年来类似项目的成功案例（附件9）</w:t>
      </w:r>
    </w:p>
    <w:p>
      <w:pPr>
        <w:numPr>
          <w:ilvl w:val="0"/>
          <w:numId w:val="16"/>
        </w:numPr>
        <w:spacing w:line="360" w:lineRule="auto"/>
        <w:ind w:hanging="5"/>
        <w:rPr>
          <w:sz w:val="28"/>
          <w:szCs w:val="28"/>
        </w:rPr>
      </w:pPr>
      <w:r>
        <w:rPr>
          <w:rFonts w:hint="eastAsia"/>
          <w:sz w:val="28"/>
          <w:szCs w:val="28"/>
        </w:rPr>
        <w:t>售后服务描述及承诺（可视情选用附件10，附件11）</w:t>
      </w:r>
    </w:p>
    <w:p>
      <w:pPr>
        <w:numPr>
          <w:ilvl w:val="0"/>
          <w:numId w:val="16"/>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投标人需要说明的其他内容（包括可能影响投标人企业实力及信誉评分项以及售后服务评分项的各类证明材料）</w:t>
      </w:r>
    </w:p>
    <w:p>
      <w:pPr>
        <w:pStyle w:val="74"/>
        <w:spacing w:before="0" w:beforeAutospacing="0" w:after="0" w:afterAutospacing="0" w:line="360" w:lineRule="auto"/>
        <w:ind w:firstLine="482" w:firstLineChars="200"/>
        <w:jc w:val="both"/>
        <w:rPr>
          <w:b/>
        </w:rPr>
      </w:pPr>
    </w:p>
    <w:p>
      <w:pPr>
        <w:pStyle w:val="74"/>
        <w:spacing w:before="0" w:beforeAutospacing="0" w:after="0" w:afterAutospacing="0" w:line="360" w:lineRule="auto"/>
        <w:rPr>
          <w:b/>
          <w:sz w:val="28"/>
        </w:rPr>
      </w:pPr>
    </w:p>
    <w:p>
      <w:pPr>
        <w:rPr>
          <w:b/>
          <w:sz w:val="28"/>
        </w:rPr>
      </w:pPr>
      <w:r>
        <w:rPr>
          <w:b/>
          <w:sz w:val="28"/>
        </w:rPr>
        <w:br w:type="page"/>
      </w:r>
    </w:p>
    <w:p>
      <w:pPr>
        <w:spacing w:line="312" w:lineRule="auto"/>
        <w:rPr>
          <w:rFonts w:ascii="宋体" w:hAnsi="宋体"/>
          <w:b/>
          <w:sz w:val="28"/>
        </w:rPr>
      </w:pPr>
      <w:r>
        <w:rPr>
          <w:rFonts w:hint="eastAsia" w:ascii="宋体" w:hAnsi="宋体"/>
          <w:b/>
          <w:sz w:val="28"/>
        </w:rPr>
        <w:t>附件3</w:t>
      </w:r>
    </w:p>
    <w:p>
      <w:pPr>
        <w:pStyle w:val="74"/>
        <w:spacing w:before="0" w:beforeAutospacing="0" w:after="0" w:afterAutospacing="0" w:line="360" w:lineRule="auto"/>
        <w:jc w:val="center"/>
        <w:rPr>
          <w:rFonts w:eastAsia="微软雅黑"/>
          <w:sz w:val="36"/>
          <w:szCs w:val="36"/>
        </w:rPr>
      </w:pPr>
      <w:r>
        <w:rPr>
          <w:rFonts w:hint="eastAsia"/>
          <w:b/>
          <w:sz w:val="32"/>
          <w:szCs w:val="32"/>
        </w:rPr>
        <w:t xml:space="preserve">  </w:t>
      </w:r>
      <w:bookmarkStart w:id="36" w:name="_Toc14261_WPSOffice_Level1"/>
      <w:bookmarkStart w:id="37" w:name="_Toc13307_WPSOffice_Level1"/>
      <w:r>
        <w:rPr>
          <w:rFonts w:hint="eastAsia"/>
          <w:b/>
          <w:sz w:val="32"/>
          <w:szCs w:val="32"/>
        </w:rPr>
        <w:t>投标</w:t>
      </w:r>
      <w:r>
        <w:rPr>
          <w:rFonts w:hint="eastAsia"/>
          <w:b/>
          <w:bCs/>
          <w:sz w:val="32"/>
          <w:szCs w:val="32"/>
        </w:rPr>
        <w:t>人基本情况表</w:t>
      </w:r>
      <w:bookmarkEnd w:id="36"/>
      <w:bookmarkEnd w:id="37"/>
    </w:p>
    <w:tbl>
      <w:tblPr>
        <w:tblStyle w:val="46"/>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法人代表</w:t>
            </w:r>
          </w:p>
        </w:tc>
        <w:tc>
          <w:tcPr>
            <w:tcW w:w="2153" w:type="dxa"/>
            <w:gridSpan w:val="2"/>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7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74"/>
              <w:spacing w:before="0" w:beforeAutospacing="0" w:after="0" w:afterAutospacing="0"/>
              <w:jc w:val="righ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74"/>
              <w:spacing w:before="0" w:beforeAutospacing="0" w:after="0" w:afterAutospacing="0"/>
              <w:jc w:val="center"/>
              <w:rPr>
                <w:rFonts w:asciiTheme="minorEastAsia" w:hAnsiTheme="minorEastAsia" w:eastAsiaTheme="minorEastAsia" w:cstheme="minorEastAsia"/>
                <w:bCs/>
                <w:sz w:val="21"/>
                <w:szCs w:val="21"/>
              </w:rPr>
            </w:pPr>
          </w:p>
        </w:tc>
      </w:tr>
    </w:tbl>
    <w:p>
      <w:pPr>
        <w:pStyle w:val="74"/>
        <w:spacing w:before="0" w:beforeAutospacing="0" w:after="0" w:afterAutospacing="0"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74"/>
        <w:spacing w:before="0" w:beforeAutospacing="0" w:after="0" w:afterAutospacing="0"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74"/>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pacing w:line="312" w:lineRule="auto"/>
        <w:rPr>
          <w:rFonts w:ascii="宋体" w:hAnsi="宋体"/>
          <w:b/>
          <w:sz w:val="28"/>
        </w:rPr>
      </w:pPr>
      <w:r>
        <w:rPr>
          <w:rFonts w:hint="eastAsia" w:ascii="宋体" w:hAnsi="宋体"/>
          <w:b/>
          <w:sz w:val="28"/>
        </w:rPr>
        <w:t>附件4</w:t>
      </w:r>
    </w:p>
    <w:p>
      <w:pPr>
        <w:snapToGrid w:val="0"/>
        <w:spacing w:before="120" w:beforeLines="50" w:after="50" w:line="360" w:lineRule="auto"/>
        <w:jc w:val="center"/>
        <w:rPr>
          <w:rFonts w:ascii="宋体" w:hAnsi="宋体"/>
          <w:b/>
          <w:sz w:val="36"/>
          <w:szCs w:val="36"/>
        </w:rPr>
      </w:pPr>
      <w:bookmarkStart w:id="38" w:name="_Toc20569_WPSOffice_Level1"/>
      <w:bookmarkStart w:id="39" w:name="_Toc23671_WPSOffice_Level1"/>
      <w:r>
        <w:rPr>
          <w:rFonts w:hint="eastAsia" w:ascii="宋体" w:hAnsi="宋体"/>
          <w:b/>
          <w:sz w:val="32"/>
          <w:szCs w:val="32"/>
        </w:rPr>
        <w:t>项目实施人员一览表</w:t>
      </w:r>
      <w:bookmarkEnd w:id="38"/>
      <w:bookmarkEnd w:id="39"/>
    </w:p>
    <w:p>
      <w:pPr>
        <w:snapToGrid w:val="0"/>
        <w:spacing w:before="120" w:beforeLines="50" w:after="50" w:line="360" w:lineRule="auto"/>
        <w:jc w:val="center"/>
        <w:rPr>
          <w:rFonts w:ascii="宋体" w:hAnsi="宋体"/>
          <w:sz w:val="24"/>
        </w:rPr>
      </w:pPr>
      <w:r>
        <w:rPr>
          <w:rFonts w:hint="eastAsia" w:ascii="宋体" w:hAnsi="宋体"/>
          <w:sz w:val="24"/>
        </w:rPr>
        <w:t>（主要从业人员及其技术资格）</w:t>
      </w:r>
    </w:p>
    <w:tbl>
      <w:tblPr>
        <w:tblStyle w:val="46"/>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0"/>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0"/>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0"/>
              <w:spacing w:line="360" w:lineRule="auto"/>
              <w:ind w:left="5250"/>
              <w:rPr>
                <w:rFonts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pPr>
        <w:pStyle w:val="75"/>
        <w:spacing w:line="360" w:lineRule="auto"/>
        <w:ind w:left="424" w:hanging="424" w:hangingChars="202"/>
        <w:rPr>
          <w:rFonts w:ascii="宋体" w:hAnsi="宋体"/>
          <w:szCs w:val="21"/>
        </w:rPr>
      </w:pPr>
    </w:p>
    <w:p>
      <w:pPr>
        <w:snapToGrid w:val="0"/>
        <w:spacing w:before="50" w:after="120" w:afterLines="50" w:line="360" w:lineRule="auto"/>
        <w:jc w:val="left"/>
        <w:rPr>
          <w:rFonts w:ascii="宋体" w:hAnsi="宋体"/>
          <w:sz w:val="24"/>
          <w:szCs w:val="20"/>
        </w:rPr>
      </w:pP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12" w:lineRule="auto"/>
        <w:rPr>
          <w:rFonts w:ascii="宋体" w:hAnsi="宋体"/>
          <w:b/>
          <w:sz w:val="28"/>
        </w:rPr>
      </w:pPr>
      <w:r>
        <w:rPr>
          <w:rFonts w:hint="eastAsia" w:ascii="宋体" w:hAnsi="宋体"/>
          <w:b/>
          <w:sz w:val="28"/>
        </w:rPr>
        <w:t>附件5</w:t>
      </w:r>
    </w:p>
    <w:p>
      <w:pPr>
        <w:spacing w:before="120" w:beforeLines="50" w:after="120" w:afterLines="50" w:line="360" w:lineRule="auto"/>
        <w:ind w:right="-10"/>
        <w:jc w:val="center"/>
        <w:rPr>
          <w:rFonts w:ascii="宋体" w:hAnsi="宋体"/>
          <w:b/>
          <w:bCs/>
          <w:sz w:val="32"/>
          <w:szCs w:val="32"/>
        </w:rPr>
      </w:pPr>
      <w:bookmarkStart w:id="40" w:name="_Toc12710_WPSOffice_Level1"/>
      <w:bookmarkStart w:id="41" w:name="_Toc23055_WPSOffice_Level1"/>
      <w:r>
        <w:rPr>
          <w:rFonts w:hint="eastAsia" w:ascii="宋体" w:hAnsi="宋体"/>
          <w:b/>
          <w:bCs/>
          <w:sz w:val="32"/>
          <w:szCs w:val="32"/>
        </w:rPr>
        <w:t>项目负责人资格情况表</w:t>
      </w:r>
      <w:bookmarkEnd w:id="40"/>
      <w:bookmarkEnd w:id="41"/>
    </w:p>
    <w:tbl>
      <w:tblPr>
        <w:tblStyle w:val="46"/>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（供货合同、中标通知书和</w:t>
            </w:r>
            <w:r>
              <w:rPr>
                <w:rFonts w:ascii="宋体" w:hAnsi="宋体"/>
              </w:rPr>
              <w:t>用户验收报告</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pacing w:line="312" w:lineRule="auto"/>
        <w:rPr>
          <w:rFonts w:ascii="宋体" w:hAnsi="宋体"/>
          <w:b/>
          <w:sz w:val="28"/>
        </w:rPr>
      </w:pPr>
      <w:r>
        <w:rPr>
          <w:rFonts w:hint="eastAsia" w:ascii="宋体" w:hAnsi="宋体"/>
          <w:b/>
          <w:sz w:val="28"/>
        </w:rPr>
        <w:t>附件6</w:t>
      </w:r>
    </w:p>
    <w:p>
      <w:pPr>
        <w:spacing w:line="360" w:lineRule="auto"/>
        <w:ind w:left="-2"/>
        <w:jc w:val="center"/>
        <w:rPr>
          <w:rFonts w:ascii="宋体" w:hAnsi="宋体"/>
          <w:sz w:val="24"/>
        </w:rPr>
      </w:pPr>
      <w:bookmarkStart w:id="42" w:name="_Toc32718_WPSOffice_Level1"/>
      <w:bookmarkStart w:id="43" w:name="_Toc3591_WPSOffice_Level1"/>
      <w:r>
        <w:rPr>
          <w:rFonts w:hint="eastAsia" w:ascii="宋体" w:hAnsi="宋体"/>
          <w:b/>
          <w:sz w:val="32"/>
          <w:szCs w:val="32"/>
        </w:rPr>
        <w:t>供货</w:t>
      </w:r>
      <w:r>
        <w:rPr>
          <w:rFonts w:ascii="宋体" w:hAnsi="宋体"/>
          <w:b/>
          <w:sz w:val="32"/>
          <w:szCs w:val="32"/>
        </w:rPr>
        <w:t>清单</w:t>
      </w:r>
      <w:bookmarkEnd w:id="42"/>
      <w:bookmarkEnd w:id="43"/>
    </w:p>
    <w:tbl>
      <w:tblPr>
        <w:tblStyle w:val="46"/>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99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155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17"/>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7"/>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附件7</w:t>
      </w:r>
    </w:p>
    <w:p>
      <w:pPr>
        <w:spacing w:line="360" w:lineRule="auto"/>
        <w:ind w:left="480"/>
        <w:jc w:val="center"/>
        <w:rPr>
          <w:rFonts w:ascii="宋体" w:hAnsi="宋体"/>
          <w:b/>
          <w:sz w:val="32"/>
          <w:szCs w:val="32"/>
        </w:rPr>
      </w:pPr>
      <w:bookmarkStart w:id="44" w:name="_Toc12856_WPSOffice_Level1"/>
      <w:bookmarkStart w:id="45" w:name="_Toc26601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44"/>
      <w:bookmarkEnd w:id="45"/>
    </w:p>
    <w:tbl>
      <w:tblPr>
        <w:tblStyle w:val="46"/>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4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44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0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pStyle w:val="76"/>
        <w:tabs>
          <w:tab w:val="left" w:pos="360"/>
        </w:tabs>
        <w:spacing w:line="360" w:lineRule="auto"/>
        <w:jc w:val="both"/>
        <w:rPr>
          <w:rFonts w:ascii="宋体"/>
          <w:b/>
          <w:szCs w:val="21"/>
        </w:rPr>
      </w:pPr>
      <w:r>
        <w:rPr>
          <w:rFonts w:hint="eastAsia" w:ascii="宋体"/>
          <w:b/>
          <w:szCs w:val="21"/>
        </w:rPr>
        <w:t>要求：</w:t>
      </w:r>
    </w:p>
    <w:p>
      <w:pPr>
        <w:pStyle w:val="76"/>
        <w:tabs>
          <w:tab w:val="left" w:pos="360"/>
        </w:tabs>
        <w:spacing w:line="360" w:lineRule="auto"/>
        <w:ind w:firstLine="420" w:firstLineChars="200"/>
        <w:jc w:val="both"/>
        <w:rPr>
          <w:rFonts w:ascii="宋体"/>
          <w:szCs w:val="21"/>
        </w:rPr>
      </w:pPr>
      <w:r>
        <w:rPr>
          <w:rFonts w:hint="eastAsia" w:ascii="宋体"/>
          <w:szCs w:val="21"/>
        </w:rPr>
        <w:t>1. 本表的名称须与《报价明细表》一致。</w:t>
      </w:r>
    </w:p>
    <w:p>
      <w:pPr>
        <w:pStyle w:val="76"/>
        <w:spacing w:line="360" w:lineRule="auto"/>
        <w:ind w:firstLine="420" w:firstLineChars="200"/>
        <w:jc w:val="both"/>
        <w:rPr>
          <w:rFonts w:ascii="宋体"/>
          <w:szCs w:val="21"/>
        </w:rPr>
      </w:pPr>
      <w:r>
        <w:rPr>
          <w:rFonts w:hint="eastAsia" w:ascii="宋体"/>
          <w:szCs w:val="21"/>
        </w:rPr>
        <w:t>2.本表参照本招标文件第三部分“招标需求”内第二条“技术需求”填制，投标人应根据投标设备的性能指标、服务指标，对照招标文件要求在“偏离情况”栏注明“正偏离”、“负偏离”或“无偏离”。</w:t>
      </w:r>
    </w:p>
    <w:p>
      <w:pPr>
        <w:pStyle w:val="76"/>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pacing w:line="312" w:lineRule="auto"/>
        <w:rPr>
          <w:rFonts w:ascii="宋体" w:hAnsi="宋体"/>
          <w:b/>
          <w:sz w:val="28"/>
        </w:rPr>
      </w:pPr>
      <w:r>
        <w:rPr>
          <w:rFonts w:hint="eastAsia" w:ascii="宋体" w:hAnsi="宋体"/>
          <w:b/>
          <w:sz w:val="28"/>
        </w:rPr>
        <w:t>附件8</w:t>
      </w:r>
    </w:p>
    <w:p>
      <w:pPr>
        <w:pStyle w:val="78"/>
        <w:spacing w:line="360" w:lineRule="auto"/>
        <w:jc w:val="center"/>
        <w:rPr>
          <w:rFonts w:ascii="宋体" w:hAnsi="宋体"/>
          <w:b/>
          <w:sz w:val="32"/>
          <w:szCs w:val="32"/>
        </w:rPr>
      </w:pPr>
      <w:bookmarkStart w:id="46" w:name="_Toc11030_WPSOffice_Level1"/>
      <w:bookmarkStart w:id="47" w:name="_Toc17604_WPSOffice_Level1"/>
      <w:r>
        <w:rPr>
          <w:rFonts w:hint="eastAsia" w:ascii="宋体" w:hAnsi="宋体"/>
          <w:b/>
          <w:sz w:val="32"/>
          <w:szCs w:val="32"/>
        </w:rPr>
        <w:t>证书一览表</w:t>
      </w:r>
      <w:bookmarkEnd w:id="46"/>
      <w:bookmarkEnd w:id="47"/>
    </w:p>
    <w:tbl>
      <w:tblPr>
        <w:tblStyle w:val="46"/>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78"/>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78"/>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78"/>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78"/>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c>
          <w:tcPr>
            <w:tcW w:w="2258" w:type="dxa"/>
            <w:tcBorders>
              <w:top w:val="single" w:color="auto" w:sz="4" w:space="0"/>
            </w:tcBorders>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c>
          <w:tcPr>
            <w:tcW w:w="2260" w:type="dxa"/>
            <w:tcBorders>
              <w:top w:val="single" w:color="auto" w:sz="4" w:space="0"/>
            </w:tcBorders>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c>
          <w:tcPr>
            <w:tcW w:w="2258" w:type="dxa"/>
            <w:tcBorders>
              <w:bottom w:val="single" w:color="auto" w:sz="4" w:space="0"/>
            </w:tcBorders>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c>
          <w:tcPr>
            <w:tcW w:w="2260" w:type="dxa"/>
            <w:tcBorders>
              <w:bottom w:val="single" w:color="auto" w:sz="4" w:space="0"/>
            </w:tcBorders>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78"/>
              <w:spacing w:line="360" w:lineRule="auto"/>
              <w:jc w:val="center"/>
              <w:rPr>
                <w:rFonts w:asciiTheme="minorEastAsia" w:hAnsiTheme="minorEastAsia" w:eastAsiaTheme="minorEastAsia" w:cstheme="minorEastAsia"/>
                <w:szCs w:val="21"/>
              </w:rPr>
            </w:pPr>
          </w:p>
        </w:tc>
      </w:tr>
    </w:tbl>
    <w:p>
      <w:pPr>
        <w:pStyle w:val="78"/>
        <w:tabs>
          <w:tab w:val="left" w:pos="1050"/>
        </w:tabs>
        <w:spacing w:line="360" w:lineRule="auto"/>
        <w:rPr>
          <w:rFonts w:ascii="宋体" w:hAnsi="宋体"/>
          <w:szCs w:val="21"/>
        </w:rPr>
      </w:pPr>
      <w:r>
        <w:rPr>
          <w:rFonts w:hint="eastAsia" w:ascii="宋体" w:hAnsi="宋体"/>
          <w:b/>
          <w:szCs w:val="21"/>
        </w:rPr>
        <w:t>要求：</w:t>
      </w:r>
    </w:p>
    <w:p>
      <w:pPr>
        <w:pStyle w:val="78"/>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78"/>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78"/>
        <w:tabs>
          <w:tab w:val="left" w:pos="1050"/>
        </w:tabs>
        <w:spacing w:line="360" w:lineRule="auto"/>
        <w:rPr>
          <w:rFonts w:ascii="仿宋_GB2312" w:hAnsi="宋体" w:eastAsia="仿宋_GB2312"/>
          <w:sz w:val="24"/>
        </w:rPr>
      </w:pPr>
    </w:p>
    <w:p>
      <w:pPr>
        <w:pStyle w:val="78"/>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74"/>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附件9</w:t>
      </w:r>
    </w:p>
    <w:p>
      <w:pPr>
        <w:pStyle w:val="77"/>
        <w:spacing w:line="360" w:lineRule="auto"/>
        <w:jc w:val="center"/>
        <w:rPr>
          <w:rFonts w:ascii="仿宋_GB2312" w:eastAsia="仿宋_GB2312"/>
          <w:b/>
          <w:sz w:val="28"/>
          <w:szCs w:val="28"/>
        </w:rPr>
      </w:pPr>
      <w:bookmarkStart w:id="48" w:name="_Toc7134_WPSOffice_Level1"/>
      <w:bookmarkStart w:id="49" w:name="_Toc19231_WPSOffice_Level1"/>
      <w:r>
        <w:rPr>
          <w:rFonts w:hint="eastAsia" w:ascii="宋体" w:hAnsi="宋体"/>
          <w:b/>
          <w:sz w:val="32"/>
          <w:szCs w:val="32"/>
        </w:rPr>
        <w:t>投标人类似项目实施情况一览表</w:t>
      </w:r>
      <w:bookmarkEnd w:id="48"/>
      <w:bookmarkEnd w:id="49"/>
    </w:p>
    <w:tbl>
      <w:tblPr>
        <w:tblStyle w:val="46"/>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7"/>
              <w:spacing w:line="360" w:lineRule="auto"/>
              <w:rPr>
                <w:rFonts w:asciiTheme="minorEastAsia" w:hAnsiTheme="minorEastAsia" w:eastAsiaTheme="minorEastAsia" w:cstheme="minorEastAsia"/>
                <w:szCs w:val="21"/>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w:t>
      </w:r>
      <w:r>
        <w:rPr>
          <w:rFonts w:hint="eastAsia" w:ascii="宋体" w:hAnsi="宋体" w:cs="Arial"/>
          <w:szCs w:val="21"/>
        </w:rPr>
        <w:t>合同、中标通知书和用户验收报告</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仿宋" w:hAnsi="仿宋" w:eastAsia="仿宋"/>
          <w:snapToGrid w:val="0"/>
          <w:kern w:val="0"/>
          <w:sz w:val="24"/>
        </w:rPr>
      </w:pPr>
      <w:r>
        <w:rPr>
          <w:rFonts w:ascii="仿宋" w:hAnsi="仿宋" w:eastAsia="仿宋"/>
          <w:snapToGrid w:val="0"/>
          <w:kern w:val="0"/>
          <w:sz w:val="24"/>
        </w:rPr>
        <w:br w:type="page"/>
      </w:r>
    </w:p>
    <w:p>
      <w:pPr>
        <w:spacing w:line="312" w:lineRule="auto"/>
        <w:rPr>
          <w:rFonts w:ascii="宋体" w:hAnsi="宋体"/>
          <w:b/>
          <w:sz w:val="28"/>
        </w:rPr>
      </w:pPr>
      <w:r>
        <w:rPr>
          <w:rFonts w:hint="eastAsia" w:ascii="宋体" w:hAnsi="宋体"/>
          <w:b/>
          <w:sz w:val="28"/>
        </w:rPr>
        <w:t>附件10</w:t>
      </w:r>
    </w:p>
    <w:p>
      <w:pPr>
        <w:spacing w:line="360" w:lineRule="auto"/>
        <w:ind w:hanging="9"/>
        <w:jc w:val="center"/>
        <w:rPr>
          <w:rFonts w:ascii="宋体" w:hAnsi="宋体"/>
          <w:b/>
          <w:sz w:val="18"/>
          <w:szCs w:val="18"/>
        </w:rPr>
      </w:pPr>
      <w:bookmarkStart w:id="50" w:name="_Toc3068_WPSOffice_Level1"/>
      <w:bookmarkStart w:id="51" w:name="_Toc21582_WPSOffice_Level1"/>
      <w:r>
        <w:rPr>
          <w:rFonts w:hint="eastAsia" w:ascii="宋体" w:hAnsi="宋体"/>
          <w:b/>
          <w:sz w:val="32"/>
          <w:szCs w:val="32"/>
        </w:rPr>
        <w:t>商务需求响应表</w:t>
      </w:r>
      <w:bookmarkEnd w:id="50"/>
      <w:bookmarkEnd w:id="51"/>
    </w:p>
    <w:tbl>
      <w:tblPr>
        <w:tblStyle w:val="46"/>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交货和服务</w:t>
            </w:r>
          </w:p>
          <w:p>
            <w:pPr>
              <w:snapToGrid w:val="0"/>
              <w:rPr>
                <w:rFonts w:ascii="宋体" w:hAnsi="宋体"/>
                <w:sz w:val="24"/>
              </w:rPr>
            </w:pPr>
            <w:r>
              <w:rPr>
                <w:rFonts w:hint="eastAsia" w:ascii="宋体" w:hAnsi="宋体"/>
                <w:sz w:val="24"/>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r>
        <w:rPr>
          <w:rFonts w:ascii="宋体" w:hAnsi="宋体"/>
          <w:b/>
          <w:sz w:val="28"/>
        </w:rPr>
        <w:br w:type="page"/>
      </w:r>
    </w:p>
    <w:p>
      <w:pPr>
        <w:rPr>
          <w:rFonts w:ascii="宋体" w:hAnsi="宋体"/>
          <w:b/>
          <w:sz w:val="28"/>
        </w:rPr>
      </w:pPr>
      <w:r>
        <w:rPr>
          <w:rFonts w:hint="eastAsia" w:ascii="宋体" w:hAnsi="宋体"/>
          <w:b/>
          <w:sz w:val="28"/>
        </w:rPr>
        <w:t>附件11</w:t>
      </w:r>
      <w:r>
        <w:rPr>
          <w:rFonts w:ascii="宋体" w:hAnsi="宋体"/>
          <w:b/>
          <w:sz w:val="28"/>
        </w:rPr>
        <w:tab/>
      </w:r>
    </w:p>
    <w:p>
      <w:pPr>
        <w:spacing w:line="360" w:lineRule="auto"/>
        <w:jc w:val="center"/>
        <w:rPr>
          <w:rFonts w:ascii="宋体" w:hAnsi="宋体"/>
          <w:b/>
          <w:sz w:val="24"/>
        </w:rPr>
      </w:pPr>
      <w:bookmarkStart w:id="52" w:name="_Toc3463_WPSOffice_Level1"/>
      <w:bookmarkStart w:id="53" w:name="_Toc29652_WPSOffice_Level1"/>
      <w:r>
        <w:rPr>
          <w:rFonts w:hint="eastAsia" w:ascii="宋体" w:hAnsi="宋体"/>
          <w:b/>
          <w:sz w:val="32"/>
          <w:szCs w:val="32"/>
        </w:rPr>
        <w:t>售后服务情况表</w:t>
      </w:r>
      <w:bookmarkEnd w:id="52"/>
      <w:bookmarkEnd w:id="53"/>
    </w:p>
    <w:tbl>
      <w:tblPr>
        <w:tblStyle w:val="46"/>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79"/>
              <w:spacing w:line="360" w:lineRule="auto"/>
              <w:jc w:val="center"/>
              <w:rPr>
                <w:rFonts w:ascii="宋体" w:hAnsi="宋体" w:cs="Arial"/>
                <w:b/>
                <w:szCs w:val="21"/>
              </w:rPr>
            </w:pPr>
            <w:r>
              <w:rPr>
                <w:rFonts w:hint="eastAsia" w:ascii="宋体" w:hAnsi="宋体" w:cs="Arial"/>
                <w:b/>
                <w:szCs w:val="21"/>
              </w:rPr>
              <w:t>序号</w:t>
            </w:r>
          </w:p>
        </w:tc>
        <w:tc>
          <w:tcPr>
            <w:tcW w:w="2879" w:type="dxa"/>
            <w:tcMar>
              <w:top w:w="57" w:type="dxa"/>
              <w:left w:w="108" w:type="dxa"/>
              <w:bottom w:w="0" w:type="dxa"/>
              <w:right w:w="108" w:type="dxa"/>
            </w:tcMar>
            <w:vAlign w:val="center"/>
          </w:tcPr>
          <w:p>
            <w:pPr>
              <w:pStyle w:val="79"/>
              <w:spacing w:line="360" w:lineRule="auto"/>
              <w:jc w:val="center"/>
              <w:rPr>
                <w:rFonts w:ascii="宋体" w:hAnsi="宋体" w:cs="Arial"/>
                <w:b/>
                <w:szCs w:val="21"/>
              </w:rPr>
            </w:pPr>
            <w:r>
              <w:rPr>
                <w:rFonts w:hint="eastAsia" w:ascii="宋体" w:hAnsi="宋体" w:cs="Arial"/>
                <w:b/>
                <w:szCs w:val="21"/>
              </w:rPr>
              <w:t>项目</w:t>
            </w:r>
          </w:p>
        </w:tc>
        <w:tc>
          <w:tcPr>
            <w:tcW w:w="4061" w:type="dxa"/>
            <w:tcMar>
              <w:top w:w="57" w:type="dxa"/>
              <w:left w:w="108" w:type="dxa"/>
              <w:bottom w:w="0" w:type="dxa"/>
              <w:right w:w="108" w:type="dxa"/>
            </w:tcMar>
            <w:vAlign w:val="center"/>
          </w:tcPr>
          <w:p>
            <w:pPr>
              <w:pStyle w:val="79"/>
              <w:spacing w:line="360" w:lineRule="auto"/>
              <w:jc w:val="center"/>
              <w:rPr>
                <w:rFonts w:ascii="宋体" w:hAnsi="宋体" w:cs="Arial"/>
                <w:b/>
                <w:szCs w:val="21"/>
              </w:rPr>
            </w:pPr>
            <w:r>
              <w:rPr>
                <w:rFonts w:hint="eastAsia" w:ascii="宋体" w:hAnsi="宋体" w:cs="Arial"/>
                <w:b/>
                <w:szCs w:val="21"/>
              </w:rPr>
              <w:t>投标人情况</w:t>
            </w:r>
          </w:p>
        </w:tc>
        <w:tc>
          <w:tcPr>
            <w:tcW w:w="1301" w:type="dxa"/>
            <w:tcMar>
              <w:top w:w="57" w:type="dxa"/>
              <w:left w:w="108" w:type="dxa"/>
              <w:bottom w:w="0" w:type="dxa"/>
              <w:right w:w="108" w:type="dxa"/>
            </w:tcMar>
            <w:vAlign w:val="center"/>
          </w:tcPr>
          <w:p>
            <w:pPr>
              <w:pStyle w:val="79"/>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79"/>
              <w:spacing w:line="360" w:lineRule="auto"/>
              <w:jc w:val="center"/>
              <w:rPr>
                <w:rFonts w:ascii="宋体" w:hAnsi="宋体" w:cs="Arial"/>
                <w:bCs/>
                <w:szCs w:val="21"/>
              </w:rPr>
            </w:pPr>
            <w:r>
              <w:rPr>
                <w:rFonts w:hint="eastAsia" w:ascii="宋体" w:hAnsi="宋体" w:cs="Arial"/>
                <w:bCs/>
                <w:szCs w:val="21"/>
              </w:rPr>
              <w:t>1</w:t>
            </w:r>
          </w:p>
        </w:tc>
        <w:tc>
          <w:tcPr>
            <w:tcW w:w="2879" w:type="dxa"/>
            <w:vMerge w:val="restart"/>
            <w:tcMar>
              <w:top w:w="57" w:type="dxa"/>
              <w:left w:w="108" w:type="dxa"/>
              <w:bottom w:w="0" w:type="dxa"/>
              <w:right w:w="108" w:type="dxa"/>
            </w:tcMar>
            <w:vAlign w:val="center"/>
          </w:tcPr>
          <w:p>
            <w:pPr>
              <w:pStyle w:val="79"/>
              <w:widowControl/>
              <w:spacing w:line="360" w:lineRule="auto"/>
              <w:jc w:val="left"/>
              <w:rPr>
                <w:rFonts w:ascii="宋体" w:hAnsi="宋体" w:cs="Arial"/>
                <w:bCs/>
                <w:szCs w:val="21"/>
              </w:rPr>
            </w:pPr>
            <w:r>
              <w:rPr>
                <w:rFonts w:hint="eastAsia" w:ascii="宋体" w:hAnsi="宋体" w:cs="Arial"/>
                <w:bCs/>
                <w:szCs w:val="21"/>
              </w:rPr>
              <w:t>保修期内售后服务情况(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、售后服务的内容和措施</w:t>
            </w:r>
            <w:r>
              <w:rPr>
                <w:rFonts w:hint="eastAsia" w:ascii="宋体" w:hAnsi="宋体" w:cs="Arial"/>
                <w:bCs/>
                <w:szCs w:val="21"/>
              </w:rPr>
              <w:t>等等，可用附页和宣传材料)</w:t>
            </w:r>
          </w:p>
        </w:tc>
        <w:tc>
          <w:tcPr>
            <w:tcW w:w="4061" w:type="dxa"/>
            <w:tcMar>
              <w:top w:w="57" w:type="dxa"/>
              <w:left w:w="108" w:type="dxa"/>
              <w:bottom w:w="0" w:type="dxa"/>
              <w:right w:w="108" w:type="dxa"/>
            </w:tcMar>
          </w:tcPr>
          <w:p>
            <w:pPr>
              <w:pStyle w:val="79"/>
              <w:spacing w:line="360" w:lineRule="auto"/>
              <w:rPr>
                <w:rFonts w:ascii="宋体" w:hAnsi="宋体" w:cs="Arial"/>
                <w:bCs/>
                <w:szCs w:val="21"/>
              </w:rPr>
            </w:pPr>
            <w:r>
              <w:rPr>
                <w:rFonts w:hint="eastAsia" w:ascii="宋体" w:hAnsi="宋体" w:cs="Arial"/>
                <w:bCs/>
                <w:szCs w:val="21"/>
              </w:rPr>
              <w:t>生产厂商售后服务情况：</w:t>
            </w:r>
          </w:p>
        </w:tc>
        <w:tc>
          <w:tcPr>
            <w:tcW w:w="1301" w:type="dxa"/>
            <w:tcMar>
              <w:top w:w="57" w:type="dxa"/>
              <w:left w:w="108" w:type="dxa"/>
              <w:bottom w:w="0" w:type="dxa"/>
              <w:right w:w="108" w:type="dxa"/>
            </w:tcMar>
          </w:tcPr>
          <w:p>
            <w:pPr>
              <w:pStyle w:val="79"/>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pPr>
              <w:pStyle w:val="79"/>
              <w:widowControl/>
              <w:spacing w:line="360" w:lineRule="auto"/>
              <w:jc w:val="left"/>
              <w:rPr>
                <w:rFonts w:ascii="宋体" w:hAnsi="宋体" w:cs="Arial"/>
                <w:bCs/>
                <w:szCs w:val="21"/>
              </w:rPr>
            </w:pPr>
          </w:p>
        </w:tc>
        <w:tc>
          <w:tcPr>
            <w:tcW w:w="2879" w:type="dxa"/>
            <w:vMerge w:val="continue"/>
            <w:tcMar>
              <w:top w:w="57" w:type="dxa"/>
              <w:left w:w="108" w:type="dxa"/>
              <w:bottom w:w="0" w:type="dxa"/>
              <w:right w:w="108" w:type="dxa"/>
            </w:tcMar>
            <w:vAlign w:val="center"/>
          </w:tcPr>
          <w:p>
            <w:pPr>
              <w:pStyle w:val="79"/>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pPr>
              <w:pStyle w:val="79"/>
              <w:spacing w:line="360" w:lineRule="auto"/>
              <w:rPr>
                <w:rFonts w:ascii="宋体" w:hAnsi="宋体" w:cs="Arial"/>
                <w:bCs/>
                <w:szCs w:val="21"/>
              </w:rPr>
            </w:pPr>
            <w:r>
              <w:rPr>
                <w:rFonts w:hint="eastAsia" w:ascii="宋体" w:hAnsi="宋体" w:cs="Arial"/>
                <w:bCs/>
                <w:szCs w:val="21"/>
              </w:rPr>
              <w:t>投标人售后服务情况：</w:t>
            </w:r>
          </w:p>
        </w:tc>
        <w:tc>
          <w:tcPr>
            <w:tcW w:w="1301" w:type="dxa"/>
            <w:tcMar>
              <w:top w:w="57" w:type="dxa"/>
              <w:left w:w="108" w:type="dxa"/>
              <w:bottom w:w="0" w:type="dxa"/>
              <w:right w:w="108" w:type="dxa"/>
            </w:tcMar>
          </w:tcPr>
          <w:p>
            <w:pPr>
              <w:pStyle w:val="79"/>
              <w:spacing w:line="360" w:lineRule="auto"/>
              <w:jc w:val="left"/>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pPr>
              <w:pStyle w:val="79"/>
              <w:spacing w:line="360" w:lineRule="auto"/>
              <w:jc w:val="center"/>
              <w:rPr>
                <w:rFonts w:ascii="宋体" w:hAnsi="宋体" w:cs="Arial"/>
                <w:bCs/>
                <w:szCs w:val="21"/>
              </w:rPr>
            </w:pPr>
            <w:r>
              <w:rPr>
                <w:rFonts w:hint="eastAsia" w:ascii="宋体" w:hAnsi="宋体" w:cs="Arial"/>
                <w:bCs/>
                <w:szCs w:val="21"/>
              </w:rPr>
              <w:t>2</w:t>
            </w:r>
          </w:p>
        </w:tc>
        <w:tc>
          <w:tcPr>
            <w:tcW w:w="2879" w:type="dxa"/>
            <w:tcMar>
              <w:top w:w="57" w:type="dxa"/>
              <w:left w:w="108" w:type="dxa"/>
              <w:bottom w:w="0" w:type="dxa"/>
              <w:right w:w="108" w:type="dxa"/>
            </w:tcMar>
            <w:vAlign w:val="center"/>
          </w:tcPr>
          <w:p>
            <w:pPr>
              <w:pStyle w:val="79"/>
              <w:spacing w:line="360" w:lineRule="auto"/>
              <w:rPr>
                <w:rFonts w:ascii="宋体" w:hAnsi="宋体" w:cs="Arial"/>
                <w:bCs/>
                <w:szCs w:val="21"/>
              </w:rPr>
            </w:pPr>
            <w:r>
              <w:rPr>
                <w:rFonts w:hint="eastAsia" w:ascii="宋体" w:hAnsi="宋体" w:cs="Arial"/>
                <w:bCs/>
                <w:szCs w:val="21"/>
              </w:rPr>
              <w:t>保修期后售后服务</w:t>
            </w:r>
          </w:p>
        </w:tc>
        <w:tc>
          <w:tcPr>
            <w:tcW w:w="4061" w:type="dxa"/>
            <w:tcMar>
              <w:top w:w="57" w:type="dxa"/>
              <w:left w:w="108" w:type="dxa"/>
              <w:bottom w:w="0" w:type="dxa"/>
              <w:right w:w="108" w:type="dxa"/>
            </w:tcMar>
          </w:tcPr>
          <w:p>
            <w:pPr>
              <w:pStyle w:val="79"/>
              <w:widowControl/>
              <w:spacing w:line="360" w:lineRule="auto"/>
              <w:jc w:val="left"/>
              <w:rPr>
                <w:rFonts w:ascii="宋体" w:hAnsi="宋体" w:cs="Arial"/>
                <w:bCs/>
                <w:szCs w:val="21"/>
              </w:rPr>
            </w:pPr>
          </w:p>
          <w:p>
            <w:pPr>
              <w:pStyle w:val="79"/>
              <w:widowControl/>
              <w:spacing w:line="360" w:lineRule="auto"/>
              <w:jc w:val="left"/>
              <w:rPr>
                <w:rFonts w:ascii="宋体" w:hAnsi="宋体" w:cs="Arial"/>
                <w:bCs/>
                <w:szCs w:val="21"/>
              </w:rPr>
            </w:pPr>
          </w:p>
          <w:p>
            <w:pPr>
              <w:pStyle w:val="79"/>
              <w:spacing w:line="360" w:lineRule="auto"/>
              <w:rPr>
                <w:rFonts w:ascii="宋体" w:hAnsi="宋体" w:cs="Arial"/>
                <w:bCs/>
                <w:szCs w:val="21"/>
              </w:rPr>
            </w:pPr>
          </w:p>
        </w:tc>
        <w:tc>
          <w:tcPr>
            <w:tcW w:w="1301" w:type="dxa"/>
            <w:tcMar>
              <w:top w:w="57" w:type="dxa"/>
              <w:left w:w="108" w:type="dxa"/>
              <w:bottom w:w="0" w:type="dxa"/>
              <w:right w:w="108" w:type="dxa"/>
            </w:tcMar>
          </w:tcPr>
          <w:p>
            <w:pPr>
              <w:pStyle w:val="79"/>
              <w:widowControl/>
              <w:spacing w:line="360" w:lineRule="auto"/>
              <w:jc w:val="left"/>
              <w:rPr>
                <w:rFonts w:ascii="宋体" w:hAnsi="宋体" w:cs="Arial"/>
                <w:bCs/>
                <w:szCs w:val="21"/>
              </w:rPr>
            </w:pPr>
          </w:p>
          <w:p>
            <w:pPr>
              <w:pStyle w:val="79"/>
              <w:widowControl/>
              <w:spacing w:line="360" w:lineRule="auto"/>
              <w:jc w:val="left"/>
              <w:rPr>
                <w:rFonts w:ascii="宋体" w:hAnsi="宋体" w:cs="Arial"/>
                <w:bCs/>
                <w:szCs w:val="21"/>
              </w:rPr>
            </w:pPr>
          </w:p>
          <w:p>
            <w:pPr>
              <w:pStyle w:val="79"/>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pPr>
              <w:pStyle w:val="79"/>
              <w:widowControl/>
              <w:spacing w:line="360" w:lineRule="auto"/>
              <w:jc w:val="left"/>
              <w:rPr>
                <w:rFonts w:ascii="宋体" w:hAnsi="宋体" w:cs="Arial"/>
                <w:bCs/>
                <w:szCs w:val="21"/>
              </w:rPr>
            </w:pPr>
            <w:r>
              <w:rPr>
                <w:rFonts w:hint="eastAsia" w:ascii="宋体" w:hAnsi="宋体" w:cs="Arial"/>
                <w:bCs/>
                <w:szCs w:val="21"/>
              </w:rPr>
              <w:t xml:space="preserve"> 3</w:t>
            </w:r>
          </w:p>
        </w:tc>
        <w:tc>
          <w:tcPr>
            <w:tcW w:w="2879" w:type="dxa"/>
            <w:tcMar>
              <w:top w:w="57" w:type="dxa"/>
              <w:left w:w="108" w:type="dxa"/>
              <w:bottom w:w="0" w:type="dxa"/>
              <w:right w:w="108" w:type="dxa"/>
            </w:tcMar>
            <w:vAlign w:val="center"/>
          </w:tcPr>
          <w:p>
            <w:pPr>
              <w:pStyle w:val="79"/>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4061" w:type="dxa"/>
            <w:tcMar>
              <w:top w:w="57" w:type="dxa"/>
              <w:left w:w="108" w:type="dxa"/>
              <w:bottom w:w="0" w:type="dxa"/>
              <w:right w:w="108" w:type="dxa"/>
            </w:tcMar>
          </w:tcPr>
          <w:p>
            <w:pPr>
              <w:pStyle w:val="79"/>
              <w:widowControl/>
              <w:spacing w:line="360" w:lineRule="auto"/>
              <w:jc w:val="left"/>
              <w:rPr>
                <w:rFonts w:ascii="宋体" w:hAnsi="宋体" w:cs="Arial"/>
                <w:bCs/>
                <w:i/>
                <w:szCs w:val="21"/>
              </w:rPr>
            </w:pPr>
          </w:p>
          <w:p>
            <w:pPr>
              <w:pStyle w:val="79"/>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pPr>
              <w:pStyle w:val="79"/>
              <w:widowControl/>
              <w:spacing w:line="360" w:lineRule="auto"/>
              <w:jc w:val="left"/>
              <w:rPr>
                <w:rFonts w:ascii="宋体" w:hAnsi="宋体" w:cs="Arial"/>
                <w:bCs/>
                <w:i/>
                <w:szCs w:val="21"/>
              </w:rPr>
            </w:pPr>
          </w:p>
          <w:p>
            <w:pPr>
              <w:pStyle w:val="79"/>
              <w:widowControl/>
              <w:spacing w:line="360" w:lineRule="auto"/>
              <w:jc w:val="left"/>
              <w:rPr>
                <w:rFonts w:ascii="宋体" w:hAnsi="宋体" w:cs="Arial"/>
                <w:bCs/>
                <w:i/>
                <w:szCs w:val="21"/>
              </w:rPr>
            </w:pPr>
          </w:p>
          <w:p>
            <w:pPr>
              <w:pStyle w:val="79"/>
              <w:widowControl/>
              <w:spacing w:line="360" w:lineRule="auto"/>
              <w:jc w:val="left"/>
              <w:rPr>
                <w:rFonts w:ascii="宋体" w:hAns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79"/>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pPr>
              <w:pStyle w:val="79"/>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pPr>
              <w:pStyle w:val="79"/>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pPr>
              <w:pStyle w:val="79"/>
              <w:widowControl/>
              <w:spacing w:line="360" w:lineRule="auto"/>
              <w:jc w:val="left"/>
              <w:rPr>
                <w:rFonts w:ascii="宋体" w:hAnsi="宋体" w:cs="Arial"/>
                <w:bCs/>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16"/>
        <w:rPr>
          <w:rFonts w:ascii="宋体" w:hAnsi="宋体"/>
          <w:sz w:val="24"/>
          <w:u w:val="single"/>
        </w:rPr>
      </w:pPr>
    </w:p>
    <w:p>
      <w:pPr>
        <w:pStyle w:val="16"/>
        <w:rPr>
          <w:rFonts w:ascii="宋体" w:hAnsi="宋体"/>
          <w:sz w:val="24"/>
          <w:u w:val="single"/>
        </w:rPr>
      </w:pPr>
    </w:p>
    <w:p>
      <w:pPr>
        <w:pStyle w:val="16"/>
        <w:rPr>
          <w:rFonts w:ascii="宋体" w:hAnsi="宋体"/>
          <w:sz w:val="24"/>
          <w:u w:val="single"/>
        </w:rPr>
      </w:pPr>
    </w:p>
    <w:p>
      <w:pPr>
        <w:pStyle w:val="16"/>
        <w:ind w:firstLine="0"/>
        <w:rPr>
          <w:rFonts w:ascii="宋体" w:hAnsi="宋体"/>
          <w:sz w:val="24"/>
          <w:u w:val="single"/>
        </w:rPr>
      </w:pPr>
    </w:p>
    <w:p>
      <w:pPr>
        <w:rPr>
          <w:rFonts w:ascii="宋体" w:hAnsi="宋体"/>
          <w:b/>
          <w:sz w:val="28"/>
        </w:rPr>
      </w:pPr>
      <w:r>
        <w:rPr>
          <w:rFonts w:hint="eastAsia" w:ascii="宋体" w:hAnsi="宋体"/>
          <w:b/>
          <w:sz w:val="28"/>
        </w:rPr>
        <w:br w:type="page"/>
      </w:r>
    </w:p>
    <w:p>
      <w:pPr>
        <w:jc w:val="center"/>
        <w:rPr>
          <w:sz w:val="52"/>
          <w:szCs w:val="52"/>
        </w:rPr>
      </w:pPr>
      <w:bookmarkStart w:id="54" w:name="_Toc30468_WPSOffice_Level1"/>
      <w:bookmarkStart w:id="55" w:name="_Toc21322_WPSOffice_Level1"/>
      <w:bookmarkStart w:id="56" w:name="_Toc4615_WPSOffice_Level1"/>
    </w:p>
    <w:p>
      <w:pPr>
        <w:pStyle w:val="2"/>
      </w:pPr>
    </w:p>
    <w:p>
      <w:pPr>
        <w:jc w:val="center"/>
        <w:rPr>
          <w:sz w:val="52"/>
          <w:szCs w:val="52"/>
        </w:rPr>
      </w:pPr>
    </w:p>
    <w:p>
      <w:pPr>
        <w:jc w:val="center"/>
        <w:rPr>
          <w:sz w:val="52"/>
          <w:szCs w:val="52"/>
        </w:rPr>
      </w:pPr>
      <w:r>
        <w:rPr>
          <w:rFonts w:hint="eastAsia"/>
          <w:sz w:val="52"/>
          <w:szCs w:val="52"/>
        </w:rPr>
        <w:t>项目名称</w:t>
      </w:r>
      <w:bookmarkEnd w:id="54"/>
      <w:bookmarkEnd w:id="55"/>
      <w:bookmarkEnd w:id="56"/>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rPr>
      </w:pPr>
      <w:bookmarkStart w:id="57" w:name="_Toc9453_WPSOffice_Level1"/>
      <w:bookmarkStart w:id="58" w:name="_Toc8885_WPSOffice_Level1"/>
      <w:r>
        <w:rPr>
          <w:rFonts w:hint="eastAsia"/>
          <w:sz w:val="84"/>
          <w:szCs w:val="84"/>
        </w:rPr>
        <w:t>报</w:t>
      </w:r>
      <w:bookmarkEnd w:id="57"/>
      <w:bookmarkEnd w:id="58"/>
    </w:p>
    <w:p>
      <w:pPr>
        <w:jc w:val="center"/>
        <w:rPr>
          <w:sz w:val="84"/>
          <w:szCs w:val="84"/>
        </w:rPr>
      </w:pPr>
      <w:bookmarkStart w:id="59" w:name="_Toc7485_WPSOffice_Level1"/>
      <w:bookmarkStart w:id="60" w:name="_Toc10910_WPSOffice_Level1"/>
      <w:r>
        <w:rPr>
          <w:rFonts w:hint="eastAsia"/>
          <w:sz w:val="84"/>
          <w:szCs w:val="84"/>
        </w:rPr>
        <w:t>价</w:t>
      </w:r>
      <w:bookmarkEnd w:id="59"/>
      <w:bookmarkEnd w:id="60"/>
    </w:p>
    <w:p>
      <w:pPr>
        <w:jc w:val="center"/>
        <w:rPr>
          <w:sz w:val="84"/>
          <w:szCs w:val="84"/>
        </w:rPr>
      </w:pPr>
      <w:bookmarkStart w:id="61" w:name="_Toc14572_WPSOffice_Level1"/>
      <w:bookmarkStart w:id="62" w:name="_Toc3932_WPSOffice_Level1"/>
      <w:r>
        <w:rPr>
          <w:rFonts w:hint="eastAsia"/>
          <w:sz w:val="84"/>
          <w:szCs w:val="84"/>
        </w:rPr>
        <w:t>文</w:t>
      </w:r>
      <w:bookmarkEnd w:id="61"/>
      <w:bookmarkEnd w:id="62"/>
    </w:p>
    <w:p>
      <w:pPr>
        <w:jc w:val="center"/>
        <w:rPr>
          <w:sz w:val="84"/>
          <w:szCs w:val="84"/>
        </w:rPr>
      </w:pPr>
      <w:bookmarkStart w:id="63" w:name="_Toc16973_WPSOffice_Level1"/>
      <w:bookmarkStart w:id="64" w:name="_Toc7562_WPSOffice_Level1"/>
      <w:r>
        <w:rPr>
          <w:rFonts w:hint="eastAsia"/>
          <w:sz w:val="84"/>
          <w:szCs w:val="84"/>
        </w:rPr>
        <w:t>件</w:t>
      </w:r>
      <w:bookmarkEnd w:id="63"/>
      <w:bookmarkEnd w:id="64"/>
    </w:p>
    <w:p>
      <w:pPr>
        <w:spacing w:line="360" w:lineRule="auto"/>
        <w:ind w:right="532"/>
        <w:rPr>
          <w:rFonts w:ascii="宋体" w:hAnsi="宋体"/>
          <w:sz w:val="36"/>
          <w:szCs w:val="36"/>
        </w:rPr>
      </w:pPr>
    </w:p>
    <w:p>
      <w:pPr>
        <w:pStyle w:val="2"/>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65" w:name="_Toc4603_WPSOffice_Level1"/>
      <w:bookmarkStart w:id="66" w:name="_Toc26700_WPSOffice_Level1"/>
      <w:r>
        <w:rPr>
          <w:rFonts w:hint="eastAsia" w:ascii="宋体" w:hAnsi="宋体"/>
          <w:sz w:val="36"/>
          <w:szCs w:val="36"/>
        </w:rPr>
        <w:t>投标人全称（公章）：</w:t>
      </w:r>
      <w:bookmarkEnd w:id="65"/>
      <w:bookmarkEnd w:id="66"/>
    </w:p>
    <w:p>
      <w:pPr>
        <w:spacing w:line="360" w:lineRule="auto"/>
        <w:ind w:right="-108" w:firstLine="720" w:firstLineChars="200"/>
        <w:rPr>
          <w:rFonts w:ascii="宋体" w:hAnsi="宋体"/>
          <w:sz w:val="36"/>
          <w:szCs w:val="36"/>
        </w:rPr>
      </w:pPr>
      <w:bookmarkStart w:id="67" w:name="_Toc32593_WPSOffice_Level1"/>
      <w:bookmarkStart w:id="68" w:name="_Toc1391_WPSOffice_Level1"/>
      <w:r>
        <w:rPr>
          <w:rFonts w:hint="eastAsia" w:ascii="宋体" w:hAnsi="宋体"/>
          <w:sz w:val="36"/>
          <w:szCs w:val="36"/>
        </w:rPr>
        <w:t>地    址：</w:t>
      </w:r>
      <w:bookmarkEnd w:id="67"/>
      <w:bookmarkEnd w:id="68"/>
    </w:p>
    <w:p>
      <w:pPr>
        <w:spacing w:line="360" w:lineRule="auto"/>
        <w:ind w:right="-108" w:firstLine="720" w:firstLineChars="200"/>
        <w:rPr>
          <w:rFonts w:ascii="宋体" w:hAnsi="宋体"/>
          <w:sz w:val="36"/>
          <w:szCs w:val="36"/>
        </w:rPr>
      </w:pPr>
      <w:bookmarkStart w:id="69" w:name="_Toc20938_WPSOffice_Level1"/>
      <w:bookmarkStart w:id="70" w:name="_Toc3791_WPSOffice_Level1"/>
      <w:r>
        <w:rPr>
          <w:rFonts w:hint="eastAsia" w:ascii="宋体" w:hAnsi="宋体"/>
          <w:sz w:val="36"/>
          <w:szCs w:val="36"/>
        </w:rPr>
        <w:t>时    间：</w:t>
      </w:r>
      <w:bookmarkEnd w:id="69"/>
      <w:bookmarkEnd w:id="70"/>
    </w:p>
    <w:p>
      <w:pPr>
        <w:spacing w:line="360" w:lineRule="auto"/>
        <w:ind w:right="-108"/>
        <w:jc w:val="center"/>
        <w:rPr>
          <w:rFonts w:ascii="仿宋_GB2312" w:hAnsi="宋体" w:eastAsia="仿宋_GB2312"/>
          <w:b/>
          <w:sz w:val="36"/>
          <w:szCs w:val="36"/>
        </w:rPr>
      </w:pPr>
    </w:p>
    <w:p>
      <w:pPr>
        <w:pStyle w:val="2"/>
      </w:pPr>
    </w:p>
    <w:p>
      <w:pPr>
        <w:pStyle w:val="2"/>
      </w:pPr>
    </w:p>
    <w:p>
      <w:pPr>
        <w:pStyle w:val="2"/>
      </w:pPr>
    </w:p>
    <w:p>
      <w:pPr>
        <w:pStyle w:val="16"/>
        <w:ind w:firstLine="0"/>
        <w:rPr>
          <w:rFonts w:ascii="仿宋_GB2312" w:hAnsi="宋体" w:eastAsia="仿宋_GB2312"/>
          <w:b/>
          <w:sz w:val="36"/>
          <w:szCs w:val="36"/>
        </w:rPr>
      </w:pPr>
    </w:p>
    <w:p>
      <w:pPr>
        <w:pStyle w:val="16"/>
        <w:ind w:firstLine="0"/>
        <w:rPr>
          <w:rFonts w:ascii="仿宋_GB2312" w:hAnsi="宋体" w:eastAsia="仿宋_GB2312"/>
          <w:b/>
          <w:sz w:val="36"/>
          <w:szCs w:val="36"/>
        </w:rPr>
      </w:pPr>
    </w:p>
    <w:p>
      <w:pPr>
        <w:spacing w:line="480" w:lineRule="auto"/>
        <w:jc w:val="center"/>
        <w:rPr>
          <w:rFonts w:ascii="宋体" w:hAnsi="宋体"/>
          <w:b/>
          <w:bCs/>
          <w:sz w:val="36"/>
          <w:szCs w:val="36"/>
        </w:rPr>
      </w:pPr>
      <w:bookmarkStart w:id="71" w:name="_Toc29537_WPSOffice_Level1"/>
      <w:bookmarkStart w:id="72" w:name="_Toc19972_WPSOffice_Level1"/>
      <w:r>
        <w:rPr>
          <w:rFonts w:hint="eastAsia" w:ascii="宋体" w:hAnsi="宋体"/>
          <w:b/>
          <w:bCs/>
          <w:sz w:val="36"/>
          <w:szCs w:val="36"/>
        </w:rPr>
        <w:t>报价文件目录</w:t>
      </w:r>
      <w:bookmarkEnd w:id="71"/>
      <w:bookmarkEnd w:id="72"/>
    </w:p>
    <w:p>
      <w:pPr>
        <w:pStyle w:val="2"/>
      </w:pPr>
    </w:p>
    <w:p>
      <w:pPr>
        <w:spacing w:line="360" w:lineRule="auto"/>
        <w:ind w:firstLine="480" w:firstLineChars="200"/>
        <w:rPr>
          <w:sz w:val="24"/>
        </w:rPr>
      </w:pPr>
    </w:p>
    <w:p>
      <w:pPr>
        <w:numPr>
          <w:ilvl w:val="0"/>
          <w:numId w:val="18"/>
        </w:numPr>
        <w:spacing w:line="360" w:lineRule="auto"/>
        <w:rPr>
          <w:rFonts w:asciiTheme="minorEastAsia" w:hAnsiTheme="minorEastAsia" w:eastAsiaTheme="minorEastAsia" w:cstheme="minorEastAsia"/>
          <w:sz w:val="28"/>
          <w:szCs w:val="28"/>
        </w:rPr>
      </w:pPr>
      <w:bookmarkStart w:id="73" w:name="_Toc6778_WPSOffice_Level1"/>
      <w:bookmarkStart w:id="74" w:name="_Toc29988_WPSOffice_Level1"/>
      <w:r>
        <w:rPr>
          <w:rFonts w:hint="eastAsia" w:asciiTheme="minorEastAsia" w:hAnsiTheme="minorEastAsia" w:eastAsiaTheme="minorEastAsia" w:cstheme="minorEastAsia"/>
          <w:sz w:val="28"/>
          <w:szCs w:val="28"/>
        </w:rPr>
        <w:t>开标一览表（附件1</w:t>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w:t>
      </w:r>
      <w:bookmarkEnd w:id="73"/>
      <w:bookmarkEnd w:id="74"/>
    </w:p>
    <w:p>
      <w:pPr>
        <w:numPr>
          <w:ilvl w:val="0"/>
          <w:numId w:val="18"/>
        </w:numPr>
        <w:spacing w:line="360" w:lineRule="auto"/>
        <w:rPr>
          <w:rFonts w:asciiTheme="minorEastAsia" w:hAnsiTheme="minorEastAsia" w:eastAsiaTheme="minorEastAsia" w:cstheme="minorEastAsia"/>
          <w:sz w:val="28"/>
          <w:szCs w:val="28"/>
        </w:rPr>
      </w:pPr>
      <w:bookmarkStart w:id="75" w:name="_Toc11601_WPSOffice_Level1"/>
      <w:bookmarkStart w:id="76" w:name="_Toc15601_WPSOffice_Level1"/>
      <w:r>
        <w:rPr>
          <w:rFonts w:hint="eastAsia" w:asciiTheme="minorEastAsia" w:hAnsiTheme="minorEastAsia" w:eastAsiaTheme="minorEastAsia" w:cstheme="minorEastAsia"/>
          <w:sz w:val="28"/>
          <w:szCs w:val="28"/>
        </w:rPr>
        <w:t>报价明细表（附件1</w:t>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w:t>
      </w:r>
      <w:bookmarkEnd w:id="75"/>
      <w:bookmarkEnd w:id="76"/>
    </w:p>
    <w:p>
      <w:pPr>
        <w:numPr>
          <w:ilvl w:val="0"/>
          <w:numId w:val="18"/>
        </w:numPr>
        <w:spacing w:line="360" w:lineRule="auto"/>
        <w:rPr>
          <w:rFonts w:asciiTheme="minorEastAsia" w:hAnsiTheme="minorEastAsia" w:eastAsiaTheme="minorEastAsia" w:cstheme="minorEastAsia"/>
          <w:sz w:val="28"/>
          <w:szCs w:val="28"/>
        </w:rPr>
      </w:pPr>
      <w:bookmarkStart w:id="77" w:name="_Toc17543_WPSOffice_Level1"/>
      <w:bookmarkStart w:id="78" w:name="_Toc45_WPSOffice_Level1"/>
      <w:r>
        <w:rPr>
          <w:rFonts w:hint="eastAsia" w:asciiTheme="minorEastAsia" w:hAnsiTheme="minorEastAsia" w:eastAsiaTheme="minorEastAsia" w:cstheme="minorEastAsia"/>
          <w:sz w:val="28"/>
          <w:szCs w:val="28"/>
        </w:rPr>
        <w:t>中小企业声明函、</w:t>
      </w:r>
      <w:r>
        <w:rPr>
          <w:rFonts w:hint="eastAsia" w:asciiTheme="minorEastAsia" w:hAnsiTheme="minorEastAsia" w:eastAsiaTheme="minorEastAsia" w:cstheme="minorEastAsia"/>
          <w:sz w:val="28"/>
          <w:szCs w:val="28"/>
          <w:lang w:val="en-GB"/>
        </w:rPr>
        <w:t>残疾人福利性单位声明函</w:t>
      </w:r>
      <w:r>
        <w:rPr>
          <w:rFonts w:hint="eastAsia" w:asciiTheme="minorEastAsia" w:hAnsiTheme="minorEastAsia" w:eastAsiaTheme="minorEastAsia" w:cstheme="minorEastAsia"/>
          <w:sz w:val="28"/>
          <w:szCs w:val="28"/>
        </w:rPr>
        <w:t>（附件1</w:t>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t>）</w:t>
      </w:r>
      <w:bookmarkEnd w:id="77"/>
      <w:bookmarkEnd w:id="78"/>
    </w:p>
    <w:p>
      <w:pPr>
        <w:numPr>
          <w:ilvl w:val="0"/>
          <w:numId w:val="18"/>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针对报价投标人认为其他需要说明的</w:t>
      </w:r>
    </w:p>
    <w:p>
      <w:pPr>
        <w:spacing w:line="360" w:lineRule="auto"/>
        <w:rPr>
          <w:rFonts w:asciiTheme="minorEastAsia" w:hAnsiTheme="minorEastAsia" w:eastAsiaTheme="minorEastAsia" w:cstheme="minorEastAsia"/>
          <w:sz w:val="28"/>
          <w:szCs w:val="28"/>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p>
    <w:p>
      <w:pPr>
        <w:pStyle w:val="5"/>
      </w:pPr>
    </w:p>
    <w:p>
      <w:pPr>
        <w:spacing w:line="312" w:lineRule="auto"/>
        <w:rPr>
          <w:rFonts w:ascii="宋体" w:hAnsi="宋体"/>
          <w:b/>
          <w:sz w:val="28"/>
        </w:rPr>
      </w:pPr>
      <w:r>
        <w:rPr>
          <w:rFonts w:hint="eastAsia" w:ascii="宋体" w:hAnsi="宋体"/>
          <w:b/>
          <w:sz w:val="28"/>
        </w:rPr>
        <w:t>附件1</w:t>
      </w:r>
      <w:r>
        <w:rPr>
          <w:rFonts w:ascii="宋体" w:hAnsi="宋体"/>
          <w:b/>
          <w:sz w:val="28"/>
        </w:rPr>
        <w:t>2</w:t>
      </w:r>
    </w:p>
    <w:p>
      <w:pPr>
        <w:spacing w:line="360" w:lineRule="auto"/>
        <w:ind w:left="-2" w:hanging="2"/>
        <w:jc w:val="center"/>
        <w:rPr>
          <w:rFonts w:ascii="宋体" w:hAnsi="宋体"/>
          <w:b/>
          <w:sz w:val="32"/>
          <w:szCs w:val="32"/>
        </w:rPr>
      </w:pPr>
      <w:bookmarkStart w:id="79" w:name="_Toc30363_WPSOffice_Level1"/>
      <w:bookmarkStart w:id="80" w:name="_Toc16144_WPSOffice_Level1"/>
      <w:r>
        <w:rPr>
          <w:rFonts w:hint="eastAsia" w:ascii="宋体" w:hAnsi="宋体"/>
          <w:b/>
          <w:sz w:val="32"/>
          <w:szCs w:val="32"/>
        </w:rPr>
        <w:t>开标一览表</w:t>
      </w:r>
      <w:bookmarkEnd w:id="79"/>
      <w:bookmarkEnd w:id="80"/>
    </w:p>
    <w:p>
      <w:pPr>
        <w:pStyle w:val="2"/>
      </w:pPr>
    </w:p>
    <w:p>
      <w:pPr>
        <w:pStyle w:val="29"/>
        <w:spacing w:line="360" w:lineRule="auto"/>
        <w:ind w:firstLine="482" w:firstLineChars="200"/>
        <w:rPr>
          <w:rFonts w:hAnsi="宋体"/>
          <w:b/>
          <w:sz w:val="24"/>
        </w:rPr>
      </w:pPr>
      <w:r>
        <w:rPr>
          <w:rFonts w:hAnsi="宋体"/>
          <w:b/>
          <w:sz w:val="24"/>
        </w:rPr>
        <w:t>项目编号：</w:t>
      </w:r>
    </w:p>
    <w:p>
      <w:pPr>
        <w:pStyle w:val="83"/>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46"/>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投标总报价(元)</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ascii="宋体" w:hAnsi="宋体"/>
          <w:sz w:val="24"/>
        </w:rPr>
      </w:pPr>
      <w:r>
        <w:rPr>
          <w:rFonts w:hint="eastAsia" w:ascii="宋体" w:hAnsi="宋体"/>
          <w:b/>
          <w:szCs w:val="21"/>
        </w:rPr>
        <w:t>填报要求：</w:t>
      </w:r>
      <w:r>
        <w:rPr>
          <w:rFonts w:hint="eastAsia" w:ascii="黑体" w:hAnsi="黑体" w:eastAsia="黑体" w:cs="黑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ascii="宋体" w:hAnsi="宋体"/>
          <w:sz w:val="24"/>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附件1</w:t>
      </w:r>
      <w:r>
        <w:rPr>
          <w:rFonts w:ascii="宋体" w:hAnsi="宋体"/>
          <w:b/>
          <w:sz w:val="28"/>
        </w:rPr>
        <w:t>3</w:t>
      </w:r>
    </w:p>
    <w:p>
      <w:pPr>
        <w:spacing w:line="360" w:lineRule="auto"/>
        <w:jc w:val="center"/>
        <w:rPr>
          <w:rFonts w:ascii="宋体" w:hAnsi="宋体"/>
          <w:sz w:val="24"/>
        </w:rPr>
      </w:pPr>
      <w:bookmarkStart w:id="81" w:name="_Toc8975_WPSOffice_Level1"/>
      <w:bookmarkStart w:id="82" w:name="_Toc22412_WPSOffice_Level1"/>
      <w:r>
        <w:rPr>
          <w:rFonts w:hint="eastAsia" w:ascii="宋体" w:hAnsi="宋体"/>
          <w:b/>
          <w:sz w:val="32"/>
          <w:szCs w:val="32"/>
        </w:rPr>
        <w:t>报价明细表</w:t>
      </w:r>
      <w:bookmarkEnd w:id="81"/>
      <w:bookmarkEnd w:id="82"/>
      <w:r>
        <w:rPr>
          <w:rFonts w:hint="eastAsia" w:ascii="宋体" w:hAnsi="宋体"/>
          <w:sz w:val="24"/>
        </w:rPr>
        <w:t xml:space="preserve">  </w:t>
      </w:r>
    </w:p>
    <w:p>
      <w:pPr>
        <w:spacing w:line="360" w:lineRule="auto"/>
        <w:rPr>
          <w:rFonts w:hAnsi="宋体"/>
          <w:b/>
          <w:sz w:val="24"/>
        </w:rPr>
      </w:pPr>
      <w:r>
        <w:rPr>
          <w:rFonts w:hAnsi="宋体"/>
          <w:b/>
          <w:sz w:val="24"/>
        </w:rPr>
        <w:t>项目编号：</w:t>
      </w:r>
    </w:p>
    <w:p>
      <w:pPr>
        <w:pStyle w:val="83"/>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46"/>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114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报价项目</w:t>
            </w:r>
          </w:p>
        </w:tc>
        <w:tc>
          <w:tcPr>
            <w:tcW w:w="103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品牌、产地</w:t>
            </w:r>
          </w:p>
        </w:tc>
        <w:tc>
          <w:tcPr>
            <w:tcW w:w="1260" w:type="dxa"/>
            <w:tcMar>
              <w:top w:w="57" w:type="dxa"/>
              <w:left w:w="108" w:type="dxa"/>
              <w:bottom w:w="0" w:type="dxa"/>
              <w:right w:w="108" w:type="dxa"/>
            </w:tcMar>
            <w:vAlign w:val="center"/>
          </w:tcPr>
          <w:p>
            <w:pPr>
              <w:spacing w:line="360" w:lineRule="auto"/>
              <w:ind w:left="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型号规格</w:t>
            </w:r>
          </w:p>
        </w:tc>
        <w:tc>
          <w:tcPr>
            <w:tcW w:w="1036"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制造商名称</w:t>
            </w:r>
          </w:p>
        </w:tc>
        <w:tc>
          <w:tcPr>
            <w:tcW w:w="1005"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是否是小微企业</w:t>
            </w:r>
          </w:p>
        </w:tc>
        <w:tc>
          <w:tcPr>
            <w:tcW w:w="851" w:type="dxa"/>
            <w:tcMar>
              <w:top w:w="57" w:type="dxa"/>
              <w:left w:w="108" w:type="dxa"/>
              <w:bottom w:w="0" w:type="dxa"/>
              <w:right w:w="108" w:type="dxa"/>
            </w:tcMar>
            <w:vAlign w:val="center"/>
          </w:tcPr>
          <w:p>
            <w:pPr>
              <w:spacing w:line="360" w:lineRule="auto"/>
              <w:ind w:left="1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数量</w:t>
            </w:r>
          </w:p>
        </w:tc>
        <w:tc>
          <w:tcPr>
            <w:tcW w:w="714"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单价</w:t>
            </w:r>
          </w:p>
        </w:tc>
        <w:tc>
          <w:tcPr>
            <w:tcW w:w="697"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小计</w:t>
            </w:r>
          </w:p>
        </w:tc>
        <w:tc>
          <w:tcPr>
            <w:tcW w:w="709"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435"/>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pacing w:line="312" w:lineRule="auto"/>
        <w:rPr>
          <w:rFonts w:ascii="宋体" w:hAnsi="宋体"/>
          <w:b/>
          <w:sz w:val="28"/>
        </w:rPr>
      </w:pPr>
      <w:r>
        <w:rPr>
          <w:rFonts w:hint="eastAsia" w:ascii="宋体" w:hAnsi="宋体"/>
          <w:b/>
          <w:sz w:val="28"/>
        </w:rPr>
        <w:t>附件1</w:t>
      </w:r>
      <w:r>
        <w:rPr>
          <w:rFonts w:ascii="宋体" w:hAnsi="宋体"/>
          <w:b/>
          <w:sz w:val="28"/>
        </w:rPr>
        <w:t>4</w:t>
      </w:r>
    </w:p>
    <w:p>
      <w:pPr>
        <w:pStyle w:val="16"/>
        <w:spacing w:line="360" w:lineRule="auto"/>
        <w:ind w:firstLine="0"/>
        <w:jc w:val="center"/>
        <w:rPr>
          <w:rFonts w:ascii="宋体" w:hAnsi="宋体" w:cs="宋体"/>
          <w:b/>
          <w:sz w:val="32"/>
          <w:szCs w:val="32"/>
        </w:rPr>
      </w:pPr>
      <w:bookmarkStart w:id="83" w:name="_Toc29357_WPSOffice_Level1"/>
      <w:bookmarkStart w:id="84" w:name="_Toc12654_WPSOffice_Level1"/>
      <w:r>
        <w:rPr>
          <w:rFonts w:hint="eastAsia" w:ascii="宋体" w:hAnsi="宋体" w:cs="宋体"/>
          <w:b/>
          <w:sz w:val="32"/>
          <w:szCs w:val="32"/>
        </w:rPr>
        <w:t>中小企业声明函（货物）</w:t>
      </w:r>
      <w:bookmarkEnd w:id="83"/>
      <w:bookmarkEnd w:id="84"/>
    </w:p>
    <w:p>
      <w:pPr>
        <w:pStyle w:val="16"/>
        <w:spacing w:line="360" w:lineRule="auto"/>
        <w:ind w:firstLine="643" w:firstLineChars="200"/>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企业名称（盖章）：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日 期：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6350" b="1143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6" w:type="first"/>
          <w:headerReference r:id="rId5" w:type="default"/>
          <w:footerReference r:id="rId7" w:type="default"/>
          <w:pgSz w:w="11906" w:h="16838"/>
          <w:pgMar w:top="1701" w:right="1418" w:bottom="1588" w:left="1418" w:header="851" w:footer="851" w:gutter="0"/>
          <w:pgNumType w:fmt="decimal"/>
          <w:cols w:space="720" w:num="1"/>
          <w:docGrid w:linePitch="312" w:charSpace="0"/>
        </w:sectPr>
      </w:pPr>
      <w:r>
        <w:rPr>
          <w:rFonts w:hint="eastAsia" w:ascii="宋体" w:hAnsi="宋体" w:cs="宋体"/>
          <w:sz w:val="24"/>
        </w:rPr>
        <w:t>②本声明函将随中标结果公开，接受社会监督。</w:t>
      </w:r>
    </w:p>
    <w:p>
      <w:pPr>
        <w:pStyle w:val="29"/>
        <w:spacing w:line="360" w:lineRule="auto"/>
        <w:jc w:val="center"/>
        <w:outlineLvl w:val="1"/>
        <w:rPr>
          <w:rFonts w:hAnsi="宋体" w:cs="宋体"/>
          <w:b/>
          <w:sz w:val="32"/>
          <w:szCs w:val="32"/>
          <w:lang w:val="en-GB"/>
        </w:rPr>
      </w:pPr>
      <w:bookmarkStart w:id="85" w:name="_Toc27483_WPSOffice_Level1"/>
      <w:bookmarkStart w:id="86" w:name="_Toc17646_WPSOffice_Level1"/>
      <w:r>
        <w:rPr>
          <w:rFonts w:hint="eastAsia" w:hAnsi="宋体" w:cs="宋体"/>
          <w:b/>
          <w:sz w:val="32"/>
          <w:szCs w:val="32"/>
          <w:lang w:val="en-GB"/>
        </w:rPr>
        <w:t>残疾人福利性单位声明函</w:t>
      </w:r>
      <w:bookmarkEnd w:id="85"/>
      <w:bookmarkEnd w:id="86"/>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84"/>
        <w:spacing w:line="360" w:lineRule="auto"/>
        <w:ind w:left="4788" w:leftChars="2280"/>
        <w:rPr>
          <w:rFonts w:ascii="宋体" w:hAnsi="宋体"/>
          <w:sz w:val="24"/>
        </w:rPr>
      </w:pPr>
      <w:r>
        <w:rPr>
          <w:rFonts w:hint="eastAsia" w:ascii="宋体" w:hAnsi="宋体"/>
          <w:sz w:val="24"/>
        </w:rPr>
        <w:t>单位名称（盖章）：</w:t>
      </w:r>
    </w:p>
    <w:p>
      <w:pPr>
        <w:pStyle w:val="84"/>
        <w:spacing w:line="360" w:lineRule="auto"/>
        <w:ind w:left="3591" w:leftChars="1710" w:firstLine="1200" w:firstLineChars="500"/>
        <w:rPr>
          <w:rFonts w:ascii="宋体" w:hAnsi="宋体"/>
          <w:sz w:val="24"/>
        </w:rPr>
      </w:pPr>
      <w:r>
        <w:rPr>
          <w:rFonts w:hint="eastAsia" w:ascii="宋体" w:hAnsi="宋体"/>
          <w:sz w:val="24"/>
        </w:rPr>
        <w:t>日  期  ：</w:t>
      </w:r>
    </w:p>
    <w:p>
      <w:pPr>
        <w:tabs>
          <w:tab w:val="left" w:pos="4860"/>
        </w:tabs>
        <w:spacing w:line="588" w:lineRule="exact"/>
        <w:ind w:right="1560" w:firstLine="480" w:firstLineChars="200"/>
        <w:jc w:val="center"/>
        <w:rPr>
          <w:rFonts w:ascii="宋体" w:hAnsi="宋体" w:cs="宋体"/>
          <w:sz w:val="24"/>
        </w:rPr>
      </w:pPr>
    </w:p>
    <w:p>
      <w:pPr>
        <w:pStyle w:val="84"/>
        <w:spacing w:line="360" w:lineRule="auto"/>
      </w:pPr>
    </w:p>
    <w:p/>
    <w:p/>
    <w:sectPr>
      <w:headerReference r:id="rId8" w:type="default"/>
      <w:pgSz w:w="11906" w:h="16838"/>
      <w:pgMar w:top="1383" w:right="1247" w:bottom="1383" w:left="124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imesNewRoman">
    <w:altName w:val="仿宋"/>
    <w:panose1 w:val="00000000000000000000"/>
    <w:charset w:val="00"/>
    <w:family w:val="auto"/>
    <w:pitch w:val="default"/>
    <w:sig w:usb0="00000000" w:usb1="00000000" w:usb2="00000000" w:usb3="00000000" w:csb0="00040001" w:csb1="00000000"/>
  </w:font>
  <w:font w:name="font-weight : 700">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FangSong_GB2312 + 2">
    <w:altName w:val="微软雅黑"/>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源淏窪极潠极2.">
    <w:altName w:val="MingLiU-ExtB"/>
    <w:panose1 w:val="00000000000000000000"/>
    <w:charset w:val="88"/>
    <w:family w:val="swiss"/>
    <w:pitch w:val="default"/>
    <w:sig w:usb0="00000000" w:usb1="00000000" w:usb2="00000010" w:usb3="00000000" w:csb0="00100000"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u w:val="none"/>
      </w:rPr>
    </w:pPr>
    <w:r>
      <w:rPr>
        <w:rFonts w:hint="eastAsia"/>
        <w:b/>
        <w:i/>
        <w:color w:val="000000" w:themeColor="text1"/>
        <w:kern w:val="0"/>
        <w:sz w:val="18"/>
        <w:u w:val="none"/>
        <w:lang w:eastAsia="zh-CN"/>
        <w14:textFill>
          <w14:solidFill>
            <w14:schemeClr w14:val="tx1"/>
          </w14:solidFill>
        </w14:textFill>
      </w:rPr>
      <w:t>2024年三门县教育局教师办公电脑采购项目</w:t>
    </w:r>
    <w:r>
      <w:rPr>
        <w:rFonts w:hint="eastAsia"/>
        <w:b/>
        <w:i/>
        <w:color w:val="000000" w:themeColor="text1"/>
        <w:kern w:val="0"/>
        <w:sz w:val="18"/>
        <w:u w:val="none"/>
        <w14:textFill>
          <w14:solidFill>
            <w14:schemeClr w14:val="tx1"/>
          </w14:solidFill>
        </w14:textFill>
      </w:rPr>
      <w:t xml:space="preserve">           </w:t>
    </w:r>
    <w:r>
      <w:rPr>
        <w:rFonts w:hint="eastAsia"/>
        <w:b/>
        <w:i/>
        <w:color w:val="000000" w:themeColor="text1"/>
        <w:kern w:val="0"/>
        <w:sz w:val="18"/>
        <w:u w:val="none"/>
        <w:lang w:val="en-US" w:eastAsia="zh-CN"/>
        <w14:textFill>
          <w14:solidFill>
            <w14:schemeClr w14:val="tx1"/>
          </w14:solidFill>
        </w14:textFill>
      </w:rPr>
      <w:t xml:space="preserve">         </w:t>
    </w:r>
    <w:r>
      <w:rPr>
        <w:rFonts w:hint="eastAsia"/>
        <w:b/>
        <w:i/>
        <w:color w:val="000000" w:themeColor="text1"/>
        <w:kern w:val="0"/>
        <w:sz w:val="18"/>
        <w:u w:val="none"/>
        <w14:textFill>
          <w14:solidFill>
            <w14:schemeClr w14:val="tx1"/>
          </w14:solidFill>
        </w14:textFill>
      </w:rPr>
      <w:t xml:space="preserve">                   </w:t>
    </w:r>
    <w:r>
      <w:rPr>
        <w:rFonts w:hint="eastAsia"/>
        <w:b/>
        <w:i/>
        <w:color w:val="000000" w:themeColor="text1"/>
        <w:spacing w:val="-20"/>
        <w:kern w:val="0"/>
        <w:sz w:val="18"/>
        <w:u w:val="none"/>
        <w14:textFill>
          <w14:solidFill>
            <w14:schemeClr w14:val="tx1"/>
          </w14:solidFill>
        </w14:textFill>
      </w:rPr>
      <w:t xml:space="preserve">第  </w:t>
    </w:r>
    <w:r>
      <w:rPr>
        <w:b/>
        <w:i/>
        <w:color w:val="000000" w:themeColor="text1"/>
        <w:spacing w:val="-20"/>
        <w:kern w:val="0"/>
        <w:sz w:val="18"/>
        <w:u w:val="none"/>
        <w14:textFill>
          <w14:solidFill>
            <w14:schemeClr w14:val="tx1"/>
          </w14:solidFill>
        </w14:textFill>
      </w:rPr>
      <w:fldChar w:fldCharType="begin"/>
    </w:r>
    <w:r>
      <w:rPr>
        <w:b/>
        <w:i/>
        <w:color w:val="000000" w:themeColor="text1"/>
        <w:spacing w:val="-20"/>
        <w:kern w:val="0"/>
        <w:sz w:val="18"/>
        <w:u w:val="none"/>
        <w14:textFill>
          <w14:solidFill>
            <w14:schemeClr w14:val="tx1"/>
          </w14:solidFill>
        </w14:textFill>
      </w:rPr>
      <w:instrText xml:space="preserve"> PAGE </w:instrText>
    </w:r>
    <w:r>
      <w:rPr>
        <w:b/>
        <w:i/>
        <w:color w:val="000000" w:themeColor="text1"/>
        <w:spacing w:val="-20"/>
        <w:kern w:val="0"/>
        <w:sz w:val="18"/>
        <w:u w:val="none"/>
        <w14:textFill>
          <w14:solidFill>
            <w14:schemeClr w14:val="tx1"/>
          </w14:solidFill>
        </w14:textFill>
      </w:rPr>
      <w:fldChar w:fldCharType="separate"/>
    </w:r>
    <w:r>
      <w:rPr>
        <w:b/>
        <w:i/>
        <w:color w:val="000000" w:themeColor="text1"/>
        <w:spacing w:val="-20"/>
        <w:kern w:val="0"/>
        <w:sz w:val="18"/>
        <w:u w:val="none"/>
        <w14:textFill>
          <w14:solidFill>
            <w14:schemeClr w14:val="tx1"/>
          </w14:solidFill>
        </w14:textFill>
      </w:rPr>
      <w:t>13</w:t>
    </w:r>
    <w:r>
      <w:rPr>
        <w:b/>
        <w:i/>
        <w:color w:val="000000" w:themeColor="text1"/>
        <w:spacing w:val="-20"/>
        <w:kern w:val="0"/>
        <w:sz w:val="18"/>
        <w:u w:val="none"/>
        <w14:textFill>
          <w14:solidFill>
            <w14:schemeClr w14:val="tx1"/>
          </w14:solidFill>
        </w14:textFill>
      </w:rPr>
      <w:fldChar w:fldCharType="end"/>
    </w:r>
    <w:r>
      <w:rPr>
        <w:rFonts w:hint="eastAsia"/>
        <w:b/>
        <w:i/>
        <w:color w:val="000000" w:themeColor="text1"/>
        <w:spacing w:val="-20"/>
        <w:kern w:val="0"/>
        <w:sz w:val="18"/>
        <w:u w:val="none"/>
        <w14:textFill>
          <w14:solidFill>
            <w14:schemeClr w14:val="tx1"/>
          </w14:solidFill>
        </w14:textFill>
      </w:rPr>
      <w:t xml:space="preserve">页 共 </w:t>
    </w:r>
    <w:r>
      <w:rPr>
        <w:b/>
        <w:i/>
        <w:color w:val="000000" w:themeColor="text1"/>
        <w:spacing w:val="-20"/>
        <w:kern w:val="0"/>
        <w:sz w:val="18"/>
        <w:u w:val="none"/>
        <w14:textFill>
          <w14:solidFill>
            <w14:schemeClr w14:val="tx1"/>
          </w14:solidFill>
        </w14:textFill>
      </w:rPr>
      <w:fldChar w:fldCharType="begin"/>
    </w:r>
    <w:r>
      <w:rPr>
        <w:b/>
        <w:i/>
        <w:color w:val="000000" w:themeColor="text1"/>
        <w:spacing w:val="-20"/>
        <w:kern w:val="0"/>
        <w:sz w:val="18"/>
        <w:u w:val="none"/>
        <w14:textFill>
          <w14:solidFill>
            <w14:schemeClr w14:val="tx1"/>
          </w14:solidFill>
        </w14:textFill>
      </w:rPr>
      <w:instrText xml:space="preserve"> NUMPAGES </w:instrText>
    </w:r>
    <w:r>
      <w:rPr>
        <w:b/>
        <w:i/>
        <w:color w:val="000000" w:themeColor="text1"/>
        <w:spacing w:val="-20"/>
        <w:kern w:val="0"/>
        <w:sz w:val="18"/>
        <w:u w:val="none"/>
        <w14:textFill>
          <w14:solidFill>
            <w14:schemeClr w14:val="tx1"/>
          </w14:solidFill>
        </w14:textFill>
      </w:rPr>
      <w:fldChar w:fldCharType="separate"/>
    </w:r>
    <w:r>
      <w:rPr>
        <w:b/>
        <w:i/>
        <w:color w:val="000000" w:themeColor="text1"/>
        <w:spacing w:val="-20"/>
        <w:kern w:val="0"/>
        <w:sz w:val="18"/>
        <w:u w:val="none"/>
        <w14:textFill>
          <w14:solidFill>
            <w14:schemeClr w14:val="tx1"/>
          </w14:solidFill>
        </w14:textFill>
      </w:rPr>
      <w:t>53</w:t>
    </w:r>
    <w:r>
      <w:rPr>
        <w:b/>
        <w:i/>
        <w:color w:val="000000" w:themeColor="text1"/>
        <w:spacing w:val="-20"/>
        <w:kern w:val="0"/>
        <w:sz w:val="18"/>
        <w:u w:val="none"/>
        <w14:textFill>
          <w14:solidFill>
            <w14:schemeClr w14:val="tx1"/>
          </w14:solidFill>
        </w14:textFill>
      </w:rPr>
      <w:fldChar w:fldCharType="end"/>
    </w:r>
    <w:r>
      <w:rPr>
        <w:rFonts w:hint="eastAsia"/>
        <w:b/>
        <w:i/>
        <w:color w:val="000000" w:themeColor="text1"/>
        <w:spacing w:val="-20"/>
        <w:kern w:val="0"/>
        <w:sz w:val="18"/>
        <w:u w:val="none"/>
        <w14:textFill>
          <w14:solidFill>
            <w14:schemeClr w14:val="tx1"/>
          </w14:solidFill>
        </w14:textFill>
      </w:rPr>
      <w:t xml:space="preserve"> 页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default" w:eastAsia="宋体"/>
        <w:lang w:val="en-US" w:eastAsia="zh-CN"/>
      </w:rPr>
    </w:pPr>
    <w:r>
      <w:rPr>
        <w:rFonts w:hint="eastAsia"/>
        <w:b/>
        <w:i/>
        <w:color w:val="000000" w:themeColor="text1"/>
        <w:kern w:val="0"/>
        <w:sz w:val="18"/>
        <w:u w:val="single"/>
        <w:lang w:eastAsia="zh-CN"/>
        <w14:textFill>
          <w14:solidFill>
            <w14:schemeClr w14:val="tx1"/>
          </w14:solidFill>
        </w14:textFill>
      </w:rPr>
      <w:t>2024年三门县教育局教师办公电脑采购项目</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13</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53</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ascii="仿宋_GB2312" w:eastAsia="仿宋_GB2312"/>
        <w:sz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color w:val="000000" w:themeColor="text1"/>
        <w:kern w:val="0"/>
        <w:sz w:val="18"/>
        <w:u w:val="single"/>
        <w:lang w:eastAsia="zh-CN"/>
        <w14:textFill>
          <w14:solidFill>
            <w14:schemeClr w14:val="tx1"/>
          </w14:solidFill>
        </w14:textFill>
      </w:rPr>
      <w:t>2024年三门县教育局教师办公电脑采购项目</w:t>
    </w:r>
    <w:r>
      <w:rPr>
        <w:rFonts w:hint="eastAsia"/>
        <w:b/>
        <w:color w:val="000000" w:themeColor="text1"/>
        <w:kern w:val="0"/>
        <w:sz w:val="18"/>
        <w:u w:val="single"/>
        <w14:textFill>
          <w14:solidFill>
            <w14:schemeClr w14:val="tx1"/>
          </w14:solidFill>
        </w14:textFill>
      </w:rPr>
      <w:t xml:space="preserve">                       </w:t>
    </w:r>
    <w:r>
      <w:rPr>
        <w:rFonts w:hint="eastAsia"/>
        <w:b/>
        <w:color w:val="000000" w:themeColor="text1"/>
        <w:kern w:val="0"/>
        <w:sz w:val="18"/>
        <w:u w:val="single"/>
        <w:lang w:val="en-US" w:eastAsia="zh-CN"/>
        <w14:textFill>
          <w14:solidFill>
            <w14:schemeClr w14:val="tx1"/>
          </w14:solidFill>
        </w14:textFill>
      </w:rPr>
      <w:t xml:space="preserve">           </w:t>
    </w:r>
    <w:r>
      <w:rPr>
        <w:rFonts w:hint="eastAsia"/>
        <w:b/>
        <w:color w:val="000000" w:themeColor="text1"/>
        <w:kern w:val="0"/>
        <w:sz w:val="18"/>
        <w:u w:val="single"/>
        <w14:textFill>
          <w14:solidFill>
            <w14:schemeClr w14:val="tx1"/>
          </w14:solidFill>
        </w14:textFill>
      </w:rPr>
      <w:t xml:space="preserve">            </w:t>
    </w:r>
    <w:r>
      <w:rPr>
        <w:rFonts w:hint="eastAsia"/>
        <w:b/>
        <w:color w:val="000000" w:themeColor="text1"/>
        <w:kern w:val="0"/>
        <w:sz w:val="18"/>
        <w:u w:val="single"/>
        <w:lang w:val="en-US" w:eastAsia="zh-CN"/>
        <w14:textFill>
          <w14:solidFill>
            <w14:schemeClr w14:val="tx1"/>
          </w14:solidFill>
        </w14:textFill>
      </w:rPr>
      <w:t xml:space="preserve">     </w:t>
    </w:r>
    <w:r>
      <w:rPr>
        <w:rFonts w:hint="eastAsia"/>
        <w:b/>
        <w:color w:val="000000" w:themeColor="text1"/>
        <w:kern w:val="0"/>
        <w:sz w:val="18"/>
        <w:u w:val="single"/>
        <w14:textFill>
          <w14:solidFill>
            <w14:schemeClr w14:val="tx1"/>
          </w14:solidFill>
        </w14:textFill>
      </w:rPr>
      <w:t>第</w:t>
    </w:r>
    <w:r>
      <w:rPr>
        <w:b/>
        <w:color w:val="000000" w:themeColor="text1"/>
        <w:kern w:val="0"/>
        <w:sz w:val="18"/>
        <w:u w:val="single"/>
        <w14:textFill>
          <w14:solidFill>
            <w14:schemeClr w14:val="tx1"/>
          </w14:solidFill>
        </w14:textFill>
      </w:rPr>
      <w:fldChar w:fldCharType="begin"/>
    </w:r>
    <w:r>
      <w:rPr>
        <w:b/>
        <w:color w:val="000000" w:themeColor="text1"/>
        <w:kern w:val="0"/>
        <w:sz w:val="18"/>
        <w:u w:val="single"/>
        <w14:textFill>
          <w14:solidFill>
            <w14:schemeClr w14:val="tx1"/>
          </w14:solidFill>
        </w14:textFill>
      </w:rPr>
      <w:instrText xml:space="preserve"> PAGE </w:instrText>
    </w:r>
    <w:r>
      <w:rPr>
        <w:b/>
        <w:color w:val="000000" w:themeColor="text1"/>
        <w:kern w:val="0"/>
        <w:sz w:val="18"/>
        <w:u w:val="single"/>
        <w14:textFill>
          <w14:solidFill>
            <w14:schemeClr w14:val="tx1"/>
          </w14:solidFill>
        </w14:textFill>
      </w:rPr>
      <w:fldChar w:fldCharType="separate"/>
    </w:r>
    <w:r>
      <w:rPr>
        <w:b/>
        <w:color w:val="000000" w:themeColor="text1"/>
        <w:kern w:val="0"/>
        <w:sz w:val="18"/>
        <w:u w:val="single"/>
        <w14:textFill>
          <w14:solidFill>
            <w14:schemeClr w14:val="tx1"/>
          </w14:solidFill>
        </w14:textFill>
      </w:rPr>
      <w:t>53</w:t>
    </w:r>
    <w:r>
      <w:rPr>
        <w:b/>
        <w:color w:val="000000" w:themeColor="text1"/>
        <w:kern w:val="0"/>
        <w:sz w:val="18"/>
        <w:u w:val="single"/>
        <w14:textFill>
          <w14:solidFill>
            <w14:schemeClr w14:val="tx1"/>
          </w14:solidFill>
        </w14:textFill>
      </w:rPr>
      <w:fldChar w:fldCharType="end"/>
    </w:r>
    <w:r>
      <w:rPr>
        <w:rFonts w:hint="eastAsia"/>
        <w:b/>
        <w:color w:val="000000" w:themeColor="text1"/>
        <w:kern w:val="0"/>
        <w:sz w:val="18"/>
        <w:u w:val="single"/>
        <w14:textFill>
          <w14:solidFill>
            <w14:schemeClr w14:val="tx1"/>
          </w14:solidFill>
        </w14:textFill>
      </w:rPr>
      <w:t>页共</w:t>
    </w:r>
    <w:r>
      <w:rPr>
        <w:b/>
        <w:color w:val="000000" w:themeColor="text1"/>
        <w:kern w:val="0"/>
        <w:sz w:val="18"/>
        <w:u w:val="single"/>
        <w14:textFill>
          <w14:solidFill>
            <w14:schemeClr w14:val="tx1"/>
          </w14:solidFill>
        </w14:textFill>
      </w:rPr>
      <w:fldChar w:fldCharType="begin"/>
    </w:r>
    <w:r>
      <w:rPr>
        <w:b/>
        <w:color w:val="000000" w:themeColor="text1"/>
        <w:kern w:val="0"/>
        <w:sz w:val="18"/>
        <w:u w:val="single"/>
        <w14:textFill>
          <w14:solidFill>
            <w14:schemeClr w14:val="tx1"/>
          </w14:solidFill>
        </w14:textFill>
      </w:rPr>
      <w:instrText xml:space="preserve"> NUMPAGES </w:instrText>
    </w:r>
    <w:r>
      <w:rPr>
        <w:b/>
        <w:color w:val="000000" w:themeColor="text1"/>
        <w:kern w:val="0"/>
        <w:sz w:val="18"/>
        <w:u w:val="single"/>
        <w14:textFill>
          <w14:solidFill>
            <w14:schemeClr w14:val="tx1"/>
          </w14:solidFill>
        </w14:textFill>
      </w:rPr>
      <w:fldChar w:fldCharType="separate"/>
    </w:r>
    <w:r>
      <w:rPr>
        <w:b/>
        <w:color w:val="000000" w:themeColor="text1"/>
        <w:kern w:val="0"/>
        <w:sz w:val="18"/>
        <w:u w:val="single"/>
        <w14:textFill>
          <w14:solidFill>
            <w14:schemeClr w14:val="tx1"/>
          </w14:solidFill>
        </w14:textFill>
      </w:rPr>
      <w:t>53</w:t>
    </w:r>
    <w:r>
      <w:rPr>
        <w:b/>
        <w:color w:val="000000" w:themeColor="text1"/>
        <w:kern w:val="0"/>
        <w:sz w:val="18"/>
        <w:u w:val="single"/>
        <w14:textFill>
          <w14:solidFill>
            <w14:schemeClr w14:val="tx1"/>
          </w14:solidFill>
        </w14:textFill>
      </w:rPr>
      <w:fldChar w:fldCharType="end"/>
    </w:r>
    <w:r>
      <w:rPr>
        <w:rFonts w:hint="eastAsia"/>
        <w:b/>
        <w:color w:val="000000" w:themeColor="text1"/>
        <w:kern w:val="0"/>
        <w:sz w:val="18"/>
        <w:u w:val="single"/>
        <w14:textFill>
          <w14:solidFill>
            <w14:schemeClr w14:val="tx1"/>
          </w14:solidFill>
        </w14:textFill>
      </w:rPr>
      <w:t xml:space="preserve">页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37827"/>
    <w:multiLevelType w:val="singleLevel"/>
    <w:tmpl w:val="8FA37827"/>
    <w:lvl w:ilvl="0" w:tentative="0">
      <w:start w:val="1"/>
      <w:numFmt w:val="decimal"/>
      <w:lvlText w:val="%1."/>
      <w:lvlJc w:val="left"/>
      <w:pPr>
        <w:ind w:left="425" w:hanging="425"/>
      </w:pPr>
      <w:rPr>
        <w:rFonts w:hint="default"/>
      </w:rPr>
    </w:lvl>
  </w:abstractNum>
  <w:abstractNum w:abstractNumId="1">
    <w:nsid w:val="AE2D8F7B"/>
    <w:multiLevelType w:val="singleLevel"/>
    <w:tmpl w:val="AE2D8F7B"/>
    <w:lvl w:ilvl="0" w:tentative="0">
      <w:start w:val="1"/>
      <w:numFmt w:val="decimal"/>
      <w:pStyle w:val="15"/>
      <w:lvlText w:val="%1."/>
      <w:lvlJc w:val="left"/>
      <w:pPr>
        <w:tabs>
          <w:tab w:val="left" w:pos="360"/>
        </w:tabs>
        <w:ind w:left="360" w:hanging="360"/>
      </w:pPr>
    </w:lvl>
  </w:abstractNum>
  <w:abstractNum w:abstractNumId="2">
    <w:nsid w:val="B778F772"/>
    <w:multiLevelType w:val="singleLevel"/>
    <w:tmpl w:val="B778F772"/>
    <w:lvl w:ilvl="0" w:tentative="0">
      <w:start w:val="1"/>
      <w:numFmt w:val="decimal"/>
      <w:lvlText w:val="%1."/>
      <w:lvlJc w:val="left"/>
      <w:pPr>
        <w:tabs>
          <w:tab w:val="left" w:pos="312"/>
        </w:tabs>
      </w:p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4D4BA8"/>
    <w:multiLevelType w:val="singleLevel"/>
    <w:tmpl w:val="FF4D4BA8"/>
    <w:lvl w:ilvl="0" w:tentative="0">
      <w:start w:val="1"/>
      <w:numFmt w:val="decimal"/>
      <w:lvlText w:val="%1."/>
      <w:lvlJc w:val="left"/>
      <w:pPr>
        <w:ind w:left="425" w:hanging="425"/>
      </w:pPr>
      <w:rPr>
        <w:rFonts w:hint="default"/>
      </w:r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14502F06"/>
    <w:multiLevelType w:val="singleLevel"/>
    <w:tmpl w:val="14502F06"/>
    <w:lvl w:ilvl="0" w:tentative="0">
      <w:start w:val="10"/>
      <w:numFmt w:val="chineseCounting"/>
      <w:suff w:val="nothing"/>
      <w:lvlText w:val="%1、"/>
      <w:lvlJc w:val="left"/>
      <w:rPr>
        <w:rFonts w:hint="eastAsia"/>
      </w:rPr>
    </w:lvl>
  </w:abstractNum>
  <w:abstractNum w:abstractNumId="11">
    <w:nsid w:val="289F1F1C"/>
    <w:multiLevelType w:val="singleLevel"/>
    <w:tmpl w:val="289F1F1C"/>
    <w:lvl w:ilvl="0" w:tentative="0">
      <w:start w:val="1"/>
      <w:numFmt w:val="decimal"/>
      <w:lvlText w:val="%1."/>
      <w:lvlJc w:val="left"/>
      <w:pPr>
        <w:ind w:left="425" w:hanging="425"/>
      </w:pPr>
      <w:rPr>
        <w:rFonts w:hint="default"/>
      </w:rPr>
    </w:lvl>
  </w:abstractNum>
  <w:abstractNum w:abstractNumId="12">
    <w:nsid w:val="432C227C"/>
    <w:multiLevelType w:val="multilevel"/>
    <w:tmpl w:val="432C227C"/>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3">
    <w:nsid w:val="461E5E94"/>
    <w:multiLevelType w:val="singleLevel"/>
    <w:tmpl w:val="461E5E94"/>
    <w:lvl w:ilvl="0" w:tentative="0">
      <w:start w:val="2"/>
      <w:numFmt w:val="chineseCounting"/>
      <w:suff w:val="space"/>
      <w:lvlText w:val="第%1章"/>
      <w:lvlJc w:val="left"/>
      <w:rPr>
        <w:rFonts w:hint="eastAsia"/>
      </w:rPr>
    </w:lvl>
  </w:abstractNum>
  <w:abstractNum w:abstractNumId="14">
    <w:nsid w:val="66DDD653"/>
    <w:multiLevelType w:val="singleLevel"/>
    <w:tmpl w:val="66DDD653"/>
    <w:lvl w:ilvl="0" w:tentative="0">
      <w:start w:val="1"/>
      <w:numFmt w:val="chineseCounting"/>
      <w:suff w:val="space"/>
      <w:lvlText w:val="第%1章"/>
      <w:lvlJc w:val="left"/>
      <w:rPr>
        <w:rFonts w:hint="eastAsia"/>
      </w:rPr>
    </w:lvl>
  </w:abstractNum>
  <w:abstractNum w:abstractNumId="15">
    <w:nsid w:val="7488A27B"/>
    <w:multiLevelType w:val="singleLevel"/>
    <w:tmpl w:val="7488A27B"/>
    <w:lvl w:ilvl="0" w:tentative="0">
      <w:start w:val="1"/>
      <w:numFmt w:val="decimal"/>
      <w:lvlText w:val="%1."/>
      <w:lvlJc w:val="left"/>
      <w:pPr>
        <w:ind w:left="425" w:hanging="425"/>
      </w:pPr>
      <w:rPr>
        <w:rFonts w:hint="default"/>
      </w:rPr>
    </w:lvl>
  </w:abstractNum>
  <w:abstractNum w:abstractNumId="16">
    <w:nsid w:val="7A0F6431"/>
    <w:multiLevelType w:val="singleLevel"/>
    <w:tmpl w:val="7A0F6431"/>
    <w:lvl w:ilvl="0" w:tentative="0">
      <w:start w:val="1"/>
      <w:numFmt w:val="decimal"/>
      <w:suff w:val="space"/>
      <w:lvlText w:val="%1."/>
      <w:lvlJc w:val="left"/>
    </w:lvl>
  </w:abstractNum>
  <w:abstractNum w:abstractNumId="17">
    <w:nsid w:val="7E92F494"/>
    <w:multiLevelType w:val="singleLevel"/>
    <w:tmpl w:val="7E92F494"/>
    <w:lvl w:ilvl="0" w:tentative="0">
      <w:start w:val="1"/>
      <w:numFmt w:val="decimal"/>
      <w:lvlText w:val="%1."/>
      <w:lvlJc w:val="left"/>
      <w:pPr>
        <w:ind w:left="425" w:hanging="425"/>
      </w:pPr>
      <w:rPr>
        <w:rFonts w:hint="default"/>
      </w:rPr>
    </w:lvl>
  </w:abstractNum>
  <w:num w:numId="1">
    <w:abstractNumId w:val="1"/>
  </w:num>
  <w:num w:numId="2">
    <w:abstractNumId w:val="14"/>
  </w:num>
  <w:num w:numId="3">
    <w:abstractNumId w:val="13"/>
  </w:num>
  <w:num w:numId="4">
    <w:abstractNumId w:val="10"/>
  </w:num>
  <w:num w:numId="5">
    <w:abstractNumId w:val="12"/>
  </w:num>
  <w:num w:numId="6">
    <w:abstractNumId w:val="16"/>
  </w:num>
  <w:num w:numId="7">
    <w:abstractNumId w:val="4"/>
  </w:num>
  <w:num w:numId="8">
    <w:abstractNumId w:val="9"/>
  </w:num>
  <w:num w:numId="9">
    <w:abstractNumId w:val="6"/>
  </w:num>
  <w:num w:numId="10">
    <w:abstractNumId w:val="5"/>
  </w:num>
  <w:num w:numId="11">
    <w:abstractNumId w:val="3"/>
  </w:num>
  <w:num w:numId="12">
    <w:abstractNumId w:val="7"/>
  </w:num>
  <w:num w:numId="13">
    <w:abstractNumId w:val="17"/>
  </w:num>
  <w:num w:numId="14">
    <w:abstractNumId w:val="15"/>
  </w:num>
  <w:num w:numId="15">
    <w:abstractNumId w:val="0"/>
  </w:num>
  <w:num w:numId="16">
    <w:abstractNumId w:val="11"/>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NzAzNjQ0N2M4ZTNlYzg3ZTRhZTUxNmRkNzQ1ODQifQ=="/>
  </w:docVars>
  <w:rsids>
    <w:rsidRoot w:val="004A50F8"/>
    <w:rsid w:val="00001F59"/>
    <w:rsid w:val="00002C8F"/>
    <w:rsid w:val="00004EBC"/>
    <w:rsid w:val="00007488"/>
    <w:rsid w:val="00007C1A"/>
    <w:rsid w:val="00011102"/>
    <w:rsid w:val="00011B68"/>
    <w:rsid w:val="00012251"/>
    <w:rsid w:val="000126E0"/>
    <w:rsid w:val="00013AB4"/>
    <w:rsid w:val="00013FC4"/>
    <w:rsid w:val="00017517"/>
    <w:rsid w:val="00017CFA"/>
    <w:rsid w:val="0002285E"/>
    <w:rsid w:val="00024672"/>
    <w:rsid w:val="00026E6D"/>
    <w:rsid w:val="00026F9B"/>
    <w:rsid w:val="00027AA6"/>
    <w:rsid w:val="000305E3"/>
    <w:rsid w:val="0003251B"/>
    <w:rsid w:val="00036C37"/>
    <w:rsid w:val="00037BA3"/>
    <w:rsid w:val="00044A1C"/>
    <w:rsid w:val="000474CF"/>
    <w:rsid w:val="000558A0"/>
    <w:rsid w:val="0005636F"/>
    <w:rsid w:val="000579E3"/>
    <w:rsid w:val="00060B1F"/>
    <w:rsid w:val="00061576"/>
    <w:rsid w:val="00061E79"/>
    <w:rsid w:val="000642DE"/>
    <w:rsid w:val="0006493F"/>
    <w:rsid w:val="00070405"/>
    <w:rsid w:val="00075D90"/>
    <w:rsid w:val="00080459"/>
    <w:rsid w:val="00081F5B"/>
    <w:rsid w:val="00083B34"/>
    <w:rsid w:val="000906D6"/>
    <w:rsid w:val="00094082"/>
    <w:rsid w:val="00096561"/>
    <w:rsid w:val="0009693A"/>
    <w:rsid w:val="0009793C"/>
    <w:rsid w:val="000A1AE8"/>
    <w:rsid w:val="000A23F2"/>
    <w:rsid w:val="000A2AB9"/>
    <w:rsid w:val="000A4A3E"/>
    <w:rsid w:val="000B2A5E"/>
    <w:rsid w:val="000B2B8F"/>
    <w:rsid w:val="000B7AB8"/>
    <w:rsid w:val="000C119D"/>
    <w:rsid w:val="000C1DE8"/>
    <w:rsid w:val="000C2B1C"/>
    <w:rsid w:val="000C4350"/>
    <w:rsid w:val="000C4C11"/>
    <w:rsid w:val="000C5B2C"/>
    <w:rsid w:val="000C6502"/>
    <w:rsid w:val="000D0E94"/>
    <w:rsid w:val="000D14B8"/>
    <w:rsid w:val="000D2827"/>
    <w:rsid w:val="000D3B7A"/>
    <w:rsid w:val="000E0698"/>
    <w:rsid w:val="000E1B60"/>
    <w:rsid w:val="000E3125"/>
    <w:rsid w:val="000E5D97"/>
    <w:rsid w:val="000E6BBD"/>
    <w:rsid w:val="000E763B"/>
    <w:rsid w:val="000F0759"/>
    <w:rsid w:val="000F1694"/>
    <w:rsid w:val="000F17C9"/>
    <w:rsid w:val="000F209B"/>
    <w:rsid w:val="000F4464"/>
    <w:rsid w:val="000F63FE"/>
    <w:rsid w:val="000F7943"/>
    <w:rsid w:val="00100271"/>
    <w:rsid w:val="001007A3"/>
    <w:rsid w:val="001007E5"/>
    <w:rsid w:val="00100FFB"/>
    <w:rsid w:val="00102C7E"/>
    <w:rsid w:val="001050CE"/>
    <w:rsid w:val="00106929"/>
    <w:rsid w:val="001101CB"/>
    <w:rsid w:val="00113E0E"/>
    <w:rsid w:val="00113FF1"/>
    <w:rsid w:val="00124011"/>
    <w:rsid w:val="0013249C"/>
    <w:rsid w:val="001338F7"/>
    <w:rsid w:val="00134AE4"/>
    <w:rsid w:val="00135BD9"/>
    <w:rsid w:val="00136179"/>
    <w:rsid w:val="00140CAB"/>
    <w:rsid w:val="00140CEB"/>
    <w:rsid w:val="00140D28"/>
    <w:rsid w:val="00141AC0"/>
    <w:rsid w:val="00144F8B"/>
    <w:rsid w:val="001476B9"/>
    <w:rsid w:val="00153832"/>
    <w:rsid w:val="00153E2E"/>
    <w:rsid w:val="001568DF"/>
    <w:rsid w:val="00160518"/>
    <w:rsid w:val="00161599"/>
    <w:rsid w:val="001616A5"/>
    <w:rsid w:val="00161EE7"/>
    <w:rsid w:val="00164D3A"/>
    <w:rsid w:val="0016511A"/>
    <w:rsid w:val="00167C9F"/>
    <w:rsid w:val="001726E0"/>
    <w:rsid w:val="001732EB"/>
    <w:rsid w:val="00173CF2"/>
    <w:rsid w:val="001742EB"/>
    <w:rsid w:val="00174BC0"/>
    <w:rsid w:val="001768E4"/>
    <w:rsid w:val="00184E21"/>
    <w:rsid w:val="00186C1F"/>
    <w:rsid w:val="00190560"/>
    <w:rsid w:val="00190DCE"/>
    <w:rsid w:val="00194351"/>
    <w:rsid w:val="001946C5"/>
    <w:rsid w:val="00194E6C"/>
    <w:rsid w:val="00195054"/>
    <w:rsid w:val="00197865"/>
    <w:rsid w:val="00197C54"/>
    <w:rsid w:val="001A68A2"/>
    <w:rsid w:val="001A70CF"/>
    <w:rsid w:val="001A7625"/>
    <w:rsid w:val="001A76AF"/>
    <w:rsid w:val="001B1DE3"/>
    <w:rsid w:val="001B21E9"/>
    <w:rsid w:val="001B22F5"/>
    <w:rsid w:val="001B532E"/>
    <w:rsid w:val="001B6958"/>
    <w:rsid w:val="001B702E"/>
    <w:rsid w:val="001C239F"/>
    <w:rsid w:val="001C2BA6"/>
    <w:rsid w:val="001C34D4"/>
    <w:rsid w:val="001C3EFD"/>
    <w:rsid w:val="001C5C38"/>
    <w:rsid w:val="001C6273"/>
    <w:rsid w:val="001D44C2"/>
    <w:rsid w:val="001D6827"/>
    <w:rsid w:val="001E088E"/>
    <w:rsid w:val="001E1894"/>
    <w:rsid w:val="001E2042"/>
    <w:rsid w:val="001E2DAC"/>
    <w:rsid w:val="001E780C"/>
    <w:rsid w:val="001F0AAA"/>
    <w:rsid w:val="001F135F"/>
    <w:rsid w:val="001F31AC"/>
    <w:rsid w:val="001F5358"/>
    <w:rsid w:val="00204247"/>
    <w:rsid w:val="00207E09"/>
    <w:rsid w:val="002108E0"/>
    <w:rsid w:val="00211DB6"/>
    <w:rsid w:val="00211F70"/>
    <w:rsid w:val="0021280B"/>
    <w:rsid w:val="00214317"/>
    <w:rsid w:val="0021500E"/>
    <w:rsid w:val="00216345"/>
    <w:rsid w:val="00216CAA"/>
    <w:rsid w:val="00223B5F"/>
    <w:rsid w:val="00227C55"/>
    <w:rsid w:val="0023089C"/>
    <w:rsid w:val="00233C1A"/>
    <w:rsid w:val="0024049D"/>
    <w:rsid w:val="0024289E"/>
    <w:rsid w:val="002507B3"/>
    <w:rsid w:val="00265385"/>
    <w:rsid w:val="00270C20"/>
    <w:rsid w:val="00273251"/>
    <w:rsid w:val="002741AA"/>
    <w:rsid w:val="002756E5"/>
    <w:rsid w:val="002759D5"/>
    <w:rsid w:val="00277C56"/>
    <w:rsid w:val="00287F7B"/>
    <w:rsid w:val="00290F06"/>
    <w:rsid w:val="00292A6E"/>
    <w:rsid w:val="002933D7"/>
    <w:rsid w:val="00293FE9"/>
    <w:rsid w:val="00294525"/>
    <w:rsid w:val="002A0FF2"/>
    <w:rsid w:val="002A334B"/>
    <w:rsid w:val="002A69F1"/>
    <w:rsid w:val="002A7B40"/>
    <w:rsid w:val="002B11AB"/>
    <w:rsid w:val="002B159A"/>
    <w:rsid w:val="002B2E71"/>
    <w:rsid w:val="002B403E"/>
    <w:rsid w:val="002B4EDD"/>
    <w:rsid w:val="002C2B1A"/>
    <w:rsid w:val="002C4DF8"/>
    <w:rsid w:val="002D5C51"/>
    <w:rsid w:val="002D6BC9"/>
    <w:rsid w:val="002F4F8E"/>
    <w:rsid w:val="002F757E"/>
    <w:rsid w:val="002F7D40"/>
    <w:rsid w:val="003121E7"/>
    <w:rsid w:val="003147D3"/>
    <w:rsid w:val="003149F0"/>
    <w:rsid w:val="00315943"/>
    <w:rsid w:val="00323911"/>
    <w:rsid w:val="0032436F"/>
    <w:rsid w:val="00325AE2"/>
    <w:rsid w:val="003268B0"/>
    <w:rsid w:val="00330AB6"/>
    <w:rsid w:val="00331084"/>
    <w:rsid w:val="00332A91"/>
    <w:rsid w:val="00333D5A"/>
    <w:rsid w:val="003340FA"/>
    <w:rsid w:val="00334889"/>
    <w:rsid w:val="003357DD"/>
    <w:rsid w:val="003374F4"/>
    <w:rsid w:val="00337543"/>
    <w:rsid w:val="00340476"/>
    <w:rsid w:val="00343F77"/>
    <w:rsid w:val="00345274"/>
    <w:rsid w:val="00345637"/>
    <w:rsid w:val="003479D6"/>
    <w:rsid w:val="00351EC8"/>
    <w:rsid w:val="00353386"/>
    <w:rsid w:val="00363AAB"/>
    <w:rsid w:val="0036414C"/>
    <w:rsid w:val="0036701E"/>
    <w:rsid w:val="003706FD"/>
    <w:rsid w:val="00370BBD"/>
    <w:rsid w:val="00372283"/>
    <w:rsid w:val="00373F1F"/>
    <w:rsid w:val="00376260"/>
    <w:rsid w:val="00377DA4"/>
    <w:rsid w:val="00380E04"/>
    <w:rsid w:val="0038413A"/>
    <w:rsid w:val="00391AD1"/>
    <w:rsid w:val="00392EC3"/>
    <w:rsid w:val="00394963"/>
    <w:rsid w:val="003A4D58"/>
    <w:rsid w:val="003A5321"/>
    <w:rsid w:val="003A5FA2"/>
    <w:rsid w:val="003A6F02"/>
    <w:rsid w:val="003B0688"/>
    <w:rsid w:val="003B1A91"/>
    <w:rsid w:val="003B26CB"/>
    <w:rsid w:val="003B2DE3"/>
    <w:rsid w:val="003B2E6D"/>
    <w:rsid w:val="003B324B"/>
    <w:rsid w:val="003B5DDA"/>
    <w:rsid w:val="003C5CCE"/>
    <w:rsid w:val="003D2A09"/>
    <w:rsid w:val="003E1168"/>
    <w:rsid w:val="003E3C8A"/>
    <w:rsid w:val="003E43E4"/>
    <w:rsid w:val="003E4629"/>
    <w:rsid w:val="003E6014"/>
    <w:rsid w:val="003E6793"/>
    <w:rsid w:val="003F138E"/>
    <w:rsid w:val="003F54DE"/>
    <w:rsid w:val="003F63BD"/>
    <w:rsid w:val="00400579"/>
    <w:rsid w:val="00401136"/>
    <w:rsid w:val="00401AE7"/>
    <w:rsid w:val="00402CC7"/>
    <w:rsid w:val="00403CFF"/>
    <w:rsid w:val="00403EB6"/>
    <w:rsid w:val="00404206"/>
    <w:rsid w:val="00406966"/>
    <w:rsid w:val="00407685"/>
    <w:rsid w:val="00407F93"/>
    <w:rsid w:val="00410D75"/>
    <w:rsid w:val="00412AFF"/>
    <w:rsid w:val="0041334E"/>
    <w:rsid w:val="00413C5F"/>
    <w:rsid w:val="00415168"/>
    <w:rsid w:val="00415E49"/>
    <w:rsid w:val="004172B8"/>
    <w:rsid w:val="00417393"/>
    <w:rsid w:val="004237A6"/>
    <w:rsid w:val="00423FF5"/>
    <w:rsid w:val="004256D6"/>
    <w:rsid w:val="004317C2"/>
    <w:rsid w:val="00433FB4"/>
    <w:rsid w:val="00437AF3"/>
    <w:rsid w:val="00446DC3"/>
    <w:rsid w:val="00447086"/>
    <w:rsid w:val="0044718C"/>
    <w:rsid w:val="004501D6"/>
    <w:rsid w:val="00450FB6"/>
    <w:rsid w:val="004539EA"/>
    <w:rsid w:val="00454AE7"/>
    <w:rsid w:val="004611BE"/>
    <w:rsid w:val="00461DF2"/>
    <w:rsid w:val="00461F8F"/>
    <w:rsid w:val="004628B2"/>
    <w:rsid w:val="00464C76"/>
    <w:rsid w:val="004654AD"/>
    <w:rsid w:val="00465AE1"/>
    <w:rsid w:val="004720E7"/>
    <w:rsid w:val="00473CAF"/>
    <w:rsid w:val="004747DF"/>
    <w:rsid w:val="00476784"/>
    <w:rsid w:val="00480961"/>
    <w:rsid w:val="00480C1B"/>
    <w:rsid w:val="00481764"/>
    <w:rsid w:val="00481FA9"/>
    <w:rsid w:val="00491E58"/>
    <w:rsid w:val="00493474"/>
    <w:rsid w:val="00494E1D"/>
    <w:rsid w:val="0049662C"/>
    <w:rsid w:val="00496B38"/>
    <w:rsid w:val="004A50F8"/>
    <w:rsid w:val="004A577C"/>
    <w:rsid w:val="004B2C47"/>
    <w:rsid w:val="004C1204"/>
    <w:rsid w:val="004C1782"/>
    <w:rsid w:val="004C268A"/>
    <w:rsid w:val="004C6381"/>
    <w:rsid w:val="004C67F3"/>
    <w:rsid w:val="004C6905"/>
    <w:rsid w:val="004C6F2D"/>
    <w:rsid w:val="004D0C5E"/>
    <w:rsid w:val="004D16D2"/>
    <w:rsid w:val="004D1AF7"/>
    <w:rsid w:val="004D2803"/>
    <w:rsid w:val="004D2D9F"/>
    <w:rsid w:val="004D611B"/>
    <w:rsid w:val="004E11E3"/>
    <w:rsid w:val="004E79A7"/>
    <w:rsid w:val="004E7B7D"/>
    <w:rsid w:val="004F0241"/>
    <w:rsid w:val="004F2BBB"/>
    <w:rsid w:val="004F31F8"/>
    <w:rsid w:val="004F4DA5"/>
    <w:rsid w:val="0050073C"/>
    <w:rsid w:val="00500839"/>
    <w:rsid w:val="00501718"/>
    <w:rsid w:val="00502221"/>
    <w:rsid w:val="00504F51"/>
    <w:rsid w:val="00510158"/>
    <w:rsid w:val="005133B4"/>
    <w:rsid w:val="0051566B"/>
    <w:rsid w:val="00517506"/>
    <w:rsid w:val="005218E0"/>
    <w:rsid w:val="00522008"/>
    <w:rsid w:val="00525815"/>
    <w:rsid w:val="00525FBC"/>
    <w:rsid w:val="005300CF"/>
    <w:rsid w:val="00531023"/>
    <w:rsid w:val="00532B02"/>
    <w:rsid w:val="005340C8"/>
    <w:rsid w:val="00534FA1"/>
    <w:rsid w:val="005356B4"/>
    <w:rsid w:val="0054197A"/>
    <w:rsid w:val="00542378"/>
    <w:rsid w:val="00543BCE"/>
    <w:rsid w:val="00545F8A"/>
    <w:rsid w:val="00551C57"/>
    <w:rsid w:val="005529DF"/>
    <w:rsid w:val="005550E9"/>
    <w:rsid w:val="00555849"/>
    <w:rsid w:val="00556CD0"/>
    <w:rsid w:val="0056601C"/>
    <w:rsid w:val="0057308C"/>
    <w:rsid w:val="00574AA0"/>
    <w:rsid w:val="0057563B"/>
    <w:rsid w:val="00575CCB"/>
    <w:rsid w:val="00597E5A"/>
    <w:rsid w:val="005A248B"/>
    <w:rsid w:val="005A5C16"/>
    <w:rsid w:val="005B58C6"/>
    <w:rsid w:val="005B79E0"/>
    <w:rsid w:val="005C05A4"/>
    <w:rsid w:val="005C0C72"/>
    <w:rsid w:val="005C12F6"/>
    <w:rsid w:val="005D3952"/>
    <w:rsid w:val="005D4496"/>
    <w:rsid w:val="005D52BA"/>
    <w:rsid w:val="005D56C4"/>
    <w:rsid w:val="005D5BFB"/>
    <w:rsid w:val="005D5F60"/>
    <w:rsid w:val="005D77E2"/>
    <w:rsid w:val="005D7F56"/>
    <w:rsid w:val="005E7EBE"/>
    <w:rsid w:val="005F070F"/>
    <w:rsid w:val="005F2B16"/>
    <w:rsid w:val="005F3CAF"/>
    <w:rsid w:val="0060361C"/>
    <w:rsid w:val="00603A94"/>
    <w:rsid w:val="00606AF7"/>
    <w:rsid w:val="0060758C"/>
    <w:rsid w:val="00607D6F"/>
    <w:rsid w:val="00611E55"/>
    <w:rsid w:val="0061258E"/>
    <w:rsid w:val="006204B9"/>
    <w:rsid w:val="00624C3E"/>
    <w:rsid w:val="00625F81"/>
    <w:rsid w:val="00627118"/>
    <w:rsid w:val="00631370"/>
    <w:rsid w:val="00631BD2"/>
    <w:rsid w:val="0063246E"/>
    <w:rsid w:val="00633F7E"/>
    <w:rsid w:val="00635E08"/>
    <w:rsid w:val="006401B8"/>
    <w:rsid w:val="00641B1B"/>
    <w:rsid w:val="00644E10"/>
    <w:rsid w:val="006557C8"/>
    <w:rsid w:val="00655E4A"/>
    <w:rsid w:val="006638EF"/>
    <w:rsid w:val="006651E9"/>
    <w:rsid w:val="00665B05"/>
    <w:rsid w:val="00666825"/>
    <w:rsid w:val="00672619"/>
    <w:rsid w:val="0067527B"/>
    <w:rsid w:val="006765F5"/>
    <w:rsid w:val="00677992"/>
    <w:rsid w:val="00680478"/>
    <w:rsid w:val="00680FEB"/>
    <w:rsid w:val="006839D7"/>
    <w:rsid w:val="00685420"/>
    <w:rsid w:val="0068563A"/>
    <w:rsid w:val="00686261"/>
    <w:rsid w:val="006965A7"/>
    <w:rsid w:val="00697B1D"/>
    <w:rsid w:val="006A27BB"/>
    <w:rsid w:val="006A3A38"/>
    <w:rsid w:val="006A417A"/>
    <w:rsid w:val="006B06C6"/>
    <w:rsid w:val="006B24B0"/>
    <w:rsid w:val="006B371C"/>
    <w:rsid w:val="006B5341"/>
    <w:rsid w:val="006C4EFB"/>
    <w:rsid w:val="006D14D0"/>
    <w:rsid w:val="006D290E"/>
    <w:rsid w:val="006D30A5"/>
    <w:rsid w:val="006D4C5C"/>
    <w:rsid w:val="006D4CB2"/>
    <w:rsid w:val="006D4EEA"/>
    <w:rsid w:val="006D7C6B"/>
    <w:rsid w:val="006E03A2"/>
    <w:rsid w:val="006E3D70"/>
    <w:rsid w:val="006E4EAA"/>
    <w:rsid w:val="006F1AAA"/>
    <w:rsid w:val="006F3A9E"/>
    <w:rsid w:val="006F6DA0"/>
    <w:rsid w:val="006F78B2"/>
    <w:rsid w:val="007003C9"/>
    <w:rsid w:val="00700480"/>
    <w:rsid w:val="00705FD1"/>
    <w:rsid w:val="00707467"/>
    <w:rsid w:val="00711EDA"/>
    <w:rsid w:val="00714735"/>
    <w:rsid w:val="00714E33"/>
    <w:rsid w:val="00723EC7"/>
    <w:rsid w:val="00724399"/>
    <w:rsid w:val="00726101"/>
    <w:rsid w:val="00727F74"/>
    <w:rsid w:val="00731B97"/>
    <w:rsid w:val="00732BFF"/>
    <w:rsid w:val="007338F2"/>
    <w:rsid w:val="007338FB"/>
    <w:rsid w:val="007358ED"/>
    <w:rsid w:val="00735E52"/>
    <w:rsid w:val="007368E8"/>
    <w:rsid w:val="007370BF"/>
    <w:rsid w:val="007374FC"/>
    <w:rsid w:val="007408E1"/>
    <w:rsid w:val="007419A8"/>
    <w:rsid w:val="007423DE"/>
    <w:rsid w:val="0074640C"/>
    <w:rsid w:val="00747464"/>
    <w:rsid w:val="00747902"/>
    <w:rsid w:val="00753693"/>
    <w:rsid w:val="007536BE"/>
    <w:rsid w:val="007547EE"/>
    <w:rsid w:val="00754BB3"/>
    <w:rsid w:val="00760954"/>
    <w:rsid w:val="00761CA5"/>
    <w:rsid w:val="00762A23"/>
    <w:rsid w:val="00770566"/>
    <w:rsid w:val="00772E5E"/>
    <w:rsid w:val="0077335E"/>
    <w:rsid w:val="00775610"/>
    <w:rsid w:val="00777747"/>
    <w:rsid w:val="00782478"/>
    <w:rsid w:val="00787339"/>
    <w:rsid w:val="00790122"/>
    <w:rsid w:val="007904C2"/>
    <w:rsid w:val="00794A11"/>
    <w:rsid w:val="00794F53"/>
    <w:rsid w:val="00795ADC"/>
    <w:rsid w:val="00795CCE"/>
    <w:rsid w:val="00797CB2"/>
    <w:rsid w:val="007A1267"/>
    <w:rsid w:val="007A7A3D"/>
    <w:rsid w:val="007B0253"/>
    <w:rsid w:val="007B0BEA"/>
    <w:rsid w:val="007B5453"/>
    <w:rsid w:val="007B7F1E"/>
    <w:rsid w:val="007C0273"/>
    <w:rsid w:val="007C2AE0"/>
    <w:rsid w:val="007C5F2A"/>
    <w:rsid w:val="007C6F2E"/>
    <w:rsid w:val="007C7F27"/>
    <w:rsid w:val="007D0F9E"/>
    <w:rsid w:val="007E0AAE"/>
    <w:rsid w:val="007E0C8D"/>
    <w:rsid w:val="007E1CF4"/>
    <w:rsid w:val="007E2870"/>
    <w:rsid w:val="007E5E69"/>
    <w:rsid w:val="007E6870"/>
    <w:rsid w:val="007E7115"/>
    <w:rsid w:val="007F19A1"/>
    <w:rsid w:val="007F236E"/>
    <w:rsid w:val="007F436E"/>
    <w:rsid w:val="007F47A9"/>
    <w:rsid w:val="00800005"/>
    <w:rsid w:val="0080406E"/>
    <w:rsid w:val="00804077"/>
    <w:rsid w:val="00804B2A"/>
    <w:rsid w:val="0080574A"/>
    <w:rsid w:val="00806BE8"/>
    <w:rsid w:val="00807246"/>
    <w:rsid w:val="00811ECB"/>
    <w:rsid w:val="00815677"/>
    <w:rsid w:val="008174A6"/>
    <w:rsid w:val="00823266"/>
    <w:rsid w:val="008243A5"/>
    <w:rsid w:val="00827B6D"/>
    <w:rsid w:val="00827E31"/>
    <w:rsid w:val="0083012C"/>
    <w:rsid w:val="00832395"/>
    <w:rsid w:val="008332C0"/>
    <w:rsid w:val="00834FBF"/>
    <w:rsid w:val="008374E7"/>
    <w:rsid w:val="008445EB"/>
    <w:rsid w:val="00844D24"/>
    <w:rsid w:val="00851A69"/>
    <w:rsid w:val="00853B85"/>
    <w:rsid w:val="00855287"/>
    <w:rsid w:val="00857D32"/>
    <w:rsid w:val="008606D8"/>
    <w:rsid w:val="00860D56"/>
    <w:rsid w:val="008610A6"/>
    <w:rsid w:val="00864288"/>
    <w:rsid w:val="00864A3A"/>
    <w:rsid w:val="008729A9"/>
    <w:rsid w:val="00875035"/>
    <w:rsid w:val="00877207"/>
    <w:rsid w:val="00877EDF"/>
    <w:rsid w:val="0088055F"/>
    <w:rsid w:val="0088789B"/>
    <w:rsid w:val="00887CB7"/>
    <w:rsid w:val="0089153D"/>
    <w:rsid w:val="00892717"/>
    <w:rsid w:val="0089378A"/>
    <w:rsid w:val="00895541"/>
    <w:rsid w:val="00895CDE"/>
    <w:rsid w:val="0089727F"/>
    <w:rsid w:val="008A099E"/>
    <w:rsid w:val="008A460F"/>
    <w:rsid w:val="008A5D22"/>
    <w:rsid w:val="008B0791"/>
    <w:rsid w:val="008B15C5"/>
    <w:rsid w:val="008B2CF9"/>
    <w:rsid w:val="008C013E"/>
    <w:rsid w:val="008C0303"/>
    <w:rsid w:val="008C0A7D"/>
    <w:rsid w:val="008C2B5A"/>
    <w:rsid w:val="008C39FD"/>
    <w:rsid w:val="008C5747"/>
    <w:rsid w:val="008C6BF0"/>
    <w:rsid w:val="008C76D4"/>
    <w:rsid w:val="008D175B"/>
    <w:rsid w:val="008D1A3A"/>
    <w:rsid w:val="008D2E48"/>
    <w:rsid w:val="008D39D3"/>
    <w:rsid w:val="008D5066"/>
    <w:rsid w:val="008E4886"/>
    <w:rsid w:val="008E71E5"/>
    <w:rsid w:val="008F1E33"/>
    <w:rsid w:val="008F22A6"/>
    <w:rsid w:val="008F2E65"/>
    <w:rsid w:val="008F3473"/>
    <w:rsid w:val="008F5C3A"/>
    <w:rsid w:val="008F6C2E"/>
    <w:rsid w:val="009025DE"/>
    <w:rsid w:val="00903540"/>
    <w:rsid w:val="00903B22"/>
    <w:rsid w:val="00904760"/>
    <w:rsid w:val="00904C37"/>
    <w:rsid w:val="00905B87"/>
    <w:rsid w:val="00910AD9"/>
    <w:rsid w:val="00911250"/>
    <w:rsid w:val="0092108B"/>
    <w:rsid w:val="00922EFC"/>
    <w:rsid w:val="00932355"/>
    <w:rsid w:val="00932C04"/>
    <w:rsid w:val="00935C3D"/>
    <w:rsid w:val="009426AA"/>
    <w:rsid w:val="0094300A"/>
    <w:rsid w:val="0094459D"/>
    <w:rsid w:val="00944BC9"/>
    <w:rsid w:val="00945823"/>
    <w:rsid w:val="00947992"/>
    <w:rsid w:val="00954C33"/>
    <w:rsid w:val="009604EA"/>
    <w:rsid w:val="0096282E"/>
    <w:rsid w:val="00962ADB"/>
    <w:rsid w:val="00962FA0"/>
    <w:rsid w:val="00965A24"/>
    <w:rsid w:val="0096681E"/>
    <w:rsid w:val="009718F6"/>
    <w:rsid w:val="00971D8E"/>
    <w:rsid w:val="00973856"/>
    <w:rsid w:val="00983729"/>
    <w:rsid w:val="00992C36"/>
    <w:rsid w:val="009930AE"/>
    <w:rsid w:val="00993F3E"/>
    <w:rsid w:val="00995CF7"/>
    <w:rsid w:val="0099630A"/>
    <w:rsid w:val="00997259"/>
    <w:rsid w:val="009A08F9"/>
    <w:rsid w:val="009A1A7D"/>
    <w:rsid w:val="009A1C52"/>
    <w:rsid w:val="009A2AFB"/>
    <w:rsid w:val="009A4722"/>
    <w:rsid w:val="009A4A5D"/>
    <w:rsid w:val="009A7786"/>
    <w:rsid w:val="009B1943"/>
    <w:rsid w:val="009B2386"/>
    <w:rsid w:val="009B3B57"/>
    <w:rsid w:val="009B595C"/>
    <w:rsid w:val="009B62A1"/>
    <w:rsid w:val="009C6821"/>
    <w:rsid w:val="009C72D9"/>
    <w:rsid w:val="009C7EB2"/>
    <w:rsid w:val="009D233E"/>
    <w:rsid w:val="009D796C"/>
    <w:rsid w:val="009D7A06"/>
    <w:rsid w:val="009E1791"/>
    <w:rsid w:val="009E2BCA"/>
    <w:rsid w:val="009E5786"/>
    <w:rsid w:val="009F1A2D"/>
    <w:rsid w:val="009F788C"/>
    <w:rsid w:val="009F7B96"/>
    <w:rsid w:val="00A007A9"/>
    <w:rsid w:val="00A01230"/>
    <w:rsid w:val="00A01449"/>
    <w:rsid w:val="00A0441D"/>
    <w:rsid w:val="00A24797"/>
    <w:rsid w:val="00A250D8"/>
    <w:rsid w:val="00A25499"/>
    <w:rsid w:val="00A306E2"/>
    <w:rsid w:val="00A32CBD"/>
    <w:rsid w:val="00A363B6"/>
    <w:rsid w:val="00A41B89"/>
    <w:rsid w:val="00A42322"/>
    <w:rsid w:val="00A45158"/>
    <w:rsid w:val="00A46C00"/>
    <w:rsid w:val="00A514FA"/>
    <w:rsid w:val="00A55201"/>
    <w:rsid w:val="00A62068"/>
    <w:rsid w:val="00A6257D"/>
    <w:rsid w:val="00A62820"/>
    <w:rsid w:val="00A64223"/>
    <w:rsid w:val="00A64452"/>
    <w:rsid w:val="00A72558"/>
    <w:rsid w:val="00A7558D"/>
    <w:rsid w:val="00A76DF1"/>
    <w:rsid w:val="00A852FE"/>
    <w:rsid w:val="00A86348"/>
    <w:rsid w:val="00A865B4"/>
    <w:rsid w:val="00A907B3"/>
    <w:rsid w:val="00A927DE"/>
    <w:rsid w:val="00A943CA"/>
    <w:rsid w:val="00A94B91"/>
    <w:rsid w:val="00A977FF"/>
    <w:rsid w:val="00AA41A2"/>
    <w:rsid w:val="00AB37EF"/>
    <w:rsid w:val="00AB6B49"/>
    <w:rsid w:val="00AC2CBC"/>
    <w:rsid w:val="00AC5A5F"/>
    <w:rsid w:val="00AD270B"/>
    <w:rsid w:val="00AD3068"/>
    <w:rsid w:val="00AD3BD0"/>
    <w:rsid w:val="00AD6E97"/>
    <w:rsid w:val="00AF0FC0"/>
    <w:rsid w:val="00AF579C"/>
    <w:rsid w:val="00AF6A81"/>
    <w:rsid w:val="00AF7CD8"/>
    <w:rsid w:val="00B00B7E"/>
    <w:rsid w:val="00B00C62"/>
    <w:rsid w:val="00B00C94"/>
    <w:rsid w:val="00B04CB4"/>
    <w:rsid w:val="00B05486"/>
    <w:rsid w:val="00B144E8"/>
    <w:rsid w:val="00B15F3B"/>
    <w:rsid w:val="00B20612"/>
    <w:rsid w:val="00B20A92"/>
    <w:rsid w:val="00B21C9D"/>
    <w:rsid w:val="00B2296A"/>
    <w:rsid w:val="00B31410"/>
    <w:rsid w:val="00B32442"/>
    <w:rsid w:val="00B3567F"/>
    <w:rsid w:val="00B356E6"/>
    <w:rsid w:val="00B36168"/>
    <w:rsid w:val="00B40213"/>
    <w:rsid w:val="00B4159E"/>
    <w:rsid w:val="00B41E9F"/>
    <w:rsid w:val="00B446DF"/>
    <w:rsid w:val="00B46A4C"/>
    <w:rsid w:val="00B54F3C"/>
    <w:rsid w:val="00B56939"/>
    <w:rsid w:val="00B5695D"/>
    <w:rsid w:val="00B642E1"/>
    <w:rsid w:val="00B64AAE"/>
    <w:rsid w:val="00B731F8"/>
    <w:rsid w:val="00B73D82"/>
    <w:rsid w:val="00B762F0"/>
    <w:rsid w:val="00B83B61"/>
    <w:rsid w:val="00B84990"/>
    <w:rsid w:val="00B9005D"/>
    <w:rsid w:val="00B904CA"/>
    <w:rsid w:val="00B905DC"/>
    <w:rsid w:val="00B910EC"/>
    <w:rsid w:val="00B92F65"/>
    <w:rsid w:val="00B95347"/>
    <w:rsid w:val="00BA1397"/>
    <w:rsid w:val="00BA4A75"/>
    <w:rsid w:val="00BA6167"/>
    <w:rsid w:val="00BA7D60"/>
    <w:rsid w:val="00BB0F13"/>
    <w:rsid w:val="00BB0FAD"/>
    <w:rsid w:val="00BB124D"/>
    <w:rsid w:val="00BB2B05"/>
    <w:rsid w:val="00BB3EA2"/>
    <w:rsid w:val="00BB725E"/>
    <w:rsid w:val="00BC20BD"/>
    <w:rsid w:val="00BC4B3A"/>
    <w:rsid w:val="00BD01FB"/>
    <w:rsid w:val="00BD09EB"/>
    <w:rsid w:val="00BD269F"/>
    <w:rsid w:val="00BD4047"/>
    <w:rsid w:val="00BD5542"/>
    <w:rsid w:val="00BE6E98"/>
    <w:rsid w:val="00BF0BCE"/>
    <w:rsid w:val="00BF16A4"/>
    <w:rsid w:val="00BF28B4"/>
    <w:rsid w:val="00BF3AAC"/>
    <w:rsid w:val="00BF51E4"/>
    <w:rsid w:val="00BF6FA5"/>
    <w:rsid w:val="00C006BB"/>
    <w:rsid w:val="00C00B3B"/>
    <w:rsid w:val="00C00F8D"/>
    <w:rsid w:val="00C01553"/>
    <w:rsid w:val="00C01C86"/>
    <w:rsid w:val="00C01FBF"/>
    <w:rsid w:val="00C05193"/>
    <w:rsid w:val="00C1292D"/>
    <w:rsid w:val="00C12C9A"/>
    <w:rsid w:val="00C14914"/>
    <w:rsid w:val="00C25728"/>
    <w:rsid w:val="00C269BF"/>
    <w:rsid w:val="00C31E92"/>
    <w:rsid w:val="00C32E40"/>
    <w:rsid w:val="00C352AF"/>
    <w:rsid w:val="00C40B79"/>
    <w:rsid w:val="00C41177"/>
    <w:rsid w:val="00C43D8F"/>
    <w:rsid w:val="00C43FE0"/>
    <w:rsid w:val="00C50F86"/>
    <w:rsid w:val="00C53111"/>
    <w:rsid w:val="00C5353B"/>
    <w:rsid w:val="00C555B6"/>
    <w:rsid w:val="00C61B72"/>
    <w:rsid w:val="00C61D6D"/>
    <w:rsid w:val="00C629F0"/>
    <w:rsid w:val="00C63AE8"/>
    <w:rsid w:val="00C65A1C"/>
    <w:rsid w:val="00C705A8"/>
    <w:rsid w:val="00C728C6"/>
    <w:rsid w:val="00C72D3E"/>
    <w:rsid w:val="00C73CC0"/>
    <w:rsid w:val="00C83971"/>
    <w:rsid w:val="00C85E81"/>
    <w:rsid w:val="00C872A0"/>
    <w:rsid w:val="00C929F0"/>
    <w:rsid w:val="00C97AF1"/>
    <w:rsid w:val="00CA3324"/>
    <w:rsid w:val="00CA6104"/>
    <w:rsid w:val="00CC10F2"/>
    <w:rsid w:val="00CC19F0"/>
    <w:rsid w:val="00CC3F3A"/>
    <w:rsid w:val="00CC62CC"/>
    <w:rsid w:val="00CC76F1"/>
    <w:rsid w:val="00CD2938"/>
    <w:rsid w:val="00CD3B6F"/>
    <w:rsid w:val="00CD3C5B"/>
    <w:rsid w:val="00CE01B2"/>
    <w:rsid w:val="00CE2562"/>
    <w:rsid w:val="00CE27FD"/>
    <w:rsid w:val="00CE4ABB"/>
    <w:rsid w:val="00CE6C59"/>
    <w:rsid w:val="00CE7C66"/>
    <w:rsid w:val="00CE7CB4"/>
    <w:rsid w:val="00CF21E8"/>
    <w:rsid w:val="00CF6D92"/>
    <w:rsid w:val="00CF7CD2"/>
    <w:rsid w:val="00D057C9"/>
    <w:rsid w:val="00D07A47"/>
    <w:rsid w:val="00D1560C"/>
    <w:rsid w:val="00D16EDA"/>
    <w:rsid w:val="00D1714F"/>
    <w:rsid w:val="00D204FF"/>
    <w:rsid w:val="00D247AB"/>
    <w:rsid w:val="00D27225"/>
    <w:rsid w:val="00D377FF"/>
    <w:rsid w:val="00D432DB"/>
    <w:rsid w:val="00D43ED4"/>
    <w:rsid w:val="00D4450D"/>
    <w:rsid w:val="00D456F2"/>
    <w:rsid w:val="00D50D75"/>
    <w:rsid w:val="00D510F6"/>
    <w:rsid w:val="00D52498"/>
    <w:rsid w:val="00D53BE7"/>
    <w:rsid w:val="00D556A4"/>
    <w:rsid w:val="00D612EA"/>
    <w:rsid w:val="00D66A44"/>
    <w:rsid w:val="00D671C5"/>
    <w:rsid w:val="00D723AA"/>
    <w:rsid w:val="00D73EBD"/>
    <w:rsid w:val="00D7513C"/>
    <w:rsid w:val="00D75289"/>
    <w:rsid w:val="00D760AB"/>
    <w:rsid w:val="00D761D9"/>
    <w:rsid w:val="00D805D2"/>
    <w:rsid w:val="00D84233"/>
    <w:rsid w:val="00D84F03"/>
    <w:rsid w:val="00D85602"/>
    <w:rsid w:val="00D879CC"/>
    <w:rsid w:val="00DA0FF5"/>
    <w:rsid w:val="00DA442F"/>
    <w:rsid w:val="00DA5462"/>
    <w:rsid w:val="00DA5B9A"/>
    <w:rsid w:val="00DA7663"/>
    <w:rsid w:val="00DB20AE"/>
    <w:rsid w:val="00DB51C7"/>
    <w:rsid w:val="00DB5D46"/>
    <w:rsid w:val="00DB6E7E"/>
    <w:rsid w:val="00DC0A16"/>
    <w:rsid w:val="00DC0E40"/>
    <w:rsid w:val="00DC1A6B"/>
    <w:rsid w:val="00DC1FAA"/>
    <w:rsid w:val="00DC5DB8"/>
    <w:rsid w:val="00DD4386"/>
    <w:rsid w:val="00DD47D4"/>
    <w:rsid w:val="00DE26F8"/>
    <w:rsid w:val="00DE5E20"/>
    <w:rsid w:val="00DF3F40"/>
    <w:rsid w:val="00DF701D"/>
    <w:rsid w:val="00E01CAA"/>
    <w:rsid w:val="00E049F3"/>
    <w:rsid w:val="00E05C4F"/>
    <w:rsid w:val="00E0610F"/>
    <w:rsid w:val="00E13CC2"/>
    <w:rsid w:val="00E13D03"/>
    <w:rsid w:val="00E14345"/>
    <w:rsid w:val="00E2030C"/>
    <w:rsid w:val="00E207CB"/>
    <w:rsid w:val="00E25474"/>
    <w:rsid w:val="00E2602B"/>
    <w:rsid w:val="00E30F98"/>
    <w:rsid w:val="00E312B2"/>
    <w:rsid w:val="00E34E71"/>
    <w:rsid w:val="00E363FE"/>
    <w:rsid w:val="00E37C75"/>
    <w:rsid w:val="00E408F4"/>
    <w:rsid w:val="00E41284"/>
    <w:rsid w:val="00E4237F"/>
    <w:rsid w:val="00E51E35"/>
    <w:rsid w:val="00E56235"/>
    <w:rsid w:val="00E63EF8"/>
    <w:rsid w:val="00E65F7B"/>
    <w:rsid w:val="00E70200"/>
    <w:rsid w:val="00E72CE3"/>
    <w:rsid w:val="00E7359D"/>
    <w:rsid w:val="00E76935"/>
    <w:rsid w:val="00E830B4"/>
    <w:rsid w:val="00E86590"/>
    <w:rsid w:val="00E86FF9"/>
    <w:rsid w:val="00E87BE5"/>
    <w:rsid w:val="00E9363D"/>
    <w:rsid w:val="00E95830"/>
    <w:rsid w:val="00E97849"/>
    <w:rsid w:val="00EA00E7"/>
    <w:rsid w:val="00EA7D4D"/>
    <w:rsid w:val="00EB2119"/>
    <w:rsid w:val="00EB3EC5"/>
    <w:rsid w:val="00EB48B9"/>
    <w:rsid w:val="00EB5F7C"/>
    <w:rsid w:val="00EB65AC"/>
    <w:rsid w:val="00EB6CA2"/>
    <w:rsid w:val="00EB73D3"/>
    <w:rsid w:val="00EC1F2A"/>
    <w:rsid w:val="00EC654D"/>
    <w:rsid w:val="00EC70DB"/>
    <w:rsid w:val="00ED2EBC"/>
    <w:rsid w:val="00ED43ED"/>
    <w:rsid w:val="00ED4E1B"/>
    <w:rsid w:val="00ED508A"/>
    <w:rsid w:val="00ED6925"/>
    <w:rsid w:val="00ED70B6"/>
    <w:rsid w:val="00EE615C"/>
    <w:rsid w:val="00EE730C"/>
    <w:rsid w:val="00EE7B4F"/>
    <w:rsid w:val="00EF1E8D"/>
    <w:rsid w:val="00EF4DB8"/>
    <w:rsid w:val="00EF4E79"/>
    <w:rsid w:val="00EF5E7F"/>
    <w:rsid w:val="00F01759"/>
    <w:rsid w:val="00F018CF"/>
    <w:rsid w:val="00F03820"/>
    <w:rsid w:val="00F053FD"/>
    <w:rsid w:val="00F06D07"/>
    <w:rsid w:val="00F10822"/>
    <w:rsid w:val="00F10C0F"/>
    <w:rsid w:val="00F12D9C"/>
    <w:rsid w:val="00F13592"/>
    <w:rsid w:val="00F14019"/>
    <w:rsid w:val="00F15666"/>
    <w:rsid w:val="00F17D27"/>
    <w:rsid w:val="00F20A74"/>
    <w:rsid w:val="00F26191"/>
    <w:rsid w:val="00F26284"/>
    <w:rsid w:val="00F26338"/>
    <w:rsid w:val="00F32DF1"/>
    <w:rsid w:val="00F34644"/>
    <w:rsid w:val="00F36B3F"/>
    <w:rsid w:val="00F36E25"/>
    <w:rsid w:val="00F37942"/>
    <w:rsid w:val="00F41307"/>
    <w:rsid w:val="00F41605"/>
    <w:rsid w:val="00F41BA5"/>
    <w:rsid w:val="00F42756"/>
    <w:rsid w:val="00F42C62"/>
    <w:rsid w:val="00F43AA5"/>
    <w:rsid w:val="00F44E4F"/>
    <w:rsid w:val="00F45854"/>
    <w:rsid w:val="00F4688D"/>
    <w:rsid w:val="00F46B9E"/>
    <w:rsid w:val="00F50143"/>
    <w:rsid w:val="00F50308"/>
    <w:rsid w:val="00F50A22"/>
    <w:rsid w:val="00F50DAC"/>
    <w:rsid w:val="00F52599"/>
    <w:rsid w:val="00F527AF"/>
    <w:rsid w:val="00F547B7"/>
    <w:rsid w:val="00F54B98"/>
    <w:rsid w:val="00F60146"/>
    <w:rsid w:val="00F601BC"/>
    <w:rsid w:val="00F607BD"/>
    <w:rsid w:val="00F61BBF"/>
    <w:rsid w:val="00F658CE"/>
    <w:rsid w:val="00F65B19"/>
    <w:rsid w:val="00F66723"/>
    <w:rsid w:val="00F6717E"/>
    <w:rsid w:val="00F71F35"/>
    <w:rsid w:val="00F73672"/>
    <w:rsid w:val="00F73DD8"/>
    <w:rsid w:val="00F740D9"/>
    <w:rsid w:val="00F7614A"/>
    <w:rsid w:val="00F76A14"/>
    <w:rsid w:val="00F77E1F"/>
    <w:rsid w:val="00F80C5E"/>
    <w:rsid w:val="00F81681"/>
    <w:rsid w:val="00F86201"/>
    <w:rsid w:val="00FA00A8"/>
    <w:rsid w:val="00FA2A79"/>
    <w:rsid w:val="00FA3269"/>
    <w:rsid w:val="00FA33B4"/>
    <w:rsid w:val="00FA3BF6"/>
    <w:rsid w:val="00FA680C"/>
    <w:rsid w:val="00FB2D5A"/>
    <w:rsid w:val="00FB4D77"/>
    <w:rsid w:val="00FD1A4B"/>
    <w:rsid w:val="00FD263D"/>
    <w:rsid w:val="00FD2E82"/>
    <w:rsid w:val="00FD31E5"/>
    <w:rsid w:val="00FD5A52"/>
    <w:rsid w:val="00FD7B85"/>
    <w:rsid w:val="00FE3EFE"/>
    <w:rsid w:val="00FE4C7C"/>
    <w:rsid w:val="00FE53B4"/>
    <w:rsid w:val="00FE5876"/>
    <w:rsid w:val="00FF0AA7"/>
    <w:rsid w:val="00FF1F0D"/>
    <w:rsid w:val="00FF64ED"/>
    <w:rsid w:val="03604910"/>
    <w:rsid w:val="0366279A"/>
    <w:rsid w:val="03800AE8"/>
    <w:rsid w:val="038452FB"/>
    <w:rsid w:val="03BB0AD7"/>
    <w:rsid w:val="04320A33"/>
    <w:rsid w:val="0490144A"/>
    <w:rsid w:val="04AD7B4B"/>
    <w:rsid w:val="05C50E54"/>
    <w:rsid w:val="07603E00"/>
    <w:rsid w:val="08640DA6"/>
    <w:rsid w:val="0ACB019C"/>
    <w:rsid w:val="0B8A31CB"/>
    <w:rsid w:val="0BC73C74"/>
    <w:rsid w:val="0BDB5649"/>
    <w:rsid w:val="0DC97863"/>
    <w:rsid w:val="0DEB5166"/>
    <w:rsid w:val="0E0C36D3"/>
    <w:rsid w:val="0E4B371B"/>
    <w:rsid w:val="0F6C6069"/>
    <w:rsid w:val="101B39F4"/>
    <w:rsid w:val="10F1641B"/>
    <w:rsid w:val="123F12D6"/>
    <w:rsid w:val="132A1144"/>
    <w:rsid w:val="13316BFB"/>
    <w:rsid w:val="17AB01F1"/>
    <w:rsid w:val="18D45AAF"/>
    <w:rsid w:val="19347650"/>
    <w:rsid w:val="1A2619A7"/>
    <w:rsid w:val="1A6E6754"/>
    <w:rsid w:val="1ADC0670"/>
    <w:rsid w:val="1AEA5AD1"/>
    <w:rsid w:val="1B286A22"/>
    <w:rsid w:val="1BE84A47"/>
    <w:rsid w:val="1BEF0F0C"/>
    <w:rsid w:val="1DEC5021"/>
    <w:rsid w:val="1E53407C"/>
    <w:rsid w:val="1ED600C1"/>
    <w:rsid w:val="1FFB0103"/>
    <w:rsid w:val="20AA0194"/>
    <w:rsid w:val="21111B4F"/>
    <w:rsid w:val="21DC13D3"/>
    <w:rsid w:val="22667EA1"/>
    <w:rsid w:val="229B7438"/>
    <w:rsid w:val="236A1D6E"/>
    <w:rsid w:val="251331EE"/>
    <w:rsid w:val="25380581"/>
    <w:rsid w:val="25386194"/>
    <w:rsid w:val="257673E2"/>
    <w:rsid w:val="25FD14AE"/>
    <w:rsid w:val="265039FC"/>
    <w:rsid w:val="268F7904"/>
    <w:rsid w:val="26BF20F8"/>
    <w:rsid w:val="26D35F62"/>
    <w:rsid w:val="26D41DC7"/>
    <w:rsid w:val="27C67F1E"/>
    <w:rsid w:val="28BD4C43"/>
    <w:rsid w:val="28DE4B29"/>
    <w:rsid w:val="28E51D1C"/>
    <w:rsid w:val="29094FF1"/>
    <w:rsid w:val="291D1955"/>
    <w:rsid w:val="29AA5611"/>
    <w:rsid w:val="2A715445"/>
    <w:rsid w:val="2A9D151F"/>
    <w:rsid w:val="2B6C1745"/>
    <w:rsid w:val="2BAF625E"/>
    <w:rsid w:val="2E0700D9"/>
    <w:rsid w:val="2E8C1027"/>
    <w:rsid w:val="2EB37960"/>
    <w:rsid w:val="2ECD770F"/>
    <w:rsid w:val="2EFC1E95"/>
    <w:rsid w:val="2FA15D9D"/>
    <w:rsid w:val="2FAC65E8"/>
    <w:rsid w:val="2FB41BE1"/>
    <w:rsid w:val="3039737E"/>
    <w:rsid w:val="30AE42B8"/>
    <w:rsid w:val="30B75B46"/>
    <w:rsid w:val="315E0D7B"/>
    <w:rsid w:val="32604086"/>
    <w:rsid w:val="343C0ED4"/>
    <w:rsid w:val="34B642D5"/>
    <w:rsid w:val="34E70270"/>
    <w:rsid w:val="35040F15"/>
    <w:rsid w:val="356D3B2B"/>
    <w:rsid w:val="35953505"/>
    <w:rsid w:val="35C82511"/>
    <w:rsid w:val="35F1430A"/>
    <w:rsid w:val="37DB7039"/>
    <w:rsid w:val="38106039"/>
    <w:rsid w:val="386579DB"/>
    <w:rsid w:val="39A42C54"/>
    <w:rsid w:val="39B773A2"/>
    <w:rsid w:val="3A9B6834"/>
    <w:rsid w:val="3AA65E47"/>
    <w:rsid w:val="3AD22961"/>
    <w:rsid w:val="3C1154DD"/>
    <w:rsid w:val="3C89562E"/>
    <w:rsid w:val="3C94388D"/>
    <w:rsid w:val="3CEF24AB"/>
    <w:rsid w:val="3D3E2062"/>
    <w:rsid w:val="3F4D1B36"/>
    <w:rsid w:val="42572D01"/>
    <w:rsid w:val="428414B7"/>
    <w:rsid w:val="42CF46D7"/>
    <w:rsid w:val="4411660A"/>
    <w:rsid w:val="442E38B9"/>
    <w:rsid w:val="44405DA5"/>
    <w:rsid w:val="44EB6A62"/>
    <w:rsid w:val="45D87846"/>
    <w:rsid w:val="462C3BC8"/>
    <w:rsid w:val="46B853FF"/>
    <w:rsid w:val="47451645"/>
    <w:rsid w:val="475739DE"/>
    <w:rsid w:val="4853388C"/>
    <w:rsid w:val="492145FC"/>
    <w:rsid w:val="49FF6867"/>
    <w:rsid w:val="4B752456"/>
    <w:rsid w:val="4B8C262F"/>
    <w:rsid w:val="4CB71993"/>
    <w:rsid w:val="4D760EF8"/>
    <w:rsid w:val="4EAD4C4C"/>
    <w:rsid w:val="4F5D186A"/>
    <w:rsid w:val="4FC0624E"/>
    <w:rsid w:val="514F3A92"/>
    <w:rsid w:val="51591706"/>
    <w:rsid w:val="527451BF"/>
    <w:rsid w:val="53163B54"/>
    <w:rsid w:val="53B4157B"/>
    <w:rsid w:val="54C01B6D"/>
    <w:rsid w:val="55DD776C"/>
    <w:rsid w:val="56774C4C"/>
    <w:rsid w:val="56AB46AD"/>
    <w:rsid w:val="56B86843"/>
    <w:rsid w:val="58655842"/>
    <w:rsid w:val="59482C33"/>
    <w:rsid w:val="59D127D3"/>
    <w:rsid w:val="5A102ACD"/>
    <w:rsid w:val="5BE6116B"/>
    <w:rsid w:val="5C5C0861"/>
    <w:rsid w:val="5C683FDB"/>
    <w:rsid w:val="5C9549A8"/>
    <w:rsid w:val="5D7B5F37"/>
    <w:rsid w:val="5D9341FB"/>
    <w:rsid w:val="5E2B3E78"/>
    <w:rsid w:val="5E7900AB"/>
    <w:rsid w:val="5ECE444B"/>
    <w:rsid w:val="60382029"/>
    <w:rsid w:val="606B6FF9"/>
    <w:rsid w:val="61014673"/>
    <w:rsid w:val="624D3512"/>
    <w:rsid w:val="627941EC"/>
    <w:rsid w:val="63BE3362"/>
    <w:rsid w:val="63C66312"/>
    <w:rsid w:val="647D2205"/>
    <w:rsid w:val="64B60701"/>
    <w:rsid w:val="670B1A81"/>
    <w:rsid w:val="67A85FA6"/>
    <w:rsid w:val="67CD5013"/>
    <w:rsid w:val="685D188D"/>
    <w:rsid w:val="689347DA"/>
    <w:rsid w:val="6917370B"/>
    <w:rsid w:val="692636BE"/>
    <w:rsid w:val="69403A4B"/>
    <w:rsid w:val="69715812"/>
    <w:rsid w:val="69B03682"/>
    <w:rsid w:val="6A6F7F9B"/>
    <w:rsid w:val="6AF155E5"/>
    <w:rsid w:val="6B00772C"/>
    <w:rsid w:val="6B1E0E32"/>
    <w:rsid w:val="6E7161E5"/>
    <w:rsid w:val="6EED54FB"/>
    <w:rsid w:val="6F0F587A"/>
    <w:rsid w:val="6F3B7498"/>
    <w:rsid w:val="6FFD48BD"/>
    <w:rsid w:val="707E3AD3"/>
    <w:rsid w:val="713B3EAB"/>
    <w:rsid w:val="725B1200"/>
    <w:rsid w:val="741742D5"/>
    <w:rsid w:val="74784D57"/>
    <w:rsid w:val="7527614A"/>
    <w:rsid w:val="75B904B4"/>
    <w:rsid w:val="76333A0C"/>
    <w:rsid w:val="76F70488"/>
    <w:rsid w:val="770D5438"/>
    <w:rsid w:val="78531ED1"/>
    <w:rsid w:val="78BD4192"/>
    <w:rsid w:val="78C064CE"/>
    <w:rsid w:val="7AB91D5D"/>
    <w:rsid w:val="7D04621F"/>
    <w:rsid w:val="7DC958E5"/>
    <w:rsid w:val="7DE23CAF"/>
    <w:rsid w:val="7E10311A"/>
    <w:rsid w:val="7E1D42BA"/>
    <w:rsid w:val="7E532913"/>
    <w:rsid w:val="7F516E55"/>
    <w:rsid w:val="7F9C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93"/>
    <w:qFormat/>
    <w:uiPriority w:val="0"/>
    <w:pPr>
      <w:keepNext/>
      <w:keepLines/>
      <w:spacing w:line="360" w:lineRule="auto"/>
      <w:jc w:val="center"/>
      <w:outlineLvl w:val="0"/>
    </w:pPr>
    <w:rPr>
      <w:b/>
      <w:bCs/>
      <w:kern w:val="44"/>
      <w:sz w:val="36"/>
      <w:szCs w:val="44"/>
    </w:rPr>
  </w:style>
  <w:style w:type="paragraph" w:styleId="6">
    <w:name w:val="heading 2"/>
    <w:basedOn w:val="1"/>
    <w:next w:val="1"/>
    <w:link w:val="90"/>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61"/>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101"/>
    <w:autoRedefine/>
    <w:qFormat/>
    <w:uiPriority w:val="0"/>
    <w:pPr>
      <w:keepNext/>
      <w:keepLines/>
      <w:spacing w:before="280" w:after="290" w:line="372" w:lineRule="auto"/>
      <w:outlineLvl w:val="3"/>
    </w:pPr>
    <w:rPr>
      <w:rFonts w:ascii="Cambria" w:hAnsi="Cambria"/>
      <w:b/>
      <w:bCs/>
      <w:sz w:val="28"/>
      <w:szCs w:val="28"/>
    </w:rPr>
  </w:style>
  <w:style w:type="paragraph" w:styleId="9">
    <w:name w:val="heading 5"/>
    <w:basedOn w:val="1"/>
    <w:next w:val="1"/>
    <w:link w:val="95"/>
    <w:autoRedefine/>
    <w:qFormat/>
    <w:uiPriority w:val="0"/>
    <w:pPr>
      <w:keepNext/>
      <w:keepLines/>
      <w:spacing w:before="280" w:after="290" w:line="372" w:lineRule="auto"/>
      <w:outlineLvl w:val="4"/>
    </w:pPr>
    <w:rPr>
      <w:b/>
      <w:bCs/>
      <w:sz w:val="28"/>
      <w:szCs w:val="28"/>
    </w:rPr>
  </w:style>
  <w:style w:type="paragraph" w:styleId="10">
    <w:name w:val="heading 6"/>
    <w:basedOn w:val="1"/>
    <w:next w:val="1"/>
    <w:link w:val="96"/>
    <w:autoRedefine/>
    <w:qFormat/>
    <w:uiPriority w:val="0"/>
    <w:pPr>
      <w:keepNext/>
      <w:keepLines/>
      <w:tabs>
        <w:tab w:val="left" w:pos="1152"/>
      </w:tabs>
      <w:spacing w:before="240" w:after="64" w:line="320" w:lineRule="auto"/>
      <w:ind w:left="1152" w:hanging="1152"/>
      <w:outlineLvl w:val="5"/>
    </w:pPr>
    <w:rPr>
      <w:rFonts w:ascii="Arial" w:hAnsi="Arial" w:eastAsia="黑体" w:cs="Arial"/>
      <w:b/>
      <w:bCs/>
      <w:sz w:val="24"/>
    </w:rPr>
  </w:style>
  <w:style w:type="paragraph" w:styleId="11">
    <w:name w:val="heading 7"/>
    <w:basedOn w:val="1"/>
    <w:next w:val="1"/>
    <w:link w:val="86"/>
    <w:autoRedefine/>
    <w:qFormat/>
    <w:uiPriority w:val="0"/>
    <w:pPr>
      <w:keepNext/>
      <w:keepLines/>
      <w:spacing w:before="240" w:after="64" w:line="320" w:lineRule="auto"/>
      <w:outlineLvl w:val="6"/>
    </w:pPr>
    <w:rPr>
      <w:b/>
      <w:bCs/>
      <w:sz w:val="24"/>
    </w:rPr>
  </w:style>
  <w:style w:type="paragraph" w:styleId="12">
    <w:name w:val="heading 8"/>
    <w:basedOn w:val="1"/>
    <w:next w:val="1"/>
    <w:link w:val="97"/>
    <w:autoRedefine/>
    <w:qFormat/>
    <w:uiPriority w:val="0"/>
    <w:pPr>
      <w:keepNext/>
      <w:keepLines/>
      <w:tabs>
        <w:tab w:val="left" w:pos="1440"/>
      </w:tabs>
      <w:spacing w:before="240" w:after="64" w:line="320" w:lineRule="auto"/>
      <w:ind w:left="1440" w:hanging="1440"/>
      <w:outlineLvl w:val="7"/>
    </w:pPr>
    <w:rPr>
      <w:rFonts w:ascii="Arial" w:hAnsi="Arial" w:eastAsia="黑体" w:cs="Arial"/>
      <w:sz w:val="24"/>
    </w:rPr>
  </w:style>
  <w:style w:type="paragraph" w:styleId="13">
    <w:name w:val="heading 9"/>
    <w:basedOn w:val="1"/>
    <w:next w:val="1"/>
    <w:link w:val="98"/>
    <w:autoRedefine/>
    <w:qFormat/>
    <w:uiPriority w:val="0"/>
    <w:pPr>
      <w:keepNext/>
      <w:keepLines/>
      <w:tabs>
        <w:tab w:val="left" w:pos="1584"/>
      </w:tabs>
      <w:spacing w:before="240" w:after="64" w:line="320" w:lineRule="auto"/>
      <w:ind w:left="1584" w:hanging="1584"/>
      <w:outlineLvl w:val="8"/>
    </w:pPr>
    <w:rPr>
      <w:rFonts w:ascii="Arial" w:hAnsi="Arial" w:eastAsia="黑体" w:cs="Arial"/>
      <w:szCs w:val="21"/>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pPr>
  </w:style>
  <w:style w:type="paragraph" w:styleId="3">
    <w:name w:val="Body Text Indent"/>
    <w:basedOn w:val="1"/>
    <w:next w:val="1"/>
    <w:link w:val="65"/>
    <w:autoRedefine/>
    <w:qFormat/>
    <w:uiPriority w:val="0"/>
    <w:pPr>
      <w:spacing w:after="120"/>
      <w:ind w:left="420" w:leftChars="200"/>
    </w:pPr>
  </w:style>
  <w:style w:type="paragraph" w:customStyle="1" w:styleId="4">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14">
    <w:name w:val="List Number 2"/>
    <w:basedOn w:val="1"/>
    <w:autoRedefine/>
    <w:qFormat/>
    <w:uiPriority w:val="0"/>
    <w:pPr>
      <w:tabs>
        <w:tab w:val="left" w:pos="360"/>
        <w:tab w:val="left" w:pos="780"/>
        <w:tab w:val="left" w:pos="865"/>
      </w:tabs>
      <w:ind w:left="360" w:hanging="360"/>
    </w:pPr>
  </w:style>
  <w:style w:type="paragraph" w:styleId="15">
    <w:name w:val="List Number"/>
    <w:basedOn w:val="1"/>
    <w:autoRedefine/>
    <w:qFormat/>
    <w:uiPriority w:val="0"/>
    <w:pPr>
      <w:numPr>
        <w:ilvl w:val="0"/>
        <w:numId w:val="1"/>
      </w:numPr>
    </w:pPr>
  </w:style>
  <w:style w:type="paragraph" w:styleId="16">
    <w:name w:val="Normal Indent"/>
    <w:basedOn w:val="1"/>
    <w:link w:val="88"/>
    <w:autoRedefine/>
    <w:qFormat/>
    <w:uiPriority w:val="0"/>
    <w:pPr>
      <w:ind w:firstLine="420"/>
    </w:pPr>
    <w:rPr>
      <w:szCs w:val="20"/>
    </w:rPr>
  </w:style>
  <w:style w:type="paragraph" w:styleId="17">
    <w:name w:val="caption"/>
    <w:basedOn w:val="1"/>
    <w:next w:val="1"/>
    <w:autoRedefine/>
    <w:qFormat/>
    <w:uiPriority w:val="0"/>
    <w:rPr>
      <w:rFonts w:ascii="Arial" w:hAnsi="Arial" w:eastAsia="黑体" w:cs="Arial"/>
      <w:sz w:val="20"/>
      <w:szCs w:val="20"/>
    </w:rPr>
  </w:style>
  <w:style w:type="paragraph" w:styleId="18">
    <w:name w:val="Document Map"/>
    <w:basedOn w:val="1"/>
    <w:link w:val="241"/>
    <w:autoRedefine/>
    <w:qFormat/>
    <w:uiPriority w:val="0"/>
    <w:pPr>
      <w:shd w:val="clear" w:color="auto" w:fill="000080"/>
    </w:pPr>
    <w:rPr>
      <w:sz w:val="36"/>
    </w:rPr>
  </w:style>
  <w:style w:type="paragraph" w:styleId="19">
    <w:name w:val="annotation text"/>
    <w:basedOn w:val="1"/>
    <w:link w:val="62"/>
    <w:autoRedefine/>
    <w:unhideWhenUsed/>
    <w:qFormat/>
    <w:uiPriority w:val="0"/>
    <w:pPr>
      <w:jc w:val="left"/>
    </w:pPr>
  </w:style>
  <w:style w:type="paragraph" w:styleId="20">
    <w:name w:val="Salutation"/>
    <w:basedOn w:val="1"/>
    <w:next w:val="1"/>
    <w:link w:val="245"/>
    <w:autoRedefine/>
    <w:unhideWhenUsed/>
    <w:qFormat/>
    <w:uiPriority w:val="0"/>
    <w:pPr>
      <w:widowControl/>
      <w:jc w:val="left"/>
    </w:pPr>
    <w:rPr>
      <w:kern w:val="0"/>
      <w:sz w:val="16"/>
      <w:szCs w:val="16"/>
    </w:rPr>
  </w:style>
  <w:style w:type="paragraph" w:styleId="21">
    <w:name w:val="Body Text 3"/>
    <w:basedOn w:val="1"/>
    <w:link w:val="244"/>
    <w:autoRedefine/>
    <w:qFormat/>
    <w:uiPriority w:val="0"/>
    <w:pPr>
      <w:spacing w:after="120"/>
    </w:pPr>
    <w:rPr>
      <w:sz w:val="16"/>
      <w:szCs w:val="16"/>
    </w:rPr>
  </w:style>
  <w:style w:type="paragraph" w:styleId="22">
    <w:name w:val="List Bullet 3"/>
    <w:basedOn w:val="1"/>
    <w:qFormat/>
    <w:uiPriority w:val="0"/>
    <w:pPr>
      <w:tabs>
        <w:tab w:val="left" w:pos="1200"/>
      </w:tabs>
    </w:pPr>
  </w:style>
  <w:style w:type="paragraph" w:styleId="23">
    <w:name w:val="Body Text"/>
    <w:basedOn w:val="1"/>
    <w:next w:val="1"/>
    <w:link w:val="64"/>
    <w:qFormat/>
    <w:uiPriority w:val="0"/>
    <w:pPr>
      <w:spacing w:line="360" w:lineRule="exact"/>
    </w:pPr>
    <w:rPr>
      <w:sz w:val="24"/>
    </w:rPr>
  </w:style>
  <w:style w:type="paragraph" w:styleId="24">
    <w:name w:val="List Number 3"/>
    <w:basedOn w:val="1"/>
    <w:autoRedefine/>
    <w:qFormat/>
    <w:uiPriority w:val="0"/>
    <w:pPr>
      <w:tabs>
        <w:tab w:val="left" w:pos="360"/>
        <w:tab w:val="left" w:pos="865"/>
        <w:tab w:val="left" w:pos="1200"/>
      </w:tabs>
      <w:ind w:left="360" w:hanging="360"/>
    </w:pPr>
  </w:style>
  <w:style w:type="paragraph" w:styleId="25">
    <w:name w:val="List 2"/>
    <w:basedOn w:val="1"/>
    <w:autoRedefine/>
    <w:qFormat/>
    <w:uiPriority w:val="0"/>
    <w:pPr>
      <w:ind w:left="100" w:leftChars="200" w:hanging="200" w:hangingChars="200"/>
    </w:pPr>
    <w:rPr>
      <w:sz w:val="28"/>
    </w:rPr>
  </w:style>
  <w:style w:type="paragraph" w:styleId="26">
    <w:name w:val="Block Text"/>
    <w:basedOn w:val="1"/>
    <w:autoRedefine/>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27">
    <w:name w:val="List Bullet 2"/>
    <w:basedOn w:val="1"/>
    <w:qFormat/>
    <w:uiPriority w:val="0"/>
    <w:pPr>
      <w:tabs>
        <w:tab w:val="left" w:pos="780"/>
        <w:tab w:val="left" w:pos="960"/>
      </w:tabs>
      <w:ind w:left="960" w:hanging="600"/>
    </w:pPr>
  </w:style>
  <w:style w:type="paragraph" w:styleId="28">
    <w:name w:val="toc 3"/>
    <w:basedOn w:val="1"/>
    <w:next w:val="1"/>
    <w:qFormat/>
    <w:uiPriority w:val="0"/>
    <w:pPr>
      <w:ind w:left="840" w:leftChars="400"/>
    </w:pPr>
    <w:rPr>
      <w:sz w:val="36"/>
    </w:rPr>
  </w:style>
  <w:style w:type="paragraph" w:styleId="29">
    <w:name w:val="Plain Text"/>
    <w:basedOn w:val="1"/>
    <w:link w:val="66"/>
    <w:autoRedefine/>
    <w:qFormat/>
    <w:uiPriority w:val="0"/>
    <w:rPr>
      <w:rFonts w:ascii="宋体" w:hAnsi="Courier New" w:cstheme="minorBidi"/>
    </w:rPr>
  </w:style>
  <w:style w:type="paragraph" w:styleId="30">
    <w:name w:val="Date"/>
    <w:basedOn w:val="1"/>
    <w:next w:val="1"/>
    <w:link w:val="67"/>
    <w:qFormat/>
    <w:uiPriority w:val="0"/>
    <w:pPr>
      <w:ind w:left="2500" w:leftChars="2500"/>
    </w:pPr>
    <w:rPr>
      <w:rFonts w:eastAsia="楷体_GB2312" w:asciiTheme="minorHAnsi" w:hAnsiTheme="minorHAnsi" w:cstheme="minorBidi"/>
      <w:sz w:val="32"/>
      <w:szCs w:val="22"/>
    </w:rPr>
  </w:style>
  <w:style w:type="paragraph" w:styleId="31">
    <w:name w:val="Body Text Indent 2"/>
    <w:basedOn w:val="1"/>
    <w:link w:val="242"/>
    <w:autoRedefine/>
    <w:qFormat/>
    <w:uiPriority w:val="0"/>
    <w:pPr>
      <w:spacing w:after="120" w:line="480" w:lineRule="auto"/>
      <w:ind w:left="420" w:leftChars="200"/>
    </w:pPr>
    <w:rPr>
      <w:sz w:val="36"/>
    </w:rPr>
  </w:style>
  <w:style w:type="paragraph" w:styleId="32">
    <w:name w:val="Balloon Text"/>
    <w:basedOn w:val="1"/>
    <w:link w:val="68"/>
    <w:autoRedefine/>
    <w:qFormat/>
    <w:uiPriority w:val="0"/>
    <w:rPr>
      <w:sz w:val="18"/>
      <w:szCs w:val="18"/>
    </w:rPr>
  </w:style>
  <w:style w:type="paragraph" w:styleId="33">
    <w:name w:val="footer"/>
    <w:basedOn w:val="1"/>
    <w:link w:val="60"/>
    <w:autoRedefine/>
    <w:unhideWhenUsed/>
    <w:qFormat/>
    <w:uiPriority w:val="0"/>
    <w:pPr>
      <w:tabs>
        <w:tab w:val="center" w:pos="4153"/>
        <w:tab w:val="right" w:pos="8306"/>
      </w:tabs>
      <w:snapToGrid w:val="0"/>
      <w:jc w:val="left"/>
    </w:pPr>
    <w:rPr>
      <w:sz w:val="18"/>
      <w:szCs w:val="18"/>
    </w:rPr>
  </w:style>
  <w:style w:type="paragraph" w:styleId="34">
    <w:name w:val="header"/>
    <w:basedOn w:val="1"/>
    <w:link w:val="5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39"/>
    <w:pPr>
      <w:tabs>
        <w:tab w:val="right" w:leader="dot" w:pos="9628"/>
      </w:tabs>
      <w:jc w:val="center"/>
    </w:pPr>
    <w:rPr>
      <w:b/>
      <w:sz w:val="52"/>
      <w:szCs w:val="52"/>
    </w:rPr>
  </w:style>
  <w:style w:type="paragraph" w:styleId="36">
    <w:name w:val="List"/>
    <w:basedOn w:val="1"/>
    <w:autoRedefine/>
    <w:qFormat/>
    <w:uiPriority w:val="0"/>
    <w:pPr>
      <w:ind w:left="200" w:hanging="200" w:hangingChars="200"/>
    </w:pPr>
    <w:rPr>
      <w:sz w:val="28"/>
    </w:rPr>
  </w:style>
  <w:style w:type="paragraph" w:styleId="37">
    <w:name w:val="footnote text"/>
    <w:basedOn w:val="1"/>
    <w:link w:val="239"/>
    <w:autoRedefine/>
    <w:qFormat/>
    <w:uiPriority w:val="0"/>
    <w:pPr>
      <w:snapToGrid w:val="0"/>
      <w:jc w:val="left"/>
    </w:pPr>
    <w:rPr>
      <w:sz w:val="16"/>
      <w:szCs w:val="16"/>
    </w:rPr>
  </w:style>
  <w:style w:type="paragraph" w:styleId="38">
    <w:name w:val="toc 6"/>
    <w:basedOn w:val="1"/>
    <w:next w:val="1"/>
    <w:autoRedefine/>
    <w:qFormat/>
    <w:uiPriority w:val="0"/>
    <w:pPr>
      <w:ind w:left="1050"/>
      <w:jc w:val="left"/>
    </w:pPr>
    <w:rPr>
      <w:rFonts w:ascii="Calibri" w:hAnsi="Calibri" w:cs="Calibri"/>
      <w:sz w:val="18"/>
      <w:szCs w:val="18"/>
    </w:rPr>
  </w:style>
  <w:style w:type="paragraph" w:styleId="39">
    <w:name w:val="Body Text Indent 3"/>
    <w:basedOn w:val="1"/>
    <w:link w:val="246"/>
    <w:autoRedefine/>
    <w:qFormat/>
    <w:uiPriority w:val="0"/>
    <w:pPr>
      <w:spacing w:after="120"/>
      <w:ind w:left="420" w:leftChars="200"/>
    </w:pPr>
    <w:rPr>
      <w:sz w:val="16"/>
      <w:szCs w:val="16"/>
    </w:rPr>
  </w:style>
  <w:style w:type="paragraph" w:styleId="40">
    <w:name w:val="toc 2"/>
    <w:basedOn w:val="1"/>
    <w:next w:val="1"/>
    <w:autoRedefine/>
    <w:qFormat/>
    <w:uiPriority w:val="39"/>
    <w:pPr>
      <w:ind w:left="420" w:leftChars="200"/>
    </w:pPr>
    <w:rPr>
      <w:sz w:val="36"/>
    </w:rPr>
  </w:style>
  <w:style w:type="paragraph" w:styleId="41">
    <w:name w:val="Body Text 2"/>
    <w:basedOn w:val="1"/>
    <w:link w:val="238"/>
    <w:autoRedefine/>
    <w:qFormat/>
    <w:uiPriority w:val="0"/>
    <w:pPr>
      <w:widowControl/>
      <w:snapToGrid w:val="0"/>
      <w:spacing w:before="50" w:afterLines="50" w:line="400" w:lineRule="exact"/>
      <w:jc w:val="left"/>
    </w:pPr>
    <w:rPr>
      <w:rFonts w:ascii="宋体" w:hAnsi="宋体"/>
      <w:color w:val="000000"/>
      <w:sz w:val="24"/>
    </w:rPr>
  </w:style>
  <w:style w:type="paragraph" w:styleId="42">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43">
    <w:name w:val="Title"/>
    <w:basedOn w:val="1"/>
    <w:link w:val="243"/>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44">
    <w:name w:val="annotation subject"/>
    <w:basedOn w:val="19"/>
    <w:next w:val="19"/>
    <w:link w:val="63"/>
    <w:autoRedefine/>
    <w:qFormat/>
    <w:uiPriority w:val="0"/>
    <w:rPr>
      <w:b/>
      <w:bCs/>
    </w:rPr>
  </w:style>
  <w:style w:type="paragraph" w:styleId="45">
    <w:name w:val="Body Text First Indent"/>
    <w:basedOn w:val="23"/>
    <w:next w:val="38"/>
    <w:link w:val="240"/>
    <w:autoRedefine/>
    <w:qFormat/>
    <w:uiPriority w:val="0"/>
    <w:pPr>
      <w:spacing w:after="120" w:line="240" w:lineRule="auto"/>
      <w:ind w:firstLine="420" w:firstLineChars="100"/>
    </w:pPr>
    <w:rPr>
      <w:rFonts w:ascii="Calibri" w:hAnsi="Calibri"/>
      <w:sz w:val="21"/>
      <w:szCs w:val="22"/>
    </w:r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autoRedefine/>
    <w:qFormat/>
    <w:uiPriority w:val="22"/>
    <w:rPr>
      <w:b/>
      <w:bCs/>
    </w:rPr>
  </w:style>
  <w:style w:type="character" w:styleId="50">
    <w:name w:val="page number"/>
    <w:basedOn w:val="48"/>
    <w:autoRedefine/>
    <w:qFormat/>
    <w:uiPriority w:val="0"/>
  </w:style>
  <w:style w:type="character" w:styleId="51">
    <w:name w:val="FollowedHyperlink"/>
    <w:autoRedefine/>
    <w:qFormat/>
    <w:uiPriority w:val="0"/>
    <w:rPr>
      <w:color w:val="800080"/>
      <w:u w:val="single"/>
    </w:rPr>
  </w:style>
  <w:style w:type="character" w:styleId="52">
    <w:name w:val="line number"/>
    <w:basedOn w:val="48"/>
    <w:autoRedefine/>
    <w:qFormat/>
    <w:uiPriority w:val="0"/>
  </w:style>
  <w:style w:type="character" w:styleId="53">
    <w:name w:val="HTML Typewriter"/>
    <w:qFormat/>
    <w:uiPriority w:val="0"/>
    <w:rPr>
      <w:rFonts w:ascii="Arial Unicode MS" w:hAnsi="Arial Unicode MS" w:eastAsia="Courier New" w:cs="Courier New"/>
      <w:sz w:val="18"/>
      <w:szCs w:val="18"/>
    </w:rPr>
  </w:style>
  <w:style w:type="character" w:styleId="54">
    <w:name w:val="Hyperlink"/>
    <w:autoRedefine/>
    <w:qFormat/>
    <w:uiPriority w:val="99"/>
    <w:rPr>
      <w:color w:val="0000FF"/>
      <w:u w:val="single"/>
    </w:rPr>
  </w:style>
  <w:style w:type="character" w:styleId="55">
    <w:name w:val="annotation reference"/>
    <w:basedOn w:val="48"/>
    <w:autoRedefine/>
    <w:qFormat/>
    <w:uiPriority w:val="99"/>
    <w:rPr>
      <w:sz w:val="21"/>
      <w:szCs w:val="21"/>
    </w:rPr>
  </w:style>
  <w:style w:type="character" w:styleId="56">
    <w:name w:val="footnote reference"/>
    <w:autoRedefine/>
    <w:qFormat/>
    <w:uiPriority w:val="0"/>
    <w:rPr>
      <w:vertAlign w:val="superscript"/>
    </w:rPr>
  </w:style>
  <w:style w:type="character" w:styleId="57">
    <w:name w:val="HTML Sample"/>
    <w:basedOn w:val="48"/>
    <w:autoRedefine/>
    <w:semiHidden/>
    <w:unhideWhenUsed/>
    <w:qFormat/>
    <w:uiPriority w:val="99"/>
    <w:rPr>
      <w:rFonts w:ascii="宋体" w:hAnsi="宋体" w:eastAsia="宋体" w:cs="宋体"/>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9">
    <w:name w:val="页眉 Char"/>
    <w:basedOn w:val="48"/>
    <w:link w:val="34"/>
    <w:autoRedefine/>
    <w:qFormat/>
    <w:uiPriority w:val="0"/>
    <w:rPr>
      <w:sz w:val="18"/>
      <w:szCs w:val="18"/>
    </w:rPr>
  </w:style>
  <w:style w:type="character" w:customStyle="1" w:styleId="60">
    <w:name w:val="页脚 Char"/>
    <w:basedOn w:val="48"/>
    <w:link w:val="33"/>
    <w:autoRedefine/>
    <w:qFormat/>
    <w:uiPriority w:val="0"/>
    <w:rPr>
      <w:sz w:val="18"/>
      <w:szCs w:val="18"/>
    </w:rPr>
  </w:style>
  <w:style w:type="character" w:customStyle="1" w:styleId="61">
    <w:name w:val="标题 3 Char"/>
    <w:basedOn w:val="48"/>
    <w:link w:val="7"/>
    <w:autoRedefine/>
    <w:qFormat/>
    <w:uiPriority w:val="0"/>
    <w:rPr>
      <w:rFonts w:ascii="Times New Roman" w:hAnsi="Times New Roman" w:eastAsia="宋体" w:cs="Times New Roman"/>
      <w:b/>
      <w:bCs/>
      <w:sz w:val="32"/>
      <w:szCs w:val="32"/>
    </w:rPr>
  </w:style>
  <w:style w:type="character" w:customStyle="1" w:styleId="62">
    <w:name w:val="批注文字 Char"/>
    <w:basedOn w:val="48"/>
    <w:link w:val="19"/>
    <w:autoRedefine/>
    <w:qFormat/>
    <w:uiPriority w:val="0"/>
    <w:rPr>
      <w:rFonts w:ascii="Times New Roman" w:hAnsi="Times New Roman" w:eastAsia="宋体" w:cs="Times New Roman"/>
      <w:szCs w:val="24"/>
    </w:rPr>
  </w:style>
  <w:style w:type="character" w:customStyle="1" w:styleId="63">
    <w:name w:val="批注主题 Char"/>
    <w:basedOn w:val="62"/>
    <w:link w:val="44"/>
    <w:autoRedefine/>
    <w:qFormat/>
    <w:uiPriority w:val="0"/>
    <w:rPr>
      <w:rFonts w:ascii="Times New Roman" w:hAnsi="Times New Roman" w:eastAsia="宋体" w:cs="Times New Roman"/>
      <w:b/>
      <w:bCs/>
      <w:szCs w:val="24"/>
    </w:rPr>
  </w:style>
  <w:style w:type="character" w:customStyle="1" w:styleId="64">
    <w:name w:val="正文文本 Char"/>
    <w:basedOn w:val="48"/>
    <w:link w:val="23"/>
    <w:autoRedefine/>
    <w:qFormat/>
    <w:uiPriority w:val="0"/>
    <w:rPr>
      <w:rFonts w:ascii="Times New Roman" w:hAnsi="Times New Roman" w:eastAsia="宋体" w:cs="Times New Roman"/>
      <w:sz w:val="24"/>
      <w:szCs w:val="24"/>
    </w:rPr>
  </w:style>
  <w:style w:type="character" w:customStyle="1" w:styleId="65">
    <w:name w:val="正文文本缩进 Char"/>
    <w:basedOn w:val="48"/>
    <w:link w:val="3"/>
    <w:autoRedefine/>
    <w:qFormat/>
    <w:uiPriority w:val="0"/>
    <w:rPr>
      <w:rFonts w:ascii="Times New Roman" w:hAnsi="Times New Roman" w:eastAsia="宋体" w:cs="Times New Roman"/>
      <w:szCs w:val="24"/>
    </w:rPr>
  </w:style>
  <w:style w:type="character" w:customStyle="1" w:styleId="66">
    <w:name w:val="纯文本 Char"/>
    <w:basedOn w:val="48"/>
    <w:link w:val="29"/>
    <w:autoRedefine/>
    <w:qFormat/>
    <w:uiPriority w:val="0"/>
    <w:rPr>
      <w:rFonts w:ascii="宋体" w:hAnsi="Courier New" w:eastAsia="宋体"/>
      <w:szCs w:val="24"/>
    </w:rPr>
  </w:style>
  <w:style w:type="character" w:customStyle="1" w:styleId="67">
    <w:name w:val="日期 Char"/>
    <w:basedOn w:val="48"/>
    <w:link w:val="30"/>
    <w:autoRedefine/>
    <w:qFormat/>
    <w:uiPriority w:val="0"/>
    <w:rPr>
      <w:rFonts w:eastAsia="楷体_GB2312"/>
      <w:sz w:val="32"/>
    </w:rPr>
  </w:style>
  <w:style w:type="character" w:customStyle="1" w:styleId="68">
    <w:name w:val="批注框文本 Char"/>
    <w:basedOn w:val="48"/>
    <w:link w:val="32"/>
    <w:autoRedefine/>
    <w:qFormat/>
    <w:uiPriority w:val="0"/>
    <w:rPr>
      <w:rFonts w:ascii="Times New Roman" w:hAnsi="Times New Roman" w:eastAsia="宋体" w:cs="Times New Roman"/>
      <w:sz w:val="18"/>
      <w:szCs w:val="18"/>
    </w:rPr>
  </w:style>
  <w:style w:type="paragraph" w:customStyle="1" w:styleId="69">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styleId="70">
    <w:name w:val="List Paragraph"/>
    <w:basedOn w:val="1"/>
    <w:autoRedefine/>
    <w:qFormat/>
    <w:uiPriority w:val="34"/>
    <w:pPr>
      <w:ind w:firstLine="420" w:firstLineChars="200"/>
    </w:pPr>
    <w:rPr>
      <w:rFonts w:ascii="Calibri" w:hAnsi="Calibri"/>
      <w:szCs w:val="22"/>
    </w:rPr>
  </w:style>
  <w:style w:type="paragraph" w:customStyle="1" w:styleId="71">
    <w:name w:val="无间隔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72">
    <w:name w:val="列出段落1"/>
    <w:basedOn w:val="1"/>
    <w:autoRedefine/>
    <w:qFormat/>
    <w:uiPriority w:val="0"/>
    <w:pPr>
      <w:ind w:firstLine="420" w:firstLineChars="200"/>
    </w:pPr>
    <w:rPr>
      <w:rFonts w:ascii="Calibri" w:hAnsi="Calibri"/>
      <w:kern w:val="0"/>
      <w:szCs w:val="20"/>
    </w:rPr>
  </w:style>
  <w:style w:type="paragraph" w:customStyle="1" w:styleId="73">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7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14"/>
    <w:autoRedefine/>
    <w:qFormat/>
    <w:uiPriority w:val="0"/>
    <w:rPr>
      <w:rFonts w:ascii="Times New Roman" w:hAnsi="Times New Roman" w:eastAsia="宋体" w:cs="Times New Roman"/>
      <w:sz w:val="21"/>
      <w:szCs w:val="22"/>
      <w:lang w:val="en-US" w:eastAsia="zh-CN" w:bidi="ar-SA"/>
    </w:rPr>
  </w:style>
  <w:style w:type="paragraph" w:customStyle="1" w:styleId="7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纯文本_3"/>
    <w:basedOn w:val="79"/>
    <w:link w:val="122"/>
    <w:autoRedefine/>
    <w:qFormat/>
    <w:uiPriority w:val="0"/>
    <w:pPr>
      <w:widowControl/>
      <w:jc w:val="left"/>
    </w:pPr>
    <w:rPr>
      <w:rFonts w:ascii="宋体" w:hAnsi="Courier New" w:eastAsiaTheme="minorEastAsia" w:cstheme="minorBidi"/>
      <w:szCs w:val="21"/>
    </w:rPr>
  </w:style>
  <w:style w:type="paragraph" w:customStyle="1" w:styleId="81">
    <w:name w:val="纯文本_0_1"/>
    <w:basedOn w:val="1"/>
    <w:link w:val="183"/>
    <w:autoRedefine/>
    <w:qFormat/>
    <w:uiPriority w:val="0"/>
    <w:pPr>
      <w:widowControl/>
      <w:jc w:val="left"/>
    </w:pPr>
    <w:rPr>
      <w:rFonts w:ascii="宋体" w:hAnsi="Courier New" w:eastAsiaTheme="minorEastAsia" w:cstheme="minorBidi"/>
      <w:szCs w:val="21"/>
    </w:rPr>
  </w:style>
  <w:style w:type="paragraph" w:customStyle="1" w:styleId="82">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86">
    <w:name w:val="标题 7 Char"/>
    <w:basedOn w:val="48"/>
    <w:link w:val="11"/>
    <w:autoRedefine/>
    <w:qFormat/>
    <w:uiPriority w:val="0"/>
    <w:rPr>
      <w:rFonts w:ascii="Times New Roman" w:hAnsi="Times New Roman" w:eastAsia="宋体" w:cs="Times New Roman"/>
      <w:b/>
      <w:bCs/>
      <w:sz w:val="24"/>
      <w:szCs w:val="24"/>
    </w:rPr>
  </w:style>
  <w:style w:type="character" w:customStyle="1" w:styleId="87">
    <w:name w:val="纯文本 Char2"/>
    <w:autoRedefine/>
    <w:qFormat/>
    <w:uiPriority w:val="0"/>
    <w:rPr>
      <w:rFonts w:ascii="宋体" w:hAnsi="Courier New" w:eastAsia="宋体"/>
    </w:rPr>
  </w:style>
  <w:style w:type="character" w:customStyle="1" w:styleId="88">
    <w:name w:val="正文缩进 Char"/>
    <w:link w:val="16"/>
    <w:autoRedefine/>
    <w:qFormat/>
    <w:uiPriority w:val="0"/>
    <w:rPr>
      <w:rFonts w:ascii="Times New Roman" w:hAnsi="Times New Roman" w:eastAsia="宋体" w:cs="Times New Roman"/>
      <w:szCs w:val="20"/>
    </w:rPr>
  </w:style>
  <w:style w:type="character" w:customStyle="1" w:styleId="89">
    <w:name w:val="标题 1 Char"/>
    <w:basedOn w:val="48"/>
    <w:autoRedefine/>
    <w:qFormat/>
    <w:uiPriority w:val="0"/>
    <w:rPr>
      <w:rFonts w:ascii="Times New Roman" w:hAnsi="Times New Roman" w:eastAsia="宋体" w:cs="Times New Roman"/>
      <w:b/>
      <w:bCs/>
      <w:kern w:val="44"/>
      <w:sz w:val="44"/>
      <w:szCs w:val="44"/>
    </w:rPr>
  </w:style>
  <w:style w:type="character" w:customStyle="1" w:styleId="90">
    <w:name w:val="标题 2 Char"/>
    <w:basedOn w:val="48"/>
    <w:link w:val="6"/>
    <w:autoRedefine/>
    <w:qFormat/>
    <w:uiPriority w:val="0"/>
    <w:rPr>
      <w:rFonts w:asciiTheme="majorHAnsi" w:hAnsiTheme="majorHAnsi" w:eastAsiaTheme="majorEastAsia" w:cstheme="majorBidi"/>
      <w:b/>
      <w:bCs/>
      <w:sz w:val="32"/>
      <w:szCs w:val="32"/>
    </w:rPr>
  </w:style>
  <w:style w:type="paragraph" w:customStyle="1" w:styleId="91">
    <w:name w:val="标题 11"/>
    <w:basedOn w:val="1"/>
    <w:autoRedefine/>
    <w:qFormat/>
    <w:uiPriority w:val="0"/>
    <w:pPr>
      <w:autoSpaceDE w:val="0"/>
      <w:autoSpaceDN w:val="0"/>
      <w:adjustRightInd w:val="0"/>
      <w:ind w:left="2"/>
      <w:jc w:val="left"/>
      <w:outlineLvl w:val="0"/>
    </w:pPr>
    <w:rPr>
      <w:rFonts w:ascii="黑体" w:eastAsia="黑体" w:cs="黑体"/>
      <w:kern w:val="0"/>
      <w:szCs w:val="36"/>
    </w:rPr>
  </w:style>
  <w:style w:type="character" w:customStyle="1" w:styleId="92">
    <w:name w:val="正文缩进 Char1"/>
    <w:autoRedefine/>
    <w:qFormat/>
    <w:uiPriority w:val="0"/>
    <w:rPr>
      <w:rFonts w:eastAsia="宋体"/>
      <w:kern w:val="2"/>
      <w:sz w:val="21"/>
      <w:lang w:val="en-US" w:eastAsia="zh-CN" w:bidi="ar-SA"/>
    </w:rPr>
  </w:style>
  <w:style w:type="character" w:customStyle="1" w:styleId="93">
    <w:name w:val="标题 1 Char1"/>
    <w:basedOn w:val="48"/>
    <w:link w:val="5"/>
    <w:autoRedefine/>
    <w:qFormat/>
    <w:uiPriority w:val="0"/>
    <w:rPr>
      <w:rFonts w:eastAsia="宋体"/>
      <w:b/>
      <w:bCs/>
      <w:kern w:val="44"/>
      <w:sz w:val="36"/>
      <w:szCs w:val="44"/>
    </w:rPr>
  </w:style>
  <w:style w:type="character" w:customStyle="1" w:styleId="94">
    <w:name w:val="标题 4 Char"/>
    <w:basedOn w:val="48"/>
    <w:autoRedefine/>
    <w:qFormat/>
    <w:uiPriority w:val="0"/>
    <w:rPr>
      <w:rFonts w:asciiTheme="majorHAnsi" w:hAnsiTheme="majorHAnsi" w:eastAsiaTheme="majorEastAsia" w:cstheme="majorBidi"/>
      <w:b/>
      <w:bCs/>
      <w:kern w:val="2"/>
      <w:sz w:val="28"/>
      <w:szCs w:val="28"/>
    </w:rPr>
  </w:style>
  <w:style w:type="character" w:customStyle="1" w:styleId="95">
    <w:name w:val="标题 5 Char"/>
    <w:basedOn w:val="48"/>
    <w:link w:val="9"/>
    <w:autoRedefine/>
    <w:qFormat/>
    <w:uiPriority w:val="0"/>
    <w:rPr>
      <w:b/>
      <w:bCs/>
      <w:kern w:val="2"/>
      <w:sz w:val="28"/>
      <w:szCs w:val="28"/>
    </w:rPr>
  </w:style>
  <w:style w:type="character" w:customStyle="1" w:styleId="96">
    <w:name w:val="标题 6 Char"/>
    <w:basedOn w:val="48"/>
    <w:link w:val="10"/>
    <w:autoRedefine/>
    <w:qFormat/>
    <w:uiPriority w:val="0"/>
    <w:rPr>
      <w:rFonts w:ascii="Arial" w:hAnsi="Arial" w:eastAsia="黑体" w:cs="Arial"/>
      <w:b/>
      <w:bCs/>
      <w:kern w:val="2"/>
      <w:sz w:val="24"/>
      <w:szCs w:val="24"/>
    </w:rPr>
  </w:style>
  <w:style w:type="character" w:customStyle="1" w:styleId="97">
    <w:name w:val="标题 8 Char"/>
    <w:basedOn w:val="48"/>
    <w:link w:val="12"/>
    <w:autoRedefine/>
    <w:qFormat/>
    <w:uiPriority w:val="0"/>
    <w:rPr>
      <w:rFonts w:ascii="Arial" w:hAnsi="Arial" w:eastAsia="黑体" w:cs="Arial"/>
      <w:kern w:val="2"/>
      <w:sz w:val="24"/>
      <w:szCs w:val="24"/>
    </w:rPr>
  </w:style>
  <w:style w:type="character" w:customStyle="1" w:styleId="98">
    <w:name w:val="标题 9 Char"/>
    <w:basedOn w:val="48"/>
    <w:link w:val="13"/>
    <w:autoRedefine/>
    <w:qFormat/>
    <w:uiPriority w:val="0"/>
    <w:rPr>
      <w:rFonts w:ascii="Arial" w:hAnsi="Arial" w:eastAsia="黑体" w:cs="Arial"/>
      <w:kern w:val="2"/>
      <w:sz w:val="21"/>
      <w:szCs w:val="21"/>
    </w:rPr>
  </w:style>
  <w:style w:type="character" w:customStyle="1" w:styleId="99">
    <w:name w:val="fontstyle41"/>
    <w:autoRedefine/>
    <w:qFormat/>
    <w:uiPriority w:val="0"/>
    <w:rPr>
      <w:rFonts w:ascii="TimesNewRoman" w:hAnsi="TimesNewRoman" w:eastAsia="TimesNewRoman" w:cs="TimesNewRoman"/>
      <w:color w:val="000000"/>
      <w:sz w:val="18"/>
      <w:szCs w:val="18"/>
    </w:rPr>
  </w:style>
  <w:style w:type="character" w:customStyle="1" w:styleId="100">
    <w:name w:val="Char Char15"/>
    <w:autoRedefine/>
    <w:qFormat/>
    <w:uiPriority w:val="0"/>
    <w:rPr>
      <w:rFonts w:ascii="Arial" w:hAnsi="Arial" w:eastAsia="黑体"/>
      <w:b/>
      <w:bCs/>
      <w:kern w:val="2"/>
      <w:sz w:val="32"/>
      <w:szCs w:val="32"/>
      <w:lang w:val="en-US" w:eastAsia="zh-CN" w:bidi="ar-SA"/>
    </w:rPr>
  </w:style>
  <w:style w:type="character" w:customStyle="1" w:styleId="101">
    <w:name w:val="标题 4 Char1"/>
    <w:link w:val="8"/>
    <w:autoRedefine/>
    <w:qFormat/>
    <w:uiPriority w:val="0"/>
    <w:rPr>
      <w:rFonts w:ascii="Cambria" w:hAnsi="Cambria"/>
      <w:b/>
      <w:bCs/>
      <w:kern w:val="2"/>
      <w:sz w:val="28"/>
      <w:szCs w:val="28"/>
    </w:rPr>
  </w:style>
  <w:style w:type="character" w:customStyle="1" w:styleId="102">
    <w:name w:val="font81"/>
    <w:autoRedefine/>
    <w:qFormat/>
    <w:uiPriority w:val="0"/>
    <w:rPr>
      <w:rFonts w:hint="default" w:ascii="Arial" w:hAnsi="Arial" w:cs="Arial"/>
      <w:color w:val="000000"/>
      <w:sz w:val="22"/>
      <w:szCs w:val="22"/>
      <w:u w:val="none"/>
    </w:rPr>
  </w:style>
  <w:style w:type="character" w:customStyle="1" w:styleId="103">
    <w:name w:val="apple-converted-space"/>
    <w:basedOn w:val="48"/>
    <w:autoRedefine/>
    <w:qFormat/>
    <w:uiPriority w:val="0"/>
  </w:style>
  <w:style w:type="character" w:customStyle="1" w:styleId="104">
    <w:name w:val="blue"/>
    <w:basedOn w:val="48"/>
    <w:autoRedefine/>
    <w:qFormat/>
    <w:uiPriority w:val="0"/>
  </w:style>
  <w:style w:type="character" w:customStyle="1" w:styleId="105">
    <w:name w:val="Heading 1 Char"/>
    <w:autoRedefine/>
    <w:qFormat/>
    <w:locked/>
    <w:uiPriority w:val="0"/>
    <w:rPr>
      <w:rFonts w:cs="Times New Roman"/>
      <w:b/>
      <w:bCs/>
      <w:kern w:val="44"/>
      <w:sz w:val="44"/>
      <w:szCs w:val="44"/>
    </w:rPr>
  </w:style>
  <w:style w:type="character" w:customStyle="1" w:styleId="106">
    <w:name w:val="页眉 Char2"/>
    <w:autoRedefine/>
    <w:qFormat/>
    <w:uiPriority w:val="0"/>
    <w:rPr>
      <w:rFonts w:eastAsia="宋体"/>
      <w:kern w:val="2"/>
      <w:sz w:val="18"/>
      <w:szCs w:val="18"/>
      <w:lang w:val="en-US" w:eastAsia="zh-CN" w:bidi="ar-SA"/>
    </w:rPr>
  </w:style>
  <w:style w:type="character" w:customStyle="1" w:styleId="107">
    <w:name w:val="标书的正文 Char Char"/>
    <w:link w:val="108"/>
    <w:autoRedefine/>
    <w:qFormat/>
    <w:uiPriority w:val="0"/>
    <w:rPr>
      <w:rFonts w:ascii="宋体" w:hAnsi="宋体" w:cs="宋体"/>
      <w:b/>
      <w:color w:val="000000"/>
      <w:kern w:val="2"/>
      <w:sz w:val="24"/>
      <w:szCs w:val="24"/>
    </w:rPr>
  </w:style>
  <w:style w:type="paragraph" w:customStyle="1" w:styleId="108">
    <w:name w:val="标书的正文"/>
    <w:basedOn w:val="1"/>
    <w:link w:val="107"/>
    <w:autoRedefine/>
    <w:qFormat/>
    <w:uiPriority w:val="0"/>
    <w:pPr>
      <w:widowControl/>
      <w:adjustRightInd w:val="0"/>
      <w:spacing w:line="360" w:lineRule="auto"/>
      <w:ind w:firstLine="200" w:firstLineChars="200"/>
    </w:pPr>
    <w:rPr>
      <w:rFonts w:ascii="宋体" w:hAnsi="宋体" w:cs="宋体"/>
      <w:b/>
      <w:color w:val="000000"/>
      <w:sz w:val="24"/>
    </w:rPr>
  </w:style>
  <w:style w:type="character" w:customStyle="1" w:styleId="109">
    <w:name w:val="标书的标题3 Char"/>
    <w:autoRedefine/>
    <w:qFormat/>
    <w:uiPriority w:val="0"/>
    <w:rPr>
      <w:rFonts w:ascii="宋体" w:hAnsi="宋体" w:eastAsia="宋体" w:cs="宋体"/>
      <w:b/>
      <w:color w:val="000000"/>
      <w:kern w:val="2"/>
      <w:sz w:val="24"/>
      <w:szCs w:val="24"/>
      <w:lang w:val="en-US" w:eastAsia="zh-CN" w:bidi="ar-SA"/>
    </w:rPr>
  </w:style>
  <w:style w:type="character" w:customStyle="1" w:styleId="110">
    <w:name w:val="文档结构图 Char Char"/>
    <w:autoRedefine/>
    <w:qFormat/>
    <w:uiPriority w:val="0"/>
    <w:rPr>
      <w:rFonts w:eastAsia="宋体"/>
      <w:kern w:val="2"/>
      <w:sz w:val="36"/>
      <w:szCs w:val="24"/>
      <w:lang w:val="en-US" w:eastAsia="zh-CN" w:bidi="ar-SA"/>
    </w:rPr>
  </w:style>
  <w:style w:type="character" w:customStyle="1" w:styleId="111">
    <w:name w:val="font141"/>
    <w:autoRedefine/>
    <w:qFormat/>
    <w:uiPriority w:val="0"/>
    <w:rPr>
      <w:rFonts w:hint="default" w:ascii="Calibri" w:hAnsi="Calibri" w:cs="Calibri"/>
      <w:color w:val="000000"/>
      <w:sz w:val="18"/>
      <w:szCs w:val="18"/>
      <w:u w:val="none"/>
    </w:rPr>
  </w:style>
  <w:style w:type="character" w:customStyle="1" w:styleId="112">
    <w:name w:val="font61"/>
    <w:autoRedefine/>
    <w:qFormat/>
    <w:uiPriority w:val="0"/>
    <w:rPr>
      <w:rFonts w:hint="eastAsia" w:ascii="宋体" w:hAnsi="宋体" w:eastAsia="宋体" w:cs="宋体"/>
      <w:color w:val="000000"/>
      <w:sz w:val="18"/>
      <w:szCs w:val="18"/>
      <w:u w:val="none"/>
    </w:rPr>
  </w:style>
  <w:style w:type="character" w:customStyle="1" w:styleId="113">
    <w:name w:val="font41"/>
    <w:basedOn w:val="48"/>
    <w:autoRedefine/>
    <w:qFormat/>
    <w:uiPriority w:val="0"/>
    <w:rPr>
      <w:rFonts w:ascii="宋体" w:hAnsi="宋体" w:eastAsia="宋体" w:cs="宋体"/>
      <w:b/>
      <w:color w:val="000000"/>
      <w:sz w:val="22"/>
      <w:szCs w:val="22"/>
      <w:u w:val="none"/>
    </w:rPr>
  </w:style>
  <w:style w:type="character" w:customStyle="1" w:styleId="114">
    <w:name w:val="页眉 Char3"/>
    <w:autoRedefine/>
    <w:qFormat/>
    <w:uiPriority w:val="0"/>
    <w:rPr>
      <w:rFonts w:eastAsia="宋体"/>
      <w:kern w:val="2"/>
      <w:sz w:val="18"/>
      <w:szCs w:val="18"/>
      <w:lang w:val="en-US" w:eastAsia="zh-CN" w:bidi="ar-SA"/>
    </w:rPr>
  </w:style>
  <w:style w:type="character" w:customStyle="1" w:styleId="115">
    <w:name w:val="font01"/>
    <w:basedOn w:val="48"/>
    <w:autoRedefine/>
    <w:qFormat/>
    <w:uiPriority w:val="0"/>
    <w:rPr>
      <w:rFonts w:hint="eastAsia" w:ascii="宋体" w:hAnsi="宋体" w:eastAsia="宋体" w:cs="宋体"/>
      <w:b/>
      <w:color w:val="000000"/>
      <w:sz w:val="20"/>
      <w:szCs w:val="20"/>
      <w:u w:val="none"/>
    </w:rPr>
  </w:style>
  <w:style w:type="character" w:customStyle="1" w:styleId="116">
    <w:name w:val="font11"/>
    <w:autoRedefine/>
    <w:qFormat/>
    <w:uiPriority w:val="0"/>
    <w:rPr>
      <w:rFonts w:hint="eastAsia" w:ascii="宋体" w:hAnsi="宋体" w:eastAsia="宋体" w:cs="宋体"/>
      <w:color w:val="FF0000"/>
      <w:sz w:val="18"/>
      <w:szCs w:val="18"/>
      <w:u w:val="none"/>
    </w:rPr>
  </w:style>
  <w:style w:type="character" w:customStyle="1" w:styleId="117">
    <w:name w:val="Normal Indent Char"/>
    <w:autoRedefine/>
    <w:qFormat/>
    <w:locked/>
    <w:uiPriority w:val="0"/>
    <w:rPr>
      <w:rFonts w:eastAsia="宋体"/>
    </w:rPr>
  </w:style>
  <w:style w:type="character" w:customStyle="1" w:styleId="118">
    <w:name w:val="Char Char16"/>
    <w:autoRedefine/>
    <w:qFormat/>
    <w:uiPriority w:val="0"/>
    <w:rPr>
      <w:rFonts w:eastAsia="宋体"/>
      <w:b/>
      <w:bCs/>
      <w:kern w:val="44"/>
      <w:sz w:val="44"/>
      <w:szCs w:val="44"/>
      <w:lang w:val="en-US" w:eastAsia="zh-CN" w:bidi="ar-SA"/>
    </w:rPr>
  </w:style>
  <w:style w:type="character" w:customStyle="1" w:styleId="119">
    <w:name w:val="font151"/>
    <w:autoRedefine/>
    <w:qFormat/>
    <w:uiPriority w:val="0"/>
    <w:rPr>
      <w:rFonts w:ascii="font-weight : 700" w:hAnsi="font-weight : 700" w:eastAsia="font-weight : 700" w:cs="font-weight : 700"/>
      <w:color w:val="000000"/>
      <w:sz w:val="20"/>
      <w:szCs w:val="20"/>
      <w:u w:val="none"/>
    </w:rPr>
  </w:style>
  <w:style w:type="character" w:customStyle="1" w:styleId="120">
    <w:name w:val="标书的标题3 Char Char"/>
    <w:link w:val="121"/>
    <w:autoRedefine/>
    <w:qFormat/>
    <w:uiPriority w:val="0"/>
    <w:rPr>
      <w:rFonts w:ascii="宋体" w:hAnsi="宋体" w:cs="宋体"/>
      <w:b/>
      <w:color w:val="000000"/>
      <w:kern w:val="2"/>
      <w:sz w:val="24"/>
      <w:szCs w:val="24"/>
    </w:rPr>
  </w:style>
  <w:style w:type="paragraph" w:customStyle="1" w:styleId="121">
    <w:name w:val="标书的标题3"/>
    <w:basedOn w:val="16"/>
    <w:link w:val="120"/>
    <w:autoRedefine/>
    <w:qFormat/>
    <w:uiPriority w:val="0"/>
    <w:pPr>
      <w:widowControl/>
      <w:adjustRightInd w:val="0"/>
      <w:spacing w:line="360" w:lineRule="auto"/>
      <w:ind w:firstLine="0"/>
      <w:outlineLvl w:val="2"/>
    </w:pPr>
    <w:rPr>
      <w:rFonts w:ascii="宋体" w:hAnsi="宋体" w:cs="宋体"/>
      <w:b/>
      <w:color w:val="000000"/>
      <w:sz w:val="24"/>
      <w:szCs w:val="24"/>
    </w:rPr>
  </w:style>
  <w:style w:type="character" w:customStyle="1" w:styleId="122">
    <w:name w:val="纯文本 Char_3"/>
    <w:link w:val="80"/>
    <w:autoRedefine/>
    <w:qFormat/>
    <w:uiPriority w:val="0"/>
    <w:rPr>
      <w:rFonts w:ascii="宋体" w:hAnsi="Courier New" w:eastAsiaTheme="minorEastAsia" w:cstheme="minorBidi"/>
      <w:kern w:val="2"/>
      <w:sz w:val="21"/>
      <w:szCs w:val="21"/>
    </w:rPr>
  </w:style>
  <w:style w:type="character" w:customStyle="1" w:styleId="123">
    <w:name w:val="Body Text Indent 3 Char"/>
    <w:autoRedefine/>
    <w:qFormat/>
    <w:locked/>
    <w:uiPriority w:val="0"/>
    <w:rPr>
      <w:sz w:val="16"/>
    </w:rPr>
  </w:style>
  <w:style w:type="character" w:customStyle="1" w:styleId="124">
    <w:name w:val="金保标题2 Char Char"/>
    <w:link w:val="125"/>
    <w:autoRedefine/>
    <w:qFormat/>
    <w:uiPriority w:val="0"/>
    <w:rPr>
      <w:rFonts w:ascii="宋体" w:hAnsi="宋体" w:cs="宋体"/>
      <w:b/>
      <w:sz w:val="24"/>
      <w:szCs w:val="24"/>
    </w:rPr>
  </w:style>
  <w:style w:type="paragraph" w:customStyle="1" w:styleId="125">
    <w:name w:val="金保标题2"/>
    <w:basedOn w:val="6"/>
    <w:next w:val="1"/>
    <w:link w:val="124"/>
    <w:autoRedefine/>
    <w:qFormat/>
    <w:uiPriority w:val="0"/>
    <w:pPr>
      <w:tabs>
        <w:tab w:val="left" w:pos="709"/>
      </w:tabs>
      <w:spacing w:before="240" w:after="0" w:line="360" w:lineRule="auto"/>
    </w:pPr>
    <w:rPr>
      <w:rFonts w:ascii="宋体" w:hAnsi="宋体" w:eastAsia="宋体" w:cs="宋体"/>
      <w:bCs w:val="0"/>
      <w:kern w:val="0"/>
      <w:sz w:val="24"/>
      <w:szCs w:val="24"/>
    </w:rPr>
  </w:style>
  <w:style w:type="character" w:customStyle="1" w:styleId="126">
    <w:name w:val="font121"/>
    <w:autoRedefine/>
    <w:qFormat/>
    <w:uiPriority w:val="0"/>
    <w:rPr>
      <w:rFonts w:hint="default" w:ascii="Calibri" w:hAnsi="Calibri" w:cs="Calibri"/>
      <w:color w:val="000000"/>
      <w:sz w:val="22"/>
      <w:szCs w:val="22"/>
      <w:u w:val="none"/>
    </w:rPr>
  </w:style>
  <w:style w:type="character" w:customStyle="1" w:styleId="127">
    <w:name w:val="正文文本缩进 2 Char Char Char Char Char Char Char Char Char Char1"/>
    <w:qFormat/>
    <w:uiPriority w:val="0"/>
    <w:rPr>
      <w:rFonts w:eastAsia="宋体"/>
      <w:kern w:val="2"/>
      <w:sz w:val="36"/>
      <w:szCs w:val="24"/>
      <w:lang w:val="en-US" w:eastAsia="zh-CN" w:bidi="ar-SA"/>
    </w:rPr>
  </w:style>
  <w:style w:type="character" w:customStyle="1" w:styleId="128">
    <w:name w:val="页眉 Char1"/>
    <w:autoRedefine/>
    <w:qFormat/>
    <w:uiPriority w:val="0"/>
    <w:rPr>
      <w:rFonts w:eastAsia="宋体"/>
      <w:kern w:val="2"/>
      <w:sz w:val="18"/>
      <w:lang w:val="en-US" w:eastAsia="zh-CN"/>
    </w:rPr>
  </w:style>
  <w:style w:type="character" w:customStyle="1" w:styleId="129">
    <w:name w:val="Char Char22"/>
    <w:autoRedefine/>
    <w:qFormat/>
    <w:uiPriority w:val="0"/>
    <w:rPr>
      <w:rFonts w:ascii="Arial" w:hAnsi="Arial" w:eastAsia="黑体" w:cs="Times New Roman"/>
      <w:b/>
      <w:bCs/>
      <w:sz w:val="32"/>
      <w:szCs w:val="32"/>
    </w:rPr>
  </w:style>
  <w:style w:type="character" w:customStyle="1" w:styleId="130">
    <w:name w:val="Char Char12"/>
    <w:qFormat/>
    <w:uiPriority w:val="0"/>
    <w:rPr>
      <w:rFonts w:ascii="仿宋_GB2312" w:eastAsia="宋体"/>
      <w:kern w:val="2"/>
      <w:sz w:val="36"/>
      <w:szCs w:val="24"/>
    </w:rPr>
  </w:style>
  <w:style w:type="character" w:customStyle="1" w:styleId="131">
    <w:name w:val="p141"/>
    <w:qFormat/>
    <w:uiPriority w:val="0"/>
    <w:rPr>
      <w:sz w:val="21"/>
      <w:szCs w:val="21"/>
    </w:rPr>
  </w:style>
  <w:style w:type="character" w:customStyle="1" w:styleId="132">
    <w:name w:val="正文文本 Char Char"/>
    <w:autoRedefine/>
    <w:qFormat/>
    <w:uiPriority w:val="0"/>
    <w:rPr>
      <w:rFonts w:ascii="Calibri" w:hAnsi="Calibri" w:eastAsia="宋体"/>
      <w:kern w:val="2"/>
      <w:sz w:val="21"/>
      <w:szCs w:val="22"/>
      <w:lang w:val="en-US" w:eastAsia="zh-CN" w:bidi="ar-SA"/>
    </w:rPr>
  </w:style>
  <w:style w:type="character" w:customStyle="1" w:styleId="133">
    <w:name w:val="标准正文格式 Char Char"/>
    <w:link w:val="134"/>
    <w:autoRedefine/>
    <w:qFormat/>
    <w:uiPriority w:val="0"/>
    <w:rPr>
      <w:rFonts w:eastAsia="仿宋_GB2312"/>
      <w:bCs/>
      <w:kern w:val="2"/>
      <w:sz w:val="28"/>
    </w:rPr>
  </w:style>
  <w:style w:type="paragraph" w:customStyle="1" w:styleId="134">
    <w:name w:val="标准正文格式"/>
    <w:basedOn w:val="1"/>
    <w:link w:val="133"/>
    <w:qFormat/>
    <w:uiPriority w:val="0"/>
    <w:pPr>
      <w:widowControl/>
      <w:adjustRightInd w:val="0"/>
      <w:spacing w:before="60" w:after="120" w:line="360" w:lineRule="auto"/>
      <w:ind w:firstLine="200" w:firstLineChars="200"/>
      <w:textAlignment w:val="baseline"/>
    </w:pPr>
    <w:rPr>
      <w:rFonts w:eastAsia="仿宋_GB2312"/>
      <w:bCs/>
      <w:sz w:val="28"/>
      <w:szCs w:val="20"/>
    </w:rPr>
  </w:style>
  <w:style w:type="character" w:customStyle="1" w:styleId="135">
    <w:name w:val="无缩进 Char"/>
    <w:qFormat/>
    <w:locked/>
    <w:uiPriority w:val="0"/>
    <w:rPr>
      <w:rFonts w:ascii="宋体" w:hAnsi="宋体" w:eastAsia="宋体"/>
      <w:kern w:val="2"/>
      <w:sz w:val="21"/>
      <w:lang w:val="en-US" w:eastAsia="zh-CN" w:bidi="ar-SA"/>
    </w:rPr>
  </w:style>
  <w:style w:type="character" w:customStyle="1" w:styleId="136">
    <w:name w:val="正文文本 Char1"/>
    <w:qFormat/>
    <w:uiPriority w:val="0"/>
    <w:rPr>
      <w:rFonts w:ascii="Calibri" w:hAnsi="Calibri" w:eastAsia="宋体"/>
      <w:kern w:val="2"/>
      <w:sz w:val="21"/>
      <w:szCs w:val="22"/>
      <w:lang w:val="en-US" w:eastAsia="zh-CN" w:bidi="ar-SA"/>
    </w:rPr>
  </w:style>
  <w:style w:type="character" w:customStyle="1" w:styleId="137">
    <w:name w:val="表格 Char Char"/>
    <w:link w:val="138"/>
    <w:qFormat/>
    <w:uiPriority w:val="0"/>
    <w:rPr>
      <w:rFonts w:ascii="宋体" w:hAnsi="宋体"/>
    </w:rPr>
  </w:style>
  <w:style w:type="paragraph" w:customStyle="1" w:styleId="138">
    <w:name w:val="表格"/>
    <w:basedOn w:val="1"/>
    <w:link w:val="137"/>
    <w:qFormat/>
    <w:uiPriority w:val="0"/>
    <w:pPr>
      <w:snapToGrid w:val="0"/>
      <w:ind w:firstLine="42" w:firstLineChars="21"/>
    </w:pPr>
    <w:rPr>
      <w:rFonts w:ascii="宋体" w:hAnsi="宋体"/>
      <w:kern w:val="0"/>
      <w:sz w:val="20"/>
      <w:szCs w:val="20"/>
    </w:rPr>
  </w:style>
  <w:style w:type="character" w:customStyle="1" w:styleId="139">
    <w:name w:val="标题 3 Char1"/>
    <w:qFormat/>
    <w:uiPriority w:val="0"/>
    <w:rPr>
      <w:rFonts w:eastAsia="楷体_GB2312"/>
      <w:b/>
      <w:bCs/>
      <w:kern w:val="2"/>
      <w:sz w:val="32"/>
      <w:szCs w:val="32"/>
      <w:lang w:val="en-US" w:eastAsia="zh-CN" w:bidi="ar-SA"/>
    </w:rPr>
  </w:style>
  <w:style w:type="character" w:customStyle="1" w:styleId="140">
    <w:name w:val="标题 2 Char1"/>
    <w:qFormat/>
    <w:uiPriority w:val="0"/>
    <w:rPr>
      <w:rFonts w:ascii="Arial" w:hAnsi="Arial" w:eastAsia="黑体"/>
      <w:b/>
      <w:bCs/>
      <w:kern w:val="2"/>
      <w:sz w:val="32"/>
      <w:szCs w:val="32"/>
      <w:lang w:val="en-US" w:eastAsia="zh-CN" w:bidi="ar-SA"/>
    </w:rPr>
  </w:style>
  <w:style w:type="character" w:customStyle="1" w:styleId="141">
    <w:name w:val="标书正文 Char1"/>
    <w:link w:val="142"/>
    <w:qFormat/>
    <w:uiPriority w:val="0"/>
    <w:rPr>
      <w:rFonts w:ascii="宋体" w:hAnsi="宋体" w:cs="宋体"/>
      <w:bCs/>
      <w:spacing w:val="8"/>
      <w:sz w:val="24"/>
      <w:szCs w:val="24"/>
    </w:rPr>
  </w:style>
  <w:style w:type="paragraph" w:customStyle="1" w:styleId="142">
    <w:name w:val="标书正文"/>
    <w:basedOn w:val="23"/>
    <w:link w:val="141"/>
    <w:qFormat/>
    <w:uiPriority w:val="0"/>
    <w:pPr>
      <w:adjustRightInd w:val="0"/>
      <w:snapToGrid w:val="0"/>
      <w:spacing w:line="360" w:lineRule="auto"/>
      <w:ind w:firstLine="672" w:firstLineChars="200"/>
    </w:pPr>
    <w:rPr>
      <w:rFonts w:ascii="宋体" w:hAnsi="宋体" w:cs="宋体"/>
      <w:bCs/>
      <w:spacing w:val="8"/>
      <w:kern w:val="0"/>
    </w:rPr>
  </w:style>
  <w:style w:type="character" w:customStyle="1" w:styleId="143">
    <w:name w:val="Char Char14"/>
    <w:qFormat/>
    <w:uiPriority w:val="0"/>
    <w:rPr>
      <w:rFonts w:eastAsia="楷体_GB2312"/>
      <w:b/>
      <w:bCs/>
      <w:kern w:val="2"/>
      <w:sz w:val="32"/>
      <w:szCs w:val="32"/>
      <w:lang w:val="en-US" w:eastAsia="zh-CN" w:bidi="ar-SA"/>
    </w:rPr>
  </w:style>
  <w:style w:type="character" w:customStyle="1" w:styleId="144">
    <w:name w:val="textcontents"/>
    <w:basedOn w:val="48"/>
    <w:qFormat/>
    <w:uiPriority w:val="0"/>
  </w:style>
  <w:style w:type="character" w:customStyle="1" w:styleId="145">
    <w:name w:val="内容文本 Char"/>
    <w:link w:val="146"/>
    <w:qFormat/>
    <w:uiPriority w:val="0"/>
    <w:rPr>
      <w:rFonts w:ascii="宋体" w:hAnsi="宋体"/>
      <w:kern w:val="2"/>
      <w:sz w:val="24"/>
      <w:szCs w:val="24"/>
    </w:rPr>
  </w:style>
  <w:style w:type="paragraph" w:customStyle="1" w:styleId="146">
    <w:name w:val="内容文本"/>
    <w:basedOn w:val="1"/>
    <w:link w:val="145"/>
    <w:qFormat/>
    <w:uiPriority w:val="0"/>
    <w:pPr>
      <w:autoSpaceDE w:val="0"/>
      <w:autoSpaceDN w:val="0"/>
      <w:spacing w:line="360" w:lineRule="auto"/>
      <w:ind w:firstLine="480" w:firstLineChars="200"/>
      <w:jc w:val="left"/>
    </w:pPr>
    <w:rPr>
      <w:rFonts w:ascii="宋体" w:hAnsi="宋体"/>
      <w:sz w:val="24"/>
    </w:rPr>
  </w:style>
  <w:style w:type="character" w:customStyle="1" w:styleId="147">
    <w:name w:val="正文文本缩进 2 Char"/>
    <w:qFormat/>
    <w:uiPriority w:val="0"/>
    <w:rPr>
      <w:rFonts w:eastAsia="宋体"/>
      <w:kern w:val="2"/>
      <w:sz w:val="36"/>
      <w:szCs w:val="24"/>
      <w:lang w:val="en-US" w:eastAsia="zh-CN" w:bidi="ar-SA"/>
    </w:rPr>
  </w:style>
  <w:style w:type="character" w:customStyle="1" w:styleId="148">
    <w:name w:val="标题 1 Char Char"/>
    <w:qFormat/>
    <w:uiPriority w:val="0"/>
    <w:rPr>
      <w:rFonts w:eastAsia="宋体"/>
      <w:b/>
      <w:spacing w:val="-2"/>
      <w:sz w:val="24"/>
      <w:lang w:val="en-US" w:eastAsia="zh-CN" w:bidi="ar-SA"/>
    </w:rPr>
  </w:style>
  <w:style w:type="character" w:customStyle="1" w:styleId="149">
    <w:name w:val="正文首行缩进 Char"/>
    <w:basedOn w:val="132"/>
    <w:qFormat/>
    <w:uiPriority w:val="0"/>
    <w:rPr>
      <w:rFonts w:ascii="Calibri" w:hAnsi="Calibri" w:eastAsia="宋体"/>
      <w:kern w:val="2"/>
      <w:sz w:val="21"/>
      <w:szCs w:val="22"/>
      <w:lang w:val="en-US" w:eastAsia="zh-CN" w:bidi="ar-SA"/>
    </w:rPr>
  </w:style>
  <w:style w:type="character" w:customStyle="1" w:styleId="150">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151">
    <w:name w:val="标题 4 Char Char"/>
    <w:qFormat/>
    <w:uiPriority w:val="0"/>
    <w:rPr>
      <w:rFonts w:ascii="Cambria" w:hAnsi="Cambria" w:eastAsia="宋体"/>
      <w:b/>
      <w:bCs/>
      <w:kern w:val="2"/>
      <w:sz w:val="28"/>
      <w:szCs w:val="28"/>
      <w:lang w:val="en-US" w:eastAsia="zh-CN" w:bidi="ar-SA"/>
    </w:rPr>
  </w:style>
  <w:style w:type="character" w:customStyle="1" w:styleId="152">
    <w:name w:val="样式 黑体 二号"/>
    <w:qFormat/>
    <w:uiPriority w:val="0"/>
    <w:rPr>
      <w:rFonts w:hint="default" w:ascii="Arial" w:hAnsi="Arial" w:eastAsia="黑体" w:cs="Arial"/>
      <w:sz w:val="44"/>
    </w:rPr>
  </w:style>
  <w:style w:type="character" w:customStyle="1" w:styleId="153">
    <w:name w:val="批注文字 Char1"/>
    <w:qFormat/>
    <w:uiPriority w:val="0"/>
    <w:rPr>
      <w:rFonts w:eastAsia="宋体"/>
      <w:kern w:val="2"/>
      <w:sz w:val="36"/>
      <w:szCs w:val="24"/>
      <w:lang w:val="en-US" w:eastAsia="zh-CN" w:bidi="ar-SA"/>
    </w:rPr>
  </w:style>
  <w:style w:type="character" w:customStyle="1" w:styleId="154">
    <w:name w:val="正文2 Char Char"/>
    <w:link w:val="155"/>
    <w:qFormat/>
    <w:uiPriority w:val="0"/>
    <w:rPr>
      <w:kern w:val="2"/>
      <w:sz w:val="24"/>
    </w:rPr>
  </w:style>
  <w:style w:type="paragraph" w:customStyle="1" w:styleId="155">
    <w:name w:val="正文21"/>
    <w:basedOn w:val="1"/>
    <w:link w:val="154"/>
    <w:qFormat/>
    <w:uiPriority w:val="0"/>
    <w:pPr>
      <w:spacing w:before="156" w:line="360" w:lineRule="auto"/>
      <w:ind w:firstLine="510" w:firstLineChars="200"/>
    </w:pPr>
    <w:rPr>
      <w:sz w:val="24"/>
      <w:szCs w:val="20"/>
    </w:rPr>
  </w:style>
  <w:style w:type="character" w:customStyle="1" w:styleId="156">
    <w:name w:val="product_detail_name"/>
    <w:basedOn w:val="48"/>
    <w:autoRedefine/>
    <w:qFormat/>
    <w:uiPriority w:val="0"/>
  </w:style>
  <w:style w:type="character" w:customStyle="1" w:styleId="157">
    <w:name w:val="Char Char121"/>
    <w:autoRedefine/>
    <w:qFormat/>
    <w:uiPriority w:val="0"/>
    <w:rPr>
      <w:rFonts w:ascii="Arial" w:hAnsi="Arial" w:eastAsia="黑体"/>
      <w:b/>
      <w:bCs/>
      <w:kern w:val="2"/>
      <w:sz w:val="32"/>
      <w:szCs w:val="32"/>
      <w:lang w:val="en-US" w:eastAsia="zh-CN" w:bidi="ar-SA"/>
    </w:rPr>
  </w:style>
  <w:style w:type="character" w:customStyle="1" w:styleId="158">
    <w:name w:val="Char Char20"/>
    <w:qFormat/>
    <w:uiPriority w:val="0"/>
    <w:rPr>
      <w:rFonts w:ascii="Cambria" w:hAnsi="Cambria" w:eastAsia="宋体" w:cs="Times New Roman"/>
      <w:b/>
      <w:bCs/>
      <w:sz w:val="28"/>
      <w:szCs w:val="28"/>
    </w:rPr>
  </w:style>
  <w:style w:type="character" w:customStyle="1" w:styleId="159">
    <w:name w:val="Heading 2 Char"/>
    <w:qFormat/>
    <w:locked/>
    <w:uiPriority w:val="0"/>
    <w:rPr>
      <w:rFonts w:ascii="Calibri Light" w:hAnsi="Calibri Light" w:eastAsia="宋体" w:cs="Times New Roman"/>
      <w:b/>
      <w:bCs/>
      <w:sz w:val="32"/>
      <w:szCs w:val="32"/>
    </w:rPr>
  </w:style>
  <w:style w:type="character" w:customStyle="1" w:styleId="160">
    <w:name w:val="标书标题3 Char"/>
    <w:qFormat/>
    <w:uiPriority w:val="0"/>
    <w:rPr>
      <w:rFonts w:ascii="宋体" w:hAnsi="宋体" w:eastAsia="宋体" w:cs="宋体"/>
      <w:b/>
      <w:sz w:val="24"/>
      <w:szCs w:val="24"/>
      <w:lang w:val="en-US" w:eastAsia="zh-CN" w:bidi="ar-SA"/>
    </w:rPr>
  </w:style>
  <w:style w:type="character" w:customStyle="1" w:styleId="161">
    <w:name w:val="Header Char"/>
    <w:qFormat/>
    <w:uiPriority w:val="0"/>
    <w:rPr>
      <w:rFonts w:eastAsia="仿宋_GB2312"/>
      <w:kern w:val="2"/>
      <w:sz w:val="18"/>
      <w:lang w:val="en-US" w:eastAsia="zh-CN" w:bidi="ar-SA"/>
    </w:rPr>
  </w:style>
  <w:style w:type="character" w:customStyle="1" w:styleId="162">
    <w:name w:val="正文1 Char Char"/>
    <w:link w:val="163"/>
    <w:qFormat/>
    <w:uiPriority w:val="0"/>
    <w:rPr>
      <w:rFonts w:ascii="宋体" w:hAnsi="宋体"/>
      <w:color w:val="000000"/>
      <w:sz w:val="24"/>
    </w:rPr>
  </w:style>
  <w:style w:type="paragraph" w:customStyle="1" w:styleId="163">
    <w:name w:val="正文1"/>
    <w:basedOn w:val="1"/>
    <w:link w:val="162"/>
    <w:qFormat/>
    <w:uiPriority w:val="0"/>
    <w:pPr>
      <w:spacing w:line="360" w:lineRule="auto"/>
      <w:ind w:firstLine="200" w:firstLineChars="200"/>
      <w:jc w:val="left"/>
    </w:pPr>
    <w:rPr>
      <w:rFonts w:ascii="宋体" w:hAnsi="宋体"/>
      <w:color w:val="000000"/>
      <w:kern w:val="0"/>
      <w:sz w:val="24"/>
      <w:szCs w:val="20"/>
    </w:rPr>
  </w:style>
  <w:style w:type="character" w:customStyle="1" w:styleId="164">
    <w:name w:val="批注框文本 Char Char"/>
    <w:qFormat/>
    <w:uiPriority w:val="0"/>
    <w:rPr>
      <w:rFonts w:eastAsia="宋体"/>
      <w:kern w:val="2"/>
      <w:sz w:val="18"/>
      <w:lang w:val="en-US" w:eastAsia="zh-CN"/>
    </w:rPr>
  </w:style>
  <w:style w:type="character" w:customStyle="1" w:styleId="165">
    <w:name w:val="h Char Char1"/>
    <w:qFormat/>
    <w:uiPriority w:val="0"/>
    <w:rPr>
      <w:sz w:val="18"/>
      <w:szCs w:val="18"/>
    </w:rPr>
  </w:style>
  <w:style w:type="character" w:customStyle="1" w:styleId="166">
    <w:name w:val="h3 Char1"/>
    <w:qFormat/>
    <w:uiPriority w:val="0"/>
    <w:rPr>
      <w:rFonts w:eastAsia="楷体_GB2312"/>
      <w:b/>
      <w:bCs/>
      <w:kern w:val="2"/>
      <w:sz w:val="32"/>
      <w:szCs w:val="32"/>
      <w:lang w:val="en-US" w:eastAsia="zh-CN" w:bidi="ar-SA"/>
    </w:rPr>
  </w:style>
  <w:style w:type="character" w:customStyle="1" w:styleId="167">
    <w:name w:val="页眉 Char Char"/>
    <w:autoRedefine/>
    <w:qFormat/>
    <w:uiPriority w:val="0"/>
    <w:rPr>
      <w:rFonts w:eastAsia="宋体"/>
      <w:kern w:val="2"/>
      <w:sz w:val="18"/>
      <w:lang w:val="en-US" w:eastAsia="zh-CN"/>
    </w:rPr>
  </w:style>
  <w:style w:type="character" w:customStyle="1" w:styleId="168">
    <w:name w:val="标准正文格式 Char"/>
    <w:autoRedefine/>
    <w:qFormat/>
    <w:uiPriority w:val="0"/>
    <w:rPr>
      <w:rFonts w:eastAsia="仿宋_GB2312"/>
      <w:bCs/>
      <w:kern w:val="2"/>
      <w:sz w:val="28"/>
      <w:lang w:val="en-US" w:eastAsia="zh-CN" w:bidi="ar-SA"/>
    </w:rPr>
  </w:style>
  <w:style w:type="character" w:customStyle="1" w:styleId="169">
    <w:name w:val="Char Char13"/>
    <w:autoRedefine/>
    <w:qFormat/>
    <w:uiPriority w:val="0"/>
    <w:rPr>
      <w:rFonts w:eastAsia="宋体"/>
      <w:b/>
      <w:bCs/>
      <w:kern w:val="44"/>
      <w:sz w:val="44"/>
      <w:szCs w:val="44"/>
      <w:lang w:val="en-US" w:eastAsia="zh-CN" w:bidi="ar-SA"/>
    </w:rPr>
  </w:style>
  <w:style w:type="character" w:customStyle="1" w:styleId="170">
    <w:name w:val="Char Char131"/>
    <w:qFormat/>
    <w:uiPriority w:val="0"/>
    <w:rPr>
      <w:rFonts w:ascii="Cambria" w:hAnsi="Cambria" w:eastAsia="宋体"/>
      <w:b/>
      <w:bCs/>
      <w:kern w:val="2"/>
      <w:sz w:val="28"/>
      <w:szCs w:val="28"/>
      <w:lang w:val="en-US" w:eastAsia="zh-CN" w:bidi="ar-SA"/>
    </w:rPr>
  </w:style>
  <w:style w:type="character" w:customStyle="1" w:styleId="171">
    <w:name w:val="列出段落 Char"/>
    <w:link w:val="172"/>
    <w:qFormat/>
    <w:locked/>
    <w:uiPriority w:val="0"/>
    <w:rPr>
      <w:rFonts w:ascii="Calibri" w:hAnsi="Calibri"/>
      <w:kern w:val="2"/>
      <w:sz w:val="21"/>
      <w:szCs w:val="22"/>
    </w:rPr>
  </w:style>
  <w:style w:type="paragraph" w:customStyle="1" w:styleId="172">
    <w:name w:val="列出段落21"/>
    <w:basedOn w:val="1"/>
    <w:link w:val="171"/>
    <w:autoRedefine/>
    <w:qFormat/>
    <w:uiPriority w:val="0"/>
    <w:pPr>
      <w:ind w:firstLine="420" w:firstLineChars="200"/>
    </w:pPr>
    <w:rPr>
      <w:rFonts w:ascii="Calibri" w:hAnsi="Calibri"/>
      <w:szCs w:val="22"/>
    </w:rPr>
  </w:style>
  <w:style w:type="character" w:customStyle="1" w:styleId="173">
    <w:name w:val="标题 Char"/>
    <w:qFormat/>
    <w:uiPriority w:val="0"/>
    <w:rPr>
      <w:b/>
      <w:sz w:val="24"/>
      <w:lang w:val="en-GB"/>
    </w:rPr>
  </w:style>
  <w:style w:type="character" w:customStyle="1" w:styleId="174">
    <w:name w:val="fontstyle31"/>
    <w:autoRedefine/>
    <w:qFormat/>
    <w:uiPriority w:val="0"/>
    <w:rPr>
      <w:rFonts w:ascii="FangSong_GB2312 + 2" w:hAnsi="FangSong_GB2312 + 2" w:eastAsia="FangSong_GB2312 + 2" w:cs="FangSong_GB2312 + 2"/>
      <w:color w:val="000000"/>
      <w:sz w:val="28"/>
      <w:szCs w:val="28"/>
    </w:rPr>
  </w:style>
  <w:style w:type="character" w:customStyle="1" w:styleId="175">
    <w:name w:val="批注主题 Char1"/>
    <w:autoRedefine/>
    <w:qFormat/>
    <w:uiPriority w:val="0"/>
    <w:rPr>
      <w:rFonts w:eastAsia="宋体"/>
      <w:b/>
      <w:bCs/>
      <w:kern w:val="2"/>
      <w:sz w:val="36"/>
      <w:szCs w:val="24"/>
      <w:lang w:val="en-US" w:eastAsia="zh-CN" w:bidi="ar-SA"/>
    </w:rPr>
  </w:style>
  <w:style w:type="character" w:customStyle="1" w:styleId="176">
    <w:name w:val="font181"/>
    <w:autoRedefine/>
    <w:qFormat/>
    <w:uiPriority w:val="0"/>
    <w:rPr>
      <w:rFonts w:hint="default" w:ascii="Calibri" w:hAnsi="Calibri" w:cs="Calibri"/>
      <w:color w:val="000000"/>
      <w:sz w:val="18"/>
      <w:szCs w:val="18"/>
      <w:u w:val="none"/>
    </w:rPr>
  </w:style>
  <w:style w:type="character" w:customStyle="1" w:styleId="177">
    <w:name w:val="Heading 3 Char"/>
    <w:qFormat/>
    <w:locked/>
    <w:uiPriority w:val="0"/>
    <w:rPr>
      <w:rFonts w:cs="Times New Roman"/>
      <w:b/>
      <w:bCs/>
      <w:sz w:val="32"/>
      <w:szCs w:val="32"/>
    </w:rPr>
  </w:style>
  <w:style w:type="character" w:customStyle="1" w:styleId="178">
    <w:name w:val="样式1 Char"/>
    <w:link w:val="179"/>
    <w:autoRedefine/>
    <w:qFormat/>
    <w:uiPriority w:val="0"/>
    <w:rPr>
      <w:rFonts w:ascii="宋体" w:hAnsi="Arial"/>
      <w:b/>
      <w:sz w:val="32"/>
    </w:rPr>
  </w:style>
  <w:style w:type="paragraph" w:customStyle="1" w:styleId="179">
    <w:name w:val="样式1_0"/>
    <w:basedOn w:val="1"/>
    <w:link w:val="178"/>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0">
    <w:name w:val="Body Text Indent 3 Char1"/>
    <w:autoRedefine/>
    <w:semiHidden/>
    <w:qFormat/>
    <w:locked/>
    <w:uiPriority w:val="0"/>
    <w:rPr>
      <w:rFonts w:cs="Times New Roman"/>
      <w:sz w:val="16"/>
      <w:szCs w:val="16"/>
    </w:rPr>
  </w:style>
  <w:style w:type="character" w:customStyle="1" w:styleId="181">
    <w:name w:val="font31"/>
    <w:basedOn w:val="48"/>
    <w:autoRedefine/>
    <w:qFormat/>
    <w:uiPriority w:val="0"/>
    <w:rPr>
      <w:rFonts w:hint="eastAsia" w:ascii="宋体" w:hAnsi="宋体" w:eastAsia="宋体" w:cs="宋体"/>
      <w:color w:val="000000"/>
      <w:sz w:val="18"/>
      <w:szCs w:val="18"/>
      <w:u w:val="none"/>
    </w:rPr>
  </w:style>
  <w:style w:type="character" w:customStyle="1" w:styleId="182">
    <w:name w:val="正文文本缩进 3 Char"/>
    <w:qFormat/>
    <w:uiPriority w:val="0"/>
    <w:rPr>
      <w:rFonts w:ascii="Times New Roman" w:hAnsi="Times New Roman" w:eastAsia="宋体" w:cs="Times New Roman"/>
      <w:sz w:val="16"/>
      <w:szCs w:val="16"/>
    </w:rPr>
  </w:style>
  <w:style w:type="character" w:customStyle="1" w:styleId="183">
    <w:name w:val="纯文本 Char_1_0"/>
    <w:link w:val="81"/>
    <w:autoRedefine/>
    <w:qFormat/>
    <w:uiPriority w:val="0"/>
    <w:rPr>
      <w:rFonts w:ascii="宋体" w:hAnsi="Courier New" w:eastAsiaTheme="minorEastAsia" w:cstheme="minorBidi"/>
      <w:kern w:val="2"/>
      <w:sz w:val="21"/>
      <w:szCs w:val="21"/>
    </w:rPr>
  </w:style>
  <w:style w:type="character" w:customStyle="1" w:styleId="184">
    <w:name w:val="样式1 Char_1"/>
    <w:link w:val="185"/>
    <w:autoRedefine/>
    <w:qFormat/>
    <w:uiPriority w:val="0"/>
    <w:rPr>
      <w:rFonts w:ascii="宋体" w:hAnsi="Arial"/>
      <w:b/>
      <w:sz w:val="32"/>
      <w:lang w:val="en-US" w:eastAsia="zh-CN"/>
    </w:rPr>
  </w:style>
  <w:style w:type="paragraph" w:customStyle="1" w:styleId="185">
    <w:name w:val="样式1_1"/>
    <w:basedOn w:val="1"/>
    <w:link w:val="184"/>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6">
    <w:name w:val="标题 3 Char Char"/>
    <w:autoRedefine/>
    <w:qFormat/>
    <w:uiPriority w:val="0"/>
    <w:rPr>
      <w:rFonts w:eastAsia="楷体_GB2312"/>
      <w:b/>
      <w:bCs/>
      <w:kern w:val="2"/>
      <w:sz w:val="32"/>
      <w:szCs w:val="32"/>
      <w:lang w:val="en-US" w:eastAsia="zh-CN" w:bidi="ar-SA"/>
    </w:rPr>
  </w:style>
  <w:style w:type="character" w:customStyle="1" w:styleId="187">
    <w:name w:val="文档结构图 Char"/>
    <w:autoRedefine/>
    <w:qFormat/>
    <w:uiPriority w:val="0"/>
    <w:rPr>
      <w:rFonts w:eastAsia="宋体"/>
      <w:kern w:val="2"/>
      <w:sz w:val="36"/>
      <w:szCs w:val="24"/>
      <w:lang w:val="en-US" w:eastAsia="zh-CN" w:bidi="ar-SA"/>
    </w:rPr>
  </w:style>
  <w:style w:type="character" w:customStyle="1" w:styleId="188">
    <w:name w:val="纯文本 Char_0_0"/>
    <w:link w:val="189"/>
    <w:autoRedefine/>
    <w:qFormat/>
    <w:locked/>
    <w:uiPriority w:val="0"/>
    <w:rPr>
      <w:rFonts w:ascii="宋体" w:hAnsi="Courier New"/>
      <w:szCs w:val="21"/>
    </w:rPr>
  </w:style>
  <w:style w:type="paragraph" w:customStyle="1" w:styleId="189">
    <w:name w:val="纯文本_0"/>
    <w:basedOn w:val="1"/>
    <w:link w:val="188"/>
    <w:autoRedefine/>
    <w:unhideWhenUsed/>
    <w:qFormat/>
    <w:uiPriority w:val="0"/>
    <w:pPr>
      <w:widowControl/>
      <w:jc w:val="left"/>
    </w:pPr>
    <w:rPr>
      <w:rFonts w:ascii="宋体" w:hAnsi="Courier New"/>
      <w:kern w:val="0"/>
      <w:sz w:val="20"/>
      <w:szCs w:val="21"/>
    </w:rPr>
  </w:style>
  <w:style w:type="character" w:customStyle="1" w:styleId="190">
    <w:name w:val="正文首行缩进 Char1"/>
    <w:autoRedefine/>
    <w:qFormat/>
    <w:uiPriority w:val="0"/>
    <w:rPr>
      <w:rFonts w:ascii="Calibri" w:hAnsi="Calibri" w:eastAsia="宋体" w:cs="Times New Roman"/>
      <w:kern w:val="2"/>
      <w:sz w:val="21"/>
      <w:szCs w:val="22"/>
      <w:lang w:val="en-US" w:eastAsia="zh-CN" w:bidi="ar-SA"/>
    </w:rPr>
  </w:style>
  <w:style w:type="character" w:customStyle="1" w:styleId="191">
    <w:name w:val="正文文本缩进 3 Char2"/>
    <w:autoRedefine/>
    <w:qFormat/>
    <w:uiPriority w:val="0"/>
    <w:rPr>
      <w:kern w:val="2"/>
      <w:sz w:val="16"/>
      <w:szCs w:val="16"/>
    </w:rPr>
  </w:style>
  <w:style w:type="character" w:customStyle="1" w:styleId="192">
    <w:name w:val="正文缩进 Char Char"/>
    <w:autoRedefine/>
    <w:qFormat/>
    <w:uiPriority w:val="0"/>
    <w:rPr>
      <w:rFonts w:eastAsia="宋体"/>
      <w:kern w:val="2"/>
      <w:sz w:val="21"/>
      <w:lang w:val="en-US" w:eastAsia="zh-CN" w:bidi="ar-SA"/>
    </w:rPr>
  </w:style>
  <w:style w:type="character" w:customStyle="1" w:styleId="193">
    <w:name w:val="标题 2 Char Char"/>
    <w:autoRedefine/>
    <w:qFormat/>
    <w:uiPriority w:val="0"/>
    <w:rPr>
      <w:rFonts w:ascii="Arial" w:hAnsi="Arial" w:eastAsia="黑体"/>
      <w:b/>
      <w:bCs/>
      <w:kern w:val="2"/>
      <w:sz w:val="32"/>
      <w:szCs w:val="32"/>
      <w:lang w:val="en-US" w:eastAsia="zh-CN" w:bidi="ar-SA"/>
    </w:rPr>
  </w:style>
  <w:style w:type="character" w:customStyle="1" w:styleId="194">
    <w:name w:val="批注框文本 Char1"/>
    <w:autoRedefine/>
    <w:qFormat/>
    <w:uiPriority w:val="0"/>
    <w:rPr>
      <w:rFonts w:eastAsia="宋体"/>
      <w:kern w:val="2"/>
      <w:sz w:val="18"/>
      <w:szCs w:val="18"/>
      <w:lang w:val="en-US" w:eastAsia="zh-CN" w:bidi="ar-SA"/>
    </w:rPr>
  </w:style>
  <w:style w:type="character" w:customStyle="1" w:styleId="195">
    <w:name w:val="正文首行缩进（绿盟科技） Char"/>
    <w:link w:val="196"/>
    <w:autoRedefine/>
    <w:qFormat/>
    <w:uiPriority w:val="0"/>
    <w:rPr>
      <w:rFonts w:ascii="Arial" w:hAnsi="Arial"/>
      <w:sz w:val="21"/>
      <w:szCs w:val="21"/>
    </w:rPr>
  </w:style>
  <w:style w:type="paragraph" w:customStyle="1" w:styleId="196">
    <w:name w:val="正文首行缩进（绿盟科技）"/>
    <w:basedOn w:val="1"/>
    <w:link w:val="195"/>
    <w:autoRedefine/>
    <w:qFormat/>
    <w:uiPriority w:val="0"/>
    <w:pPr>
      <w:widowControl/>
      <w:spacing w:after="50" w:line="300" w:lineRule="auto"/>
      <w:ind w:firstLine="200" w:firstLineChars="200"/>
      <w:jc w:val="left"/>
    </w:pPr>
    <w:rPr>
      <w:rFonts w:ascii="Arial" w:hAnsi="Arial"/>
      <w:kern w:val="0"/>
      <w:szCs w:val="21"/>
    </w:rPr>
  </w:style>
  <w:style w:type="character" w:customStyle="1" w:styleId="197">
    <w:name w:val="font161"/>
    <w:qFormat/>
    <w:uiPriority w:val="0"/>
    <w:rPr>
      <w:rFonts w:hint="eastAsia" w:ascii="宋体" w:hAnsi="宋体" w:eastAsia="宋体" w:cs="宋体"/>
      <w:b/>
      <w:color w:val="000000"/>
      <w:sz w:val="20"/>
      <w:szCs w:val="20"/>
      <w:u w:val="none"/>
    </w:rPr>
  </w:style>
  <w:style w:type="character" w:customStyle="1" w:styleId="198">
    <w:name w:val="批注文字 Char Char"/>
    <w:qFormat/>
    <w:uiPriority w:val="0"/>
    <w:rPr>
      <w:rFonts w:eastAsia="宋体"/>
      <w:kern w:val="2"/>
      <w:sz w:val="36"/>
      <w:szCs w:val="24"/>
      <w:lang w:val="en-US" w:eastAsia="zh-CN" w:bidi="ar-SA"/>
    </w:rPr>
  </w:style>
  <w:style w:type="character" w:customStyle="1" w:styleId="199">
    <w:name w:val="投标正文 Char"/>
    <w:link w:val="200"/>
    <w:qFormat/>
    <w:uiPriority w:val="0"/>
    <w:rPr>
      <w:rFonts w:ascii="Calibri" w:hAnsi="Calibri"/>
      <w:sz w:val="24"/>
      <w:szCs w:val="24"/>
    </w:rPr>
  </w:style>
  <w:style w:type="paragraph" w:customStyle="1" w:styleId="200">
    <w:name w:val="投标正文"/>
    <w:basedOn w:val="1"/>
    <w:link w:val="199"/>
    <w:qFormat/>
    <w:uiPriority w:val="0"/>
    <w:pPr>
      <w:spacing w:line="360" w:lineRule="auto"/>
      <w:ind w:left="100" w:firstLine="480" w:firstLineChars="200"/>
    </w:pPr>
    <w:rPr>
      <w:rFonts w:ascii="Calibri" w:hAnsi="Calibri"/>
      <w:kern w:val="0"/>
      <w:sz w:val="24"/>
    </w:rPr>
  </w:style>
  <w:style w:type="character" w:customStyle="1" w:styleId="201">
    <w:name w:val="普通文字 Char1"/>
    <w:qFormat/>
    <w:uiPriority w:val="99"/>
    <w:rPr>
      <w:rFonts w:ascii="宋体" w:hAnsi="Courier New" w:eastAsia="宋体"/>
      <w:kern w:val="2"/>
      <w:sz w:val="21"/>
      <w:lang w:val="en-US" w:eastAsia="zh-CN" w:bidi="ar-SA"/>
    </w:rPr>
  </w:style>
  <w:style w:type="character" w:customStyle="1" w:styleId="202">
    <w:name w:val="正文文本缩进 3 Char1"/>
    <w:semiHidden/>
    <w:qFormat/>
    <w:uiPriority w:val="0"/>
    <w:rPr>
      <w:rFonts w:cs="Times New Roman"/>
      <w:sz w:val="16"/>
      <w:szCs w:val="16"/>
    </w:rPr>
  </w:style>
  <w:style w:type="character" w:customStyle="1" w:styleId="203">
    <w:name w:val="Char Char21"/>
    <w:qFormat/>
    <w:uiPriority w:val="0"/>
    <w:rPr>
      <w:rFonts w:ascii="Times New Roman" w:hAnsi="Times New Roman" w:eastAsia="楷体_GB2312" w:cs="Times New Roman"/>
      <w:b/>
      <w:bCs/>
      <w:sz w:val="32"/>
      <w:szCs w:val="32"/>
    </w:rPr>
  </w:style>
  <w:style w:type="character" w:customStyle="1" w:styleId="204">
    <w:name w:val="fontstyle21"/>
    <w:qFormat/>
    <w:uiPriority w:val="0"/>
    <w:rPr>
      <w:rFonts w:ascii="仿宋_GB2312" w:hAnsi="仿宋_GB2312" w:eastAsia="仿宋_GB2312" w:cs="仿宋_GB2312"/>
      <w:color w:val="000000"/>
      <w:sz w:val="28"/>
      <w:szCs w:val="28"/>
    </w:rPr>
  </w:style>
  <w:style w:type="character" w:customStyle="1" w:styleId="205">
    <w:name w:val="普通文字 Char Char"/>
    <w:qFormat/>
    <w:uiPriority w:val="0"/>
    <w:rPr>
      <w:rFonts w:ascii="宋体" w:hAnsi="Courier New" w:eastAsia="宋体"/>
      <w:kern w:val="2"/>
      <w:sz w:val="21"/>
      <w:lang w:val="en-US" w:eastAsia="zh-CN" w:bidi="ar-SA"/>
    </w:rPr>
  </w:style>
  <w:style w:type="character" w:customStyle="1" w:styleId="206">
    <w:name w:val="标题 1 Char Char Char"/>
    <w:qFormat/>
    <w:uiPriority w:val="0"/>
    <w:rPr>
      <w:rFonts w:eastAsia="宋体"/>
      <w:b/>
      <w:bCs/>
      <w:kern w:val="44"/>
      <w:sz w:val="44"/>
      <w:szCs w:val="44"/>
      <w:lang w:val="en-US" w:eastAsia="zh-CN" w:bidi="ar-SA"/>
    </w:rPr>
  </w:style>
  <w:style w:type="character" w:customStyle="1" w:styleId="207">
    <w:name w:val="正文文本缩进 2 Char1"/>
    <w:autoRedefine/>
    <w:qFormat/>
    <w:uiPriority w:val="0"/>
    <w:rPr>
      <w:kern w:val="2"/>
      <w:sz w:val="36"/>
      <w:szCs w:val="24"/>
    </w:rPr>
  </w:style>
  <w:style w:type="character" w:customStyle="1" w:styleId="208">
    <w:name w:val="脚注文本 Char"/>
    <w:qFormat/>
    <w:uiPriority w:val="0"/>
    <w:rPr>
      <w:kern w:val="2"/>
      <w:sz w:val="16"/>
      <w:szCs w:val="16"/>
    </w:rPr>
  </w:style>
  <w:style w:type="character" w:customStyle="1" w:styleId="209">
    <w:name w:val="标书标题3 Char Char"/>
    <w:link w:val="210"/>
    <w:qFormat/>
    <w:uiPriority w:val="0"/>
    <w:rPr>
      <w:rFonts w:ascii="宋体" w:hAnsi="宋体" w:cs="宋体"/>
      <w:b/>
      <w:sz w:val="24"/>
      <w:szCs w:val="24"/>
    </w:rPr>
  </w:style>
  <w:style w:type="paragraph" w:customStyle="1" w:styleId="210">
    <w:name w:val="标书标题3"/>
    <w:basedOn w:val="7"/>
    <w:link w:val="209"/>
    <w:qFormat/>
    <w:uiPriority w:val="0"/>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211">
    <w:name w:val="正文文本缩进 Char Char"/>
    <w:qFormat/>
    <w:uiPriority w:val="0"/>
    <w:rPr>
      <w:rFonts w:ascii="仿宋_GB2312" w:eastAsia="仿宋_GB2312"/>
      <w:sz w:val="24"/>
      <w:lang w:val="en-US" w:eastAsia="zh-CN" w:bidi="ar-SA"/>
    </w:rPr>
  </w:style>
  <w:style w:type="character" w:customStyle="1" w:styleId="212">
    <w:name w:val="正文文本缩进 Char1"/>
    <w:qFormat/>
    <w:uiPriority w:val="0"/>
    <w:rPr>
      <w:rFonts w:ascii="仿宋_GB2312" w:eastAsia="仿宋_GB2312"/>
      <w:sz w:val="24"/>
      <w:lang w:val="en-US" w:eastAsia="zh-CN" w:bidi="ar-SA"/>
    </w:rPr>
  </w:style>
  <w:style w:type="character" w:customStyle="1" w:styleId="213">
    <w:name w:val="font71"/>
    <w:autoRedefine/>
    <w:qFormat/>
    <w:uiPriority w:val="0"/>
    <w:rPr>
      <w:rFonts w:hint="default" w:ascii="Arial" w:hAnsi="Arial" w:cs="Arial"/>
      <w:color w:val="000000"/>
      <w:sz w:val="18"/>
      <w:szCs w:val="18"/>
      <w:u w:val="none"/>
    </w:rPr>
  </w:style>
  <w:style w:type="character" w:customStyle="1" w:styleId="214">
    <w:name w:val="*正文 Char"/>
    <w:link w:val="215"/>
    <w:qFormat/>
    <w:uiPriority w:val="0"/>
    <w:rPr>
      <w:rFonts w:ascii="Arial" w:hAnsi="Arial"/>
      <w:kern w:val="2"/>
      <w:sz w:val="24"/>
    </w:rPr>
  </w:style>
  <w:style w:type="paragraph" w:customStyle="1" w:styleId="215">
    <w:name w:val="*正文"/>
    <w:basedOn w:val="1"/>
    <w:link w:val="214"/>
    <w:qFormat/>
    <w:uiPriority w:val="0"/>
    <w:pPr>
      <w:spacing w:line="360" w:lineRule="auto"/>
      <w:ind w:firstLine="480" w:firstLineChars="200"/>
    </w:pPr>
    <w:rPr>
      <w:rFonts w:ascii="Arial" w:hAnsi="Arial"/>
      <w:sz w:val="24"/>
      <w:szCs w:val="20"/>
    </w:rPr>
  </w:style>
  <w:style w:type="character" w:customStyle="1" w:styleId="216">
    <w:name w:val="普通文字 Char2"/>
    <w:qFormat/>
    <w:uiPriority w:val="0"/>
    <w:rPr>
      <w:rFonts w:ascii="宋体" w:hAnsi="Courier New" w:eastAsia="宋体"/>
      <w:kern w:val="2"/>
      <w:sz w:val="21"/>
      <w:lang w:val="en-US" w:eastAsia="zh-CN" w:bidi="ar-SA"/>
    </w:rPr>
  </w:style>
  <w:style w:type="character" w:customStyle="1" w:styleId="217">
    <w:name w:val="Char Char23"/>
    <w:qFormat/>
    <w:uiPriority w:val="0"/>
    <w:rPr>
      <w:rFonts w:ascii="Times New Roman" w:hAnsi="Times New Roman" w:eastAsia="宋体" w:cs="Times New Roman"/>
      <w:b/>
      <w:bCs/>
      <w:kern w:val="44"/>
      <w:sz w:val="44"/>
      <w:szCs w:val="44"/>
    </w:rPr>
  </w:style>
  <w:style w:type="character" w:customStyle="1" w:styleId="218">
    <w:name w:val="批注主题 Char Char"/>
    <w:qFormat/>
    <w:uiPriority w:val="0"/>
    <w:rPr>
      <w:rFonts w:eastAsia="宋体"/>
      <w:b/>
      <w:bCs/>
      <w:kern w:val="2"/>
      <w:sz w:val="36"/>
      <w:szCs w:val="24"/>
      <w:lang w:val="en-US" w:eastAsia="zh-CN" w:bidi="ar-SA"/>
    </w:rPr>
  </w:style>
  <w:style w:type="character" w:customStyle="1" w:styleId="219">
    <w:name w:val="标书的正文 Char"/>
    <w:qFormat/>
    <w:uiPriority w:val="0"/>
    <w:rPr>
      <w:rFonts w:ascii="宋体" w:hAnsi="宋体" w:eastAsia="宋体" w:cs="宋体"/>
      <w:b/>
      <w:color w:val="000000"/>
      <w:kern w:val="2"/>
      <w:sz w:val="24"/>
      <w:szCs w:val="24"/>
      <w:lang w:val="en-US" w:eastAsia="zh-CN" w:bidi="ar-SA"/>
    </w:rPr>
  </w:style>
  <w:style w:type="character" w:customStyle="1" w:styleId="220">
    <w:name w:val="称呼 Char"/>
    <w:autoRedefine/>
    <w:qFormat/>
    <w:uiPriority w:val="0"/>
    <w:rPr>
      <w:sz w:val="16"/>
      <w:szCs w:val="16"/>
    </w:rPr>
  </w:style>
  <w:style w:type="character" w:customStyle="1" w:styleId="221">
    <w:name w:val="纯文本 Char_1"/>
    <w:link w:val="222"/>
    <w:autoRedefine/>
    <w:qFormat/>
    <w:uiPriority w:val="0"/>
    <w:rPr>
      <w:rFonts w:ascii="宋体" w:hAnsi="Courier New"/>
      <w:szCs w:val="21"/>
    </w:rPr>
  </w:style>
  <w:style w:type="paragraph" w:customStyle="1" w:styleId="222">
    <w:name w:val="纯文本_1"/>
    <w:basedOn w:val="1"/>
    <w:link w:val="221"/>
    <w:qFormat/>
    <w:uiPriority w:val="0"/>
    <w:pPr>
      <w:widowControl/>
      <w:jc w:val="left"/>
    </w:pPr>
    <w:rPr>
      <w:rFonts w:ascii="宋体" w:hAnsi="Courier New"/>
      <w:kern w:val="0"/>
      <w:sz w:val="20"/>
      <w:szCs w:val="21"/>
    </w:rPr>
  </w:style>
  <w:style w:type="character" w:customStyle="1" w:styleId="223">
    <w:name w:val="正文首行缩进 Char2"/>
    <w:basedOn w:val="136"/>
    <w:qFormat/>
    <w:uiPriority w:val="0"/>
    <w:rPr>
      <w:rFonts w:ascii="Calibri" w:hAnsi="Calibri" w:eastAsia="宋体"/>
      <w:kern w:val="2"/>
      <w:sz w:val="21"/>
      <w:szCs w:val="22"/>
      <w:lang w:val="en-US" w:eastAsia="zh-CN" w:bidi="ar-SA"/>
    </w:rPr>
  </w:style>
  <w:style w:type="character" w:customStyle="1" w:styleId="224">
    <w:name w:val="Char Char11"/>
    <w:qFormat/>
    <w:uiPriority w:val="0"/>
    <w:rPr>
      <w:b/>
      <w:bCs/>
      <w:sz w:val="36"/>
      <w:szCs w:val="24"/>
    </w:rPr>
  </w:style>
  <w:style w:type="character" w:customStyle="1" w:styleId="225">
    <w:name w:val="编号，小四 Char"/>
    <w:link w:val="226"/>
    <w:autoRedefine/>
    <w:qFormat/>
    <w:uiPriority w:val="0"/>
    <w:rPr>
      <w:rFonts w:ascii="Arial" w:hAnsi="Arial"/>
      <w:kern w:val="2"/>
      <w:sz w:val="24"/>
    </w:rPr>
  </w:style>
  <w:style w:type="paragraph" w:customStyle="1" w:styleId="226">
    <w:name w:val="编号，小四"/>
    <w:basedOn w:val="1"/>
    <w:link w:val="225"/>
    <w:qFormat/>
    <w:uiPriority w:val="0"/>
    <w:pPr>
      <w:spacing w:line="360" w:lineRule="auto"/>
    </w:pPr>
    <w:rPr>
      <w:rFonts w:ascii="Arial" w:hAnsi="Arial"/>
      <w:sz w:val="24"/>
      <w:szCs w:val="20"/>
    </w:rPr>
  </w:style>
  <w:style w:type="character" w:customStyle="1" w:styleId="227">
    <w:name w:val="font21"/>
    <w:qFormat/>
    <w:uiPriority w:val="0"/>
    <w:rPr>
      <w:rFonts w:hint="eastAsia" w:ascii="宋体" w:hAnsi="宋体" w:eastAsia="宋体" w:cs="宋体"/>
      <w:color w:val="000000"/>
      <w:sz w:val="20"/>
      <w:szCs w:val="20"/>
      <w:u w:val="none"/>
    </w:rPr>
  </w:style>
  <w:style w:type="character" w:customStyle="1" w:styleId="228">
    <w:name w:val="正文文本缩进 2 Char Char"/>
    <w:qFormat/>
    <w:uiPriority w:val="0"/>
    <w:rPr>
      <w:rFonts w:eastAsia="宋体"/>
      <w:kern w:val="2"/>
      <w:sz w:val="36"/>
      <w:szCs w:val="24"/>
      <w:lang w:val="en-US" w:eastAsia="zh-CN" w:bidi="ar-SA"/>
    </w:rPr>
  </w:style>
  <w:style w:type="character" w:customStyle="1" w:styleId="229">
    <w:name w:val="font91"/>
    <w:qFormat/>
    <w:uiPriority w:val="0"/>
    <w:rPr>
      <w:rFonts w:hint="default" w:ascii="Arial" w:hAnsi="Arial" w:cs="Arial"/>
      <w:color w:val="000000"/>
      <w:sz w:val="20"/>
      <w:szCs w:val="20"/>
      <w:u w:val="none"/>
    </w:rPr>
  </w:style>
  <w:style w:type="character" w:customStyle="1" w:styleId="230">
    <w:name w:val="cp_test"/>
    <w:basedOn w:val="48"/>
    <w:qFormat/>
    <w:uiPriority w:val="0"/>
  </w:style>
  <w:style w:type="character" w:customStyle="1" w:styleId="231">
    <w:name w:val="正文2 Char"/>
    <w:autoRedefine/>
    <w:qFormat/>
    <w:uiPriority w:val="0"/>
    <w:rPr>
      <w:kern w:val="2"/>
      <w:sz w:val="24"/>
      <w:lang w:bidi="ar-SA"/>
    </w:rPr>
  </w:style>
  <w:style w:type="character" w:customStyle="1" w:styleId="232">
    <w:name w:val="批注框文本 Char2"/>
    <w:qFormat/>
    <w:uiPriority w:val="0"/>
    <w:rPr>
      <w:rFonts w:eastAsia="宋体"/>
      <w:kern w:val="2"/>
      <w:sz w:val="18"/>
      <w:szCs w:val="18"/>
      <w:lang w:val="en-US" w:eastAsia="zh-CN" w:bidi="ar-SA"/>
    </w:rPr>
  </w:style>
  <w:style w:type="character" w:customStyle="1" w:styleId="233">
    <w:name w:val="Char Char Char Char Char Char Char Char Char Char"/>
    <w:autoRedefine/>
    <w:qFormat/>
    <w:uiPriority w:val="0"/>
    <w:rPr>
      <w:kern w:val="2"/>
      <w:sz w:val="16"/>
      <w:szCs w:val="16"/>
      <w:lang w:bidi="ar-SA"/>
    </w:rPr>
  </w:style>
  <w:style w:type="character" w:customStyle="1" w:styleId="234">
    <w:name w:val="金保标题2 Char"/>
    <w:qFormat/>
    <w:uiPriority w:val="0"/>
    <w:rPr>
      <w:rFonts w:ascii="宋体" w:hAnsi="宋体" w:eastAsia="宋体" w:cs="宋体"/>
      <w:b/>
      <w:sz w:val="24"/>
      <w:szCs w:val="24"/>
      <w:lang w:val="en-US" w:eastAsia="zh-CN" w:bidi="ar-SA"/>
    </w:rPr>
  </w:style>
  <w:style w:type="character" w:customStyle="1" w:styleId="235">
    <w:name w:val="文档结构图 Char1"/>
    <w:autoRedefine/>
    <w:qFormat/>
    <w:uiPriority w:val="0"/>
    <w:rPr>
      <w:kern w:val="2"/>
      <w:sz w:val="36"/>
      <w:szCs w:val="24"/>
      <w:shd w:val="clear" w:color="auto" w:fill="000080"/>
    </w:rPr>
  </w:style>
  <w:style w:type="character" w:customStyle="1" w:styleId="236">
    <w:name w:val="第三层条 Char1"/>
    <w:qFormat/>
    <w:uiPriority w:val="0"/>
    <w:rPr>
      <w:rFonts w:ascii="Cambria" w:hAnsi="Cambria" w:eastAsia="宋体"/>
      <w:b/>
      <w:bCs/>
      <w:kern w:val="2"/>
      <w:sz w:val="28"/>
      <w:szCs w:val="28"/>
      <w:lang w:val="en-US" w:eastAsia="zh-CN" w:bidi="ar-SA"/>
    </w:rPr>
  </w:style>
  <w:style w:type="character" w:customStyle="1" w:styleId="237">
    <w:name w:val="h Char Char"/>
    <w:qFormat/>
    <w:uiPriority w:val="0"/>
    <w:rPr>
      <w:sz w:val="18"/>
    </w:rPr>
  </w:style>
  <w:style w:type="character" w:customStyle="1" w:styleId="238">
    <w:name w:val="正文文本 2 Char"/>
    <w:basedOn w:val="48"/>
    <w:link w:val="41"/>
    <w:autoRedefine/>
    <w:qFormat/>
    <w:uiPriority w:val="0"/>
    <w:rPr>
      <w:rFonts w:ascii="宋体" w:hAnsi="宋体"/>
      <w:color w:val="000000"/>
      <w:kern w:val="2"/>
      <w:sz w:val="24"/>
      <w:szCs w:val="24"/>
    </w:rPr>
  </w:style>
  <w:style w:type="character" w:customStyle="1" w:styleId="239">
    <w:name w:val="脚注文本 Char1"/>
    <w:basedOn w:val="48"/>
    <w:link w:val="37"/>
    <w:semiHidden/>
    <w:qFormat/>
    <w:uiPriority w:val="99"/>
    <w:rPr>
      <w:kern w:val="2"/>
      <w:sz w:val="18"/>
      <w:szCs w:val="18"/>
    </w:rPr>
  </w:style>
  <w:style w:type="character" w:customStyle="1" w:styleId="240">
    <w:name w:val="正文首行缩进 Char3"/>
    <w:basedOn w:val="64"/>
    <w:link w:val="45"/>
    <w:autoRedefine/>
    <w:semiHidden/>
    <w:qFormat/>
    <w:uiPriority w:val="99"/>
    <w:rPr>
      <w:rFonts w:ascii="Times New Roman" w:hAnsi="Times New Roman" w:eastAsia="宋体" w:cs="Times New Roman"/>
      <w:kern w:val="2"/>
      <w:sz w:val="21"/>
      <w:szCs w:val="24"/>
    </w:rPr>
  </w:style>
  <w:style w:type="character" w:customStyle="1" w:styleId="241">
    <w:name w:val="文档结构图 Char2"/>
    <w:basedOn w:val="48"/>
    <w:link w:val="18"/>
    <w:autoRedefine/>
    <w:semiHidden/>
    <w:qFormat/>
    <w:uiPriority w:val="99"/>
    <w:rPr>
      <w:rFonts w:ascii="宋体"/>
      <w:kern w:val="2"/>
      <w:sz w:val="18"/>
      <w:szCs w:val="18"/>
    </w:rPr>
  </w:style>
  <w:style w:type="character" w:customStyle="1" w:styleId="242">
    <w:name w:val="正文文本缩进 2 Char2"/>
    <w:basedOn w:val="48"/>
    <w:link w:val="31"/>
    <w:semiHidden/>
    <w:qFormat/>
    <w:uiPriority w:val="99"/>
    <w:rPr>
      <w:kern w:val="2"/>
      <w:sz w:val="21"/>
      <w:szCs w:val="24"/>
    </w:rPr>
  </w:style>
  <w:style w:type="character" w:customStyle="1" w:styleId="243">
    <w:name w:val="标题 Char1"/>
    <w:basedOn w:val="48"/>
    <w:link w:val="43"/>
    <w:autoRedefine/>
    <w:qFormat/>
    <w:uiPriority w:val="10"/>
    <w:rPr>
      <w:rFonts w:asciiTheme="majorHAnsi" w:hAnsiTheme="majorHAnsi" w:cstheme="majorBidi"/>
      <w:b/>
      <w:bCs/>
      <w:kern w:val="2"/>
      <w:sz w:val="32"/>
      <w:szCs w:val="32"/>
    </w:rPr>
  </w:style>
  <w:style w:type="character" w:customStyle="1" w:styleId="244">
    <w:name w:val="正文文本 3 Char"/>
    <w:basedOn w:val="48"/>
    <w:link w:val="21"/>
    <w:qFormat/>
    <w:uiPriority w:val="0"/>
    <w:rPr>
      <w:kern w:val="2"/>
      <w:sz w:val="16"/>
      <w:szCs w:val="16"/>
    </w:rPr>
  </w:style>
  <w:style w:type="character" w:customStyle="1" w:styleId="245">
    <w:name w:val="称呼 Char1"/>
    <w:basedOn w:val="48"/>
    <w:link w:val="20"/>
    <w:semiHidden/>
    <w:qFormat/>
    <w:uiPriority w:val="99"/>
    <w:rPr>
      <w:kern w:val="2"/>
      <w:sz w:val="21"/>
      <w:szCs w:val="24"/>
    </w:rPr>
  </w:style>
  <w:style w:type="character" w:customStyle="1" w:styleId="246">
    <w:name w:val="正文文本缩进 3 Char3"/>
    <w:basedOn w:val="48"/>
    <w:link w:val="39"/>
    <w:autoRedefine/>
    <w:semiHidden/>
    <w:qFormat/>
    <w:uiPriority w:val="99"/>
    <w:rPr>
      <w:kern w:val="2"/>
      <w:sz w:val="16"/>
      <w:szCs w:val="16"/>
    </w:rPr>
  </w:style>
  <w:style w:type="paragraph" w:customStyle="1" w:styleId="247">
    <w:name w:val="Style First line:  1.71 ch"/>
    <w:basedOn w:val="1"/>
    <w:autoRedefine/>
    <w:qFormat/>
    <w:uiPriority w:val="0"/>
    <w:pPr>
      <w:spacing w:line="360" w:lineRule="auto"/>
      <w:ind w:firstLine="359" w:firstLineChars="171"/>
    </w:pPr>
    <w:rPr>
      <w:sz w:val="24"/>
      <w:szCs w:val="20"/>
    </w:rPr>
  </w:style>
  <w:style w:type="paragraph" w:customStyle="1" w:styleId="248">
    <w:name w:val="tableheadin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9">
    <w:name w:val="hea"/>
    <w:basedOn w:val="1"/>
    <w:next w:val="1"/>
    <w:autoRedefine/>
    <w:qFormat/>
    <w:uiPriority w:val="0"/>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250">
    <w:name w:val="Char Char Char Char Char Char Char Char Char1 Char"/>
    <w:basedOn w:val="1"/>
    <w:autoRedefine/>
    <w:qFormat/>
    <w:uiPriority w:val="0"/>
    <w:rPr>
      <w:rFonts w:ascii="新宋体" w:hAnsi="新宋体" w:eastAsia="仿宋_GB2312" w:cs="新宋体"/>
    </w:rPr>
  </w:style>
  <w:style w:type="paragraph" w:customStyle="1" w:styleId="251">
    <w:name w:val="列出段落2"/>
    <w:basedOn w:val="1"/>
    <w:qFormat/>
    <w:uiPriority w:val="0"/>
    <w:pPr>
      <w:ind w:firstLine="420" w:firstLineChars="200"/>
    </w:pPr>
    <w:rPr>
      <w:rFonts w:ascii="Calibri" w:hAnsi="Calibri"/>
      <w:szCs w:val="22"/>
    </w:rPr>
  </w:style>
  <w:style w:type="paragraph" w:customStyle="1" w:styleId="252">
    <w:name w:val="Char Char Char Char Char Char Char Char Char Char Char Char Char"/>
    <w:basedOn w:val="1"/>
    <w:autoRedefine/>
    <w:qFormat/>
    <w:uiPriority w:val="0"/>
    <w:rPr>
      <w:rFonts w:ascii="Tahoma" w:hAnsi="Tahoma"/>
      <w:sz w:val="24"/>
      <w:szCs w:val="20"/>
    </w:rPr>
  </w:style>
  <w:style w:type="paragraph" w:customStyle="1" w:styleId="253">
    <w:name w:val="标题 21"/>
    <w:basedOn w:val="1"/>
    <w:autoRedefine/>
    <w:qFormat/>
    <w:uiPriority w:val="0"/>
    <w:pPr>
      <w:autoSpaceDE w:val="0"/>
      <w:autoSpaceDN w:val="0"/>
      <w:adjustRightInd w:val="0"/>
      <w:jc w:val="left"/>
      <w:outlineLvl w:val="1"/>
    </w:pPr>
    <w:rPr>
      <w:rFonts w:ascii="黑体" w:eastAsia="黑体" w:cs="黑体"/>
      <w:kern w:val="0"/>
      <w:sz w:val="30"/>
      <w:szCs w:val="30"/>
    </w:rPr>
  </w:style>
  <w:style w:type="paragraph" w:customStyle="1" w:styleId="25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Char3 Char Char Char"/>
    <w:basedOn w:val="1"/>
    <w:autoRedefine/>
    <w:qFormat/>
    <w:uiPriority w:val="0"/>
    <w:pPr>
      <w:widowControl/>
      <w:spacing w:after="160" w:line="240" w:lineRule="exact"/>
      <w:jc w:val="left"/>
    </w:pPr>
    <w:rPr>
      <w:sz w:val="36"/>
    </w:rPr>
  </w:style>
  <w:style w:type="paragraph" w:customStyle="1" w:styleId="257">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258">
    <w:name w:val="列表内容"/>
    <w:basedOn w:val="1"/>
    <w:next w:val="1"/>
    <w:autoRedefine/>
    <w:qFormat/>
    <w:uiPriority w:val="0"/>
    <w:pPr>
      <w:widowControl/>
      <w:tabs>
        <w:tab w:val="left" w:pos="360"/>
        <w:tab w:val="left" w:pos="840"/>
      </w:tabs>
      <w:ind w:left="360" w:hanging="360"/>
      <w:jc w:val="left"/>
    </w:pPr>
    <w:rPr>
      <w:kern w:val="0"/>
      <w:sz w:val="18"/>
      <w:szCs w:val="20"/>
    </w:rPr>
  </w:style>
  <w:style w:type="paragraph" w:customStyle="1" w:styleId="259">
    <w:name w:val="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60">
    <w:name w:val="Default"/>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261">
    <w:name w:val="Char3 Char Char Char Char Char Char Char Char Char"/>
    <w:basedOn w:val="1"/>
    <w:autoRedefine/>
    <w:qFormat/>
    <w:uiPriority w:val="0"/>
    <w:pPr>
      <w:widowControl/>
      <w:tabs>
        <w:tab w:val="left" w:pos="960"/>
      </w:tabs>
      <w:ind w:left="960" w:hanging="420"/>
      <w:jc w:val="left"/>
    </w:pPr>
    <w:rPr>
      <w:rFonts w:ascii="宋体" w:hAnsi="宋体" w:cs="宋体"/>
      <w:kern w:val="0"/>
      <w:sz w:val="24"/>
    </w:rPr>
  </w:style>
  <w:style w:type="paragraph" w:customStyle="1" w:styleId="262">
    <w:name w:val="Char11"/>
    <w:basedOn w:val="1"/>
    <w:autoRedefine/>
    <w:qFormat/>
    <w:uiPriority w:val="0"/>
    <w:rPr>
      <w:rFonts w:ascii="仿宋_GB2312" w:eastAsia="仿宋_GB2312"/>
      <w:b/>
      <w:sz w:val="32"/>
      <w:szCs w:val="32"/>
    </w:rPr>
  </w:style>
  <w:style w:type="paragraph" w:customStyle="1" w:styleId="263">
    <w:name w:val="标书的标题2"/>
    <w:basedOn w:val="5"/>
    <w:autoRedefine/>
    <w:qFormat/>
    <w:uiPriority w:val="0"/>
    <w:pPr>
      <w:keepNext w:val="0"/>
      <w:keepLines w:val="0"/>
      <w:widowControl/>
      <w:adjustRightInd w:val="0"/>
      <w:outlineLvl w:val="1"/>
    </w:pPr>
    <w:rPr>
      <w:rFonts w:eastAsia="黑体"/>
      <w:color w:val="000000"/>
      <w:sz w:val="30"/>
      <w:szCs w:val="20"/>
    </w:rPr>
  </w:style>
  <w:style w:type="paragraph" w:customStyle="1" w:styleId="264">
    <w:name w:val="Char Char Char Char"/>
    <w:basedOn w:val="1"/>
    <w:autoRedefine/>
    <w:qFormat/>
    <w:uiPriority w:val="0"/>
    <w:pPr>
      <w:widowControl/>
      <w:jc w:val="left"/>
    </w:pPr>
    <w:rPr>
      <w:sz w:val="36"/>
    </w:rPr>
  </w:style>
  <w:style w:type="paragraph" w:customStyle="1" w:styleId="265">
    <w:name w:val="默认段落字体 Para Char Char Char Char Char Char Char Char Char1 Char Char Char Char"/>
    <w:basedOn w:val="1"/>
    <w:autoRedefine/>
    <w:qFormat/>
    <w:uiPriority w:val="0"/>
    <w:rPr>
      <w:rFonts w:ascii="Tahoma" w:hAnsi="Tahoma"/>
      <w:sz w:val="24"/>
      <w:szCs w:val="20"/>
    </w:rPr>
  </w:style>
  <w:style w:type="paragraph" w:customStyle="1" w:styleId="266">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267">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8">
    <w:name w:val="1"/>
    <w:basedOn w:val="1"/>
    <w:next w:val="29"/>
    <w:autoRedefine/>
    <w:qFormat/>
    <w:uiPriority w:val="0"/>
    <w:rPr>
      <w:rFonts w:ascii="宋体" w:hAnsi="Courier New"/>
      <w:szCs w:val="22"/>
    </w:rPr>
  </w:style>
  <w:style w:type="paragraph" w:customStyle="1" w:styleId="269">
    <w:name w:val="Char3 Char Char Char Char Char Char"/>
    <w:basedOn w:val="18"/>
    <w:autoRedefine/>
    <w:qFormat/>
    <w:uiPriority w:val="0"/>
    <w:rPr>
      <w:rFonts w:ascii="Tahoma" w:hAnsi="Tahoma" w:cs="Tahoma"/>
      <w:sz w:val="24"/>
    </w:rPr>
  </w:style>
  <w:style w:type="paragraph" w:customStyle="1" w:styleId="270">
    <w:name w:val="GP正文(首行缩进)"/>
    <w:basedOn w:val="1"/>
    <w:autoRedefine/>
    <w:qFormat/>
    <w:uiPriority w:val="0"/>
    <w:pPr>
      <w:spacing w:line="360" w:lineRule="auto"/>
      <w:ind w:firstLine="480" w:firstLineChars="200"/>
      <w:jc w:val="left"/>
    </w:pPr>
    <w:rPr>
      <w:rFonts w:hAnsi="宋体"/>
      <w:sz w:val="24"/>
    </w:rPr>
  </w:style>
  <w:style w:type="paragraph" w:customStyle="1" w:styleId="271">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2">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73">
    <w:name w:val="heading"/>
    <w:basedOn w:val="1"/>
    <w:next w:val="1"/>
    <w:autoRedefine/>
    <w:qFormat/>
    <w:uiPriority w:val="0"/>
    <w:pPr>
      <w:keepNext/>
      <w:keepLines/>
      <w:tabs>
        <w:tab w:val="left" w:pos="360"/>
        <w:tab w:val="left" w:pos="840"/>
        <w:tab w:val="left" w:pos="1320"/>
      </w:tabs>
      <w:spacing w:before="260" w:after="260" w:line="416" w:lineRule="auto"/>
      <w:ind w:left="360" w:hanging="360"/>
      <w:outlineLvl w:val="1"/>
    </w:pPr>
    <w:rPr>
      <w:rFonts w:ascii="Arial" w:hAnsi="Arial" w:eastAsia="黑体" w:cs="Arial"/>
      <w:b/>
      <w:bCs/>
      <w:sz w:val="32"/>
      <w:szCs w:val="32"/>
    </w:rPr>
  </w:style>
  <w:style w:type="paragraph" w:customStyle="1" w:styleId="274">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76">
    <w:name w:val="_Style 3"/>
    <w:basedOn w:val="1"/>
    <w:qFormat/>
    <w:uiPriority w:val="34"/>
    <w:pPr>
      <w:ind w:firstLine="420" w:firstLineChars="200"/>
    </w:pPr>
    <w:rPr>
      <w:rFonts w:ascii="Calibri" w:hAnsi="Calibri"/>
      <w:szCs w:val="22"/>
    </w:rPr>
  </w:style>
  <w:style w:type="paragraph" w:styleId="277">
    <w:name w:val="No Spacing"/>
    <w:autoRedefine/>
    <w:qFormat/>
    <w:uiPriority w:val="0"/>
    <w:rPr>
      <w:rFonts w:ascii="Calibri" w:hAnsi="Calibri" w:eastAsia="宋体" w:cs="Calibri"/>
      <w:sz w:val="22"/>
      <w:szCs w:val="22"/>
      <w:lang w:val="en-US" w:eastAsia="en-US" w:bidi="ar-SA"/>
    </w:rPr>
  </w:style>
  <w:style w:type="paragraph" w:customStyle="1" w:styleId="278">
    <w:name w:val="标书的标题4"/>
    <w:basedOn w:val="5"/>
    <w:qFormat/>
    <w:uiPriority w:val="0"/>
    <w:pPr>
      <w:keepNext w:val="0"/>
      <w:keepLines w:val="0"/>
      <w:widowControl/>
      <w:outlineLvl w:val="1"/>
    </w:pPr>
    <w:rPr>
      <w:rFonts w:ascii="宋体" w:hAnsi="宋体" w:cs="宋体"/>
      <w:color w:val="000000"/>
      <w:sz w:val="32"/>
      <w:szCs w:val="32"/>
    </w:rPr>
  </w:style>
  <w:style w:type="paragraph" w:customStyle="1" w:styleId="279">
    <w:name w:val="Char Char"/>
    <w:basedOn w:val="1"/>
    <w:qFormat/>
    <w:uiPriority w:val="0"/>
    <w:pPr>
      <w:spacing w:line="360" w:lineRule="auto"/>
    </w:pPr>
    <w:rPr>
      <w:rFonts w:ascii="Tahoma" w:hAnsi="Tahoma"/>
      <w:sz w:val="24"/>
      <w:szCs w:val="20"/>
    </w:rPr>
  </w:style>
  <w:style w:type="paragraph" w:customStyle="1" w:styleId="280">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81">
    <w:name w:val="Char Char Char Char Char Char Char"/>
    <w:basedOn w:val="1"/>
    <w:qFormat/>
    <w:uiPriority w:val="0"/>
  </w:style>
  <w:style w:type="paragraph" w:customStyle="1" w:styleId="282">
    <w:name w:val="Char Char1 Char Char Char Char1 Char Char Char"/>
    <w:basedOn w:val="1"/>
    <w:autoRedefine/>
    <w:qFormat/>
    <w:uiPriority w:val="0"/>
    <w:pPr>
      <w:adjustRightInd w:val="0"/>
      <w:spacing w:line="360" w:lineRule="atLeast"/>
    </w:pPr>
    <w:rPr>
      <w:rFonts w:ascii="Tahoma" w:hAnsi="Tahoma"/>
      <w:sz w:val="24"/>
      <w:szCs w:val="20"/>
    </w:rPr>
  </w:style>
  <w:style w:type="paragraph" w:customStyle="1" w:styleId="283">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284">
    <w:name w:val="列表符号"/>
    <w:basedOn w:val="1"/>
    <w:next w:val="1"/>
    <w:autoRedefine/>
    <w:qFormat/>
    <w:uiPriority w:val="0"/>
    <w:pPr>
      <w:spacing w:line="360" w:lineRule="auto"/>
      <w:ind w:left="140"/>
    </w:pPr>
    <w:rPr>
      <w:rFonts w:ascii="宋体"/>
      <w:bCs/>
      <w:kern w:val="21"/>
      <w:sz w:val="24"/>
      <w:lang w:val="zh-CN"/>
    </w:rPr>
  </w:style>
  <w:style w:type="paragraph" w:customStyle="1" w:styleId="285">
    <w:name w:val="xl31"/>
    <w:basedOn w:val="1"/>
    <w:autoRedefine/>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86">
    <w:name w:val="样式 楷体_GB2312 小四 Char Char Char Char Char Char Char Char Char Char Char Char"/>
    <w:basedOn w:val="1"/>
    <w:next w:val="1"/>
    <w:autoRedefine/>
    <w:qFormat/>
    <w:uiPriority w:val="0"/>
    <w:pPr>
      <w:spacing w:line="360" w:lineRule="auto"/>
    </w:pPr>
    <w:rPr>
      <w:rFonts w:ascii="楷体_GB2312" w:eastAsia="楷体_GB2312"/>
      <w:sz w:val="24"/>
    </w:rPr>
  </w:style>
  <w:style w:type="paragraph" w:customStyle="1" w:styleId="287">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88">
    <w:name w:val="样式 正文首行缩进 + 首行缩进:  1 字符"/>
    <w:basedOn w:val="1"/>
    <w:next w:val="1"/>
    <w:autoRedefine/>
    <w:qFormat/>
    <w:uiPriority w:val="0"/>
    <w:pPr>
      <w:spacing w:line="360" w:lineRule="auto"/>
      <w:ind w:firstLine="200" w:firstLineChars="200"/>
    </w:pPr>
    <w:rPr>
      <w:rFonts w:cs="宋体"/>
      <w:sz w:val="24"/>
      <w:szCs w:val="20"/>
    </w:rPr>
  </w:style>
  <w:style w:type="paragraph" w:customStyle="1" w:styleId="28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91">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92">
    <w:name w:val="样式 列表编号 + 段后: 0.5 行"/>
    <w:basedOn w:val="15"/>
    <w:qFormat/>
    <w:uiPriority w:val="0"/>
    <w:pPr>
      <w:widowControl/>
      <w:numPr>
        <w:ilvl w:val="0"/>
        <w:numId w:val="0"/>
      </w:numPr>
      <w:tabs>
        <w:tab w:val="left" w:pos="780"/>
        <w:tab w:val="left" w:pos="960"/>
        <w:tab w:val="clear" w:pos="360"/>
      </w:tabs>
      <w:spacing w:afterLines="50"/>
      <w:ind w:left="454" w:leftChars="400" w:hanging="284"/>
      <w:jc w:val="left"/>
    </w:pPr>
    <w:rPr>
      <w:kern w:val="0"/>
      <w:sz w:val="24"/>
      <w:szCs w:val="20"/>
    </w:rPr>
  </w:style>
  <w:style w:type="paragraph" w:customStyle="1" w:styleId="293">
    <w:name w:val="Char1"/>
    <w:basedOn w:val="1"/>
    <w:qFormat/>
    <w:uiPriority w:val="0"/>
    <w:rPr>
      <w:rFonts w:ascii="仿宋_GB2312" w:eastAsia="仿宋_GB2312"/>
      <w:b/>
      <w:sz w:val="32"/>
      <w:szCs w:val="32"/>
    </w:rPr>
  </w:style>
  <w:style w:type="paragraph" w:customStyle="1" w:styleId="29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95">
    <w:name w:val="Char12"/>
    <w:basedOn w:val="1"/>
    <w:qFormat/>
    <w:uiPriority w:val="0"/>
    <w:rPr>
      <w:rFonts w:ascii="Tahoma" w:hAnsi="Tahoma"/>
      <w:sz w:val="24"/>
      <w:szCs w:val="20"/>
    </w:rPr>
  </w:style>
  <w:style w:type="paragraph" w:customStyle="1" w:styleId="296">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297">
    <w:name w:val="金保标题1"/>
    <w:basedOn w:val="5"/>
    <w:next w:val="1"/>
    <w:qFormat/>
    <w:uiPriority w:val="0"/>
    <w:pPr>
      <w:pageBreakBefore/>
      <w:tabs>
        <w:tab w:val="left" w:pos="720"/>
      </w:tabs>
      <w:spacing w:line="240" w:lineRule="auto"/>
      <w:ind w:left="144" w:hanging="144"/>
    </w:pPr>
    <w:rPr>
      <w:rFonts w:ascii="黑体" w:hAnsi="Tahoma" w:eastAsia="黑体"/>
      <w:b w:val="0"/>
    </w:rPr>
  </w:style>
  <w:style w:type="paragraph" w:customStyle="1" w:styleId="29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customStyle="1" w:styleId="299">
    <w:name w:val="Char Char Char Char1"/>
    <w:basedOn w:val="1"/>
    <w:qFormat/>
    <w:uiPriority w:val="0"/>
    <w:rPr>
      <w:rFonts w:ascii="Tahoma" w:hAnsi="Tahoma"/>
      <w:sz w:val="24"/>
      <w:szCs w:val="20"/>
    </w:rPr>
  </w:style>
  <w:style w:type="paragraph" w:customStyle="1" w:styleId="300">
    <w:name w:val="样式1"/>
    <w:basedOn w:val="8"/>
    <w:qFormat/>
    <w:uiPriority w:val="0"/>
    <w:pPr>
      <w:tabs>
        <w:tab w:val="left" w:pos="360"/>
        <w:tab w:val="left" w:pos="1247"/>
        <w:tab w:val="left" w:pos="2185"/>
      </w:tabs>
      <w:autoSpaceDE w:val="0"/>
      <w:autoSpaceDN w:val="0"/>
      <w:adjustRightInd w:val="0"/>
      <w:spacing w:before="0" w:after="0" w:line="360" w:lineRule="auto"/>
      <w:ind w:left="360" w:hanging="360"/>
      <w:jc w:val="left"/>
    </w:pPr>
    <w:rPr>
      <w:rFonts w:ascii="Times New Roman" w:hAnsi="Times New Roman" w:eastAsia="黑体"/>
      <w:b w:val="0"/>
      <w:kern w:val="0"/>
      <w:sz w:val="24"/>
      <w:szCs w:val="24"/>
    </w:rPr>
  </w:style>
  <w:style w:type="paragraph" w:customStyle="1" w:styleId="301">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302">
    <w:name w:val="小标题"/>
    <w:basedOn w:val="251"/>
    <w:qFormat/>
    <w:uiPriority w:val="0"/>
    <w:pPr>
      <w:spacing w:line="360" w:lineRule="auto"/>
      <w:ind w:left="102" w:firstLine="0" w:firstLineChars="0"/>
    </w:pPr>
    <w:rPr>
      <w:rFonts w:ascii="宋体" w:hAnsi="Times New Roman"/>
      <w:sz w:val="24"/>
      <w:szCs w:val="24"/>
    </w:rPr>
  </w:style>
  <w:style w:type="paragraph" w:customStyle="1" w:styleId="303">
    <w:name w:val="标题 31"/>
    <w:basedOn w:val="1"/>
    <w:qFormat/>
    <w:uiPriority w:val="0"/>
    <w:pPr>
      <w:autoSpaceDE w:val="0"/>
      <w:autoSpaceDN w:val="0"/>
      <w:adjustRightInd w:val="0"/>
      <w:spacing w:before="13"/>
      <w:ind w:left="101"/>
      <w:jc w:val="left"/>
      <w:outlineLvl w:val="2"/>
    </w:pPr>
    <w:rPr>
      <w:rFonts w:ascii="黑体" w:eastAsia="黑体" w:cs="黑体"/>
      <w:kern w:val="0"/>
      <w:sz w:val="28"/>
      <w:szCs w:val="28"/>
    </w:rPr>
  </w:style>
  <w:style w:type="paragraph" w:customStyle="1" w:styleId="304">
    <w:name w:val="彩色列表 - 着色 11"/>
    <w:basedOn w:val="1"/>
    <w:qFormat/>
    <w:uiPriority w:val="0"/>
    <w:pPr>
      <w:ind w:firstLine="420" w:firstLineChars="200"/>
    </w:pPr>
    <w:rPr>
      <w:rFonts w:ascii="Calibri" w:hAnsi="Calibri"/>
      <w:szCs w:val="22"/>
    </w:rPr>
  </w:style>
  <w:style w:type="paragraph" w:customStyle="1" w:styleId="305">
    <w:name w:val="标准正文"/>
    <w:basedOn w:val="1"/>
    <w:qFormat/>
    <w:uiPriority w:val="0"/>
    <w:pPr>
      <w:spacing w:before="156" w:after="156" w:line="360" w:lineRule="auto"/>
      <w:ind w:firstLine="480"/>
    </w:pPr>
    <w:rPr>
      <w:rFonts w:cs="宋体"/>
      <w:szCs w:val="20"/>
    </w:rPr>
  </w:style>
  <w:style w:type="paragraph" w:customStyle="1" w:styleId="306">
    <w:name w:val="p0"/>
    <w:basedOn w:val="1"/>
    <w:qFormat/>
    <w:uiPriority w:val="0"/>
    <w:pPr>
      <w:widowControl/>
      <w:jc w:val="left"/>
    </w:pPr>
    <w:rPr>
      <w:rFonts w:ascii="宋体" w:hAnsi="宋体"/>
      <w:kern w:val="0"/>
      <w:sz w:val="20"/>
      <w:szCs w:val="20"/>
    </w:rPr>
  </w:style>
  <w:style w:type="paragraph" w:customStyle="1" w:styleId="307">
    <w:name w:val="样式 正文2 + 首行缩进:  2 字符"/>
    <w:basedOn w:val="1"/>
    <w:qFormat/>
    <w:uiPriority w:val="0"/>
    <w:pPr>
      <w:spacing w:line="500" w:lineRule="exact"/>
      <w:ind w:firstLine="200" w:firstLineChars="200"/>
    </w:pPr>
    <w:rPr>
      <w:rFonts w:ascii="仿宋_GB2312" w:eastAsia="仿宋_GB2312" w:cs="宋体"/>
      <w:sz w:val="30"/>
      <w:szCs w:val="20"/>
    </w:rPr>
  </w:style>
  <w:style w:type="paragraph" w:customStyle="1" w:styleId="308">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09">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10">
    <w:name w:val="文档正文"/>
    <w:basedOn w:val="1"/>
    <w:qFormat/>
    <w:uiPriority w:val="0"/>
    <w:pPr>
      <w:adjustRightInd w:val="0"/>
      <w:spacing w:line="312" w:lineRule="atLeast"/>
      <w:ind w:firstLine="567"/>
      <w:textAlignment w:val="baseline"/>
    </w:pPr>
    <w:rPr>
      <w:rFonts w:ascii="长城仿宋" w:eastAsia="长城仿宋" w:cs="长城仿宋"/>
      <w:kern w:val="0"/>
      <w:sz w:val="28"/>
      <w:szCs w:val="28"/>
    </w:rPr>
  </w:style>
  <w:style w:type="paragraph" w:customStyle="1" w:styleId="311">
    <w:name w:val="Char Char1 Char Char Char Char Char Char Char Char"/>
    <w:basedOn w:val="1"/>
    <w:qFormat/>
    <w:uiPriority w:val="0"/>
    <w:pPr>
      <w:widowControl/>
      <w:spacing w:after="160" w:line="240" w:lineRule="exact"/>
      <w:jc w:val="left"/>
    </w:pPr>
    <w:rPr>
      <w:szCs w:val="20"/>
    </w:rPr>
  </w:style>
  <w:style w:type="paragraph" w:customStyle="1" w:styleId="312">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3">
    <w:name w:val="Char3 Char Char Char Char Char Char1"/>
    <w:basedOn w:val="18"/>
    <w:autoRedefine/>
    <w:qFormat/>
    <w:uiPriority w:val="0"/>
    <w:rPr>
      <w:rFonts w:ascii="Tahoma" w:hAnsi="Tahoma" w:cs="Tahoma"/>
      <w:sz w:val="24"/>
    </w:rPr>
  </w:style>
  <w:style w:type="paragraph" w:customStyle="1" w:styleId="314">
    <w:name w:val="Char3 Char Char Char Char Char Char Char Char Char1"/>
    <w:basedOn w:val="1"/>
    <w:qFormat/>
    <w:uiPriority w:val="0"/>
    <w:pPr>
      <w:widowControl/>
      <w:tabs>
        <w:tab w:val="left" w:pos="960"/>
      </w:tabs>
      <w:ind w:left="960" w:hanging="420"/>
      <w:jc w:val="left"/>
    </w:pPr>
    <w:rPr>
      <w:rFonts w:ascii="宋体" w:hAnsi="宋体" w:cs="宋体"/>
      <w:kern w:val="0"/>
      <w:sz w:val="24"/>
    </w:rPr>
  </w:style>
  <w:style w:type="paragraph" w:customStyle="1" w:styleId="315">
    <w:name w:val="Char Char Char Char2"/>
    <w:basedOn w:val="1"/>
    <w:qFormat/>
    <w:uiPriority w:val="0"/>
    <w:pPr>
      <w:widowControl/>
      <w:jc w:val="left"/>
    </w:pPr>
    <w:rPr>
      <w:kern w:val="0"/>
      <w:sz w:val="24"/>
    </w:rPr>
  </w:style>
  <w:style w:type="paragraph" w:customStyle="1" w:styleId="316">
    <w:name w:val="pbullet2cmt"/>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中等深浅网格 1 - 强调文字颜色 21"/>
    <w:basedOn w:val="1"/>
    <w:autoRedefine/>
    <w:qFormat/>
    <w:uiPriority w:val="0"/>
    <w:pPr>
      <w:ind w:firstLine="420" w:firstLineChars="200"/>
    </w:pPr>
    <w:rPr>
      <w:kern w:val="0"/>
      <w:sz w:val="20"/>
      <w:szCs w:val="20"/>
    </w:rPr>
  </w:style>
  <w:style w:type="paragraph" w:customStyle="1" w:styleId="31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9">
    <w:name w:val="Char Char Char Char Char Char Char Char Char Char Char Char1 Char"/>
    <w:basedOn w:val="18"/>
    <w:autoRedefine/>
    <w:qFormat/>
    <w:uiPriority w:val="0"/>
    <w:rPr>
      <w:sz w:val="28"/>
    </w:rPr>
  </w:style>
  <w:style w:type="paragraph" w:customStyle="1" w:styleId="320">
    <w:name w:val="Char3 Char Char Char1"/>
    <w:basedOn w:val="1"/>
    <w:qFormat/>
    <w:uiPriority w:val="0"/>
    <w:pPr>
      <w:widowControl/>
      <w:spacing w:after="160" w:line="240" w:lineRule="exact"/>
      <w:jc w:val="left"/>
    </w:pPr>
    <w:rPr>
      <w:sz w:val="36"/>
    </w:rPr>
  </w:style>
  <w:style w:type="paragraph" w:customStyle="1" w:styleId="321">
    <w:name w:val="List Paragraph1"/>
    <w:basedOn w:val="1"/>
    <w:qFormat/>
    <w:uiPriority w:val="0"/>
    <w:pPr>
      <w:ind w:firstLine="420" w:firstLineChars="200"/>
    </w:pPr>
    <w:rPr>
      <w:rFonts w:ascii="Calibri" w:hAnsi="Calibri"/>
      <w:szCs w:val="22"/>
    </w:rPr>
  </w:style>
  <w:style w:type="paragraph" w:customStyle="1" w:styleId="322">
    <w:name w:val="正文段"/>
    <w:basedOn w:val="1"/>
    <w:qFormat/>
    <w:uiPriority w:val="0"/>
    <w:pPr>
      <w:widowControl/>
      <w:snapToGrid w:val="0"/>
      <w:spacing w:afterLines="50"/>
      <w:ind w:firstLine="200" w:firstLineChars="200"/>
    </w:pPr>
    <w:rPr>
      <w:kern w:val="0"/>
      <w:sz w:val="24"/>
      <w:szCs w:val="20"/>
    </w:rPr>
  </w:style>
  <w:style w:type="paragraph" w:customStyle="1" w:styleId="323">
    <w:name w:val="列出段落11"/>
    <w:basedOn w:val="1"/>
    <w:qFormat/>
    <w:uiPriority w:val="0"/>
    <w:pPr>
      <w:ind w:firstLine="420" w:firstLineChars="200"/>
    </w:pPr>
    <w:rPr>
      <w:rFonts w:ascii="Calibri" w:hAnsi="Calibri"/>
      <w:szCs w:val="22"/>
    </w:rPr>
  </w:style>
  <w:style w:type="paragraph" w:customStyle="1" w:styleId="324">
    <w:name w:val="Table Paragraph"/>
    <w:basedOn w:val="1"/>
    <w:qFormat/>
    <w:uiPriority w:val="0"/>
    <w:pPr>
      <w:autoSpaceDE w:val="0"/>
      <w:autoSpaceDN w:val="0"/>
      <w:adjustRightInd w:val="0"/>
      <w:jc w:val="left"/>
    </w:pPr>
    <w:rPr>
      <w:kern w:val="0"/>
      <w:sz w:val="24"/>
    </w:rPr>
  </w:style>
  <w:style w:type="paragraph" w:customStyle="1" w:styleId="32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26">
    <w:name w:val="_Style 22"/>
    <w:basedOn w:val="1"/>
    <w:qFormat/>
    <w:uiPriority w:val="0"/>
  </w:style>
  <w:style w:type="paragraph" w:customStyle="1" w:styleId="327">
    <w:name w:val="样式3"/>
    <w:basedOn w:val="1"/>
    <w:qFormat/>
    <w:uiPriority w:val="0"/>
    <w:pPr>
      <w:widowControl/>
      <w:adjustRightInd w:val="0"/>
      <w:spacing w:line="360" w:lineRule="auto"/>
      <w:outlineLvl w:val="2"/>
    </w:pPr>
    <w:rPr>
      <w:rFonts w:ascii="宋体" w:hAnsi="宋体" w:cs="宋体"/>
      <w:b/>
      <w:color w:val="000000"/>
      <w:sz w:val="24"/>
    </w:rPr>
  </w:style>
  <w:style w:type="paragraph" w:customStyle="1" w:styleId="328">
    <w:name w:val="_Style 42"/>
    <w:basedOn w:val="1"/>
    <w:qFormat/>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329">
    <w:name w:val="样式4"/>
    <w:basedOn w:val="1"/>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330">
    <w:name w:val="xl10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31">
    <w:name w:val="GP正文(无首行缩进)"/>
    <w:basedOn w:val="270"/>
    <w:qFormat/>
    <w:uiPriority w:val="0"/>
    <w:rPr>
      <w:rFonts w:hAnsi="Times New Roman"/>
      <w:szCs w:val="21"/>
    </w:rPr>
  </w:style>
  <w:style w:type="paragraph" w:customStyle="1" w:styleId="332">
    <w:name w:val="二级条标题"/>
    <w:next w:val="1"/>
    <w:qFormat/>
    <w:uiPriority w:val="0"/>
    <w:pPr>
      <w:outlineLvl w:val="3"/>
    </w:pPr>
    <w:rPr>
      <w:rFonts w:ascii="Times New Roman" w:hAnsi="Times New Roman" w:eastAsia="宋体" w:cs="Times New Roman"/>
      <w:lang w:val="en-US" w:eastAsia="zh-CN" w:bidi="ar-SA"/>
    </w:rPr>
  </w:style>
  <w:style w:type="paragraph" w:customStyle="1" w:styleId="333">
    <w:name w:val="Char Char Char Char Char Char Char1"/>
    <w:basedOn w:val="1"/>
    <w:qFormat/>
    <w:uiPriority w:val="0"/>
  </w:style>
  <w:style w:type="paragraph" w:customStyle="1" w:styleId="334">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35">
    <w:name w:val="3级"/>
    <w:basedOn w:val="1"/>
    <w:qFormat/>
    <w:uiPriority w:val="0"/>
    <w:pPr>
      <w:spacing w:line="360" w:lineRule="auto"/>
      <w:jc w:val="left"/>
      <w:outlineLvl w:val="2"/>
    </w:pPr>
    <w:rPr>
      <w:rFonts w:ascii="宋体" w:hAnsi="宋体"/>
      <w:b/>
      <w:sz w:val="24"/>
    </w:rPr>
  </w:style>
  <w:style w:type="paragraph" w:customStyle="1" w:styleId="336">
    <w:name w:val="[Normal]"/>
    <w:qFormat/>
    <w:uiPriority w:val="0"/>
    <w:rPr>
      <w:rFonts w:ascii="宋体" w:hAnsi="宋体" w:eastAsia="宋体" w:cs="宋体"/>
      <w:sz w:val="24"/>
      <w:szCs w:val="24"/>
      <w:lang w:val="zh-CN" w:eastAsia="zh-CN" w:bidi="ar-SA"/>
    </w:rPr>
  </w:style>
  <w:style w:type="character" w:customStyle="1" w:styleId="337">
    <w:name w:val="qowt-font4"/>
    <w:basedOn w:val="48"/>
    <w:qFormat/>
    <w:uiPriority w:val="0"/>
  </w:style>
  <w:style w:type="paragraph" w:customStyle="1" w:styleId="338">
    <w:name w:val="WPSOffice手动目录 1"/>
    <w:autoRedefine/>
    <w:qFormat/>
    <w:uiPriority w:val="0"/>
    <w:rPr>
      <w:rFonts w:ascii="Times New Roman" w:hAnsi="Times New Roman" w:eastAsia="宋体" w:cs="Times New Roman"/>
      <w:lang w:val="en-US" w:eastAsia="zh-CN" w:bidi="ar-SA"/>
    </w:rPr>
  </w:style>
  <w:style w:type="character" w:customStyle="1" w:styleId="339">
    <w:name w:val="bookmark-item"/>
    <w:basedOn w:val="48"/>
    <w:qFormat/>
    <w:uiPriority w:val="0"/>
  </w:style>
  <w:style w:type="paragraph" w:customStyle="1" w:styleId="340">
    <w:name w:val="表格文字"/>
    <w:basedOn w:val="1"/>
    <w:next w:val="23"/>
    <w:qFormat/>
    <w:uiPriority w:val="0"/>
    <w:pPr>
      <w:adjustRightInd w:val="0"/>
      <w:spacing w:line="420" w:lineRule="atLeast"/>
      <w:jc w:val="left"/>
      <w:textAlignment w:val="baseline"/>
    </w:pPr>
    <w:rPr>
      <w:kern w:val="0"/>
    </w:rPr>
  </w:style>
  <w:style w:type="character" w:customStyle="1" w:styleId="341">
    <w:name w:val="font51"/>
    <w:basedOn w:val="4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B83C57-CE01-402A-AF41-B9F74A8F70C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28162</Words>
  <Characters>29211</Characters>
  <Lines>191</Lines>
  <Paragraphs>53</Paragraphs>
  <TotalTime>0</TotalTime>
  <ScaleCrop>false</ScaleCrop>
  <LinksUpToDate>false</LinksUpToDate>
  <CharactersWithSpaces>32573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2022-10-14T07:50:00Z</dcterms:created>
  <dc:creator>ASUS</dc:creator>
  <cp:lastModifiedBy>ASUS</cp:lastModifiedBy>
  <cp:lastPrinted>2023-10-18T01:01:00Z</cp:lastPrinted>
  <dcterms:modified xsi:type="dcterms:W3CDTF">2024-06-14T02:41:08Z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63CE6387889D4ECCBBAF7343E84F4CAF_13</vt:lpwstr>
  </property>
</Properties>
</file>