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1607F3">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137"/>
        <w:jc w:val="center"/>
        <w:rPr>
          <w:rFonts w:ascii="宋体"/>
          <w:b/>
          <w:kern w:val="0"/>
          <w:sz w:val="52"/>
          <w:szCs w:val="52"/>
        </w:rPr>
      </w:pPr>
    </w:p>
    <w:p w14:paraId="04B731D8">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137"/>
        <w:jc w:val="center"/>
        <w:rPr>
          <w:rFonts w:ascii="宋体"/>
          <w:b/>
          <w:kern w:val="0"/>
          <w:sz w:val="52"/>
          <w:szCs w:val="52"/>
        </w:rPr>
      </w:pPr>
      <w:r>
        <w:rPr>
          <w:rFonts w:hint="eastAsia" w:ascii="宋体"/>
          <w:b/>
          <w:kern w:val="0"/>
          <w:sz w:val="52"/>
          <w:szCs w:val="52"/>
        </w:rPr>
        <w:t>三 门 县 政 府 采 购</w:t>
      </w:r>
    </w:p>
    <w:p w14:paraId="5CEC0928">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137"/>
        <w:jc w:val="center"/>
        <w:rPr>
          <w:rFonts w:ascii="宋体"/>
          <w:b/>
          <w:kern w:val="0"/>
          <w:sz w:val="52"/>
          <w:szCs w:val="52"/>
        </w:rPr>
      </w:pPr>
      <w:r>
        <w:rPr>
          <w:rFonts w:hint="eastAsia" w:ascii="宋体"/>
          <w:b/>
          <w:kern w:val="0"/>
          <w:sz w:val="52"/>
          <w:szCs w:val="52"/>
        </w:rPr>
        <w:t>竞争性磋商文件</w:t>
      </w:r>
    </w:p>
    <w:p w14:paraId="4C1C1900">
      <w:pPr>
        <w:pStyle w:val="21"/>
      </w:pPr>
    </w:p>
    <w:p w14:paraId="411FF293">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jc w:val="center"/>
        <w:rPr>
          <w:rFonts w:ascii="宋体"/>
          <w:b/>
          <w:kern w:val="0"/>
          <w:sz w:val="32"/>
        </w:rPr>
      </w:pPr>
      <w:r>
        <w:rPr>
          <w:rFonts w:hint="eastAsia" w:ascii="宋体" w:hAnsi="宋体" w:cs="宋体"/>
          <w:b/>
          <w:bCs/>
          <w:kern w:val="0"/>
          <w:sz w:val="40"/>
          <w:szCs w:val="40"/>
        </w:rPr>
        <w:t>三招采-2025-CS021号</w:t>
      </w:r>
    </w:p>
    <w:p w14:paraId="73F2DADC">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83"/>
        <w:jc w:val="center"/>
        <w:rPr>
          <w:rFonts w:ascii="宋体"/>
          <w:kern w:val="0"/>
          <w:sz w:val="24"/>
        </w:rPr>
      </w:pPr>
    </w:p>
    <w:p w14:paraId="0016FA13">
      <w:pPr>
        <w:autoSpaceDE w:val="0"/>
        <w:autoSpaceDN w:val="0"/>
        <w:adjustRightInd w:val="0"/>
        <w:spacing w:line="360" w:lineRule="auto"/>
        <w:rPr>
          <w:rFonts w:ascii="宋体"/>
          <w:b/>
          <w:kern w:val="0"/>
          <w:sz w:val="52"/>
          <w:szCs w:val="52"/>
        </w:rPr>
      </w:pPr>
    </w:p>
    <w:p w14:paraId="2160C323">
      <w:pPr>
        <w:pStyle w:val="20"/>
        <w:ind w:firstLine="480"/>
      </w:pPr>
    </w:p>
    <w:p w14:paraId="28BF8F7F">
      <w:pPr>
        <w:autoSpaceDE w:val="0"/>
        <w:autoSpaceDN w:val="0"/>
        <w:adjustRightInd w:val="0"/>
        <w:spacing w:line="360" w:lineRule="auto"/>
        <w:jc w:val="left"/>
        <w:rPr>
          <w:rFonts w:ascii="宋体"/>
          <w:kern w:val="0"/>
          <w:sz w:val="28"/>
        </w:rPr>
      </w:pPr>
    </w:p>
    <w:p w14:paraId="02F4DC0C">
      <w:pPr>
        <w:autoSpaceDE w:val="0"/>
        <w:autoSpaceDN w:val="0"/>
        <w:adjustRightInd w:val="0"/>
        <w:spacing w:line="360" w:lineRule="auto"/>
        <w:jc w:val="center"/>
        <w:rPr>
          <w:rFonts w:ascii="宋体"/>
          <w:kern w:val="0"/>
          <w:sz w:val="28"/>
        </w:rPr>
      </w:pPr>
    </w:p>
    <w:p w14:paraId="2F0EF4B5">
      <w:pPr>
        <w:autoSpaceDE w:val="0"/>
        <w:autoSpaceDN w:val="0"/>
        <w:adjustRightInd w:val="0"/>
        <w:spacing w:line="360" w:lineRule="auto"/>
        <w:jc w:val="center"/>
        <w:rPr>
          <w:rFonts w:ascii="宋体"/>
          <w:kern w:val="0"/>
          <w:sz w:val="28"/>
        </w:rPr>
      </w:pPr>
      <w:r>
        <w:rPr>
          <w:rFonts w:hint="eastAsia" w:ascii="宋体"/>
          <w:kern w:val="0"/>
          <w:sz w:val="28"/>
        </w:rPr>
        <w:t>采购项目：2025年新建“环浙步道”台州主干线暨“环台步道”三门段建设采购项目</w:t>
      </w:r>
    </w:p>
    <w:p w14:paraId="3A4A190F">
      <w:pPr>
        <w:autoSpaceDE w:val="0"/>
        <w:autoSpaceDN w:val="0"/>
        <w:adjustRightInd w:val="0"/>
        <w:spacing w:line="360" w:lineRule="auto"/>
        <w:jc w:val="center"/>
        <w:rPr>
          <w:rFonts w:ascii="宋体"/>
          <w:kern w:val="0"/>
          <w:sz w:val="28"/>
        </w:rPr>
      </w:pPr>
      <w:r>
        <w:rPr>
          <w:rFonts w:hint="eastAsia" w:ascii="宋体"/>
          <w:kern w:val="0"/>
          <w:sz w:val="28"/>
        </w:rPr>
        <w:t>采 购 人：三门县体育事业发展中心</w:t>
      </w:r>
    </w:p>
    <w:p w14:paraId="64A0F49E">
      <w:pPr>
        <w:autoSpaceDE w:val="0"/>
        <w:autoSpaceDN w:val="0"/>
        <w:adjustRightInd w:val="0"/>
        <w:spacing w:line="360" w:lineRule="auto"/>
        <w:rPr>
          <w:rFonts w:ascii="宋体"/>
          <w:kern w:val="0"/>
          <w:sz w:val="28"/>
        </w:rPr>
      </w:pPr>
    </w:p>
    <w:p w14:paraId="64E8A87C">
      <w:pPr>
        <w:autoSpaceDE w:val="0"/>
        <w:autoSpaceDN w:val="0"/>
        <w:adjustRightInd w:val="0"/>
        <w:spacing w:line="360" w:lineRule="auto"/>
        <w:rPr>
          <w:rFonts w:ascii="宋体"/>
          <w:kern w:val="0"/>
          <w:sz w:val="28"/>
        </w:rPr>
      </w:pPr>
    </w:p>
    <w:p w14:paraId="54FEA5B7">
      <w:pPr>
        <w:tabs>
          <w:tab w:val="left" w:pos="720"/>
          <w:tab w:val="left" w:pos="1480"/>
          <w:tab w:val="left" w:pos="2160"/>
          <w:tab w:val="left" w:pos="2880"/>
          <w:tab w:val="left" w:pos="3600"/>
          <w:tab w:val="left" w:pos="4320"/>
          <w:tab w:val="left" w:pos="5040"/>
          <w:tab w:val="left" w:pos="5760"/>
        </w:tabs>
        <w:autoSpaceDE w:val="0"/>
        <w:autoSpaceDN w:val="0"/>
        <w:adjustRightInd w:val="0"/>
        <w:spacing w:line="360" w:lineRule="auto"/>
        <w:ind w:right="-83"/>
        <w:jc w:val="center"/>
        <w:rPr>
          <w:rFonts w:ascii="宋体"/>
          <w:kern w:val="0"/>
          <w:sz w:val="32"/>
        </w:rPr>
      </w:pPr>
    </w:p>
    <w:p w14:paraId="5A5DE9F9">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83"/>
        <w:jc w:val="center"/>
        <w:rPr>
          <w:rFonts w:ascii="宋体"/>
          <w:kern w:val="0"/>
          <w:sz w:val="32"/>
        </w:rPr>
      </w:pPr>
    </w:p>
    <w:p w14:paraId="77E3FCAA">
      <w:pPr>
        <w:pStyle w:val="20"/>
        <w:ind w:firstLine="480"/>
      </w:pPr>
    </w:p>
    <w:p w14:paraId="5367C969">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83"/>
        <w:jc w:val="center"/>
        <w:rPr>
          <w:rFonts w:ascii="宋体" w:hAnsi="宋体" w:cs="宋体"/>
          <w:kern w:val="0"/>
          <w:sz w:val="28"/>
          <w:szCs w:val="28"/>
        </w:rPr>
      </w:pPr>
      <w:r>
        <w:rPr>
          <w:rFonts w:hint="eastAsia" w:ascii="宋体" w:hAnsi="宋体" w:cs="宋体"/>
          <w:kern w:val="0"/>
          <w:sz w:val="32"/>
          <w:szCs w:val="32"/>
        </w:rPr>
        <w:t>浙江佳音工程项目管理有限公司</w:t>
      </w:r>
    </w:p>
    <w:p w14:paraId="7179AE08">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83"/>
        <w:jc w:val="center"/>
      </w:pPr>
      <w:r>
        <w:rPr>
          <w:rFonts w:hint="eastAsia" w:ascii="宋体" w:hAnsi="宋体" w:cs="宋体"/>
          <w:kern w:val="0"/>
          <w:sz w:val="28"/>
          <w:szCs w:val="28"/>
        </w:rPr>
        <w:t>2025年03月31日</w:t>
      </w:r>
    </w:p>
    <w:p w14:paraId="42D1AB0E">
      <w:pPr>
        <w:pStyle w:val="33"/>
      </w:pPr>
    </w:p>
    <w:p w14:paraId="1D9CE266">
      <w:pPr>
        <w:rPr>
          <w:rFonts w:ascii="宋体" w:hAnsi="宋体" w:cs="Arial"/>
          <w:b/>
          <w:bCs/>
          <w:sz w:val="36"/>
          <w:szCs w:val="36"/>
        </w:rPr>
      </w:pPr>
      <w:r>
        <w:rPr>
          <w:rFonts w:hint="eastAsia" w:ascii="宋体" w:hAnsi="宋体" w:cs="Arial"/>
          <w:b/>
          <w:bCs/>
          <w:sz w:val="36"/>
          <w:szCs w:val="36"/>
        </w:rPr>
        <w:br w:type="page"/>
      </w:r>
    </w:p>
    <w:sdt>
      <w:sdtPr>
        <w:rPr>
          <w:rFonts w:hint="eastAsia" w:ascii="宋体" w:hAnsi="宋体" w:cs="宋体"/>
          <w:sz w:val="32"/>
          <w:szCs w:val="32"/>
        </w:rPr>
        <w:id w:val="147453465"/>
        <w:docPartObj>
          <w:docPartGallery w:val="Table of Contents"/>
          <w:docPartUnique/>
        </w:docPartObj>
      </w:sdtPr>
      <w:sdtEndPr>
        <w:rPr>
          <w:rFonts w:hint="eastAsia" w:ascii="宋体" w:hAnsi="宋体" w:eastAsiaTheme="minorEastAsia" w:cstheme="minorBidi"/>
          <w:sz w:val="28"/>
          <w:szCs w:val="28"/>
        </w:rPr>
      </w:sdtEndPr>
      <w:sdtContent>
        <w:p w14:paraId="7E8D9D7A">
          <w:pPr>
            <w:jc w:val="center"/>
            <w:rPr>
              <w:rFonts w:ascii="宋体" w:hAnsi="宋体" w:cs="宋体"/>
              <w:sz w:val="32"/>
              <w:szCs w:val="32"/>
            </w:rPr>
          </w:pPr>
        </w:p>
        <w:p w14:paraId="231649FF">
          <w:pPr>
            <w:spacing w:line="480" w:lineRule="auto"/>
            <w:jc w:val="center"/>
            <w:rPr>
              <w:rFonts w:ascii="宋体" w:hAnsi="宋体"/>
              <w:b/>
              <w:bCs/>
              <w:sz w:val="36"/>
              <w:szCs w:val="36"/>
            </w:rPr>
          </w:pPr>
          <w:r>
            <w:rPr>
              <w:rFonts w:hint="eastAsia" w:ascii="宋体" w:hAnsi="宋体"/>
              <w:b/>
              <w:bCs/>
              <w:sz w:val="36"/>
              <w:szCs w:val="36"/>
            </w:rPr>
            <w:t>目  录</w:t>
          </w:r>
        </w:p>
        <w:p w14:paraId="3FF85915">
          <w:pPr>
            <w:pStyle w:val="15"/>
            <w:tabs>
              <w:tab w:val="right" w:leader="dot" w:pos="8620"/>
            </w:tabs>
            <w:rPr>
              <w:rFonts w:eastAsiaTheme="minorEastAsia" w:cstheme="minorBidi"/>
              <w:sz w:val="28"/>
              <w:szCs w:val="28"/>
            </w:rPr>
          </w:pPr>
          <w:r>
            <w:rPr>
              <w:rFonts w:hint="eastAsia" w:eastAsiaTheme="minorEastAsia" w:cstheme="minorBidi"/>
              <w:sz w:val="28"/>
              <w:szCs w:val="28"/>
            </w:rPr>
            <w:fldChar w:fldCharType="begin"/>
          </w:r>
          <w:r>
            <w:rPr>
              <w:rFonts w:hint="eastAsia" w:eastAsiaTheme="minorEastAsia" w:cstheme="minorBidi"/>
              <w:sz w:val="28"/>
              <w:szCs w:val="28"/>
            </w:rPr>
            <w:instrText xml:space="preserve">TOC \o "1-1" \h \u </w:instrText>
          </w:r>
          <w:r>
            <w:rPr>
              <w:rFonts w:hint="eastAsia" w:eastAsiaTheme="minorEastAsia" w:cstheme="minorBidi"/>
              <w:sz w:val="28"/>
              <w:szCs w:val="28"/>
            </w:rPr>
            <w:fldChar w:fldCharType="separate"/>
          </w:r>
          <w:r>
            <w:fldChar w:fldCharType="begin"/>
          </w:r>
          <w:r>
            <w:instrText xml:space="preserve"> HYPERLINK \l "_Toc32401" </w:instrText>
          </w:r>
          <w:r>
            <w:fldChar w:fldCharType="separate"/>
          </w:r>
          <w:r>
            <w:rPr>
              <w:rFonts w:hint="eastAsia" w:eastAsiaTheme="minorEastAsia" w:cstheme="minorBidi"/>
              <w:sz w:val="28"/>
              <w:szCs w:val="28"/>
            </w:rPr>
            <w:t>第一章 磋商邀请</w:t>
          </w:r>
          <w:r>
            <w:rPr>
              <w:rFonts w:hint="eastAsia" w:eastAsiaTheme="minorEastAsia" w:cstheme="minorBidi"/>
              <w:sz w:val="28"/>
              <w:szCs w:val="28"/>
            </w:rPr>
            <w:tab/>
          </w:r>
          <w:r>
            <w:rPr>
              <w:rFonts w:hint="eastAsia" w:eastAsiaTheme="minorEastAsia" w:cstheme="minorBidi"/>
              <w:sz w:val="28"/>
              <w:szCs w:val="28"/>
            </w:rPr>
            <w:t>3</w:t>
          </w:r>
          <w:r>
            <w:rPr>
              <w:rFonts w:hint="eastAsia" w:eastAsiaTheme="minorEastAsia" w:cstheme="minorBidi"/>
              <w:sz w:val="28"/>
              <w:szCs w:val="28"/>
            </w:rPr>
            <w:fldChar w:fldCharType="end"/>
          </w:r>
        </w:p>
        <w:p w14:paraId="32AF6B9B">
          <w:pPr>
            <w:pStyle w:val="15"/>
            <w:tabs>
              <w:tab w:val="right" w:leader="dot" w:pos="8620"/>
            </w:tabs>
            <w:rPr>
              <w:rFonts w:eastAsiaTheme="minorEastAsia" w:cstheme="minorBidi"/>
              <w:sz w:val="28"/>
              <w:szCs w:val="28"/>
            </w:rPr>
          </w:pPr>
          <w:r>
            <w:fldChar w:fldCharType="begin"/>
          </w:r>
          <w:r>
            <w:instrText xml:space="preserve"> HYPERLINK \l "_Toc6994" </w:instrText>
          </w:r>
          <w:r>
            <w:fldChar w:fldCharType="separate"/>
          </w:r>
          <w:r>
            <w:rPr>
              <w:rFonts w:hint="eastAsia" w:eastAsiaTheme="minorEastAsia" w:cstheme="minorBidi"/>
              <w:sz w:val="28"/>
              <w:szCs w:val="28"/>
            </w:rPr>
            <w:t>第二章 供应商须知</w:t>
          </w:r>
          <w:r>
            <w:rPr>
              <w:rFonts w:hint="eastAsia" w:eastAsiaTheme="minorEastAsia" w:cstheme="minorBidi"/>
              <w:sz w:val="28"/>
              <w:szCs w:val="28"/>
            </w:rPr>
            <w:tab/>
          </w:r>
          <w:r>
            <w:rPr>
              <w:rFonts w:hint="eastAsia" w:eastAsiaTheme="minorEastAsia" w:cstheme="minorBidi"/>
              <w:sz w:val="28"/>
              <w:szCs w:val="28"/>
            </w:rPr>
            <w:t>5</w:t>
          </w:r>
          <w:r>
            <w:rPr>
              <w:rFonts w:hint="eastAsia" w:eastAsiaTheme="minorEastAsia" w:cstheme="minorBidi"/>
              <w:sz w:val="28"/>
              <w:szCs w:val="28"/>
            </w:rPr>
            <w:fldChar w:fldCharType="end"/>
          </w:r>
        </w:p>
        <w:p w14:paraId="4C8CF6D6">
          <w:pPr>
            <w:pStyle w:val="15"/>
            <w:tabs>
              <w:tab w:val="right" w:leader="dot" w:pos="8620"/>
            </w:tabs>
            <w:rPr>
              <w:rFonts w:eastAsiaTheme="minorEastAsia" w:cstheme="minorBidi"/>
              <w:sz w:val="28"/>
              <w:szCs w:val="28"/>
            </w:rPr>
          </w:pPr>
          <w:r>
            <w:fldChar w:fldCharType="begin"/>
          </w:r>
          <w:r>
            <w:instrText xml:space="preserve"> HYPERLINK \l "_Toc29935" </w:instrText>
          </w:r>
          <w:r>
            <w:fldChar w:fldCharType="separate"/>
          </w:r>
          <w:r>
            <w:rPr>
              <w:rFonts w:hint="eastAsia" w:eastAsiaTheme="minorEastAsia" w:cstheme="minorBidi"/>
              <w:sz w:val="28"/>
              <w:szCs w:val="28"/>
            </w:rPr>
            <w:t>第三章 项目需求</w:t>
          </w:r>
          <w:r>
            <w:rPr>
              <w:rFonts w:hint="eastAsia" w:eastAsiaTheme="minorEastAsia" w:cstheme="minorBidi"/>
              <w:sz w:val="28"/>
              <w:szCs w:val="28"/>
            </w:rPr>
            <w:tab/>
          </w:r>
          <w:r>
            <w:rPr>
              <w:rFonts w:hint="eastAsia" w:eastAsiaTheme="minorEastAsia" w:cstheme="minorBidi"/>
              <w:sz w:val="28"/>
              <w:szCs w:val="28"/>
            </w:rPr>
            <w:fldChar w:fldCharType="begin"/>
          </w:r>
          <w:r>
            <w:rPr>
              <w:rFonts w:hint="eastAsia" w:eastAsiaTheme="minorEastAsia" w:cstheme="minorBidi"/>
              <w:sz w:val="28"/>
              <w:szCs w:val="28"/>
            </w:rPr>
            <w:instrText xml:space="preserve"> PAGEREF _Toc29935 </w:instrText>
          </w:r>
          <w:r>
            <w:rPr>
              <w:rFonts w:hint="eastAsia" w:eastAsiaTheme="minorEastAsia" w:cstheme="minorBidi"/>
              <w:sz w:val="28"/>
              <w:szCs w:val="28"/>
            </w:rPr>
            <w:fldChar w:fldCharType="separate"/>
          </w:r>
          <w:r>
            <w:rPr>
              <w:rFonts w:eastAsiaTheme="minorEastAsia" w:cstheme="minorBidi"/>
              <w:sz w:val="28"/>
              <w:szCs w:val="28"/>
            </w:rPr>
            <w:t>19</w:t>
          </w:r>
          <w:r>
            <w:rPr>
              <w:rFonts w:hint="eastAsia" w:eastAsiaTheme="minorEastAsia" w:cstheme="minorBidi"/>
              <w:sz w:val="28"/>
              <w:szCs w:val="28"/>
            </w:rPr>
            <w:fldChar w:fldCharType="end"/>
          </w:r>
          <w:r>
            <w:rPr>
              <w:rFonts w:hint="eastAsia" w:eastAsiaTheme="minorEastAsia" w:cstheme="minorBidi"/>
              <w:sz w:val="28"/>
              <w:szCs w:val="28"/>
            </w:rPr>
            <w:fldChar w:fldCharType="end"/>
          </w:r>
        </w:p>
        <w:p w14:paraId="45188CAB">
          <w:pPr>
            <w:pStyle w:val="15"/>
            <w:tabs>
              <w:tab w:val="right" w:leader="dot" w:pos="8620"/>
            </w:tabs>
            <w:rPr>
              <w:rFonts w:eastAsiaTheme="minorEastAsia" w:cstheme="minorBidi"/>
              <w:sz w:val="28"/>
              <w:szCs w:val="28"/>
            </w:rPr>
          </w:pPr>
          <w:r>
            <w:fldChar w:fldCharType="begin"/>
          </w:r>
          <w:r>
            <w:instrText xml:space="preserve"> HYPERLINK \l "_Toc19531" </w:instrText>
          </w:r>
          <w:r>
            <w:fldChar w:fldCharType="separate"/>
          </w:r>
          <w:r>
            <w:rPr>
              <w:rFonts w:hint="eastAsia" w:eastAsiaTheme="minorEastAsia" w:cstheme="minorBidi"/>
              <w:sz w:val="28"/>
              <w:szCs w:val="28"/>
            </w:rPr>
            <w:t>第四章 磋商</w:t>
          </w:r>
          <w:r>
            <w:rPr>
              <w:rFonts w:hint="eastAsia" w:eastAsiaTheme="minorEastAsia" w:cstheme="minorBidi"/>
              <w:sz w:val="28"/>
              <w:szCs w:val="28"/>
            </w:rPr>
            <w:tab/>
          </w:r>
          <w:r>
            <w:rPr>
              <w:rFonts w:hint="eastAsia" w:eastAsiaTheme="minorEastAsia" w:cstheme="minorBidi"/>
              <w:sz w:val="28"/>
              <w:szCs w:val="28"/>
            </w:rPr>
            <w:fldChar w:fldCharType="begin"/>
          </w:r>
          <w:r>
            <w:rPr>
              <w:rFonts w:hint="eastAsia" w:eastAsiaTheme="minorEastAsia" w:cstheme="minorBidi"/>
              <w:sz w:val="28"/>
              <w:szCs w:val="28"/>
            </w:rPr>
            <w:instrText xml:space="preserve"> PAGEREF _Toc19531 </w:instrText>
          </w:r>
          <w:r>
            <w:rPr>
              <w:rFonts w:hint="eastAsia" w:eastAsiaTheme="minorEastAsia" w:cstheme="minorBidi"/>
              <w:sz w:val="28"/>
              <w:szCs w:val="28"/>
            </w:rPr>
            <w:fldChar w:fldCharType="separate"/>
          </w:r>
          <w:r>
            <w:rPr>
              <w:rFonts w:eastAsiaTheme="minorEastAsia" w:cstheme="minorBidi"/>
              <w:sz w:val="28"/>
              <w:szCs w:val="28"/>
            </w:rPr>
            <w:t>28</w:t>
          </w:r>
          <w:r>
            <w:rPr>
              <w:rFonts w:hint="eastAsia" w:eastAsiaTheme="minorEastAsia" w:cstheme="minorBidi"/>
              <w:sz w:val="28"/>
              <w:szCs w:val="28"/>
            </w:rPr>
            <w:fldChar w:fldCharType="end"/>
          </w:r>
          <w:r>
            <w:rPr>
              <w:rFonts w:hint="eastAsia" w:eastAsiaTheme="minorEastAsia" w:cstheme="minorBidi"/>
              <w:sz w:val="28"/>
              <w:szCs w:val="28"/>
            </w:rPr>
            <w:fldChar w:fldCharType="end"/>
          </w:r>
        </w:p>
        <w:p w14:paraId="5E6B7031">
          <w:pPr>
            <w:pStyle w:val="15"/>
            <w:tabs>
              <w:tab w:val="right" w:leader="dot" w:pos="8620"/>
            </w:tabs>
            <w:rPr>
              <w:rFonts w:eastAsiaTheme="minorEastAsia" w:cstheme="minorBidi"/>
              <w:sz w:val="28"/>
              <w:szCs w:val="28"/>
            </w:rPr>
          </w:pPr>
          <w:r>
            <w:fldChar w:fldCharType="begin"/>
          </w:r>
          <w:r>
            <w:instrText xml:space="preserve"> HYPERLINK \l "_Toc21781" </w:instrText>
          </w:r>
          <w:r>
            <w:fldChar w:fldCharType="separate"/>
          </w:r>
          <w:r>
            <w:rPr>
              <w:rFonts w:hint="eastAsia" w:eastAsiaTheme="minorEastAsia" w:cstheme="minorBidi"/>
              <w:sz w:val="28"/>
              <w:szCs w:val="28"/>
            </w:rPr>
            <w:t>第五章 拟签订的合同文本</w:t>
          </w:r>
          <w:r>
            <w:rPr>
              <w:rFonts w:hint="eastAsia" w:eastAsiaTheme="minorEastAsia" w:cstheme="minorBidi"/>
              <w:sz w:val="28"/>
              <w:szCs w:val="28"/>
            </w:rPr>
            <w:tab/>
          </w:r>
          <w:r>
            <w:rPr>
              <w:rFonts w:hint="eastAsia" w:eastAsiaTheme="minorEastAsia" w:cstheme="minorBidi"/>
              <w:sz w:val="28"/>
              <w:szCs w:val="28"/>
            </w:rPr>
            <w:fldChar w:fldCharType="begin"/>
          </w:r>
          <w:r>
            <w:rPr>
              <w:rFonts w:hint="eastAsia" w:eastAsiaTheme="minorEastAsia" w:cstheme="minorBidi"/>
              <w:sz w:val="28"/>
              <w:szCs w:val="28"/>
            </w:rPr>
            <w:instrText xml:space="preserve"> PAGEREF _Toc21781 </w:instrText>
          </w:r>
          <w:r>
            <w:rPr>
              <w:rFonts w:hint="eastAsia" w:eastAsiaTheme="minorEastAsia" w:cstheme="minorBidi"/>
              <w:sz w:val="28"/>
              <w:szCs w:val="28"/>
            </w:rPr>
            <w:fldChar w:fldCharType="separate"/>
          </w:r>
          <w:r>
            <w:rPr>
              <w:rFonts w:eastAsiaTheme="minorEastAsia" w:cstheme="minorBidi"/>
              <w:sz w:val="28"/>
              <w:szCs w:val="28"/>
            </w:rPr>
            <w:t>36</w:t>
          </w:r>
          <w:r>
            <w:rPr>
              <w:rFonts w:hint="eastAsia" w:eastAsiaTheme="minorEastAsia" w:cstheme="minorBidi"/>
              <w:sz w:val="28"/>
              <w:szCs w:val="28"/>
            </w:rPr>
            <w:fldChar w:fldCharType="end"/>
          </w:r>
          <w:r>
            <w:rPr>
              <w:rFonts w:hint="eastAsia" w:eastAsiaTheme="minorEastAsia" w:cstheme="minorBidi"/>
              <w:sz w:val="28"/>
              <w:szCs w:val="28"/>
            </w:rPr>
            <w:fldChar w:fldCharType="end"/>
          </w:r>
        </w:p>
        <w:p w14:paraId="1E49932D">
          <w:pPr>
            <w:pStyle w:val="15"/>
            <w:tabs>
              <w:tab w:val="right" w:leader="dot" w:pos="8620"/>
            </w:tabs>
            <w:rPr>
              <w:rFonts w:eastAsiaTheme="minorEastAsia" w:cstheme="minorBidi"/>
              <w:sz w:val="28"/>
              <w:szCs w:val="28"/>
            </w:rPr>
          </w:pPr>
          <w:r>
            <w:fldChar w:fldCharType="begin"/>
          </w:r>
          <w:r>
            <w:instrText xml:space="preserve"> HYPERLINK \l "_Toc22166" </w:instrText>
          </w:r>
          <w:r>
            <w:fldChar w:fldCharType="separate"/>
          </w:r>
          <w:r>
            <w:rPr>
              <w:rFonts w:hint="eastAsia" w:eastAsiaTheme="minorEastAsia" w:cstheme="minorBidi"/>
              <w:sz w:val="28"/>
              <w:szCs w:val="28"/>
            </w:rPr>
            <w:t>第六章 响应文件格式</w:t>
          </w:r>
          <w:r>
            <w:rPr>
              <w:rFonts w:hint="eastAsia" w:eastAsiaTheme="minorEastAsia" w:cstheme="minorBidi"/>
              <w:sz w:val="28"/>
              <w:szCs w:val="28"/>
            </w:rPr>
            <w:tab/>
          </w:r>
          <w:r>
            <w:rPr>
              <w:rFonts w:hint="eastAsia" w:eastAsiaTheme="minorEastAsia" w:cstheme="minorBidi"/>
              <w:sz w:val="28"/>
              <w:szCs w:val="28"/>
            </w:rPr>
            <w:t>3</w:t>
          </w:r>
          <w:r>
            <w:rPr>
              <w:rFonts w:hint="eastAsia" w:eastAsiaTheme="minorEastAsia" w:cstheme="minorBidi"/>
              <w:sz w:val="28"/>
              <w:szCs w:val="28"/>
            </w:rPr>
            <w:fldChar w:fldCharType="end"/>
          </w:r>
          <w:r>
            <w:rPr>
              <w:rFonts w:hint="eastAsia" w:eastAsiaTheme="minorEastAsia" w:cstheme="minorBidi"/>
              <w:sz w:val="28"/>
              <w:szCs w:val="28"/>
            </w:rPr>
            <w:t>7</w:t>
          </w:r>
        </w:p>
        <w:p w14:paraId="32076730">
          <w:pPr>
            <w:pStyle w:val="15"/>
            <w:tabs>
              <w:tab w:val="right" w:leader="dot" w:pos="8620"/>
            </w:tabs>
            <w:rPr>
              <w:rFonts w:eastAsiaTheme="minorEastAsia" w:cstheme="minorBidi"/>
              <w:sz w:val="28"/>
              <w:szCs w:val="28"/>
            </w:rPr>
          </w:pPr>
          <w:r>
            <w:rPr>
              <w:rFonts w:hint="eastAsia" w:eastAsiaTheme="minorEastAsia" w:cstheme="minorBidi"/>
              <w:sz w:val="28"/>
              <w:szCs w:val="28"/>
            </w:rPr>
            <w:fldChar w:fldCharType="end"/>
          </w:r>
        </w:p>
      </w:sdtContent>
    </w:sdt>
    <w:p w14:paraId="7A776387">
      <w:pPr>
        <w:spacing w:line="360" w:lineRule="auto"/>
      </w:pPr>
    </w:p>
    <w:p w14:paraId="753A5F09">
      <w:pPr>
        <w:spacing w:line="360" w:lineRule="auto"/>
      </w:pPr>
    </w:p>
    <w:p w14:paraId="16075C07">
      <w:pPr>
        <w:spacing w:line="360" w:lineRule="auto"/>
      </w:pPr>
    </w:p>
    <w:p w14:paraId="00049C26">
      <w:pPr>
        <w:spacing w:line="360" w:lineRule="auto"/>
      </w:pPr>
    </w:p>
    <w:p w14:paraId="3F56A04F">
      <w:pPr>
        <w:spacing w:line="360" w:lineRule="auto"/>
      </w:pPr>
    </w:p>
    <w:p w14:paraId="7ADD4338">
      <w:pPr>
        <w:spacing w:line="360" w:lineRule="auto"/>
      </w:pPr>
    </w:p>
    <w:p w14:paraId="6A594308">
      <w:pPr>
        <w:spacing w:line="360" w:lineRule="auto"/>
      </w:pPr>
    </w:p>
    <w:p w14:paraId="428D73E2">
      <w:pPr>
        <w:spacing w:line="360" w:lineRule="auto"/>
      </w:pPr>
    </w:p>
    <w:p w14:paraId="3C973DF5">
      <w:pPr>
        <w:spacing w:line="360" w:lineRule="auto"/>
      </w:pPr>
    </w:p>
    <w:p w14:paraId="450486AB">
      <w:pPr>
        <w:spacing w:line="360" w:lineRule="auto"/>
      </w:pPr>
    </w:p>
    <w:p w14:paraId="2BCD6200">
      <w:pPr>
        <w:spacing w:line="360" w:lineRule="auto"/>
      </w:pPr>
    </w:p>
    <w:p w14:paraId="25FB1CCC">
      <w:pPr>
        <w:spacing w:line="360" w:lineRule="auto"/>
      </w:pPr>
    </w:p>
    <w:p w14:paraId="60F686BA">
      <w:pPr>
        <w:spacing w:line="360" w:lineRule="auto"/>
      </w:pPr>
    </w:p>
    <w:p w14:paraId="5749E101">
      <w:pPr>
        <w:spacing w:line="360" w:lineRule="auto"/>
      </w:pPr>
    </w:p>
    <w:p w14:paraId="01215A31">
      <w:pPr>
        <w:spacing w:line="360" w:lineRule="auto"/>
      </w:pPr>
    </w:p>
    <w:p w14:paraId="4427B641">
      <w:pPr>
        <w:rPr>
          <w:rFonts w:asciiTheme="majorEastAsia" w:hAnsiTheme="majorEastAsia" w:eastAsiaTheme="majorEastAsia"/>
          <w:b/>
          <w:sz w:val="36"/>
          <w:szCs w:val="36"/>
        </w:rPr>
      </w:pPr>
      <w:r>
        <w:rPr>
          <w:rFonts w:hint="eastAsia" w:asciiTheme="majorEastAsia" w:hAnsiTheme="majorEastAsia" w:eastAsiaTheme="majorEastAsia"/>
          <w:b/>
          <w:kern w:val="0"/>
          <w:sz w:val="36"/>
          <w:szCs w:val="36"/>
        </w:rPr>
        <w:br w:type="page"/>
      </w:r>
    </w:p>
    <w:p w14:paraId="66A5B25C">
      <w:pPr>
        <w:numPr>
          <w:ilvl w:val="0"/>
          <w:numId w:val="3"/>
        </w:numPr>
        <w:tabs>
          <w:tab w:val="left" w:pos="180"/>
          <w:tab w:val="left" w:pos="360"/>
          <w:tab w:val="left" w:pos="540"/>
          <w:tab w:val="left" w:pos="8280"/>
        </w:tabs>
        <w:autoSpaceDE w:val="0"/>
        <w:autoSpaceDN w:val="0"/>
        <w:adjustRightInd w:val="0"/>
        <w:spacing w:line="360" w:lineRule="auto"/>
        <w:ind w:right="23"/>
        <w:jc w:val="center"/>
        <w:outlineLvl w:val="0"/>
        <w:rPr>
          <w:rFonts w:ascii="宋体" w:hAnsi="宋体" w:cs="宋体"/>
          <w:b/>
          <w:sz w:val="36"/>
          <w:szCs w:val="36"/>
        </w:rPr>
      </w:pPr>
      <w:bookmarkStart w:id="0" w:name="_Toc93048451"/>
      <w:bookmarkStart w:id="1" w:name="_Toc28359010"/>
      <w:bookmarkStart w:id="2" w:name="_Toc28359087"/>
      <w:r>
        <w:rPr>
          <w:rFonts w:hint="eastAsia" w:ascii="宋体" w:hAnsi="宋体" w:cs="宋体"/>
          <w:b/>
          <w:kern w:val="0"/>
          <w:sz w:val="36"/>
          <w:szCs w:val="36"/>
        </w:rPr>
        <w:t>磋商公告</w:t>
      </w:r>
      <w:bookmarkEnd w:id="0"/>
    </w:p>
    <w:tbl>
      <w:tblPr>
        <w:tblStyle w:val="22"/>
        <w:tblW w:w="91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43"/>
      </w:tblGrid>
      <w:tr w14:paraId="793F8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6" w:hRule="atLeast"/>
          <w:jc w:val="center"/>
        </w:trPr>
        <w:tc>
          <w:tcPr>
            <w:tcW w:w="9143" w:type="dxa"/>
            <w:tcBorders>
              <w:top w:val="single" w:color="auto" w:sz="4" w:space="0"/>
              <w:left w:val="single" w:color="auto" w:sz="4" w:space="0"/>
              <w:bottom w:val="single" w:color="auto" w:sz="4" w:space="0"/>
              <w:right w:val="single" w:color="auto" w:sz="4" w:space="0"/>
            </w:tcBorders>
            <w:vAlign w:val="center"/>
          </w:tcPr>
          <w:p w14:paraId="46047077">
            <w:pPr>
              <w:spacing w:line="400" w:lineRule="exact"/>
              <w:jc w:val="left"/>
              <w:rPr>
                <w:rFonts w:ascii="宋体" w:hAnsi="宋体" w:cs="宋体"/>
                <w:sz w:val="24"/>
              </w:rPr>
            </w:pPr>
            <w:r>
              <w:rPr>
                <w:rFonts w:hint="eastAsia" w:ascii="宋体" w:hAnsi="宋体" w:cs="宋体"/>
                <w:sz w:val="24"/>
              </w:rPr>
              <w:t>项目概况</w:t>
            </w:r>
          </w:p>
          <w:p w14:paraId="1CD31CA8">
            <w:pPr>
              <w:wordWrap w:val="0"/>
              <w:spacing w:line="400" w:lineRule="exact"/>
              <w:ind w:firstLine="480" w:firstLineChars="200"/>
              <w:jc w:val="left"/>
              <w:rPr>
                <w:rFonts w:ascii="宋体" w:hAnsi="宋体" w:cs="宋体"/>
                <w:kern w:val="0"/>
                <w:sz w:val="24"/>
              </w:rPr>
            </w:pPr>
            <w:r>
              <w:rPr>
                <w:rFonts w:hint="eastAsia" w:ascii="宋体" w:hAnsi="宋体" w:cs="宋体"/>
                <w:sz w:val="24"/>
              </w:rPr>
              <w:t>2025年新建“环浙步道”台州主干线暨“环台步道”三门段建设采购项目采购项目的潜在供应商应在浙江政府采购云平台(https://zfcg.czt.zj.gov.cn/)网上报名后下载获取（下载）采购文件，并于2025年04月10日09:00（北京时间）前提交（上传）响应文件。</w:t>
            </w:r>
          </w:p>
        </w:tc>
      </w:tr>
    </w:tbl>
    <w:p w14:paraId="6589FA1A">
      <w:pPr>
        <w:widowControl/>
        <w:spacing w:line="400" w:lineRule="exact"/>
        <w:jc w:val="left"/>
        <w:rPr>
          <w:rFonts w:ascii="宋体" w:hAnsi="宋体" w:cs="宋体"/>
          <w:b/>
          <w:bCs/>
          <w:kern w:val="0"/>
          <w:sz w:val="24"/>
        </w:rPr>
      </w:pPr>
      <w:r>
        <w:rPr>
          <w:rFonts w:hint="eastAsia" w:ascii="宋体" w:hAnsi="宋体" w:cs="宋体"/>
          <w:b/>
          <w:bCs/>
          <w:kern w:val="0"/>
          <w:sz w:val="24"/>
        </w:rPr>
        <w:t>一、项目基本情况</w:t>
      </w:r>
    </w:p>
    <w:p w14:paraId="11D4AEBA">
      <w:pPr>
        <w:widowControl/>
        <w:spacing w:line="400" w:lineRule="exact"/>
        <w:ind w:firstLine="360" w:firstLineChars="150"/>
        <w:jc w:val="left"/>
        <w:rPr>
          <w:rFonts w:ascii="宋体" w:hAnsi="宋体" w:cs="宋体"/>
          <w:kern w:val="0"/>
          <w:sz w:val="24"/>
        </w:rPr>
      </w:pPr>
      <w:r>
        <w:rPr>
          <w:rFonts w:hint="eastAsia" w:ascii="宋体" w:hAnsi="宋体" w:cs="宋体"/>
          <w:kern w:val="0"/>
          <w:sz w:val="24"/>
        </w:rPr>
        <w:t xml:space="preserve">项目编号：三招采-2025-CS021号 </w:t>
      </w:r>
    </w:p>
    <w:p w14:paraId="187E3BEE">
      <w:pPr>
        <w:widowControl/>
        <w:spacing w:line="400" w:lineRule="exact"/>
        <w:jc w:val="left"/>
        <w:rPr>
          <w:rFonts w:ascii="宋体" w:hAnsi="宋体" w:cs="宋体"/>
          <w:kern w:val="0"/>
          <w:sz w:val="24"/>
        </w:rPr>
      </w:pPr>
      <w:r>
        <w:rPr>
          <w:rFonts w:hint="eastAsia" w:ascii="宋体" w:hAnsi="宋体" w:cs="宋体"/>
          <w:kern w:val="0"/>
          <w:sz w:val="24"/>
        </w:rPr>
        <w:t xml:space="preserve">  项目名称：2025年新建“环浙步道”台州主干线暨“环台步道”三门段建设采购项目 </w:t>
      </w:r>
    </w:p>
    <w:p w14:paraId="2D2E43D2">
      <w:pPr>
        <w:widowControl/>
        <w:spacing w:line="400" w:lineRule="exact"/>
        <w:jc w:val="left"/>
        <w:rPr>
          <w:rFonts w:ascii="宋体" w:hAnsi="宋体" w:cs="宋体"/>
          <w:kern w:val="0"/>
          <w:sz w:val="24"/>
        </w:rPr>
      </w:pPr>
      <w:r>
        <w:rPr>
          <w:rFonts w:hint="eastAsia" w:ascii="宋体" w:hAnsi="宋体" w:cs="宋体"/>
          <w:kern w:val="0"/>
          <w:sz w:val="24"/>
        </w:rPr>
        <w:t>  采购方式：竞争性磋商</w:t>
      </w:r>
    </w:p>
    <w:p w14:paraId="56449843">
      <w:pPr>
        <w:widowControl/>
        <w:spacing w:line="400" w:lineRule="exact"/>
        <w:jc w:val="left"/>
        <w:rPr>
          <w:rFonts w:ascii="宋体" w:hAnsi="宋体" w:cs="宋体"/>
          <w:kern w:val="0"/>
          <w:sz w:val="24"/>
        </w:rPr>
      </w:pPr>
      <w:r>
        <w:rPr>
          <w:rFonts w:hint="eastAsia" w:ascii="宋体" w:hAnsi="宋体" w:cs="宋体"/>
          <w:kern w:val="0"/>
          <w:sz w:val="24"/>
        </w:rPr>
        <w:t>  预算金额（元）：3</w:t>
      </w:r>
      <w:r>
        <w:rPr>
          <w:rFonts w:ascii="宋体" w:hAnsi="宋体" w:cs="宋体"/>
          <w:kern w:val="0"/>
          <w:sz w:val="24"/>
        </w:rPr>
        <w:t>90325</w:t>
      </w:r>
    </w:p>
    <w:p w14:paraId="0287A1BC">
      <w:pPr>
        <w:widowControl/>
        <w:spacing w:line="400" w:lineRule="exact"/>
        <w:jc w:val="left"/>
        <w:rPr>
          <w:rFonts w:ascii="宋体" w:hAnsi="宋体" w:cs="宋体"/>
          <w:kern w:val="0"/>
          <w:sz w:val="24"/>
        </w:rPr>
      </w:pPr>
      <w:r>
        <w:rPr>
          <w:rFonts w:hint="eastAsia" w:ascii="宋体" w:hAnsi="宋体" w:cs="宋体"/>
          <w:kern w:val="0"/>
          <w:sz w:val="24"/>
        </w:rPr>
        <w:t>  最高限价（元）：3</w:t>
      </w:r>
      <w:r>
        <w:rPr>
          <w:rFonts w:ascii="宋体" w:hAnsi="宋体" w:cs="宋体"/>
          <w:kern w:val="0"/>
          <w:sz w:val="24"/>
        </w:rPr>
        <w:t>90325</w:t>
      </w:r>
    </w:p>
    <w:p w14:paraId="5518B215">
      <w:pPr>
        <w:widowControl/>
        <w:spacing w:line="400" w:lineRule="exact"/>
        <w:jc w:val="left"/>
        <w:rPr>
          <w:rFonts w:ascii="宋体" w:hAnsi="宋体" w:cs="宋体"/>
          <w:kern w:val="0"/>
          <w:sz w:val="24"/>
        </w:rPr>
      </w:pPr>
      <w:r>
        <w:rPr>
          <w:rFonts w:hint="eastAsia" w:ascii="宋体" w:hAnsi="宋体" w:cs="宋体"/>
          <w:kern w:val="0"/>
          <w:sz w:val="24"/>
        </w:rPr>
        <w:t>  采购需求：详见磋商文件 </w:t>
      </w:r>
    </w:p>
    <w:p w14:paraId="45B5A58A">
      <w:pPr>
        <w:widowControl/>
        <w:spacing w:line="400" w:lineRule="exact"/>
        <w:jc w:val="left"/>
        <w:rPr>
          <w:rFonts w:ascii="宋体" w:hAnsi="宋体" w:cs="宋体"/>
          <w:kern w:val="0"/>
          <w:sz w:val="24"/>
        </w:rPr>
      </w:pPr>
      <w:r>
        <w:rPr>
          <w:rFonts w:hint="eastAsia" w:ascii="宋体" w:hAnsi="宋体" w:cs="宋体"/>
          <w:kern w:val="0"/>
          <w:sz w:val="24"/>
        </w:rPr>
        <w:t>  数量：不限           </w:t>
      </w:r>
    </w:p>
    <w:p w14:paraId="661C10F7">
      <w:pPr>
        <w:widowControl/>
        <w:spacing w:line="400" w:lineRule="exact"/>
        <w:jc w:val="left"/>
        <w:rPr>
          <w:rFonts w:ascii="宋体" w:hAnsi="宋体" w:cs="宋体"/>
          <w:sz w:val="24"/>
        </w:rPr>
      </w:pPr>
      <w:r>
        <w:rPr>
          <w:rFonts w:hint="eastAsia" w:ascii="宋体" w:hAnsi="宋体" w:cs="宋体"/>
          <w:kern w:val="0"/>
          <w:sz w:val="24"/>
        </w:rPr>
        <w:t>  预算金额（元）：3</w:t>
      </w:r>
      <w:r>
        <w:rPr>
          <w:rFonts w:ascii="宋体" w:hAnsi="宋体" w:cs="宋体"/>
          <w:kern w:val="0"/>
          <w:sz w:val="24"/>
        </w:rPr>
        <w:t>90325</w:t>
      </w:r>
    </w:p>
    <w:p w14:paraId="3F9AF78C">
      <w:pPr>
        <w:widowControl/>
        <w:spacing w:line="400" w:lineRule="exact"/>
        <w:jc w:val="left"/>
        <w:rPr>
          <w:rFonts w:ascii="宋体" w:hAnsi="宋体" w:cs="宋体"/>
          <w:kern w:val="0"/>
          <w:sz w:val="24"/>
        </w:rPr>
      </w:pPr>
      <w:r>
        <w:rPr>
          <w:rFonts w:hint="eastAsia" w:ascii="宋体" w:hAnsi="宋体" w:cs="宋体"/>
          <w:kern w:val="0"/>
          <w:sz w:val="24"/>
        </w:rPr>
        <w:t>  单位：项</w:t>
      </w:r>
    </w:p>
    <w:p w14:paraId="04E2541A">
      <w:pPr>
        <w:widowControl/>
        <w:spacing w:line="400" w:lineRule="exact"/>
        <w:jc w:val="left"/>
        <w:rPr>
          <w:rFonts w:ascii="宋体" w:hAnsi="宋体" w:cs="宋体"/>
          <w:kern w:val="0"/>
          <w:sz w:val="24"/>
        </w:rPr>
      </w:pPr>
      <w:r>
        <w:rPr>
          <w:rFonts w:hint="eastAsia" w:ascii="宋体" w:hAnsi="宋体" w:cs="宋体"/>
          <w:kern w:val="0"/>
          <w:sz w:val="24"/>
        </w:rPr>
        <w:t>  简要规格描述：详见磋商文件 </w:t>
      </w:r>
    </w:p>
    <w:p w14:paraId="171B6F21">
      <w:pPr>
        <w:widowControl/>
        <w:spacing w:line="400" w:lineRule="exact"/>
        <w:jc w:val="left"/>
        <w:rPr>
          <w:rFonts w:ascii="宋体" w:hAnsi="宋体" w:cs="宋体"/>
          <w:kern w:val="0"/>
          <w:sz w:val="24"/>
        </w:rPr>
      </w:pPr>
      <w:r>
        <w:rPr>
          <w:rFonts w:hint="eastAsia" w:ascii="宋体" w:hAnsi="宋体" w:cs="宋体"/>
          <w:kern w:val="0"/>
          <w:sz w:val="24"/>
        </w:rPr>
        <w:t>  备注：</w:t>
      </w:r>
    </w:p>
    <w:p w14:paraId="72787DEE">
      <w:pPr>
        <w:widowControl/>
        <w:spacing w:line="400" w:lineRule="exact"/>
        <w:jc w:val="left"/>
        <w:rPr>
          <w:rFonts w:ascii="宋体" w:hAnsi="宋体" w:cs="宋体"/>
          <w:kern w:val="0"/>
          <w:sz w:val="24"/>
        </w:rPr>
      </w:pPr>
      <w:r>
        <w:rPr>
          <w:rFonts w:hint="eastAsia" w:ascii="宋体" w:hAnsi="宋体" w:cs="宋体"/>
          <w:kern w:val="0"/>
          <w:sz w:val="24"/>
        </w:rPr>
        <w:t>  合同履约期限：2025年07月31日前须完成所有工作内容并通过省市体育主管部门验收</w:t>
      </w:r>
      <w:r>
        <w:rPr>
          <w:rFonts w:hint="eastAsia" w:ascii="宋体" w:hAnsi="宋体" w:cstheme="minorBidi"/>
          <w:sz w:val="24"/>
        </w:rPr>
        <w:t>。</w:t>
      </w:r>
    </w:p>
    <w:p w14:paraId="03FE8825">
      <w:pPr>
        <w:widowControl/>
        <w:spacing w:line="400" w:lineRule="exact"/>
        <w:jc w:val="left"/>
        <w:rPr>
          <w:rFonts w:ascii="宋体" w:hAnsi="宋体" w:cs="宋体"/>
          <w:kern w:val="0"/>
          <w:sz w:val="24"/>
        </w:rPr>
      </w:pPr>
      <w:r>
        <w:rPr>
          <w:rFonts w:hint="eastAsia" w:ascii="宋体" w:hAnsi="宋体" w:cs="宋体"/>
          <w:kern w:val="0"/>
          <w:sz w:val="24"/>
        </w:rPr>
        <w:t>  本项目不接受联合体投标。  </w:t>
      </w:r>
    </w:p>
    <w:p w14:paraId="4C6B9102">
      <w:pPr>
        <w:widowControl/>
        <w:spacing w:line="400" w:lineRule="exact"/>
        <w:jc w:val="left"/>
        <w:rPr>
          <w:rFonts w:ascii="宋体" w:hAnsi="宋体" w:cs="宋体"/>
          <w:b/>
          <w:bCs/>
          <w:kern w:val="0"/>
          <w:sz w:val="24"/>
        </w:rPr>
      </w:pPr>
      <w:r>
        <w:rPr>
          <w:rFonts w:hint="eastAsia" w:ascii="宋体" w:hAnsi="宋体" w:cs="宋体"/>
          <w:b/>
          <w:bCs/>
          <w:kern w:val="0"/>
          <w:sz w:val="24"/>
        </w:rPr>
        <w:t>二、申请人的资格要求：</w:t>
      </w:r>
    </w:p>
    <w:p w14:paraId="1CA8B5BB">
      <w:pPr>
        <w:widowControl/>
        <w:wordWrap w:val="0"/>
        <w:spacing w:line="400" w:lineRule="exact"/>
        <w:ind w:firstLine="360" w:firstLineChars="150"/>
        <w:jc w:val="left"/>
        <w:rPr>
          <w:rFonts w:ascii="宋体" w:hAnsi="宋体" w:cs="宋体"/>
          <w:kern w:val="0"/>
          <w:sz w:val="24"/>
        </w:rPr>
      </w:pPr>
      <w:r>
        <w:rPr>
          <w:rFonts w:hint="eastAsia" w:ascii="宋体" w:hAnsi="宋体" w:cs="宋体"/>
          <w:kern w:val="0"/>
          <w:sz w:val="24"/>
        </w:rPr>
        <w:t>1.满足《中华人民共和国政府采购法》第二十二条规定；未被“信用中国”（www.creditchina.gov.cn)、中国政府采购网（www.ccgp.gov.cn）列入失信被执行人、重大税收违法失信主体、政府采购严重违法失信行为记录名单。</w:t>
      </w:r>
    </w:p>
    <w:p w14:paraId="53A9852C">
      <w:pPr>
        <w:widowControl/>
        <w:spacing w:line="400" w:lineRule="exact"/>
        <w:ind w:firstLine="360" w:firstLineChars="150"/>
        <w:jc w:val="left"/>
        <w:rPr>
          <w:rFonts w:ascii="宋体" w:hAnsi="宋体" w:cs="宋体"/>
          <w:kern w:val="0"/>
          <w:sz w:val="24"/>
        </w:rPr>
      </w:pPr>
      <w:r>
        <w:rPr>
          <w:rFonts w:hint="eastAsia" w:ascii="宋体" w:hAnsi="宋体" w:cs="宋体"/>
          <w:kern w:val="0"/>
          <w:sz w:val="24"/>
        </w:rPr>
        <w:t>2.落实政府采购政策需满足的资格要求：供应商为中小企业/小微企业；</w:t>
      </w:r>
    </w:p>
    <w:p w14:paraId="17173EF9">
      <w:pPr>
        <w:widowControl/>
        <w:spacing w:line="400" w:lineRule="exact"/>
        <w:ind w:firstLine="360" w:firstLineChars="150"/>
        <w:jc w:val="left"/>
        <w:rPr>
          <w:rFonts w:ascii="宋体" w:hAnsi="宋体" w:cs="宋体"/>
          <w:b/>
          <w:bCs/>
          <w:kern w:val="0"/>
          <w:sz w:val="24"/>
        </w:rPr>
      </w:pPr>
      <w:r>
        <w:rPr>
          <w:rFonts w:hint="eastAsia" w:ascii="宋体" w:hAnsi="宋体" w:cs="宋体"/>
          <w:kern w:val="0"/>
          <w:sz w:val="24"/>
        </w:rPr>
        <w:t>3.本项目的特定资格要求：无。</w:t>
      </w:r>
    </w:p>
    <w:p w14:paraId="52C61DF2">
      <w:pPr>
        <w:widowControl/>
        <w:spacing w:line="400" w:lineRule="exact"/>
        <w:ind w:firstLine="361" w:firstLineChars="150"/>
        <w:jc w:val="left"/>
        <w:rPr>
          <w:rFonts w:ascii="宋体" w:hAnsi="宋体" w:cs="宋体"/>
          <w:kern w:val="0"/>
          <w:sz w:val="24"/>
        </w:rPr>
      </w:pPr>
      <w:r>
        <w:rPr>
          <w:rFonts w:hint="eastAsia" w:ascii="宋体" w:hAnsi="宋体" w:cs="宋体"/>
          <w:b/>
          <w:bCs/>
          <w:kern w:val="0"/>
          <w:sz w:val="24"/>
        </w:rPr>
        <w:t>三、获取（下载）采购文件</w:t>
      </w:r>
    </w:p>
    <w:p w14:paraId="0138EA18">
      <w:pPr>
        <w:widowControl/>
        <w:spacing w:line="400" w:lineRule="exact"/>
        <w:ind w:firstLine="360" w:firstLineChars="150"/>
        <w:jc w:val="left"/>
        <w:rPr>
          <w:rFonts w:ascii="宋体" w:hAnsi="宋体" w:cs="宋体"/>
          <w:kern w:val="0"/>
          <w:sz w:val="24"/>
        </w:rPr>
      </w:pPr>
      <w:r>
        <w:rPr>
          <w:rFonts w:hint="eastAsia" w:ascii="宋体" w:hAnsi="宋体" w:cs="宋体"/>
          <w:sz w:val="24"/>
        </w:rPr>
        <w:t> </w:t>
      </w:r>
      <w:r>
        <w:rPr>
          <w:rFonts w:hint="eastAsia" w:ascii="宋体" w:hAnsi="宋体" w:cs="宋体"/>
          <w:kern w:val="0"/>
          <w:sz w:val="24"/>
        </w:rPr>
        <w:t>时间：/至2025年04月10日，每天上午00:00至12:00，下午12:00至23:59（北京时间，线上获取法定节假日均可，线下获取文件法定节假日除外）</w:t>
      </w:r>
    </w:p>
    <w:p w14:paraId="3A0283BF">
      <w:pPr>
        <w:widowControl/>
        <w:spacing w:line="400" w:lineRule="exact"/>
        <w:ind w:firstLine="360" w:firstLineChars="150"/>
        <w:jc w:val="left"/>
        <w:rPr>
          <w:rFonts w:ascii="宋体" w:hAnsi="宋体" w:cs="宋体"/>
          <w:kern w:val="0"/>
          <w:sz w:val="24"/>
        </w:rPr>
      </w:pPr>
      <w:r>
        <w:rPr>
          <w:rFonts w:hint="eastAsia" w:ascii="宋体" w:hAnsi="宋体" w:cs="宋体"/>
          <w:kern w:val="0"/>
          <w:sz w:val="24"/>
        </w:rPr>
        <w:t>地点（网址）：政采云平台线上获取。</w:t>
      </w:r>
    </w:p>
    <w:p w14:paraId="18BDFD93">
      <w:pPr>
        <w:widowControl/>
        <w:spacing w:line="400" w:lineRule="exact"/>
        <w:ind w:firstLine="360" w:firstLineChars="150"/>
        <w:jc w:val="left"/>
        <w:rPr>
          <w:rFonts w:ascii="宋体" w:hAnsi="宋体" w:cs="宋体"/>
          <w:kern w:val="0"/>
          <w:sz w:val="24"/>
        </w:rPr>
      </w:pPr>
      <w:r>
        <w:rPr>
          <w:rFonts w:hint="eastAsia" w:ascii="宋体" w:hAnsi="宋体" w:cs="宋体"/>
          <w:kern w:val="0"/>
          <w:sz w:val="24"/>
        </w:rPr>
        <w:t>方式：供应商登录政采云平台https://www.zcygov.cn/在线申请获取采购文件（进入“项目采购”应用，在获取采购文件菜单中选择项目，申请获取采购文件）。</w:t>
      </w:r>
    </w:p>
    <w:p w14:paraId="4675E3A0">
      <w:pPr>
        <w:widowControl/>
        <w:spacing w:line="400" w:lineRule="exact"/>
        <w:ind w:firstLine="360" w:firstLineChars="150"/>
        <w:jc w:val="left"/>
        <w:rPr>
          <w:rFonts w:ascii="宋体" w:hAnsi="宋体" w:cs="宋体"/>
          <w:kern w:val="0"/>
          <w:sz w:val="24"/>
        </w:rPr>
      </w:pPr>
      <w:r>
        <w:rPr>
          <w:rFonts w:hint="eastAsia" w:ascii="宋体" w:hAnsi="宋体" w:cs="宋体"/>
          <w:kern w:val="0"/>
          <w:sz w:val="24"/>
        </w:rPr>
        <w:t>售价（元）：0</w:t>
      </w:r>
    </w:p>
    <w:p w14:paraId="645841D1">
      <w:pPr>
        <w:widowControl/>
        <w:spacing w:line="400" w:lineRule="exact"/>
        <w:jc w:val="left"/>
        <w:rPr>
          <w:rFonts w:ascii="宋体" w:hAnsi="宋体" w:cs="宋体"/>
          <w:b/>
          <w:bCs/>
          <w:kern w:val="0"/>
          <w:sz w:val="24"/>
        </w:rPr>
      </w:pPr>
      <w:r>
        <w:rPr>
          <w:rFonts w:hint="eastAsia" w:ascii="宋体" w:hAnsi="宋体" w:cs="宋体"/>
          <w:b/>
          <w:bCs/>
          <w:kern w:val="0"/>
          <w:sz w:val="24"/>
        </w:rPr>
        <w:t>四、响应文件提交（上传） </w:t>
      </w:r>
    </w:p>
    <w:p w14:paraId="369AFDC9">
      <w:pPr>
        <w:widowControl/>
        <w:spacing w:line="400" w:lineRule="exact"/>
        <w:ind w:firstLine="360" w:firstLineChars="150"/>
        <w:jc w:val="left"/>
        <w:rPr>
          <w:rFonts w:ascii="宋体" w:hAnsi="宋体" w:cs="宋体"/>
          <w:kern w:val="0"/>
          <w:sz w:val="24"/>
        </w:rPr>
      </w:pPr>
      <w:r>
        <w:rPr>
          <w:rFonts w:hint="eastAsia" w:ascii="宋体" w:hAnsi="宋体" w:cs="宋体"/>
          <w:kern w:val="0"/>
          <w:sz w:val="24"/>
        </w:rPr>
        <w:t>截止时间：2025年04月10日 09:00（北京时间）</w:t>
      </w:r>
    </w:p>
    <w:p w14:paraId="0BC36C5E">
      <w:pPr>
        <w:widowControl/>
        <w:spacing w:line="400" w:lineRule="exact"/>
        <w:ind w:firstLine="360" w:firstLineChars="150"/>
        <w:jc w:val="left"/>
        <w:rPr>
          <w:rFonts w:ascii="宋体" w:hAnsi="宋体" w:cs="宋体"/>
          <w:kern w:val="0"/>
          <w:sz w:val="24"/>
        </w:rPr>
      </w:pPr>
      <w:r>
        <w:rPr>
          <w:rFonts w:hint="eastAsia" w:ascii="宋体" w:hAnsi="宋体" w:cs="宋体"/>
          <w:kern w:val="0"/>
          <w:sz w:val="24"/>
        </w:rPr>
        <w:t>地点（网址）：请登录政采云投标客户端投标</w:t>
      </w:r>
    </w:p>
    <w:p w14:paraId="45F2ACC3">
      <w:pPr>
        <w:widowControl/>
        <w:spacing w:line="400" w:lineRule="exact"/>
        <w:jc w:val="left"/>
        <w:rPr>
          <w:rFonts w:ascii="宋体" w:hAnsi="宋体" w:cs="宋体"/>
          <w:b/>
          <w:bCs/>
          <w:kern w:val="0"/>
          <w:sz w:val="24"/>
        </w:rPr>
      </w:pPr>
      <w:r>
        <w:rPr>
          <w:rFonts w:hint="eastAsia" w:ascii="宋体" w:hAnsi="宋体" w:cs="宋体"/>
          <w:b/>
          <w:bCs/>
          <w:kern w:val="0"/>
          <w:sz w:val="24"/>
        </w:rPr>
        <w:t>五、响应文件开启 </w:t>
      </w:r>
    </w:p>
    <w:p w14:paraId="1C53F903">
      <w:pPr>
        <w:widowControl/>
        <w:spacing w:line="400" w:lineRule="exact"/>
        <w:ind w:firstLine="360" w:firstLineChars="150"/>
        <w:jc w:val="left"/>
        <w:rPr>
          <w:rFonts w:ascii="宋体" w:hAnsi="宋体" w:cs="宋体"/>
          <w:kern w:val="0"/>
          <w:sz w:val="24"/>
        </w:rPr>
      </w:pPr>
      <w:r>
        <w:rPr>
          <w:rFonts w:hint="eastAsia" w:ascii="宋体" w:hAnsi="宋体" w:cs="宋体"/>
          <w:kern w:val="0"/>
          <w:sz w:val="24"/>
        </w:rPr>
        <w:t>开启时间：2025年04月10日 09:00（北京时间）</w:t>
      </w:r>
    </w:p>
    <w:p w14:paraId="67C19C94">
      <w:pPr>
        <w:widowControl/>
        <w:spacing w:line="400" w:lineRule="exact"/>
        <w:ind w:firstLine="360" w:firstLineChars="150"/>
        <w:jc w:val="left"/>
        <w:rPr>
          <w:rFonts w:ascii="宋体" w:hAnsi="宋体" w:cs="宋体"/>
          <w:kern w:val="0"/>
          <w:sz w:val="24"/>
        </w:rPr>
      </w:pPr>
      <w:r>
        <w:rPr>
          <w:rFonts w:hint="eastAsia" w:ascii="宋体" w:hAnsi="宋体" w:cs="宋体"/>
          <w:kern w:val="0"/>
          <w:sz w:val="24"/>
        </w:rPr>
        <w:t>地点（网址）：浙江省台州市三门县海游街道广场路22号交通大楼四楼开标三室</w:t>
      </w:r>
    </w:p>
    <w:p w14:paraId="2455BFB1">
      <w:pPr>
        <w:widowControl/>
        <w:spacing w:line="400" w:lineRule="exact"/>
        <w:jc w:val="left"/>
        <w:rPr>
          <w:rFonts w:ascii="宋体" w:hAnsi="宋体" w:cs="宋体"/>
          <w:b/>
          <w:bCs/>
          <w:kern w:val="0"/>
          <w:sz w:val="24"/>
        </w:rPr>
      </w:pPr>
      <w:r>
        <w:rPr>
          <w:rFonts w:hint="eastAsia" w:ascii="宋体" w:hAnsi="宋体" w:cs="宋体"/>
          <w:b/>
          <w:bCs/>
          <w:kern w:val="0"/>
          <w:sz w:val="24"/>
        </w:rPr>
        <w:t>六、公告期限</w:t>
      </w:r>
    </w:p>
    <w:p w14:paraId="395E0C6E">
      <w:pPr>
        <w:pStyle w:val="18"/>
        <w:spacing w:before="0" w:beforeAutospacing="0" w:after="0" w:afterAutospacing="0" w:line="400" w:lineRule="exact"/>
        <w:rPr>
          <w:rFonts w:hint="default" w:cs="宋体"/>
        </w:rPr>
      </w:pPr>
      <w:r>
        <w:rPr>
          <w:rFonts w:cs="宋体"/>
        </w:rPr>
        <w:t>  自本公告发布之日起3个工作日。</w:t>
      </w:r>
    </w:p>
    <w:p w14:paraId="21F6163D">
      <w:pPr>
        <w:widowControl/>
        <w:spacing w:line="400" w:lineRule="exact"/>
        <w:jc w:val="left"/>
        <w:rPr>
          <w:rFonts w:ascii="宋体" w:hAnsi="宋体" w:cs="宋体"/>
          <w:b/>
          <w:bCs/>
          <w:kern w:val="0"/>
          <w:sz w:val="24"/>
        </w:rPr>
      </w:pPr>
      <w:r>
        <w:rPr>
          <w:rFonts w:hint="eastAsia" w:ascii="宋体" w:hAnsi="宋体" w:cs="宋体"/>
          <w:b/>
          <w:bCs/>
          <w:kern w:val="0"/>
          <w:sz w:val="24"/>
        </w:rPr>
        <w:t>七、其他补充事宜 </w:t>
      </w:r>
    </w:p>
    <w:p w14:paraId="0FF9963F">
      <w:pPr>
        <w:spacing w:line="400" w:lineRule="exact"/>
        <w:ind w:firstLine="480" w:firstLineChars="200"/>
        <w:rPr>
          <w:rFonts w:ascii="宋体" w:hAnsi="宋体" w:cs="宋体"/>
          <w:sz w:val="24"/>
        </w:rPr>
      </w:pPr>
      <w:r>
        <w:rPr>
          <w:rFonts w:hint="eastAsia" w:ascii="宋体" w:hAnsi="宋体" w:cs="宋体"/>
          <w:sz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26F0A56">
      <w:pPr>
        <w:spacing w:line="400" w:lineRule="exact"/>
        <w:ind w:firstLine="480" w:firstLineChars="200"/>
        <w:rPr>
          <w:rFonts w:ascii="宋体" w:hAnsi="宋体" w:cs="宋体"/>
          <w:sz w:val="24"/>
        </w:rPr>
      </w:pPr>
      <w:r>
        <w:rPr>
          <w:rFonts w:hint="eastAsia" w:ascii="宋体" w:hAnsi="宋体" w:cs="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D52671B">
      <w:pPr>
        <w:spacing w:line="400" w:lineRule="exact"/>
        <w:ind w:firstLine="480" w:firstLineChars="200"/>
        <w:rPr>
          <w:rFonts w:ascii="宋体" w:hAnsi="宋体" w:cs="宋体"/>
          <w:sz w:val="24"/>
        </w:rPr>
      </w:pPr>
      <w:r>
        <w:rPr>
          <w:rFonts w:hint="eastAsia" w:ascii="宋体" w:hAnsi="宋体" w:cs="宋体"/>
          <w:sz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3A271D0">
      <w:pPr>
        <w:spacing w:line="400" w:lineRule="exact"/>
        <w:ind w:firstLine="480" w:firstLineChars="200"/>
        <w:rPr>
          <w:rFonts w:ascii="宋体" w:hAnsi="宋体" w:cs="宋体"/>
          <w:sz w:val="24"/>
        </w:rPr>
      </w:pPr>
      <w:r>
        <w:rPr>
          <w:rFonts w:hint="eastAsia" w:ascii="宋体" w:hAnsi="宋体" w:cs="宋体"/>
          <w:sz w:val="24"/>
        </w:rPr>
        <w:t>4.其他事项：1）对竞争性磋商文件提出质疑的，为获取竞争性磋商文件之日或者竞争性磋商文件公告期限届满之日（竞争性磋商文件公告期限届满后获取竞争性磋商文件的，以竞争性磋商文件公告期限届满之日为准）7个工作日内提出质疑；质疑供应商对采购人、采购代理机构的答复不满意或者采购人、采购代理机构未在规定的时间内作出答复的，可以在答复期满后十五个工作日内向同级政府采购监督管理部门投诉。</w:t>
      </w:r>
    </w:p>
    <w:p w14:paraId="093705A9">
      <w:pPr>
        <w:spacing w:line="400" w:lineRule="exact"/>
        <w:ind w:firstLine="480" w:firstLineChars="200"/>
        <w:rPr>
          <w:rFonts w:ascii="宋体" w:hAnsi="宋体" w:cs="宋体"/>
          <w:sz w:val="24"/>
        </w:rPr>
      </w:pPr>
      <w:r>
        <w:rPr>
          <w:rFonts w:hint="eastAsia" w:ascii="宋体" w:hAnsi="宋体" w:cs="宋体"/>
          <w:sz w:val="24"/>
        </w:rPr>
        <w:t>2）供应商对采购过程提出质疑的，应当在各采购程序环节结束之日起7个工作日内提出质疑；</w:t>
      </w:r>
    </w:p>
    <w:p w14:paraId="7CD3B108">
      <w:pPr>
        <w:spacing w:line="400" w:lineRule="exact"/>
        <w:ind w:firstLine="480" w:firstLineChars="200"/>
        <w:rPr>
          <w:rFonts w:ascii="宋体" w:hAnsi="宋体" w:cs="宋体"/>
          <w:sz w:val="24"/>
        </w:rPr>
      </w:pPr>
      <w:r>
        <w:rPr>
          <w:rFonts w:hint="eastAsia" w:ascii="宋体" w:hAnsi="宋体" w:cs="宋体"/>
          <w:sz w:val="24"/>
        </w:rPr>
        <w:t>3）供应商对成交结果提出质疑的，应当在成交结果公告期限届满之日起7个工作日内提出质疑。</w:t>
      </w:r>
    </w:p>
    <w:p w14:paraId="35E2455B">
      <w:pPr>
        <w:spacing w:line="400" w:lineRule="exact"/>
        <w:ind w:firstLine="480" w:firstLineChars="200"/>
        <w:rPr>
          <w:rFonts w:ascii="宋体" w:hAnsi="宋体" w:cs="宋体"/>
          <w:sz w:val="24"/>
        </w:rPr>
      </w:pPr>
      <w:r>
        <w:rPr>
          <w:rFonts w:hint="eastAsia" w:ascii="宋体" w:hAnsi="宋体" w:cs="宋体"/>
          <w:sz w:val="24"/>
        </w:rPr>
        <w:t>4）在线投标响应（电子投标）相关说明：</w:t>
      </w:r>
    </w:p>
    <w:p w14:paraId="2025E1F7">
      <w:pPr>
        <w:spacing w:line="400" w:lineRule="exact"/>
        <w:ind w:firstLine="480" w:firstLineChars="200"/>
        <w:rPr>
          <w:rFonts w:ascii="宋体" w:hAnsi="宋体" w:cs="宋体"/>
          <w:sz w:val="24"/>
        </w:rPr>
      </w:pPr>
      <w:r>
        <w:rPr>
          <w:rFonts w:hint="eastAsia" w:ascii="宋体" w:hAnsi="宋体" w:cs="宋体"/>
          <w:sz w:val="24"/>
        </w:rPr>
        <w:t>（1）本项目通过“政府采购云平台（www.zcygov.cn）”实行在线投标响应（电子投标），供应商应先安装“政采云电子交易客户端”，并按照本招标文件和“政府采购云平台”的要求，通过“政采云电子交易客户端”编制并加密投标响应文件。供应商未按规定加密的投标响应文件，“政府采购云平台”将予以拒收。</w:t>
      </w:r>
    </w:p>
    <w:p w14:paraId="3555AED5">
      <w:pPr>
        <w:spacing w:line="400" w:lineRule="exact"/>
        <w:ind w:firstLine="480" w:firstLineChars="200"/>
        <w:rPr>
          <w:rFonts w:ascii="宋体" w:hAnsi="宋体" w:cs="宋体"/>
          <w:sz w:val="24"/>
        </w:rPr>
      </w:pPr>
      <w:r>
        <w:rPr>
          <w:rFonts w:hint="eastAsia" w:ascii="宋体" w:hAnsi="宋体" w:cs="宋体"/>
          <w:sz w:val="24"/>
        </w:rPr>
        <w:t xml:space="preserve">（2）“政采云电子交易客户端”请自行前往“浙江政府采购网-下载专区-电子交易客户端”进行下载；电子投标具体操作流程详见《供应商项目采购-电子招投标操作指南》；通过“政府采购云平台”参与在线投标时如遇平台技术问题详询 </w:t>
      </w:r>
      <w:r>
        <w:rPr>
          <w:rFonts w:hint="eastAsia" w:ascii="宋体" w:hAnsi="宋体" w:cs="宋体"/>
          <w:kern w:val="0"/>
          <w:sz w:val="24"/>
        </w:rPr>
        <w:t>95763</w:t>
      </w:r>
      <w:r>
        <w:rPr>
          <w:rFonts w:hint="eastAsia" w:ascii="宋体" w:hAnsi="宋体" w:cs="宋体"/>
          <w:sz w:val="24"/>
        </w:rPr>
        <w:t>。</w:t>
      </w:r>
    </w:p>
    <w:p w14:paraId="2A4B1E99">
      <w:pPr>
        <w:spacing w:line="400" w:lineRule="exact"/>
        <w:ind w:firstLine="480" w:firstLineChars="200"/>
        <w:rPr>
          <w:rFonts w:ascii="宋体" w:hAnsi="宋体" w:cs="宋体"/>
          <w:sz w:val="24"/>
        </w:rPr>
      </w:pPr>
      <w:r>
        <w:rPr>
          <w:rFonts w:hint="eastAsia" w:ascii="宋体" w:hAnsi="宋体" w:cs="宋体"/>
          <w:sz w:val="24"/>
        </w:rPr>
        <w:t>（3）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w:t>
      </w:r>
    </w:p>
    <w:p w14:paraId="11C8BF49">
      <w:pPr>
        <w:spacing w:line="400" w:lineRule="exact"/>
        <w:ind w:firstLine="480" w:firstLineChars="200"/>
        <w:rPr>
          <w:rFonts w:ascii="宋体" w:hAnsi="宋体" w:cs="宋体"/>
          <w:sz w:val="24"/>
        </w:rPr>
      </w:pPr>
      <w:r>
        <w:rPr>
          <w:rFonts w:hint="eastAsia" w:ascii="宋体" w:hAnsi="宋体" w:cs="宋体"/>
          <w:sz w:val="24"/>
        </w:rPr>
        <w:t>（4）供应商通过政府采购云平台电子投标工具制作投标响应文件，电子投标工具请供应商自行前往浙江省政府采购网下载并安装。</w:t>
      </w:r>
    </w:p>
    <w:p w14:paraId="7EEBF877">
      <w:pPr>
        <w:spacing w:line="400" w:lineRule="exact"/>
        <w:ind w:firstLine="480" w:firstLineChars="200"/>
        <w:rPr>
          <w:rFonts w:ascii="宋体" w:hAnsi="宋体" w:cs="宋体"/>
          <w:sz w:val="24"/>
        </w:rPr>
      </w:pPr>
      <w:r>
        <w:rPr>
          <w:rFonts w:hint="eastAsia" w:ascii="宋体" w:hAnsi="宋体" w:cs="宋体"/>
          <w:sz w:val="24"/>
        </w:rPr>
        <w:t>（5）投标供应商应当在投标截止时间前，将生成的“电子加密投标响应文件”上传递交至“政府采购云平台”。投标截止时间前可以补充、修改或者撤回电子投标响应文件。补充或者修改电子投标响应文件的，应当先行撤回原文件，补充、修改后重新传输递交。投标截止时间前未完成传输的，视为撤回投标响应文件。</w:t>
      </w:r>
    </w:p>
    <w:p w14:paraId="454D0463">
      <w:pPr>
        <w:spacing w:line="400" w:lineRule="exact"/>
        <w:ind w:firstLine="480" w:firstLineChars="200"/>
        <w:rPr>
          <w:rFonts w:ascii="宋体" w:hAnsi="宋体" w:cs="宋体"/>
          <w:sz w:val="24"/>
        </w:rPr>
      </w:pPr>
      <w:r>
        <w:rPr>
          <w:rFonts w:hint="eastAsia" w:ascii="宋体" w:hAnsi="宋体" w:cs="宋体"/>
          <w:sz w:val="24"/>
        </w:rPr>
        <w:t>（6）本项目需要供应商同时提供备份投标响应文件。备份投标响应文件发送至代理机构电子邮箱（电子邮箱：</w:t>
      </w:r>
      <w:r>
        <w:rPr>
          <w:rFonts w:hint="eastAsia" w:ascii="宋体" w:hAnsi="宋体" w:cs="宋体"/>
          <w:kern w:val="0"/>
          <w:sz w:val="24"/>
        </w:rPr>
        <w:t>1039091254@qq.com</w:t>
      </w:r>
      <w:r>
        <w:rPr>
          <w:rFonts w:hint="eastAsia" w:ascii="宋体" w:hAnsi="宋体" w:cs="宋体"/>
          <w:sz w:val="24"/>
        </w:rPr>
        <w:t>），逾期发送将被拒收。</w:t>
      </w:r>
    </w:p>
    <w:p w14:paraId="69F81463">
      <w:pPr>
        <w:spacing w:line="400" w:lineRule="exact"/>
        <w:ind w:firstLine="480" w:firstLineChars="200"/>
        <w:rPr>
          <w:rFonts w:ascii="宋体" w:hAnsi="宋体" w:cs="宋体"/>
          <w:sz w:val="24"/>
        </w:rPr>
      </w:pPr>
      <w:r>
        <w:rPr>
          <w:rFonts w:hint="eastAsia" w:ascii="宋体" w:hAnsi="宋体" w:cs="宋体"/>
          <w:sz w:val="24"/>
        </w:rPr>
        <w:t>（7）通过“政府采购云平台”上传递交的“电子加密投标响应文件”无法按时解密，投标供应商递交了备份投标响应文件的，以备份投标响应文件为依据，否则视为投标响应文件撤回。 通过“政府采购云平台”上传递交的“电子加密投标响应文件”已按时解密的，“备份投标响应文件”自动失效。投标供应商仅递交备份投标响应文件的，投标无效。</w:t>
      </w:r>
    </w:p>
    <w:p w14:paraId="236CB628">
      <w:pPr>
        <w:spacing w:line="400" w:lineRule="exact"/>
        <w:ind w:firstLine="480" w:firstLineChars="200"/>
        <w:rPr>
          <w:rFonts w:ascii="宋体" w:hAnsi="宋体" w:cs="宋体"/>
          <w:sz w:val="24"/>
        </w:rPr>
      </w:pPr>
      <w:r>
        <w:rPr>
          <w:rFonts w:hint="eastAsia" w:ascii="宋体" w:hAnsi="宋体" w:cs="宋体"/>
          <w:sz w:val="24"/>
        </w:rPr>
        <w:t>（8）本项目所有公告发布网站：“浙江省政府采购网”（https://zfcg.czt.zj.gov.cn/）和“三门县公共资源交易中心网”（http://www.sanmen.gov.cn/col/col1229610743/index.html）。</w:t>
      </w:r>
    </w:p>
    <w:p w14:paraId="00B98C3E">
      <w:pPr>
        <w:pStyle w:val="18"/>
        <w:spacing w:before="0" w:beforeAutospacing="0" w:after="0" w:afterAutospacing="0" w:line="400" w:lineRule="exact"/>
        <w:jc w:val="both"/>
        <w:rPr>
          <w:rFonts w:hint="default" w:cs="宋体"/>
        </w:rPr>
      </w:pPr>
      <w:r>
        <w:rPr>
          <w:rStyle w:val="26"/>
          <w:rFonts w:cs="宋体"/>
        </w:rPr>
        <w:t>八、凡对本次招标提出询问、质疑、投诉，请按以下方式联系</w:t>
      </w:r>
    </w:p>
    <w:p w14:paraId="19265BA6">
      <w:pPr>
        <w:widowControl/>
        <w:spacing w:line="400" w:lineRule="exact"/>
        <w:jc w:val="left"/>
        <w:rPr>
          <w:rFonts w:ascii="宋体" w:hAnsi="宋体" w:cs="宋体"/>
          <w:kern w:val="0"/>
          <w:sz w:val="24"/>
        </w:rPr>
      </w:pPr>
      <w:r>
        <w:rPr>
          <w:rFonts w:hint="eastAsia" w:ascii="宋体" w:hAnsi="宋体" w:cs="宋体"/>
          <w:sz w:val="24"/>
        </w:rPr>
        <w:t>   </w:t>
      </w:r>
      <w:r>
        <w:rPr>
          <w:rFonts w:hint="eastAsia" w:ascii="宋体" w:hAnsi="宋体" w:cs="宋体"/>
          <w:kern w:val="0"/>
          <w:sz w:val="24"/>
        </w:rPr>
        <w:t>1.采购人信息</w:t>
      </w:r>
    </w:p>
    <w:p w14:paraId="6BBB22E1">
      <w:pPr>
        <w:widowControl/>
        <w:spacing w:line="400" w:lineRule="exact"/>
        <w:ind w:firstLine="720" w:firstLineChars="300"/>
        <w:jc w:val="left"/>
        <w:rPr>
          <w:rFonts w:ascii="宋体" w:hAnsi="宋体" w:cs="宋体"/>
          <w:kern w:val="0"/>
          <w:sz w:val="24"/>
        </w:rPr>
      </w:pPr>
      <w:r>
        <w:rPr>
          <w:rFonts w:hint="eastAsia" w:ascii="宋体" w:hAnsi="宋体" w:cs="宋体"/>
          <w:kern w:val="0"/>
          <w:sz w:val="24"/>
        </w:rPr>
        <w:t>名  称：三门县体育事业发展中心</w:t>
      </w:r>
    </w:p>
    <w:p w14:paraId="2CACF053">
      <w:pPr>
        <w:widowControl/>
        <w:spacing w:line="400" w:lineRule="exact"/>
        <w:ind w:firstLine="720" w:firstLineChars="300"/>
        <w:jc w:val="left"/>
        <w:rPr>
          <w:rFonts w:ascii="宋体" w:hAnsi="宋体" w:cs="宋体"/>
          <w:kern w:val="0"/>
          <w:sz w:val="24"/>
        </w:rPr>
      </w:pPr>
      <w:r>
        <w:rPr>
          <w:rFonts w:hint="eastAsia" w:ascii="宋体" w:hAnsi="宋体" w:cs="宋体"/>
          <w:kern w:val="0"/>
          <w:sz w:val="24"/>
        </w:rPr>
        <w:t xml:space="preserve">地  址：三门县广场路22号  </w:t>
      </w:r>
    </w:p>
    <w:p w14:paraId="5E1C195C">
      <w:pPr>
        <w:widowControl/>
        <w:spacing w:line="400" w:lineRule="exact"/>
        <w:ind w:firstLine="720" w:firstLineChars="300"/>
        <w:jc w:val="left"/>
        <w:rPr>
          <w:rFonts w:ascii="宋体" w:hAnsi="宋体" w:cs="宋体"/>
          <w:kern w:val="0"/>
          <w:sz w:val="24"/>
        </w:rPr>
      </w:pPr>
      <w:r>
        <w:rPr>
          <w:rFonts w:hint="eastAsia" w:ascii="宋体" w:hAnsi="宋体" w:cs="宋体"/>
          <w:kern w:val="0"/>
          <w:sz w:val="24"/>
        </w:rPr>
        <w:t>项目联系人（询问）：胡传帅</w:t>
      </w:r>
    </w:p>
    <w:p w14:paraId="0AEA5A30">
      <w:pPr>
        <w:widowControl/>
        <w:spacing w:line="400" w:lineRule="exact"/>
        <w:ind w:firstLine="720" w:firstLineChars="300"/>
        <w:jc w:val="left"/>
        <w:rPr>
          <w:rFonts w:ascii="宋体" w:hAnsi="宋体" w:cs="宋体"/>
          <w:kern w:val="0"/>
          <w:sz w:val="24"/>
        </w:rPr>
      </w:pPr>
      <w:r>
        <w:rPr>
          <w:rFonts w:hint="eastAsia" w:ascii="宋体" w:hAnsi="宋体" w:cs="宋体"/>
          <w:kern w:val="0"/>
          <w:sz w:val="24"/>
        </w:rPr>
        <w:t>项目联系方式（询问）：0576-83335608</w:t>
      </w:r>
    </w:p>
    <w:p w14:paraId="789261CF">
      <w:pPr>
        <w:widowControl/>
        <w:spacing w:line="400" w:lineRule="exact"/>
        <w:ind w:firstLine="720" w:firstLineChars="300"/>
        <w:jc w:val="left"/>
        <w:rPr>
          <w:rFonts w:ascii="宋体" w:hAnsi="宋体" w:cs="宋体"/>
          <w:kern w:val="0"/>
          <w:sz w:val="24"/>
        </w:rPr>
      </w:pPr>
      <w:r>
        <w:rPr>
          <w:rFonts w:hint="eastAsia" w:ascii="宋体" w:hAnsi="宋体" w:cs="宋体"/>
          <w:kern w:val="0"/>
          <w:sz w:val="24"/>
        </w:rPr>
        <w:t xml:space="preserve">项目质疑联系人：叶文俊 </w:t>
      </w:r>
    </w:p>
    <w:p w14:paraId="189C974F">
      <w:pPr>
        <w:widowControl/>
        <w:spacing w:line="400" w:lineRule="exact"/>
        <w:ind w:firstLine="720" w:firstLineChars="300"/>
        <w:jc w:val="left"/>
        <w:rPr>
          <w:rFonts w:ascii="宋体" w:hAnsi="宋体" w:cs="宋体"/>
          <w:kern w:val="0"/>
          <w:sz w:val="24"/>
        </w:rPr>
      </w:pPr>
      <w:r>
        <w:rPr>
          <w:rFonts w:hint="eastAsia" w:ascii="宋体" w:hAnsi="宋体" w:cs="宋体"/>
          <w:kern w:val="0"/>
          <w:sz w:val="24"/>
        </w:rPr>
        <w:t>联系电话：0576-83335608 </w:t>
      </w:r>
    </w:p>
    <w:p w14:paraId="76C7A608">
      <w:pPr>
        <w:widowControl/>
        <w:spacing w:line="400" w:lineRule="exact"/>
        <w:jc w:val="left"/>
        <w:rPr>
          <w:rFonts w:ascii="宋体" w:hAnsi="宋体" w:cs="宋体"/>
          <w:sz w:val="24"/>
        </w:rPr>
      </w:pPr>
    </w:p>
    <w:p w14:paraId="3FCC1E7D">
      <w:pPr>
        <w:widowControl/>
        <w:spacing w:line="400" w:lineRule="exact"/>
        <w:jc w:val="left"/>
        <w:rPr>
          <w:rFonts w:ascii="宋体" w:hAnsi="宋体" w:cs="宋体"/>
          <w:kern w:val="0"/>
          <w:sz w:val="24"/>
        </w:rPr>
      </w:pPr>
      <w:r>
        <w:rPr>
          <w:rFonts w:hint="eastAsia" w:ascii="宋体" w:hAnsi="宋体" w:cs="宋体"/>
          <w:sz w:val="24"/>
        </w:rPr>
        <w:t>   </w:t>
      </w:r>
      <w:r>
        <w:rPr>
          <w:rFonts w:hint="eastAsia" w:ascii="宋体" w:hAnsi="宋体" w:cs="宋体"/>
          <w:kern w:val="0"/>
          <w:sz w:val="24"/>
        </w:rPr>
        <w:t>2.采购代理机构信息            </w:t>
      </w:r>
    </w:p>
    <w:p w14:paraId="04F1F831">
      <w:pPr>
        <w:widowControl/>
        <w:spacing w:line="400" w:lineRule="exact"/>
        <w:jc w:val="left"/>
        <w:rPr>
          <w:rFonts w:ascii="宋体" w:hAnsi="宋体" w:cs="宋体"/>
          <w:kern w:val="0"/>
          <w:sz w:val="24"/>
        </w:rPr>
      </w:pPr>
      <w:r>
        <w:rPr>
          <w:rFonts w:hint="eastAsia" w:ascii="宋体" w:hAnsi="宋体" w:cs="宋体"/>
          <w:kern w:val="0"/>
          <w:sz w:val="24"/>
        </w:rPr>
        <w:t>   名  称：</w:t>
      </w:r>
      <w:r>
        <w:rPr>
          <w:rFonts w:hint="eastAsia" w:ascii="宋体" w:hAnsi="宋体" w:cs="宋体"/>
          <w:sz w:val="24"/>
        </w:rPr>
        <w:t>浙江佳音工程项目管理有限公司</w:t>
      </w:r>
      <w:r>
        <w:rPr>
          <w:rFonts w:hint="eastAsia" w:ascii="宋体" w:hAnsi="宋体" w:cs="宋体"/>
          <w:kern w:val="0"/>
          <w:sz w:val="24"/>
        </w:rPr>
        <w:t> </w:t>
      </w:r>
    </w:p>
    <w:p w14:paraId="47B903EB">
      <w:pPr>
        <w:widowControl/>
        <w:spacing w:line="400" w:lineRule="exact"/>
        <w:ind w:firstLine="580" w:firstLineChars="242"/>
        <w:jc w:val="left"/>
        <w:rPr>
          <w:rFonts w:ascii="宋体" w:hAnsi="宋体" w:cs="宋体"/>
          <w:kern w:val="0"/>
          <w:sz w:val="24"/>
        </w:rPr>
      </w:pPr>
      <w:r>
        <w:rPr>
          <w:rFonts w:hint="eastAsia" w:ascii="宋体" w:hAnsi="宋体" w:cs="宋体"/>
          <w:kern w:val="0"/>
          <w:sz w:val="24"/>
        </w:rPr>
        <w:t>地  址：</w:t>
      </w:r>
      <w:r>
        <w:rPr>
          <w:rFonts w:hint="eastAsia" w:ascii="宋体" w:hAnsi="宋体" w:cs="宋体"/>
          <w:bCs/>
          <w:sz w:val="24"/>
        </w:rPr>
        <w:t>三门县海游街道松门村</w:t>
      </w:r>
    </w:p>
    <w:p w14:paraId="095A9ABB">
      <w:pPr>
        <w:widowControl/>
        <w:spacing w:line="400" w:lineRule="exact"/>
        <w:ind w:firstLine="580" w:firstLineChars="242"/>
        <w:jc w:val="left"/>
        <w:rPr>
          <w:rFonts w:ascii="宋体" w:hAnsi="宋体" w:cs="宋体"/>
          <w:kern w:val="0"/>
          <w:sz w:val="24"/>
        </w:rPr>
      </w:pPr>
      <w:r>
        <w:rPr>
          <w:rFonts w:hint="eastAsia" w:ascii="宋体" w:hAnsi="宋体" w:cs="宋体"/>
          <w:kern w:val="0"/>
          <w:sz w:val="24"/>
        </w:rPr>
        <w:t>项目联系人（询问）：罗民</w:t>
      </w:r>
    </w:p>
    <w:p w14:paraId="6EF4E2D8">
      <w:pPr>
        <w:widowControl/>
        <w:spacing w:line="400" w:lineRule="exact"/>
        <w:ind w:firstLine="580" w:firstLineChars="242"/>
        <w:jc w:val="left"/>
        <w:rPr>
          <w:rFonts w:ascii="宋体" w:hAnsi="宋体" w:cs="宋体"/>
          <w:kern w:val="0"/>
          <w:sz w:val="24"/>
        </w:rPr>
      </w:pPr>
      <w:r>
        <w:rPr>
          <w:rFonts w:hint="eastAsia" w:ascii="宋体" w:hAnsi="宋体" w:cs="宋体"/>
          <w:kern w:val="0"/>
          <w:sz w:val="24"/>
        </w:rPr>
        <w:t>项目联系方式（询问）：0576-83332359</w:t>
      </w:r>
    </w:p>
    <w:p w14:paraId="51EB2D93">
      <w:pPr>
        <w:widowControl/>
        <w:spacing w:line="400" w:lineRule="exact"/>
        <w:ind w:firstLine="580" w:firstLineChars="242"/>
        <w:jc w:val="left"/>
        <w:rPr>
          <w:rFonts w:ascii="宋体" w:hAnsi="宋体" w:cs="宋体"/>
          <w:kern w:val="0"/>
          <w:sz w:val="24"/>
        </w:rPr>
      </w:pPr>
      <w:r>
        <w:rPr>
          <w:rFonts w:hint="eastAsia" w:ascii="宋体" w:hAnsi="宋体" w:cs="宋体"/>
          <w:kern w:val="0"/>
          <w:sz w:val="24"/>
        </w:rPr>
        <w:t>项目质疑联系人：黎恩</w:t>
      </w:r>
    </w:p>
    <w:p w14:paraId="6D7D85D5">
      <w:pPr>
        <w:pStyle w:val="18"/>
        <w:spacing w:before="0" w:beforeAutospacing="0" w:after="0" w:afterAutospacing="0" w:line="400" w:lineRule="exact"/>
        <w:ind w:firstLine="600" w:firstLineChars="250"/>
        <w:rPr>
          <w:rFonts w:hint="default" w:cs="宋体"/>
        </w:rPr>
      </w:pPr>
      <w:r>
        <w:rPr>
          <w:rFonts w:cs="宋体"/>
        </w:rPr>
        <w:t>联系电话：0576-83332359 </w:t>
      </w:r>
    </w:p>
    <w:p w14:paraId="6762AF2A">
      <w:pPr>
        <w:widowControl/>
        <w:spacing w:line="400" w:lineRule="exact"/>
        <w:jc w:val="left"/>
        <w:rPr>
          <w:rFonts w:ascii="宋体" w:hAnsi="宋体" w:cs="宋体"/>
          <w:sz w:val="24"/>
        </w:rPr>
      </w:pPr>
    </w:p>
    <w:p w14:paraId="72492E03">
      <w:pPr>
        <w:widowControl/>
        <w:spacing w:line="400" w:lineRule="exact"/>
        <w:jc w:val="left"/>
        <w:rPr>
          <w:rFonts w:ascii="宋体" w:hAnsi="宋体" w:cs="宋体"/>
          <w:kern w:val="0"/>
          <w:sz w:val="24"/>
        </w:rPr>
      </w:pPr>
      <w:r>
        <w:rPr>
          <w:rFonts w:hint="eastAsia" w:ascii="宋体" w:hAnsi="宋体" w:cs="宋体"/>
          <w:sz w:val="24"/>
        </w:rPr>
        <w:t>   </w:t>
      </w:r>
      <w:r>
        <w:rPr>
          <w:rFonts w:hint="eastAsia" w:ascii="宋体" w:hAnsi="宋体" w:cs="宋体"/>
          <w:kern w:val="0"/>
          <w:sz w:val="24"/>
        </w:rPr>
        <w:t>3.同级政府采购监督管理部门            </w:t>
      </w:r>
    </w:p>
    <w:p w14:paraId="00391D4B">
      <w:pPr>
        <w:widowControl/>
        <w:spacing w:line="400" w:lineRule="exact"/>
        <w:jc w:val="left"/>
        <w:rPr>
          <w:rFonts w:ascii="宋体" w:hAnsi="宋体" w:cs="宋体"/>
          <w:kern w:val="0"/>
          <w:sz w:val="24"/>
        </w:rPr>
      </w:pPr>
      <w:r>
        <w:rPr>
          <w:rFonts w:hint="eastAsia" w:ascii="宋体" w:hAnsi="宋体" w:cs="宋体"/>
          <w:kern w:val="0"/>
          <w:sz w:val="24"/>
        </w:rPr>
        <w:t>    名    称：</w:t>
      </w:r>
      <w:r>
        <w:rPr>
          <w:rFonts w:hint="eastAsia" w:ascii="宋体" w:hAnsi="宋体" w:cs="宋体"/>
          <w:sz w:val="24"/>
        </w:rPr>
        <w:t>三门县财政局</w:t>
      </w:r>
      <w:r>
        <w:rPr>
          <w:rFonts w:hint="eastAsia" w:ascii="宋体" w:hAnsi="宋体" w:cs="宋体"/>
          <w:kern w:val="0"/>
          <w:sz w:val="24"/>
        </w:rPr>
        <w:t>             </w:t>
      </w:r>
    </w:p>
    <w:p w14:paraId="3EBC61C3">
      <w:pPr>
        <w:widowControl/>
        <w:spacing w:line="400" w:lineRule="exact"/>
        <w:jc w:val="left"/>
        <w:rPr>
          <w:rFonts w:ascii="宋体" w:hAnsi="宋体" w:cs="宋体"/>
          <w:kern w:val="0"/>
          <w:sz w:val="24"/>
        </w:rPr>
      </w:pPr>
      <w:r>
        <w:rPr>
          <w:rFonts w:hint="eastAsia" w:ascii="宋体" w:hAnsi="宋体" w:cs="宋体"/>
          <w:kern w:val="0"/>
          <w:sz w:val="24"/>
        </w:rPr>
        <w:t>    地    址：/</w:t>
      </w:r>
    </w:p>
    <w:p w14:paraId="382F520C">
      <w:pPr>
        <w:widowControl/>
        <w:spacing w:line="400" w:lineRule="exact"/>
        <w:jc w:val="left"/>
        <w:rPr>
          <w:rFonts w:ascii="宋体" w:hAnsi="宋体" w:cs="宋体"/>
          <w:kern w:val="0"/>
          <w:sz w:val="24"/>
        </w:rPr>
      </w:pPr>
      <w:r>
        <w:rPr>
          <w:rFonts w:hint="eastAsia" w:ascii="宋体" w:hAnsi="宋体" w:cs="宋体"/>
          <w:kern w:val="0"/>
          <w:sz w:val="24"/>
        </w:rPr>
        <w:t>    联系人：/     </w:t>
      </w:r>
    </w:p>
    <w:p w14:paraId="33A93089">
      <w:pPr>
        <w:widowControl/>
        <w:spacing w:line="400" w:lineRule="exact"/>
        <w:ind w:firstLine="720" w:firstLineChars="300"/>
        <w:jc w:val="left"/>
        <w:rPr>
          <w:rFonts w:ascii="宋体" w:hAnsi="宋体" w:cs="宋体"/>
          <w:kern w:val="0"/>
          <w:sz w:val="24"/>
        </w:rPr>
      </w:pPr>
      <w:r>
        <w:rPr>
          <w:rFonts w:hint="eastAsia" w:ascii="宋体" w:hAnsi="宋体" w:cs="宋体"/>
          <w:kern w:val="0"/>
          <w:sz w:val="24"/>
        </w:rPr>
        <w:t>监督投诉电话：0576-83305830</w:t>
      </w:r>
    </w:p>
    <w:p w14:paraId="2F0AD3DF">
      <w:pPr>
        <w:widowControl/>
        <w:spacing w:line="400" w:lineRule="exact"/>
        <w:ind w:firstLine="600" w:firstLineChars="250"/>
        <w:jc w:val="left"/>
        <w:rPr>
          <w:rFonts w:ascii="宋体" w:hAnsi="宋体" w:cs="宋体"/>
          <w:kern w:val="0"/>
          <w:sz w:val="24"/>
        </w:rPr>
      </w:pPr>
    </w:p>
    <w:p w14:paraId="7192B450">
      <w:pPr>
        <w:widowControl/>
        <w:spacing w:line="400" w:lineRule="exact"/>
        <w:ind w:firstLine="600" w:firstLineChars="250"/>
        <w:jc w:val="left"/>
        <w:rPr>
          <w:rFonts w:ascii="宋体" w:hAnsi="宋体" w:cs="宋体"/>
          <w:kern w:val="0"/>
          <w:sz w:val="24"/>
        </w:rPr>
      </w:pPr>
      <w:r>
        <w:rPr>
          <w:rFonts w:hint="eastAsia" w:ascii="宋体" w:hAnsi="宋体" w:cs="宋体"/>
          <w:kern w:val="0"/>
          <w:sz w:val="24"/>
        </w:rPr>
        <w:t>4.政采云平台</w:t>
      </w:r>
    </w:p>
    <w:p w14:paraId="0524C133">
      <w:pPr>
        <w:widowControl/>
        <w:spacing w:line="400" w:lineRule="exact"/>
        <w:ind w:firstLine="720" w:firstLineChars="300"/>
        <w:jc w:val="left"/>
        <w:rPr>
          <w:rFonts w:ascii="宋体" w:hAnsi="宋体" w:cs="宋体"/>
          <w:kern w:val="0"/>
          <w:sz w:val="24"/>
        </w:rPr>
      </w:pPr>
      <w:r>
        <w:rPr>
          <w:rFonts w:hint="eastAsia" w:ascii="宋体" w:hAnsi="宋体" w:cs="宋体"/>
          <w:kern w:val="0"/>
          <w:sz w:val="24"/>
        </w:rPr>
        <w:t xml:space="preserve">联系电话：95763 </w:t>
      </w:r>
    </w:p>
    <w:p w14:paraId="158190AE">
      <w:pPr>
        <w:widowControl/>
        <w:spacing w:line="400" w:lineRule="exact"/>
        <w:ind w:firstLine="600" w:firstLineChars="250"/>
        <w:jc w:val="left"/>
        <w:rPr>
          <w:rFonts w:ascii="宋体" w:hAnsi="宋体" w:cs="宋体"/>
          <w:kern w:val="0"/>
          <w:sz w:val="24"/>
        </w:rPr>
      </w:pPr>
    </w:p>
    <w:p w14:paraId="31D73468">
      <w:pPr>
        <w:widowControl/>
        <w:spacing w:line="400" w:lineRule="exact"/>
        <w:ind w:firstLine="720" w:firstLineChars="300"/>
        <w:jc w:val="left"/>
        <w:rPr>
          <w:rFonts w:ascii="宋体" w:hAnsi="宋体" w:cs="宋体"/>
          <w:kern w:val="0"/>
          <w:sz w:val="24"/>
        </w:rPr>
      </w:pPr>
      <w:r>
        <w:rPr>
          <w:rFonts w:hint="eastAsia" w:ascii="宋体" w:hAnsi="宋体" w:cs="宋体"/>
          <w:kern w:val="0"/>
          <w:sz w:val="24"/>
        </w:rPr>
        <w:t xml:space="preserve">      </w:t>
      </w:r>
    </w:p>
    <w:p w14:paraId="7DA2D253">
      <w:pPr>
        <w:widowControl/>
        <w:spacing w:line="400" w:lineRule="exact"/>
        <w:ind w:firstLine="480" w:firstLineChars="200"/>
        <w:jc w:val="right"/>
        <w:rPr>
          <w:rFonts w:ascii="宋体" w:hAnsi="宋体" w:cs="宋体"/>
          <w:kern w:val="0"/>
          <w:sz w:val="24"/>
        </w:rPr>
      </w:pPr>
      <w:r>
        <w:rPr>
          <w:rFonts w:hint="eastAsia" w:ascii="宋体" w:hAnsi="宋体" w:cs="宋体"/>
          <w:kern w:val="0"/>
          <w:sz w:val="24"/>
        </w:rPr>
        <w:t>     </w:t>
      </w:r>
    </w:p>
    <w:p w14:paraId="02F09B6C">
      <w:pPr>
        <w:widowControl/>
        <w:spacing w:line="400" w:lineRule="exact"/>
        <w:ind w:firstLine="480" w:firstLineChars="200"/>
        <w:jc w:val="right"/>
        <w:rPr>
          <w:rFonts w:ascii="宋体" w:hAnsi="宋体" w:cs="宋体"/>
          <w:kern w:val="0"/>
          <w:sz w:val="24"/>
        </w:rPr>
      </w:pPr>
      <w:r>
        <w:rPr>
          <w:rFonts w:hint="eastAsia" w:ascii="宋体" w:hAnsi="宋体" w:cs="宋体"/>
          <w:kern w:val="0"/>
          <w:sz w:val="24"/>
        </w:rPr>
        <w:t>     三门县体育事业发展中心</w:t>
      </w:r>
    </w:p>
    <w:p w14:paraId="35ABAD46">
      <w:pPr>
        <w:widowControl/>
        <w:spacing w:line="400" w:lineRule="exact"/>
        <w:ind w:firstLine="720" w:firstLineChars="300"/>
        <w:jc w:val="right"/>
        <w:rPr>
          <w:rFonts w:ascii="宋体" w:hAnsi="宋体" w:cs="宋体"/>
          <w:kern w:val="0"/>
          <w:sz w:val="24"/>
        </w:rPr>
      </w:pPr>
      <w:r>
        <w:rPr>
          <w:rFonts w:hint="eastAsia" w:ascii="宋体" w:hAnsi="宋体" w:cs="宋体"/>
          <w:kern w:val="0"/>
          <w:sz w:val="24"/>
        </w:rPr>
        <w:t>浙江佳音工程项目管理有限公司</w:t>
      </w:r>
    </w:p>
    <w:p w14:paraId="0F9A96F1">
      <w:pPr>
        <w:widowControl/>
        <w:spacing w:line="360" w:lineRule="auto"/>
        <w:ind w:firstLine="200"/>
        <w:jc w:val="right"/>
        <w:rPr>
          <w:sz w:val="24"/>
        </w:rPr>
      </w:pPr>
      <w:r>
        <w:rPr>
          <w:rFonts w:hint="eastAsia" w:ascii="宋体" w:hAnsi="宋体" w:cs="宋体"/>
          <w:kern w:val="0"/>
          <w:sz w:val="24"/>
        </w:rPr>
        <w:t>2025年03月31日</w:t>
      </w:r>
    </w:p>
    <w:p w14:paraId="5545B281">
      <w:pPr>
        <w:pStyle w:val="9"/>
      </w:pPr>
    </w:p>
    <w:p w14:paraId="6272AC97">
      <w:pPr>
        <w:pStyle w:val="20"/>
        <w:ind w:firstLine="480"/>
      </w:pPr>
    </w:p>
    <w:bookmarkEnd w:id="1"/>
    <w:bookmarkEnd w:id="2"/>
    <w:p w14:paraId="1691D829">
      <w:pPr>
        <w:numPr>
          <w:ilvl w:val="0"/>
          <w:numId w:val="4"/>
        </w:numPr>
        <w:spacing w:line="360" w:lineRule="auto"/>
        <w:jc w:val="center"/>
        <w:outlineLvl w:val="0"/>
        <w:rPr>
          <w:rFonts w:asciiTheme="minorEastAsia" w:hAnsiTheme="minorEastAsia" w:eastAsiaTheme="minorEastAsia"/>
          <w:b/>
          <w:sz w:val="36"/>
          <w:szCs w:val="36"/>
        </w:rPr>
      </w:pPr>
      <w:bookmarkStart w:id="3" w:name="_Toc6994"/>
      <w:r>
        <w:rPr>
          <w:rFonts w:hint="eastAsia" w:asciiTheme="minorEastAsia" w:hAnsiTheme="minorEastAsia" w:eastAsiaTheme="minorEastAsia"/>
          <w:b/>
          <w:sz w:val="36"/>
          <w:szCs w:val="36"/>
        </w:rPr>
        <w:t>供应商须知</w:t>
      </w:r>
      <w:bookmarkEnd w:id="3"/>
    </w:p>
    <w:p w14:paraId="7253F031">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一、前附表</w:t>
      </w:r>
    </w:p>
    <w:tbl>
      <w:tblPr>
        <w:tblStyle w:val="22"/>
        <w:tblpPr w:leftFromText="181" w:rightFromText="181" w:bottomFromText="170" w:vertAnchor="text" w:tblpXSpec="center" w:tblpY="1"/>
        <w:tblOverlap w:val="never"/>
        <w:tblW w:w="9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1760"/>
        <w:gridCol w:w="6501"/>
      </w:tblGrid>
      <w:tr w14:paraId="062DC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FF23C4B">
            <w:pPr>
              <w:spacing w:line="300" w:lineRule="auto"/>
              <w:jc w:val="center"/>
              <w:rPr>
                <w:b/>
                <w:bCs/>
                <w:szCs w:val="21"/>
              </w:rPr>
            </w:pPr>
            <w:r>
              <w:rPr>
                <w:rFonts w:hint="eastAsia"/>
                <w:b/>
                <w:bCs/>
                <w:szCs w:val="21"/>
              </w:rPr>
              <w:t>序 号</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16624FC">
            <w:pPr>
              <w:spacing w:line="300" w:lineRule="auto"/>
              <w:jc w:val="center"/>
              <w:rPr>
                <w:b/>
                <w:bCs/>
                <w:szCs w:val="21"/>
              </w:rPr>
            </w:pPr>
            <w:r>
              <w:rPr>
                <w:rFonts w:hint="eastAsia"/>
                <w:b/>
                <w:bCs/>
                <w:szCs w:val="21"/>
              </w:rPr>
              <w:t>事 项</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F405B5B">
            <w:pPr>
              <w:spacing w:line="300" w:lineRule="auto"/>
              <w:jc w:val="center"/>
              <w:rPr>
                <w:b/>
                <w:bCs/>
                <w:szCs w:val="21"/>
              </w:rPr>
            </w:pPr>
            <w:r>
              <w:rPr>
                <w:rFonts w:hint="eastAsia"/>
                <w:b/>
                <w:bCs/>
                <w:szCs w:val="21"/>
              </w:rPr>
              <w:t>本项目的特别规定</w:t>
            </w:r>
          </w:p>
        </w:tc>
      </w:tr>
      <w:tr w14:paraId="7AF4D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567667C">
            <w:pPr>
              <w:spacing w:line="300" w:lineRule="auto"/>
              <w:jc w:val="center"/>
              <w:rPr>
                <w:rFonts w:ascii="宋体" w:hAnsi="宋体" w:cs="宋体"/>
                <w:szCs w:val="21"/>
              </w:rPr>
            </w:pPr>
            <w:r>
              <w:rPr>
                <w:rFonts w:hint="eastAsia" w:ascii="宋体" w:hAnsi="宋体" w:cs="宋体"/>
                <w:szCs w:val="21"/>
              </w:rPr>
              <w:t>1</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91B3BBA">
            <w:pPr>
              <w:autoSpaceDE w:val="0"/>
              <w:autoSpaceDN w:val="0"/>
              <w:spacing w:line="300" w:lineRule="auto"/>
              <w:jc w:val="center"/>
              <w:rPr>
                <w:rFonts w:ascii="宋体" w:hAnsi="宋体" w:cs="宋体"/>
                <w:szCs w:val="21"/>
              </w:rPr>
            </w:pPr>
            <w:r>
              <w:rPr>
                <w:rFonts w:hint="eastAsia" w:ascii="宋体" w:hAnsi="宋体" w:cs="宋体"/>
                <w:szCs w:val="21"/>
              </w:rPr>
              <w:t>是否允许联合体</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FCCD6E7">
            <w:pPr>
              <w:spacing w:line="300" w:lineRule="auto"/>
              <w:ind w:firstLine="420" w:firstLineChars="200"/>
              <w:jc w:val="left"/>
              <w:rPr>
                <w:rFonts w:ascii="宋体" w:hAnsi="宋体" w:cs="宋体"/>
                <w:szCs w:val="21"/>
              </w:rPr>
            </w:pPr>
            <w:r>
              <w:rPr>
                <w:rFonts w:hint="eastAsia" w:ascii="宋体" w:hAnsi="宋体" w:cs="宋体"/>
                <w:szCs w:val="21"/>
              </w:rPr>
              <w:t>□是 /☑ 否</w:t>
            </w:r>
          </w:p>
        </w:tc>
      </w:tr>
      <w:tr w14:paraId="45E0C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78253E4">
            <w:pPr>
              <w:spacing w:line="300" w:lineRule="auto"/>
              <w:jc w:val="center"/>
              <w:rPr>
                <w:rFonts w:ascii="宋体" w:hAnsi="宋体" w:cs="宋体"/>
                <w:szCs w:val="21"/>
              </w:rPr>
            </w:pPr>
            <w:r>
              <w:rPr>
                <w:rFonts w:hint="eastAsia" w:ascii="宋体" w:hAnsi="宋体" w:cs="宋体"/>
                <w:szCs w:val="21"/>
              </w:rPr>
              <w:t>2</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4421950">
            <w:pPr>
              <w:autoSpaceDE w:val="0"/>
              <w:autoSpaceDN w:val="0"/>
              <w:spacing w:line="300" w:lineRule="auto"/>
              <w:jc w:val="center"/>
              <w:rPr>
                <w:rFonts w:ascii="宋体" w:hAnsi="宋体" w:cs="宋体"/>
                <w:szCs w:val="21"/>
              </w:rPr>
            </w:pPr>
            <w:r>
              <w:rPr>
                <w:rFonts w:hint="eastAsia" w:ascii="宋体" w:hAnsi="宋体" w:cs="宋体"/>
                <w:szCs w:val="21"/>
              </w:rPr>
              <w:t>是否允许分包</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9387634">
            <w:pPr>
              <w:spacing w:line="300" w:lineRule="auto"/>
              <w:ind w:firstLine="420" w:firstLineChars="200"/>
              <w:jc w:val="left"/>
              <w:rPr>
                <w:rFonts w:ascii="宋体" w:hAnsi="宋体" w:cs="宋体"/>
                <w:szCs w:val="21"/>
              </w:rPr>
            </w:pPr>
            <w:r>
              <w:rPr>
                <w:rFonts w:hint="eastAsia"/>
                <w:szCs w:val="21"/>
              </w:rPr>
              <w:t>□是（但主体部分不得分包，详见招标需求内容）/☑ 否</w:t>
            </w:r>
          </w:p>
        </w:tc>
      </w:tr>
      <w:tr w14:paraId="5CC55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7D15BDD">
            <w:pPr>
              <w:spacing w:line="300" w:lineRule="auto"/>
              <w:jc w:val="center"/>
              <w:rPr>
                <w:rFonts w:ascii="宋体" w:hAnsi="宋体" w:cs="宋体"/>
                <w:szCs w:val="21"/>
              </w:rPr>
            </w:pPr>
            <w:r>
              <w:rPr>
                <w:rFonts w:hint="eastAsia" w:ascii="宋体" w:hAnsi="宋体" w:cs="宋体"/>
                <w:szCs w:val="21"/>
              </w:rPr>
              <w:t>3</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9C2E58E">
            <w:pPr>
              <w:spacing w:line="300" w:lineRule="auto"/>
              <w:jc w:val="center"/>
              <w:rPr>
                <w:rFonts w:ascii="宋体" w:hAnsi="宋体" w:cs="宋体"/>
                <w:kern w:val="0"/>
                <w:szCs w:val="21"/>
              </w:rPr>
            </w:pPr>
            <w:r>
              <w:rPr>
                <w:rFonts w:hint="eastAsia" w:ascii="宋体" w:hAnsi="宋体" w:cs="宋体"/>
                <w:kern w:val="0"/>
                <w:szCs w:val="21"/>
              </w:rPr>
              <w:t>答疑会或</w:t>
            </w:r>
          </w:p>
          <w:p w14:paraId="28A9B327">
            <w:pPr>
              <w:spacing w:line="300" w:lineRule="auto"/>
              <w:jc w:val="center"/>
              <w:rPr>
                <w:rFonts w:ascii="宋体" w:hAnsi="宋体" w:cs="宋体"/>
                <w:kern w:val="0"/>
                <w:szCs w:val="21"/>
              </w:rPr>
            </w:pPr>
            <w:r>
              <w:rPr>
                <w:rFonts w:hint="eastAsia" w:ascii="宋体" w:hAnsi="宋体" w:cs="宋体"/>
                <w:szCs w:val="21"/>
              </w:rPr>
              <w:t>现场踏勘</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F26C428">
            <w:pPr>
              <w:spacing w:line="300" w:lineRule="auto"/>
              <w:ind w:firstLine="420" w:firstLineChars="200"/>
              <w:jc w:val="left"/>
              <w:rPr>
                <w:rFonts w:ascii="宋体" w:hAnsi="宋体" w:cs="宋体"/>
                <w:kern w:val="0"/>
                <w:szCs w:val="21"/>
              </w:rPr>
            </w:pPr>
            <w:r>
              <w:rPr>
                <w:rFonts w:hint="eastAsia" w:ascii="宋体" w:hAnsi="宋体" w:cs="宋体"/>
                <w:szCs w:val="21"/>
              </w:rPr>
              <w:t>具体时间和地点/无</w:t>
            </w:r>
          </w:p>
        </w:tc>
      </w:tr>
      <w:tr w14:paraId="3F058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585AB5A">
            <w:pPr>
              <w:spacing w:line="300" w:lineRule="auto"/>
              <w:jc w:val="center"/>
              <w:rPr>
                <w:rFonts w:ascii="宋体" w:hAnsi="宋体" w:cs="宋体"/>
                <w:szCs w:val="21"/>
              </w:rPr>
            </w:pPr>
            <w:r>
              <w:rPr>
                <w:rFonts w:hint="eastAsia" w:ascii="宋体" w:hAnsi="宋体" w:cs="宋体"/>
                <w:szCs w:val="21"/>
              </w:rPr>
              <w:t>4</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E4022AD">
            <w:pPr>
              <w:spacing w:line="300" w:lineRule="auto"/>
              <w:jc w:val="center"/>
              <w:rPr>
                <w:rFonts w:ascii="宋体" w:hAnsi="宋体" w:cs="宋体"/>
                <w:kern w:val="0"/>
                <w:szCs w:val="21"/>
              </w:rPr>
            </w:pPr>
            <w:r>
              <w:rPr>
                <w:rFonts w:hint="eastAsia" w:ascii="宋体" w:hAnsi="宋体" w:cs="宋体"/>
                <w:szCs w:val="21"/>
              </w:rPr>
              <w:t>响应文件的制作和递交</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CB9B247">
            <w:pPr>
              <w:spacing w:line="300" w:lineRule="auto"/>
              <w:ind w:firstLine="420" w:firstLineChars="200"/>
              <w:jc w:val="left"/>
              <w:rPr>
                <w:szCs w:val="21"/>
              </w:rPr>
            </w:pPr>
            <w:r>
              <w:rPr>
                <w:rFonts w:hint="eastAsia"/>
                <w:szCs w:val="21"/>
              </w:rPr>
              <w:t>请供应商仔细阅读“政府采购项目电子交易操作指南”。</w:t>
            </w:r>
          </w:p>
          <w:p w14:paraId="66B0097C">
            <w:pPr>
              <w:spacing w:line="300" w:lineRule="auto"/>
              <w:ind w:firstLine="420" w:firstLineChars="200"/>
              <w:jc w:val="left"/>
              <w:rPr>
                <w:szCs w:val="21"/>
              </w:rPr>
            </w:pPr>
            <w:r>
              <w:rPr>
                <w:rFonts w:hint="eastAsia"/>
                <w:szCs w:val="21"/>
              </w:rPr>
              <w:t>1.响应文件的制作：供应商按照本项目磋商文件和政采云平台的要求，通过政采云电子交易客户端编制、加密并递交响应文件（下载网址：</w:t>
            </w:r>
            <w:r>
              <w:fldChar w:fldCharType="begin"/>
            </w:r>
            <w:r>
              <w:instrText xml:space="preserve"> HYPERLINK "http://www.zjzfcg.gov.cn/bidClientTemplate/2019-09-24/12975.html）。" </w:instrText>
            </w:r>
            <w:r>
              <w:fldChar w:fldCharType="separate"/>
            </w:r>
            <w:r>
              <w:rPr>
                <w:rFonts w:hint="eastAsia" w:ascii="宋体" w:hAnsi="宋体" w:cs="宋体"/>
              </w:rPr>
              <w:t>https://zfcg.czt.zj.gov.cn/download/index.html</w:t>
            </w:r>
            <w:r>
              <w:rPr>
                <w:rFonts w:hint="eastAsia"/>
                <w:szCs w:val="21"/>
              </w:rPr>
              <w:t>）。</w:t>
            </w:r>
            <w:r>
              <w:rPr>
                <w:rFonts w:hint="eastAsia"/>
                <w:szCs w:val="21"/>
              </w:rPr>
              <w:fldChar w:fldCharType="end"/>
            </w:r>
          </w:p>
          <w:p w14:paraId="6A47B908">
            <w:pPr>
              <w:spacing w:line="300" w:lineRule="auto"/>
              <w:ind w:firstLine="420" w:firstLineChars="200"/>
              <w:jc w:val="left"/>
              <w:rPr>
                <w:szCs w:val="21"/>
              </w:rPr>
            </w:pPr>
            <w:r>
              <w:rPr>
                <w:rFonts w:hint="eastAsia"/>
                <w:szCs w:val="21"/>
              </w:rPr>
              <w:t>2.递交响应文件：供应商应当在响应截止时间前（磋商当天北京时间</w:t>
            </w:r>
            <w:r>
              <w:rPr>
                <w:rFonts w:hint="eastAsia" w:ascii="宋体" w:hAnsi="宋体" w:cs="宋体"/>
                <w:u w:val="single"/>
              </w:rPr>
              <w:t>09:00</w:t>
            </w:r>
            <w:r>
              <w:rPr>
                <w:rFonts w:hint="eastAsia"/>
                <w:szCs w:val="21"/>
              </w:rPr>
              <w:t>）完成响应文件的递交，逾期递交的响应文件恕不接受。补充或者修改响应文件的，应当先行撤回原文件，补充、修改后重新递交。响应截止时间前未完成递交的，视为撤回响应文件。</w:t>
            </w:r>
          </w:p>
          <w:p w14:paraId="076535D1">
            <w:pPr>
              <w:spacing w:line="300" w:lineRule="auto"/>
              <w:ind w:firstLine="420" w:firstLineChars="200"/>
              <w:jc w:val="left"/>
              <w:rPr>
                <w:szCs w:val="21"/>
              </w:rPr>
            </w:pPr>
            <w:r>
              <w:rPr>
                <w:rFonts w:hint="eastAsia" w:ascii="宋体" w:hAnsi="宋体" w:cs="宋体"/>
              </w:rPr>
              <w:t>供应商撤回投标不得损害国家利益、社会公共利益、采购人利益、代理机构利益、其他供应商利益，否则，供应商撤回响应无效。</w:t>
            </w:r>
          </w:p>
          <w:p w14:paraId="7E7F4AD3">
            <w:pPr>
              <w:spacing w:line="300" w:lineRule="auto"/>
              <w:ind w:firstLine="420" w:firstLineChars="200"/>
              <w:jc w:val="left"/>
              <w:rPr>
                <w:rFonts w:ascii="宋体" w:hAnsi="宋体" w:cs="宋体"/>
                <w:kern w:val="0"/>
                <w:szCs w:val="21"/>
              </w:rPr>
            </w:pPr>
            <w:r>
              <w:rPr>
                <w:rFonts w:hint="eastAsia"/>
                <w:szCs w:val="21"/>
              </w:rPr>
              <w:t>3.响应文件解密：供应商应在磋商当天北京时间</w:t>
            </w:r>
            <w:r>
              <w:rPr>
                <w:rFonts w:hint="eastAsia"/>
                <w:szCs w:val="21"/>
                <w:u w:val="single"/>
              </w:rPr>
              <w:t>09</w:t>
            </w:r>
            <w:r>
              <w:rPr>
                <w:rFonts w:hint="eastAsia" w:ascii="宋体" w:hAnsi="宋体" w:cs="宋体"/>
                <w:u w:val="single"/>
              </w:rPr>
              <w:t>:00</w:t>
            </w:r>
            <w:r>
              <w:rPr>
                <w:rFonts w:hint="eastAsia"/>
                <w:szCs w:val="21"/>
              </w:rPr>
              <w:t>至</w:t>
            </w:r>
            <w:r>
              <w:rPr>
                <w:rFonts w:hint="eastAsia" w:ascii="宋体" w:hAnsi="宋体" w:cs="宋体"/>
                <w:u w:val="single"/>
              </w:rPr>
              <w:t>09:30</w:t>
            </w:r>
            <w:r>
              <w:rPr>
                <w:rFonts w:hint="eastAsia"/>
                <w:szCs w:val="21"/>
              </w:rPr>
              <w:t>完成解密。</w:t>
            </w:r>
          </w:p>
        </w:tc>
      </w:tr>
      <w:tr w14:paraId="5FE2E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2FD0766">
            <w:pPr>
              <w:spacing w:line="300" w:lineRule="auto"/>
              <w:jc w:val="center"/>
              <w:rPr>
                <w:rFonts w:ascii="宋体" w:hAnsi="宋体" w:cs="宋体"/>
                <w:szCs w:val="21"/>
              </w:rPr>
            </w:pPr>
            <w:r>
              <w:rPr>
                <w:rFonts w:hint="eastAsia" w:ascii="宋体" w:hAnsi="宋体" w:cs="宋体"/>
                <w:szCs w:val="21"/>
              </w:rPr>
              <w:t>5</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85E342F">
            <w:pPr>
              <w:pStyle w:val="21"/>
              <w:spacing w:after="0" w:line="300" w:lineRule="auto"/>
              <w:ind w:left="0" w:leftChars="0" w:firstLine="0"/>
              <w:jc w:val="center"/>
              <w:rPr>
                <w:rFonts w:ascii="宋体" w:hAnsi="宋体" w:cs="宋体"/>
                <w:kern w:val="0"/>
                <w:szCs w:val="21"/>
              </w:rPr>
            </w:pPr>
            <w:r>
              <w:rPr>
                <w:rFonts w:hint="eastAsia" w:ascii="宋体" w:hAnsi="宋体" w:cs="宋体"/>
                <w:szCs w:val="21"/>
              </w:rPr>
              <w:t>备份响应文件的递交</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6B98AA4">
            <w:pPr>
              <w:pStyle w:val="21"/>
              <w:spacing w:after="0" w:line="300" w:lineRule="auto"/>
              <w:ind w:left="0" w:leftChars="0" w:firstLineChars="200"/>
              <w:jc w:val="left"/>
              <w:rPr>
                <w:rFonts w:ascii="宋体" w:hAnsi="宋体" w:cs="宋体"/>
                <w:szCs w:val="21"/>
              </w:rPr>
            </w:pPr>
            <w:r>
              <w:rPr>
                <w:rFonts w:hint="eastAsia" w:ascii="宋体" w:hAnsi="宋体" w:cs="宋体"/>
                <w:szCs w:val="21"/>
              </w:rPr>
              <w:t>备份响应文件是通过</w:t>
            </w:r>
            <w:r>
              <w:rPr>
                <w:rFonts w:hint="eastAsia"/>
                <w:szCs w:val="21"/>
              </w:rPr>
              <w:t>“政采云电子交易客户端”</w:t>
            </w:r>
            <w:r>
              <w:rPr>
                <w:rFonts w:hint="eastAsia" w:ascii="宋体" w:hAnsi="宋体" w:cs="宋体"/>
                <w:szCs w:val="21"/>
              </w:rPr>
              <w:t>制做响应文件产生的备份文件，请供应商自行妥善保管。</w:t>
            </w:r>
          </w:p>
          <w:p w14:paraId="692A42E1">
            <w:pPr>
              <w:pStyle w:val="21"/>
              <w:spacing w:after="0" w:line="300" w:lineRule="auto"/>
              <w:ind w:left="0" w:leftChars="0" w:firstLine="422" w:firstLineChars="200"/>
              <w:jc w:val="left"/>
              <w:rPr>
                <w:rFonts w:ascii="宋体" w:hAnsi="宋体" w:cs="宋体"/>
                <w:b/>
                <w:bCs/>
                <w:szCs w:val="21"/>
              </w:rPr>
            </w:pPr>
            <w:r>
              <w:rPr>
                <w:rFonts w:hint="eastAsia" w:ascii="宋体" w:hAnsi="宋体" w:cs="宋体"/>
                <w:b/>
                <w:bCs/>
                <w:szCs w:val="21"/>
              </w:rPr>
              <w:t>1.使用前提：在解密截止时间前，供应商自行在线解密操作失败,又未能及时联系技术人员帮助解密，或者供应商寻求技术人员帮助仍无法完成解密。</w:t>
            </w:r>
          </w:p>
          <w:p w14:paraId="797F8FB5">
            <w:pPr>
              <w:pStyle w:val="21"/>
              <w:spacing w:after="0" w:line="300" w:lineRule="auto"/>
              <w:ind w:left="0" w:leftChars="0" w:firstLineChars="200"/>
              <w:jc w:val="left"/>
              <w:rPr>
                <w:rFonts w:ascii="宋体" w:hAnsi="宋体" w:cs="宋体"/>
                <w:szCs w:val="21"/>
              </w:rPr>
            </w:pPr>
            <w:r>
              <w:rPr>
                <w:rFonts w:hint="eastAsia" w:ascii="宋体" w:hAnsi="宋体" w:cs="宋体"/>
                <w:szCs w:val="21"/>
              </w:rPr>
              <w:t>2.递交截止时间：磋商当天</w:t>
            </w:r>
            <w:r>
              <w:rPr>
                <w:rFonts w:hint="eastAsia" w:ascii="宋体" w:hAnsi="宋体" w:cs="宋体"/>
                <w:szCs w:val="21"/>
                <w:u w:val="single"/>
              </w:rPr>
              <w:t>09:30</w:t>
            </w:r>
            <w:r>
              <w:rPr>
                <w:rFonts w:hint="eastAsia" w:ascii="宋体" w:hAnsi="宋体" w:cs="宋体"/>
                <w:szCs w:val="21"/>
              </w:rPr>
              <w:t>（北京时间）。</w:t>
            </w:r>
          </w:p>
          <w:p w14:paraId="65B33D6B">
            <w:pPr>
              <w:pStyle w:val="21"/>
              <w:spacing w:after="0" w:line="300" w:lineRule="auto"/>
              <w:ind w:left="0" w:leftChars="0" w:firstLineChars="200"/>
              <w:jc w:val="left"/>
              <w:rPr>
                <w:rFonts w:ascii="宋体" w:hAnsi="宋体" w:cs="宋体"/>
                <w:szCs w:val="21"/>
              </w:rPr>
            </w:pPr>
            <w:r>
              <w:rPr>
                <w:rFonts w:hint="eastAsia" w:ascii="宋体" w:hAnsi="宋体" w:cs="宋体"/>
                <w:szCs w:val="21"/>
              </w:rPr>
              <w:t>3.投递邮箱：1039091254@qq.com</w:t>
            </w:r>
          </w:p>
          <w:p w14:paraId="13F0FFC2">
            <w:pPr>
              <w:pStyle w:val="21"/>
              <w:spacing w:after="0" w:line="300" w:lineRule="auto"/>
              <w:ind w:left="0" w:leftChars="0" w:firstLineChars="200"/>
              <w:jc w:val="left"/>
              <w:rPr>
                <w:rFonts w:ascii="宋体" w:hAnsi="宋体" w:cs="宋体"/>
                <w:szCs w:val="21"/>
              </w:rPr>
            </w:pPr>
            <w:r>
              <w:rPr>
                <w:rFonts w:hint="eastAsia" w:ascii="宋体" w:hAnsi="宋体" w:cs="宋体"/>
                <w:szCs w:val="21"/>
              </w:rPr>
              <w:t>4.未按上述要求递交备份响应文件或所提供的备份响应文件不符合要求的视同放弃本次磋商，仅提交备份响应文件的，响应无效。</w:t>
            </w:r>
          </w:p>
          <w:p w14:paraId="10209F8E">
            <w:pPr>
              <w:pStyle w:val="21"/>
              <w:spacing w:after="0" w:line="300" w:lineRule="auto"/>
              <w:ind w:left="0" w:leftChars="0" w:firstLineChars="200"/>
              <w:jc w:val="left"/>
              <w:rPr>
                <w:rFonts w:ascii="微软雅黑" w:hAnsi="微软雅黑" w:eastAsia="微软雅黑" w:cs="微软雅黑"/>
                <w:szCs w:val="21"/>
                <w:shd w:val="clear" w:color="auto" w:fill="FFFFFF"/>
              </w:rPr>
            </w:pPr>
            <w:r>
              <w:rPr>
                <w:rFonts w:hint="eastAsia" w:ascii="宋体" w:hAnsi="宋体" w:cs="宋体"/>
                <w:szCs w:val="21"/>
              </w:rPr>
              <w:t>5.供应商未按时完成解密的，并符合备份响应文件使用前提的，供应商应提供备份响应文件，否则视为放弃本次磋商。</w:t>
            </w:r>
          </w:p>
        </w:tc>
      </w:tr>
      <w:tr w14:paraId="1E227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8533832">
            <w:pPr>
              <w:spacing w:line="300" w:lineRule="auto"/>
              <w:jc w:val="center"/>
              <w:rPr>
                <w:rFonts w:ascii="宋体" w:hAnsi="宋体" w:cs="宋体"/>
                <w:szCs w:val="21"/>
              </w:rPr>
            </w:pPr>
            <w:r>
              <w:rPr>
                <w:rFonts w:hint="eastAsia" w:ascii="宋体" w:hAnsi="宋体" w:cs="宋体"/>
                <w:szCs w:val="21"/>
              </w:rPr>
              <w:t>6</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97B61F8">
            <w:pPr>
              <w:autoSpaceDE w:val="0"/>
              <w:autoSpaceDN w:val="0"/>
              <w:spacing w:line="300" w:lineRule="auto"/>
              <w:jc w:val="center"/>
              <w:rPr>
                <w:rFonts w:ascii="宋体" w:hAnsi="宋体" w:cs="宋体"/>
                <w:kern w:val="0"/>
                <w:szCs w:val="21"/>
              </w:rPr>
            </w:pPr>
            <w:r>
              <w:rPr>
                <w:rFonts w:hint="eastAsia" w:ascii="宋体" w:hAnsi="宋体" w:cs="宋体"/>
                <w:szCs w:val="21"/>
              </w:rPr>
              <w:t>磋商注意事项</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7B123B4">
            <w:pPr>
              <w:pStyle w:val="7"/>
              <w:spacing w:line="300" w:lineRule="auto"/>
              <w:ind w:firstLine="420" w:firstLineChars="200"/>
              <w:jc w:val="left"/>
              <w:rPr>
                <w:rFonts w:hAnsi="宋体" w:cs="宋体"/>
                <w:bCs/>
                <w:szCs w:val="21"/>
              </w:rPr>
            </w:pPr>
            <w:r>
              <w:rPr>
                <w:rFonts w:hint="eastAsia" w:hAnsi="宋体" w:cs="宋体"/>
                <w:bCs/>
                <w:szCs w:val="21"/>
              </w:rPr>
              <w:t>1.本项目实行电子采购，采用电子响应文件。若供应商参与本项目，自行承担磋商活动一切费用。</w:t>
            </w:r>
          </w:p>
          <w:p w14:paraId="2DF5D1B2">
            <w:pPr>
              <w:pStyle w:val="7"/>
              <w:spacing w:line="300" w:lineRule="auto"/>
              <w:ind w:firstLine="420" w:firstLineChars="200"/>
              <w:jc w:val="left"/>
              <w:rPr>
                <w:rFonts w:hAnsi="宋体" w:cs="宋体"/>
                <w:kern w:val="0"/>
                <w:szCs w:val="21"/>
              </w:rPr>
            </w:pPr>
            <w:r>
              <w:rPr>
                <w:rFonts w:hint="eastAsia" w:hAnsi="宋体" w:cs="宋体"/>
                <w:bCs/>
                <w:szCs w:val="21"/>
              </w:rPr>
              <w:t>2.磋商前准备：各供应商在磋商前确保成为浙江省政府采购网正式注册供应商，并完成CA数字证书办理。（办理流程详见本磋商邀请附件：“政采云CA签章申领操作流程”）。因未注册入库、未办理CA数字证书等原因造成无法递交响应文件或递交失败等后果由供应商自行承担。</w:t>
            </w:r>
          </w:p>
        </w:tc>
      </w:tr>
      <w:tr w14:paraId="552A2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1980295">
            <w:pPr>
              <w:spacing w:line="300" w:lineRule="auto"/>
              <w:jc w:val="center"/>
              <w:rPr>
                <w:rFonts w:ascii="宋体" w:hAnsi="宋体" w:cs="宋体"/>
                <w:szCs w:val="21"/>
              </w:rPr>
            </w:pPr>
            <w:r>
              <w:rPr>
                <w:rFonts w:hint="eastAsia" w:ascii="宋体" w:hAnsi="宋体" w:cs="宋体"/>
                <w:szCs w:val="21"/>
              </w:rPr>
              <w:t>7</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E5A3131">
            <w:pPr>
              <w:autoSpaceDE w:val="0"/>
              <w:autoSpaceDN w:val="0"/>
              <w:spacing w:line="300" w:lineRule="auto"/>
              <w:jc w:val="center"/>
              <w:rPr>
                <w:rFonts w:ascii="宋体" w:hAnsi="宋体" w:cs="宋体"/>
                <w:szCs w:val="21"/>
              </w:rPr>
            </w:pPr>
            <w:r>
              <w:rPr>
                <w:rFonts w:hint="eastAsia" w:ascii="宋体" w:hAnsi="宋体" w:cs="宋体"/>
                <w:szCs w:val="21"/>
              </w:rPr>
              <w:t>信用信息</w:t>
            </w:r>
          </w:p>
          <w:p w14:paraId="5ACC8FE5">
            <w:pPr>
              <w:autoSpaceDE w:val="0"/>
              <w:autoSpaceDN w:val="0"/>
              <w:spacing w:line="300" w:lineRule="auto"/>
              <w:jc w:val="center"/>
              <w:rPr>
                <w:rFonts w:ascii="宋体" w:hAnsi="宋体" w:cs="宋体"/>
                <w:szCs w:val="21"/>
              </w:rPr>
            </w:pPr>
            <w:r>
              <w:rPr>
                <w:rFonts w:hint="eastAsia" w:ascii="宋体" w:hAnsi="宋体" w:cs="宋体"/>
                <w:szCs w:val="21"/>
              </w:rPr>
              <w:t>查询渠道</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37A352F">
            <w:pPr>
              <w:spacing w:line="300" w:lineRule="auto"/>
              <w:ind w:firstLine="420" w:firstLineChars="200"/>
              <w:jc w:val="left"/>
              <w:rPr>
                <w:rFonts w:cs="Arial" w:asciiTheme="minorEastAsia" w:hAnsiTheme="minorEastAsia" w:eastAsiaTheme="minorEastAsia"/>
                <w:szCs w:val="21"/>
              </w:rPr>
            </w:pPr>
            <w:r>
              <w:rPr>
                <w:rFonts w:hint="eastAsia" w:cs="Arial" w:asciiTheme="minorEastAsia" w:hAnsiTheme="minorEastAsia" w:eastAsiaTheme="minorEastAsia"/>
                <w:szCs w:val="21"/>
              </w:rPr>
              <w:t>信用中国（网址：</w:t>
            </w:r>
            <w:r>
              <w:fldChar w:fldCharType="begin"/>
            </w:r>
            <w:r>
              <w:instrText xml:space="preserve"> HYPERLINK "http://www.creditchina.gov.cn" </w:instrText>
            </w:r>
            <w:r>
              <w:fldChar w:fldCharType="separate"/>
            </w:r>
            <w:r>
              <w:rPr>
                <w:rFonts w:cs="Arial" w:asciiTheme="minorEastAsia" w:hAnsiTheme="minorEastAsia" w:eastAsiaTheme="minorEastAsia"/>
                <w:szCs w:val="21"/>
              </w:rPr>
              <w:t>http://www.creditchina.gov.cn</w:t>
            </w:r>
            <w:r>
              <w:rPr>
                <w:rFonts w:cs="Arial" w:asciiTheme="minorEastAsia" w:hAnsiTheme="minorEastAsia" w:eastAsiaTheme="minorEastAsia"/>
                <w:szCs w:val="21"/>
              </w:rPr>
              <w:fldChar w:fldCharType="end"/>
            </w:r>
            <w:r>
              <w:rPr>
                <w:rFonts w:hint="eastAsia" w:cs="Arial" w:asciiTheme="minorEastAsia" w:hAnsiTheme="minorEastAsia" w:eastAsiaTheme="minorEastAsia"/>
                <w:szCs w:val="21"/>
              </w:rPr>
              <w:t>)</w:t>
            </w:r>
          </w:p>
          <w:p w14:paraId="5E581AC9">
            <w:pPr>
              <w:spacing w:line="300" w:lineRule="auto"/>
              <w:ind w:firstLine="420" w:firstLineChars="200"/>
              <w:jc w:val="left"/>
              <w:rPr>
                <w:rFonts w:ascii="宋体" w:hAnsi="宋体" w:cs="宋体"/>
                <w:szCs w:val="21"/>
              </w:rPr>
            </w:pPr>
            <w:r>
              <w:rPr>
                <w:rFonts w:hint="eastAsia" w:cs="Arial" w:asciiTheme="minorEastAsia" w:hAnsiTheme="minorEastAsia" w:eastAsiaTheme="minorEastAsia"/>
                <w:szCs w:val="21"/>
              </w:rPr>
              <w:t>中国政府采购网（网址：</w:t>
            </w:r>
            <w:r>
              <w:rPr>
                <w:rFonts w:cs="Arial" w:asciiTheme="minorEastAsia" w:hAnsiTheme="minorEastAsia" w:eastAsiaTheme="minorEastAsia"/>
                <w:szCs w:val="21"/>
              </w:rPr>
              <w:t>http://www.ccgp.gov.cn</w:t>
            </w:r>
            <w:r>
              <w:rPr>
                <w:rFonts w:hint="eastAsia" w:cs="Arial" w:asciiTheme="minorEastAsia" w:hAnsiTheme="minorEastAsia" w:eastAsiaTheme="minorEastAsia"/>
                <w:szCs w:val="21"/>
              </w:rPr>
              <w:t>)</w:t>
            </w:r>
          </w:p>
        </w:tc>
      </w:tr>
      <w:tr w14:paraId="4FBFE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898B5D1">
            <w:pPr>
              <w:spacing w:line="300" w:lineRule="auto"/>
              <w:jc w:val="center"/>
              <w:rPr>
                <w:rFonts w:ascii="宋体" w:hAnsi="宋体" w:cs="宋体"/>
                <w:szCs w:val="21"/>
              </w:rPr>
            </w:pPr>
            <w:r>
              <w:rPr>
                <w:rFonts w:hint="eastAsia" w:ascii="宋体" w:hAnsi="宋体" w:cs="宋体"/>
                <w:szCs w:val="21"/>
              </w:rPr>
              <w:t>8</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1BD16CF">
            <w:pPr>
              <w:autoSpaceDE w:val="0"/>
              <w:autoSpaceDN w:val="0"/>
              <w:spacing w:line="300" w:lineRule="auto"/>
              <w:jc w:val="center"/>
              <w:rPr>
                <w:rFonts w:ascii="宋体" w:hAnsi="宋体" w:cs="宋体"/>
                <w:szCs w:val="21"/>
              </w:rPr>
            </w:pPr>
            <w:r>
              <w:rPr>
                <w:rFonts w:hint="eastAsia"/>
                <w:szCs w:val="21"/>
              </w:rPr>
              <w:t>中小企业预留份额情况</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4BD33D0">
            <w:pPr>
              <w:spacing w:line="300" w:lineRule="auto"/>
              <w:ind w:firstLine="420" w:firstLineChars="200"/>
              <w:jc w:val="left"/>
            </w:pPr>
            <w:r>
              <w:rPr>
                <w:rFonts w:hint="eastAsia"/>
              </w:rPr>
              <w:t>根据《政府采购促进中小企业发展管理办法》财库〔2020〕46号文件的规定，本项目(☑是 /□ 否)属于专门面向中小企业采购的项目。</w:t>
            </w:r>
          </w:p>
        </w:tc>
      </w:tr>
      <w:tr w14:paraId="106D4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2423383">
            <w:pPr>
              <w:spacing w:line="300" w:lineRule="auto"/>
              <w:jc w:val="center"/>
              <w:rPr>
                <w:rFonts w:ascii="宋体" w:hAnsi="宋体" w:cs="宋体"/>
                <w:szCs w:val="21"/>
              </w:rPr>
            </w:pPr>
            <w:r>
              <w:rPr>
                <w:rFonts w:hint="eastAsia" w:ascii="宋体" w:hAnsi="宋体" w:cs="宋体"/>
                <w:szCs w:val="21"/>
              </w:rPr>
              <w:t>9</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433EC5D">
            <w:pPr>
              <w:autoSpaceDE w:val="0"/>
              <w:autoSpaceDN w:val="0"/>
              <w:spacing w:line="300" w:lineRule="auto"/>
              <w:jc w:val="center"/>
              <w:rPr>
                <w:rFonts w:ascii="宋体" w:hAnsi="宋体" w:cs="宋体"/>
                <w:szCs w:val="21"/>
              </w:rPr>
            </w:pPr>
            <w:r>
              <w:rPr>
                <w:rFonts w:hint="eastAsia" w:ascii="宋体" w:hAnsi="宋体" w:cs="宋体"/>
                <w:szCs w:val="21"/>
              </w:rPr>
              <w:t>中小企业</w:t>
            </w:r>
          </w:p>
          <w:p w14:paraId="59A3BC2F">
            <w:pPr>
              <w:autoSpaceDE w:val="0"/>
              <w:autoSpaceDN w:val="0"/>
              <w:spacing w:line="300" w:lineRule="auto"/>
              <w:jc w:val="center"/>
              <w:rPr>
                <w:rFonts w:ascii="宋体" w:hAnsi="宋体" w:cs="宋体"/>
                <w:szCs w:val="21"/>
              </w:rPr>
            </w:pPr>
            <w:r>
              <w:rPr>
                <w:rFonts w:hint="eastAsia" w:ascii="宋体" w:hAnsi="宋体" w:cs="宋体"/>
                <w:szCs w:val="21"/>
              </w:rPr>
              <w:t>优惠措施</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7D9F7EE">
            <w:pPr>
              <w:spacing w:line="300" w:lineRule="auto"/>
              <w:ind w:firstLine="420" w:firstLineChars="200"/>
              <w:jc w:val="left"/>
              <w:rPr>
                <w:rFonts w:cs="Arial" w:asciiTheme="minorEastAsia" w:hAnsiTheme="minorEastAsia" w:eastAsiaTheme="minorEastAsia"/>
                <w:szCs w:val="21"/>
              </w:rPr>
            </w:pPr>
            <w:r>
              <w:rPr>
                <w:rFonts w:hint="eastAsia" w:cs="Arial" w:asciiTheme="minorEastAsia" w:hAnsiTheme="minorEastAsia" w:eastAsiaTheme="minorEastAsia"/>
                <w:szCs w:val="21"/>
              </w:rPr>
              <w:t>1.项目属性（服务类）</w:t>
            </w:r>
          </w:p>
          <w:p w14:paraId="3F54FDA7">
            <w:pPr>
              <w:spacing w:line="300" w:lineRule="auto"/>
              <w:ind w:firstLine="420" w:firstLineChars="200"/>
              <w:jc w:val="left"/>
              <w:rPr>
                <w:rFonts w:cs="Arial" w:asciiTheme="minorEastAsia" w:hAnsiTheme="minorEastAsia" w:eastAsiaTheme="minorEastAsia"/>
                <w:szCs w:val="21"/>
              </w:rPr>
            </w:pPr>
            <w:r>
              <w:rPr>
                <w:rFonts w:hint="eastAsia" w:cs="Arial" w:asciiTheme="minorEastAsia" w:hAnsiTheme="minorEastAsia" w:eastAsiaTheme="minorEastAsia"/>
                <w:szCs w:val="21"/>
              </w:rPr>
              <w:t>2.中小企业划分标准所属行业（具体根据《中小企业划型标准规定》执行）。</w:t>
            </w:r>
          </w:p>
          <w:p w14:paraId="00D2B6BC">
            <w:pPr>
              <w:spacing w:line="300" w:lineRule="auto"/>
              <w:ind w:firstLine="420" w:firstLineChars="200"/>
              <w:jc w:val="left"/>
              <w:rPr>
                <w:rFonts w:cs="Arial" w:asciiTheme="minorEastAsia" w:hAnsiTheme="minorEastAsia" w:eastAsiaTheme="minorEastAsia"/>
                <w:szCs w:val="21"/>
                <w:u w:val="single"/>
              </w:rPr>
            </w:pPr>
            <w:r>
              <w:rPr>
                <w:rFonts w:hint="eastAsia" w:cs="Arial" w:asciiTheme="minorEastAsia" w:hAnsiTheme="minorEastAsia" w:eastAsiaTheme="minorEastAsia"/>
                <w:szCs w:val="21"/>
              </w:rPr>
              <w:t>采购标的：</w:t>
            </w:r>
            <w:r>
              <w:rPr>
                <w:rFonts w:hint="eastAsia" w:cs="Arial" w:asciiTheme="minorEastAsia" w:hAnsiTheme="minorEastAsia" w:eastAsiaTheme="minorEastAsia"/>
                <w:szCs w:val="21"/>
                <w:u w:val="single"/>
              </w:rPr>
              <w:t>2025年新建“环浙步道”台州主干线暨“环台步道”三门段建设</w:t>
            </w:r>
            <w:r>
              <w:rPr>
                <w:rFonts w:hint="eastAsia" w:cs="Arial" w:asciiTheme="minorEastAsia" w:hAnsiTheme="minorEastAsia" w:eastAsiaTheme="minorEastAsia"/>
                <w:szCs w:val="21"/>
              </w:rPr>
              <w:t>；</w:t>
            </w:r>
          </w:p>
          <w:p w14:paraId="325C1D2A">
            <w:pPr>
              <w:spacing w:line="300" w:lineRule="auto"/>
              <w:ind w:firstLine="420" w:firstLineChars="200"/>
              <w:jc w:val="left"/>
              <w:rPr>
                <w:rFonts w:cs="Arial" w:asciiTheme="minorEastAsia" w:hAnsiTheme="minorEastAsia" w:eastAsiaTheme="minorEastAsia"/>
                <w:szCs w:val="21"/>
              </w:rPr>
            </w:pPr>
            <w:r>
              <w:rPr>
                <w:rFonts w:hint="eastAsia" w:cs="Arial" w:asciiTheme="minorEastAsia" w:hAnsiTheme="minorEastAsia" w:eastAsiaTheme="minorEastAsia"/>
                <w:szCs w:val="21"/>
              </w:rPr>
              <w:t>所属行业：</w:t>
            </w:r>
            <w:r>
              <w:rPr>
                <w:rFonts w:hint="eastAsia" w:cs="Arial" w:asciiTheme="minorEastAsia" w:hAnsiTheme="minorEastAsia" w:eastAsiaTheme="minorEastAsia"/>
                <w:szCs w:val="21"/>
                <w:u w:val="single"/>
              </w:rPr>
              <w:t xml:space="preserve">其他未列明行业 </w:t>
            </w:r>
            <w:r>
              <w:rPr>
                <w:rFonts w:hint="eastAsia" w:cs="Arial" w:asciiTheme="minorEastAsia" w:hAnsiTheme="minorEastAsia" w:eastAsiaTheme="minorEastAsia"/>
                <w:szCs w:val="21"/>
              </w:rPr>
              <w:t xml:space="preserve">。 </w:t>
            </w:r>
          </w:p>
          <w:p w14:paraId="46BE247C">
            <w:pPr>
              <w:spacing w:line="300" w:lineRule="auto"/>
              <w:ind w:firstLine="420" w:firstLineChars="200"/>
              <w:jc w:val="left"/>
              <w:rPr>
                <w:rFonts w:cs="Arial" w:asciiTheme="minorEastAsia" w:hAnsiTheme="minorEastAsia" w:eastAsiaTheme="minorEastAsia"/>
                <w:szCs w:val="21"/>
              </w:rPr>
            </w:pPr>
            <w:r>
              <w:rPr>
                <w:rFonts w:hint="eastAsia" w:cs="Arial" w:asciiTheme="minorEastAsia" w:hAnsiTheme="minorEastAsia" w:eastAsiaTheme="minorEastAsia"/>
                <w:szCs w:val="21"/>
              </w:rPr>
              <w:t>3.根据财库[2017]141号的相关规定，在政府采购活动中，残疾人福利性单位视同小型 、微型企业。属于享受政府采购支持政策的残疾人福利性单位，应符合财库[2017]141号文件规定，并在响应文件中提供《残疾人福利性单位声明函》（见附件）。</w:t>
            </w:r>
          </w:p>
          <w:p w14:paraId="3D8EE115">
            <w:pPr>
              <w:spacing w:line="300" w:lineRule="auto"/>
              <w:ind w:firstLine="420" w:firstLineChars="200"/>
              <w:jc w:val="left"/>
              <w:rPr>
                <w:rFonts w:ascii="黑体" w:hAnsi="黑体" w:eastAsia="黑体" w:cs="黑体"/>
                <w:szCs w:val="21"/>
                <w:shd w:val="clear" w:color="auto" w:fill="FFFFFF"/>
              </w:rPr>
            </w:pPr>
            <w:r>
              <w:rPr>
                <w:rFonts w:hint="eastAsia" w:cs="Arial" w:asciiTheme="minorEastAsia" w:hAnsiTheme="minorEastAsia" w:eastAsiaTheme="minorEastAsia"/>
                <w:szCs w:val="21"/>
              </w:rPr>
              <w:t>4.根据财库[2014]68号的相关规定，在政府采购活动中，监狱企业视同小型、微型企业，并在响应文件中提供由省级以上监狱管理局、戒毒管理局（含新疆生产建设兵团）出具的属于监狱企业的证明文件（格式自拟）。</w:t>
            </w:r>
          </w:p>
        </w:tc>
      </w:tr>
      <w:tr w14:paraId="625C5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1F4636D">
            <w:pPr>
              <w:spacing w:line="300" w:lineRule="auto"/>
              <w:jc w:val="center"/>
              <w:rPr>
                <w:rFonts w:ascii="宋体" w:hAnsi="宋体" w:cs="宋体"/>
                <w:szCs w:val="21"/>
              </w:rPr>
            </w:pPr>
            <w:r>
              <w:rPr>
                <w:rFonts w:hint="eastAsia" w:ascii="宋体" w:hAnsi="宋体" w:cs="宋体"/>
                <w:szCs w:val="21"/>
              </w:rPr>
              <w:t>10</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67AFBBE">
            <w:pPr>
              <w:autoSpaceDE w:val="0"/>
              <w:autoSpaceDN w:val="0"/>
              <w:spacing w:line="300" w:lineRule="auto"/>
              <w:jc w:val="center"/>
              <w:rPr>
                <w:rFonts w:ascii="宋体" w:hAnsi="宋体" w:cs="宋体"/>
                <w:szCs w:val="21"/>
              </w:rPr>
            </w:pPr>
            <w:r>
              <w:rPr>
                <w:rFonts w:hint="eastAsia" w:ascii="宋体" w:hAnsi="宋体" w:cs="宋体"/>
                <w:szCs w:val="21"/>
              </w:rPr>
              <w:t>质疑渠道</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D875A2D">
            <w:pPr>
              <w:spacing w:line="300" w:lineRule="auto"/>
              <w:ind w:firstLine="420" w:firstLineChars="200"/>
              <w:jc w:val="left"/>
              <w:rPr>
                <w:rFonts w:ascii="宋体" w:hAnsi="宋体" w:cs="宋体"/>
                <w:szCs w:val="21"/>
              </w:rPr>
            </w:pPr>
            <w:r>
              <w:rPr>
                <w:rFonts w:hint="eastAsia"/>
                <w:szCs w:val="21"/>
              </w:rPr>
              <w:t>政采云平台网上质疑系统。</w:t>
            </w:r>
          </w:p>
        </w:tc>
      </w:tr>
      <w:tr w14:paraId="761BF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96B0F9F">
            <w:pPr>
              <w:spacing w:line="300" w:lineRule="auto"/>
              <w:jc w:val="center"/>
              <w:rPr>
                <w:rFonts w:ascii="宋体" w:hAnsi="宋体" w:cs="宋体"/>
                <w:szCs w:val="21"/>
              </w:rPr>
            </w:pPr>
            <w:r>
              <w:rPr>
                <w:rFonts w:hint="eastAsia" w:ascii="宋体" w:hAnsi="宋体" w:cs="宋体"/>
                <w:szCs w:val="21"/>
              </w:rPr>
              <w:t>11</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1AA5BAF">
            <w:pPr>
              <w:autoSpaceDE w:val="0"/>
              <w:autoSpaceDN w:val="0"/>
              <w:spacing w:line="300" w:lineRule="auto"/>
              <w:jc w:val="center"/>
              <w:rPr>
                <w:rFonts w:ascii="宋体" w:hAnsi="宋体" w:cs="宋体"/>
                <w:kern w:val="0"/>
                <w:szCs w:val="21"/>
              </w:rPr>
            </w:pPr>
            <w:r>
              <w:rPr>
                <w:rFonts w:hint="eastAsia" w:ascii="宋体" w:hAnsi="宋体" w:cs="宋体"/>
                <w:szCs w:val="21"/>
                <w:lang w:val="zh-CN"/>
              </w:rPr>
              <w:t>实质性条款</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C8D48C2">
            <w:pPr>
              <w:autoSpaceDE w:val="0"/>
              <w:autoSpaceDN w:val="0"/>
              <w:spacing w:line="300" w:lineRule="auto"/>
              <w:ind w:firstLine="420" w:firstLineChars="200"/>
              <w:jc w:val="left"/>
              <w:rPr>
                <w:rFonts w:ascii="宋体" w:hAnsi="宋体" w:cs="宋体"/>
                <w:szCs w:val="21"/>
              </w:rPr>
            </w:pPr>
            <w:r>
              <w:rPr>
                <w:rFonts w:hint="eastAsia" w:ascii="宋体" w:hAnsi="宋体" w:cs="宋体"/>
                <w:kern w:val="0"/>
                <w:szCs w:val="21"/>
                <w:lang w:val="zh-CN"/>
              </w:rPr>
              <w:t>带“</w:t>
            </w:r>
            <w:r>
              <w:rPr>
                <w:rFonts w:hint="eastAsia" w:ascii="宋体" w:hAnsi="宋体" w:cs="宋体"/>
                <w:bCs/>
                <w:szCs w:val="21"/>
              </w:rPr>
              <w:t>▲”的条款是实质性条款，响应文件须作出实质性响应，否则作无效响应处理。</w:t>
            </w:r>
          </w:p>
        </w:tc>
      </w:tr>
      <w:tr w14:paraId="750F2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CB78717">
            <w:pPr>
              <w:spacing w:line="300" w:lineRule="auto"/>
              <w:jc w:val="center"/>
              <w:rPr>
                <w:rFonts w:ascii="宋体" w:hAnsi="宋体" w:cs="宋体"/>
                <w:szCs w:val="21"/>
              </w:rPr>
            </w:pPr>
            <w:r>
              <w:rPr>
                <w:rFonts w:hint="eastAsia" w:ascii="宋体" w:hAnsi="宋体" w:cs="宋体"/>
                <w:szCs w:val="21"/>
              </w:rPr>
              <w:t>12</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E5E0615">
            <w:pPr>
              <w:autoSpaceDE w:val="0"/>
              <w:autoSpaceDN w:val="0"/>
              <w:spacing w:line="300" w:lineRule="auto"/>
              <w:jc w:val="center"/>
              <w:rPr>
                <w:rFonts w:ascii="宋体" w:hAnsi="宋体" w:cs="宋体"/>
                <w:szCs w:val="21"/>
              </w:rPr>
            </w:pPr>
            <w:r>
              <w:rPr>
                <w:rFonts w:asciiTheme="minorEastAsia" w:hAnsiTheme="minorEastAsia" w:eastAsiaTheme="minorEastAsia"/>
                <w:szCs w:val="21"/>
              </w:rPr>
              <w:t>主要性能参数</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7B4CE44C">
            <w:pPr>
              <w:autoSpaceDE w:val="0"/>
              <w:autoSpaceDN w:val="0"/>
              <w:spacing w:line="300" w:lineRule="auto"/>
              <w:ind w:firstLine="420" w:firstLineChars="200"/>
              <w:jc w:val="left"/>
              <w:rPr>
                <w:rFonts w:ascii="宋体" w:hAnsi="宋体" w:cs="宋体"/>
                <w:szCs w:val="21"/>
              </w:rPr>
            </w:pPr>
            <w:r>
              <w:rPr>
                <w:rFonts w:hint="eastAsia" w:ascii="宋体" w:hAnsi="宋体" w:cs="宋体"/>
                <w:szCs w:val="21"/>
              </w:rPr>
              <w:t>带“★”的条款是</w:t>
            </w:r>
            <w:r>
              <w:rPr>
                <w:rFonts w:asciiTheme="minorEastAsia" w:hAnsiTheme="minorEastAsia" w:eastAsiaTheme="minorEastAsia"/>
                <w:szCs w:val="21"/>
              </w:rPr>
              <w:t>主要性能参数</w:t>
            </w:r>
            <w:r>
              <w:rPr>
                <w:rFonts w:hint="eastAsia" w:asciiTheme="minorEastAsia" w:hAnsiTheme="minorEastAsia" w:eastAsiaTheme="minorEastAsia"/>
                <w:szCs w:val="21"/>
              </w:rPr>
              <w:t>。</w:t>
            </w:r>
          </w:p>
        </w:tc>
      </w:tr>
      <w:tr w14:paraId="1B393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530BC49">
            <w:pPr>
              <w:spacing w:line="300" w:lineRule="auto"/>
              <w:jc w:val="center"/>
              <w:rPr>
                <w:rFonts w:ascii="宋体" w:hAnsi="宋体" w:cs="宋体"/>
                <w:szCs w:val="21"/>
              </w:rPr>
            </w:pPr>
            <w:r>
              <w:rPr>
                <w:rFonts w:hint="eastAsia" w:ascii="宋体" w:hAnsi="宋体" w:cs="宋体"/>
                <w:szCs w:val="21"/>
              </w:rPr>
              <w:t>13</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4E200C7">
            <w:pPr>
              <w:autoSpaceDE w:val="0"/>
              <w:autoSpaceDN w:val="0"/>
              <w:spacing w:line="300" w:lineRule="auto"/>
              <w:jc w:val="center"/>
              <w:rPr>
                <w:rFonts w:ascii="宋体" w:hAnsi="宋体" w:cs="宋体"/>
                <w:szCs w:val="21"/>
              </w:rPr>
            </w:pPr>
            <w:r>
              <w:rPr>
                <w:rFonts w:hint="eastAsia" w:ascii="宋体" w:hAnsi="宋体" w:cs="宋体"/>
                <w:szCs w:val="21"/>
              </w:rPr>
              <w:t>书面形式</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BF7952A">
            <w:pPr>
              <w:autoSpaceDE w:val="0"/>
              <w:autoSpaceDN w:val="0"/>
              <w:spacing w:line="300" w:lineRule="auto"/>
              <w:ind w:firstLine="420" w:firstLineChars="200"/>
              <w:jc w:val="left"/>
              <w:rPr>
                <w:rFonts w:cs="宋体"/>
                <w:szCs w:val="21"/>
              </w:rPr>
            </w:pPr>
            <w:r>
              <w:rPr>
                <w:rFonts w:hint="eastAsia" w:ascii="宋体" w:hAnsi="宋体" w:cs="宋体"/>
                <w:szCs w:val="21"/>
              </w:rPr>
              <w:t>包括电子邮件、信函、传真。</w:t>
            </w:r>
          </w:p>
        </w:tc>
      </w:tr>
      <w:tr w14:paraId="01778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B255D04">
            <w:pPr>
              <w:spacing w:line="300" w:lineRule="auto"/>
              <w:jc w:val="center"/>
              <w:rPr>
                <w:rFonts w:ascii="宋体" w:hAnsi="宋体" w:cs="宋体"/>
                <w:szCs w:val="21"/>
              </w:rPr>
            </w:pPr>
            <w:r>
              <w:rPr>
                <w:rFonts w:hint="eastAsia" w:ascii="宋体" w:hAnsi="宋体" w:cs="宋体"/>
                <w:szCs w:val="21"/>
              </w:rPr>
              <w:t>14</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EB9E3F6">
            <w:pPr>
              <w:autoSpaceDE w:val="0"/>
              <w:autoSpaceDN w:val="0"/>
              <w:spacing w:line="300" w:lineRule="auto"/>
              <w:jc w:val="center"/>
              <w:rPr>
                <w:rFonts w:ascii="宋体" w:hAnsi="宋体" w:cs="宋体"/>
                <w:szCs w:val="21"/>
              </w:rPr>
            </w:pPr>
            <w:r>
              <w:rPr>
                <w:rFonts w:hint="eastAsia" w:ascii="宋体" w:hAnsi="宋体" w:cs="宋体"/>
                <w:szCs w:val="21"/>
              </w:rPr>
              <w:t>解释权</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CA1BFF8">
            <w:pPr>
              <w:autoSpaceDE w:val="0"/>
              <w:autoSpaceDN w:val="0"/>
              <w:spacing w:line="300" w:lineRule="auto"/>
              <w:ind w:firstLine="420" w:firstLineChars="200"/>
              <w:jc w:val="left"/>
              <w:rPr>
                <w:rFonts w:ascii="宋体" w:hAnsi="宋体" w:cs="宋体"/>
                <w:szCs w:val="21"/>
              </w:rPr>
            </w:pPr>
            <w:r>
              <w:rPr>
                <w:rFonts w:hint="eastAsia" w:ascii="宋体" w:hAnsi="宋体" w:cs="宋体"/>
                <w:szCs w:val="21"/>
              </w:rPr>
              <w:t>本磋商文件解释权属于采购人和采购组织机构。</w:t>
            </w:r>
          </w:p>
        </w:tc>
      </w:tr>
      <w:tr w14:paraId="796CE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A7D99B8">
            <w:pPr>
              <w:spacing w:line="300" w:lineRule="auto"/>
              <w:jc w:val="center"/>
              <w:rPr>
                <w:rFonts w:ascii="宋体" w:hAnsi="宋体" w:cs="宋体"/>
                <w:szCs w:val="21"/>
              </w:rPr>
            </w:pPr>
            <w:r>
              <w:rPr>
                <w:rFonts w:hint="eastAsia" w:ascii="宋体" w:hAnsi="宋体" w:cs="宋体"/>
              </w:rPr>
              <w:t>15</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2956F523">
            <w:pPr>
              <w:spacing w:line="300" w:lineRule="auto"/>
              <w:ind w:firstLine="420" w:firstLineChars="200"/>
              <w:rPr>
                <w:rFonts w:ascii="宋体" w:hAnsi="宋体" w:cs="宋体"/>
                <w:szCs w:val="21"/>
              </w:rPr>
            </w:pPr>
            <w:r>
              <w:rPr>
                <w:rFonts w:hint="eastAsia" w:ascii="宋体" w:hAnsi="宋体" w:cs="宋体"/>
              </w:rPr>
              <w:t>补充条款</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A61660D">
            <w:pPr>
              <w:spacing w:line="300" w:lineRule="auto"/>
              <w:ind w:firstLine="422" w:firstLineChars="200"/>
              <w:rPr>
                <w:rFonts w:ascii="宋体" w:hAnsi="宋体" w:cs="宋体"/>
                <w:b/>
                <w:bCs/>
              </w:rPr>
            </w:pPr>
            <w:r>
              <w:rPr>
                <w:rFonts w:hint="eastAsia" w:ascii="宋体" w:hAnsi="宋体" w:cs="宋体"/>
                <w:b/>
                <w:bCs/>
              </w:rPr>
              <w:t>1、本项目代理费由成交供应商支付，收费金额6000元，供应商报价时自行考虑。</w:t>
            </w:r>
          </w:p>
          <w:p w14:paraId="32381204">
            <w:pPr>
              <w:spacing w:line="300" w:lineRule="auto"/>
              <w:ind w:firstLine="422" w:firstLineChars="200"/>
              <w:rPr>
                <w:rFonts w:ascii="宋体" w:hAnsi="宋体" w:cs="宋体"/>
                <w:szCs w:val="21"/>
              </w:rPr>
            </w:pPr>
            <w:r>
              <w:rPr>
                <w:rFonts w:hint="eastAsia" w:ascii="宋体" w:hAnsi="宋体" w:cs="宋体"/>
                <w:b/>
                <w:bCs/>
              </w:rPr>
              <w:t>2、成交后提供纸质磋商响应文件：正本1份、副本3份。</w:t>
            </w:r>
          </w:p>
        </w:tc>
      </w:tr>
    </w:tbl>
    <w:p w14:paraId="754F101A">
      <w:pPr>
        <w:pStyle w:val="7"/>
        <w:snapToGrid w:val="0"/>
        <w:spacing w:line="360" w:lineRule="auto"/>
        <w:ind w:firstLine="482" w:firstLineChars="200"/>
        <w:rPr>
          <w:rFonts w:asciiTheme="minorEastAsia" w:hAnsiTheme="minorEastAsia" w:eastAsiaTheme="minorEastAsia"/>
          <w:b/>
          <w:sz w:val="24"/>
        </w:rPr>
      </w:pPr>
    </w:p>
    <w:p w14:paraId="1AB0B96E">
      <w:pPr>
        <w:pStyle w:val="7"/>
        <w:snapToGrid w:val="0"/>
        <w:spacing w:line="360" w:lineRule="auto"/>
        <w:ind w:firstLine="482" w:firstLineChars="200"/>
        <w:rPr>
          <w:rFonts w:asciiTheme="minorEastAsia" w:hAnsiTheme="minorEastAsia" w:eastAsiaTheme="minorEastAsia"/>
          <w:b/>
          <w:sz w:val="24"/>
        </w:rPr>
      </w:pPr>
    </w:p>
    <w:p w14:paraId="673CE6D3">
      <w:pPr>
        <w:pStyle w:val="11"/>
        <w:ind w:left="5250"/>
        <w:rPr>
          <w:rFonts w:asciiTheme="minorEastAsia" w:hAnsiTheme="minorEastAsia" w:eastAsiaTheme="minorEastAsia"/>
          <w:b/>
          <w:sz w:val="24"/>
        </w:rPr>
      </w:pPr>
    </w:p>
    <w:p w14:paraId="4C227E1C">
      <w:pPr>
        <w:pStyle w:val="7"/>
        <w:snapToGrid w:val="0"/>
        <w:spacing w:line="360" w:lineRule="auto"/>
        <w:ind w:firstLine="482" w:firstLineChars="200"/>
        <w:rPr>
          <w:rFonts w:asciiTheme="minorEastAsia" w:hAnsiTheme="minorEastAsia" w:eastAsiaTheme="minorEastAsia"/>
          <w:b/>
          <w:sz w:val="24"/>
        </w:rPr>
      </w:pPr>
    </w:p>
    <w:p w14:paraId="6FFB7B04">
      <w:pPr>
        <w:pStyle w:val="7"/>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二、说 明</w:t>
      </w:r>
    </w:p>
    <w:p w14:paraId="1B9E7208">
      <w:pPr>
        <w:pStyle w:val="11"/>
        <w:spacing w:line="360" w:lineRule="auto"/>
        <w:ind w:left="0" w:leftChars="0"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（一）总则</w:t>
      </w:r>
    </w:p>
    <w:p w14:paraId="2016D009">
      <w:pPr>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本</w:t>
      </w:r>
      <w:r>
        <w:rPr>
          <w:rFonts w:hint="eastAsia" w:asciiTheme="minorEastAsia" w:hAnsiTheme="minorEastAsia" w:eastAsiaTheme="minorEastAsia"/>
          <w:sz w:val="24"/>
        </w:rPr>
        <w:t>磋商</w:t>
      </w:r>
      <w:r>
        <w:rPr>
          <w:rFonts w:asciiTheme="minorEastAsia" w:hAnsiTheme="minorEastAsia" w:eastAsiaTheme="minorEastAsia"/>
          <w:sz w:val="24"/>
        </w:rPr>
        <w:t>文件依据《中华人民共和国政府采购法》、《中华人民共和国政府采购法实施条例》（国务院令第658号）和</w:t>
      </w:r>
      <w:r>
        <w:rPr>
          <w:rFonts w:hAnsi="宋体"/>
          <w:sz w:val="24"/>
        </w:rPr>
        <w:t>《政府采购竞争性磋商采购方式管理暂行办法》</w:t>
      </w:r>
      <w:r>
        <w:rPr>
          <w:rFonts w:asciiTheme="minorEastAsia" w:hAnsiTheme="minorEastAsia" w:eastAsiaTheme="minorEastAsia"/>
          <w:sz w:val="24"/>
        </w:rPr>
        <w:t>（</w:t>
      </w:r>
      <w:r>
        <w:rPr>
          <w:rFonts w:hAnsi="宋体"/>
          <w:sz w:val="24"/>
        </w:rPr>
        <w:t>财库〔</w:t>
      </w:r>
      <w:r>
        <w:rPr>
          <w:sz w:val="24"/>
        </w:rPr>
        <w:t>2014</w:t>
      </w:r>
      <w:r>
        <w:rPr>
          <w:rFonts w:hAnsi="宋体"/>
          <w:sz w:val="24"/>
        </w:rPr>
        <w:t>〕</w:t>
      </w:r>
      <w:r>
        <w:rPr>
          <w:sz w:val="24"/>
        </w:rPr>
        <w:t>214</w:t>
      </w:r>
      <w:r>
        <w:rPr>
          <w:rFonts w:hAnsi="宋体"/>
          <w:sz w:val="24"/>
        </w:rPr>
        <w:t>号</w:t>
      </w:r>
      <w:r>
        <w:rPr>
          <w:rFonts w:asciiTheme="minorEastAsia" w:hAnsiTheme="minorEastAsia" w:eastAsiaTheme="minorEastAsia"/>
          <w:sz w:val="24"/>
        </w:rPr>
        <w:t>）及国家和</w:t>
      </w:r>
      <w:r>
        <w:rPr>
          <w:rFonts w:hint="eastAsia" w:asciiTheme="minorEastAsia" w:hAnsiTheme="minorEastAsia" w:eastAsiaTheme="minorEastAsia"/>
          <w:sz w:val="24"/>
        </w:rPr>
        <w:t>浙江省</w:t>
      </w:r>
      <w:r>
        <w:rPr>
          <w:rFonts w:asciiTheme="minorEastAsia" w:hAnsiTheme="minorEastAsia" w:eastAsiaTheme="minorEastAsia"/>
          <w:sz w:val="24"/>
        </w:rPr>
        <w:t>有关法律、法规、规章编制。</w:t>
      </w:r>
    </w:p>
    <w:p w14:paraId="02B2D8D0">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磋商</w:t>
      </w:r>
      <w:r>
        <w:rPr>
          <w:rFonts w:asciiTheme="minorEastAsia" w:hAnsiTheme="minorEastAsia" w:eastAsiaTheme="minorEastAsia"/>
          <w:sz w:val="24"/>
        </w:rPr>
        <w:t>供应商应仔细阅读本项目</w:t>
      </w:r>
      <w:r>
        <w:rPr>
          <w:rFonts w:hint="eastAsia" w:asciiTheme="minorEastAsia" w:hAnsiTheme="minorEastAsia" w:eastAsiaTheme="minorEastAsia"/>
          <w:sz w:val="24"/>
        </w:rPr>
        <w:t>采购</w:t>
      </w:r>
      <w:r>
        <w:rPr>
          <w:rFonts w:asciiTheme="minorEastAsia" w:hAnsiTheme="minorEastAsia" w:eastAsiaTheme="minorEastAsia"/>
          <w:sz w:val="24"/>
        </w:rPr>
        <w:t>公告及</w:t>
      </w:r>
      <w:r>
        <w:rPr>
          <w:rFonts w:hint="eastAsia" w:asciiTheme="minorEastAsia" w:hAnsiTheme="minorEastAsia" w:eastAsiaTheme="minorEastAsia"/>
          <w:sz w:val="24"/>
        </w:rPr>
        <w:t>磋商</w:t>
      </w:r>
      <w:r>
        <w:rPr>
          <w:rFonts w:asciiTheme="minorEastAsia" w:hAnsiTheme="minorEastAsia" w:eastAsiaTheme="minorEastAsia"/>
          <w:sz w:val="24"/>
        </w:rPr>
        <w:t>文件的所有内容（包括变更、补充、澄清以及修改等，均为</w:t>
      </w:r>
      <w:r>
        <w:rPr>
          <w:rFonts w:hint="eastAsia" w:asciiTheme="minorEastAsia" w:hAnsiTheme="minorEastAsia" w:eastAsiaTheme="minorEastAsia"/>
          <w:sz w:val="24"/>
        </w:rPr>
        <w:t>磋商</w:t>
      </w:r>
      <w:r>
        <w:rPr>
          <w:rFonts w:asciiTheme="minorEastAsia" w:hAnsiTheme="minorEastAsia" w:eastAsiaTheme="minorEastAsia"/>
          <w:sz w:val="24"/>
        </w:rPr>
        <w:t>文件的组成部分），按照</w:t>
      </w:r>
      <w:r>
        <w:rPr>
          <w:rFonts w:hint="eastAsia" w:asciiTheme="minorEastAsia" w:hAnsiTheme="minorEastAsia" w:eastAsiaTheme="minorEastAsia"/>
          <w:sz w:val="24"/>
        </w:rPr>
        <w:t>磋商</w:t>
      </w:r>
      <w:r>
        <w:rPr>
          <w:rFonts w:asciiTheme="minorEastAsia" w:hAnsiTheme="minorEastAsia" w:eastAsiaTheme="minorEastAsia"/>
          <w:sz w:val="24"/>
        </w:rPr>
        <w:t>文件要求以及格式编制</w:t>
      </w:r>
      <w:r>
        <w:rPr>
          <w:rFonts w:hint="eastAsia" w:asciiTheme="minorEastAsia" w:hAnsiTheme="minorEastAsia" w:eastAsiaTheme="minorEastAsia"/>
          <w:sz w:val="24"/>
        </w:rPr>
        <w:t>磋商响应</w:t>
      </w:r>
      <w:r>
        <w:rPr>
          <w:rFonts w:asciiTheme="minorEastAsia" w:hAnsiTheme="minorEastAsia" w:eastAsiaTheme="minorEastAsia"/>
          <w:sz w:val="24"/>
        </w:rPr>
        <w:t>文件，并保证其真实性，否则</w:t>
      </w:r>
      <w:r>
        <w:rPr>
          <w:rFonts w:hint="eastAsia"/>
          <w:sz w:val="24"/>
        </w:rPr>
        <w:t>由此引起的一切后果应由</w:t>
      </w:r>
      <w:r>
        <w:rPr>
          <w:rFonts w:hint="eastAsia" w:asciiTheme="minorEastAsia" w:hAnsiTheme="minorEastAsia" w:eastAsiaTheme="minorEastAsia"/>
          <w:sz w:val="24"/>
        </w:rPr>
        <w:t>磋商</w:t>
      </w:r>
      <w:r>
        <w:rPr>
          <w:rFonts w:asciiTheme="minorEastAsia" w:hAnsiTheme="minorEastAsia" w:eastAsiaTheme="minorEastAsia"/>
          <w:sz w:val="24"/>
        </w:rPr>
        <w:t>供应商</w:t>
      </w:r>
      <w:r>
        <w:rPr>
          <w:rFonts w:hint="eastAsia"/>
          <w:sz w:val="24"/>
        </w:rPr>
        <w:t>承担</w:t>
      </w:r>
      <w:r>
        <w:rPr>
          <w:rFonts w:asciiTheme="minorEastAsia" w:hAnsiTheme="minorEastAsia" w:eastAsiaTheme="minorEastAsia"/>
          <w:sz w:val="24"/>
        </w:rPr>
        <w:t>。</w:t>
      </w:r>
    </w:p>
    <w:p w14:paraId="352E586D">
      <w:pPr>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（二）</w:t>
      </w:r>
      <w:r>
        <w:rPr>
          <w:rFonts w:asciiTheme="minorEastAsia" w:hAnsiTheme="minorEastAsia" w:eastAsiaTheme="minorEastAsia"/>
          <w:b/>
          <w:sz w:val="24"/>
        </w:rPr>
        <w:t>适用范围</w:t>
      </w:r>
    </w:p>
    <w:p w14:paraId="2245EBEE">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本磋商文件适用于</w:t>
      </w:r>
      <w:r>
        <w:rPr>
          <w:rFonts w:hint="eastAsia" w:asciiTheme="minorEastAsia" w:hAnsiTheme="minorEastAsia" w:eastAsiaTheme="minorEastAsia"/>
          <w:bCs/>
          <w:sz w:val="24"/>
        </w:rPr>
        <w:t>本次</w:t>
      </w:r>
      <w:r>
        <w:rPr>
          <w:rFonts w:hint="eastAsia" w:asciiTheme="minorEastAsia" w:hAnsiTheme="minorEastAsia" w:eastAsiaTheme="minorEastAsia"/>
          <w:sz w:val="24"/>
        </w:rPr>
        <w:t>项目的</w:t>
      </w:r>
      <w:r>
        <w:rPr>
          <w:rFonts w:hint="eastAsia" w:ascii="宋体" w:hAnsi="宋体"/>
          <w:sz w:val="24"/>
        </w:rPr>
        <w:t>磋商、</w:t>
      </w:r>
      <w:r>
        <w:rPr>
          <w:rFonts w:hint="eastAsia" w:ascii="宋体" w:hAnsi="宋体"/>
          <w:bCs/>
          <w:sz w:val="24"/>
        </w:rPr>
        <w:t>评审、确定成交供应商</w:t>
      </w:r>
      <w:r>
        <w:rPr>
          <w:rFonts w:hint="eastAsia" w:asciiTheme="minorEastAsia" w:hAnsiTheme="minorEastAsia" w:eastAsiaTheme="minorEastAsia"/>
          <w:sz w:val="24"/>
        </w:rPr>
        <w:t>、验收、合同履约、付款等行为（法律、法规另有规定的，从其规定）。</w:t>
      </w:r>
    </w:p>
    <w:p w14:paraId="2BF00246">
      <w:pPr>
        <w:pStyle w:val="9"/>
        <w:spacing w:line="360" w:lineRule="auto"/>
        <w:ind w:firstLine="480" w:firstLineChars="200"/>
      </w:pPr>
      <w:r>
        <w:t>本</w:t>
      </w:r>
      <w:r>
        <w:rPr>
          <w:rFonts w:hint="eastAsia"/>
        </w:rPr>
        <w:t>磋商</w:t>
      </w:r>
      <w:r>
        <w:t>文件仅适用于本次</w:t>
      </w:r>
      <w:r>
        <w:rPr>
          <w:rFonts w:hint="eastAsia"/>
        </w:rPr>
        <w:t>采购</w:t>
      </w:r>
      <w:r>
        <w:t>公告中所涉及的项目和内容。</w:t>
      </w:r>
    </w:p>
    <w:p w14:paraId="744B86ED">
      <w:pPr>
        <w:snapToGrid w:val="0"/>
        <w:spacing w:line="360" w:lineRule="auto"/>
        <w:ind w:firstLine="482" w:firstLineChars="200"/>
        <w:outlineLvl w:val="1"/>
        <w:rPr>
          <w:rFonts w:asciiTheme="minorEastAsia" w:hAnsiTheme="minorEastAsia" w:eastAsiaTheme="minorEastAsia"/>
          <w:b/>
          <w:sz w:val="24"/>
        </w:rPr>
      </w:pPr>
      <w:r>
        <w:rPr>
          <w:rFonts w:hint="eastAsia" w:asciiTheme="minorEastAsia" w:hAnsiTheme="minorEastAsia" w:eastAsiaTheme="minorEastAsia"/>
          <w:b/>
          <w:sz w:val="24"/>
        </w:rPr>
        <w:t>（三）当事人</w:t>
      </w:r>
    </w:p>
    <w:p w14:paraId="44D25711">
      <w:pPr>
        <w:pStyle w:val="4"/>
        <w:keepNext w:val="0"/>
        <w:keepLines w:val="0"/>
        <w:tabs>
          <w:tab w:val="left" w:pos="0"/>
          <w:tab w:val="left" w:pos="851"/>
        </w:tabs>
        <w:snapToGrid w:val="0"/>
        <w:spacing w:before="0" w:after="0" w:line="360" w:lineRule="auto"/>
        <w:ind w:firstLine="480" w:firstLineChars="200"/>
        <w:rPr>
          <w:rFonts w:asciiTheme="minorEastAsia" w:hAnsiTheme="minorEastAsia" w:eastAsiaTheme="minorEastAsia"/>
          <w:bCs w:val="0"/>
          <w:sz w:val="24"/>
          <w:szCs w:val="24"/>
        </w:rPr>
      </w:pPr>
      <w:r>
        <w:rPr>
          <w:rFonts w:hint="eastAsia" w:asciiTheme="minorEastAsia" w:hAnsiTheme="minorEastAsia" w:eastAsiaTheme="minorEastAsia"/>
          <w:sz w:val="24"/>
          <w:szCs w:val="24"/>
        </w:rPr>
        <w:t>1.</w:t>
      </w:r>
      <w:r>
        <w:rPr>
          <w:rFonts w:hint="eastAsia" w:asciiTheme="minorEastAsia" w:hAnsiTheme="minorEastAsia" w:eastAsiaTheme="minorEastAsia"/>
          <w:sz w:val="24"/>
        </w:rPr>
        <w:t>采购人：是指依法进行政府采购的国家机关、事业单位和团体组织。</w:t>
      </w:r>
    </w:p>
    <w:p w14:paraId="03BD0195">
      <w:pPr>
        <w:pStyle w:val="4"/>
        <w:keepNext w:val="0"/>
        <w:keepLines w:val="0"/>
        <w:tabs>
          <w:tab w:val="left" w:pos="0"/>
          <w:tab w:val="left" w:pos="851"/>
        </w:tabs>
        <w:snapToGrid w:val="0"/>
        <w:spacing w:before="0" w:after="0"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w:t>
      </w:r>
      <w:r>
        <w:rPr>
          <w:rFonts w:hint="eastAsia"/>
          <w:bCs w:val="0"/>
          <w:sz w:val="24"/>
          <w:szCs w:val="24"/>
          <w:lang w:val="zh-CN"/>
        </w:rPr>
        <w:t>采购组织机构：</w:t>
      </w:r>
      <w:r>
        <w:rPr>
          <w:rFonts w:hint="eastAsia"/>
          <w:bCs w:val="0"/>
          <w:sz w:val="24"/>
          <w:szCs w:val="24"/>
        </w:rPr>
        <w:t>是</w:t>
      </w:r>
      <w:r>
        <w:rPr>
          <w:rFonts w:hint="eastAsia"/>
          <w:bCs w:val="0"/>
          <w:sz w:val="24"/>
          <w:szCs w:val="24"/>
          <w:lang w:val="zh-CN"/>
        </w:rPr>
        <w:t>指采购人委托组织</w:t>
      </w:r>
      <w:r>
        <w:rPr>
          <w:rFonts w:hint="eastAsia"/>
          <w:bCs w:val="0"/>
          <w:sz w:val="24"/>
          <w:szCs w:val="24"/>
        </w:rPr>
        <w:t>磋商</w:t>
      </w:r>
      <w:r>
        <w:rPr>
          <w:rFonts w:hint="eastAsia"/>
          <w:bCs w:val="0"/>
          <w:sz w:val="24"/>
          <w:szCs w:val="24"/>
          <w:lang w:val="zh-CN"/>
        </w:rPr>
        <w:t>的集中采购机构</w:t>
      </w:r>
      <w:r>
        <w:rPr>
          <w:rFonts w:hint="eastAsia" w:cs="Arial"/>
          <w:bCs w:val="0"/>
          <w:sz w:val="24"/>
          <w:szCs w:val="24"/>
        </w:rPr>
        <w:t>/</w:t>
      </w:r>
      <w:r>
        <w:rPr>
          <w:rFonts w:hint="eastAsia"/>
          <w:bCs w:val="0"/>
          <w:sz w:val="24"/>
          <w:szCs w:val="24"/>
          <w:lang w:val="zh-CN"/>
        </w:rPr>
        <w:t>采购代理机构。</w:t>
      </w:r>
    </w:p>
    <w:p w14:paraId="56F3224E">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3.供应商：是指向采购人提供货物、工程或者服务的法人、其他组织或者自然人</w:t>
      </w:r>
      <w:r>
        <w:rPr>
          <w:rFonts w:asciiTheme="minorEastAsia" w:hAnsiTheme="minorEastAsia" w:eastAsiaTheme="minorEastAsia"/>
          <w:sz w:val="24"/>
        </w:rPr>
        <w:t>。</w:t>
      </w:r>
    </w:p>
    <w:p w14:paraId="293916DE">
      <w:pPr>
        <w:snapToGrid w:val="0"/>
        <w:spacing w:line="360" w:lineRule="auto"/>
        <w:ind w:firstLine="480" w:firstLineChars="200"/>
        <w:rPr>
          <w:rFonts w:ascii="宋体" w:hAnsi="宋体"/>
          <w:sz w:val="24"/>
          <w:lang w:val="zh-CN"/>
        </w:rPr>
      </w:pPr>
      <w:r>
        <w:rPr>
          <w:rFonts w:hint="eastAsia" w:ascii="宋体" w:hAnsi="宋体"/>
          <w:sz w:val="24"/>
        </w:rPr>
        <w:t>4.成交</w:t>
      </w:r>
      <w:r>
        <w:rPr>
          <w:rFonts w:hint="eastAsia" w:ascii="宋体" w:hAnsi="宋体"/>
          <w:sz w:val="24"/>
          <w:lang w:val="zh-CN"/>
        </w:rPr>
        <w:t>供应商：是指经</w:t>
      </w:r>
      <w:r>
        <w:rPr>
          <w:rFonts w:hint="eastAsia" w:asciiTheme="minorEastAsia" w:hAnsiTheme="minorEastAsia" w:eastAsiaTheme="minorEastAsia" w:cstheme="minorBidi"/>
          <w:sz w:val="24"/>
        </w:rPr>
        <w:t>磋商小组</w:t>
      </w:r>
      <w:r>
        <w:rPr>
          <w:rFonts w:hint="eastAsia" w:ascii="宋体" w:hAnsi="宋体"/>
          <w:sz w:val="24"/>
          <w:lang w:val="zh-CN"/>
        </w:rPr>
        <w:t>评审确定的对</w:t>
      </w:r>
      <w:r>
        <w:rPr>
          <w:rFonts w:hint="eastAsia" w:ascii="宋体" w:hAnsi="宋体"/>
          <w:sz w:val="24"/>
        </w:rPr>
        <w:t>磋商</w:t>
      </w:r>
      <w:r>
        <w:rPr>
          <w:rFonts w:hint="eastAsia" w:ascii="宋体" w:hAnsi="宋体"/>
          <w:sz w:val="24"/>
          <w:lang w:val="zh-CN"/>
        </w:rPr>
        <w:t>文件作出实质性响应，经采购人按照规定在</w:t>
      </w:r>
      <w:r>
        <w:rPr>
          <w:rFonts w:hint="eastAsia" w:asciiTheme="minorEastAsia" w:hAnsiTheme="minorEastAsia" w:eastAsiaTheme="minorEastAsia" w:cstheme="minorBidi"/>
          <w:sz w:val="24"/>
        </w:rPr>
        <w:t>磋商小组</w:t>
      </w:r>
      <w:r>
        <w:rPr>
          <w:rFonts w:hint="eastAsia" w:ascii="宋体" w:hAnsi="宋体"/>
          <w:sz w:val="24"/>
          <w:lang w:val="zh-CN"/>
        </w:rPr>
        <w:t>推荐的</w:t>
      </w:r>
      <w:r>
        <w:rPr>
          <w:rFonts w:hint="eastAsia" w:ascii="宋体" w:hAnsi="宋体"/>
          <w:sz w:val="24"/>
        </w:rPr>
        <w:t>成交</w:t>
      </w:r>
      <w:r>
        <w:rPr>
          <w:rFonts w:hint="eastAsia" w:ascii="宋体" w:hAnsi="宋体"/>
          <w:sz w:val="24"/>
          <w:lang w:val="zh-CN"/>
        </w:rPr>
        <w:t>候选人中确定的或受采购人委托直接确认的，与采购人签订合同资格的供应商。</w:t>
      </w:r>
    </w:p>
    <w:p w14:paraId="5DE963E8">
      <w:pPr>
        <w:pStyle w:val="21"/>
        <w:spacing w:after="0" w:line="360" w:lineRule="auto"/>
        <w:ind w:left="0" w:leftChars="0" w:firstLine="480" w:firstLineChars="200"/>
      </w:pPr>
      <w:r>
        <w:rPr>
          <w:rFonts w:hint="eastAsia" w:ascii="宋体" w:hAnsi="宋体"/>
          <w:sz w:val="24"/>
        </w:rPr>
        <w:t>5.联合体：</w:t>
      </w:r>
      <w:r>
        <w:rPr>
          <w:rFonts w:hint="eastAsia"/>
          <w:sz w:val="24"/>
        </w:rPr>
        <w:t>两个或两个以上法人或者其他组织可以组成一个联合体，以一个供应商的身份共同参与磋商。</w:t>
      </w:r>
    </w:p>
    <w:p w14:paraId="463F180B">
      <w:pPr>
        <w:snapToGrid w:val="0"/>
        <w:spacing w:line="360" w:lineRule="auto"/>
        <w:ind w:firstLine="482" w:firstLineChars="200"/>
        <w:rPr>
          <w:b/>
          <w:bCs/>
          <w:sz w:val="24"/>
        </w:rPr>
      </w:pPr>
      <w:r>
        <w:rPr>
          <w:rFonts w:hint="eastAsia"/>
          <w:b/>
          <w:bCs/>
          <w:sz w:val="24"/>
        </w:rPr>
        <w:t>（四）</w:t>
      </w:r>
      <w:r>
        <w:rPr>
          <w:b/>
          <w:bCs/>
          <w:sz w:val="24"/>
        </w:rPr>
        <w:t>以联合体形式</w:t>
      </w:r>
      <w:r>
        <w:rPr>
          <w:rFonts w:hint="eastAsia"/>
          <w:b/>
          <w:bCs/>
          <w:sz w:val="24"/>
        </w:rPr>
        <w:t>磋商</w:t>
      </w:r>
      <w:r>
        <w:rPr>
          <w:b/>
          <w:bCs/>
          <w:sz w:val="24"/>
        </w:rPr>
        <w:t>的，应符合以下规定：</w:t>
      </w:r>
    </w:p>
    <w:p w14:paraId="19B41821">
      <w:pPr>
        <w:snapToGrid w:val="0"/>
        <w:spacing w:line="360" w:lineRule="auto"/>
        <w:ind w:firstLine="480" w:firstLineChars="200"/>
        <w:rPr>
          <w:sz w:val="24"/>
        </w:rPr>
      </w:pPr>
      <w:r>
        <w:rPr>
          <w:rFonts w:hint="eastAsia" w:asciiTheme="minorEastAsia" w:hAnsiTheme="minorEastAsia" w:eastAsiaTheme="minorEastAsia"/>
          <w:sz w:val="24"/>
        </w:rPr>
        <w:t>1.联</w:t>
      </w:r>
      <w:r>
        <w:rPr>
          <w:sz w:val="24"/>
        </w:rPr>
        <w:t>合体各方应签订联合体协议书，明确联合体牵头人和各方权利义务，并作为</w:t>
      </w:r>
      <w:r>
        <w:rPr>
          <w:rFonts w:hint="eastAsia"/>
          <w:sz w:val="24"/>
        </w:rPr>
        <w:t>磋商响应</w:t>
      </w:r>
      <w:r>
        <w:rPr>
          <w:sz w:val="24"/>
        </w:rPr>
        <w:t>文件组成分部分。</w:t>
      </w:r>
    </w:p>
    <w:p w14:paraId="558D52E5">
      <w:pPr>
        <w:snapToGrid w:val="0"/>
        <w:spacing w:line="360" w:lineRule="auto"/>
        <w:ind w:firstLine="480" w:firstLineChars="200"/>
        <w:rPr>
          <w:sz w:val="24"/>
        </w:rPr>
      </w:pPr>
      <w:r>
        <w:rPr>
          <w:rFonts w:hint="eastAsia" w:asciiTheme="minorEastAsia" w:hAnsiTheme="minorEastAsia" w:eastAsiaTheme="minorEastAsia"/>
          <w:sz w:val="24"/>
        </w:rPr>
        <w:t>2.联</w:t>
      </w:r>
      <w:r>
        <w:rPr>
          <w:sz w:val="24"/>
        </w:rPr>
        <w:t>合体各方均应当具备</w:t>
      </w:r>
      <w:r>
        <w:rPr>
          <w:rFonts w:hint="eastAsia" w:ascii="宋体" w:hAnsi="宋体"/>
          <w:sz w:val="24"/>
          <w:lang w:val="zh-CN"/>
        </w:rPr>
        <w:t>《中华人民共和国政府采购法》</w:t>
      </w:r>
      <w:r>
        <w:rPr>
          <w:sz w:val="24"/>
        </w:rPr>
        <w:t>第二十二条规定的条件，并在</w:t>
      </w:r>
      <w:r>
        <w:rPr>
          <w:rFonts w:hint="eastAsia"/>
          <w:sz w:val="24"/>
        </w:rPr>
        <w:t>响应</w:t>
      </w:r>
      <w:r>
        <w:rPr>
          <w:sz w:val="24"/>
        </w:rPr>
        <w:t>文件中提供联合体各方的相关证明材料。</w:t>
      </w:r>
    </w:p>
    <w:p w14:paraId="6CEC2489">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3.联合体成员存在不良信用记录的，视同联合体存在不良信用记录。</w:t>
      </w:r>
    </w:p>
    <w:p w14:paraId="7ABBBDED">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4.联合体各方中至少应当有一方符合采购人规定的资格要求。由同一资质条件的供应商组成的联合体，应当按照资质等级较低的供应商确定联合体资质等级。</w:t>
      </w:r>
    </w:p>
    <w:p w14:paraId="1EA171B6">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5.联合体各方不得再以自己名义单独参加同一</w:t>
      </w:r>
      <w:r>
        <w:rPr>
          <w:rFonts w:hint="eastAsia" w:ascii="宋体" w:hAnsi="宋体" w:cs="宋体"/>
          <w:sz w:val="24"/>
        </w:rPr>
        <w:t>合同项</w:t>
      </w:r>
      <w:r>
        <w:rPr>
          <w:rFonts w:hint="eastAsia" w:asciiTheme="minorEastAsia" w:hAnsiTheme="minorEastAsia" w:eastAsiaTheme="minorEastAsia"/>
          <w:sz w:val="24"/>
        </w:rPr>
        <w:t>，也不得组成新的联合体参加同一项目。</w:t>
      </w:r>
    </w:p>
    <w:p w14:paraId="061632FA">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6.联合体各方应当共同与采购人签订采购合同，就合同约定的事项对采购人承担连带责任。</w:t>
      </w:r>
    </w:p>
    <w:p w14:paraId="0E5655B4">
      <w:pPr>
        <w:snapToGrid w:val="0"/>
        <w:spacing w:line="360" w:lineRule="auto"/>
        <w:ind w:firstLine="480" w:firstLineChars="200"/>
        <w:rPr>
          <w:sz w:val="24"/>
        </w:rPr>
      </w:pPr>
      <w:r>
        <w:rPr>
          <w:rFonts w:hint="eastAsia" w:asciiTheme="minorEastAsia" w:hAnsiTheme="minorEastAsia" w:eastAsiaTheme="minorEastAsia"/>
          <w:sz w:val="24"/>
        </w:rPr>
        <w:t>7.磋商</w:t>
      </w:r>
      <w:r>
        <w:rPr>
          <w:sz w:val="24"/>
        </w:rPr>
        <w:t>时，应以联合体协议中确定的主体方名义</w:t>
      </w:r>
      <w:r>
        <w:rPr>
          <w:rFonts w:hint="eastAsia" w:asciiTheme="minorEastAsia" w:hAnsiTheme="minorEastAsia" w:eastAsiaTheme="minorEastAsia"/>
          <w:sz w:val="24"/>
        </w:rPr>
        <w:t>磋商</w:t>
      </w:r>
      <w:r>
        <w:rPr>
          <w:sz w:val="24"/>
        </w:rPr>
        <w:t>，对联合体各方均具有约束力。</w:t>
      </w:r>
    </w:p>
    <w:p w14:paraId="740EA533">
      <w:pPr>
        <w:snapToGrid w:val="0"/>
        <w:spacing w:line="360" w:lineRule="auto"/>
        <w:ind w:firstLine="482" w:firstLineChars="200"/>
        <w:rPr>
          <w:b/>
          <w:bCs/>
          <w:sz w:val="24"/>
        </w:rPr>
      </w:pPr>
      <w:r>
        <w:rPr>
          <w:rFonts w:hint="eastAsia"/>
          <w:b/>
          <w:bCs/>
          <w:sz w:val="24"/>
        </w:rPr>
        <w:t>（五）</w:t>
      </w:r>
      <w:r>
        <w:rPr>
          <w:b/>
          <w:bCs/>
          <w:sz w:val="24"/>
        </w:rPr>
        <w:t>语言文字以及度量衡单位</w:t>
      </w:r>
    </w:p>
    <w:p w14:paraId="2C9FB619">
      <w:pPr>
        <w:snapToGrid w:val="0"/>
        <w:spacing w:line="360" w:lineRule="auto"/>
        <w:ind w:firstLine="480" w:firstLineChars="200"/>
        <w:rPr>
          <w:sz w:val="24"/>
        </w:rPr>
      </w:pPr>
      <w:r>
        <w:rPr>
          <w:rFonts w:hint="eastAsia" w:asciiTheme="minorEastAsia" w:hAnsiTheme="minorEastAsia" w:eastAsiaTheme="minorEastAsia"/>
          <w:sz w:val="24"/>
        </w:rPr>
        <w:t>1</w:t>
      </w:r>
      <w:r>
        <w:rPr>
          <w:rFonts w:hint="eastAsia"/>
          <w:sz w:val="24"/>
        </w:rPr>
        <w:t>.磋商响应文件以及供应商与</w:t>
      </w:r>
      <w:r>
        <w:rPr>
          <w:rFonts w:hint="eastAsia" w:ascii="宋体" w:hAnsi="宋体" w:cs="宋体"/>
          <w:kern w:val="0"/>
          <w:sz w:val="24"/>
        </w:rPr>
        <w:t>集</w:t>
      </w:r>
      <w:r>
        <w:rPr>
          <w:rFonts w:hint="eastAsia" w:hAnsi="宋体" w:cs="宋体"/>
          <w:kern w:val="0"/>
          <w:sz w:val="24"/>
        </w:rPr>
        <w:t>中</w:t>
      </w:r>
      <w:r>
        <w:rPr>
          <w:rFonts w:hint="eastAsia" w:ascii="宋体" w:hAnsi="宋体" w:cs="宋体"/>
          <w:kern w:val="0"/>
          <w:sz w:val="24"/>
        </w:rPr>
        <w:t>采购机构/采购代理机构名称</w:t>
      </w:r>
      <w:r>
        <w:rPr>
          <w:rFonts w:hint="eastAsia"/>
          <w:sz w:val="24"/>
        </w:rPr>
        <w:t>就有磋商事宜的所有来往函电，均应以中文汉语书写，除签字、盖章、专用名称等特殊情形外。磋商响应资料提供外文证书或者外国语视听资料的，应当附有中文译本，由翻译机构盖章或者翻译人员签名。</w:t>
      </w:r>
    </w:p>
    <w:p w14:paraId="4445DB5C">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2.所有计量均采用中国法定的计量单位。</w:t>
      </w:r>
    </w:p>
    <w:p w14:paraId="7740D7E8">
      <w:pPr>
        <w:snapToGrid w:val="0"/>
        <w:spacing w:line="360" w:lineRule="auto"/>
        <w:ind w:firstLine="480" w:firstLineChars="200"/>
        <w:rPr>
          <w:sz w:val="24"/>
        </w:rPr>
      </w:pPr>
      <w:r>
        <w:rPr>
          <w:rFonts w:hint="eastAsia" w:asciiTheme="minorEastAsia" w:hAnsiTheme="minorEastAsia" w:eastAsiaTheme="minorEastAsia"/>
          <w:sz w:val="24"/>
        </w:rPr>
        <w:t>3.所有</w:t>
      </w:r>
      <w:r>
        <w:rPr>
          <w:sz w:val="24"/>
        </w:rPr>
        <w:t>报价一律使用人民币，货币单位：元。</w:t>
      </w:r>
    </w:p>
    <w:p w14:paraId="042ECD68">
      <w:pPr>
        <w:pStyle w:val="34"/>
        <w:tabs>
          <w:tab w:val="left" w:pos="437"/>
        </w:tabs>
        <w:spacing w:line="360" w:lineRule="auto"/>
        <w:ind w:firstLine="482"/>
        <w:rPr>
          <w:b/>
          <w:bCs/>
          <w:sz w:val="24"/>
          <w:szCs w:val="24"/>
        </w:rPr>
      </w:pPr>
      <w:r>
        <w:rPr>
          <w:rFonts w:hint="eastAsia"/>
          <w:b/>
          <w:bCs/>
          <w:sz w:val="24"/>
          <w:szCs w:val="24"/>
        </w:rPr>
        <w:t>（六）</w:t>
      </w:r>
      <w:r>
        <w:rPr>
          <w:b/>
          <w:bCs/>
          <w:sz w:val="24"/>
          <w:szCs w:val="24"/>
        </w:rPr>
        <w:t>现场踏勘</w:t>
      </w:r>
    </w:p>
    <w:p w14:paraId="7D59438B">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1.磋商文件规定组织踏勘现场的，采购人按磋商文件规定的时间、地点组织供应商踏勘项目现场。</w:t>
      </w:r>
    </w:p>
    <w:p w14:paraId="40361F1E">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2.供应商自行承担踏勘现场发生的责任、风险和自身费用。</w:t>
      </w:r>
    </w:p>
    <w:p w14:paraId="6F6BF730">
      <w:pPr>
        <w:snapToGrid w:val="0"/>
        <w:spacing w:line="360" w:lineRule="auto"/>
        <w:ind w:firstLine="480" w:firstLineChars="200"/>
        <w:rPr>
          <w:sz w:val="24"/>
        </w:rPr>
      </w:pPr>
      <w:r>
        <w:rPr>
          <w:rFonts w:hint="eastAsia" w:asciiTheme="minorEastAsia" w:hAnsiTheme="minorEastAsia" w:eastAsiaTheme="minorEastAsia"/>
          <w:sz w:val="24"/>
        </w:rPr>
        <w:t>3.采购人</w:t>
      </w:r>
      <w:r>
        <w:rPr>
          <w:sz w:val="24"/>
        </w:rPr>
        <w:t>在踏勘现场中介绍的资料和数据等，不构成对</w:t>
      </w:r>
      <w:r>
        <w:rPr>
          <w:rFonts w:hint="eastAsia"/>
          <w:sz w:val="24"/>
        </w:rPr>
        <w:t>磋商</w:t>
      </w:r>
      <w:r>
        <w:rPr>
          <w:sz w:val="24"/>
        </w:rPr>
        <w:t>文件的修改或不作为</w:t>
      </w:r>
      <w:r>
        <w:rPr>
          <w:rFonts w:hint="eastAsia"/>
          <w:sz w:val="24"/>
        </w:rPr>
        <w:t>供应商</w:t>
      </w:r>
      <w:r>
        <w:rPr>
          <w:sz w:val="24"/>
        </w:rPr>
        <w:t>编制</w:t>
      </w:r>
      <w:r>
        <w:rPr>
          <w:rFonts w:hint="eastAsia"/>
          <w:sz w:val="24"/>
        </w:rPr>
        <w:t>磋商响应</w:t>
      </w:r>
      <w:r>
        <w:rPr>
          <w:sz w:val="24"/>
        </w:rPr>
        <w:t>文件的依据。</w:t>
      </w:r>
    </w:p>
    <w:p w14:paraId="333BB7FF">
      <w:pPr>
        <w:pStyle w:val="7"/>
        <w:snapToGrid w:val="0"/>
        <w:spacing w:line="360" w:lineRule="auto"/>
        <w:ind w:firstLine="482" w:firstLineChars="200"/>
        <w:rPr>
          <w:rFonts w:hAnsi="宋体"/>
          <w:b/>
          <w:sz w:val="24"/>
        </w:rPr>
      </w:pPr>
      <w:r>
        <w:rPr>
          <w:rFonts w:hint="eastAsia" w:hAnsi="宋体"/>
          <w:b/>
          <w:sz w:val="24"/>
        </w:rPr>
        <w:t>（七）特别说明</w:t>
      </w:r>
    </w:p>
    <w:p w14:paraId="220CC4DF">
      <w:pPr>
        <w:pStyle w:val="7"/>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1.供应商磋商</w:t>
      </w:r>
      <w:r>
        <w:rPr>
          <w:rFonts w:asciiTheme="minorEastAsia" w:hAnsiTheme="minorEastAsia" w:eastAsiaTheme="minorEastAsia"/>
          <w:sz w:val="24"/>
        </w:rPr>
        <w:t>所使用的资格、信誉、荣誉、业绩与企业认证必须为本法人所拥有</w:t>
      </w:r>
      <w:r>
        <w:rPr>
          <w:rFonts w:hint="eastAsia" w:asciiTheme="minorEastAsia" w:hAnsiTheme="minorEastAsia" w:eastAsiaTheme="minorEastAsia"/>
          <w:sz w:val="24"/>
        </w:rPr>
        <w:t>且所提供的资料都是真实有效的</w:t>
      </w:r>
      <w:r>
        <w:rPr>
          <w:rFonts w:asciiTheme="minorEastAsia" w:hAnsiTheme="minorEastAsia" w:eastAsiaTheme="minorEastAsia"/>
          <w:sz w:val="24"/>
        </w:rPr>
        <w:t>。</w:t>
      </w:r>
      <w:r>
        <w:rPr>
          <w:rFonts w:hint="eastAsia" w:asciiTheme="minorEastAsia" w:hAnsiTheme="minorEastAsia" w:eastAsiaTheme="minorEastAsia"/>
          <w:sz w:val="24"/>
        </w:rPr>
        <w:t>供应商磋商</w:t>
      </w:r>
      <w:r>
        <w:rPr>
          <w:rFonts w:asciiTheme="minorEastAsia" w:hAnsiTheme="minorEastAsia" w:eastAsiaTheme="minorEastAsia"/>
          <w:sz w:val="24"/>
        </w:rPr>
        <w:t>所使用的采购项目实施人员必须为本法人员工。</w:t>
      </w:r>
    </w:p>
    <w:p w14:paraId="2A5122FC">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2.供应商</w:t>
      </w:r>
      <w:r>
        <w:rPr>
          <w:rFonts w:hint="eastAsia" w:asciiTheme="minorEastAsia" w:hAnsiTheme="minorEastAsia" w:eastAsiaTheme="minorEastAsia"/>
          <w:sz w:val="24"/>
        </w:rPr>
        <w:t>磋商</w:t>
      </w:r>
      <w:r>
        <w:rPr>
          <w:rFonts w:hint="eastAsia" w:asciiTheme="minorEastAsia" w:hAnsiTheme="minorEastAsia" w:eastAsiaTheme="minorEastAsia" w:cstheme="minorBidi"/>
          <w:sz w:val="24"/>
        </w:rPr>
        <w:t>标的除磋商文件中明确规定要求“提供官网截图或相应检测报告的证明材料”以外，所有技术参数描述均以响应文件为准。供应商对</w:t>
      </w:r>
      <w:r>
        <w:rPr>
          <w:rFonts w:hint="eastAsia" w:asciiTheme="minorEastAsia" w:hAnsiTheme="minorEastAsia" w:eastAsiaTheme="minorEastAsia"/>
          <w:sz w:val="24"/>
        </w:rPr>
        <w:t>磋商</w:t>
      </w:r>
      <w:r>
        <w:rPr>
          <w:rFonts w:hint="eastAsia" w:asciiTheme="minorEastAsia" w:hAnsiTheme="minorEastAsia" w:eastAsiaTheme="minorEastAsia" w:cstheme="minorBidi"/>
          <w:sz w:val="24"/>
        </w:rPr>
        <w:t>标的技术参数的真实性承担法律责任。项目磋商结束后、质疑期限内，如有质疑供应商认为成交供应商成交标的、响应文件技术参数与采购需求存在重大偏离、错误、甚至造假的情况，而采购文件中未明确规定要求“提供官网截图或相应检测报告的证明材料”的，则应提供其他具体有效的证明材料。</w:t>
      </w:r>
    </w:p>
    <w:p w14:paraId="5A874572">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3.本磋商文件中关于电子磋商、响应内容、流程如与政采云系统中最新的内容、操作不一致的，以政采云系统中的要求为准。</w:t>
      </w:r>
    </w:p>
    <w:p w14:paraId="434676A9">
      <w:pPr>
        <w:pStyle w:val="34"/>
        <w:tabs>
          <w:tab w:val="left" w:pos="437"/>
        </w:tabs>
        <w:spacing w:line="360" w:lineRule="auto"/>
        <w:ind w:firstLine="482"/>
        <w:rPr>
          <w:b/>
          <w:bCs/>
          <w:sz w:val="24"/>
          <w:szCs w:val="24"/>
        </w:rPr>
      </w:pPr>
      <w:r>
        <w:rPr>
          <w:rFonts w:hint="eastAsia"/>
          <w:b/>
          <w:bCs/>
          <w:sz w:val="24"/>
          <w:szCs w:val="24"/>
        </w:rPr>
        <w:t>（八）采购项目需要落实的政府采购政策</w:t>
      </w:r>
    </w:p>
    <w:p w14:paraId="0CDEAD6A">
      <w:pPr>
        <w:pStyle w:val="34"/>
        <w:snapToGrid w:val="0"/>
        <w:spacing w:line="360" w:lineRule="auto"/>
        <w:ind w:firstLine="482"/>
        <w:rPr>
          <w:rFonts w:asciiTheme="minorEastAsia" w:hAnsiTheme="minorEastAsia" w:eastAsiaTheme="minorEastAsia" w:cstheme="minorBidi"/>
          <w:sz w:val="24"/>
        </w:rPr>
      </w:pPr>
      <w:r>
        <w:rPr>
          <w:rFonts w:hint="eastAsia" w:asciiTheme="minorEastAsia" w:hAnsiTheme="minorEastAsia" w:eastAsiaTheme="minorEastAsia" w:cstheme="minorBidi"/>
          <w:b/>
          <w:bCs/>
          <w:sz w:val="24"/>
        </w:rPr>
        <w:t>1.</w:t>
      </w:r>
      <w:r>
        <w:rPr>
          <w:rFonts w:hint="eastAsia" w:asciiTheme="minorEastAsia" w:hAnsiTheme="minorEastAsia" w:eastAsiaTheme="minorEastAsia" w:cstheme="minorBidi"/>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5BDD5CF">
      <w:pPr>
        <w:pStyle w:val="34"/>
        <w:snapToGrid w:val="0"/>
        <w:spacing w:line="360" w:lineRule="auto"/>
        <w:ind w:firstLine="482"/>
        <w:rPr>
          <w:rFonts w:asciiTheme="minorEastAsia" w:hAnsiTheme="minorEastAsia" w:eastAsiaTheme="minorEastAsia" w:cstheme="minorBidi"/>
          <w:b/>
          <w:bCs/>
          <w:sz w:val="24"/>
        </w:rPr>
      </w:pPr>
      <w:r>
        <w:rPr>
          <w:rFonts w:hint="eastAsia" w:asciiTheme="minorEastAsia" w:hAnsiTheme="minorEastAsia" w:eastAsiaTheme="minorEastAsia" w:cstheme="minorBidi"/>
          <w:b/>
          <w:bCs/>
          <w:sz w:val="24"/>
        </w:rPr>
        <w:t>2.支持绿色发展</w:t>
      </w:r>
    </w:p>
    <w:p w14:paraId="777A234F">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采购人拟采购的产品属于品目清单范围的，采购人及其委托的采购代理机构将依据国家确定的认证机构出具的、有效的节能产品、环境标志产品认证证书，对获得证书的产品实施政府优先采购或强制采购。投标人须按招标文件要求提供相关产品认证证书。</w:t>
      </w:r>
    </w:p>
    <w:p w14:paraId="1305B462">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▲采购人拟采购的产品属于政府强制采购的节能产品品目清单范围的，投标人未按招标文件要求提供国家确定的认证机构出具的、有效的节能产品认证证书的，投标无效。</w:t>
      </w:r>
    </w:p>
    <w:p w14:paraId="2D2918BB">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修缮、装修类项目采购建材的，采购人应将绿色建筑和绿色建材性能、指标等作为实质性条件纳入招标文件和合同。</w:t>
      </w:r>
    </w:p>
    <w:p w14:paraId="7331E179">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51319BC">
      <w:pPr>
        <w:pStyle w:val="34"/>
        <w:snapToGrid w:val="0"/>
        <w:spacing w:line="360" w:lineRule="auto"/>
        <w:ind w:firstLine="482"/>
        <w:rPr>
          <w:rFonts w:asciiTheme="minorEastAsia" w:hAnsiTheme="minorEastAsia" w:eastAsiaTheme="minorEastAsia" w:cstheme="minorBidi"/>
          <w:b/>
          <w:bCs/>
          <w:sz w:val="24"/>
        </w:rPr>
      </w:pPr>
      <w:r>
        <w:rPr>
          <w:rFonts w:hint="eastAsia" w:asciiTheme="minorEastAsia" w:hAnsiTheme="minorEastAsia" w:eastAsiaTheme="minorEastAsia" w:cstheme="minorBidi"/>
          <w:b/>
          <w:bCs/>
          <w:sz w:val="24"/>
        </w:rPr>
        <w:t>3.支持科技创新</w:t>
      </w:r>
    </w:p>
    <w:p w14:paraId="1FC53FE7">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优先推荐专精特新中小企业、创新产品参加政府采购活动。对省级以上主管部门认定的首台套产品，自纳入《省推广应用指导目录》起三年内参加政府采购活动，视同已具备相应销售业绩，业绩分为满分。</w:t>
      </w:r>
    </w:p>
    <w:p w14:paraId="10828810">
      <w:pPr>
        <w:pStyle w:val="34"/>
        <w:snapToGrid w:val="0"/>
        <w:spacing w:line="360" w:lineRule="auto"/>
        <w:ind w:firstLine="482"/>
        <w:rPr>
          <w:rFonts w:asciiTheme="minorEastAsia" w:hAnsiTheme="minorEastAsia" w:eastAsiaTheme="minorEastAsia" w:cstheme="minorBidi"/>
          <w:b/>
          <w:bCs/>
          <w:sz w:val="24"/>
        </w:rPr>
      </w:pPr>
      <w:r>
        <w:rPr>
          <w:rFonts w:hint="eastAsia" w:asciiTheme="minorEastAsia" w:hAnsiTheme="minorEastAsia" w:eastAsiaTheme="minorEastAsia" w:cstheme="minorBidi"/>
          <w:b/>
          <w:bCs/>
          <w:sz w:val="24"/>
        </w:rPr>
        <w:t>4.支持中小企业发展</w:t>
      </w:r>
    </w:p>
    <w:p w14:paraId="5B619AA6">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4CD75118">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符合中小企业划分标准的个体工商户，在政府采购活动中视同中小企业。</w:t>
      </w:r>
    </w:p>
    <w:p w14:paraId="1A70C6C8">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在政府采购活动中，投标人提供的货物、工程或者服务符合下列情形的，享受中小企业扶持政策：</w:t>
      </w:r>
    </w:p>
    <w:p w14:paraId="549F3C90">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在货物采购项目中，货物由中小企业制造，即货物由中小企业生产且使用该中小企业商号或者注册商标；在工程采购项目中，工程由中小企业承建，即工程施工单位为中小企业；在服务采购项目中，服务由中小企业承接，即提供服务的人员为中小企业依照《中华人民共和国劳动合同法》订立劳动合同的从业人员。</w:t>
      </w:r>
    </w:p>
    <w:p w14:paraId="6E47427D">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在货物采购项目中，投标人提供的货物既有中小企业制造货物，也有大型企业制造货物的，不享受中小企业扶持政策。</w:t>
      </w:r>
    </w:p>
    <w:p w14:paraId="61FE4867">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以联合体形式参加政府采购活动，联合体各方均为中小企业的，联合体视同中小企业。其中，联合体各方均为小微企业的，联合体视同小微企业。</w:t>
      </w:r>
    </w:p>
    <w:p w14:paraId="38905D94">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62B3D28A">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符合《关于促进残疾人就业政府采购政策的通知》（财库〔2017〕141号）规定的条件并提供《残疾人福利性单位声明函》的残疾人福利性单位视同小型、微型企业；</w:t>
      </w:r>
    </w:p>
    <w:p w14:paraId="2448096F">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32CABF6A">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AB36B76">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中小企业享受扶持政策获得政府采购合同的，小微企业不得将合同分包给大中型企业，中型企业不得将合同分包给大型企业。</w:t>
      </w:r>
    </w:p>
    <w:p w14:paraId="227C6191">
      <w:pPr>
        <w:pStyle w:val="34"/>
        <w:tabs>
          <w:tab w:val="left" w:pos="437"/>
        </w:tabs>
        <w:spacing w:line="360" w:lineRule="auto"/>
        <w:ind w:firstLine="480"/>
        <w:rPr>
          <w:b/>
          <w:bCs/>
          <w:sz w:val="24"/>
          <w:szCs w:val="24"/>
        </w:rPr>
      </w:pPr>
      <w:r>
        <w:rPr>
          <w:rFonts w:hint="eastAsia" w:asciiTheme="minorEastAsia" w:hAnsiTheme="minorEastAsia" w:eastAsiaTheme="minorEastAsia" w:cstheme="minorBidi"/>
          <w:sz w:val="24"/>
        </w:rPr>
        <w:t>除财库《政府采购促进中小企业发展管理办法》（财库〔2020〕46号）、《关于促进残疾人就业政府采购政策的通知》（财库〔2017〕141号）、《关于政府采购支持监狱企业发展有关问题的通知》（财库[2014]68号）规定企业类型以外的供应商不享受中小企业扶持政策。</w:t>
      </w:r>
    </w:p>
    <w:p w14:paraId="0CCCD3E9">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三、磋商文件</w:t>
      </w:r>
    </w:p>
    <w:p w14:paraId="08EE0953">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（一）磋商文件由磋商文件目录所列内容组成。</w:t>
      </w:r>
    </w:p>
    <w:p w14:paraId="02E6A7A9">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（二）供应商在规定的时间内未对磋商文件提出疑问、质疑或要求澄清的，将视其为无异议。</w:t>
      </w:r>
    </w:p>
    <w:p w14:paraId="2D422DDD">
      <w:pPr>
        <w:pStyle w:val="34"/>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（三）对磋商文件中描述有歧义或前后不一致的地方，磋商小组有权进行评判，但对同一条款的评判应适用于每个供应商。</w:t>
      </w:r>
    </w:p>
    <w:p w14:paraId="334CF54E">
      <w:pPr>
        <w:pStyle w:val="34"/>
        <w:snapToGrid w:val="0"/>
        <w:spacing w:line="360" w:lineRule="auto"/>
        <w:ind w:firstLine="480"/>
        <w:rPr>
          <w:rFonts w:asciiTheme="minorEastAsia" w:hAnsiTheme="minorEastAsia" w:eastAsiaTheme="minorEastAsia"/>
          <w:kern w:val="0"/>
          <w:sz w:val="24"/>
        </w:rPr>
      </w:pPr>
      <w:r>
        <w:rPr>
          <w:rFonts w:hint="eastAsia" w:asciiTheme="minorEastAsia" w:hAnsiTheme="minorEastAsia" w:eastAsiaTheme="minorEastAsia" w:cstheme="minorBidi"/>
          <w:sz w:val="24"/>
        </w:rPr>
        <w:t>（四）采购组织机构对磋商文件进行必要的澄清更正的，澄清或者修改的内容可能影响磋商文件编制的，于磋商截止时间的5日前在浙江省政府采购网上以更正公告的形式通知各潜在的供应商。不足5日的，采购人或者采购组织机构应当顺延提交响应文件的截止时间。</w:t>
      </w:r>
    </w:p>
    <w:p w14:paraId="4560B74C">
      <w:pPr>
        <w:tabs>
          <w:tab w:val="left" w:pos="1418"/>
        </w:tabs>
        <w:autoSpaceDE w:val="0"/>
        <w:autoSpaceDN w:val="0"/>
        <w:adjustRightIn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四、响应文件</w:t>
      </w:r>
    </w:p>
    <w:p w14:paraId="453AC063">
      <w:pPr>
        <w:pStyle w:val="6"/>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（一）响应文件的编制</w:t>
      </w:r>
    </w:p>
    <w:p w14:paraId="15A37FB9">
      <w:pPr>
        <w:pStyle w:val="6"/>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kern w:val="0"/>
          <w:sz w:val="24"/>
        </w:rPr>
        <w:t>供应商获取磋商文件后，按照采购组织机构的要求提供：磋商响应文件</w:t>
      </w:r>
      <w:r>
        <w:rPr>
          <w:rFonts w:hint="eastAsia" w:asciiTheme="minorEastAsia" w:hAnsiTheme="minorEastAsia" w:eastAsiaTheme="minorEastAsia"/>
          <w:kern w:val="0"/>
          <w:sz w:val="24"/>
          <w:lang w:val="zh-CN"/>
        </w:rPr>
        <w:t>【特别提示：如在磋商响应时有要求提供资料原件的，将原件扫描放入</w:t>
      </w:r>
      <w:r>
        <w:rPr>
          <w:rFonts w:hint="eastAsia" w:asciiTheme="minorEastAsia" w:hAnsiTheme="minorEastAsia" w:eastAsiaTheme="minorEastAsia"/>
          <w:kern w:val="0"/>
          <w:sz w:val="24"/>
        </w:rPr>
        <w:t>磋商响应</w:t>
      </w:r>
      <w:r>
        <w:rPr>
          <w:rFonts w:hint="eastAsia" w:asciiTheme="minorEastAsia" w:hAnsiTheme="minorEastAsia" w:eastAsiaTheme="minorEastAsia"/>
          <w:kern w:val="0"/>
          <w:sz w:val="24"/>
          <w:lang w:val="zh-CN"/>
        </w:rPr>
        <w:t>文件】。</w:t>
      </w:r>
      <w:r>
        <w:rPr>
          <w:rFonts w:hint="eastAsia" w:asciiTheme="minorEastAsia" w:hAnsiTheme="minorEastAsia" w:eastAsiaTheme="minorEastAsia"/>
          <w:bCs/>
          <w:kern w:val="0"/>
          <w:sz w:val="24"/>
        </w:rPr>
        <w:t>若参与多标项</w:t>
      </w:r>
      <w:r>
        <w:rPr>
          <w:rFonts w:hint="eastAsia" w:asciiTheme="minorEastAsia" w:hAnsiTheme="minorEastAsia" w:eastAsiaTheme="minorEastAsia"/>
          <w:kern w:val="0"/>
          <w:sz w:val="24"/>
        </w:rPr>
        <w:t>磋商响应</w:t>
      </w:r>
      <w:r>
        <w:rPr>
          <w:rFonts w:hint="eastAsia" w:asciiTheme="minorEastAsia" w:hAnsiTheme="minorEastAsia" w:eastAsiaTheme="minorEastAsia"/>
          <w:bCs/>
          <w:kern w:val="0"/>
          <w:sz w:val="24"/>
        </w:rPr>
        <w:t>的，则按每个标项分别独立编制磋商响应文件。</w:t>
      </w:r>
    </w:p>
    <w:p w14:paraId="24DBCE78">
      <w:pPr>
        <w:snapToGrid w:val="0"/>
        <w:spacing w:line="360" w:lineRule="auto"/>
        <w:ind w:firstLine="482" w:firstLineChars="200"/>
        <w:rPr>
          <w:rFonts w:ascii="宋体" w:hAnsi="宋体"/>
          <w:kern w:val="0"/>
          <w:sz w:val="24"/>
        </w:rPr>
      </w:pPr>
      <w:r>
        <w:rPr>
          <w:rFonts w:hint="eastAsia" w:ascii="宋体" w:hAnsi="宋体" w:cs="宋体"/>
          <w:b/>
          <w:sz w:val="24"/>
        </w:rPr>
        <w:t>▲</w:t>
      </w:r>
      <w:r>
        <w:rPr>
          <w:rFonts w:hint="eastAsia" w:ascii="宋体" w:hAnsi="宋体"/>
          <w:b/>
          <w:sz w:val="24"/>
        </w:rPr>
        <w:t>1.资格证明内容的组成：</w:t>
      </w:r>
    </w:p>
    <w:p w14:paraId="5FF7104F">
      <w:pPr>
        <w:pStyle w:val="17"/>
        <w:ind w:left="0" w:leftChars="0" w:firstLine="470"/>
        <w:rPr>
          <w:rStyle w:val="28"/>
          <w:b w:val="0"/>
          <w:color w:val="auto"/>
          <w:u w:val="none"/>
        </w:rPr>
      </w:pPr>
      <w:r>
        <w:rPr>
          <w:rStyle w:val="28"/>
          <w:rFonts w:hint="eastAsia"/>
          <w:b w:val="0"/>
          <w:color w:val="auto"/>
          <w:u w:val="none"/>
        </w:rPr>
        <w:t>（1）磋商声明书；</w:t>
      </w:r>
    </w:p>
    <w:p w14:paraId="1E18C147">
      <w:pPr>
        <w:widowControl/>
        <w:spacing w:line="360" w:lineRule="auto"/>
        <w:ind w:right="60" w:firstLine="480" w:firstLineChars="200"/>
        <w:jc w:val="left"/>
        <w:outlineLvl w:val="0"/>
        <w:rPr>
          <w:rFonts w:ascii="宋体" w:hAnsi="宋体" w:cs="宋体"/>
          <w:sz w:val="24"/>
        </w:rPr>
      </w:pPr>
      <w:r>
        <w:rPr>
          <w:rFonts w:hint="eastAsia" w:ascii="宋体" w:hAnsi="宋体" w:cs="宋体"/>
          <w:sz w:val="24"/>
        </w:rPr>
        <w:t>（2）授权委托书（法定代表人亲自办理磋商响应事宜的，则无需提交)；</w:t>
      </w:r>
    </w:p>
    <w:p w14:paraId="35F0B947">
      <w:pPr>
        <w:widowControl/>
        <w:spacing w:line="360" w:lineRule="auto"/>
        <w:ind w:right="60" w:firstLine="480" w:firstLineChars="200"/>
        <w:jc w:val="left"/>
        <w:outlineLvl w:val="0"/>
        <w:rPr>
          <w:rFonts w:ascii="宋体" w:hAnsi="宋体" w:cs="宋体"/>
          <w:sz w:val="24"/>
        </w:rPr>
      </w:pPr>
      <w:r>
        <w:rPr>
          <w:rFonts w:hint="eastAsia" w:ascii="宋体" w:hAnsi="宋体" w:cs="宋体"/>
          <w:sz w:val="24"/>
        </w:rPr>
        <w:t>（3）法人或者其他组织的营业执照等证明文件，自然人的身份证明；</w:t>
      </w:r>
    </w:p>
    <w:p w14:paraId="4CEE7683">
      <w:pPr>
        <w:widowControl/>
        <w:spacing w:line="360" w:lineRule="auto"/>
        <w:ind w:right="60" w:firstLine="480" w:firstLineChars="200"/>
        <w:jc w:val="left"/>
        <w:outlineLvl w:val="0"/>
        <w:rPr>
          <w:rFonts w:ascii="宋体" w:hAnsi="宋体"/>
          <w:kern w:val="0"/>
          <w:sz w:val="24"/>
        </w:rPr>
      </w:pPr>
      <w:r>
        <w:rPr>
          <w:rFonts w:hint="eastAsia" w:ascii="宋体" w:hAnsi="宋体"/>
          <w:kern w:val="0"/>
          <w:sz w:val="24"/>
        </w:rPr>
        <w:t>（4）</w:t>
      </w:r>
      <w:r>
        <w:rPr>
          <w:rFonts w:hint="eastAsia" w:ascii="宋体" w:hAnsi="宋体" w:cs="宋体"/>
          <w:sz w:val="24"/>
        </w:rPr>
        <w:t>符合参加政府采购活动应当具备的一般条件的承诺函</w:t>
      </w:r>
      <w:r>
        <w:rPr>
          <w:rFonts w:hint="eastAsia" w:ascii="宋体" w:hAnsi="宋体"/>
          <w:kern w:val="0"/>
          <w:sz w:val="24"/>
        </w:rPr>
        <w:t>；</w:t>
      </w:r>
    </w:p>
    <w:p w14:paraId="34BBECEB">
      <w:pPr>
        <w:widowControl/>
        <w:spacing w:line="360" w:lineRule="auto"/>
        <w:ind w:right="60" w:firstLine="480" w:firstLineChars="200"/>
        <w:jc w:val="left"/>
        <w:outlineLvl w:val="0"/>
        <w:rPr>
          <w:rFonts w:ascii="宋体" w:hAnsi="宋体" w:cs="宋体"/>
          <w:sz w:val="24"/>
        </w:rPr>
      </w:pPr>
      <w:r>
        <w:rPr>
          <w:rFonts w:hint="eastAsia" w:ascii="宋体" w:hAnsi="宋体" w:cs="宋体"/>
          <w:sz w:val="24"/>
        </w:rPr>
        <w:t>（5）中小企业等声明函、</w:t>
      </w:r>
      <w:r>
        <w:rPr>
          <w:rFonts w:hint="eastAsia" w:ascii="宋体" w:hAnsi="宋体" w:cs="宋体"/>
          <w:sz w:val="24"/>
          <w:lang w:val="en-GB"/>
        </w:rPr>
        <w:t>残疾人福利性单位声明函、监狱企业声明函；</w:t>
      </w:r>
    </w:p>
    <w:p w14:paraId="52349A3A">
      <w:pPr>
        <w:widowControl/>
        <w:spacing w:line="360" w:lineRule="auto"/>
        <w:ind w:right="60" w:firstLine="480" w:firstLineChars="200"/>
        <w:jc w:val="left"/>
        <w:outlineLvl w:val="0"/>
        <w:rPr>
          <w:rFonts w:ascii="宋体" w:hAnsi="宋体" w:cs="宋体"/>
          <w:sz w:val="24"/>
        </w:rPr>
      </w:pPr>
      <w:r>
        <w:rPr>
          <w:rFonts w:hint="eastAsia" w:ascii="宋体" w:hAnsi="宋体" w:cs="宋体"/>
          <w:sz w:val="24"/>
        </w:rPr>
        <w:t>（6）提供采购公告中符合供应商特定条件的有效资质证书（磋商供应商特定条件中有要求的必须提供），以及需要说明的其他资料。</w:t>
      </w:r>
    </w:p>
    <w:p w14:paraId="33521181">
      <w:pPr>
        <w:snapToGrid w:val="0"/>
        <w:spacing w:line="360" w:lineRule="auto"/>
        <w:ind w:firstLine="482" w:firstLineChars="200"/>
        <w:rPr>
          <w:rFonts w:ascii="宋体" w:hAnsi="宋体" w:cs="宋体"/>
          <w:sz w:val="24"/>
          <w:u w:val="single"/>
        </w:rPr>
      </w:pPr>
      <w:r>
        <w:rPr>
          <w:rFonts w:hint="eastAsia" w:ascii="宋体" w:hAnsi="宋体" w:cs="宋体"/>
          <w:b/>
          <w:sz w:val="24"/>
        </w:rPr>
        <w:t>2.商务</w:t>
      </w:r>
      <w:r>
        <w:rPr>
          <w:rFonts w:hint="eastAsia" w:ascii="宋体" w:hAnsi="宋体"/>
          <w:b/>
          <w:sz w:val="24"/>
        </w:rPr>
        <w:t>与技术内容的组成：</w:t>
      </w:r>
    </w:p>
    <w:p w14:paraId="48CF1593">
      <w:pPr>
        <w:autoSpaceDE w:val="0"/>
        <w:autoSpaceDN w:val="0"/>
        <w:adjustRightInd w:val="0"/>
        <w:spacing w:line="360" w:lineRule="auto"/>
        <w:ind w:firstLine="426" w:firstLineChars="177"/>
      </w:pPr>
      <w:r>
        <w:rPr>
          <w:rFonts w:hint="eastAsia"/>
          <w:b/>
          <w:bCs/>
          <w:sz w:val="24"/>
        </w:rPr>
        <w:t>（1）技术方案描述部分</w:t>
      </w:r>
    </w:p>
    <w:p w14:paraId="4A2AEAA1">
      <w:pPr>
        <w:pStyle w:val="6"/>
        <w:widowControl/>
        <w:numPr>
          <w:ilvl w:val="0"/>
          <w:numId w:val="5"/>
        </w:numPr>
        <w:adjustRightInd w:val="0"/>
        <w:snapToGrid w:val="0"/>
        <w:spacing w:line="360" w:lineRule="auto"/>
        <w:ind w:firstLine="640"/>
        <w:rPr>
          <w:rFonts w:ascii="Calibri" w:hAnsi="Calibri" w:cs="Calibri"/>
          <w:sz w:val="24"/>
          <w:szCs w:val="24"/>
        </w:rPr>
      </w:pPr>
      <w:r>
        <w:rPr>
          <w:rFonts w:hint="eastAsia" w:ascii="Calibri" w:hAnsi="Calibri" w:cs="Calibri"/>
          <w:sz w:val="24"/>
          <w:szCs w:val="24"/>
        </w:rPr>
        <w:t>供应商情况介绍（人员与技术力量、经营业绩等）；</w:t>
      </w:r>
    </w:p>
    <w:p w14:paraId="4188ED07">
      <w:pPr>
        <w:pStyle w:val="6"/>
        <w:widowControl/>
        <w:numPr>
          <w:ilvl w:val="0"/>
          <w:numId w:val="5"/>
        </w:numPr>
        <w:adjustRightInd w:val="0"/>
        <w:snapToGrid w:val="0"/>
        <w:spacing w:line="360" w:lineRule="auto"/>
        <w:ind w:firstLine="640"/>
        <w:rPr>
          <w:rFonts w:ascii="Calibri" w:hAnsi="Calibri" w:cs="Calibri"/>
          <w:sz w:val="24"/>
          <w:szCs w:val="24"/>
        </w:rPr>
      </w:pPr>
      <w:r>
        <w:rPr>
          <w:rFonts w:hint="eastAsia" w:ascii="Calibri" w:hAnsi="Calibri" w:cs="Calibri"/>
          <w:sz w:val="24"/>
          <w:szCs w:val="24"/>
        </w:rPr>
        <w:t>对本项目的理解的阐述；</w:t>
      </w:r>
    </w:p>
    <w:p w14:paraId="1C33CBF5">
      <w:pPr>
        <w:pStyle w:val="6"/>
        <w:widowControl/>
        <w:numPr>
          <w:ilvl w:val="0"/>
          <w:numId w:val="5"/>
        </w:numPr>
        <w:adjustRightInd w:val="0"/>
        <w:snapToGrid w:val="0"/>
        <w:spacing w:line="360" w:lineRule="auto"/>
        <w:ind w:firstLine="640"/>
        <w:rPr>
          <w:rFonts w:ascii="Calibri" w:hAnsi="Calibri" w:cs="Calibri"/>
          <w:sz w:val="24"/>
          <w:szCs w:val="24"/>
        </w:rPr>
      </w:pPr>
      <w:r>
        <w:rPr>
          <w:rFonts w:hint="eastAsia" w:ascii="Calibri" w:hAnsi="Calibri" w:cs="Calibri"/>
          <w:sz w:val="24"/>
          <w:szCs w:val="24"/>
        </w:rPr>
        <w:t>技术实施方案；</w:t>
      </w:r>
    </w:p>
    <w:p w14:paraId="67EB9BE6">
      <w:pPr>
        <w:pStyle w:val="6"/>
        <w:widowControl/>
        <w:numPr>
          <w:ilvl w:val="0"/>
          <w:numId w:val="5"/>
        </w:numPr>
        <w:adjustRightInd w:val="0"/>
        <w:snapToGrid w:val="0"/>
        <w:spacing w:line="360" w:lineRule="auto"/>
        <w:ind w:firstLine="640"/>
        <w:rPr>
          <w:rFonts w:ascii="Calibri" w:hAnsi="Calibri" w:cs="Calibri"/>
          <w:sz w:val="24"/>
          <w:szCs w:val="24"/>
        </w:rPr>
      </w:pPr>
      <w:r>
        <w:rPr>
          <w:rFonts w:hint="eastAsia" w:ascii="Calibri" w:hAnsi="Calibri" w:cs="Calibri"/>
          <w:sz w:val="24"/>
          <w:szCs w:val="24"/>
        </w:rPr>
        <w:t>组织实施方案；</w:t>
      </w:r>
    </w:p>
    <w:p w14:paraId="03BFFB2C">
      <w:pPr>
        <w:pStyle w:val="6"/>
        <w:widowControl/>
        <w:numPr>
          <w:ilvl w:val="0"/>
          <w:numId w:val="5"/>
        </w:numPr>
        <w:adjustRightInd w:val="0"/>
        <w:snapToGrid w:val="0"/>
        <w:spacing w:line="360" w:lineRule="auto"/>
        <w:ind w:firstLine="640"/>
        <w:rPr>
          <w:rFonts w:ascii="Calibri" w:hAnsi="Calibri" w:cs="Calibri"/>
          <w:sz w:val="24"/>
          <w:szCs w:val="24"/>
        </w:rPr>
      </w:pPr>
      <w:r>
        <w:rPr>
          <w:rFonts w:hint="eastAsia" w:ascii="Calibri" w:hAnsi="Calibri" w:cs="Calibri"/>
          <w:sz w:val="24"/>
          <w:szCs w:val="24"/>
        </w:rPr>
        <w:t>项目进度方案；</w:t>
      </w:r>
    </w:p>
    <w:p w14:paraId="140E7E92">
      <w:pPr>
        <w:pStyle w:val="6"/>
        <w:widowControl/>
        <w:numPr>
          <w:ilvl w:val="0"/>
          <w:numId w:val="5"/>
        </w:numPr>
        <w:adjustRightInd w:val="0"/>
        <w:snapToGrid w:val="0"/>
        <w:spacing w:line="360" w:lineRule="auto"/>
        <w:ind w:firstLine="640"/>
        <w:rPr>
          <w:rFonts w:ascii="Calibri" w:hAnsi="Calibri" w:cs="Calibri"/>
          <w:sz w:val="24"/>
          <w:szCs w:val="24"/>
        </w:rPr>
      </w:pPr>
      <w:r>
        <w:rPr>
          <w:rFonts w:hint="eastAsia" w:ascii="Calibri" w:hAnsi="Calibri" w:cs="Calibri"/>
          <w:sz w:val="24"/>
          <w:szCs w:val="24"/>
        </w:rPr>
        <w:t>合理化建议；</w:t>
      </w:r>
    </w:p>
    <w:p w14:paraId="13DD636D">
      <w:pPr>
        <w:pStyle w:val="6"/>
        <w:widowControl/>
        <w:numPr>
          <w:ilvl w:val="0"/>
          <w:numId w:val="5"/>
        </w:numPr>
        <w:adjustRightInd w:val="0"/>
        <w:snapToGrid w:val="0"/>
        <w:spacing w:line="360" w:lineRule="auto"/>
        <w:ind w:firstLine="640"/>
        <w:rPr>
          <w:rFonts w:ascii="Calibri" w:hAnsi="Calibri" w:cs="Calibri"/>
          <w:sz w:val="24"/>
          <w:szCs w:val="24"/>
        </w:rPr>
      </w:pPr>
      <w:r>
        <w:rPr>
          <w:rFonts w:hint="eastAsia" w:ascii="Calibri" w:hAnsi="Calibri" w:cs="Calibri"/>
          <w:sz w:val="24"/>
          <w:szCs w:val="24"/>
        </w:rPr>
        <w:t>质量保证方案；</w:t>
      </w:r>
    </w:p>
    <w:p w14:paraId="7B1381C4">
      <w:pPr>
        <w:pStyle w:val="6"/>
        <w:widowControl/>
        <w:numPr>
          <w:ilvl w:val="0"/>
          <w:numId w:val="5"/>
        </w:numPr>
        <w:adjustRightInd w:val="0"/>
        <w:snapToGrid w:val="0"/>
        <w:spacing w:line="360" w:lineRule="auto"/>
        <w:ind w:firstLine="640"/>
        <w:rPr>
          <w:rFonts w:ascii="Calibri" w:hAnsi="Calibri" w:cs="Calibri"/>
          <w:sz w:val="24"/>
          <w:szCs w:val="24"/>
        </w:rPr>
      </w:pPr>
      <w:r>
        <w:rPr>
          <w:rFonts w:hint="eastAsia" w:ascii="Calibri" w:hAnsi="Calibri" w:cs="Calibri"/>
          <w:sz w:val="24"/>
          <w:szCs w:val="24"/>
        </w:rPr>
        <w:t>应急措施；</w:t>
      </w:r>
    </w:p>
    <w:p w14:paraId="31104817">
      <w:pPr>
        <w:pStyle w:val="6"/>
        <w:widowControl/>
        <w:numPr>
          <w:ilvl w:val="0"/>
          <w:numId w:val="5"/>
        </w:numPr>
        <w:adjustRightInd w:val="0"/>
        <w:snapToGrid w:val="0"/>
        <w:spacing w:line="360" w:lineRule="auto"/>
        <w:ind w:firstLine="640"/>
        <w:rPr>
          <w:rFonts w:ascii="Calibri" w:hAnsi="Calibri" w:cs="Calibri"/>
          <w:sz w:val="24"/>
          <w:szCs w:val="24"/>
        </w:rPr>
      </w:pPr>
      <w:r>
        <w:rPr>
          <w:rFonts w:hint="eastAsia" w:ascii="Calibri" w:hAnsi="Calibri" w:cs="Calibri"/>
          <w:sz w:val="24"/>
          <w:szCs w:val="24"/>
        </w:rPr>
        <w:t>服务承诺；</w:t>
      </w:r>
    </w:p>
    <w:p w14:paraId="52FAFF97">
      <w:pPr>
        <w:pStyle w:val="6"/>
        <w:widowControl/>
        <w:numPr>
          <w:ilvl w:val="0"/>
          <w:numId w:val="5"/>
        </w:numPr>
        <w:adjustRightInd w:val="0"/>
        <w:snapToGrid w:val="0"/>
        <w:spacing w:line="360" w:lineRule="auto"/>
        <w:ind w:firstLine="640"/>
        <w:rPr>
          <w:rFonts w:ascii="Calibri" w:hAnsi="Calibri" w:cs="Calibri"/>
          <w:sz w:val="24"/>
          <w:szCs w:val="24"/>
        </w:rPr>
      </w:pPr>
      <w:r>
        <w:rPr>
          <w:rFonts w:hint="eastAsia" w:ascii="Calibri" w:hAnsi="Calibri" w:cs="Calibri"/>
          <w:sz w:val="24"/>
          <w:szCs w:val="24"/>
        </w:rPr>
        <w:t>技术需求响应表；</w:t>
      </w:r>
    </w:p>
    <w:p w14:paraId="7DC7AFEC">
      <w:pPr>
        <w:pStyle w:val="6"/>
        <w:widowControl/>
        <w:numPr>
          <w:ilvl w:val="0"/>
          <w:numId w:val="5"/>
        </w:numPr>
        <w:adjustRightInd w:val="0"/>
        <w:snapToGrid w:val="0"/>
        <w:spacing w:line="360" w:lineRule="auto"/>
        <w:ind w:firstLine="640"/>
        <w:rPr>
          <w:rFonts w:ascii="Calibri" w:hAnsi="Calibri" w:cs="Calibri"/>
          <w:sz w:val="24"/>
          <w:szCs w:val="24"/>
        </w:rPr>
      </w:pPr>
      <w:r>
        <w:rPr>
          <w:rFonts w:hint="eastAsia" w:ascii="Calibri" w:hAnsi="Calibri" w:cs="Calibri"/>
          <w:sz w:val="24"/>
          <w:szCs w:val="24"/>
        </w:rPr>
        <w:t>项目实施人员一览表；</w:t>
      </w:r>
    </w:p>
    <w:p w14:paraId="15CEEB6F">
      <w:pPr>
        <w:numPr>
          <w:ilvl w:val="0"/>
          <w:numId w:val="5"/>
        </w:numPr>
        <w:spacing w:line="360" w:lineRule="auto"/>
        <w:ind w:firstLine="640"/>
        <w:rPr>
          <w:rFonts w:ascii="Calibri" w:hAnsi="Calibri" w:cs="Calibri"/>
          <w:sz w:val="24"/>
        </w:rPr>
      </w:pPr>
      <w:r>
        <w:rPr>
          <w:rFonts w:hint="eastAsia" w:ascii="Calibri" w:hAnsi="Calibri" w:cs="Calibri"/>
          <w:sz w:val="24"/>
        </w:rPr>
        <w:t>工程量/原材料、人工费清单（均不含报价）；</w:t>
      </w:r>
    </w:p>
    <w:p w14:paraId="00463058">
      <w:pPr>
        <w:numPr>
          <w:ilvl w:val="0"/>
          <w:numId w:val="5"/>
        </w:numPr>
        <w:spacing w:line="360" w:lineRule="auto"/>
        <w:ind w:firstLine="640"/>
        <w:rPr>
          <w:rFonts w:ascii="Calibri" w:hAnsi="Calibri" w:cs="Calibri"/>
          <w:sz w:val="24"/>
        </w:rPr>
      </w:pPr>
      <w:r>
        <w:rPr>
          <w:rFonts w:hint="eastAsia" w:ascii="Calibri" w:hAnsi="Calibri" w:cs="Calibri"/>
          <w:sz w:val="24"/>
        </w:rPr>
        <w:t>项目负责人资格情况表；</w:t>
      </w:r>
    </w:p>
    <w:p w14:paraId="0438834E">
      <w:pPr>
        <w:numPr>
          <w:ilvl w:val="0"/>
          <w:numId w:val="5"/>
        </w:numPr>
        <w:spacing w:line="360" w:lineRule="auto"/>
        <w:ind w:firstLine="640"/>
        <w:rPr>
          <w:sz w:val="24"/>
        </w:rPr>
      </w:pPr>
      <w:r>
        <w:rPr>
          <w:rFonts w:hint="eastAsia"/>
          <w:sz w:val="24"/>
        </w:rPr>
        <w:t>供应商需要说明的其他内容（包括可能影响供应商技术性能评分项的各类证明材料）。</w:t>
      </w:r>
    </w:p>
    <w:p w14:paraId="61BAC73C">
      <w:pPr>
        <w:autoSpaceDE w:val="0"/>
        <w:autoSpaceDN w:val="0"/>
        <w:adjustRightInd w:val="0"/>
        <w:spacing w:line="360" w:lineRule="auto"/>
        <w:ind w:firstLine="426" w:firstLineChars="177"/>
        <w:rPr>
          <w:b/>
          <w:bCs/>
          <w:sz w:val="24"/>
        </w:rPr>
      </w:pPr>
      <w:r>
        <w:rPr>
          <w:rFonts w:hint="eastAsia"/>
          <w:b/>
          <w:bCs/>
          <w:sz w:val="24"/>
        </w:rPr>
        <w:t>（2）商务响应及其他部分</w:t>
      </w:r>
    </w:p>
    <w:p w14:paraId="09269B65">
      <w:pPr>
        <w:numPr>
          <w:ilvl w:val="0"/>
          <w:numId w:val="6"/>
        </w:numPr>
        <w:autoSpaceDE w:val="0"/>
        <w:autoSpaceDN w:val="0"/>
        <w:adjustRightInd w:val="0"/>
        <w:spacing w:line="360" w:lineRule="auto"/>
        <w:ind w:firstLine="640"/>
        <w:rPr>
          <w:rFonts w:ascii="宋体" w:hAnsi="宋体" w:cs="宋体"/>
          <w:sz w:val="24"/>
        </w:rPr>
      </w:pPr>
      <w:r>
        <w:rPr>
          <w:rFonts w:hint="eastAsia"/>
          <w:sz w:val="24"/>
        </w:rPr>
        <w:t>证书一览表（</w:t>
      </w:r>
      <w:r>
        <w:rPr>
          <w:rFonts w:hint="eastAsia" w:asciiTheme="minorEastAsia" w:hAnsiTheme="minorEastAsia" w:eastAsiaTheme="minorEastAsia"/>
          <w:sz w:val="24"/>
        </w:rPr>
        <w:t>与本项目相关</w:t>
      </w:r>
      <w:r>
        <w:rPr>
          <w:rFonts w:asciiTheme="minorEastAsia" w:hAnsiTheme="minorEastAsia" w:eastAsiaTheme="minorEastAsia"/>
          <w:kern w:val="0"/>
          <w:sz w:val="24"/>
        </w:rPr>
        <w:t>的认证证书</w:t>
      </w:r>
      <w:r>
        <w:rPr>
          <w:rFonts w:hint="eastAsia" w:asciiTheme="minorEastAsia" w:hAnsiTheme="minorEastAsia" w:eastAsiaTheme="minorEastAsia"/>
          <w:kern w:val="0"/>
          <w:sz w:val="24"/>
        </w:rPr>
        <w:t>或文件</w:t>
      </w:r>
      <w:r>
        <w:rPr>
          <w:rFonts w:hint="eastAsia"/>
          <w:sz w:val="24"/>
        </w:rPr>
        <w:t>）</w:t>
      </w:r>
      <w:r>
        <w:rPr>
          <w:rFonts w:hint="eastAsia" w:asciiTheme="minorEastAsia" w:hAnsiTheme="minorEastAsia" w:eastAsiaTheme="minorEastAsia"/>
          <w:kern w:val="0"/>
          <w:sz w:val="24"/>
        </w:rPr>
        <w:t>；</w:t>
      </w:r>
    </w:p>
    <w:p w14:paraId="74E22657">
      <w:pPr>
        <w:pStyle w:val="6"/>
        <w:widowControl/>
        <w:numPr>
          <w:ilvl w:val="0"/>
          <w:numId w:val="6"/>
        </w:numPr>
        <w:adjustRightInd w:val="0"/>
        <w:snapToGrid w:val="0"/>
        <w:spacing w:line="360" w:lineRule="auto"/>
        <w:ind w:firstLine="640"/>
        <w:rPr>
          <w:rFonts w:ascii="宋体" w:hAnsi="宋体" w:cs="宋体"/>
          <w:sz w:val="24"/>
          <w:szCs w:val="24"/>
        </w:rPr>
      </w:pPr>
      <w:r>
        <w:rPr>
          <w:rFonts w:hint="eastAsia" w:asciiTheme="minorEastAsia" w:hAnsiTheme="minorEastAsia" w:eastAsiaTheme="minorEastAsia"/>
          <w:kern w:val="0"/>
          <w:sz w:val="24"/>
          <w:szCs w:val="24"/>
        </w:rPr>
        <w:t>近三年来类似项目的成功案例（供应商类似项目实施情况一览表、合同及其相应的发票、用户验收报告等）；</w:t>
      </w:r>
    </w:p>
    <w:p w14:paraId="07406F17">
      <w:pPr>
        <w:pStyle w:val="6"/>
        <w:widowControl/>
        <w:numPr>
          <w:ilvl w:val="0"/>
          <w:numId w:val="6"/>
        </w:numPr>
        <w:adjustRightInd w:val="0"/>
        <w:snapToGrid w:val="0"/>
        <w:spacing w:line="360" w:lineRule="auto"/>
        <w:ind w:firstLine="640"/>
        <w:rPr>
          <w:rFonts w:ascii="宋体" w:hAnsi="宋体" w:cs="宋体"/>
          <w:sz w:val="24"/>
          <w:szCs w:val="24"/>
        </w:rPr>
      </w:pPr>
      <w:r>
        <w:rPr>
          <w:rFonts w:hint="eastAsia"/>
          <w:sz w:val="24"/>
          <w:szCs w:val="24"/>
        </w:rPr>
        <w:t>商务需求响应表。</w:t>
      </w:r>
    </w:p>
    <w:p w14:paraId="7FF126B8">
      <w:pPr>
        <w:autoSpaceDE w:val="0"/>
        <w:autoSpaceDN w:val="0"/>
        <w:adjustRightInd w:val="0"/>
        <w:spacing w:line="360" w:lineRule="auto"/>
        <w:ind w:left="426" w:firstLine="65" w:firstLineChars="27"/>
        <w:rPr>
          <w:rFonts w:asciiTheme="minorEastAsia" w:hAnsiTheme="minorEastAsia" w:eastAsiaTheme="minorEastAsia"/>
          <w:b/>
          <w:kern w:val="0"/>
          <w:sz w:val="24"/>
        </w:rPr>
      </w:pPr>
      <w:r>
        <w:rPr>
          <w:rFonts w:hint="eastAsia" w:asciiTheme="minorEastAsia" w:hAnsiTheme="minorEastAsia" w:eastAsiaTheme="minorEastAsia"/>
          <w:b/>
          <w:kern w:val="0"/>
          <w:sz w:val="24"/>
        </w:rPr>
        <w:t>3.报价内容的组成</w:t>
      </w:r>
    </w:p>
    <w:p w14:paraId="555212AA">
      <w:pPr>
        <w:autoSpaceDE w:val="0"/>
        <w:autoSpaceDN w:val="0"/>
        <w:adjustRightInd w:val="0"/>
        <w:spacing w:line="360"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（1）首次</w:t>
      </w:r>
      <w:r>
        <w:rPr>
          <w:rFonts w:hint="eastAsia" w:asciiTheme="minorEastAsia" w:hAnsiTheme="minorEastAsia" w:eastAsiaTheme="minorEastAsia"/>
          <w:kern w:val="0"/>
          <w:sz w:val="24"/>
          <w:lang w:val="zh-CN"/>
        </w:rPr>
        <w:t>报价</w:t>
      </w:r>
      <w:r>
        <w:rPr>
          <w:rFonts w:hint="eastAsia" w:asciiTheme="minorEastAsia" w:hAnsiTheme="minorEastAsia" w:eastAsiaTheme="minorEastAsia"/>
          <w:kern w:val="0"/>
          <w:sz w:val="24"/>
        </w:rPr>
        <w:t>一览表；</w:t>
      </w:r>
    </w:p>
    <w:p w14:paraId="0D277555">
      <w:pPr>
        <w:autoSpaceDE w:val="0"/>
        <w:autoSpaceDN w:val="0"/>
        <w:adjustRightInd w:val="0"/>
        <w:spacing w:line="360"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（2）报价明细表；</w:t>
      </w:r>
    </w:p>
    <w:p w14:paraId="7DA60179">
      <w:pPr>
        <w:autoSpaceDE w:val="0"/>
        <w:autoSpaceDN w:val="0"/>
        <w:adjustRightInd w:val="0"/>
        <w:spacing w:line="360" w:lineRule="auto"/>
        <w:ind w:firstLine="480" w:firstLineChars="200"/>
        <w:rPr>
          <w:rFonts w:asciiTheme="minorEastAsia" w:hAnsiTheme="minorEastAsia" w:eastAsiaTheme="minorEastAsia"/>
          <w:b/>
          <w:kern w:val="0"/>
          <w:sz w:val="24"/>
        </w:rPr>
      </w:pPr>
      <w:r>
        <w:rPr>
          <w:rFonts w:hint="eastAsia" w:asciiTheme="minorEastAsia" w:hAnsiTheme="minorEastAsia" w:eastAsiaTheme="minorEastAsia"/>
          <w:kern w:val="0"/>
          <w:sz w:val="24"/>
        </w:rPr>
        <w:t>（3）针对报价供应商认为其他需要说明的。</w:t>
      </w:r>
    </w:p>
    <w:p w14:paraId="76F889B8">
      <w:pPr>
        <w:pStyle w:val="6"/>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（二）报价</w:t>
      </w:r>
    </w:p>
    <w:p w14:paraId="6D23563D">
      <w:pPr>
        <w:pStyle w:val="6"/>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1.供应商应按照采购需求内容、责任范围以及合同条款进行报价。并按“首次报价一览表”和“报价明细表”规定的格式报出总价和分项价格。总价中不得包含磋商文件要求以外的内容，否则，在评审时不予核减。</w:t>
      </w:r>
    </w:p>
    <w:p w14:paraId="2FEDE488">
      <w:pPr>
        <w:pStyle w:val="6"/>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2.磋商报价包括本项目采购需求和投入使用的所有费用，包括</w:t>
      </w:r>
      <w:r>
        <w:rPr>
          <w:rFonts w:hint="eastAsia" w:ascii="宋体" w:hAnsi="宋体" w:cs="宋体"/>
          <w:sz w:val="24"/>
          <w:lang w:val="zh-CN"/>
        </w:rPr>
        <w:t>完成本项目</w:t>
      </w:r>
      <w:r>
        <w:rPr>
          <w:rFonts w:hint="eastAsia" w:ascii="宋体" w:hAnsi="宋体"/>
          <w:kern w:val="0"/>
          <w:sz w:val="24"/>
          <w:lang w:val="zh-CN"/>
        </w:rPr>
        <w:t>全部费用，交通、各种设备、材料、人工、安装、管理、安全、售后服务、安全、采购代理服务费、保险、利润、关税、规费、税金、政策性文件规定、合同包含的所有风险责任等各项费用及不可预见费等项目实施所发生的全部费用</w:t>
      </w:r>
      <w:r>
        <w:rPr>
          <w:rFonts w:hint="eastAsia" w:asciiTheme="minorEastAsia" w:hAnsiTheme="minorEastAsia" w:eastAsiaTheme="minorEastAsia"/>
          <w:bCs/>
          <w:kern w:val="0"/>
          <w:sz w:val="24"/>
        </w:rPr>
        <w:t>。</w:t>
      </w:r>
    </w:p>
    <w:p w14:paraId="3C733F6D">
      <w:pPr>
        <w:pStyle w:val="6"/>
        <w:spacing w:line="360" w:lineRule="auto"/>
        <w:ind w:firstLine="480" w:firstLineChars="200"/>
        <w:rPr>
          <w:rFonts w:asciiTheme="minorEastAsia" w:hAnsiTheme="minorEastAsia" w:eastAsiaTheme="minorEastAsia"/>
          <w:bCs/>
          <w:kern w:val="0"/>
          <w:sz w:val="24"/>
        </w:rPr>
      </w:pPr>
      <w:r>
        <w:rPr>
          <w:rFonts w:hint="eastAsia" w:ascii="宋体"/>
          <w:sz w:val="24"/>
        </w:rPr>
        <w:t>3.磋商</w:t>
      </w:r>
      <w:r>
        <w:rPr>
          <w:rFonts w:hint="eastAsia" w:ascii="宋体"/>
          <w:sz w:val="24"/>
          <w:lang w:val="zh-CN"/>
        </w:rPr>
        <w:t>总价不为零，报价明细表中部分产品、服务单价为零的，视作已包含在总价中。</w:t>
      </w:r>
    </w:p>
    <w:p w14:paraId="0E6B8339">
      <w:pPr>
        <w:pStyle w:val="6"/>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4.磋商报价不得为选择性报价和附有条件的报价。</w:t>
      </w:r>
    </w:p>
    <w:p w14:paraId="5FE2F935">
      <w:pPr>
        <w:autoSpaceDE w:val="0"/>
        <w:autoSpaceDN w:val="0"/>
        <w:adjustRightIn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kern w:val="0"/>
          <w:sz w:val="24"/>
        </w:rPr>
        <w:t>5.</w:t>
      </w:r>
      <w:r>
        <w:rPr>
          <w:rFonts w:hint="eastAsia" w:asciiTheme="minorEastAsia" w:hAnsiTheme="minorEastAsia" w:eastAsiaTheme="minorEastAsia"/>
          <w:b/>
          <w:sz w:val="24"/>
        </w:rPr>
        <w:t>本项目代理费由中标单位支付，收费金额</w:t>
      </w:r>
      <w:r>
        <w:rPr>
          <w:rFonts w:hint="eastAsia" w:asciiTheme="minorEastAsia" w:hAnsiTheme="minorEastAsia" w:eastAsiaTheme="minorEastAsia"/>
          <w:b/>
          <w:sz w:val="24"/>
          <w:u w:val="single"/>
        </w:rPr>
        <w:t>6000</w:t>
      </w:r>
      <w:r>
        <w:rPr>
          <w:rFonts w:hint="eastAsia" w:asciiTheme="minorEastAsia" w:hAnsiTheme="minorEastAsia" w:eastAsiaTheme="minorEastAsia"/>
          <w:b/>
          <w:sz w:val="24"/>
        </w:rPr>
        <w:t>元，供应商报价时自行考虑。</w:t>
      </w:r>
    </w:p>
    <w:p w14:paraId="6D57EB3B">
      <w:pPr>
        <w:pStyle w:val="6"/>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（三）响应文件的有效期</w:t>
      </w:r>
    </w:p>
    <w:p w14:paraId="47BD33BB">
      <w:pPr>
        <w:pStyle w:val="6"/>
        <w:spacing w:line="360" w:lineRule="auto"/>
        <w:ind w:firstLine="480" w:firstLineChars="200"/>
        <w:rPr>
          <w:rFonts w:ascii="宋体" w:hAnsi="宋体"/>
          <w:sz w:val="24"/>
          <w:lang w:val="en-GB"/>
        </w:rPr>
      </w:pPr>
      <w:r>
        <w:rPr>
          <w:rFonts w:hint="eastAsia" w:ascii="宋体" w:hAnsi="宋体"/>
          <w:sz w:val="24"/>
        </w:rPr>
        <w:t>1.响应文件有效期为磋商</w:t>
      </w:r>
      <w:r>
        <w:rPr>
          <w:rFonts w:hint="eastAsia" w:ascii="宋体" w:hAnsi="宋体"/>
          <w:sz w:val="24"/>
          <w:lang w:val="en-GB"/>
        </w:rPr>
        <w:t>截止日起90天。</w:t>
      </w:r>
    </w:p>
    <w:p w14:paraId="5A73E4A2">
      <w:pPr>
        <w:pStyle w:val="6"/>
        <w:spacing w:line="360" w:lineRule="auto"/>
        <w:ind w:firstLine="480" w:firstLineChars="200"/>
        <w:rPr>
          <w:rFonts w:ascii="宋体" w:hAnsi="宋体"/>
          <w:sz w:val="24"/>
          <w:lang w:val="en-GB"/>
        </w:rPr>
      </w:pPr>
      <w:r>
        <w:rPr>
          <w:rFonts w:hint="eastAsia" w:ascii="宋体" w:hAnsi="宋体"/>
          <w:sz w:val="24"/>
        </w:rPr>
        <w:t>2.</w:t>
      </w:r>
      <w:r>
        <w:rPr>
          <w:rFonts w:hint="eastAsia" w:ascii="宋体" w:hAnsi="宋体"/>
          <w:sz w:val="24"/>
          <w:lang w:val="en-GB"/>
        </w:rPr>
        <w:t>在特殊情况下，采购人可与</w:t>
      </w:r>
      <w:r>
        <w:rPr>
          <w:rFonts w:hint="eastAsia" w:ascii="宋体" w:hAnsi="宋体"/>
          <w:sz w:val="24"/>
        </w:rPr>
        <w:t>供应商</w:t>
      </w:r>
      <w:r>
        <w:rPr>
          <w:rFonts w:hint="eastAsia" w:ascii="宋体" w:hAnsi="宋体"/>
          <w:sz w:val="24"/>
          <w:lang w:val="en-GB"/>
        </w:rPr>
        <w:t>协商延长</w:t>
      </w:r>
      <w:r>
        <w:rPr>
          <w:rFonts w:hint="eastAsia" w:ascii="宋体" w:hAnsi="宋体"/>
          <w:sz w:val="24"/>
        </w:rPr>
        <w:t>响应</w:t>
      </w:r>
      <w:r>
        <w:rPr>
          <w:rFonts w:hint="eastAsia" w:ascii="宋体" w:hAnsi="宋体"/>
          <w:sz w:val="24"/>
          <w:lang w:val="en-GB"/>
        </w:rPr>
        <w:t>文件的有效期。</w:t>
      </w:r>
    </w:p>
    <w:p w14:paraId="350A7D00">
      <w:pPr>
        <w:snapToGrid w:val="0"/>
        <w:spacing w:line="360" w:lineRule="auto"/>
        <w:ind w:firstLine="480" w:firstLineChars="200"/>
        <w:outlineLvl w:val="0"/>
        <w:rPr>
          <w:rFonts w:asciiTheme="minorEastAsia" w:hAnsiTheme="minorEastAsia" w:eastAsiaTheme="minorEastAsia"/>
          <w:sz w:val="24"/>
        </w:rPr>
      </w:pPr>
      <w:bookmarkStart w:id="4" w:name="_Toc8754"/>
      <w:r>
        <w:rPr>
          <w:rFonts w:hint="eastAsia" w:ascii="宋体" w:hAnsi="宋体"/>
          <w:sz w:val="24"/>
        </w:rPr>
        <w:t>3.成交供应商</w:t>
      </w:r>
      <w:r>
        <w:rPr>
          <w:rFonts w:asciiTheme="minorEastAsia" w:hAnsiTheme="minorEastAsia" w:eastAsiaTheme="minorEastAsia"/>
          <w:sz w:val="24"/>
        </w:rPr>
        <w:t>的</w:t>
      </w:r>
      <w:r>
        <w:rPr>
          <w:rFonts w:hint="eastAsia" w:asciiTheme="minorEastAsia" w:hAnsiTheme="minorEastAsia" w:eastAsiaTheme="minorEastAsia"/>
          <w:sz w:val="24"/>
        </w:rPr>
        <w:t>磋商响应文件</w:t>
      </w:r>
      <w:r>
        <w:rPr>
          <w:rFonts w:asciiTheme="minorEastAsia" w:hAnsiTheme="minorEastAsia" w:eastAsiaTheme="minorEastAsia"/>
          <w:sz w:val="24"/>
        </w:rPr>
        <w:t>自</w:t>
      </w:r>
      <w:r>
        <w:rPr>
          <w:rFonts w:hint="eastAsia" w:asciiTheme="minorEastAsia" w:hAnsiTheme="minorEastAsia" w:eastAsiaTheme="minorEastAsia"/>
          <w:kern w:val="0"/>
          <w:sz w:val="24"/>
        </w:rPr>
        <w:t>磋商</w:t>
      </w:r>
      <w:r>
        <w:rPr>
          <w:rFonts w:asciiTheme="minorEastAsia" w:hAnsiTheme="minorEastAsia" w:eastAsiaTheme="minorEastAsia"/>
          <w:sz w:val="24"/>
        </w:rPr>
        <w:t>之日起至合同履行完毕均应保持有效。</w:t>
      </w:r>
      <w:bookmarkEnd w:id="4"/>
    </w:p>
    <w:p w14:paraId="60691418">
      <w:pPr>
        <w:snapToGrid w:val="0"/>
        <w:spacing w:line="360" w:lineRule="auto"/>
        <w:ind w:firstLine="480" w:firstLineChars="200"/>
        <w:outlineLvl w:val="0"/>
        <w:rPr>
          <w:rFonts w:ascii="宋体" w:hAnsi="宋体"/>
          <w:sz w:val="24"/>
        </w:rPr>
      </w:pPr>
      <w:r>
        <w:rPr>
          <w:rFonts w:hint="eastAsia" w:ascii="宋体" w:hAnsi="宋体"/>
          <w:sz w:val="24"/>
        </w:rPr>
        <w:t>4.</w:t>
      </w:r>
      <w:r>
        <w:rPr>
          <w:rFonts w:hint="eastAsia" w:ascii="宋体" w:hAnsi="宋体"/>
          <w:sz w:val="24"/>
          <w:lang w:val="en-GB"/>
        </w:rPr>
        <w:t>在</w:t>
      </w:r>
      <w:r>
        <w:rPr>
          <w:rFonts w:hint="eastAsia" w:ascii="宋体" w:hAnsi="宋体"/>
          <w:sz w:val="24"/>
        </w:rPr>
        <w:t>磋商</w:t>
      </w:r>
      <w:r>
        <w:rPr>
          <w:rFonts w:hint="eastAsia" w:ascii="宋体" w:hAnsi="宋体"/>
          <w:sz w:val="24"/>
          <w:lang w:val="en-GB"/>
        </w:rPr>
        <w:t>截止时间起至</w:t>
      </w:r>
      <w:r>
        <w:rPr>
          <w:rFonts w:hint="eastAsia" w:ascii="宋体" w:hAnsi="宋体"/>
          <w:sz w:val="24"/>
        </w:rPr>
        <w:t>磋商</w:t>
      </w:r>
      <w:r>
        <w:rPr>
          <w:rFonts w:hint="eastAsia" w:ascii="宋体" w:hAnsi="宋体"/>
          <w:sz w:val="24"/>
          <w:lang w:val="en-GB"/>
        </w:rPr>
        <w:t>有效期届满，供应商</w:t>
      </w:r>
      <w:r>
        <w:rPr>
          <w:rFonts w:hint="eastAsia" w:ascii="宋体" w:hAnsi="宋体"/>
          <w:sz w:val="24"/>
        </w:rPr>
        <w:t>响应</w:t>
      </w:r>
      <w:r>
        <w:rPr>
          <w:rFonts w:hint="eastAsia" w:ascii="宋体" w:hAnsi="宋体"/>
          <w:sz w:val="24"/>
          <w:lang w:val="en-GB"/>
        </w:rPr>
        <w:t>文件不可撤销。</w:t>
      </w:r>
    </w:p>
    <w:p w14:paraId="77AB3A3C">
      <w:pPr>
        <w:snapToGrid w:val="0"/>
        <w:spacing w:line="360" w:lineRule="auto"/>
        <w:ind w:firstLine="482" w:firstLineChars="200"/>
        <w:outlineLvl w:val="0"/>
        <w:rPr>
          <w:rFonts w:asciiTheme="minorEastAsia" w:hAnsiTheme="minorEastAsia" w:eastAsiaTheme="minorEastAsia"/>
          <w:b/>
          <w:kern w:val="0"/>
          <w:sz w:val="24"/>
        </w:rPr>
      </w:pPr>
      <w:bookmarkStart w:id="5" w:name="_Toc14235"/>
      <w:r>
        <w:rPr>
          <w:rFonts w:hint="eastAsia" w:asciiTheme="minorEastAsia" w:hAnsiTheme="minorEastAsia" w:eastAsiaTheme="minorEastAsia"/>
          <w:b/>
          <w:kern w:val="0"/>
          <w:sz w:val="24"/>
        </w:rPr>
        <w:t>（四）响应文件的签署</w:t>
      </w:r>
      <w:bookmarkEnd w:id="5"/>
    </w:p>
    <w:p w14:paraId="00178F40">
      <w:pPr>
        <w:pStyle w:val="6"/>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1.响应文件需由法定代表人或经其正式授权的代表签字或盖章（本项目如允许联合体且供应商是联合体的，联合体牵头单位应盖章，并签署联合体牵头单位法定代表人或经其正式授权的代表的全名）。授权代表须出具书面授权证明，其《法定代表人授权书》应附在磋商响应文件中。</w:t>
      </w:r>
    </w:p>
    <w:p w14:paraId="3E95352B">
      <w:pPr>
        <w:pStyle w:val="6"/>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2.响应文件中所有的插字、涂改和增删，必须由法定代表人或经其正式授权的代表签字或盖章才有效。</w:t>
      </w:r>
    </w:p>
    <w:p w14:paraId="1874DF27">
      <w:pPr>
        <w:pStyle w:val="6"/>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3.响应文件中要求加盖公章处，可使用有效安全的电子签章替代。</w:t>
      </w:r>
    </w:p>
    <w:p w14:paraId="145B23EB">
      <w:pPr>
        <w:autoSpaceDE w:val="0"/>
        <w:autoSpaceDN w:val="0"/>
        <w:adjustRightInd w:val="0"/>
        <w:spacing w:line="360" w:lineRule="auto"/>
        <w:ind w:firstLine="482" w:firstLineChars="200"/>
        <w:rPr>
          <w:rFonts w:asciiTheme="minorEastAsia" w:hAnsiTheme="minorEastAsia"/>
          <w:b/>
          <w:bCs/>
          <w:sz w:val="24"/>
        </w:rPr>
      </w:pPr>
      <w:r>
        <w:rPr>
          <w:rFonts w:hint="eastAsia" w:asciiTheme="minorEastAsia" w:hAnsiTheme="minorEastAsia"/>
          <w:b/>
          <w:bCs/>
          <w:sz w:val="24"/>
        </w:rPr>
        <w:t>（五）</w:t>
      </w:r>
      <w:r>
        <w:rPr>
          <w:rFonts w:hint="eastAsia" w:asciiTheme="minorEastAsia" w:hAnsiTheme="minorEastAsia" w:eastAsiaTheme="minorEastAsia"/>
          <w:b/>
          <w:kern w:val="0"/>
          <w:sz w:val="24"/>
        </w:rPr>
        <w:t>响应</w:t>
      </w:r>
      <w:r>
        <w:rPr>
          <w:rFonts w:hint="eastAsia" w:asciiTheme="minorEastAsia" w:hAnsiTheme="minorEastAsia" w:eastAsiaTheme="minorEastAsia"/>
          <w:b/>
          <w:bCs/>
          <w:sz w:val="24"/>
        </w:rPr>
        <w:t>文件</w:t>
      </w:r>
      <w:r>
        <w:rPr>
          <w:rFonts w:hint="eastAsia" w:asciiTheme="minorEastAsia" w:hAnsiTheme="minorEastAsia"/>
          <w:b/>
          <w:bCs/>
          <w:sz w:val="24"/>
        </w:rPr>
        <w:t>的递交要求</w:t>
      </w:r>
    </w:p>
    <w:p w14:paraId="50BEF034">
      <w:pPr>
        <w:tabs>
          <w:tab w:val="left" w:pos="1418"/>
        </w:tabs>
        <w:autoSpaceDE w:val="0"/>
        <w:autoSpaceDN w:val="0"/>
        <w:adjustRightInd w:val="0"/>
        <w:spacing w:line="360" w:lineRule="auto"/>
        <w:ind w:firstLine="480" w:firstLineChars="200"/>
        <w:rPr>
          <w:rFonts w:asciiTheme="minorEastAsia" w:hAnsiTheme="minorEastAsia" w:eastAsiaTheme="minorEastAsia"/>
          <w:kern w:val="0"/>
          <w:sz w:val="24"/>
        </w:rPr>
      </w:pPr>
      <w:r>
        <w:rPr>
          <w:rFonts w:hint="eastAsia" w:asciiTheme="majorEastAsia" w:hAnsiTheme="majorEastAsia" w:eastAsiaTheme="majorEastAsia" w:cstheme="majorEastAsia"/>
          <w:sz w:val="24"/>
        </w:rPr>
        <w:t>按照前附表要求提交，</w:t>
      </w:r>
      <w:r>
        <w:rPr>
          <w:rFonts w:hint="eastAsia" w:asciiTheme="minorEastAsia" w:hAnsiTheme="minorEastAsia" w:eastAsiaTheme="minorEastAsia"/>
          <w:kern w:val="0"/>
          <w:sz w:val="24"/>
        </w:rPr>
        <w:t>如采购组织机构延长截止时间和磋商时间，采购组织机构和供应商的权利和义务将受到新的截止时间和磋商时间的约束。</w:t>
      </w:r>
    </w:p>
    <w:p w14:paraId="23307EDB">
      <w:pPr>
        <w:pStyle w:val="6"/>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（六）演示</w:t>
      </w:r>
    </w:p>
    <w:p w14:paraId="04668397">
      <w:pPr>
        <w:pStyle w:val="6"/>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若需要演示的，供应商应提前做好演示准备（包括演示设备）。</w:t>
      </w:r>
    </w:p>
    <w:p w14:paraId="7F6ABF18">
      <w:pPr>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kern w:val="0"/>
          <w:sz w:val="24"/>
        </w:rPr>
        <w:t>四、</w:t>
      </w:r>
      <w:r>
        <w:rPr>
          <w:rFonts w:hint="eastAsia" w:asciiTheme="minorEastAsia" w:hAnsiTheme="minorEastAsia" w:eastAsiaTheme="minorEastAsia"/>
          <w:b/>
          <w:sz w:val="24"/>
        </w:rPr>
        <w:t>磋商</w:t>
      </w:r>
      <w:r>
        <w:rPr>
          <w:rFonts w:asciiTheme="minorEastAsia" w:hAnsiTheme="minorEastAsia" w:eastAsiaTheme="minorEastAsia"/>
          <w:b/>
          <w:sz w:val="24"/>
        </w:rPr>
        <w:t>程序</w:t>
      </w:r>
    </w:p>
    <w:p w14:paraId="43E39D9B">
      <w:pPr>
        <w:pStyle w:val="6"/>
        <w:spacing w:line="360" w:lineRule="auto"/>
        <w:ind w:firstLine="480" w:firstLineChars="200"/>
        <w:rPr>
          <w:rFonts w:ascii="宋体" w:hAnsi="宋体" w:cs="宋体"/>
          <w:sz w:val="24"/>
          <w:szCs w:val="24"/>
        </w:rPr>
      </w:pPr>
      <w:r>
        <w:rPr>
          <w:rFonts w:hint="eastAsia" w:ascii="宋体" w:hAnsi="宋体" w:cs="宋体"/>
          <w:sz w:val="24"/>
          <w:szCs w:val="24"/>
        </w:rPr>
        <w:t>（一）磋商开始时间到后，主持人准时组织磋商；</w:t>
      </w:r>
    </w:p>
    <w:p w14:paraId="2E1A9E91">
      <w:pPr>
        <w:pStyle w:val="6"/>
        <w:spacing w:line="360" w:lineRule="auto"/>
        <w:ind w:firstLine="480" w:firstLineChars="200"/>
        <w:rPr>
          <w:rFonts w:ascii="宋体" w:hAnsi="宋体" w:cs="宋体"/>
          <w:sz w:val="24"/>
          <w:szCs w:val="24"/>
        </w:rPr>
      </w:pPr>
      <w:r>
        <w:rPr>
          <w:rFonts w:hint="eastAsia" w:ascii="宋体" w:hAnsi="宋体" w:cs="宋体"/>
          <w:sz w:val="24"/>
          <w:szCs w:val="24"/>
        </w:rPr>
        <w:t>（二）宣布采购组织机构工作人员；</w:t>
      </w:r>
    </w:p>
    <w:p w14:paraId="5FCE40BD">
      <w:pPr>
        <w:pStyle w:val="6"/>
        <w:spacing w:line="360" w:lineRule="auto"/>
        <w:ind w:firstLine="480" w:firstLineChars="200"/>
        <w:rPr>
          <w:rFonts w:ascii="宋体" w:hAnsi="宋体" w:cs="宋体"/>
          <w:sz w:val="24"/>
          <w:szCs w:val="24"/>
        </w:rPr>
      </w:pPr>
      <w:r>
        <w:rPr>
          <w:rFonts w:hint="eastAsia" w:ascii="宋体" w:hAnsi="宋体" w:cs="宋体"/>
          <w:sz w:val="24"/>
          <w:szCs w:val="24"/>
        </w:rPr>
        <w:t>（三）供应商登录政采云平台，用“项目采购-开标评标”功能对响应文件进行在线解密。在线解密</w:t>
      </w:r>
      <w:r>
        <w:rPr>
          <w:rFonts w:hint="eastAsia" w:ascii="宋体" w:hAnsi="宋体" w:cs="宋体"/>
          <w:bCs/>
          <w:kern w:val="0"/>
          <w:sz w:val="24"/>
          <w:szCs w:val="24"/>
        </w:rPr>
        <w:t>响应文件</w:t>
      </w:r>
      <w:r>
        <w:rPr>
          <w:rFonts w:hint="eastAsia" w:ascii="宋体" w:hAnsi="宋体" w:cs="宋体"/>
          <w:sz w:val="24"/>
          <w:szCs w:val="24"/>
        </w:rPr>
        <w:t>时间为磋商时间起半个小时内；</w:t>
      </w:r>
    </w:p>
    <w:p w14:paraId="16BC60FE">
      <w:pPr>
        <w:pStyle w:val="7"/>
        <w:snapToGrid w:val="0"/>
        <w:spacing w:line="360" w:lineRule="auto"/>
        <w:ind w:firstLine="480" w:firstLineChars="200"/>
        <w:outlineLvl w:val="1"/>
        <w:rPr>
          <w:rFonts w:hAnsi="宋体" w:cs="宋体"/>
          <w:bCs/>
          <w:sz w:val="24"/>
        </w:rPr>
      </w:pPr>
      <w:r>
        <w:rPr>
          <w:rFonts w:hint="eastAsia" w:hAnsi="宋体" w:cs="宋体"/>
          <w:bCs/>
          <w:sz w:val="24"/>
        </w:rPr>
        <w:t>（四）磋商(详见第四章)；</w:t>
      </w:r>
    </w:p>
    <w:p w14:paraId="72124821">
      <w:pPr>
        <w:pStyle w:val="7"/>
        <w:snapToGrid w:val="0"/>
        <w:spacing w:line="360" w:lineRule="auto"/>
        <w:ind w:firstLine="480" w:firstLineChars="200"/>
        <w:rPr>
          <w:rFonts w:hAnsi="宋体" w:cs="宋体"/>
          <w:sz w:val="24"/>
        </w:rPr>
      </w:pPr>
      <w:r>
        <w:rPr>
          <w:rFonts w:hint="eastAsia" w:hAnsi="宋体" w:cs="宋体"/>
          <w:bCs/>
          <w:sz w:val="24"/>
        </w:rPr>
        <w:t>（五）磋商结果公告。</w:t>
      </w:r>
    </w:p>
    <w:p w14:paraId="04AABDB9">
      <w:pPr>
        <w:pStyle w:val="6"/>
        <w:spacing w:line="360" w:lineRule="auto"/>
        <w:ind w:firstLine="482" w:firstLineChars="200"/>
        <w:rPr>
          <w:b/>
          <w:bCs/>
          <w:sz w:val="24"/>
          <w:szCs w:val="24"/>
        </w:rPr>
      </w:pPr>
      <w:r>
        <w:rPr>
          <w:rFonts w:hint="eastAsia"/>
          <w:b/>
          <w:bCs/>
          <w:sz w:val="24"/>
          <w:szCs w:val="24"/>
        </w:rPr>
        <w:t>五、磋商异议</w:t>
      </w:r>
    </w:p>
    <w:p w14:paraId="375A025B">
      <w:pPr>
        <w:pStyle w:val="6"/>
        <w:spacing w:line="360" w:lineRule="auto"/>
        <w:ind w:firstLine="480" w:firstLineChars="200"/>
        <w:rPr>
          <w:sz w:val="24"/>
          <w:szCs w:val="24"/>
        </w:rPr>
      </w:pPr>
      <w:r>
        <w:rPr>
          <w:rFonts w:hint="eastAsia"/>
          <w:sz w:val="24"/>
          <w:szCs w:val="24"/>
        </w:rPr>
        <w:t>供应商代表对磋商过程和磋商记录有疑义，以及认为采购人、采购</w:t>
      </w:r>
      <w:r>
        <w:rPr>
          <w:rFonts w:hint="eastAsia" w:asciiTheme="minorEastAsia" w:hAnsiTheme="minorEastAsia" w:eastAsiaTheme="minorEastAsia" w:cstheme="minorBidi"/>
          <w:sz w:val="24"/>
          <w:szCs w:val="24"/>
        </w:rPr>
        <w:t>组织</w:t>
      </w:r>
      <w:r>
        <w:rPr>
          <w:rFonts w:hint="eastAsia"/>
          <w:sz w:val="24"/>
          <w:szCs w:val="24"/>
        </w:rPr>
        <w:t>机构相关工作人员有需要回避的情形的，应当场提出询问或者回避申请，磋商会议结束后不再接受相关询问、质疑或者回避申请。</w:t>
      </w:r>
    </w:p>
    <w:p w14:paraId="66D1D554">
      <w:pPr>
        <w:pStyle w:val="18"/>
        <w:spacing w:before="0" w:beforeAutospacing="0" w:after="0" w:afterAutospacing="0" w:line="360" w:lineRule="auto"/>
        <w:ind w:firstLine="482" w:firstLineChars="200"/>
        <w:jc w:val="both"/>
        <w:rPr>
          <w:rFonts w:hint="default" w:asciiTheme="minorEastAsia" w:hAnsiTheme="minorEastAsia"/>
          <w:b/>
        </w:rPr>
      </w:pPr>
      <w:r>
        <w:rPr>
          <w:rFonts w:asciiTheme="minorEastAsia" w:hAnsiTheme="minorEastAsia" w:eastAsiaTheme="minorEastAsia"/>
          <w:b/>
        </w:rPr>
        <w:t>六、</w:t>
      </w:r>
      <w:r>
        <w:rPr>
          <w:b/>
        </w:rPr>
        <w:t>磋商结果确定</w:t>
      </w:r>
    </w:p>
    <w:p w14:paraId="27EA95FB">
      <w:pPr>
        <w:pStyle w:val="18"/>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（一）</w:t>
      </w:r>
      <w:r>
        <w:t>确定成交供应商。</w:t>
      </w:r>
      <w:r>
        <w:rPr>
          <w:rFonts w:asciiTheme="minorEastAsia" w:hAnsiTheme="minorEastAsia" w:eastAsiaTheme="minorEastAsia"/>
        </w:rPr>
        <w:t>磋商小组根据采购单位的</w:t>
      </w:r>
      <w:r>
        <w:t>《授权意见确认书》</w:t>
      </w:r>
      <w:r>
        <w:rPr>
          <w:rFonts w:asciiTheme="minorEastAsia" w:hAnsiTheme="minorEastAsia" w:eastAsiaTheme="minorEastAsia"/>
        </w:rPr>
        <w:t>，推荐成交候选人或确定成交供应商。其中推荐成交候选人的，采购组织机构在评审结束后2个工作日内将评审报告送采购人，采购人自收到评审报告之日起5个工作日内在评审报告推荐的成交候选人中确定成交供应商。</w:t>
      </w:r>
    </w:p>
    <w:p w14:paraId="37436B37">
      <w:pPr>
        <w:spacing w:line="360" w:lineRule="auto"/>
        <w:ind w:firstLine="480" w:firstLineChars="200"/>
        <w:rPr>
          <w:rFonts w:ascii="宋体" w:hAnsi="宋体"/>
          <w:kern w:val="0"/>
          <w:sz w:val="24"/>
        </w:rPr>
      </w:pPr>
      <w:r>
        <w:rPr>
          <w:rFonts w:hint="eastAsia" w:asciiTheme="minorEastAsia" w:hAnsiTheme="minorEastAsia" w:eastAsiaTheme="minorEastAsia"/>
          <w:sz w:val="24"/>
        </w:rPr>
        <w:t>（二）</w:t>
      </w:r>
      <w:r>
        <w:rPr>
          <w:rFonts w:hint="eastAsia" w:ascii="宋体" w:hAnsi="宋体"/>
          <w:kern w:val="0"/>
          <w:sz w:val="24"/>
        </w:rPr>
        <w:t>发布成交结果公告。采购组织机构自成交供应商</w:t>
      </w:r>
      <w:r>
        <w:rPr>
          <w:rFonts w:ascii="宋体" w:hAnsi="宋体"/>
          <w:kern w:val="0"/>
          <w:sz w:val="24"/>
        </w:rPr>
        <w:t>确定</w:t>
      </w:r>
      <w:r>
        <w:rPr>
          <w:rFonts w:hint="eastAsia" w:ascii="宋体" w:hAnsi="宋体"/>
          <w:kern w:val="0"/>
          <w:sz w:val="24"/>
        </w:rPr>
        <w:t>之日起</w:t>
      </w:r>
      <w:r>
        <w:rPr>
          <w:rFonts w:ascii="宋体" w:hAnsi="宋体"/>
          <w:kern w:val="0"/>
          <w:sz w:val="24"/>
        </w:rPr>
        <w:t>2个工作日内</w:t>
      </w:r>
      <w:r>
        <w:rPr>
          <w:rFonts w:hint="eastAsia" w:ascii="宋体" w:hAnsi="宋体"/>
          <w:kern w:val="0"/>
          <w:sz w:val="24"/>
        </w:rPr>
        <w:t>，</w:t>
      </w:r>
      <w:r>
        <w:rPr>
          <w:rFonts w:ascii="宋体" w:hAnsi="宋体"/>
          <w:kern w:val="0"/>
          <w:sz w:val="24"/>
        </w:rPr>
        <w:t>在</w:t>
      </w:r>
      <w:r>
        <w:rPr>
          <w:rFonts w:hint="eastAsia" w:ascii="宋体" w:hAnsi="宋体"/>
          <w:kern w:val="0"/>
          <w:sz w:val="24"/>
        </w:rPr>
        <w:t>浙江</w:t>
      </w:r>
      <w:r>
        <w:rPr>
          <w:rFonts w:ascii="宋体" w:hAnsi="宋体"/>
          <w:kern w:val="0"/>
          <w:sz w:val="24"/>
        </w:rPr>
        <w:t>省</w:t>
      </w:r>
      <w:r>
        <w:rPr>
          <w:rFonts w:hint="eastAsia" w:ascii="宋体" w:hAnsi="宋体"/>
          <w:kern w:val="0"/>
          <w:sz w:val="24"/>
        </w:rPr>
        <w:t>政府采购</w:t>
      </w:r>
      <w:r>
        <w:rPr>
          <w:rFonts w:ascii="宋体" w:hAnsi="宋体"/>
          <w:kern w:val="0"/>
          <w:sz w:val="24"/>
        </w:rPr>
        <w:t>网</w:t>
      </w:r>
      <w:r>
        <w:rPr>
          <w:rFonts w:hint="eastAsia" w:ascii="宋体" w:hAnsi="宋体"/>
          <w:kern w:val="0"/>
          <w:sz w:val="24"/>
        </w:rPr>
        <w:t>和三门县公共资源交易网上</w:t>
      </w:r>
      <w:r>
        <w:rPr>
          <w:rFonts w:ascii="宋体" w:hAnsi="宋体"/>
          <w:kern w:val="0"/>
          <w:sz w:val="24"/>
        </w:rPr>
        <w:t>公告</w:t>
      </w:r>
      <w:r>
        <w:rPr>
          <w:rFonts w:hint="eastAsia" w:ascii="宋体" w:hAnsi="宋体"/>
          <w:kern w:val="0"/>
          <w:sz w:val="24"/>
        </w:rPr>
        <w:t>成交结果，成交</w:t>
      </w:r>
      <w:r>
        <w:rPr>
          <w:sz w:val="24"/>
        </w:rPr>
        <w:t>结果公告期为 1 个工作日</w:t>
      </w:r>
      <w:r>
        <w:rPr>
          <w:rFonts w:hint="eastAsia" w:ascii="宋体" w:hAnsi="宋体"/>
          <w:kern w:val="0"/>
          <w:sz w:val="24"/>
        </w:rPr>
        <w:t>。</w:t>
      </w:r>
    </w:p>
    <w:p w14:paraId="6DB9A0B5">
      <w:pPr>
        <w:pStyle w:val="8"/>
        <w:spacing w:line="360" w:lineRule="auto"/>
        <w:ind w:firstLine="480" w:firstLineChars="200"/>
        <w:jc w:val="both"/>
      </w:pPr>
      <w:r>
        <w:rPr>
          <w:rFonts w:hint="eastAsia" w:ascii="宋体" w:hAnsi="宋体"/>
          <w:kern w:val="0"/>
          <w:sz w:val="24"/>
        </w:rPr>
        <w:t>（三）发放成交通知书。采购组织机构在发布成交结果公告的同时，</w:t>
      </w:r>
      <w:r>
        <w:rPr>
          <w:rFonts w:hint="eastAsia"/>
          <w:sz w:val="24"/>
        </w:rPr>
        <w:t>通过政采云平台向成交供应商发放成交通知书</w:t>
      </w:r>
      <w:r>
        <w:rPr>
          <w:rFonts w:hint="eastAsia" w:ascii="宋体" w:hAnsi="宋体"/>
          <w:kern w:val="0"/>
          <w:sz w:val="24"/>
        </w:rPr>
        <w:t>。</w:t>
      </w:r>
    </w:p>
    <w:p w14:paraId="70193CC1">
      <w:pPr>
        <w:spacing w:line="360" w:lineRule="auto"/>
        <w:ind w:firstLine="482" w:firstLineChars="200"/>
        <w:rPr>
          <w:rFonts w:ascii="宋体" w:hAnsi="宋体"/>
          <w:kern w:val="0"/>
          <w:sz w:val="24"/>
        </w:rPr>
      </w:pPr>
      <w:r>
        <w:rPr>
          <w:rFonts w:hint="eastAsia" w:asciiTheme="minorEastAsia" w:hAnsiTheme="minorEastAsia" w:eastAsiaTheme="minorEastAsia"/>
          <w:b/>
          <w:sz w:val="24"/>
        </w:rPr>
        <w:t>七</w:t>
      </w:r>
      <w:r>
        <w:rPr>
          <w:rFonts w:asciiTheme="minorEastAsia" w:hAnsiTheme="minorEastAsia" w:eastAsiaTheme="minorEastAsia"/>
          <w:b/>
          <w:sz w:val="24"/>
        </w:rPr>
        <w:t>、</w:t>
      </w:r>
      <w:r>
        <w:rPr>
          <w:rFonts w:hint="eastAsia" w:ascii="宋体" w:hAnsi="宋体"/>
          <w:b/>
          <w:kern w:val="0"/>
          <w:sz w:val="24"/>
        </w:rPr>
        <w:t>合同签订及公告</w:t>
      </w:r>
    </w:p>
    <w:p w14:paraId="259EE451">
      <w:pPr>
        <w:spacing w:line="360" w:lineRule="auto"/>
        <w:ind w:firstLine="482" w:firstLineChars="200"/>
        <w:rPr>
          <w:rFonts w:ascii="宋体" w:hAnsi="宋体"/>
          <w:b/>
          <w:kern w:val="0"/>
          <w:sz w:val="24"/>
        </w:rPr>
      </w:pPr>
      <w:r>
        <w:rPr>
          <w:rFonts w:hint="eastAsia" w:ascii="宋体" w:hAnsi="宋体"/>
          <w:b/>
          <w:sz w:val="24"/>
        </w:rPr>
        <w:t>（一）签订合同</w:t>
      </w:r>
    </w:p>
    <w:p w14:paraId="0CB46E46">
      <w:pPr>
        <w:pStyle w:val="18"/>
        <w:spacing w:before="0" w:beforeAutospacing="0" w:after="0" w:afterAutospacing="0" w:line="360" w:lineRule="auto"/>
        <w:ind w:firstLine="480" w:firstLineChars="200"/>
        <w:jc w:val="both"/>
        <w:rPr>
          <w:rFonts w:hint="default"/>
        </w:rPr>
      </w:pPr>
      <w:r>
        <w:t>1.采购人应当自成交通知书发出之日起30日内，按照磋商文件和成交供应商响应文件内容要求，与成交供应商签订书面合同或者电子合同。所签订的合同不得对磋商文件确定的事项和成交供应商响应文件作实质性修改。</w:t>
      </w:r>
    </w:p>
    <w:p w14:paraId="75BCAC7E">
      <w:pPr>
        <w:pStyle w:val="18"/>
        <w:spacing w:before="0" w:beforeAutospacing="0" w:after="0" w:afterAutospacing="0" w:line="360" w:lineRule="auto"/>
        <w:ind w:firstLine="480" w:firstLineChars="200"/>
        <w:jc w:val="both"/>
        <w:rPr>
          <w:rFonts w:hint="default"/>
        </w:rPr>
      </w:pPr>
      <w:r>
        <w:t>2.采购人不得向成交供应商提出任何不合理的要求作为签订合同的条件。</w:t>
      </w:r>
    </w:p>
    <w:p w14:paraId="2FB2522B">
      <w:pPr>
        <w:pStyle w:val="18"/>
        <w:spacing w:before="0" w:beforeAutospacing="0" w:after="0" w:afterAutospacing="0" w:line="360" w:lineRule="auto"/>
        <w:ind w:firstLine="480" w:firstLineChars="200"/>
        <w:jc w:val="both"/>
        <w:rPr>
          <w:rFonts w:hint="default"/>
        </w:rPr>
      </w:pPr>
      <w:r>
        <w:t>3.成交供应商无故拖延、拒签合同的，将取消成交资格。</w:t>
      </w:r>
    </w:p>
    <w:p w14:paraId="4F2C9384">
      <w:pPr>
        <w:pStyle w:val="18"/>
        <w:spacing w:before="0" w:beforeAutospacing="0" w:after="0" w:afterAutospacing="0" w:line="360" w:lineRule="auto"/>
        <w:ind w:firstLine="480" w:firstLineChars="200"/>
        <w:jc w:val="both"/>
        <w:rPr>
          <w:rFonts w:hint="default"/>
        </w:rPr>
      </w:pPr>
      <w:r>
        <w:t>4.成交供应商放弃成交资格导致重新采购的，应当承担支付代理费和专家评审费等费用在内的赔偿责任。</w:t>
      </w:r>
    </w:p>
    <w:p w14:paraId="243944FC">
      <w:pPr>
        <w:pStyle w:val="18"/>
        <w:spacing w:before="0" w:beforeAutospacing="0" w:after="0" w:afterAutospacing="0" w:line="360" w:lineRule="auto"/>
        <w:ind w:firstLine="480" w:firstLineChars="200"/>
        <w:jc w:val="both"/>
        <w:rPr>
          <w:rFonts w:hint="default"/>
        </w:rPr>
      </w:pPr>
      <w:r>
        <w:t>5.成交供应商拒绝与采购人签订合同的，采购人可以按照评审报告推荐的成交候选人名单排序，确定下一候选人为成交供应商，也可以重新开展政府采购活动。同时，拒绝与采购人签订合同的供应商，由同级财政部门依法作出处理。</w:t>
      </w:r>
    </w:p>
    <w:p w14:paraId="1D6B031E">
      <w:pPr>
        <w:pStyle w:val="18"/>
        <w:spacing w:before="0" w:beforeAutospacing="0" w:after="0" w:afterAutospacing="0" w:line="360" w:lineRule="auto"/>
        <w:ind w:firstLine="480" w:firstLineChars="200"/>
        <w:jc w:val="both"/>
        <w:rPr>
          <w:rFonts w:hint="default"/>
        </w:rPr>
      </w:pPr>
      <w:r>
        <w:t>6.询问或者质疑事项可能影响成交结果的，采购人应当暂停签订合同，已经签订合同的，应当中止履行合同。</w:t>
      </w:r>
    </w:p>
    <w:p w14:paraId="6D12AEE8">
      <w:pPr>
        <w:pStyle w:val="18"/>
        <w:spacing w:before="0" w:beforeAutospacing="0" w:after="0" w:afterAutospacing="0" w:line="360" w:lineRule="auto"/>
        <w:ind w:firstLine="482" w:firstLineChars="200"/>
        <w:jc w:val="both"/>
        <w:rPr>
          <w:rFonts w:hint="default" w:cs="仿宋_GB2312"/>
          <w:b/>
        </w:rPr>
      </w:pPr>
      <w:r>
        <w:rPr>
          <w:b/>
        </w:rPr>
        <w:t>（二）合同公告及备案</w:t>
      </w:r>
    </w:p>
    <w:p w14:paraId="0060293E">
      <w:pPr>
        <w:pStyle w:val="10"/>
        <w:spacing w:after="0" w:line="360" w:lineRule="auto"/>
        <w:ind w:left="0" w:leftChars="0" w:firstLine="480" w:firstLineChars="200"/>
        <w:rPr>
          <w:rFonts w:ascii="宋体" w:hAnsi="宋体"/>
          <w:sz w:val="24"/>
        </w:rPr>
      </w:pPr>
      <w:r>
        <w:rPr>
          <w:rFonts w:hint="eastAsia" w:ascii="宋体" w:hAnsi="宋体"/>
          <w:sz w:val="24"/>
        </w:rPr>
        <w:t>1.采购人应当自政府采购合同签订之日起2个工作日内，</w:t>
      </w:r>
      <w:r>
        <w:rPr>
          <w:rFonts w:ascii="宋体" w:hAnsi="宋体"/>
          <w:kern w:val="0"/>
          <w:sz w:val="24"/>
        </w:rPr>
        <w:t>在省级以上财政部门指定的</w:t>
      </w:r>
      <w:r>
        <w:rPr>
          <w:rFonts w:hint="eastAsia" w:ascii="宋体" w:hAnsi="宋体"/>
          <w:kern w:val="0"/>
          <w:sz w:val="24"/>
        </w:rPr>
        <w:t>政府采购信息发布</w:t>
      </w:r>
      <w:r>
        <w:rPr>
          <w:rFonts w:ascii="宋体" w:hAnsi="宋体"/>
          <w:kern w:val="0"/>
          <w:sz w:val="24"/>
        </w:rPr>
        <w:t>媒体及相关网站</w:t>
      </w:r>
      <w:r>
        <w:rPr>
          <w:rFonts w:hint="eastAsia" w:ascii="宋体" w:hAnsi="宋体"/>
          <w:kern w:val="0"/>
          <w:sz w:val="24"/>
        </w:rPr>
        <w:t>上</w:t>
      </w:r>
      <w:r>
        <w:rPr>
          <w:rFonts w:ascii="宋体" w:hAnsi="宋体"/>
          <w:kern w:val="0"/>
          <w:sz w:val="24"/>
        </w:rPr>
        <w:t>公告</w:t>
      </w:r>
      <w:r>
        <w:rPr>
          <w:rFonts w:hint="eastAsia" w:ascii="宋体" w:hAnsi="宋体"/>
          <w:sz w:val="24"/>
        </w:rPr>
        <w:t>。</w:t>
      </w:r>
    </w:p>
    <w:p w14:paraId="6629E5E6">
      <w:pPr>
        <w:pStyle w:val="8"/>
        <w:spacing w:line="360" w:lineRule="auto"/>
        <w:ind w:firstLine="480" w:firstLineChars="200"/>
        <w:jc w:val="both"/>
        <w:rPr>
          <w:rFonts w:ascii="宋体" w:hAnsi="宋体"/>
          <w:sz w:val="24"/>
        </w:rPr>
      </w:pPr>
      <w:r>
        <w:rPr>
          <w:rFonts w:hint="eastAsia" w:ascii="宋体" w:hAnsi="宋体"/>
          <w:sz w:val="24"/>
        </w:rPr>
        <w:t>2.采购人应当自政府采购合同签订之日起7个工作日内，</w:t>
      </w:r>
      <w:r>
        <w:rPr>
          <w:rFonts w:hint="eastAsia"/>
          <w:sz w:val="24"/>
        </w:rPr>
        <w:t>将合同通过政采云平台提交至</w:t>
      </w:r>
      <w:r>
        <w:rPr>
          <w:rFonts w:hint="eastAsia" w:ascii="宋体" w:hAnsi="宋体"/>
          <w:sz w:val="24"/>
        </w:rPr>
        <w:t>同级人民政府财政部门备案存档。</w:t>
      </w:r>
    </w:p>
    <w:p w14:paraId="4FCC533D">
      <w:pPr>
        <w:pStyle w:val="8"/>
        <w:spacing w:line="360" w:lineRule="auto"/>
        <w:ind w:firstLine="482" w:firstLineChars="200"/>
        <w:jc w:val="both"/>
        <w:rPr>
          <w:rFonts w:ascii="宋体" w:hAnsi="宋体"/>
          <w:b/>
          <w:bCs/>
          <w:sz w:val="24"/>
        </w:rPr>
      </w:pPr>
      <w:r>
        <w:rPr>
          <w:rFonts w:hint="eastAsia" w:ascii="宋体" w:hAnsi="宋体"/>
          <w:b/>
          <w:bCs/>
          <w:sz w:val="24"/>
        </w:rPr>
        <w:t>八、询问、质疑与投诉</w:t>
      </w:r>
    </w:p>
    <w:p w14:paraId="0F05631A">
      <w:pPr>
        <w:pStyle w:val="8"/>
        <w:spacing w:line="360" w:lineRule="auto"/>
        <w:ind w:firstLine="482" w:firstLineChars="200"/>
        <w:jc w:val="both"/>
        <w:rPr>
          <w:rFonts w:ascii="宋体" w:hAnsi="宋体"/>
          <w:b/>
          <w:bCs/>
          <w:sz w:val="24"/>
        </w:rPr>
      </w:pPr>
      <w:r>
        <w:rPr>
          <w:rFonts w:hint="eastAsia" w:ascii="宋体" w:hAnsi="宋体"/>
          <w:b/>
          <w:bCs/>
          <w:sz w:val="24"/>
        </w:rPr>
        <w:t>（一）询问</w:t>
      </w:r>
    </w:p>
    <w:p w14:paraId="52F9AC9E">
      <w:pPr>
        <w:pStyle w:val="8"/>
        <w:spacing w:line="360" w:lineRule="auto"/>
        <w:ind w:firstLine="480" w:firstLineChars="200"/>
        <w:jc w:val="both"/>
        <w:rPr>
          <w:rFonts w:ascii="宋体" w:hAnsi="宋体"/>
          <w:sz w:val="24"/>
        </w:rPr>
      </w:pPr>
      <w:r>
        <w:rPr>
          <w:rFonts w:hint="eastAsia" w:ascii="宋体" w:hAnsi="宋体"/>
          <w:sz w:val="24"/>
        </w:rPr>
        <w:t>磋商供应商对政府采购活动事项（磋商文件、采购过程和成交结果）有疑问的，可以向采购人或采购</w:t>
      </w:r>
      <w:r>
        <w:rPr>
          <w:rFonts w:hint="eastAsia" w:asciiTheme="minorEastAsia" w:hAnsiTheme="minorEastAsia" w:eastAsiaTheme="minorEastAsia" w:cstheme="minorBidi"/>
          <w:sz w:val="24"/>
        </w:rPr>
        <w:t>组织</w:t>
      </w:r>
      <w:r>
        <w:rPr>
          <w:rFonts w:hint="eastAsia" w:ascii="宋体" w:hAnsi="宋体"/>
          <w:sz w:val="24"/>
        </w:rPr>
        <w:t>机构提出询问，采购人或采购</w:t>
      </w:r>
      <w:r>
        <w:rPr>
          <w:rFonts w:hint="eastAsia" w:asciiTheme="minorEastAsia" w:hAnsiTheme="minorEastAsia" w:eastAsiaTheme="minorEastAsia" w:cstheme="minorBidi"/>
          <w:sz w:val="24"/>
        </w:rPr>
        <w:t>组织</w:t>
      </w:r>
      <w:r>
        <w:rPr>
          <w:rFonts w:hint="eastAsia" w:ascii="宋体" w:hAnsi="宋体"/>
          <w:sz w:val="24"/>
        </w:rPr>
        <w:t>机构将及时作出答复，但答复的内容不涉及商业秘密。询问可以口头方式提出，也可以书面方式提出。联系方式见第一章“磋商邀请”中“采购人、采购</w:t>
      </w:r>
      <w:r>
        <w:rPr>
          <w:rFonts w:hint="eastAsia" w:asciiTheme="minorEastAsia" w:hAnsiTheme="minorEastAsia" w:eastAsiaTheme="minorEastAsia" w:cstheme="minorBidi"/>
          <w:sz w:val="24"/>
        </w:rPr>
        <w:t>组织</w:t>
      </w:r>
      <w:r>
        <w:rPr>
          <w:rFonts w:hint="eastAsia" w:ascii="宋体" w:hAnsi="宋体"/>
          <w:sz w:val="24"/>
        </w:rPr>
        <w:t>机构的名称、地址和联系方式”。</w:t>
      </w:r>
    </w:p>
    <w:p w14:paraId="1AD061AA">
      <w:pPr>
        <w:pStyle w:val="8"/>
        <w:spacing w:line="360" w:lineRule="auto"/>
        <w:ind w:firstLine="482" w:firstLineChars="200"/>
        <w:jc w:val="both"/>
        <w:rPr>
          <w:rFonts w:ascii="宋体" w:hAnsi="宋体"/>
          <w:b/>
          <w:bCs/>
          <w:sz w:val="24"/>
        </w:rPr>
      </w:pPr>
      <w:r>
        <w:rPr>
          <w:rFonts w:hint="eastAsia" w:ascii="宋体" w:hAnsi="宋体"/>
          <w:b/>
          <w:bCs/>
          <w:sz w:val="24"/>
        </w:rPr>
        <w:t>（二）质疑</w:t>
      </w:r>
    </w:p>
    <w:p w14:paraId="5E2CAE0B">
      <w:pPr>
        <w:pStyle w:val="8"/>
        <w:spacing w:line="360" w:lineRule="auto"/>
        <w:ind w:firstLine="480" w:firstLineChars="200"/>
        <w:jc w:val="both"/>
        <w:rPr>
          <w:rFonts w:ascii="宋体" w:hAnsi="宋体"/>
          <w:sz w:val="24"/>
        </w:rPr>
      </w:pPr>
      <w:r>
        <w:rPr>
          <w:rFonts w:hint="eastAsia" w:ascii="宋体" w:hAnsi="宋体"/>
          <w:sz w:val="24"/>
        </w:rPr>
        <w:t>1.报名本项目的供应商认为磋商文件、采购过程和成交结果使自己的权益受到损害的，通过政采云平台的质疑系统一次性向采购人或采购</w:t>
      </w:r>
      <w:r>
        <w:rPr>
          <w:rFonts w:hint="eastAsia" w:asciiTheme="minorEastAsia" w:hAnsiTheme="minorEastAsia" w:eastAsiaTheme="minorEastAsia" w:cstheme="minorBidi"/>
          <w:sz w:val="24"/>
        </w:rPr>
        <w:t>组织</w:t>
      </w:r>
      <w:r>
        <w:rPr>
          <w:rFonts w:hint="eastAsia" w:ascii="宋体" w:hAnsi="宋体"/>
          <w:sz w:val="24"/>
        </w:rPr>
        <w:t>机构书面提出质疑：</w:t>
      </w:r>
    </w:p>
    <w:p w14:paraId="1D6B3158">
      <w:pPr>
        <w:pStyle w:val="8"/>
        <w:spacing w:line="360" w:lineRule="auto"/>
        <w:ind w:firstLine="480" w:firstLineChars="200"/>
        <w:jc w:val="both"/>
        <w:rPr>
          <w:rFonts w:ascii="宋体" w:hAnsi="宋体"/>
          <w:sz w:val="24"/>
        </w:rPr>
      </w:pPr>
      <w:r>
        <w:rPr>
          <w:rFonts w:hint="eastAsia" w:ascii="宋体" w:hAnsi="宋体"/>
          <w:sz w:val="24"/>
        </w:rPr>
        <w:t>（1）供应商认为磋商文件的内容损害其权益的，应当自获取之日起（获取截止日之后收到磋商文件的，以获取截止日为准）7个工作日内提出质疑；</w:t>
      </w:r>
    </w:p>
    <w:p w14:paraId="75223195">
      <w:pPr>
        <w:pStyle w:val="8"/>
        <w:spacing w:line="360" w:lineRule="auto"/>
        <w:ind w:firstLine="480" w:firstLineChars="200"/>
        <w:jc w:val="both"/>
        <w:rPr>
          <w:rFonts w:ascii="宋体" w:hAnsi="宋体"/>
          <w:sz w:val="24"/>
        </w:rPr>
      </w:pPr>
      <w:r>
        <w:rPr>
          <w:rFonts w:hint="eastAsia" w:ascii="宋体" w:hAnsi="宋体"/>
          <w:sz w:val="24"/>
        </w:rPr>
        <w:t>（2）供应商对采购过程提出质疑的，应当在各采购程序环节结束之日起7个工作日内提出质疑；</w:t>
      </w:r>
    </w:p>
    <w:p w14:paraId="53A167C3">
      <w:pPr>
        <w:pStyle w:val="8"/>
        <w:spacing w:line="360" w:lineRule="auto"/>
        <w:ind w:firstLine="480" w:firstLineChars="200"/>
        <w:jc w:val="both"/>
        <w:rPr>
          <w:rFonts w:ascii="宋体" w:hAnsi="宋体"/>
          <w:sz w:val="24"/>
        </w:rPr>
      </w:pPr>
      <w:r>
        <w:rPr>
          <w:rFonts w:hint="eastAsia" w:ascii="宋体" w:hAnsi="宋体"/>
          <w:sz w:val="24"/>
        </w:rPr>
        <w:t>（3）供应商对成交结果提出质疑的，应当在成交结果公告期限届满之日起7个工作日内提出质疑；</w:t>
      </w:r>
    </w:p>
    <w:p w14:paraId="08EF0E8C">
      <w:pPr>
        <w:pStyle w:val="8"/>
        <w:spacing w:line="360" w:lineRule="auto"/>
        <w:ind w:firstLine="480" w:firstLineChars="200"/>
        <w:jc w:val="both"/>
        <w:rPr>
          <w:rFonts w:ascii="宋体" w:hAnsi="宋体"/>
          <w:sz w:val="24"/>
        </w:rPr>
      </w:pPr>
      <w:r>
        <w:rPr>
          <w:rFonts w:hint="eastAsia" w:ascii="宋体" w:hAnsi="宋体"/>
          <w:sz w:val="24"/>
        </w:rPr>
        <w:t>2.采购人或采购</w:t>
      </w:r>
      <w:r>
        <w:rPr>
          <w:rFonts w:hint="eastAsia" w:asciiTheme="minorEastAsia" w:hAnsiTheme="minorEastAsia" w:eastAsiaTheme="minorEastAsia" w:cstheme="minorBidi"/>
          <w:sz w:val="24"/>
        </w:rPr>
        <w:t>组织</w:t>
      </w:r>
      <w:r>
        <w:rPr>
          <w:rFonts w:hint="eastAsia" w:ascii="宋体" w:hAnsi="宋体"/>
          <w:sz w:val="24"/>
        </w:rPr>
        <w:t>机构在收到磋商供应商的书面质疑后7个工作日内作出答复，并以书面形式通知质疑磋商供应商和其他有关磋商供应商，但答复内容不涉及商业秘密。</w:t>
      </w:r>
    </w:p>
    <w:p w14:paraId="5EDC5F66">
      <w:pPr>
        <w:pStyle w:val="8"/>
        <w:spacing w:line="360" w:lineRule="auto"/>
        <w:ind w:firstLine="480" w:firstLineChars="200"/>
        <w:jc w:val="both"/>
        <w:rPr>
          <w:rFonts w:ascii="宋体" w:hAnsi="宋体"/>
          <w:sz w:val="24"/>
        </w:rPr>
      </w:pPr>
      <w:r>
        <w:rPr>
          <w:rFonts w:hint="eastAsia" w:ascii="宋体" w:hAnsi="宋体"/>
          <w:sz w:val="24"/>
        </w:rPr>
        <w:t>3.供应商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14:paraId="26BC2B9D">
      <w:pPr>
        <w:pStyle w:val="8"/>
        <w:spacing w:line="360" w:lineRule="auto"/>
        <w:ind w:firstLine="482" w:firstLineChars="200"/>
        <w:jc w:val="both"/>
        <w:rPr>
          <w:rFonts w:ascii="宋体" w:hAnsi="宋体"/>
          <w:b/>
          <w:bCs/>
          <w:sz w:val="24"/>
        </w:rPr>
      </w:pPr>
      <w:r>
        <w:rPr>
          <w:rFonts w:hint="eastAsia" w:ascii="宋体" w:hAnsi="宋体"/>
          <w:b/>
          <w:bCs/>
          <w:sz w:val="24"/>
        </w:rPr>
        <w:t>（三）投诉</w:t>
      </w:r>
    </w:p>
    <w:p w14:paraId="55AD241B">
      <w:pPr>
        <w:pStyle w:val="8"/>
        <w:spacing w:line="360" w:lineRule="auto"/>
        <w:ind w:firstLine="480" w:firstLineChars="200"/>
        <w:jc w:val="both"/>
        <w:rPr>
          <w:rFonts w:ascii="宋体" w:hAnsi="宋体"/>
          <w:sz w:val="24"/>
        </w:rPr>
      </w:pPr>
      <w:r>
        <w:rPr>
          <w:rFonts w:hint="eastAsia" w:ascii="宋体" w:hAnsi="宋体"/>
          <w:sz w:val="24"/>
        </w:rPr>
        <w:t>磋商供应商对采购人或采购</w:t>
      </w:r>
      <w:r>
        <w:rPr>
          <w:rFonts w:hint="eastAsia" w:asciiTheme="minorEastAsia" w:hAnsiTheme="minorEastAsia" w:eastAsiaTheme="minorEastAsia" w:cstheme="minorBidi"/>
          <w:sz w:val="24"/>
        </w:rPr>
        <w:t>组织</w:t>
      </w:r>
      <w:r>
        <w:rPr>
          <w:rFonts w:hint="eastAsia" w:ascii="宋体" w:hAnsi="宋体"/>
          <w:sz w:val="24"/>
        </w:rPr>
        <w:t>机构的质疑答复不满意或在规定时间内未得到答复的，可以在答复期满后15个工作日内，向同级政府采购监督管理机构投诉。</w:t>
      </w:r>
    </w:p>
    <w:p w14:paraId="67167830">
      <w:pPr>
        <w:pStyle w:val="10"/>
        <w:spacing w:line="360" w:lineRule="auto"/>
        <w:ind w:left="0" w:leftChars="0"/>
        <w:rPr>
          <w:rFonts w:ascii="宋体" w:hAnsi="宋体"/>
          <w:sz w:val="24"/>
        </w:rPr>
      </w:pPr>
      <w:r>
        <w:rPr>
          <w:rFonts w:hint="eastAsia" w:asciiTheme="minorEastAsia" w:hAnsiTheme="minorEastAsia" w:eastAsiaTheme="minorEastAsia"/>
          <w:b/>
          <w:sz w:val="24"/>
        </w:rPr>
        <w:t>九</w:t>
      </w:r>
      <w:r>
        <w:rPr>
          <w:rFonts w:asciiTheme="minorEastAsia" w:hAnsiTheme="minorEastAsia" w:eastAsiaTheme="minorEastAsia"/>
          <w:b/>
          <w:sz w:val="24"/>
        </w:rPr>
        <w:t>、</w:t>
      </w:r>
      <w:r>
        <w:rPr>
          <w:rFonts w:hint="eastAsia" w:ascii="宋体" w:hAnsi="宋体"/>
          <w:b/>
          <w:sz w:val="24"/>
        </w:rPr>
        <w:t>政府采购支持中小企业信用融资相关事项的通知</w:t>
      </w:r>
    </w:p>
    <w:p w14:paraId="494980FE">
      <w:pPr>
        <w:spacing w:line="400" w:lineRule="exact"/>
        <w:ind w:firstLine="720" w:firstLineChars="300"/>
        <w:rPr>
          <w:rFonts w:ascii="宋体" w:hAnsi="宋体"/>
          <w:bCs/>
          <w:sz w:val="24"/>
        </w:rPr>
      </w:pPr>
      <w:r>
        <w:rPr>
          <w:rFonts w:hint="eastAsia" w:ascii="宋体" w:hAnsi="宋体"/>
          <w:bCs/>
          <w:sz w:val="24"/>
        </w:rPr>
        <w:t>为了充分发挥政府采购政策功能,进一步支持和促进中小企业发展，三门县财政局向三门县金融（保险）系统发起了“政采贷”、“政采保”融资服务倡议，得到了全县1家银行、1家保险公司响应，供应商若有融资意向，请同以下银行（保险）联系人对接。</w:t>
      </w:r>
    </w:p>
    <w:p w14:paraId="6F395C90">
      <w:pPr>
        <w:widowControl/>
        <w:spacing w:line="360" w:lineRule="auto"/>
        <w:jc w:val="center"/>
        <w:textAlignment w:val="center"/>
        <w:rPr>
          <w:rFonts w:ascii="宋体" w:hAnsi="宋体" w:cs="宋体"/>
          <w:b/>
          <w:bCs/>
          <w:kern w:val="0"/>
          <w:sz w:val="28"/>
          <w:szCs w:val="28"/>
        </w:rPr>
      </w:pPr>
      <w:r>
        <w:rPr>
          <w:rFonts w:hint="eastAsia" w:ascii="宋体" w:hAnsi="宋体" w:cs="宋体"/>
          <w:b/>
          <w:bCs/>
          <w:kern w:val="0"/>
          <w:sz w:val="28"/>
          <w:szCs w:val="28"/>
        </w:rPr>
        <w:t>政采贷联系方式</w:t>
      </w:r>
    </w:p>
    <w:tbl>
      <w:tblPr>
        <w:tblStyle w:val="22"/>
        <w:tblW w:w="0" w:type="auto"/>
        <w:tblInd w:w="0" w:type="dxa"/>
        <w:tblLayout w:type="fixed"/>
        <w:tblCellMar>
          <w:top w:w="15" w:type="dxa"/>
          <w:left w:w="15" w:type="dxa"/>
          <w:bottom w:w="15" w:type="dxa"/>
          <w:right w:w="15" w:type="dxa"/>
        </w:tblCellMar>
      </w:tblPr>
      <w:tblGrid>
        <w:gridCol w:w="793"/>
        <w:gridCol w:w="1380"/>
        <w:gridCol w:w="2237"/>
        <w:gridCol w:w="1842"/>
        <w:gridCol w:w="2403"/>
      </w:tblGrid>
      <w:tr w14:paraId="67C9348A">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606DE9DB">
            <w:pPr>
              <w:widowControl/>
              <w:spacing w:line="360" w:lineRule="auto"/>
              <w:jc w:val="center"/>
              <w:textAlignment w:val="center"/>
              <w:rPr>
                <w:rFonts w:ascii="宋体" w:hAnsi="宋体"/>
                <w:bCs/>
                <w:szCs w:val="21"/>
              </w:rPr>
            </w:pPr>
            <w:r>
              <w:rPr>
                <w:rFonts w:hint="eastAsia" w:ascii="宋体" w:hAnsi="宋体"/>
                <w:bCs/>
                <w:szCs w:val="21"/>
              </w:rPr>
              <w:t>序号</w:t>
            </w:r>
          </w:p>
        </w:tc>
        <w:tc>
          <w:tcPr>
            <w:tcW w:w="1380" w:type="dxa"/>
            <w:tcBorders>
              <w:top w:val="single" w:color="000000" w:sz="4" w:space="0"/>
              <w:left w:val="single" w:color="000000" w:sz="4" w:space="0"/>
              <w:bottom w:val="single" w:color="000000" w:sz="4" w:space="0"/>
              <w:right w:val="single" w:color="000000" w:sz="4" w:space="0"/>
            </w:tcBorders>
            <w:vAlign w:val="center"/>
          </w:tcPr>
          <w:p w14:paraId="1894E7FA">
            <w:pPr>
              <w:widowControl/>
              <w:spacing w:line="360" w:lineRule="auto"/>
              <w:jc w:val="center"/>
              <w:textAlignment w:val="center"/>
              <w:rPr>
                <w:rFonts w:ascii="宋体" w:hAnsi="宋体"/>
                <w:bCs/>
                <w:szCs w:val="21"/>
              </w:rPr>
            </w:pPr>
            <w:r>
              <w:rPr>
                <w:rFonts w:hint="eastAsia" w:ascii="宋体" w:hAnsi="宋体"/>
                <w:bCs/>
                <w:szCs w:val="21"/>
              </w:rPr>
              <w:t>银行简称</w:t>
            </w:r>
          </w:p>
        </w:tc>
        <w:tc>
          <w:tcPr>
            <w:tcW w:w="2237" w:type="dxa"/>
            <w:tcBorders>
              <w:top w:val="single" w:color="000000" w:sz="4" w:space="0"/>
              <w:left w:val="single" w:color="000000" w:sz="4" w:space="0"/>
              <w:bottom w:val="single" w:color="000000" w:sz="4" w:space="0"/>
              <w:right w:val="single" w:color="000000" w:sz="4" w:space="0"/>
            </w:tcBorders>
            <w:vAlign w:val="center"/>
          </w:tcPr>
          <w:p w14:paraId="1D55D37A">
            <w:pPr>
              <w:widowControl/>
              <w:spacing w:line="360" w:lineRule="auto"/>
              <w:jc w:val="center"/>
              <w:textAlignment w:val="center"/>
              <w:rPr>
                <w:rFonts w:ascii="宋体" w:hAnsi="宋体"/>
                <w:bCs/>
                <w:szCs w:val="21"/>
              </w:rPr>
            </w:pPr>
            <w:r>
              <w:rPr>
                <w:rFonts w:hint="eastAsia" w:ascii="宋体" w:hAnsi="宋体"/>
                <w:bCs/>
                <w:szCs w:val="21"/>
              </w:rPr>
              <w:t>贷款年利率</w:t>
            </w:r>
          </w:p>
        </w:tc>
        <w:tc>
          <w:tcPr>
            <w:tcW w:w="1842" w:type="dxa"/>
            <w:tcBorders>
              <w:top w:val="single" w:color="000000" w:sz="4" w:space="0"/>
              <w:left w:val="single" w:color="000000" w:sz="4" w:space="0"/>
              <w:bottom w:val="single" w:color="000000" w:sz="4" w:space="0"/>
              <w:right w:val="single" w:color="000000" w:sz="4" w:space="0"/>
            </w:tcBorders>
            <w:vAlign w:val="center"/>
          </w:tcPr>
          <w:p w14:paraId="02D9071B">
            <w:pPr>
              <w:widowControl/>
              <w:spacing w:line="360" w:lineRule="auto"/>
              <w:jc w:val="center"/>
              <w:textAlignment w:val="center"/>
              <w:rPr>
                <w:rFonts w:ascii="宋体" w:hAnsi="宋体"/>
                <w:bCs/>
                <w:szCs w:val="21"/>
              </w:rPr>
            </w:pPr>
            <w:r>
              <w:rPr>
                <w:rFonts w:hint="eastAsia" w:ascii="宋体" w:hAnsi="宋体"/>
                <w:bCs/>
                <w:szCs w:val="21"/>
              </w:rPr>
              <w:t>政采贷联系人</w:t>
            </w:r>
          </w:p>
        </w:tc>
        <w:tc>
          <w:tcPr>
            <w:tcW w:w="2403" w:type="dxa"/>
            <w:tcBorders>
              <w:top w:val="single" w:color="000000" w:sz="4" w:space="0"/>
              <w:left w:val="single" w:color="000000" w:sz="4" w:space="0"/>
              <w:bottom w:val="single" w:color="000000" w:sz="4" w:space="0"/>
              <w:right w:val="single" w:color="000000" w:sz="4" w:space="0"/>
            </w:tcBorders>
            <w:vAlign w:val="center"/>
          </w:tcPr>
          <w:p w14:paraId="2F0F91BC">
            <w:pPr>
              <w:widowControl/>
              <w:spacing w:line="360" w:lineRule="auto"/>
              <w:jc w:val="center"/>
              <w:textAlignment w:val="center"/>
              <w:rPr>
                <w:rFonts w:ascii="宋体" w:hAnsi="宋体"/>
                <w:bCs/>
                <w:szCs w:val="21"/>
              </w:rPr>
            </w:pPr>
            <w:r>
              <w:rPr>
                <w:rFonts w:hint="eastAsia" w:ascii="宋体" w:hAnsi="宋体"/>
                <w:bCs/>
                <w:szCs w:val="21"/>
              </w:rPr>
              <w:t xml:space="preserve">   联系电话</w:t>
            </w:r>
          </w:p>
        </w:tc>
      </w:tr>
      <w:tr w14:paraId="43C68963">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14:paraId="698C4BC5">
            <w:pPr>
              <w:widowControl/>
              <w:spacing w:line="360" w:lineRule="auto"/>
              <w:jc w:val="center"/>
              <w:textAlignment w:val="center"/>
              <w:rPr>
                <w:rFonts w:ascii="宋体" w:hAnsi="宋体"/>
                <w:bCs/>
                <w:szCs w:val="21"/>
              </w:rPr>
            </w:pPr>
            <w:r>
              <w:rPr>
                <w:rFonts w:hint="eastAsia" w:ascii="宋体" w:hAnsi="宋体"/>
                <w:bCs/>
                <w:szCs w:val="21"/>
              </w:rPr>
              <w:t>1</w:t>
            </w:r>
          </w:p>
        </w:tc>
        <w:tc>
          <w:tcPr>
            <w:tcW w:w="1380" w:type="dxa"/>
            <w:tcBorders>
              <w:top w:val="single" w:color="000000" w:sz="4" w:space="0"/>
              <w:left w:val="single" w:color="000000" w:sz="4" w:space="0"/>
              <w:bottom w:val="single" w:color="000000" w:sz="4" w:space="0"/>
              <w:right w:val="single" w:color="000000" w:sz="4" w:space="0"/>
            </w:tcBorders>
            <w:vAlign w:val="center"/>
          </w:tcPr>
          <w:p w14:paraId="6EFDD073">
            <w:pPr>
              <w:widowControl/>
              <w:spacing w:line="360" w:lineRule="auto"/>
              <w:jc w:val="center"/>
              <w:textAlignment w:val="center"/>
              <w:rPr>
                <w:rFonts w:ascii="宋体" w:hAnsi="宋体"/>
                <w:bCs/>
                <w:szCs w:val="21"/>
              </w:rPr>
            </w:pPr>
            <w:r>
              <w:rPr>
                <w:rFonts w:hint="eastAsia" w:ascii="宋体" w:hAnsi="宋体"/>
                <w:bCs/>
                <w:szCs w:val="21"/>
              </w:rPr>
              <w:t>建设银行</w:t>
            </w:r>
          </w:p>
        </w:tc>
        <w:tc>
          <w:tcPr>
            <w:tcW w:w="2237" w:type="dxa"/>
            <w:tcBorders>
              <w:top w:val="single" w:color="000000" w:sz="4" w:space="0"/>
              <w:left w:val="single" w:color="000000" w:sz="4" w:space="0"/>
              <w:bottom w:val="single" w:color="000000" w:sz="4" w:space="0"/>
              <w:right w:val="single" w:color="000000" w:sz="4" w:space="0"/>
            </w:tcBorders>
            <w:vAlign w:val="center"/>
          </w:tcPr>
          <w:p w14:paraId="4855FF1B">
            <w:pPr>
              <w:widowControl/>
              <w:spacing w:line="360" w:lineRule="auto"/>
              <w:jc w:val="center"/>
              <w:textAlignment w:val="center"/>
              <w:rPr>
                <w:rFonts w:ascii="宋体" w:hAnsi="宋体"/>
                <w:bCs/>
                <w:szCs w:val="21"/>
              </w:rPr>
            </w:pPr>
            <w:r>
              <w:rPr>
                <w:rFonts w:hint="eastAsia" w:ascii="宋体" w:hAnsi="宋体"/>
                <w:bCs/>
                <w:szCs w:val="21"/>
              </w:rPr>
              <w:t>4.35%起</w:t>
            </w:r>
          </w:p>
        </w:tc>
        <w:tc>
          <w:tcPr>
            <w:tcW w:w="1842" w:type="dxa"/>
            <w:tcBorders>
              <w:top w:val="single" w:color="000000" w:sz="4" w:space="0"/>
              <w:left w:val="single" w:color="000000" w:sz="4" w:space="0"/>
              <w:bottom w:val="single" w:color="000000" w:sz="4" w:space="0"/>
              <w:right w:val="single" w:color="000000" w:sz="4" w:space="0"/>
            </w:tcBorders>
            <w:vAlign w:val="center"/>
          </w:tcPr>
          <w:p w14:paraId="2306638E">
            <w:pPr>
              <w:widowControl/>
              <w:spacing w:line="360" w:lineRule="auto"/>
              <w:jc w:val="center"/>
              <w:textAlignment w:val="center"/>
              <w:rPr>
                <w:rFonts w:ascii="宋体" w:hAnsi="宋体"/>
                <w:bCs/>
                <w:szCs w:val="21"/>
              </w:rPr>
            </w:pPr>
            <w:r>
              <w:rPr>
                <w:rFonts w:hint="eastAsia" w:ascii="宋体" w:hAnsi="宋体"/>
                <w:bCs/>
                <w:szCs w:val="21"/>
              </w:rPr>
              <w:t>彭章法</w:t>
            </w:r>
          </w:p>
        </w:tc>
        <w:tc>
          <w:tcPr>
            <w:tcW w:w="2403" w:type="dxa"/>
            <w:tcBorders>
              <w:top w:val="single" w:color="000000" w:sz="4" w:space="0"/>
              <w:left w:val="single" w:color="000000" w:sz="4" w:space="0"/>
              <w:bottom w:val="single" w:color="000000" w:sz="4" w:space="0"/>
              <w:right w:val="single" w:color="000000" w:sz="4" w:space="0"/>
            </w:tcBorders>
            <w:vAlign w:val="center"/>
          </w:tcPr>
          <w:p w14:paraId="2D2C6F0D">
            <w:pPr>
              <w:widowControl/>
              <w:spacing w:line="360" w:lineRule="auto"/>
              <w:jc w:val="center"/>
              <w:textAlignment w:val="center"/>
              <w:rPr>
                <w:rFonts w:ascii="宋体" w:hAnsi="宋体"/>
                <w:bCs/>
                <w:szCs w:val="21"/>
              </w:rPr>
            </w:pPr>
            <w:r>
              <w:rPr>
                <w:rFonts w:hint="eastAsia" w:ascii="宋体" w:hAnsi="宋体"/>
                <w:bCs/>
                <w:szCs w:val="21"/>
              </w:rPr>
              <w:t>13958532211</w:t>
            </w:r>
          </w:p>
        </w:tc>
      </w:tr>
    </w:tbl>
    <w:p w14:paraId="6F1E5029">
      <w:pPr>
        <w:widowControl/>
        <w:spacing w:line="360" w:lineRule="auto"/>
        <w:textAlignment w:val="center"/>
        <w:rPr>
          <w:rFonts w:ascii="宋体" w:hAnsi="宋体" w:cs="宋体"/>
          <w:b/>
          <w:kern w:val="0"/>
          <w:sz w:val="22"/>
          <w:szCs w:val="22"/>
        </w:rPr>
      </w:pPr>
    </w:p>
    <w:p w14:paraId="6CB578E4">
      <w:pPr>
        <w:widowControl/>
        <w:spacing w:line="360" w:lineRule="auto"/>
        <w:jc w:val="center"/>
        <w:textAlignment w:val="center"/>
        <w:rPr>
          <w:rFonts w:ascii="宋体" w:hAnsi="宋体" w:cs="宋体"/>
          <w:b/>
          <w:kern w:val="0"/>
          <w:sz w:val="28"/>
          <w:szCs w:val="28"/>
        </w:rPr>
      </w:pPr>
      <w:r>
        <w:rPr>
          <w:rFonts w:hint="eastAsia" w:ascii="宋体" w:hAnsi="宋体" w:cs="宋体"/>
          <w:b/>
          <w:kern w:val="0"/>
          <w:sz w:val="28"/>
          <w:szCs w:val="28"/>
        </w:rPr>
        <w:t>政采保联系方式</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6"/>
        <w:gridCol w:w="3341"/>
        <w:gridCol w:w="1134"/>
        <w:gridCol w:w="1977"/>
      </w:tblGrid>
      <w:tr w14:paraId="3EF24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4" w:hRule="atLeast"/>
        </w:trPr>
        <w:tc>
          <w:tcPr>
            <w:tcW w:w="2296" w:type="dxa"/>
            <w:vAlign w:val="center"/>
          </w:tcPr>
          <w:p w14:paraId="7F2E646E">
            <w:pPr>
              <w:widowControl/>
              <w:spacing w:line="360" w:lineRule="auto"/>
              <w:jc w:val="center"/>
              <w:textAlignment w:val="center"/>
              <w:rPr>
                <w:rFonts w:ascii="宋体" w:hAnsi="宋体"/>
                <w:bCs/>
                <w:szCs w:val="21"/>
              </w:rPr>
            </w:pPr>
            <w:r>
              <w:rPr>
                <w:rFonts w:hint="eastAsia" w:ascii="宋体" w:hAnsi="宋体"/>
                <w:bCs/>
                <w:szCs w:val="21"/>
              </w:rPr>
              <w:t>阳光财产保险股份有限公司三门支公司</w:t>
            </w:r>
          </w:p>
        </w:tc>
        <w:tc>
          <w:tcPr>
            <w:tcW w:w="3341" w:type="dxa"/>
            <w:vAlign w:val="center"/>
          </w:tcPr>
          <w:p w14:paraId="1672E561">
            <w:pPr>
              <w:widowControl/>
              <w:spacing w:line="360" w:lineRule="auto"/>
              <w:jc w:val="left"/>
              <w:textAlignment w:val="center"/>
              <w:rPr>
                <w:rFonts w:ascii="宋体" w:hAnsi="宋体"/>
                <w:bCs/>
                <w:szCs w:val="21"/>
              </w:rPr>
            </w:pPr>
            <w:r>
              <w:rPr>
                <w:rFonts w:hint="eastAsia" w:ascii="宋体" w:hAnsi="宋体"/>
                <w:bCs/>
                <w:szCs w:val="21"/>
              </w:rPr>
              <w:t>合同（质量）履约按履约保证金年费率1%（1.5%</w:t>
            </w:r>
            <w:r>
              <w:rPr>
                <w:rFonts w:ascii="宋体" w:hAnsi="宋体"/>
                <w:bCs/>
                <w:szCs w:val="21"/>
              </w:rPr>
              <w:t>）</w:t>
            </w:r>
            <w:r>
              <w:rPr>
                <w:rFonts w:hint="eastAsia" w:ascii="宋体" w:hAnsi="宋体"/>
                <w:bCs/>
                <w:szCs w:val="21"/>
              </w:rPr>
              <w:t>，每单保函最低保险费为500元(300元)。</w:t>
            </w:r>
          </w:p>
        </w:tc>
        <w:tc>
          <w:tcPr>
            <w:tcW w:w="1134" w:type="dxa"/>
            <w:vAlign w:val="center"/>
          </w:tcPr>
          <w:p w14:paraId="3D4B0E75">
            <w:pPr>
              <w:widowControl/>
              <w:spacing w:line="360" w:lineRule="auto"/>
              <w:jc w:val="center"/>
              <w:textAlignment w:val="center"/>
              <w:rPr>
                <w:rFonts w:ascii="宋体" w:hAnsi="宋体"/>
                <w:bCs/>
                <w:szCs w:val="21"/>
              </w:rPr>
            </w:pPr>
            <w:r>
              <w:rPr>
                <w:rFonts w:hint="eastAsia" w:ascii="宋体" w:hAnsi="宋体"/>
                <w:bCs/>
                <w:szCs w:val="21"/>
              </w:rPr>
              <w:t>李来萍</w:t>
            </w:r>
          </w:p>
        </w:tc>
        <w:tc>
          <w:tcPr>
            <w:tcW w:w="1977" w:type="dxa"/>
            <w:vAlign w:val="center"/>
          </w:tcPr>
          <w:p w14:paraId="6346B27C">
            <w:pPr>
              <w:widowControl/>
              <w:spacing w:line="360" w:lineRule="auto"/>
              <w:jc w:val="center"/>
              <w:textAlignment w:val="center"/>
              <w:rPr>
                <w:rFonts w:ascii="宋体" w:hAnsi="宋体"/>
                <w:bCs/>
                <w:szCs w:val="21"/>
              </w:rPr>
            </w:pPr>
            <w:r>
              <w:rPr>
                <w:rFonts w:hint="eastAsia" w:ascii="宋体" w:hAnsi="宋体"/>
                <w:bCs/>
                <w:szCs w:val="21"/>
              </w:rPr>
              <w:t>13958525199</w:t>
            </w:r>
          </w:p>
        </w:tc>
      </w:tr>
    </w:tbl>
    <w:p w14:paraId="32AA60B9">
      <w:pPr>
        <w:pStyle w:val="8"/>
        <w:spacing w:line="360" w:lineRule="auto"/>
        <w:ind w:firstLine="480" w:firstLineChars="200"/>
        <w:jc w:val="both"/>
        <w:rPr>
          <w:rFonts w:ascii="宋体" w:hAnsi="宋体"/>
          <w:sz w:val="24"/>
        </w:rPr>
      </w:pPr>
    </w:p>
    <w:p w14:paraId="5DB752F2">
      <w:pPr>
        <w:pStyle w:val="8"/>
        <w:spacing w:line="360" w:lineRule="auto"/>
        <w:ind w:firstLine="480" w:firstLineChars="200"/>
        <w:jc w:val="both"/>
        <w:rPr>
          <w:rFonts w:ascii="宋体" w:hAnsi="宋体"/>
          <w:sz w:val="24"/>
        </w:rPr>
      </w:pPr>
    </w:p>
    <w:p w14:paraId="58247D80">
      <w:pPr>
        <w:pStyle w:val="8"/>
        <w:spacing w:line="360" w:lineRule="auto"/>
        <w:ind w:firstLine="723" w:firstLineChars="200"/>
        <w:jc w:val="both"/>
        <w:rPr>
          <w:rFonts w:asciiTheme="minorEastAsia" w:hAnsiTheme="minorEastAsia" w:eastAsiaTheme="minorEastAsia"/>
          <w:b/>
          <w:sz w:val="36"/>
          <w:szCs w:val="36"/>
        </w:rPr>
      </w:pPr>
    </w:p>
    <w:p w14:paraId="16819437">
      <w:pPr>
        <w:rPr>
          <w:rFonts w:asciiTheme="minorEastAsia" w:hAnsiTheme="minorEastAsia" w:eastAsiaTheme="minorEastAsia"/>
          <w:b/>
          <w:sz w:val="36"/>
          <w:szCs w:val="36"/>
        </w:rPr>
      </w:pPr>
      <w:r>
        <w:rPr>
          <w:rFonts w:asciiTheme="minorEastAsia" w:hAnsiTheme="minorEastAsia" w:eastAsiaTheme="minorEastAsia"/>
          <w:b/>
          <w:sz w:val="36"/>
          <w:szCs w:val="36"/>
        </w:rPr>
        <w:br w:type="page"/>
      </w:r>
    </w:p>
    <w:p w14:paraId="29F39652">
      <w:pPr>
        <w:numPr>
          <w:ilvl w:val="0"/>
          <w:numId w:val="4"/>
        </w:numPr>
        <w:spacing w:line="360" w:lineRule="auto"/>
        <w:jc w:val="center"/>
        <w:outlineLvl w:val="0"/>
        <w:rPr>
          <w:rFonts w:asciiTheme="minorEastAsia" w:hAnsiTheme="minorEastAsia" w:eastAsiaTheme="minorEastAsia"/>
          <w:b/>
          <w:sz w:val="36"/>
          <w:szCs w:val="36"/>
        </w:rPr>
      </w:pPr>
      <w:bookmarkStart w:id="6" w:name="_Toc29935"/>
      <w:r>
        <w:rPr>
          <w:rFonts w:hint="eastAsia" w:asciiTheme="minorEastAsia" w:hAnsiTheme="minorEastAsia" w:eastAsiaTheme="minorEastAsia"/>
          <w:b/>
          <w:sz w:val="36"/>
          <w:szCs w:val="36"/>
        </w:rPr>
        <w:t>项目需求</w:t>
      </w:r>
      <w:bookmarkEnd w:id="6"/>
    </w:p>
    <w:p w14:paraId="310CCEAC">
      <w:pPr>
        <w:spacing w:line="360" w:lineRule="auto"/>
        <w:ind w:firstLine="392"/>
        <w:jc w:val="left"/>
        <w:rPr>
          <w:rFonts w:ascii="宋体" w:hAnsi="宋体"/>
          <w:b/>
          <w:sz w:val="32"/>
          <w:szCs w:val="32"/>
        </w:rPr>
      </w:pPr>
      <w:r>
        <w:rPr>
          <w:rFonts w:hint="eastAsia" w:ascii="宋体" w:hAnsi="宋体"/>
          <w:b/>
          <w:sz w:val="32"/>
          <w:szCs w:val="32"/>
        </w:rPr>
        <w:t>一、磋商项目一览表</w:t>
      </w:r>
    </w:p>
    <w:p w14:paraId="347A901B">
      <w:pPr>
        <w:tabs>
          <w:tab w:val="left" w:pos="8280"/>
        </w:tabs>
        <w:autoSpaceDE w:val="0"/>
        <w:autoSpaceDN w:val="0"/>
        <w:adjustRightInd w:val="0"/>
        <w:spacing w:line="360" w:lineRule="auto"/>
        <w:ind w:right="25" w:firstLine="482" w:firstLineChars="200"/>
        <w:rPr>
          <w:rFonts w:ascii="宋体" w:hAnsi="宋体"/>
          <w:b/>
          <w:bCs/>
          <w:sz w:val="24"/>
        </w:rPr>
      </w:pPr>
      <w:r>
        <w:rPr>
          <w:rFonts w:hint="eastAsia" w:ascii="宋体" w:hAnsi="宋体"/>
          <w:b/>
          <w:bCs/>
          <w:sz w:val="24"/>
        </w:rPr>
        <w:t xml:space="preserve">  （一）本次磋商共</w:t>
      </w:r>
      <w:r>
        <w:rPr>
          <w:rFonts w:hint="eastAsia" w:ascii="宋体" w:hAnsi="宋体"/>
          <w:b/>
          <w:bCs/>
          <w:sz w:val="24"/>
          <w:u w:val="single"/>
        </w:rPr>
        <w:t xml:space="preserve"> 1 </w:t>
      </w:r>
      <w:r>
        <w:rPr>
          <w:rFonts w:hint="eastAsia" w:ascii="宋体" w:hAnsi="宋体"/>
          <w:b/>
          <w:bCs/>
          <w:sz w:val="24"/>
        </w:rPr>
        <w:t>个标项，具体内容如下表：</w:t>
      </w:r>
    </w:p>
    <w:tbl>
      <w:tblPr>
        <w:tblStyle w:val="22"/>
        <w:tblpPr w:leftFromText="181" w:rightFromText="181" w:bottomFromText="170" w:vertAnchor="text" w:tblpXSpec="center" w:tblpY="1"/>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7"/>
        <w:gridCol w:w="3885"/>
        <w:gridCol w:w="1054"/>
        <w:gridCol w:w="553"/>
        <w:gridCol w:w="553"/>
        <w:gridCol w:w="1100"/>
        <w:gridCol w:w="1351"/>
      </w:tblGrid>
      <w:tr w14:paraId="313A4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0" w:type="auto"/>
            <w:vAlign w:val="center"/>
          </w:tcPr>
          <w:p w14:paraId="7B08E849">
            <w:pPr>
              <w:tabs>
                <w:tab w:val="left" w:pos="8280"/>
              </w:tabs>
              <w:autoSpaceDE w:val="0"/>
              <w:autoSpaceDN w:val="0"/>
              <w:adjustRightInd w:val="0"/>
              <w:jc w:val="center"/>
              <w:rPr>
                <w:rFonts w:ascii="宋体"/>
                <w:b/>
                <w:szCs w:val="21"/>
              </w:rPr>
            </w:pPr>
            <w:r>
              <w:rPr>
                <w:rFonts w:hint="eastAsia" w:ascii="宋体" w:hAnsi="宋体"/>
                <w:b/>
                <w:szCs w:val="21"/>
              </w:rPr>
              <w:t>标项号</w:t>
            </w:r>
          </w:p>
        </w:tc>
        <w:tc>
          <w:tcPr>
            <w:tcW w:w="0" w:type="auto"/>
            <w:vAlign w:val="center"/>
          </w:tcPr>
          <w:p w14:paraId="20B75145">
            <w:pPr>
              <w:tabs>
                <w:tab w:val="left" w:pos="8280"/>
              </w:tabs>
              <w:autoSpaceDE w:val="0"/>
              <w:autoSpaceDN w:val="0"/>
              <w:adjustRightInd w:val="0"/>
              <w:jc w:val="center"/>
              <w:rPr>
                <w:rFonts w:ascii="宋体"/>
                <w:b/>
                <w:szCs w:val="21"/>
              </w:rPr>
            </w:pPr>
            <w:r>
              <w:rPr>
                <w:rFonts w:hint="eastAsia" w:ascii="宋体" w:hAnsi="宋体"/>
                <w:b/>
                <w:szCs w:val="21"/>
              </w:rPr>
              <w:t>标项名称</w:t>
            </w:r>
          </w:p>
        </w:tc>
        <w:tc>
          <w:tcPr>
            <w:tcW w:w="0" w:type="auto"/>
            <w:vAlign w:val="center"/>
          </w:tcPr>
          <w:p w14:paraId="4C3DDB21">
            <w:pPr>
              <w:tabs>
                <w:tab w:val="left" w:pos="8280"/>
              </w:tabs>
              <w:autoSpaceDE w:val="0"/>
              <w:autoSpaceDN w:val="0"/>
              <w:adjustRightInd w:val="0"/>
              <w:jc w:val="center"/>
              <w:rPr>
                <w:rFonts w:ascii="宋体"/>
                <w:b/>
                <w:szCs w:val="21"/>
              </w:rPr>
            </w:pPr>
            <w:r>
              <w:rPr>
                <w:rFonts w:hint="eastAsia" w:ascii="宋体" w:hAnsi="宋体" w:cs="宋体"/>
                <w:b/>
                <w:kern w:val="0"/>
                <w:szCs w:val="21"/>
              </w:rPr>
              <w:t>简要技术要求</w:t>
            </w:r>
          </w:p>
        </w:tc>
        <w:tc>
          <w:tcPr>
            <w:tcW w:w="0" w:type="auto"/>
            <w:vAlign w:val="center"/>
          </w:tcPr>
          <w:p w14:paraId="04402B9E">
            <w:pPr>
              <w:tabs>
                <w:tab w:val="left" w:pos="8280"/>
              </w:tabs>
              <w:autoSpaceDE w:val="0"/>
              <w:autoSpaceDN w:val="0"/>
              <w:adjustRightInd w:val="0"/>
              <w:jc w:val="center"/>
              <w:rPr>
                <w:rFonts w:ascii="宋体"/>
                <w:b/>
                <w:szCs w:val="21"/>
              </w:rPr>
            </w:pPr>
            <w:r>
              <w:rPr>
                <w:rFonts w:hint="eastAsia" w:ascii="宋体" w:hAnsi="宋体"/>
                <w:b/>
                <w:szCs w:val="21"/>
              </w:rPr>
              <w:t>数量</w:t>
            </w:r>
          </w:p>
        </w:tc>
        <w:tc>
          <w:tcPr>
            <w:tcW w:w="0" w:type="auto"/>
            <w:vAlign w:val="center"/>
          </w:tcPr>
          <w:p w14:paraId="50A263C5">
            <w:pPr>
              <w:tabs>
                <w:tab w:val="left" w:pos="8280"/>
              </w:tabs>
              <w:autoSpaceDE w:val="0"/>
              <w:autoSpaceDN w:val="0"/>
              <w:adjustRightInd w:val="0"/>
              <w:jc w:val="center"/>
              <w:rPr>
                <w:rFonts w:ascii="宋体"/>
                <w:b/>
                <w:szCs w:val="21"/>
              </w:rPr>
            </w:pPr>
            <w:r>
              <w:rPr>
                <w:rFonts w:hint="eastAsia" w:ascii="宋体" w:hAnsi="宋体"/>
                <w:b/>
                <w:szCs w:val="21"/>
              </w:rPr>
              <w:t>单位</w:t>
            </w:r>
          </w:p>
        </w:tc>
        <w:tc>
          <w:tcPr>
            <w:tcW w:w="0" w:type="auto"/>
            <w:vAlign w:val="center"/>
          </w:tcPr>
          <w:p w14:paraId="432880FF">
            <w:pPr>
              <w:tabs>
                <w:tab w:val="left" w:pos="8280"/>
              </w:tabs>
              <w:autoSpaceDE w:val="0"/>
              <w:autoSpaceDN w:val="0"/>
              <w:adjustRightInd w:val="0"/>
              <w:jc w:val="center"/>
              <w:rPr>
                <w:rFonts w:ascii="宋体"/>
                <w:b/>
                <w:szCs w:val="21"/>
              </w:rPr>
            </w:pPr>
            <w:r>
              <w:rPr>
                <w:rFonts w:hint="eastAsia" w:ascii="宋体" w:hAnsi="宋体"/>
                <w:b/>
                <w:szCs w:val="21"/>
              </w:rPr>
              <w:t>预算（元）</w:t>
            </w:r>
          </w:p>
        </w:tc>
        <w:tc>
          <w:tcPr>
            <w:tcW w:w="0" w:type="auto"/>
            <w:vAlign w:val="center"/>
          </w:tcPr>
          <w:p w14:paraId="265C17AE">
            <w:pPr>
              <w:tabs>
                <w:tab w:val="left" w:pos="8280"/>
              </w:tabs>
              <w:autoSpaceDE w:val="0"/>
              <w:autoSpaceDN w:val="0"/>
              <w:adjustRightInd w:val="0"/>
              <w:jc w:val="center"/>
              <w:rPr>
                <w:rFonts w:ascii="宋体" w:hAnsi="宋体"/>
                <w:b/>
                <w:szCs w:val="21"/>
              </w:rPr>
            </w:pPr>
            <w:r>
              <w:rPr>
                <w:rFonts w:hint="eastAsia" w:ascii="宋体" w:hAnsi="宋体"/>
                <w:b/>
                <w:szCs w:val="21"/>
              </w:rPr>
              <w:t>最高限价（元）</w:t>
            </w:r>
          </w:p>
        </w:tc>
      </w:tr>
      <w:tr w14:paraId="5A9EE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jc w:val="center"/>
        </w:trPr>
        <w:tc>
          <w:tcPr>
            <w:tcW w:w="0" w:type="auto"/>
            <w:vAlign w:val="center"/>
          </w:tcPr>
          <w:p w14:paraId="55663390">
            <w:pPr>
              <w:tabs>
                <w:tab w:val="left" w:pos="8280"/>
              </w:tabs>
              <w:autoSpaceDE w:val="0"/>
              <w:autoSpaceDN w:val="0"/>
              <w:adjustRightInd w:val="0"/>
              <w:jc w:val="center"/>
              <w:rPr>
                <w:rFonts w:ascii="宋体" w:hAnsi="宋体" w:cs="宋体"/>
                <w:szCs w:val="21"/>
              </w:rPr>
            </w:pPr>
            <w:r>
              <w:rPr>
                <w:rFonts w:hint="eastAsia" w:ascii="宋体" w:hAnsi="宋体" w:cs="宋体"/>
                <w:szCs w:val="21"/>
              </w:rPr>
              <w:t>1</w:t>
            </w:r>
          </w:p>
        </w:tc>
        <w:tc>
          <w:tcPr>
            <w:tcW w:w="0" w:type="auto"/>
            <w:vAlign w:val="center"/>
          </w:tcPr>
          <w:p w14:paraId="182650D9">
            <w:pPr>
              <w:tabs>
                <w:tab w:val="left" w:pos="8280"/>
              </w:tabs>
              <w:autoSpaceDE w:val="0"/>
              <w:autoSpaceDN w:val="0"/>
              <w:adjustRightInd w:val="0"/>
              <w:jc w:val="center"/>
              <w:rPr>
                <w:rFonts w:ascii="宋体" w:hAnsi="宋体" w:cs="宋体"/>
                <w:szCs w:val="21"/>
              </w:rPr>
            </w:pPr>
            <w:r>
              <w:rPr>
                <w:rFonts w:hint="eastAsia" w:ascii="宋体" w:hAnsi="宋体" w:cs="宋体"/>
                <w:szCs w:val="21"/>
              </w:rPr>
              <w:t>2025年新建“环浙步道”台州主干线暨“环台步道”三门段建设</w:t>
            </w:r>
          </w:p>
        </w:tc>
        <w:tc>
          <w:tcPr>
            <w:tcW w:w="0" w:type="auto"/>
            <w:vAlign w:val="center"/>
          </w:tcPr>
          <w:p w14:paraId="4AFB908D">
            <w:pPr>
              <w:tabs>
                <w:tab w:val="left" w:pos="8280"/>
              </w:tabs>
              <w:autoSpaceDE w:val="0"/>
              <w:autoSpaceDN w:val="0"/>
              <w:adjustRightInd w:val="0"/>
              <w:jc w:val="center"/>
              <w:rPr>
                <w:rFonts w:ascii="宋体" w:hAnsi="宋体" w:cs="宋体"/>
                <w:szCs w:val="21"/>
              </w:rPr>
            </w:pPr>
            <w:r>
              <w:rPr>
                <w:rFonts w:hint="eastAsia" w:ascii="宋体" w:hAnsi="宋体" w:cs="宋体"/>
                <w:szCs w:val="21"/>
              </w:rPr>
              <w:t>详见技术需求</w:t>
            </w:r>
          </w:p>
        </w:tc>
        <w:tc>
          <w:tcPr>
            <w:tcW w:w="0" w:type="auto"/>
            <w:vAlign w:val="center"/>
          </w:tcPr>
          <w:p w14:paraId="62492821">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1</w:t>
            </w:r>
          </w:p>
        </w:tc>
        <w:tc>
          <w:tcPr>
            <w:tcW w:w="0" w:type="auto"/>
            <w:vAlign w:val="center"/>
          </w:tcPr>
          <w:p w14:paraId="03C614C2">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项</w:t>
            </w:r>
          </w:p>
        </w:tc>
        <w:tc>
          <w:tcPr>
            <w:tcW w:w="0" w:type="auto"/>
            <w:vAlign w:val="center"/>
          </w:tcPr>
          <w:p w14:paraId="3CC69A4D">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3</w:t>
            </w:r>
            <w:r>
              <w:rPr>
                <w:rFonts w:ascii="宋体" w:hAnsi="宋体" w:cs="宋体"/>
                <w:bCs/>
                <w:szCs w:val="21"/>
              </w:rPr>
              <w:t>90325</w:t>
            </w:r>
          </w:p>
        </w:tc>
        <w:tc>
          <w:tcPr>
            <w:tcW w:w="0" w:type="auto"/>
            <w:vAlign w:val="center"/>
          </w:tcPr>
          <w:p w14:paraId="6E5E0782">
            <w:pPr>
              <w:tabs>
                <w:tab w:val="left" w:pos="8280"/>
              </w:tabs>
              <w:autoSpaceDE w:val="0"/>
              <w:autoSpaceDN w:val="0"/>
              <w:adjustRightInd w:val="0"/>
              <w:jc w:val="center"/>
              <w:rPr>
                <w:rFonts w:ascii="宋体" w:hAnsi="宋体" w:cs="宋体"/>
                <w:bCs/>
                <w:szCs w:val="21"/>
              </w:rPr>
            </w:pPr>
            <w:r>
              <w:rPr>
                <w:rFonts w:hint="eastAsia" w:ascii="宋体" w:hAnsi="宋体" w:cs="宋体"/>
                <w:bCs/>
                <w:szCs w:val="21"/>
              </w:rPr>
              <w:t>3</w:t>
            </w:r>
            <w:r>
              <w:rPr>
                <w:rFonts w:ascii="宋体" w:hAnsi="宋体" w:cs="宋体"/>
                <w:bCs/>
                <w:szCs w:val="21"/>
              </w:rPr>
              <w:t>90325</w:t>
            </w:r>
          </w:p>
        </w:tc>
      </w:tr>
    </w:tbl>
    <w:p w14:paraId="453A0A0F">
      <w:pPr>
        <w:tabs>
          <w:tab w:val="left" w:pos="8280"/>
        </w:tabs>
        <w:autoSpaceDE w:val="0"/>
        <w:autoSpaceDN w:val="0"/>
        <w:adjustRightInd w:val="0"/>
        <w:spacing w:line="360" w:lineRule="auto"/>
        <w:ind w:right="25" w:firstLine="482" w:firstLineChars="200"/>
        <w:rPr>
          <w:rFonts w:ascii="宋体" w:hAnsi="宋体"/>
          <w:sz w:val="24"/>
        </w:rPr>
      </w:pPr>
      <w:r>
        <w:rPr>
          <w:rFonts w:hint="eastAsia" w:ascii="宋体" w:hAnsi="宋体"/>
          <w:b/>
          <w:bCs/>
          <w:sz w:val="24"/>
        </w:rPr>
        <w:t>（二）竞争性磋商项目采购清单</w:t>
      </w:r>
      <w:r>
        <w:rPr>
          <w:rFonts w:hint="eastAsia" w:ascii="宋体" w:hAnsi="宋体"/>
          <w:sz w:val="24"/>
        </w:rPr>
        <w:t>：</w:t>
      </w:r>
    </w:p>
    <w:p w14:paraId="0631A242">
      <w:pPr>
        <w:tabs>
          <w:tab w:val="left" w:pos="8280"/>
        </w:tabs>
        <w:autoSpaceDE w:val="0"/>
        <w:autoSpaceDN w:val="0"/>
        <w:adjustRightInd w:val="0"/>
        <w:spacing w:line="360" w:lineRule="auto"/>
        <w:ind w:right="25" w:firstLine="482" w:firstLineChars="200"/>
        <w:rPr>
          <w:rFonts w:ascii="宋体" w:hAnsi="宋体"/>
          <w:b/>
          <w:bCs/>
          <w:sz w:val="24"/>
        </w:rPr>
      </w:pPr>
      <w:r>
        <w:rPr>
          <w:rFonts w:hint="eastAsia" w:ascii="宋体" w:hAnsi="宋体"/>
          <w:b/>
          <w:bCs/>
          <w:sz w:val="24"/>
        </w:rPr>
        <w:t>1、路面修辅</w:t>
      </w:r>
    </w:p>
    <w:p w14:paraId="130587EE">
      <w:pPr>
        <w:tabs>
          <w:tab w:val="left" w:pos="8280"/>
        </w:tabs>
        <w:autoSpaceDE w:val="0"/>
        <w:autoSpaceDN w:val="0"/>
        <w:adjustRightInd w:val="0"/>
        <w:spacing w:line="360" w:lineRule="auto"/>
        <w:ind w:right="25" w:firstLine="480" w:firstLineChars="200"/>
        <w:rPr>
          <w:rFonts w:ascii="宋体" w:hAnsi="宋体"/>
          <w:sz w:val="24"/>
        </w:rPr>
      </w:pPr>
      <w:r>
        <w:rPr>
          <w:rFonts w:hint="eastAsia" w:ascii="宋体" w:hAnsi="宋体"/>
          <w:sz w:val="24"/>
        </w:rPr>
        <w:t>1.1一级路面修辅</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2"/>
        <w:gridCol w:w="2808"/>
        <w:gridCol w:w="2278"/>
        <w:gridCol w:w="1544"/>
        <w:gridCol w:w="1741"/>
      </w:tblGrid>
      <w:tr w14:paraId="277AC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3" w:type="dxa"/>
            <w:vAlign w:val="center"/>
          </w:tcPr>
          <w:p w14:paraId="54098EA0">
            <w:pPr>
              <w:widowControl/>
              <w:jc w:val="center"/>
              <w:textAlignment w:val="center"/>
              <w:rPr>
                <w:rFonts w:ascii="宋体" w:hAnsi="宋体" w:cs="宋体"/>
                <w:color w:val="000000"/>
                <w:sz w:val="24"/>
              </w:rPr>
            </w:pPr>
            <w:r>
              <w:rPr>
                <w:rFonts w:hint="eastAsia" w:ascii="宋体" w:hAnsi="宋体" w:cs="宋体"/>
                <w:color w:val="000000"/>
                <w:sz w:val="24"/>
              </w:rPr>
              <w:t>序号</w:t>
            </w:r>
          </w:p>
        </w:tc>
        <w:tc>
          <w:tcPr>
            <w:tcW w:w="2937" w:type="dxa"/>
            <w:vAlign w:val="center"/>
          </w:tcPr>
          <w:p w14:paraId="028884CE">
            <w:pPr>
              <w:widowControl/>
              <w:jc w:val="center"/>
              <w:textAlignment w:val="center"/>
              <w:rPr>
                <w:rFonts w:ascii="宋体" w:hAnsi="宋体" w:cs="宋体"/>
                <w:color w:val="000000"/>
                <w:sz w:val="24"/>
              </w:rPr>
            </w:pPr>
            <w:r>
              <w:rPr>
                <w:rFonts w:hint="eastAsia" w:ascii="宋体" w:hAnsi="宋体" w:cs="宋体"/>
                <w:color w:val="000000"/>
                <w:sz w:val="24"/>
              </w:rPr>
              <w:t>采购内容</w:t>
            </w:r>
          </w:p>
        </w:tc>
        <w:tc>
          <w:tcPr>
            <w:tcW w:w="2331" w:type="dxa"/>
            <w:vAlign w:val="center"/>
          </w:tcPr>
          <w:p w14:paraId="20E7694A">
            <w:pPr>
              <w:widowControl/>
              <w:jc w:val="center"/>
              <w:textAlignment w:val="center"/>
              <w:rPr>
                <w:rFonts w:ascii="宋体" w:hAnsi="宋体" w:cs="宋体"/>
                <w:color w:val="000000"/>
                <w:sz w:val="24"/>
              </w:rPr>
            </w:pPr>
            <w:r>
              <w:rPr>
                <w:rFonts w:hint="eastAsia" w:ascii="宋体" w:hAnsi="宋体" w:cs="宋体"/>
                <w:color w:val="000000"/>
                <w:sz w:val="24"/>
              </w:rPr>
              <w:t>路体宽度</w:t>
            </w:r>
          </w:p>
        </w:tc>
        <w:tc>
          <w:tcPr>
            <w:tcW w:w="1610" w:type="dxa"/>
            <w:vAlign w:val="center"/>
          </w:tcPr>
          <w:p w14:paraId="5FC804DF">
            <w:pPr>
              <w:widowControl/>
              <w:jc w:val="center"/>
              <w:textAlignment w:val="center"/>
              <w:rPr>
                <w:rFonts w:ascii="宋体" w:hAnsi="宋体" w:cs="宋体"/>
                <w:color w:val="000000"/>
                <w:sz w:val="24"/>
              </w:rPr>
            </w:pPr>
            <w:r>
              <w:rPr>
                <w:rFonts w:hint="eastAsia" w:ascii="宋体" w:hAnsi="宋体" w:cs="宋体"/>
                <w:color w:val="000000"/>
                <w:sz w:val="24"/>
              </w:rPr>
              <w:t>单位</w:t>
            </w:r>
          </w:p>
        </w:tc>
        <w:tc>
          <w:tcPr>
            <w:tcW w:w="1797" w:type="dxa"/>
            <w:vAlign w:val="center"/>
          </w:tcPr>
          <w:p w14:paraId="0EBE055B">
            <w:pPr>
              <w:widowControl/>
              <w:jc w:val="center"/>
              <w:textAlignment w:val="center"/>
              <w:rPr>
                <w:rFonts w:ascii="宋体" w:hAnsi="宋体" w:cs="宋体"/>
                <w:color w:val="000000"/>
                <w:sz w:val="24"/>
              </w:rPr>
            </w:pPr>
            <w:r>
              <w:rPr>
                <w:rFonts w:hint="eastAsia" w:ascii="宋体" w:hAnsi="宋体" w:cs="宋体"/>
                <w:color w:val="000000"/>
                <w:sz w:val="24"/>
              </w:rPr>
              <w:t>数量</w:t>
            </w:r>
          </w:p>
        </w:tc>
      </w:tr>
      <w:tr w14:paraId="38E38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vAlign w:val="center"/>
          </w:tcPr>
          <w:p w14:paraId="0ACCBD08">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w:t>
            </w:r>
          </w:p>
        </w:tc>
        <w:tc>
          <w:tcPr>
            <w:tcW w:w="2937" w:type="dxa"/>
            <w:vAlign w:val="center"/>
          </w:tcPr>
          <w:p w14:paraId="030B4A88">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路基割草、清理杂树</w:t>
            </w:r>
          </w:p>
        </w:tc>
        <w:tc>
          <w:tcPr>
            <w:tcW w:w="2331" w:type="dxa"/>
            <w:vAlign w:val="center"/>
          </w:tcPr>
          <w:p w14:paraId="42EBE13F">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路体宽度60CM-120CM</w:t>
            </w:r>
          </w:p>
        </w:tc>
        <w:tc>
          <w:tcPr>
            <w:tcW w:w="1610" w:type="dxa"/>
            <w:vAlign w:val="center"/>
          </w:tcPr>
          <w:p w14:paraId="0AC56184">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公里</w:t>
            </w:r>
          </w:p>
        </w:tc>
        <w:tc>
          <w:tcPr>
            <w:tcW w:w="1797" w:type="dxa"/>
            <w:vAlign w:val="center"/>
          </w:tcPr>
          <w:p w14:paraId="01F2699C">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15.07</w:t>
            </w:r>
          </w:p>
        </w:tc>
      </w:tr>
      <w:tr w14:paraId="690BD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vAlign w:val="center"/>
          </w:tcPr>
          <w:p w14:paraId="7AC59B4B">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2</w:t>
            </w:r>
          </w:p>
        </w:tc>
        <w:tc>
          <w:tcPr>
            <w:tcW w:w="2937" w:type="dxa"/>
            <w:vAlign w:val="center"/>
          </w:tcPr>
          <w:p w14:paraId="1F489426">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除草剂、辅料、人工、交通及人工运输费等</w:t>
            </w:r>
          </w:p>
        </w:tc>
        <w:tc>
          <w:tcPr>
            <w:tcW w:w="2331" w:type="dxa"/>
            <w:vAlign w:val="center"/>
          </w:tcPr>
          <w:p w14:paraId="1968CA28">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w:t>
            </w:r>
          </w:p>
        </w:tc>
        <w:tc>
          <w:tcPr>
            <w:tcW w:w="1610" w:type="dxa"/>
            <w:vAlign w:val="center"/>
          </w:tcPr>
          <w:p w14:paraId="375DEEB3">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公里</w:t>
            </w:r>
          </w:p>
        </w:tc>
        <w:tc>
          <w:tcPr>
            <w:tcW w:w="1797" w:type="dxa"/>
            <w:vAlign w:val="center"/>
          </w:tcPr>
          <w:p w14:paraId="367F7464">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15.07</w:t>
            </w:r>
          </w:p>
        </w:tc>
      </w:tr>
      <w:tr w14:paraId="7C3DC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98" w:type="dxa"/>
            <w:gridSpan w:val="5"/>
          </w:tcPr>
          <w:p w14:paraId="78493025">
            <w:pPr>
              <w:pStyle w:val="29"/>
              <w:rPr>
                <w:rFonts w:ascii="宋体" w:hAnsi="宋体" w:eastAsia="宋体" w:cs="宋体"/>
                <w:color w:val="000000"/>
                <w:sz w:val="24"/>
                <w:szCs w:val="24"/>
              </w:rPr>
            </w:pPr>
            <w:r>
              <w:rPr>
                <w:rFonts w:hint="eastAsia" w:ascii="宋体" w:hAnsi="宋体" w:eastAsia="宋体" w:cs="宋体"/>
                <w:color w:val="000000"/>
                <w:sz w:val="24"/>
                <w:szCs w:val="24"/>
              </w:rPr>
              <w:t>说明：清表，有较高的开发程度，明显的人工修筑或通行痕迹，路面平整无坑洼或石块，植被侵入程度较低，通过性较好，常见于古道，部分山林。</w:t>
            </w:r>
          </w:p>
        </w:tc>
      </w:tr>
    </w:tbl>
    <w:p w14:paraId="77191DBF">
      <w:pPr>
        <w:tabs>
          <w:tab w:val="left" w:pos="8280"/>
        </w:tabs>
        <w:autoSpaceDE w:val="0"/>
        <w:autoSpaceDN w:val="0"/>
        <w:adjustRightInd w:val="0"/>
        <w:spacing w:line="360" w:lineRule="auto"/>
        <w:ind w:right="25" w:firstLine="480" w:firstLineChars="200"/>
        <w:rPr>
          <w:rFonts w:ascii="宋体" w:hAnsi="宋体"/>
          <w:sz w:val="24"/>
        </w:rPr>
      </w:pPr>
      <w:r>
        <w:rPr>
          <w:rFonts w:hint="eastAsia" w:ascii="宋体" w:hAnsi="宋体"/>
          <w:sz w:val="24"/>
        </w:rPr>
        <w:t>1.2二级路面修辅</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7"/>
        <w:gridCol w:w="2784"/>
        <w:gridCol w:w="2313"/>
        <w:gridCol w:w="1551"/>
        <w:gridCol w:w="1738"/>
      </w:tblGrid>
      <w:tr w14:paraId="46983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326D12EC">
            <w:pPr>
              <w:widowControl/>
              <w:jc w:val="center"/>
              <w:textAlignment w:val="center"/>
              <w:rPr>
                <w:rFonts w:ascii="宋体" w:hAnsi="宋体" w:cs="宋体"/>
                <w:color w:val="000000"/>
                <w:sz w:val="24"/>
              </w:rPr>
            </w:pPr>
            <w:r>
              <w:rPr>
                <w:rFonts w:hint="eastAsia" w:ascii="宋体" w:hAnsi="宋体" w:cs="宋体"/>
                <w:color w:val="000000"/>
                <w:sz w:val="24"/>
              </w:rPr>
              <w:t>序号</w:t>
            </w:r>
          </w:p>
        </w:tc>
        <w:tc>
          <w:tcPr>
            <w:tcW w:w="2940" w:type="dxa"/>
            <w:vAlign w:val="center"/>
          </w:tcPr>
          <w:p w14:paraId="09323A67">
            <w:pPr>
              <w:widowControl/>
              <w:jc w:val="center"/>
              <w:textAlignment w:val="center"/>
              <w:rPr>
                <w:rFonts w:ascii="宋体" w:hAnsi="宋体" w:cs="宋体"/>
                <w:color w:val="000000"/>
                <w:sz w:val="24"/>
              </w:rPr>
            </w:pPr>
            <w:r>
              <w:rPr>
                <w:rFonts w:hint="eastAsia" w:ascii="宋体" w:hAnsi="宋体" w:cs="宋体"/>
                <w:color w:val="000000"/>
                <w:sz w:val="24"/>
              </w:rPr>
              <w:t>采购内容</w:t>
            </w:r>
          </w:p>
        </w:tc>
        <w:tc>
          <w:tcPr>
            <w:tcW w:w="2380" w:type="dxa"/>
            <w:vAlign w:val="center"/>
          </w:tcPr>
          <w:p w14:paraId="54E68CD6">
            <w:pPr>
              <w:widowControl/>
              <w:jc w:val="center"/>
              <w:textAlignment w:val="center"/>
              <w:rPr>
                <w:rFonts w:ascii="宋体" w:hAnsi="宋体" w:cs="宋体"/>
                <w:color w:val="000000"/>
                <w:sz w:val="24"/>
              </w:rPr>
            </w:pPr>
            <w:r>
              <w:rPr>
                <w:rFonts w:hint="eastAsia" w:ascii="宋体" w:hAnsi="宋体" w:cs="宋体"/>
                <w:color w:val="000000"/>
                <w:sz w:val="24"/>
              </w:rPr>
              <w:t>路体宽度</w:t>
            </w:r>
          </w:p>
        </w:tc>
        <w:tc>
          <w:tcPr>
            <w:tcW w:w="1633" w:type="dxa"/>
            <w:vAlign w:val="center"/>
          </w:tcPr>
          <w:p w14:paraId="67DAFF8F">
            <w:pPr>
              <w:widowControl/>
              <w:jc w:val="center"/>
              <w:textAlignment w:val="center"/>
              <w:rPr>
                <w:rFonts w:ascii="宋体" w:hAnsi="宋体" w:cs="宋体"/>
                <w:color w:val="000000"/>
                <w:sz w:val="24"/>
              </w:rPr>
            </w:pPr>
            <w:r>
              <w:rPr>
                <w:rFonts w:hint="eastAsia" w:ascii="宋体" w:hAnsi="宋体" w:cs="宋体"/>
                <w:color w:val="000000"/>
                <w:sz w:val="24"/>
              </w:rPr>
              <w:t>单位</w:t>
            </w:r>
          </w:p>
        </w:tc>
        <w:tc>
          <w:tcPr>
            <w:tcW w:w="1806" w:type="dxa"/>
            <w:vAlign w:val="center"/>
          </w:tcPr>
          <w:p w14:paraId="67563192">
            <w:pPr>
              <w:widowControl/>
              <w:jc w:val="center"/>
              <w:textAlignment w:val="center"/>
              <w:rPr>
                <w:rFonts w:ascii="宋体" w:hAnsi="宋体" w:cs="宋体"/>
                <w:color w:val="000000"/>
                <w:sz w:val="24"/>
              </w:rPr>
            </w:pPr>
            <w:r>
              <w:rPr>
                <w:rFonts w:hint="eastAsia" w:ascii="宋体" w:hAnsi="宋体" w:cs="宋体"/>
                <w:color w:val="000000"/>
                <w:sz w:val="24"/>
              </w:rPr>
              <w:t>数量</w:t>
            </w:r>
          </w:p>
        </w:tc>
      </w:tr>
      <w:tr w14:paraId="0962B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5A4D2E00">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2940" w:type="dxa"/>
            <w:vAlign w:val="center"/>
          </w:tcPr>
          <w:p w14:paraId="05BE3AF5">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路基割草、</w:t>
            </w:r>
            <w:r>
              <w:rPr>
                <w:rFonts w:hint="eastAsia" w:ascii="宋体" w:hAnsi="宋体" w:cs="宋体"/>
                <w:color w:val="000000"/>
                <w:kern w:val="0"/>
                <w:sz w:val="24"/>
                <w:highlight w:val="none"/>
                <w:lang w:val="en-US" w:eastAsia="zh-CN" w:bidi="ar"/>
              </w:rPr>
              <w:t>清理</w:t>
            </w:r>
            <w:r>
              <w:rPr>
                <w:rFonts w:hint="eastAsia" w:ascii="宋体" w:hAnsi="宋体" w:cs="宋体"/>
                <w:color w:val="000000"/>
                <w:kern w:val="0"/>
                <w:sz w:val="24"/>
                <w:highlight w:val="none"/>
                <w:lang w:bidi="ar"/>
              </w:rPr>
              <w:t>杂树</w:t>
            </w:r>
          </w:p>
        </w:tc>
        <w:tc>
          <w:tcPr>
            <w:tcW w:w="2380" w:type="dxa"/>
            <w:vAlign w:val="center"/>
          </w:tcPr>
          <w:p w14:paraId="1509697D">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路体宽度60CM-120CM</w:t>
            </w:r>
          </w:p>
        </w:tc>
        <w:tc>
          <w:tcPr>
            <w:tcW w:w="1633" w:type="dxa"/>
            <w:vAlign w:val="center"/>
          </w:tcPr>
          <w:p w14:paraId="31455C89">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公里</w:t>
            </w:r>
          </w:p>
        </w:tc>
        <w:tc>
          <w:tcPr>
            <w:tcW w:w="1806" w:type="dxa"/>
            <w:vAlign w:val="center"/>
          </w:tcPr>
          <w:p w14:paraId="5A72D4E3">
            <w:pPr>
              <w:widowControl/>
              <w:jc w:val="center"/>
              <w:textAlignment w:val="center"/>
              <w:rPr>
                <w:rFonts w:ascii="宋体" w:hAnsi="宋体" w:cs="宋体"/>
                <w:color w:val="000000"/>
                <w:sz w:val="24"/>
              </w:rPr>
            </w:pPr>
            <w:r>
              <w:rPr>
                <w:rFonts w:hint="eastAsia" w:ascii="宋体" w:hAnsi="宋体" w:cs="宋体"/>
                <w:color w:val="000000"/>
                <w:kern w:val="0"/>
                <w:sz w:val="24"/>
                <w:lang w:bidi="ar"/>
              </w:rPr>
              <w:t>20.55</w:t>
            </w:r>
          </w:p>
        </w:tc>
      </w:tr>
      <w:tr w14:paraId="5F904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12" w:type="dxa"/>
            <w:vAlign w:val="center"/>
          </w:tcPr>
          <w:p w14:paraId="23BAABF3">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2</w:t>
            </w:r>
          </w:p>
        </w:tc>
        <w:tc>
          <w:tcPr>
            <w:tcW w:w="2940" w:type="dxa"/>
            <w:vAlign w:val="center"/>
          </w:tcPr>
          <w:p w14:paraId="315DE181">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路基修复</w:t>
            </w:r>
          </w:p>
        </w:tc>
        <w:tc>
          <w:tcPr>
            <w:tcW w:w="2380" w:type="dxa"/>
            <w:vAlign w:val="center"/>
          </w:tcPr>
          <w:p w14:paraId="1D5500BB">
            <w:pPr>
              <w:widowControl/>
              <w:jc w:val="center"/>
              <w:textAlignment w:val="center"/>
              <w:rPr>
                <w:rFonts w:ascii="宋体" w:hAnsi="宋体" w:cs="宋体"/>
                <w:color w:val="000000"/>
                <w:kern w:val="0"/>
                <w:sz w:val="24"/>
                <w:lang w:bidi="ar"/>
              </w:rPr>
            </w:pPr>
            <w:r>
              <w:rPr>
                <w:rFonts w:hint="eastAsia" w:ascii="宋体" w:hAnsi="宋体" w:cs="宋体"/>
                <w:color w:val="000000"/>
                <w:sz w:val="24"/>
              </w:rPr>
              <w:t>/</w:t>
            </w:r>
          </w:p>
        </w:tc>
        <w:tc>
          <w:tcPr>
            <w:tcW w:w="1633" w:type="dxa"/>
            <w:vAlign w:val="center"/>
          </w:tcPr>
          <w:p w14:paraId="5D0E66DC">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公里</w:t>
            </w:r>
          </w:p>
        </w:tc>
        <w:tc>
          <w:tcPr>
            <w:tcW w:w="1806" w:type="dxa"/>
            <w:vAlign w:val="center"/>
          </w:tcPr>
          <w:p w14:paraId="021F3FFF">
            <w:pPr>
              <w:widowControl/>
              <w:jc w:val="center"/>
              <w:textAlignment w:val="center"/>
              <w:rPr>
                <w:rFonts w:ascii="宋体" w:hAnsi="宋体" w:cs="宋体"/>
                <w:color w:val="000000"/>
                <w:sz w:val="24"/>
              </w:rPr>
            </w:pPr>
            <w:r>
              <w:rPr>
                <w:rFonts w:hint="eastAsia" w:ascii="宋体" w:hAnsi="宋体" w:cs="宋体"/>
                <w:color w:val="000000"/>
                <w:kern w:val="0"/>
                <w:sz w:val="24"/>
                <w:lang w:bidi="ar"/>
              </w:rPr>
              <w:t>20.55</w:t>
            </w:r>
          </w:p>
        </w:tc>
      </w:tr>
      <w:tr w14:paraId="4C074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tcPr>
          <w:p w14:paraId="134AC228">
            <w:pPr>
              <w:pStyle w:val="29"/>
              <w:jc w:val="center"/>
              <w:rPr>
                <w:rFonts w:ascii="宋体" w:hAnsi="宋体" w:eastAsia="宋体" w:cs="宋体"/>
                <w:color w:val="000000"/>
                <w:sz w:val="24"/>
                <w:szCs w:val="24"/>
              </w:rPr>
            </w:pPr>
            <w:r>
              <w:rPr>
                <w:rFonts w:hint="eastAsia" w:ascii="宋体" w:hAnsi="宋体" w:eastAsia="宋体" w:cs="宋体"/>
                <w:color w:val="000000"/>
                <w:sz w:val="24"/>
                <w:szCs w:val="24"/>
              </w:rPr>
              <w:t>3</w:t>
            </w:r>
          </w:p>
        </w:tc>
        <w:tc>
          <w:tcPr>
            <w:tcW w:w="2940" w:type="dxa"/>
            <w:vAlign w:val="center"/>
          </w:tcPr>
          <w:p w14:paraId="4DEC0780">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除草剂、辅料、人工、交通及人工运输费等</w:t>
            </w:r>
          </w:p>
        </w:tc>
        <w:tc>
          <w:tcPr>
            <w:tcW w:w="2380" w:type="dxa"/>
            <w:vAlign w:val="center"/>
          </w:tcPr>
          <w:p w14:paraId="098AE91D">
            <w:pPr>
              <w:widowControl/>
              <w:jc w:val="center"/>
              <w:textAlignment w:val="center"/>
              <w:rPr>
                <w:rFonts w:ascii="宋体" w:hAnsi="宋体" w:cs="宋体"/>
                <w:color w:val="000000"/>
                <w:kern w:val="0"/>
                <w:sz w:val="24"/>
                <w:lang w:bidi="ar"/>
              </w:rPr>
            </w:pPr>
            <w:r>
              <w:rPr>
                <w:rFonts w:hint="eastAsia" w:ascii="宋体" w:hAnsi="宋体" w:cs="宋体"/>
                <w:color w:val="000000"/>
                <w:sz w:val="24"/>
              </w:rPr>
              <w:t>/</w:t>
            </w:r>
          </w:p>
        </w:tc>
        <w:tc>
          <w:tcPr>
            <w:tcW w:w="1633" w:type="dxa"/>
            <w:vAlign w:val="center"/>
          </w:tcPr>
          <w:p w14:paraId="26D42412">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公里</w:t>
            </w:r>
          </w:p>
        </w:tc>
        <w:tc>
          <w:tcPr>
            <w:tcW w:w="1806" w:type="dxa"/>
            <w:vAlign w:val="center"/>
          </w:tcPr>
          <w:p w14:paraId="54291CBD">
            <w:pPr>
              <w:widowControl/>
              <w:jc w:val="center"/>
              <w:textAlignment w:val="center"/>
              <w:rPr>
                <w:rFonts w:ascii="宋体" w:hAnsi="宋体" w:cs="宋体"/>
                <w:color w:val="000000"/>
                <w:sz w:val="24"/>
              </w:rPr>
            </w:pPr>
            <w:r>
              <w:rPr>
                <w:rFonts w:hint="eastAsia" w:ascii="宋体" w:hAnsi="宋体" w:cs="宋体"/>
                <w:color w:val="000000"/>
                <w:kern w:val="0"/>
                <w:sz w:val="24"/>
                <w:lang w:bidi="ar"/>
              </w:rPr>
              <w:t>20.55</w:t>
            </w:r>
          </w:p>
        </w:tc>
      </w:tr>
      <w:tr w14:paraId="31B18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71" w:type="dxa"/>
            <w:gridSpan w:val="5"/>
          </w:tcPr>
          <w:p w14:paraId="3E7FA62A">
            <w:pPr>
              <w:pStyle w:val="29"/>
              <w:rPr>
                <w:rFonts w:ascii="宋体" w:hAnsi="宋体" w:eastAsia="宋体" w:cs="宋体"/>
                <w:color w:val="000000"/>
                <w:sz w:val="24"/>
                <w:szCs w:val="24"/>
              </w:rPr>
            </w:pPr>
            <w:r>
              <w:rPr>
                <w:rFonts w:hint="eastAsia" w:ascii="宋体" w:hAnsi="宋体" w:eastAsia="宋体" w:cs="宋体"/>
                <w:color w:val="000000"/>
                <w:sz w:val="24"/>
                <w:szCs w:val="24"/>
              </w:rPr>
              <w:t>说明：清表，清理覆土，路基平整，加固。有通行痕迹，但相对植被侵入较高，缓冲带消失或缺失，伴陡坡、碎石破、冲刷、树木倒伏等情况，具有一定的通过难度和风险。</w:t>
            </w:r>
          </w:p>
        </w:tc>
      </w:tr>
    </w:tbl>
    <w:p w14:paraId="2CB9A324">
      <w:pPr>
        <w:tabs>
          <w:tab w:val="left" w:pos="8280"/>
        </w:tabs>
        <w:autoSpaceDE w:val="0"/>
        <w:autoSpaceDN w:val="0"/>
        <w:adjustRightInd w:val="0"/>
        <w:spacing w:line="360" w:lineRule="auto"/>
        <w:ind w:right="25" w:firstLine="480" w:firstLineChars="200"/>
        <w:rPr>
          <w:rFonts w:ascii="宋体" w:hAnsi="宋体"/>
          <w:sz w:val="24"/>
        </w:rPr>
      </w:pPr>
      <w:r>
        <w:rPr>
          <w:rFonts w:hint="eastAsia" w:ascii="宋体" w:hAnsi="宋体"/>
          <w:sz w:val="24"/>
        </w:rPr>
        <w:t>1.3三级路面修辅</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2787"/>
        <w:gridCol w:w="2299"/>
        <w:gridCol w:w="1554"/>
        <w:gridCol w:w="1745"/>
      </w:tblGrid>
      <w:tr w14:paraId="7389B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113A9466">
            <w:pPr>
              <w:widowControl/>
              <w:jc w:val="center"/>
              <w:textAlignment w:val="center"/>
              <w:rPr>
                <w:rFonts w:ascii="宋体" w:hAnsi="宋体" w:cs="宋体"/>
                <w:color w:val="000000"/>
                <w:sz w:val="24"/>
              </w:rPr>
            </w:pPr>
            <w:r>
              <w:rPr>
                <w:rFonts w:hint="eastAsia" w:ascii="宋体" w:hAnsi="宋体" w:cs="宋体"/>
                <w:color w:val="000000"/>
                <w:sz w:val="24"/>
              </w:rPr>
              <w:t>序号</w:t>
            </w:r>
          </w:p>
        </w:tc>
        <w:tc>
          <w:tcPr>
            <w:tcW w:w="2940" w:type="dxa"/>
            <w:vAlign w:val="center"/>
          </w:tcPr>
          <w:p w14:paraId="488AF019">
            <w:pPr>
              <w:widowControl/>
              <w:jc w:val="center"/>
              <w:textAlignment w:val="center"/>
              <w:rPr>
                <w:rFonts w:ascii="宋体" w:hAnsi="宋体" w:cs="宋体"/>
                <w:color w:val="000000"/>
                <w:sz w:val="24"/>
              </w:rPr>
            </w:pPr>
            <w:r>
              <w:rPr>
                <w:rFonts w:hint="eastAsia" w:ascii="宋体" w:hAnsi="宋体" w:cs="宋体"/>
                <w:color w:val="000000"/>
                <w:sz w:val="24"/>
              </w:rPr>
              <w:t>采购内容</w:t>
            </w:r>
          </w:p>
        </w:tc>
        <w:tc>
          <w:tcPr>
            <w:tcW w:w="2363" w:type="dxa"/>
            <w:vAlign w:val="center"/>
          </w:tcPr>
          <w:p w14:paraId="46B90FE2">
            <w:pPr>
              <w:widowControl/>
              <w:jc w:val="center"/>
              <w:textAlignment w:val="center"/>
              <w:rPr>
                <w:rFonts w:ascii="宋体" w:hAnsi="宋体" w:cs="宋体"/>
                <w:color w:val="000000"/>
                <w:sz w:val="24"/>
              </w:rPr>
            </w:pPr>
            <w:r>
              <w:rPr>
                <w:rFonts w:hint="eastAsia" w:ascii="宋体" w:hAnsi="宋体" w:cs="宋体"/>
                <w:color w:val="000000"/>
                <w:sz w:val="24"/>
              </w:rPr>
              <w:t>路体宽度</w:t>
            </w:r>
          </w:p>
        </w:tc>
        <w:tc>
          <w:tcPr>
            <w:tcW w:w="1634" w:type="dxa"/>
            <w:vAlign w:val="center"/>
          </w:tcPr>
          <w:p w14:paraId="402288AE">
            <w:pPr>
              <w:widowControl/>
              <w:jc w:val="center"/>
              <w:textAlignment w:val="center"/>
              <w:rPr>
                <w:rFonts w:ascii="宋体" w:hAnsi="宋体" w:cs="宋体"/>
                <w:color w:val="000000"/>
                <w:sz w:val="24"/>
              </w:rPr>
            </w:pPr>
            <w:r>
              <w:rPr>
                <w:rFonts w:hint="eastAsia" w:ascii="宋体" w:hAnsi="宋体" w:cs="宋体"/>
                <w:color w:val="000000"/>
                <w:sz w:val="24"/>
              </w:rPr>
              <w:t>单位</w:t>
            </w:r>
          </w:p>
        </w:tc>
        <w:tc>
          <w:tcPr>
            <w:tcW w:w="1822" w:type="dxa"/>
            <w:vAlign w:val="center"/>
          </w:tcPr>
          <w:p w14:paraId="05E21CFB">
            <w:pPr>
              <w:widowControl/>
              <w:jc w:val="center"/>
              <w:textAlignment w:val="center"/>
              <w:rPr>
                <w:rFonts w:ascii="宋体" w:hAnsi="宋体" w:cs="宋体"/>
                <w:color w:val="000000"/>
                <w:sz w:val="24"/>
              </w:rPr>
            </w:pPr>
            <w:r>
              <w:rPr>
                <w:rFonts w:hint="eastAsia" w:ascii="宋体" w:hAnsi="宋体" w:cs="宋体"/>
                <w:color w:val="000000"/>
                <w:sz w:val="24"/>
              </w:rPr>
              <w:t>数量</w:t>
            </w:r>
          </w:p>
        </w:tc>
      </w:tr>
      <w:tr w14:paraId="4316A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79BFB75E">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2940" w:type="dxa"/>
            <w:vAlign w:val="center"/>
          </w:tcPr>
          <w:p w14:paraId="247A41B6">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路基割草、</w:t>
            </w:r>
            <w:r>
              <w:rPr>
                <w:rFonts w:hint="eastAsia" w:ascii="宋体" w:hAnsi="宋体" w:cs="宋体"/>
                <w:color w:val="000000"/>
                <w:kern w:val="0"/>
                <w:sz w:val="24"/>
                <w:highlight w:val="none"/>
                <w:lang w:val="en-US" w:eastAsia="zh-CN" w:bidi="ar"/>
              </w:rPr>
              <w:t>清理</w:t>
            </w:r>
            <w:r>
              <w:rPr>
                <w:rFonts w:hint="eastAsia" w:ascii="宋体" w:hAnsi="宋体" w:cs="宋体"/>
                <w:color w:val="000000"/>
                <w:kern w:val="0"/>
                <w:sz w:val="24"/>
                <w:highlight w:val="none"/>
                <w:lang w:bidi="ar"/>
              </w:rPr>
              <w:t>杂树</w:t>
            </w:r>
          </w:p>
        </w:tc>
        <w:tc>
          <w:tcPr>
            <w:tcW w:w="2363" w:type="dxa"/>
            <w:vAlign w:val="center"/>
          </w:tcPr>
          <w:p w14:paraId="30481375">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路体宽度60CM-120CM</w:t>
            </w:r>
          </w:p>
        </w:tc>
        <w:tc>
          <w:tcPr>
            <w:tcW w:w="1634" w:type="dxa"/>
            <w:vAlign w:val="center"/>
          </w:tcPr>
          <w:p w14:paraId="3BC04DF1">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公里</w:t>
            </w:r>
          </w:p>
        </w:tc>
        <w:tc>
          <w:tcPr>
            <w:tcW w:w="1822" w:type="dxa"/>
            <w:vAlign w:val="center"/>
          </w:tcPr>
          <w:p w14:paraId="18961780">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1.48</w:t>
            </w:r>
          </w:p>
        </w:tc>
      </w:tr>
      <w:tr w14:paraId="1A9CE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50A0BE4B">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2</w:t>
            </w:r>
          </w:p>
        </w:tc>
        <w:tc>
          <w:tcPr>
            <w:tcW w:w="2940" w:type="dxa"/>
            <w:vAlign w:val="center"/>
          </w:tcPr>
          <w:p w14:paraId="513CD26D">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路基修复</w:t>
            </w:r>
          </w:p>
        </w:tc>
        <w:tc>
          <w:tcPr>
            <w:tcW w:w="2363" w:type="dxa"/>
            <w:vAlign w:val="center"/>
          </w:tcPr>
          <w:p w14:paraId="546D8307">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w:t>
            </w:r>
          </w:p>
        </w:tc>
        <w:tc>
          <w:tcPr>
            <w:tcW w:w="1634" w:type="dxa"/>
            <w:vAlign w:val="center"/>
          </w:tcPr>
          <w:p w14:paraId="0F6B1C85">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公里</w:t>
            </w:r>
          </w:p>
        </w:tc>
        <w:tc>
          <w:tcPr>
            <w:tcW w:w="1822" w:type="dxa"/>
            <w:vAlign w:val="center"/>
          </w:tcPr>
          <w:p w14:paraId="70BFF1F6">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1.48</w:t>
            </w:r>
          </w:p>
        </w:tc>
      </w:tr>
      <w:tr w14:paraId="179DA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tcPr>
          <w:p w14:paraId="39A12A0D">
            <w:pPr>
              <w:pStyle w:val="29"/>
              <w:jc w:val="center"/>
              <w:rPr>
                <w:rFonts w:ascii="宋体" w:hAnsi="宋体" w:eastAsia="宋体" w:cs="宋体"/>
                <w:color w:val="000000"/>
                <w:sz w:val="24"/>
                <w:szCs w:val="24"/>
              </w:rPr>
            </w:pPr>
            <w:r>
              <w:rPr>
                <w:rFonts w:hint="eastAsia" w:ascii="宋体" w:hAnsi="宋体" w:eastAsia="宋体" w:cs="宋体"/>
                <w:color w:val="000000"/>
                <w:sz w:val="24"/>
                <w:szCs w:val="24"/>
              </w:rPr>
              <w:t>3</w:t>
            </w:r>
          </w:p>
        </w:tc>
        <w:tc>
          <w:tcPr>
            <w:tcW w:w="2940" w:type="dxa"/>
            <w:vAlign w:val="center"/>
          </w:tcPr>
          <w:p w14:paraId="4139FD41">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除草剂、辅料、人工、交通及人工运输费等</w:t>
            </w:r>
          </w:p>
        </w:tc>
        <w:tc>
          <w:tcPr>
            <w:tcW w:w="2363" w:type="dxa"/>
            <w:vAlign w:val="center"/>
          </w:tcPr>
          <w:p w14:paraId="1FD66F40">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w:t>
            </w:r>
          </w:p>
        </w:tc>
        <w:tc>
          <w:tcPr>
            <w:tcW w:w="1634" w:type="dxa"/>
            <w:vAlign w:val="center"/>
          </w:tcPr>
          <w:p w14:paraId="5CDDA3D9">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公里</w:t>
            </w:r>
          </w:p>
        </w:tc>
        <w:tc>
          <w:tcPr>
            <w:tcW w:w="1822" w:type="dxa"/>
            <w:vAlign w:val="center"/>
          </w:tcPr>
          <w:p w14:paraId="64166AA6">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1.48</w:t>
            </w:r>
          </w:p>
        </w:tc>
      </w:tr>
      <w:tr w14:paraId="38B7A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71" w:type="dxa"/>
            <w:gridSpan w:val="5"/>
          </w:tcPr>
          <w:p w14:paraId="046B8006">
            <w:pPr>
              <w:pStyle w:val="29"/>
              <w:rPr>
                <w:rFonts w:ascii="宋体" w:hAnsi="宋体" w:eastAsia="宋体" w:cs="宋体"/>
                <w:color w:val="000000"/>
                <w:sz w:val="24"/>
                <w:szCs w:val="24"/>
              </w:rPr>
            </w:pPr>
            <w:r>
              <w:rPr>
                <w:rFonts w:hint="eastAsia" w:ascii="宋体" w:hAnsi="宋体" w:eastAsia="宋体" w:cs="宋体"/>
                <w:color w:val="000000"/>
                <w:sz w:val="24"/>
                <w:szCs w:val="24"/>
              </w:rPr>
              <w:t>说明：清灌，间伐，清障、路基平整，挡土墙或者路坎建设，土质台阶建设。梯步最大高度控制30CM以内，梯步制作就地取材，梯面尚未开发的，基本接近原始状态，仅有浅显的路迹或无痕迹，沿途有密林，灌木丛，陡坡，甚至悬崖。</w:t>
            </w:r>
          </w:p>
        </w:tc>
      </w:tr>
    </w:tbl>
    <w:p w14:paraId="355DA197">
      <w:pPr>
        <w:tabs>
          <w:tab w:val="left" w:pos="8280"/>
        </w:tabs>
        <w:autoSpaceDE w:val="0"/>
        <w:autoSpaceDN w:val="0"/>
        <w:adjustRightInd w:val="0"/>
        <w:spacing w:line="360" w:lineRule="auto"/>
        <w:ind w:right="25" w:firstLine="482" w:firstLineChars="200"/>
        <w:rPr>
          <w:rFonts w:ascii="宋体" w:hAnsi="宋体"/>
          <w:b/>
          <w:bCs/>
          <w:sz w:val="24"/>
        </w:rPr>
      </w:pPr>
      <w:r>
        <w:rPr>
          <w:rFonts w:hint="eastAsia" w:ascii="宋体" w:hAnsi="宋体"/>
          <w:b/>
          <w:bCs/>
          <w:sz w:val="24"/>
        </w:rPr>
        <w:t>2、标识标牌采购安装</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5"/>
        <w:gridCol w:w="1200"/>
        <w:gridCol w:w="735"/>
        <w:gridCol w:w="795"/>
        <w:gridCol w:w="4335"/>
        <w:gridCol w:w="1589"/>
      </w:tblGrid>
      <w:tr w14:paraId="17885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655" w:type="dxa"/>
            <w:vAlign w:val="center"/>
          </w:tcPr>
          <w:p w14:paraId="45EC2447">
            <w:pPr>
              <w:widowControl/>
              <w:jc w:val="center"/>
              <w:textAlignment w:val="center"/>
              <w:rPr>
                <w:rFonts w:ascii="宋体" w:hAnsi="宋体" w:cs="宋体"/>
                <w:color w:val="000000"/>
                <w:sz w:val="24"/>
              </w:rPr>
            </w:pPr>
            <w:r>
              <w:rPr>
                <w:rFonts w:hint="eastAsia" w:ascii="宋体" w:hAnsi="宋体" w:cs="宋体"/>
                <w:color w:val="000000"/>
                <w:sz w:val="24"/>
              </w:rPr>
              <w:t>序号</w:t>
            </w:r>
          </w:p>
        </w:tc>
        <w:tc>
          <w:tcPr>
            <w:tcW w:w="1200" w:type="dxa"/>
            <w:vAlign w:val="center"/>
          </w:tcPr>
          <w:p w14:paraId="6505D734">
            <w:pPr>
              <w:widowControl/>
              <w:jc w:val="center"/>
              <w:textAlignment w:val="center"/>
              <w:rPr>
                <w:rFonts w:ascii="宋体" w:hAnsi="宋体" w:cs="宋体"/>
                <w:color w:val="000000"/>
                <w:sz w:val="24"/>
              </w:rPr>
            </w:pPr>
            <w:r>
              <w:rPr>
                <w:rFonts w:hint="eastAsia" w:ascii="宋体" w:hAnsi="宋体" w:cs="宋体"/>
                <w:color w:val="000000"/>
                <w:sz w:val="24"/>
              </w:rPr>
              <w:t>采购内容</w:t>
            </w:r>
          </w:p>
        </w:tc>
        <w:tc>
          <w:tcPr>
            <w:tcW w:w="735" w:type="dxa"/>
            <w:vAlign w:val="center"/>
          </w:tcPr>
          <w:p w14:paraId="64541934">
            <w:pPr>
              <w:widowControl/>
              <w:jc w:val="center"/>
              <w:textAlignment w:val="center"/>
              <w:rPr>
                <w:rFonts w:ascii="宋体" w:hAnsi="宋体" w:cs="宋体"/>
                <w:color w:val="000000"/>
                <w:sz w:val="24"/>
              </w:rPr>
            </w:pPr>
            <w:r>
              <w:rPr>
                <w:rFonts w:hint="eastAsia" w:ascii="宋体" w:hAnsi="宋体" w:cs="宋体"/>
                <w:color w:val="000000"/>
                <w:sz w:val="24"/>
              </w:rPr>
              <w:t>单位</w:t>
            </w:r>
          </w:p>
        </w:tc>
        <w:tc>
          <w:tcPr>
            <w:tcW w:w="795" w:type="dxa"/>
            <w:vAlign w:val="center"/>
          </w:tcPr>
          <w:p w14:paraId="422A1803">
            <w:pPr>
              <w:widowControl/>
              <w:jc w:val="center"/>
              <w:textAlignment w:val="center"/>
              <w:rPr>
                <w:rFonts w:ascii="宋体" w:hAnsi="宋体" w:cs="宋体"/>
                <w:color w:val="000000"/>
                <w:sz w:val="24"/>
              </w:rPr>
            </w:pPr>
            <w:r>
              <w:rPr>
                <w:rFonts w:hint="eastAsia" w:ascii="宋体" w:hAnsi="宋体" w:cs="宋体"/>
                <w:color w:val="000000"/>
                <w:sz w:val="24"/>
              </w:rPr>
              <w:t>数量</w:t>
            </w:r>
          </w:p>
        </w:tc>
        <w:tc>
          <w:tcPr>
            <w:tcW w:w="4335" w:type="dxa"/>
            <w:vAlign w:val="center"/>
          </w:tcPr>
          <w:p w14:paraId="7EAAD96B">
            <w:pPr>
              <w:widowControl/>
              <w:jc w:val="center"/>
              <w:textAlignment w:val="center"/>
              <w:rPr>
                <w:rFonts w:ascii="宋体" w:hAnsi="宋体" w:cs="宋体"/>
                <w:color w:val="000000"/>
                <w:sz w:val="24"/>
              </w:rPr>
            </w:pPr>
            <w:r>
              <w:rPr>
                <w:rFonts w:hint="eastAsia" w:ascii="宋体" w:hAnsi="宋体" w:cs="宋体"/>
                <w:color w:val="000000"/>
                <w:sz w:val="24"/>
              </w:rPr>
              <w:t>技术规格和参数要求</w:t>
            </w:r>
          </w:p>
        </w:tc>
        <w:tc>
          <w:tcPr>
            <w:tcW w:w="1589" w:type="dxa"/>
            <w:vAlign w:val="center"/>
          </w:tcPr>
          <w:p w14:paraId="3F393572">
            <w:pPr>
              <w:widowControl/>
              <w:jc w:val="center"/>
              <w:textAlignment w:val="center"/>
              <w:rPr>
                <w:rFonts w:ascii="宋体" w:hAnsi="宋体" w:cs="宋体"/>
                <w:color w:val="000000"/>
                <w:sz w:val="24"/>
              </w:rPr>
            </w:pPr>
            <w:r>
              <w:rPr>
                <w:rFonts w:hint="eastAsia" w:ascii="宋体" w:hAnsi="宋体" w:cs="宋体"/>
                <w:color w:val="000000"/>
                <w:sz w:val="24"/>
              </w:rPr>
              <w:t>实物参考图片</w:t>
            </w:r>
          </w:p>
        </w:tc>
      </w:tr>
      <w:tr w14:paraId="56352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655" w:type="dxa"/>
            <w:vAlign w:val="center"/>
          </w:tcPr>
          <w:p w14:paraId="678B6557">
            <w:pPr>
              <w:widowControl/>
              <w:jc w:val="center"/>
              <w:textAlignment w:val="center"/>
              <w:rPr>
                <w:rFonts w:ascii="宋体" w:hAnsi="宋体" w:cs="宋体"/>
                <w:color w:val="000000"/>
                <w:sz w:val="24"/>
              </w:rPr>
            </w:pPr>
            <w:r>
              <w:rPr>
                <w:rFonts w:hint="eastAsia" w:ascii="宋体" w:hAnsi="宋体" w:cs="宋体"/>
                <w:color w:val="000000"/>
                <w:sz w:val="24"/>
              </w:rPr>
              <w:t>1</w:t>
            </w:r>
          </w:p>
        </w:tc>
        <w:tc>
          <w:tcPr>
            <w:tcW w:w="1200" w:type="dxa"/>
            <w:vAlign w:val="center"/>
          </w:tcPr>
          <w:p w14:paraId="7D816A49">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驿站入口牌</w:t>
            </w:r>
          </w:p>
        </w:tc>
        <w:tc>
          <w:tcPr>
            <w:tcW w:w="735" w:type="dxa"/>
            <w:vAlign w:val="center"/>
          </w:tcPr>
          <w:p w14:paraId="0667AEB0">
            <w:pPr>
              <w:widowControl/>
              <w:jc w:val="center"/>
              <w:textAlignment w:val="center"/>
              <w:rPr>
                <w:rFonts w:ascii="宋体" w:hAnsi="宋体" w:cs="宋体"/>
                <w:color w:val="000000"/>
                <w:sz w:val="24"/>
              </w:rPr>
            </w:pPr>
            <w:r>
              <w:rPr>
                <w:rFonts w:hint="eastAsia" w:ascii="宋体" w:hAnsi="宋体" w:cs="宋体"/>
                <w:color w:val="000000"/>
                <w:sz w:val="24"/>
              </w:rPr>
              <w:t>个</w:t>
            </w:r>
          </w:p>
        </w:tc>
        <w:tc>
          <w:tcPr>
            <w:tcW w:w="795" w:type="dxa"/>
            <w:vAlign w:val="center"/>
          </w:tcPr>
          <w:p w14:paraId="256AA685">
            <w:pPr>
              <w:widowControl/>
              <w:jc w:val="center"/>
              <w:textAlignment w:val="center"/>
              <w:rPr>
                <w:rFonts w:ascii="宋体" w:hAnsi="宋体" w:cs="宋体"/>
                <w:color w:val="000000"/>
                <w:sz w:val="24"/>
              </w:rPr>
            </w:pPr>
            <w:r>
              <w:rPr>
                <w:rFonts w:hint="eastAsia" w:ascii="宋体" w:hAnsi="宋体" w:cs="宋体"/>
                <w:color w:val="000000"/>
                <w:kern w:val="0"/>
                <w:sz w:val="24"/>
                <w:lang w:bidi="ar"/>
              </w:rPr>
              <w:t>13</w:t>
            </w:r>
          </w:p>
        </w:tc>
        <w:tc>
          <w:tcPr>
            <w:tcW w:w="4335" w:type="dxa"/>
            <w:vAlign w:val="center"/>
          </w:tcPr>
          <w:p w14:paraId="5AD340E2">
            <w:pPr>
              <w:widowControl/>
              <w:jc w:val="left"/>
              <w:textAlignment w:val="center"/>
              <w:rPr>
                <w:rFonts w:ascii="宋体" w:hAnsi="宋体" w:cs="宋体"/>
                <w:color w:val="000000"/>
                <w:sz w:val="24"/>
              </w:rPr>
            </w:pPr>
            <w:r>
              <w:rPr>
                <w:rFonts w:hint="eastAsia" w:ascii="宋体" w:hAnsi="宋体" w:cs="宋体"/>
                <w:color w:val="000000"/>
                <w:sz w:val="24"/>
              </w:rPr>
              <w:t>1、单面印刷制作；</w:t>
            </w:r>
          </w:p>
          <w:p w14:paraId="61DC373A">
            <w:pPr>
              <w:widowControl/>
              <w:jc w:val="left"/>
              <w:textAlignment w:val="center"/>
              <w:rPr>
                <w:rFonts w:ascii="宋体" w:hAnsi="宋体" w:cs="宋体"/>
                <w:color w:val="000000"/>
                <w:sz w:val="24"/>
              </w:rPr>
            </w:pPr>
            <w:r>
              <w:rPr>
                <w:rFonts w:hint="eastAsia" w:ascii="宋体" w:hAnsi="宋体" w:cs="宋体"/>
                <w:color w:val="000000"/>
                <w:sz w:val="24"/>
              </w:rPr>
              <w:t>2、规格：高度2.3×宽度0.4×厚度0.12（米）；</w:t>
            </w:r>
          </w:p>
          <w:p w14:paraId="1D50ADA0">
            <w:pPr>
              <w:widowControl/>
              <w:jc w:val="left"/>
              <w:textAlignment w:val="center"/>
              <w:rPr>
                <w:rFonts w:ascii="宋体" w:hAnsi="宋体" w:cs="宋体"/>
                <w:color w:val="000000"/>
                <w:kern w:val="0"/>
                <w:sz w:val="24"/>
                <w:lang w:bidi="ar"/>
              </w:rPr>
            </w:pPr>
            <w:r>
              <w:rPr>
                <w:rFonts w:hint="eastAsia" w:ascii="宋体" w:hAnsi="宋体" w:cs="宋体"/>
                <w:color w:val="000000"/>
                <w:kern w:val="0"/>
                <w:sz w:val="24"/>
                <w:lang w:bidi="ar"/>
              </w:rPr>
              <w:t>3、钢板烤漆+钢板仿木纹漆+文字图案热转印；</w:t>
            </w:r>
          </w:p>
          <w:p w14:paraId="41DCEC6A">
            <w:pPr>
              <w:widowControl/>
              <w:jc w:val="left"/>
              <w:textAlignment w:val="center"/>
              <w:rPr>
                <w:rFonts w:ascii="宋体" w:hAnsi="宋体" w:cs="宋体"/>
                <w:color w:val="000000"/>
                <w:sz w:val="24"/>
              </w:rPr>
            </w:pPr>
            <w:r>
              <w:rPr>
                <w:rFonts w:hint="eastAsia" w:ascii="宋体" w:hAnsi="宋体" w:cs="宋体"/>
                <w:color w:val="000000"/>
                <w:kern w:val="0"/>
                <w:sz w:val="24"/>
                <w:lang w:bidi="ar"/>
              </w:rPr>
              <w:t>4、</w:t>
            </w:r>
            <w:r>
              <w:rPr>
                <w:rFonts w:hint="eastAsia" w:ascii="宋体" w:hAnsi="宋体" w:cs="宋体"/>
                <w:color w:val="000000"/>
                <w:sz w:val="24"/>
              </w:rPr>
              <w:t>基本内容：步道通向的地点，最近出入口、最近目的地（或服务设施）的名称和距离，二维码；</w:t>
            </w:r>
          </w:p>
          <w:p w14:paraId="30A0E3D7">
            <w:pPr>
              <w:widowControl/>
              <w:jc w:val="left"/>
              <w:textAlignment w:val="center"/>
              <w:rPr>
                <w:rFonts w:ascii="宋体" w:hAnsi="宋体" w:cs="宋体"/>
                <w:color w:val="000000"/>
                <w:sz w:val="24"/>
              </w:rPr>
            </w:pPr>
            <w:r>
              <w:rPr>
                <w:rFonts w:hint="eastAsia" w:ascii="宋体" w:hAnsi="宋体" w:cs="宋体"/>
                <w:color w:val="000000"/>
                <w:sz w:val="24"/>
              </w:rPr>
              <w:t>5、设置要求：一般设置在步道所有出入口；</w:t>
            </w:r>
          </w:p>
          <w:p w14:paraId="3B56E999">
            <w:pPr>
              <w:widowControl/>
              <w:jc w:val="left"/>
              <w:textAlignment w:val="center"/>
              <w:rPr>
                <w:rFonts w:ascii="宋体" w:hAnsi="宋体" w:cs="宋体"/>
                <w:color w:val="000000"/>
                <w:sz w:val="24"/>
              </w:rPr>
            </w:pPr>
            <w:r>
              <w:rPr>
                <w:rFonts w:hint="eastAsia" w:ascii="宋体" w:hAnsi="宋体" w:cs="宋体"/>
                <w:color w:val="000000"/>
                <w:sz w:val="24"/>
              </w:rPr>
              <w:t>6、颜色：绿色、蓝色。</w:t>
            </w:r>
          </w:p>
        </w:tc>
        <w:tc>
          <w:tcPr>
            <w:tcW w:w="1589" w:type="dxa"/>
            <w:vAlign w:val="center"/>
          </w:tcPr>
          <w:p w14:paraId="37671753">
            <w:pPr>
              <w:widowControl/>
              <w:jc w:val="center"/>
              <w:textAlignment w:val="center"/>
              <w:rPr>
                <w:rFonts w:ascii="宋体" w:hAnsi="宋体" w:cs="宋体"/>
                <w:color w:val="000000"/>
                <w:sz w:val="24"/>
              </w:rPr>
            </w:pPr>
            <w:r>
              <w:rPr>
                <w:rFonts w:ascii="Arial" w:hAnsi="Arial"/>
              </w:rPr>
              <w:drawing>
                <wp:inline distT="0" distB="0" distL="114300" distR="114300">
                  <wp:extent cx="297815" cy="1336040"/>
                  <wp:effectExtent l="0" t="0" r="6985" b="16510"/>
                  <wp:docPr id="9" name="图片 8" descr="微信截图_20250314153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descr="微信截图_20250314153558"/>
                          <pic:cNvPicPr>
                            <a:picLocks noChangeAspect="1"/>
                          </pic:cNvPicPr>
                        </pic:nvPicPr>
                        <pic:blipFill>
                          <a:blip r:embed="rId10"/>
                          <a:stretch>
                            <a:fillRect/>
                          </a:stretch>
                        </pic:blipFill>
                        <pic:spPr>
                          <a:xfrm>
                            <a:off x="0" y="0"/>
                            <a:ext cx="297815" cy="1336040"/>
                          </a:xfrm>
                          <a:prstGeom prst="rect">
                            <a:avLst/>
                          </a:prstGeom>
                        </pic:spPr>
                      </pic:pic>
                    </a:graphicData>
                  </a:graphic>
                </wp:inline>
              </w:drawing>
            </w:r>
          </w:p>
        </w:tc>
      </w:tr>
      <w:tr w14:paraId="670C1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655" w:type="dxa"/>
            <w:vAlign w:val="center"/>
          </w:tcPr>
          <w:p w14:paraId="1236FCBE">
            <w:pPr>
              <w:widowControl/>
              <w:jc w:val="center"/>
              <w:textAlignment w:val="center"/>
              <w:rPr>
                <w:rFonts w:ascii="宋体" w:hAnsi="宋体" w:cs="宋体"/>
                <w:color w:val="000000"/>
                <w:sz w:val="24"/>
              </w:rPr>
            </w:pPr>
            <w:r>
              <w:rPr>
                <w:rFonts w:hint="eastAsia" w:ascii="宋体" w:hAnsi="宋体" w:cs="宋体"/>
                <w:color w:val="000000"/>
                <w:sz w:val="24"/>
              </w:rPr>
              <w:t>2</w:t>
            </w:r>
          </w:p>
        </w:tc>
        <w:tc>
          <w:tcPr>
            <w:tcW w:w="1200" w:type="dxa"/>
            <w:vAlign w:val="center"/>
          </w:tcPr>
          <w:p w14:paraId="2748F63A">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驿站不锈钢牌</w:t>
            </w:r>
          </w:p>
        </w:tc>
        <w:tc>
          <w:tcPr>
            <w:tcW w:w="735" w:type="dxa"/>
            <w:vAlign w:val="center"/>
          </w:tcPr>
          <w:p w14:paraId="622517D8">
            <w:pPr>
              <w:widowControl/>
              <w:jc w:val="center"/>
              <w:textAlignment w:val="center"/>
              <w:rPr>
                <w:rFonts w:ascii="宋体" w:hAnsi="宋体" w:cs="宋体"/>
                <w:color w:val="000000"/>
                <w:sz w:val="24"/>
              </w:rPr>
            </w:pPr>
            <w:r>
              <w:rPr>
                <w:rFonts w:hint="eastAsia" w:ascii="宋体" w:hAnsi="宋体" w:cs="宋体"/>
                <w:color w:val="000000"/>
                <w:sz w:val="24"/>
              </w:rPr>
              <w:t>个</w:t>
            </w:r>
          </w:p>
        </w:tc>
        <w:tc>
          <w:tcPr>
            <w:tcW w:w="795" w:type="dxa"/>
            <w:vAlign w:val="center"/>
          </w:tcPr>
          <w:p w14:paraId="056E331A">
            <w:pPr>
              <w:widowControl/>
              <w:jc w:val="center"/>
              <w:textAlignment w:val="center"/>
              <w:rPr>
                <w:rFonts w:ascii="宋体" w:hAnsi="宋体" w:cs="宋体"/>
                <w:color w:val="000000"/>
                <w:sz w:val="24"/>
              </w:rPr>
            </w:pPr>
            <w:r>
              <w:rPr>
                <w:rFonts w:hint="eastAsia" w:ascii="宋体" w:hAnsi="宋体" w:cs="宋体"/>
                <w:color w:val="000000"/>
                <w:kern w:val="0"/>
                <w:sz w:val="24"/>
                <w:lang w:bidi="ar"/>
              </w:rPr>
              <w:t>13</w:t>
            </w:r>
          </w:p>
        </w:tc>
        <w:tc>
          <w:tcPr>
            <w:tcW w:w="4335" w:type="dxa"/>
            <w:vAlign w:val="center"/>
          </w:tcPr>
          <w:p w14:paraId="331054DD">
            <w:pPr>
              <w:widowControl/>
              <w:numPr>
                <w:ilvl w:val="0"/>
                <w:numId w:val="7"/>
              </w:numPr>
              <w:jc w:val="left"/>
              <w:textAlignment w:val="center"/>
              <w:rPr>
                <w:rFonts w:ascii="宋体" w:hAnsi="宋体" w:cs="宋体"/>
                <w:color w:val="000000"/>
                <w:sz w:val="24"/>
              </w:rPr>
            </w:pPr>
            <w:r>
              <w:rPr>
                <w:rFonts w:hint="eastAsia" w:ascii="宋体" w:hAnsi="宋体" w:cs="宋体"/>
                <w:color w:val="000000"/>
                <w:sz w:val="24"/>
              </w:rPr>
              <w:t>单面印刷制作；</w:t>
            </w:r>
          </w:p>
          <w:p w14:paraId="6EB46C22">
            <w:pPr>
              <w:widowControl/>
              <w:numPr>
                <w:ilvl w:val="0"/>
                <w:numId w:val="7"/>
              </w:numPr>
              <w:jc w:val="left"/>
              <w:textAlignment w:val="center"/>
              <w:rPr>
                <w:rFonts w:ascii="宋体" w:hAnsi="宋体" w:cs="宋体"/>
                <w:color w:val="000000"/>
                <w:sz w:val="24"/>
              </w:rPr>
            </w:pPr>
            <w:r>
              <w:rPr>
                <w:rFonts w:hint="eastAsia" w:ascii="宋体" w:hAnsi="宋体" w:cs="宋体"/>
                <w:color w:val="000000"/>
                <w:sz w:val="24"/>
              </w:rPr>
              <w:t>加厚款不锈钢40厘米X220厘米 腐蚀烤漆字，折边厚度2.5厘米 板材0.7厘米。</w:t>
            </w:r>
          </w:p>
        </w:tc>
        <w:tc>
          <w:tcPr>
            <w:tcW w:w="1589" w:type="dxa"/>
            <w:vAlign w:val="center"/>
          </w:tcPr>
          <w:p w14:paraId="4632AC57">
            <w:pPr>
              <w:widowControl/>
              <w:jc w:val="center"/>
              <w:textAlignment w:val="center"/>
              <w:rPr>
                <w:rFonts w:ascii="宋体" w:hAnsi="宋体" w:cs="宋体"/>
                <w:color w:val="000000"/>
                <w:sz w:val="24"/>
              </w:rPr>
            </w:pPr>
            <w:r>
              <w:rPr>
                <w:rFonts w:hint="eastAsia" w:ascii="宋体" w:hAnsi="宋体" w:cs="宋体"/>
                <w:color w:val="000000"/>
                <w:sz w:val="24"/>
              </w:rPr>
              <w:drawing>
                <wp:inline distT="0" distB="0" distL="114300" distR="114300">
                  <wp:extent cx="332105" cy="1892300"/>
                  <wp:effectExtent l="0" t="0" r="10795" b="12700"/>
                  <wp:docPr id="6" name="图片 6" descr="微信图片_20250314153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微信图片_20250314153358"/>
                          <pic:cNvPicPr>
                            <a:picLocks noChangeAspect="1"/>
                          </pic:cNvPicPr>
                        </pic:nvPicPr>
                        <pic:blipFill>
                          <a:blip r:embed="rId11"/>
                          <a:stretch>
                            <a:fillRect/>
                          </a:stretch>
                        </pic:blipFill>
                        <pic:spPr>
                          <a:xfrm>
                            <a:off x="0" y="0"/>
                            <a:ext cx="332105" cy="1892300"/>
                          </a:xfrm>
                          <a:prstGeom prst="rect">
                            <a:avLst/>
                          </a:prstGeom>
                        </pic:spPr>
                      </pic:pic>
                    </a:graphicData>
                  </a:graphic>
                </wp:inline>
              </w:drawing>
            </w:r>
          </w:p>
        </w:tc>
      </w:tr>
      <w:tr w14:paraId="37EC3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655" w:type="dxa"/>
            <w:vAlign w:val="center"/>
          </w:tcPr>
          <w:p w14:paraId="4EA3EC5C">
            <w:pPr>
              <w:widowControl/>
              <w:jc w:val="center"/>
              <w:textAlignment w:val="center"/>
              <w:rPr>
                <w:rFonts w:ascii="宋体" w:hAnsi="宋体" w:cs="宋体"/>
                <w:color w:val="000000"/>
                <w:sz w:val="24"/>
              </w:rPr>
            </w:pPr>
            <w:r>
              <w:rPr>
                <w:rFonts w:hint="eastAsia" w:ascii="宋体" w:hAnsi="宋体" w:cs="宋体"/>
                <w:color w:val="000000"/>
                <w:sz w:val="24"/>
              </w:rPr>
              <w:t>3</w:t>
            </w:r>
          </w:p>
        </w:tc>
        <w:tc>
          <w:tcPr>
            <w:tcW w:w="1200" w:type="dxa"/>
            <w:vAlign w:val="center"/>
          </w:tcPr>
          <w:p w14:paraId="52113017">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主信息牌</w:t>
            </w:r>
          </w:p>
        </w:tc>
        <w:tc>
          <w:tcPr>
            <w:tcW w:w="735" w:type="dxa"/>
            <w:vAlign w:val="center"/>
          </w:tcPr>
          <w:p w14:paraId="1397A0DC">
            <w:pPr>
              <w:widowControl/>
              <w:jc w:val="center"/>
              <w:textAlignment w:val="center"/>
              <w:rPr>
                <w:rFonts w:ascii="宋体" w:hAnsi="宋体" w:cs="宋体"/>
                <w:color w:val="000000"/>
                <w:sz w:val="24"/>
              </w:rPr>
            </w:pPr>
            <w:r>
              <w:rPr>
                <w:rFonts w:hint="eastAsia" w:ascii="宋体" w:hAnsi="宋体" w:cs="宋体"/>
                <w:color w:val="000000"/>
                <w:sz w:val="24"/>
              </w:rPr>
              <w:t>个</w:t>
            </w:r>
          </w:p>
        </w:tc>
        <w:tc>
          <w:tcPr>
            <w:tcW w:w="795" w:type="dxa"/>
            <w:vAlign w:val="center"/>
          </w:tcPr>
          <w:p w14:paraId="7EBC43E9">
            <w:pPr>
              <w:widowControl/>
              <w:jc w:val="center"/>
              <w:textAlignment w:val="center"/>
              <w:rPr>
                <w:rFonts w:ascii="宋体" w:hAnsi="宋体" w:cs="宋体"/>
                <w:color w:val="000000"/>
                <w:sz w:val="24"/>
              </w:rPr>
            </w:pPr>
            <w:r>
              <w:rPr>
                <w:rFonts w:hint="eastAsia" w:ascii="宋体" w:hAnsi="宋体" w:cs="宋体"/>
                <w:color w:val="000000"/>
                <w:kern w:val="0"/>
                <w:sz w:val="24"/>
                <w:lang w:bidi="ar"/>
              </w:rPr>
              <w:t>1</w:t>
            </w:r>
          </w:p>
        </w:tc>
        <w:tc>
          <w:tcPr>
            <w:tcW w:w="4335" w:type="dxa"/>
            <w:vAlign w:val="center"/>
          </w:tcPr>
          <w:p w14:paraId="7D46B261">
            <w:pPr>
              <w:widowControl/>
              <w:numPr>
                <w:ilvl w:val="0"/>
                <w:numId w:val="8"/>
              </w:numPr>
              <w:jc w:val="left"/>
              <w:textAlignment w:val="center"/>
              <w:rPr>
                <w:rFonts w:ascii="宋体" w:hAnsi="宋体" w:cs="宋体"/>
                <w:color w:val="000000"/>
                <w:sz w:val="24"/>
              </w:rPr>
            </w:pPr>
            <w:r>
              <w:rPr>
                <w:rFonts w:hint="eastAsia" w:ascii="宋体" w:hAnsi="宋体" w:cs="宋体"/>
                <w:color w:val="000000"/>
                <w:sz w:val="24"/>
              </w:rPr>
              <w:t>单面印刷制作；</w:t>
            </w:r>
          </w:p>
          <w:p w14:paraId="4C836392">
            <w:pPr>
              <w:widowControl/>
              <w:numPr>
                <w:ilvl w:val="0"/>
                <w:numId w:val="8"/>
              </w:numPr>
              <w:jc w:val="left"/>
              <w:textAlignment w:val="center"/>
              <w:rPr>
                <w:rFonts w:ascii="宋体" w:hAnsi="宋体" w:cs="宋体"/>
                <w:color w:val="000000"/>
                <w:sz w:val="24"/>
              </w:rPr>
            </w:pPr>
            <w:r>
              <w:rPr>
                <w:rFonts w:hint="eastAsia" w:ascii="宋体" w:hAnsi="宋体" w:cs="宋体"/>
                <w:color w:val="000000"/>
                <w:sz w:val="24"/>
              </w:rPr>
              <w:t>规格：高度2.3×宽度0.85×厚度0.12（米）</w:t>
            </w:r>
            <w:r>
              <w:rPr>
                <w:rFonts w:hint="eastAsia" w:ascii="宋体" w:hAnsi="宋体" w:cs="宋体"/>
                <w:color w:val="000000"/>
                <w:kern w:val="0"/>
                <w:sz w:val="24"/>
                <w:lang w:bidi="ar"/>
              </w:rPr>
              <w:t>；</w:t>
            </w:r>
          </w:p>
          <w:p w14:paraId="47D0402C">
            <w:pPr>
              <w:widowControl/>
              <w:numPr>
                <w:ilvl w:val="0"/>
                <w:numId w:val="8"/>
              </w:numPr>
              <w:jc w:val="left"/>
              <w:textAlignment w:val="center"/>
              <w:rPr>
                <w:rFonts w:ascii="宋体" w:hAnsi="宋体" w:cs="宋体"/>
                <w:color w:val="000000"/>
                <w:sz w:val="24"/>
              </w:rPr>
            </w:pPr>
            <w:r>
              <w:rPr>
                <w:rFonts w:hint="eastAsia" w:ascii="宋体" w:hAnsi="宋体" w:cs="宋体"/>
                <w:color w:val="000000"/>
                <w:kern w:val="0"/>
                <w:sz w:val="24"/>
                <w:lang w:bidi="ar"/>
              </w:rPr>
              <w:t>钢板烤漆+钢板仿木纹漆+文字图案热转印；</w:t>
            </w:r>
          </w:p>
          <w:p w14:paraId="224AD315">
            <w:pPr>
              <w:widowControl/>
              <w:numPr>
                <w:ilvl w:val="0"/>
                <w:numId w:val="8"/>
              </w:numPr>
              <w:jc w:val="left"/>
              <w:textAlignment w:val="center"/>
              <w:rPr>
                <w:rFonts w:ascii="宋体" w:hAnsi="宋体" w:cs="宋体"/>
                <w:color w:val="000000"/>
                <w:sz w:val="24"/>
              </w:rPr>
            </w:pPr>
            <w:r>
              <w:rPr>
                <w:rFonts w:hint="eastAsia" w:ascii="宋体" w:hAnsi="宋体" w:cs="宋体"/>
                <w:color w:val="000000"/>
                <w:sz w:val="24"/>
              </w:rPr>
              <w:t>基本内容：</w:t>
            </w:r>
            <w:r>
              <w:rPr>
                <w:rFonts w:hint="eastAsia" w:ascii="宋体" w:hAnsi="宋体" w:cs="宋体"/>
                <w:color w:val="000000"/>
                <w:kern w:val="0"/>
                <w:sz w:val="24"/>
                <w:lang w:bidi="ar"/>
              </w:rPr>
              <w:t>全景地图，步道简介，在步道主要出入口</w:t>
            </w:r>
            <w:r>
              <w:rPr>
                <w:rFonts w:hint="eastAsia" w:ascii="宋体" w:hAnsi="宋体" w:cs="宋体"/>
                <w:color w:val="000000"/>
                <w:sz w:val="24"/>
              </w:rPr>
              <w:t>；</w:t>
            </w:r>
          </w:p>
          <w:p w14:paraId="4EE4ED8A">
            <w:pPr>
              <w:widowControl/>
              <w:numPr>
                <w:ilvl w:val="0"/>
                <w:numId w:val="8"/>
              </w:numPr>
              <w:jc w:val="left"/>
              <w:textAlignment w:val="center"/>
              <w:rPr>
                <w:rFonts w:ascii="宋体" w:hAnsi="宋体" w:cs="宋体"/>
                <w:color w:val="000000"/>
                <w:sz w:val="24"/>
              </w:rPr>
            </w:pPr>
            <w:r>
              <w:rPr>
                <w:rFonts w:hint="eastAsia" w:ascii="宋体" w:hAnsi="宋体" w:cs="宋体"/>
                <w:color w:val="000000"/>
                <w:sz w:val="24"/>
              </w:rPr>
              <w:t>颜色：绿色、蓝色。</w:t>
            </w:r>
          </w:p>
        </w:tc>
        <w:tc>
          <w:tcPr>
            <w:tcW w:w="1589" w:type="dxa"/>
            <w:vAlign w:val="center"/>
          </w:tcPr>
          <w:p w14:paraId="650C7155">
            <w:pPr>
              <w:widowControl/>
              <w:jc w:val="center"/>
              <w:textAlignment w:val="center"/>
              <w:rPr>
                <w:rFonts w:ascii="宋体" w:hAnsi="宋体" w:cs="宋体"/>
                <w:color w:val="000000"/>
                <w:sz w:val="24"/>
              </w:rPr>
            </w:pPr>
            <w:r>
              <w:rPr>
                <w:rFonts w:ascii="Arial" w:hAnsi="Arial"/>
              </w:rPr>
              <w:drawing>
                <wp:inline distT="0" distB="0" distL="114300" distR="114300">
                  <wp:extent cx="1096645" cy="1239520"/>
                  <wp:effectExtent l="0" t="0" r="8255" b="17780"/>
                  <wp:docPr id="5" name="图片 1" descr="微信截图_20250326193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微信截图_20250326193106"/>
                          <pic:cNvPicPr>
                            <a:picLocks noChangeAspect="1"/>
                          </pic:cNvPicPr>
                        </pic:nvPicPr>
                        <pic:blipFill>
                          <a:blip r:embed="rId12"/>
                          <a:stretch>
                            <a:fillRect/>
                          </a:stretch>
                        </pic:blipFill>
                        <pic:spPr>
                          <a:xfrm>
                            <a:off x="0" y="0"/>
                            <a:ext cx="1096645" cy="1239520"/>
                          </a:xfrm>
                          <a:prstGeom prst="rect">
                            <a:avLst/>
                          </a:prstGeom>
                        </pic:spPr>
                      </pic:pic>
                    </a:graphicData>
                  </a:graphic>
                </wp:inline>
              </w:drawing>
            </w:r>
          </w:p>
        </w:tc>
      </w:tr>
      <w:tr w14:paraId="2F3A1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655" w:type="dxa"/>
            <w:vAlign w:val="center"/>
          </w:tcPr>
          <w:p w14:paraId="3A955EF2">
            <w:pPr>
              <w:widowControl/>
              <w:jc w:val="center"/>
              <w:textAlignment w:val="center"/>
              <w:rPr>
                <w:rFonts w:ascii="宋体" w:hAnsi="宋体" w:cs="宋体"/>
                <w:color w:val="000000"/>
                <w:sz w:val="24"/>
              </w:rPr>
            </w:pPr>
            <w:r>
              <w:rPr>
                <w:rFonts w:hint="eastAsia" w:ascii="宋体" w:hAnsi="宋体" w:cs="宋体"/>
                <w:color w:val="000000"/>
                <w:sz w:val="24"/>
              </w:rPr>
              <w:t>4</w:t>
            </w:r>
          </w:p>
        </w:tc>
        <w:tc>
          <w:tcPr>
            <w:tcW w:w="1200" w:type="dxa"/>
            <w:vAlign w:val="center"/>
          </w:tcPr>
          <w:p w14:paraId="67B36CD0">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入口牌</w:t>
            </w:r>
          </w:p>
        </w:tc>
        <w:tc>
          <w:tcPr>
            <w:tcW w:w="735" w:type="dxa"/>
            <w:vAlign w:val="center"/>
          </w:tcPr>
          <w:p w14:paraId="057BBE8D">
            <w:pPr>
              <w:widowControl/>
              <w:jc w:val="center"/>
              <w:textAlignment w:val="center"/>
              <w:rPr>
                <w:rFonts w:ascii="宋体" w:hAnsi="宋体" w:cs="宋体"/>
                <w:color w:val="000000"/>
                <w:sz w:val="24"/>
              </w:rPr>
            </w:pPr>
            <w:r>
              <w:rPr>
                <w:rFonts w:hint="eastAsia" w:ascii="宋体" w:hAnsi="宋体" w:cs="宋体"/>
                <w:color w:val="000000"/>
                <w:sz w:val="24"/>
              </w:rPr>
              <w:t>个</w:t>
            </w:r>
          </w:p>
        </w:tc>
        <w:tc>
          <w:tcPr>
            <w:tcW w:w="795" w:type="dxa"/>
            <w:vAlign w:val="center"/>
          </w:tcPr>
          <w:p w14:paraId="214EA195">
            <w:pPr>
              <w:widowControl/>
              <w:jc w:val="center"/>
              <w:textAlignment w:val="center"/>
              <w:rPr>
                <w:rFonts w:ascii="宋体" w:hAnsi="宋体" w:cs="宋体"/>
                <w:color w:val="000000"/>
                <w:sz w:val="24"/>
              </w:rPr>
            </w:pPr>
            <w:r>
              <w:rPr>
                <w:rFonts w:hint="eastAsia" w:ascii="宋体" w:hAnsi="宋体" w:cs="宋体"/>
                <w:color w:val="000000"/>
                <w:kern w:val="0"/>
                <w:sz w:val="24"/>
                <w:lang w:bidi="ar"/>
              </w:rPr>
              <w:t>15</w:t>
            </w:r>
          </w:p>
        </w:tc>
        <w:tc>
          <w:tcPr>
            <w:tcW w:w="4335" w:type="dxa"/>
            <w:vAlign w:val="center"/>
          </w:tcPr>
          <w:p w14:paraId="440CE7F0">
            <w:pPr>
              <w:widowControl/>
              <w:numPr>
                <w:ilvl w:val="0"/>
                <w:numId w:val="9"/>
              </w:numPr>
              <w:jc w:val="left"/>
              <w:textAlignment w:val="center"/>
              <w:rPr>
                <w:rFonts w:ascii="宋体" w:hAnsi="宋体" w:cs="宋体"/>
                <w:color w:val="000000"/>
                <w:sz w:val="24"/>
              </w:rPr>
            </w:pPr>
            <w:r>
              <w:rPr>
                <w:rFonts w:hint="eastAsia" w:ascii="宋体" w:hAnsi="宋体" w:cs="宋体"/>
                <w:color w:val="000000"/>
                <w:sz w:val="24"/>
              </w:rPr>
              <w:t>单面印刷制作；</w:t>
            </w:r>
          </w:p>
          <w:p w14:paraId="628C8DD7">
            <w:pPr>
              <w:widowControl/>
              <w:numPr>
                <w:ilvl w:val="0"/>
                <w:numId w:val="9"/>
              </w:numPr>
              <w:jc w:val="left"/>
              <w:textAlignment w:val="center"/>
              <w:rPr>
                <w:rFonts w:ascii="宋体" w:hAnsi="宋体" w:cs="宋体"/>
                <w:color w:val="000000"/>
                <w:sz w:val="24"/>
              </w:rPr>
            </w:pPr>
            <w:r>
              <w:rPr>
                <w:rFonts w:hint="eastAsia" w:ascii="宋体" w:hAnsi="宋体" w:cs="宋体"/>
                <w:color w:val="000000"/>
                <w:sz w:val="24"/>
              </w:rPr>
              <w:t>规格：高度2.3×宽度0.4×厚度0.12（米）；</w:t>
            </w:r>
          </w:p>
          <w:p w14:paraId="1D0D72F2">
            <w:pPr>
              <w:widowControl/>
              <w:numPr>
                <w:ilvl w:val="0"/>
                <w:numId w:val="9"/>
              </w:numPr>
              <w:jc w:val="left"/>
              <w:textAlignment w:val="center"/>
              <w:rPr>
                <w:rFonts w:ascii="宋体" w:hAnsi="宋体" w:cs="宋体"/>
                <w:color w:val="000000"/>
                <w:sz w:val="24"/>
              </w:rPr>
            </w:pPr>
            <w:r>
              <w:rPr>
                <w:rFonts w:hint="eastAsia" w:ascii="宋体" w:hAnsi="宋体" w:cs="宋体"/>
                <w:color w:val="000000"/>
                <w:kern w:val="0"/>
                <w:sz w:val="24"/>
                <w:lang w:bidi="ar"/>
              </w:rPr>
              <w:t>钢板烤漆+钢板仿木纹漆+文字图案热转印；</w:t>
            </w:r>
          </w:p>
          <w:p w14:paraId="159CC4D7">
            <w:pPr>
              <w:widowControl/>
              <w:numPr>
                <w:ilvl w:val="0"/>
                <w:numId w:val="9"/>
              </w:numPr>
              <w:jc w:val="left"/>
              <w:textAlignment w:val="center"/>
              <w:rPr>
                <w:rFonts w:ascii="宋体" w:hAnsi="宋体" w:cs="宋体"/>
                <w:color w:val="000000"/>
                <w:sz w:val="24"/>
              </w:rPr>
            </w:pPr>
            <w:r>
              <w:rPr>
                <w:rFonts w:hint="eastAsia" w:ascii="宋体" w:hAnsi="宋体" w:cs="宋体"/>
                <w:color w:val="000000"/>
                <w:sz w:val="24"/>
              </w:rPr>
              <w:t>基本内容：步道通向的地点，最近出入口、最近目的地（或服务设施）的名称和距离，二维码；</w:t>
            </w:r>
          </w:p>
          <w:p w14:paraId="53F9383F">
            <w:pPr>
              <w:widowControl/>
              <w:numPr>
                <w:ilvl w:val="0"/>
                <w:numId w:val="9"/>
              </w:numPr>
              <w:jc w:val="left"/>
              <w:textAlignment w:val="center"/>
              <w:rPr>
                <w:rFonts w:ascii="宋体" w:hAnsi="宋体" w:cs="宋体"/>
                <w:color w:val="000000"/>
                <w:sz w:val="24"/>
              </w:rPr>
            </w:pPr>
            <w:r>
              <w:rPr>
                <w:rFonts w:hint="eastAsia" w:ascii="宋体" w:hAnsi="宋体" w:cs="宋体"/>
                <w:color w:val="000000"/>
                <w:sz w:val="24"/>
              </w:rPr>
              <w:t>设置要求：一般设置在步道所有出入口；</w:t>
            </w:r>
          </w:p>
          <w:p w14:paraId="2CAFC844">
            <w:pPr>
              <w:widowControl/>
              <w:numPr>
                <w:ilvl w:val="0"/>
                <w:numId w:val="9"/>
              </w:numPr>
              <w:jc w:val="left"/>
              <w:textAlignment w:val="center"/>
              <w:rPr>
                <w:rFonts w:ascii="宋体" w:hAnsi="宋体" w:cs="宋体"/>
                <w:color w:val="000000"/>
                <w:sz w:val="24"/>
              </w:rPr>
            </w:pPr>
            <w:r>
              <w:rPr>
                <w:rFonts w:hint="eastAsia" w:ascii="宋体" w:hAnsi="宋体" w:cs="宋体"/>
                <w:color w:val="000000"/>
                <w:sz w:val="24"/>
              </w:rPr>
              <w:t>颜色：绿色、蓝色。</w:t>
            </w:r>
          </w:p>
        </w:tc>
        <w:tc>
          <w:tcPr>
            <w:tcW w:w="1589" w:type="dxa"/>
            <w:vAlign w:val="center"/>
          </w:tcPr>
          <w:p w14:paraId="03B79066">
            <w:pPr>
              <w:widowControl/>
              <w:jc w:val="center"/>
              <w:textAlignment w:val="center"/>
              <w:rPr>
                <w:rFonts w:ascii="宋体" w:hAnsi="宋体" w:cs="宋体"/>
                <w:color w:val="000000"/>
                <w:sz w:val="24"/>
              </w:rPr>
            </w:pPr>
            <w:r>
              <w:rPr>
                <w:rFonts w:ascii="Arial" w:hAnsi="Arial"/>
              </w:rPr>
              <w:drawing>
                <wp:inline distT="0" distB="0" distL="114300" distR="114300">
                  <wp:extent cx="297815" cy="1336040"/>
                  <wp:effectExtent l="0" t="0" r="6985" b="16510"/>
                  <wp:docPr id="1" name="图片 8" descr="微信截图_20250314153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8" descr="微信截图_20250314153558"/>
                          <pic:cNvPicPr>
                            <a:picLocks noChangeAspect="1"/>
                          </pic:cNvPicPr>
                        </pic:nvPicPr>
                        <pic:blipFill>
                          <a:blip r:embed="rId10"/>
                          <a:stretch>
                            <a:fillRect/>
                          </a:stretch>
                        </pic:blipFill>
                        <pic:spPr>
                          <a:xfrm>
                            <a:off x="0" y="0"/>
                            <a:ext cx="297815" cy="1336040"/>
                          </a:xfrm>
                          <a:prstGeom prst="rect">
                            <a:avLst/>
                          </a:prstGeom>
                        </pic:spPr>
                      </pic:pic>
                    </a:graphicData>
                  </a:graphic>
                </wp:inline>
              </w:drawing>
            </w:r>
          </w:p>
        </w:tc>
      </w:tr>
      <w:tr w14:paraId="5D602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655" w:type="dxa"/>
            <w:vAlign w:val="center"/>
          </w:tcPr>
          <w:p w14:paraId="53954200">
            <w:pPr>
              <w:widowControl/>
              <w:jc w:val="center"/>
              <w:textAlignment w:val="center"/>
              <w:rPr>
                <w:rFonts w:ascii="宋体" w:hAnsi="宋体" w:cs="宋体"/>
                <w:color w:val="000000"/>
                <w:sz w:val="24"/>
              </w:rPr>
            </w:pPr>
            <w:r>
              <w:rPr>
                <w:rFonts w:hint="eastAsia" w:ascii="宋体" w:hAnsi="宋体" w:cs="宋体"/>
                <w:color w:val="000000"/>
                <w:sz w:val="24"/>
              </w:rPr>
              <w:t>5</w:t>
            </w:r>
          </w:p>
        </w:tc>
        <w:tc>
          <w:tcPr>
            <w:tcW w:w="1200" w:type="dxa"/>
            <w:vAlign w:val="center"/>
          </w:tcPr>
          <w:p w14:paraId="6467BE8B">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二级信息牌</w:t>
            </w:r>
          </w:p>
        </w:tc>
        <w:tc>
          <w:tcPr>
            <w:tcW w:w="735" w:type="dxa"/>
            <w:vAlign w:val="center"/>
          </w:tcPr>
          <w:p w14:paraId="0002F313">
            <w:pPr>
              <w:widowControl/>
              <w:jc w:val="center"/>
              <w:textAlignment w:val="center"/>
              <w:rPr>
                <w:rFonts w:ascii="宋体" w:hAnsi="宋体" w:cs="宋体"/>
                <w:color w:val="000000"/>
                <w:sz w:val="24"/>
              </w:rPr>
            </w:pPr>
            <w:r>
              <w:rPr>
                <w:rFonts w:hint="eastAsia" w:ascii="宋体" w:hAnsi="宋体" w:cs="宋体"/>
                <w:color w:val="000000"/>
                <w:sz w:val="24"/>
              </w:rPr>
              <w:t>个</w:t>
            </w:r>
          </w:p>
        </w:tc>
        <w:tc>
          <w:tcPr>
            <w:tcW w:w="795" w:type="dxa"/>
            <w:vAlign w:val="center"/>
          </w:tcPr>
          <w:p w14:paraId="5E343D3A">
            <w:pPr>
              <w:widowControl/>
              <w:jc w:val="center"/>
              <w:textAlignment w:val="center"/>
              <w:rPr>
                <w:rFonts w:ascii="宋体" w:hAnsi="宋体" w:cs="宋体"/>
                <w:color w:val="000000"/>
                <w:sz w:val="24"/>
              </w:rPr>
            </w:pPr>
            <w:r>
              <w:rPr>
                <w:rFonts w:hint="eastAsia" w:ascii="宋体" w:hAnsi="宋体" w:cs="宋体"/>
                <w:color w:val="000000"/>
                <w:kern w:val="0"/>
                <w:sz w:val="24"/>
                <w:lang w:bidi="ar"/>
              </w:rPr>
              <w:t>9</w:t>
            </w:r>
          </w:p>
        </w:tc>
        <w:tc>
          <w:tcPr>
            <w:tcW w:w="4335" w:type="dxa"/>
            <w:vAlign w:val="center"/>
          </w:tcPr>
          <w:p w14:paraId="41AAB398">
            <w:pPr>
              <w:widowControl/>
              <w:numPr>
                <w:ilvl w:val="0"/>
                <w:numId w:val="10"/>
              </w:numPr>
              <w:jc w:val="left"/>
              <w:textAlignment w:val="center"/>
              <w:rPr>
                <w:rFonts w:ascii="宋体" w:hAnsi="宋体" w:cs="宋体"/>
                <w:color w:val="000000"/>
                <w:sz w:val="24"/>
              </w:rPr>
            </w:pPr>
            <w:r>
              <w:rPr>
                <w:rFonts w:hint="eastAsia" w:ascii="宋体" w:hAnsi="宋体" w:cs="宋体"/>
                <w:color w:val="000000"/>
                <w:sz w:val="24"/>
              </w:rPr>
              <w:t>单面印刷制作；</w:t>
            </w:r>
          </w:p>
          <w:p w14:paraId="0D604677">
            <w:pPr>
              <w:widowControl/>
              <w:numPr>
                <w:ilvl w:val="0"/>
                <w:numId w:val="10"/>
              </w:numPr>
              <w:jc w:val="left"/>
              <w:textAlignment w:val="center"/>
              <w:rPr>
                <w:rFonts w:ascii="宋体" w:hAnsi="宋体" w:cs="宋体"/>
                <w:color w:val="000000"/>
                <w:sz w:val="24"/>
              </w:rPr>
            </w:pPr>
            <w:r>
              <w:rPr>
                <w:rFonts w:hint="eastAsia" w:ascii="宋体" w:hAnsi="宋体" w:cs="宋体"/>
                <w:color w:val="000000"/>
                <w:sz w:val="24"/>
              </w:rPr>
              <w:t>规格：高度2.0×宽度0.6×厚度0.12（米）；</w:t>
            </w:r>
          </w:p>
          <w:p w14:paraId="1ED3E612">
            <w:pPr>
              <w:widowControl/>
              <w:numPr>
                <w:ilvl w:val="0"/>
                <w:numId w:val="10"/>
              </w:numPr>
              <w:jc w:val="left"/>
              <w:textAlignment w:val="center"/>
              <w:rPr>
                <w:rFonts w:ascii="宋体" w:hAnsi="宋体" w:cs="宋体"/>
                <w:color w:val="000000"/>
                <w:sz w:val="24"/>
              </w:rPr>
            </w:pPr>
            <w:r>
              <w:rPr>
                <w:rFonts w:hint="eastAsia" w:ascii="宋体" w:hAnsi="宋体" w:cs="宋体"/>
                <w:color w:val="000000"/>
                <w:kern w:val="0"/>
                <w:sz w:val="24"/>
                <w:lang w:bidi="ar"/>
              </w:rPr>
              <w:t>钢板烤漆+钢板；</w:t>
            </w:r>
          </w:p>
          <w:p w14:paraId="3CC44504">
            <w:pPr>
              <w:widowControl/>
              <w:numPr>
                <w:ilvl w:val="0"/>
                <w:numId w:val="10"/>
              </w:numPr>
              <w:jc w:val="left"/>
              <w:textAlignment w:val="center"/>
              <w:rPr>
                <w:rFonts w:ascii="宋体" w:hAnsi="宋体" w:cs="宋体"/>
                <w:color w:val="000000"/>
                <w:sz w:val="24"/>
              </w:rPr>
            </w:pPr>
            <w:r>
              <w:rPr>
                <w:rFonts w:hint="eastAsia" w:ascii="宋体" w:hAnsi="宋体" w:cs="宋体"/>
                <w:color w:val="000000"/>
                <w:sz w:val="24"/>
              </w:rPr>
              <w:t>基本内容：全景地图或区块地图，当前位置信息，户外知识科普或公益宣传信息，二维码；</w:t>
            </w:r>
          </w:p>
          <w:p w14:paraId="6ACC2CB3">
            <w:pPr>
              <w:widowControl/>
              <w:numPr>
                <w:ilvl w:val="0"/>
                <w:numId w:val="10"/>
              </w:numPr>
              <w:jc w:val="left"/>
              <w:textAlignment w:val="center"/>
              <w:rPr>
                <w:rFonts w:ascii="宋体" w:hAnsi="宋体" w:cs="宋体"/>
                <w:color w:val="000000"/>
                <w:sz w:val="24"/>
              </w:rPr>
            </w:pPr>
            <w:r>
              <w:rPr>
                <w:rFonts w:hint="eastAsia" w:ascii="宋体" w:hAnsi="宋体" w:cs="宋体"/>
                <w:color w:val="000000"/>
                <w:sz w:val="24"/>
              </w:rPr>
              <w:t>设置要求：一般设置在步道信息点、垭口；</w:t>
            </w:r>
          </w:p>
          <w:p w14:paraId="3C5AB67D">
            <w:pPr>
              <w:widowControl/>
              <w:numPr>
                <w:ilvl w:val="0"/>
                <w:numId w:val="10"/>
              </w:numPr>
              <w:jc w:val="left"/>
              <w:textAlignment w:val="center"/>
              <w:rPr>
                <w:rFonts w:ascii="宋体" w:hAnsi="宋体" w:cs="宋体"/>
                <w:color w:val="000000"/>
                <w:sz w:val="24"/>
              </w:rPr>
            </w:pPr>
            <w:r>
              <w:rPr>
                <w:rFonts w:hint="eastAsia" w:ascii="宋体" w:hAnsi="宋体" w:cs="宋体"/>
                <w:color w:val="000000"/>
                <w:sz w:val="24"/>
              </w:rPr>
              <w:t>颜色：绿色、蓝色。</w:t>
            </w:r>
          </w:p>
        </w:tc>
        <w:tc>
          <w:tcPr>
            <w:tcW w:w="1589" w:type="dxa"/>
            <w:vAlign w:val="center"/>
          </w:tcPr>
          <w:p w14:paraId="4EBF76E6">
            <w:pPr>
              <w:widowControl/>
              <w:jc w:val="center"/>
              <w:textAlignment w:val="center"/>
              <w:rPr>
                <w:rFonts w:ascii="宋体" w:hAnsi="宋体" w:cs="宋体"/>
                <w:color w:val="000000"/>
                <w:sz w:val="24"/>
              </w:rPr>
            </w:pPr>
            <w:r>
              <w:rPr>
                <w:rFonts w:ascii="Arial" w:hAnsi="Arial"/>
              </w:rPr>
              <w:drawing>
                <wp:inline distT="0" distB="0" distL="114300" distR="114300">
                  <wp:extent cx="663575" cy="1404620"/>
                  <wp:effectExtent l="0" t="0" r="3175" b="5080"/>
                  <wp:docPr id="2" name="图片 7" descr="微信截图_20250314153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7" descr="微信截图_20250314153545"/>
                          <pic:cNvPicPr>
                            <a:picLocks noChangeAspect="1"/>
                          </pic:cNvPicPr>
                        </pic:nvPicPr>
                        <pic:blipFill>
                          <a:blip r:embed="rId13"/>
                          <a:stretch>
                            <a:fillRect/>
                          </a:stretch>
                        </pic:blipFill>
                        <pic:spPr>
                          <a:xfrm>
                            <a:off x="0" y="0"/>
                            <a:ext cx="663575" cy="1404620"/>
                          </a:xfrm>
                          <a:prstGeom prst="rect">
                            <a:avLst/>
                          </a:prstGeom>
                        </pic:spPr>
                      </pic:pic>
                    </a:graphicData>
                  </a:graphic>
                </wp:inline>
              </w:drawing>
            </w:r>
          </w:p>
        </w:tc>
      </w:tr>
      <w:tr w14:paraId="259BF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655" w:type="dxa"/>
            <w:vAlign w:val="center"/>
          </w:tcPr>
          <w:p w14:paraId="6FB3C250">
            <w:pPr>
              <w:widowControl/>
              <w:jc w:val="center"/>
              <w:textAlignment w:val="center"/>
              <w:rPr>
                <w:rFonts w:ascii="宋体" w:hAnsi="宋体" w:cs="宋体"/>
                <w:color w:val="000000"/>
                <w:sz w:val="24"/>
              </w:rPr>
            </w:pPr>
            <w:r>
              <w:rPr>
                <w:rFonts w:hint="eastAsia" w:ascii="宋体" w:hAnsi="宋体" w:cs="宋体"/>
                <w:color w:val="000000"/>
                <w:sz w:val="24"/>
              </w:rPr>
              <w:t>6</w:t>
            </w:r>
          </w:p>
        </w:tc>
        <w:tc>
          <w:tcPr>
            <w:tcW w:w="1200" w:type="dxa"/>
            <w:vAlign w:val="center"/>
          </w:tcPr>
          <w:p w14:paraId="78BF5E0B">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二级警示牌</w:t>
            </w:r>
          </w:p>
        </w:tc>
        <w:tc>
          <w:tcPr>
            <w:tcW w:w="735" w:type="dxa"/>
            <w:vAlign w:val="center"/>
          </w:tcPr>
          <w:p w14:paraId="1C2B2A1A">
            <w:pPr>
              <w:widowControl/>
              <w:jc w:val="center"/>
              <w:textAlignment w:val="center"/>
              <w:rPr>
                <w:rFonts w:ascii="宋体" w:hAnsi="宋体" w:cs="宋体"/>
                <w:color w:val="000000"/>
                <w:sz w:val="24"/>
              </w:rPr>
            </w:pPr>
            <w:r>
              <w:rPr>
                <w:rFonts w:hint="eastAsia" w:ascii="宋体" w:hAnsi="宋体" w:cs="宋体"/>
                <w:color w:val="000000"/>
                <w:sz w:val="24"/>
              </w:rPr>
              <w:t>个</w:t>
            </w:r>
          </w:p>
        </w:tc>
        <w:tc>
          <w:tcPr>
            <w:tcW w:w="795" w:type="dxa"/>
            <w:vAlign w:val="center"/>
          </w:tcPr>
          <w:p w14:paraId="1FA5951A">
            <w:pPr>
              <w:widowControl/>
              <w:jc w:val="center"/>
              <w:textAlignment w:val="center"/>
              <w:rPr>
                <w:rFonts w:ascii="宋体" w:hAnsi="宋体" w:cs="宋体"/>
                <w:color w:val="000000"/>
                <w:sz w:val="24"/>
              </w:rPr>
            </w:pPr>
            <w:r>
              <w:rPr>
                <w:rFonts w:hint="eastAsia" w:ascii="宋体" w:hAnsi="宋体" w:cs="宋体"/>
                <w:color w:val="000000"/>
                <w:kern w:val="0"/>
                <w:sz w:val="24"/>
                <w:lang w:bidi="ar"/>
              </w:rPr>
              <w:t>39</w:t>
            </w:r>
          </w:p>
        </w:tc>
        <w:tc>
          <w:tcPr>
            <w:tcW w:w="4335" w:type="dxa"/>
            <w:vAlign w:val="center"/>
          </w:tcPr>
          <w:p w14:paraId="43DE7566">
            <w:pPr>
              <w:widowControl/>
              <w:numPr>
                <w:ilvl w:val="0"/>
                <w:numId w:val="11"/>
              </w:numPr>
              <w:jc w:val="left"/>
              <w:textAlignment w:val="center"/>
              <w:rPr>
                <w:rFonts w:ascii="宋体" w:hAnsi="宋体" w:cs="宋体"/>
                <w:color w:val="000000"/>
                <w:sz w:val="24"/>
              </w:rPr>
            </w:pPr>
            <w:r>
              <w:rPr>
                <w:rFonts w:hint="eastAsia" w:ascii="宋体" w:hAnsi="宋体" w:cs="宋体"/>
                <w:color w:val="000000"/>
                <w:sz w:val="24"/>
              </w:rPr>
              <w:t>单面印刷制作；</w:t>
            </w:r>
          </w:p>
          <w:p w14:paraId="743E1469">
            <w:pPr>
              <w:widowControl/>
              <w:numPr>
                <w:ilvl w:val="0"/>
                <w:numId w:val="11"/>
              </w:numPr>
              <w:jc w:val="left"/>
              <w:textAlignment w:val="center"/>
              <w:rPr>
                <w:rFonts w:ascii="宋体" w:hAnsi="宋体" w:cs="宋体"/>
                <w:color w:val="000000"/>
                <w:sz w:val="24"/>
              </w:rPr>
            </w:pPr>
            <w:r>
              <w:rPr>
                <w:rFonts w:hint="eastAsia" w:ascii="宋体" w:hAnsi="宋体" w:cs="宋体"/>
                <w:color w:val="000000"/>
                <w:sz w:val="24"/>
              </w:rPr>
              <w:t>规格：高度2.0×宽度0.25×厚度0.07（米）；</w:t>
            </w:r>
          </w:p>
          <w:p w14:paraId="3EF3EBFE">
            <w:pPr>
              <w:widowControl/>
              <w:numPr>
                <w:ilvl w:val="0"/>
                <w:numId w:val="11"/>
              </w:numPr>
              <w:jc w:val="left"/>
              <w:textAlignment w:val="center"/>
              <w:rPr>
                <w:rFonts w:ascii="宋体" w:hAnsi="宋体" w:cs="宋体"/>
                <w:color w:val="000000"/>
                <w:sz w:val="24"/>
              </w:rPr>
            </w:pPr>
            <w:r>
              <w:rPr>
                <w:rFonts w:hint="eastAsia" w:ascii="宋体" w:hAnsi="宋体" w:cs="宋体"/>
                <w:color w:val="000000"/>
                <w:kern w:val="0"/>
                <w:sz w:val="24"/>
                <w:lang w:bidi="ar"/>
              </w:rPr>
              <w:t>钢板烤漆+钢板</w:t>
            </w:r>
          </w:p>
          <w:p w14:paraId="7750CC72">
            <w:pPr>
              <w:widowControl/>
              <w:numPr>
                <w:ilvl w:val="0"/>
                <w:numId w:val="11"/>
              </w:numPr>
              <w:jc w:val="left"/>
              <w:textAlignment w:val="center"/>
              <w:rPr>
                <w:rFonts w:ascii="宋体" w:hAnsi="宋体" w:cs="宋体"/>
                <w:color w:val="000000"/>
                <w:sz w:val="24"/>
              </w:rPr>
            </w:pPr>
            <w:r>
              <w:rPr>
                <w:rFonts w:hint="eastAsia" w:ascii="宋体" w:hAnsi="宋体" w:cs="宋体"/>
                <w:color w:val="000000"/>
                <w:sz w:val="24"/>
              </w:rPr>
              <w:t>基本内容：安全提示、环境和动物保护的法律法规、救援信息，二维码；</w:t>
            </w:r>
          </w:p>
          <w:p w14:paraId="7ABDF4F9">
            <w:pPr>
              <w:widowControl/>
              <w:numPr>
                <w:ilvl w:val="0"/>
                <w:numId w:val="11"/>
              </w:numPr>
              <w:jc w:val="left"/>
              <w:textAlignment w:val="center"/>
              <w:rPr>
                <w:rFonts w:ascii="宋体" w:hAnsi="宋体" w:cs="宋体"/>
                <w:color w:val="000000"/>
                <w:sz w:val="24"/>
              </w:rPr>
            </w:pPr>
            <w:r>
              <w:rPr>
                <w:rFonts w:hint="eastAsia" w:ascii="宋体" w:hAnsi="宋体" w:cs="宋体"/>
                <w:color w:val="000000"/>
                <w:sz w:val="24"/>
              </w:rPr>
              <w:t>设置要求：一般设置在步道沿线，根据禁止、警示、劝示、提示功能设置；</w:t>
            </w:r>
          </w:p>
          <w:p w14:paraId="268BE5DE">
            <w:pPr>
              <w:widowControl/>
              <w:numPr>
                <w:ilvl w:val="0"/>
                <w:numId w:val="11"/>
              </w:numPr>
              <w:jc w:val="left"/>
              <w:textAlignment w:val="center"/>
              <w:rPr>
                <w:rFonts w:ascii="宋体" w:hAnsi="宋体" w:cs="宋体"/>
                <w:color w:val="000000"/>
                <w:sz w:val="24"/>
              </w:rPr>
            </w:pPr>
            <w:r>
              <w:rPr>
                <w:rFonts w:hint="eastAsia" w:ascii="宋体" w:hAnsi="宋体" w:cs="宋体"/>
                <w:color w:val="000000"/>
                <w:sz w:val="24"/>
              </w:rPr>
              <w:t>颜色：绿色、蓝色。</w:t>
            </w:r>
          </w:p>
        </w:tc>
        <w:tc>
          <w:tcPr>
            <w:tcW w:w="1589" w:type="dxa"/>
            <w:vAlign w:val="center"/>
          </w:tcPr>
          <w:p w14:paraId="2C869B68">
            <w:pPr>
              <w:widowControl/>
              <w:jc w:val="center"/>
              <w:textAlignment w:val="center"/>
              <w:rPr>
                <w:rFonts w:ascii="宋体" w:hAnsi="宋体" w:cs="宋体"/>
                <w:color w:val="000000"/>
                <w:sz w:val="24"/>
              </w:rPr>
            </w:pPr>
            <w:r>
              <w:rPr>
                <w:rFonts w:ascii="Arial" w:hAnsi="Arial"/>
              </w:rPr>
              <w:drawing>
                <wp:inline distT="0" distB="0" distL="114300" distR="114300">
                  <wp:extent cx="213360" cy="1687195"/>
                  <wp:effectExtent l="0" t="0" r="15240" b="8255"/>
                  <wp:docPr id="10" name="图片 9" descr="微信截图_20250314153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descr="微信截图_20250314153618"/>
                          <pic:cNvPicPr>
                            <a:picLocks noChangeAspect="1"/>
                          </pic:cNvPicPr>
                        </pic:nvPicPr>
                        <pic:blipFill>
                          <a:blip r:embed="rId14"/>
                          <a:stretch>
                            <a:fillRect/>
                          </a:stretch>
                        </pic:blipFill>
                        <pic:spPr>
                          <a:xfrm>
                            <a:off x="0" y="0"/>
                            <a:ext cx="213360" cy="1687195"/>
                          </a:xfrm>
                          <a:prstGeom prst="rect">
                            <a:avLst/>
                          </a:prstGeom>
                        </pic:spPr>
                      </pic:pic>
                    </a:graphicData>
                  </a:graphic>
                </wp:inline>
              </w:drawing>
            </w:r>
          </w:p>
        </w:tc>
      </w:tr>
      <w:tr w14:paraId="73DD4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655" w:type="dxa"/>
            <w:vAlign w:val="center"/>
          </w:tcPr>
          <w:p w14:paraId="14AFD145">
            <w:pPr>
              <w:widowControl/>
              <w:jc w:val="center"/>
              <w:textAlignment w:val="center"/>
              <w:rPr>
                <w:rFonts w:ascii="宋体" w:hAnsi="宋体" w:cs="宋体"/>
                <w:color w:val="000000"/>
                <w:sz w:val="24"/>
              </w:rPr>
            </w:pPr>
            <w:r>
              <w:rPr>
                <w:rFonts w:hint="eastAsia" w:ascii="宋体" w:hAnsi="宋体" w:cs="宋体"/>
                <w:color w:val="000000"/>
                <w:sz w:val="24"/>
              </w:rPr>
              <w:t>7</w:t>
            </w:r>
          </w:p>
        </w:tc>
        <w:tc>
          <w:tcPr>
            <w:tcW w:w="1200" w:type="dxa"/>
            <w:vAlign w:val="center"/>
          </w:tcPr>
          <w:p w14:paraId="79FDF7D5">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安装底座</w:t>
            </w:r>
          </w:p>
        </w:tc>
        <w:tc>
          <w:tcPr>
            <w:tcW w:w="735" w:type="dxa"/>
            <w:vAlign w:val="center"/>
          </w:tcPr>
          <w:p w14:paraId="64A397F8">
            <w:pPr>
              <w:widowControl/>
              <w:jc w:val="center"/>
              <w:textAlignment w:val="center"/>
              <w:rPr>
                <w:rFonts w:ascii="宋体" w:hAnsi="宋体" w:cs="宋体"/>
                <w:color w:val="000000"/>
                <w:sz w:val="24"/>
              </w:rPr>
            </w:pPr>
            <w:r>
              <w:rPr>
                <w:rFonts w:hint="eastAsia" w:ascii="宋体" w:hAnsi="宋体" w:cs="宋体"/>
                <w:color w:val="000000"/>
                <w:sz w:val="24"/>
              </w:rPr>
              <w:t>个</w:t>
            </w:r>
          </w:p>
        </w:tc>
        <w:tc>
          <w:tcPr>
            <w:tcW w:w="795" w:type="dxa"/>
            <w:vAlign w:val="center"/>
          </w:tcPr>
          <w:p w14:paraId="6C63344A">
            <w:pPr>
              <w:widowControl/>
              <w:jc w:val="center"/>
              <w:textAlignment w:val="center"/>
              <w:rPr>
                <w:rFonts w:ascii="宋体" w:hAnsi="宋体" w:cs="宋体"/>
                <w:color w:val="000000"/>
                <w:sz w:val="24"/>
              </w:rPr>
            </w:pPr>
            <w:r>
              <w:rPr>
                <w:rFonts w:hint="eastAsia" w:ascii="宋体" w:hAnsi="宋体" w:cs="宋体"/>
                <w:color w:val="000000"/>
                <w:sz w:val="24"/>
              </w:rPr>
              <w:t>30</w:t>
            </w:r>
          </w:p>
        </w:tc>
        <w:tc>
          <w:tcPr>
            <w:tcW w:w="4335" w:type="dxa"/>
            <w:vAlign w:val="center"/>
          </w:tcPr>
          <w:p w14:paraId="2ED73449">
            <w:pPr>
              <w:widowControl/>
              <w:jc w:val="left"/>
              <w:textAlignment w:val="center"/>
              <w:rPr>
                <w:rFonts w:ascii="宋体" w:hAnsi="宋体" w:cs="宋体"/>
                <w:color w:val="000000"/>
                <w:sz w:val="24"/>
              </w:rPr>
            </w:pPr>
            <w:r>
              <w:rPr>
                <w:rFonts w:hint="eastAsia" w:ascii="宋体" w:hAnsi="宋体" w:cs="宋体"/>
                <w:color w:val="000000"/>
                <w:sz w:val="24"/>
              </w:rPr>
              <w:t>不锈钢材质，配套指引柱硬化路安装使用，直径20cm。</w:t>
            </w:r>
          </w:p>
        </w:tc>
        <w:tc>
          <w:tcPr>
            <w:tcW w:w="1589" w:type="dxa"/>
            <w:vAlign w:val="center"/>
          </w:tcPr>
          <w:p w14:paraId="1CFCEC23">
            <w:pPr>
              <w:widowControl/>
              <w:jc w:val="center"/>
              <w:textAlignment w:val="center"/>
              <w:rPr>
                <w:rFonts w:ascii="宋体" w:hAnsi="宋体" w:cs="宋体"/>
                <w:color w:val="000000"/>
                <w:sz w:val="24"/>
              </w:rPr>
            </w:pPr>
            <w:r>
              <w:rPr>
                <w:rFonts w:ascii="Arial" w:hAnsi="Arial"/>
              </w:rPr>
              <w:drawing>
                <wp:inline distT="0" distB="0" distL="114300" distR="114300">
                  <wp:extent cx="1061085" cy="788670"/>
                  <wp:effectExtent l="0" t="0" r="5715" b="11430"/>
                  <wp:docPr id="11" name="图片 10" descr="微信截图_20250314154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descr="微信截图_20250314154420"/>
                          <pic:cNvPicPr>
                            <a:picLocks noChangeAspect="1"/>
                          </pic:cNvPicPr>
                        </pic:nvPicPr>
                        <pic:blipFill>
                          <a:blip r:embed="rId15"/>
                          <a:stretch>
                            <a:fillRect/>
                          </a:stretch>
                        </pic:blipFill>
                        <pic:spPr>
                          <a:xfrm>
                            <a:off x="0" y="0"/>
                            <a:ext cx="1061085" cy="788670"/>
                          </a:xfrm>
                          <a:prstGeom prst="rect">
                            <a:avLst/>
                          </a:prstGeom>
                        </pic:spPr>
                      </pic:pic>
                    </a:graphicData>
                  </a:graphic>
                </wp:inline>
              </w:drawing>
            </w:r>
          </w:p>
        </w:tc>
      </w:tr>
    </w:tbl>
    <w:p w14:paraId="68534528">
      <w:pPr>
        <w:tabs>
          <w:tab w:val="left" w:pos="8280"/>
        </w:tabs>
        <w:autoSpaceDE w:val="0"/>
        <w:autoSpaceDN w:val="0"/>
        <w:adjustRightInd w:val="0"/>
        <w:spacing w:line="360" w:lineRule="auto"/>
        <w:ind w:right="25" w:firstLine="482" w:firstLineChars="200"/>
        <w:rPr>
          <w:rFonts w:ascii="宋体" w:hAnsi="宋体"/>
          <w:b/>
          <w:bCs/>
          <w:sz w:val="24"/>
        </w:rPr>
      </w:pPr>
      <w:r>
        <w:rPr>
          <w:rFonts w:hint="eastAsia" w:ascii="宋体" w:hAnsi="宋体"/>
          <w:b/>
          <w:bCs/>
          <w:sz w:val="24"/>
        </w:rPr>
        <w:t>3、指引柱安装</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1"/>
        <w:gridCol w:w="2203"/>
        <w:gridCol w:w="1411"/>
        <w:gridCol w:w="1600"/>
        <w:gridCol w:w="3168"/>
      </w:tblGrid>
      <w:tr w14:paraId="6A9A7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791" w:type="dxa"/>
            <w:vAlign w:val="center"/>
          </w:tcPr>
          <w:p w14:paraId="27FC1356">
            <w:pPr>
              <w:widowControl/>
              <w:jc w:val="center"/>
              <w:textAlignment w:val="center"/>
              <w:rPr>
                <w:rFonts w:ascii="宋体" w:hAnsi="宋体" w:cs="宋体"/>
                <w:color w:val="000000"/>
                <w:sz w:val="24"/>
              </w:rPr>
            </w:pPr>
            <w:r>
              <w:rPr>
                <w:rFonts w:hint="eastAsia" w:ascii="宋体" w:hAnsi="宋体" w:cs="宋体"/>
                <w:color w:val="000000"/>
                <w:sz w:val="24"/>
              </w:rPr>
              <w:t>序号</w:t>
            </w:r>
          </w:p>
        </w:tc>
        <w:tc>
          <w:tcPr>
            <w:tcW w:w="2203" w:type="dxa"/>
            <w:vAlign w:val="center"/>
          </w:tcPr>
          <w:p w14:paraId="221734BE">
            <w:pPr>
              <w:widowControl/>
              <w:jc w:val="center"/>
              <w:textAlignment w:val="center"/>
              <w:rPr>
                <w:rFonts w:ascii="宋体" w:hAnsi="宋体" w:cs="宋体"/>
                <w:color w:val="000000"/>
                <w:sz w:val="24"/>
              </w:rPr>
            </w:pPr>
            <w:r>
              <w:rPr>
                <w:rFonts w:hint="eastAsia" w:ascii="宋体" w:hAnsi="宋体" w:cs="宋体"/>
                <w:color w:val="000000"/>
                <w:sz w:val="24"/>
              </w:rPr>
              <w:t>采购内容</w:t>
            </w:r>
          </w:p>
        </w:tc>
        <w:tc>
          <w:tcPr>
            <w:tcW w:w="1411" w:type="dxa"/>
            <w:vAlign w:val="center"/>
          </w:tcPr>
          <w:p w14:paraId="46D1290B">
            <w:pPr>
              <w:widowControl/>
              <w:jc w:val="center"/>
              <w:textAlignment w:val="center"/>
              <w:rPr>
                <w:rFonts w:ascii="宋体" w:hAnsi="宋体" w:cs="宋体"/>
                <w:color w:val="000000"/>
                <w:sz w:val="24"/>
              </w:rPr>
            </w:pPr>
            <w:r>
              <w:rPr>
                <w:rFonts w:hint="eastAsia" w:ascii="宋体" w:hAnsi="宋体" w:cs="宋体"/>
                <w:color w:val="000000"/>
                <w:sz w:val="24"/>
              </w:rPr>
              <w:t>单位</w:t>
            </w:r>
          </w:p>
        </w:tc>
        <w:tc>
          <w:tcPr>
            <w:tcW w:w="1600" w:type="dxa"/>
            <w:vAlign w:val="center"/>
          </w:tcPr>
          <w:p w14:paraId="55348F50">
            <w:pPr>
              <w:widowControl/>
              <w:jc w:val="center"/>
              <w:textAlignment w:val="center"/>
              <w:rPr>
                <w:rFonts w:ascii="宋体" w:hAnsi="宋体" w:cs="宋体"/>
                <w:color w:val="000000"/>
                <w:sz w:val="24"/>
              </w:rPr>
            </w:pPr>
            <w:r>
              <w:rPr>
                <w:rFonts w:hint="eastAsia" w:ascii="宋体" w:hAnsi="宋体" w:cs="宋体"/>
                <w:color w:val="000000"/>
                <w:sz w:val="24"/>
              </w:rPr>
              <w:t>数量</w:t>
            </w:r>
          </w:p>
        </w:tc>
        <w:tc>
          <w:tcPr>
            <w:tcW w:w="3168" w:type="dxa"/>
            <w:vAlign w:val="center"/>
          </w:tcPr>
          <w:p w14:paraId="1C810C5B">
            <w:pPr>
              <w:widowControl/>
              <w:jc w:val="center"/>
              <w:textAlignment w:val="center"/>
              <w:rPr>
                <w:rFonts w:ascii="宋体" w:hAnsi="宋体" w:cs="宋体"/>
                <w:color w:val="000000"/>
                <w:sz w:val="24"/>
              </w:rPr>
            </w:pPr>
            <w:r>
              <w:rPr>
                <w:rFonts w:hint="eastAsia" w:ascii="宋体" w:hAnsi="宋体" w:cs="宋体"/>
                <w:color w:val="000000"/>
                <w:sz w:val="24"/>
              </w:rPr>
              <w:t>备注</w:t>
            </w:r>
          </w:p>
        </w:tc>
      </w:tr>
      <w:tr w14:paraId="238F5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791" w:type="dxa"/>
            <w:vAlign w:val="center"/>
          </w:tcPr>
          <w:p w14:paraId="1927DF97">
            <w:pPr>
              <w:widowControl/>
              <w:jc w:val="center"/>
              <w:textAlignment w:val="center"/>
              <w:rPr>
                <w:rFonts w:ascii="宋体" w:hAnsi="宋体" w:cs="宋体"/>
                <w:color w:val="000000"/>
                <w:sz w:val="24"/>
              </w:rPr>
            </w:pPr>
            <w:r>
              <w:rPr>
                <w:rFonts w:hint="eastAsia" w:ascii="宋体" w:hAnsi="宋体" w:cs="宋体"/>
                <w:color w:val="000000"/>
                <w:sz w:val="24"/>
              </w:rPr>
              <w:t>1</w:t>
            </w:r>
          </w:p>
        </w:tc>
        <w:tc>
          <w:tcPr>
            <w:tcW w:w="2203" w:type="dxa"/>
            <w:vAlign w:val="center"/>
          </w:tcPr>
          <w:p w14:paraId="23E0545B">
            <w:pPr>
              <w:widowControl/>
              <w:jc w:val="center"/>
              <w:textAlignment w:val="center"/>
              <w:rPr>
                <w:rFonts w:hint="eastAsia" w:ascii="宋体" w:hAnsi="宋体" w:eastAsia="宋体" w:cs="宋体"/>
                <w:color w:val="000000"/>
                <w:sz w:val="24"/>
                <w:lang w:val="en-US" w:eastAsia="zh-CN"/>
              </w:rPr>
            </w:pPr>
            <w:r>
              <w:rPr>
                <w:rFonts w:hint="eastAsia" w:ascii="宋体" w:hAnsi="宋体" w:cs="宋体"/>
                <w:color w:val="000000"/>
                <w:sz w:val="24"/>
              </w:rPr>
              <w:t>指引柱</w:t>
            </w:r>
            <w:r>
              <w:rPr>
                <w:rFonts w:hint="eastAsia" w:ascii="宋体" w:hAnsi="宋体" w:cs="宋体"/>
                <w:color w:val="000000"/>
                <w:sz w:val="24"/>
                <w:lang w:val="en-US" w:eastAsia="zh-CN"/>
              </w:rPr>
              <w:t>安装</w:t>
            </w:r>
            <w:bookmarkStart w:id="55" w:name="_GoBack"/>
            <w:bookmarkEnd w:id="55"/>
          </w:p>
        </w:tc>
        <w:tc>
          <w:tcPr>
            <w:tcW w:w="1411" w:type="dxa"/>
            <w:vAlign w:val="center"/>
          </w:tcPr>
          <w:p w14:paraId="46051454">
            <w:pPr>
              <w:widowControl/>
              <w:jc w:val="center"/>
              <w:textAlignment w:val="center"/>
              <w:rPr>
                <w:rFonts w:ascii="宋体" w:hAnsi="宋体" w:cs="宋体"/>
                <w:color w:val="000000"/>
                <w:sz w:val="24"/>
              </w:rPr>
            </w:pPr>
            <w:r>
              <w:rPr>
                <w:rFonts w:hint="eastAsia" w:ascii="宋体" w:hAnsi="宋体" w:cs="宋体"/>
                <w:color w:val="000000"/>
                <w:sz w:val="24"/>
              </w:rPr>
              <w:t>个</w:t>
            </w:r>
          </w:p>
        </w:tc>
        <w:tc>
          <w:tcPr>
            <w:tcW w:w="1600" w:type="dxa"/>
            <w:vAlign w:val="center"/>
          </w:tcPr>
          <w:p w14:paraId="11A73ABB">
            <w:pPr>
              <w:widowControl/>
              <w:jc w:val="center"/>
              <w:textAlignment w:val="center"/>
              <w:rPr>
                <w:rFonts w:ascii="宋体" w:hAnsi="宋体" w:cs="宋体"/>
                <w:color w:val="000000"/>
                <w:sz w:val="24"/>
              </w:rPr>
            </w:pPr>
            <w:r>
              <w:rPr>
                <w:rFonts w:hint="eastAsia" w:ascii="宋体" w:hAnsi="宋体" w:cs="宋体"/>
                <w:color w:val="000000"/>
                <w:sz w:val="24"/>
              </w:rPr>
              <w:t>155</w:t>
            </w:r>
          </w:p>
        </w:tc>
        <w:tc>
          <w:tcPr>
            <w:tcW w:w="3168" w:type="dxa"/>
            <w:vAlign w:val="center"/>
          </w:tcPr>
          <w:p w14:paraId="12B0DBFF">
            <w:pPr>
              <w:widowControl/>
              <w:jc w:val="center"/>
              <w:textAlignment w:val="center"/>
              <w:rPr>
                <w:rFonts w:ascii="宋体" w:hAnsi="宋体" w:cs="宋体"/>
                <w:color w:val="000000"/>
                <w:sz w:val="24"/>
              </w:rPr>
            </w:pPr>
            <w:r>
              <w:rPr>
                <w:rFonts w:hint="eastAsia" w:ascii="宋体" w:hAnsi="宋体" w:cs="宋体"/>
                <w:color w:val="000000"/>
                <w:sz w:val="24"/>
              </w:rPr>
              <w:t>物料由采购人负责提供</w:t>
            </w:r>
          </w:p>
        </w:tc>
      </w:tr>
    </w:tbl>
    <w:p w14:paraId="137340F9">
      <w:pPr>
        <w:tabs>
          <w:tab w:val="left" w:pos="8280"/>
        </w:tabs>
        <w:autoSpaceDE w:val="0"/>
        <w:autoSpaceDN w:val="0"/>
        <w:adjustRightInd w:val="0"/>
        <w:spacing w:line="360" w:lineRule="auto"/>
        <w:ind w:right="25" w:firstLine="482" w:firstLineChars="200"/>
        <w:rPr>
          <w:rFonts w:ascii="宋体" w:hAnsi="宋体"/>
          <w:b/>
          <w:bCs/>
          <w:sz w:val="24"/>
        </w:rPr>
      </w:pPr>
      <w:r>
        <w:rPr>
          <w:rFonts w:hint="eastAsia" w:ascii="宋体" w:hAnsi="宋体"/>
          <w:b/>
          <w:bCs/>
          <w:sz w:val="24"/>
        </w:rPr>
        <w:t>4、驿站改造</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0"/>
        <w:gridCol w:w="3713"/>
        <w:gridCol w:w="992"/>
        <w:gridCol w:w="1043"/>
        <w:gridCol w:w="2635"/>
      </w:tblGrid>
      <w:tr w14:paraId="0EDB0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790" w:type="dxa"/>
            <w:vAlign w:val="center"/>
          </w:tcPr>
          <w:p w14:paraId="6421CF78">
            <w:pPr>
              <w:widowControl/>
              <w:jc w:val="center"/>
              <w:textAlignment w:val="center"/>
              <w:rPr>
                <w:rFonts w:ascii="宋体" w:hAnsi="宋体" w:cs="宋体"/>
                <w:color w:val="000000"/>
                <w:sz w:val="24"/>
              </w:rPr>
            </w:pPr>
            <w:r>
              <w:rPr>
                <w:rFonts w:hint="eastAsia" w:ascii="宋体" w:hAnsi="宋体" w:cs="宋体"/>
                <w:color w:val="000000"/>
                <w:sz w:val="24"/>
              </w:rPr>
              <w:t>序号</w:t>
            </w:r>
          </w:p>
        </w:tc>
        <w:tc>
          <w:tcPr>
            <w:tcW w:w="3713" w:type="dxa"/>
            <w:vAlign w:val="center"/>
          </w:tcPr>
          <w:p w14:paraId="7F2B6D95">
            <w:pPr>
              <w:widowControl/>
              <w:jc w:val="center"/>
              <w:textAlignment w:val="center"/>
              <w:rPr>
                <w:rFonts w:ascii="宋体" w:hAnsi="宋体" w:cs="宋体"/>
                <w:color w:val="000000"/>
                <w:sz w:val="24"/>
              </w:rPr>
            </w:pPr>
            <w:r>
              <w:rPr>
                <w:rFonts w:hint="eastAsia" w:ascii="宋体" w:hAnsi="宋体" w:cs="宋体"/>
                <w:color w:val="000000"/>
                <w:sz w:val="24"/>
              </w:rPr>
              <w:t>采购内容</w:t>
            </w:r>
          </w:p>
        </w:tc>
        <w:tc>
          <w:tcPr>
            <w:tcW w:w="992" w:type="dxa"/>
            <w:vAlign w:val="center"/>
          </w:tcPr>
          <w:p w14:paraId="70941D2F">
            <w:pPr>
              <w:widowControl/>
              <w:jc w:val="center"/>
              <w:textAlignment w:val="center"/>
              <w:rPr>
                <w:rFonts w:ascii="宋体" w:hAnsi="宋体" w:cs="宋体"/>
                <w:color w:val="000000"/>
                <w:sz w:val="24"/>
              </w:rPr>
            </w:pPr>
            <w:r>
              <w:rPr>
                <w:rFonts w:hint="eastAsia" w:ascii="宋体" w:hAnsi="宋体" w:cs="宋体"/>
                <w:color w:val="000000"/>
                <w:sz w:val="24"/>
              </w:rPr>
              <w:t>单位</w:t>
            </w:r>
          </w:p>
        </w:tc>
        <w:tc>
          <w:tcPr>
            <w:tcW w:w="1043" w:type="dxa"/>
            <w:vAlign w:val="center"/>
          </w:tcPr>
          <w:p w14:paraId="6E0AC0C1">
            <w:pPr>
              <w:widowControl/>
              <w:jc w:val="center"/>
              <w:textAlignment w:val="center"/>
              <w:rPr>
                <w:rFonts w:ascii="宋体" w:hAnsi="宋体" w:cs="宋体"/>
                <w:color w:val="000000"/>
                <w:sz w:val="24"/>
              </w:rPr>
            </w:pPr>
            <w:r>
              <w:rPr>
                <w:rFonts w:hint="eastAsia" w:ascii="宋体" w:hAnsi="宋体" w:cs="宋体"/>
                <w:color w:val="000000"/>
                <w:sz w:val="24"/>
              </w:rPr>
              <w:t>数量</w:t>
            </w:r>
          </w:p>
        </w:tc>
        <w:tc>
          <w:tcPr>
            <w:tcW w:w="2635" w:type="dxa"/>
            <w:vAlign w:val="center"/>
          </w:tcPr>
          <w:p w14:paraId="1D843CBE">
            <w:pPr>
              <w:widowControl/>
              <w:jc w:val="center"/>
              <w:textAlignment w:val="center"/>
              <w:rPr>
                <w:rFonts w:ascii="宋体" w:hAnsi="宋体" w:cs="宋体"/>
                <w:color w:val="000000"/>
                <w:sz w:val="24"/>
              </w:rPr>
            </w:pPr>
            <w:r>
              <w:rPr>
                <w:rFonts w:ascii="宋体" w:hAnsi="宋体" w:cs="宋体"/>
                <w:color w:val="000000"/>
                <w:sz w:val="24"/>
              </w:rPr>
              <w:t>备注</w:t>
            </w:r>
          </w:p>
        </w:tc>
      </w:tr>
      <w:tr w14:paraId="0B82A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790" w:type="dxa"/>
            <w:vAlign w:val="center"/>
          </w:tcPr>
          <w:p w14:paraId="3BBD098F">
            <w:pPr>
              <w:widowControl/>
              <w:jc w:val="center"/>
              <w:textAlignment w:val="center"/>
              <w:rPr>
                <w:rFonts w:ascii="宋体" w:hAnsi="宋体" w:cs="宋体"/>
                <w:color w:val="000000"/>
                <w:sz w:val="24"/>
              </w:rPr>
            </w:pPr>
            <w:r>
              <w:rPr>
                <w:rFonts w:hint="eastAsia" w:ascii="宋体" w:hAnsi="宋体" w:cs="宋体"/>
                <w:color w:val="000000"/>
                <w:sz w:val="24"/>
              </w:rPr>
              <w:t>1</w:t>
            </w:r>
          </w:p>
        </w:tc>
        <w:tc>
          <w:tcPr>
            <w:tcW w:w="3713" w:type="dxa"/>
            <w:vAlign w:val="center"/>
          </w:tcPr>
          <w:p w14:paraId="2850BD53">
            <w:pPr>
              <w:widowControl/>
              <w:jc w:val="center"/>
              <w:textAlignment w:val="center"/>
              <w:rPr>
                <w:rFonts w:ascii="宋体" w:hAnsi="宋体" w:cs="宋体"/>
                <w:color w:val="000000"/>
                <w:sz w:val="24"/>
              </w:rPr>
            </w:pPr>
            <w:r>
              <w:rPr>
                <w:rFonts w:hint="eastAsia" w:ascii="宋体" w:hAnsi="宋体" w:cs="宋体"/>
                <w:color w:val="000000"/>
                <w:sz w:val="24"/>
              </w:rPr>
              <w:t>路书制作</w:t>
            </w:r>
          </w:p>
        </w:tc>
        <w:tc>
          <w:tcPr>
            <w:tcW w:w="992" w:type="dxa"/>
            <w:vAlign w:val="center"/>
          </w:tcPr>
          <w:p w14:paraId="03CC6F2F">
            <w:pPr>
              <w:widowControl/>
              <w:jc w:val="center"/>
              <w:textAlignment w:val="center"/>
              <w:rPr>
                <w:rFonts w:ascii="宋体" w:hAnsi="宋体" w:cs="宋体"/>
                <w:color w:val="000000"/>
                <w:sz w:val="24"/>
              </w:rPr>
            </w:pPr>
            <w:r>
              <w:rPr>
                <w:rFonts w:hint="eastAsia" w:ascii="宋体" w:hAnsi="宋体" w:cs="宋体"/>
                <w:color w:val="000000"/>
                <w:sz w:val="24"/>
              </w:rPr>
              <w:t>本</w:t>
            </w:r>
          </w:p>
        </w:tc>
        <w:tc>
          <w:tcPr>
            <w:tcW w:w="1043" w:type="dxa"/>
            <w:vAlign w:val="center"/>
          </w:tcPr>
          <w:p w14:paraId="621ED077">
            <w:pPr>
              <w:widowControl/>
              <w:jc w:val="center"/>
              <w:textAlignment w:val="center"/>
              <w:rPr>
                <w:rFonts w:ascii="Arial" w:hAnsi="Arial"/>
                <w:sz w:val="24"/>
              </w:rPr>
            </w:pPr>
            <w:r>
              <w:rPr>
                <w:rFonts w:hint="eastAsia" w:ascii="Arial" w:hAnsi="Arial"/>
                <w:sz w:val="24"/>
              </w:rPr>
              <w:t>1000</w:t>
            </w:r>
          </w:p>
        </w:tc>
        <w:tc>
          <w:tcPr>
            <w:tcW w:w="2635" w:type="dxa"/>
            <w:vMerge w:val="restart"/>
            <w:vAlign w:val="center"/>
          </w:tcPr>
          <w:p w14:paraId="448EA383">
            <w:pPr>
              <w:widowControl/>
              <w:jc w:val="left"/>
              <w:textAlignment w:val="center"/>
              <w:rPr>
                <w:rFonts w:ascii="宋体" w:hAnsi="宋体" w:cs="宋体"/>
                <w:color w:val="000000"/>
                <w:sz w:val="24"/>
              </w:rPr>
            </w:pPr>
            <w:r>
              <w:rPr>
                <w:rFonts w:hint="eastAsia" w:ascii="宋体" w:hAnsi="宋体" w:cs="宋体"/>
                <w:color w:val="000000"/>
                <w:sz w:val="24"/>
              </w:rPr>
              <w:t>1、供应商采购药品、补给品、雨衣前须提供配置清单并经采购人同意。</w:t>
            </w:r>
          </w:p>
          <w:p w14:paraId="46793A34">
            <w:pPr>
              <w:widowControl/>
              <w:jc w:val="left"/>
              <w:textAlignment w:val="center"/>
              <w:rPr>
                <w:rFonts w:ascii="Arial" w:hAnsi="Arial"/>
                <w:sz w:val="24"/>
              </w:rPr>
            </w:pPr>
            <w:r>
              <w:rPr>
                <w:rFonts w:hint="eastAsia" w:ascii="宋体" w:hAnsi="宋体" w:cs="宋体"/>
                <w:color w:val="000000"/>
                <w:sz w:val="24"/>
              </w:rPr>
              <w:t>2、路书制作内容须经采购人审核同意。</w:t>
            </w:r>
          </w:p>
        </w:tc>
      </w:tr>
      <w:tr w14:paraId="00540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790" w:type="dxa"/>
            <w:vAlign w:val="center"/>
          </w:tcPr>
          <w:p w14:paraId="2337F5FE">
            <w:pPr>
              <w:widowControl/>
              <w:jc w:val="center"/>
              <w:textAlignment w:val="center"/>
              <w:rPr>
                <w:rFonts w:ascii="宋体" w:hAnsi="宋体" w:cs="宋体"/>
                <w:color w:val="000000"/>
                <w:sz w:val="24"/>
              </w:rPr>
            </w:pPr>
            <w:r>
              <w:rPr>
                <w:rFonts w:hint="eastAsia" w:ascii="宋体" w:hAnsi="宋体" w:cs="宋体"/>
                <w:color w:val="000000"/>
                <w:sz w:val="24"/>
              </w:rPr>
              <w:t>2</w:t>
            </w:r>
          </w:p>
        </w:tc>
        <w:tc>
          <w:tcPr>
            <w:tcW w:w="3713" w:type="dxa"/>
            <w:vAlign w:val="center"/>
          </w:tcPr>
          <w:p w14:paraId="113B5C08">
            <w:pPr>
              <w:widowControl/>
              <w:jc w:val="center"/>
              <w:textAlignment w:val="center"/>
              <w:rPr>
                <w:rFonts w:ascii="宋体" w:hAnsi="宋体" w:cs="宋体"/>
                <w:color w:val="000000"/>
                <w:sz w:val="24"/>
              </w:rPr>
            </w:pPr>
            <w:r>
              <w:rPr>
                <w:rFonts w:hint="eastAsia" w:ascii="宋体" w:hAnsi="宋体" w:cs="宋体"/>
                <w:color w:val="000000"/>
                <w:sz w:val="24"/>
              </w:rPr>
              <w:t>5个二级驿站药品（感冒药、消炎药、肠胃药、创口贴、碘伏等户外常用药品）、补给品、雨衣（每个驿站2套）</w:t>
            </w:r>
          </w:p>
        </w:tc>
        <w:tc>
          <w:tcPr>
            <w:tcW w:w="992" w:type="dxa"/>
            <w:vAlign w:val="center"/>
          </w:tcPr>
          <w:p w14:paraId="36E2E603">
            <w:pPr>
              <w:widowControl/>
              <w:jc w:val="center"/>
              <w:textAlignment w:val="center"/>
              <w:rPr>
                <w:rFonts w:ascii="宋体" w:hAnsi="宋体" w:cs="宋体"/>
                <w:color w:val="000000"/>
                <w:sz w:val="24"/>
              </w:rPr>
            </w:pPr>
            <w:r>
              <w:rPr>
                <w:rFonts w:hint="eastAsia" w:ascii="宋体" w:hAnsi="宋体" w:cs="宋体"/>
                <w:color w:val="000000"/>
                <w:sz w:val="24"/>
              </w:rPr>
              <w:t>套</w:t>
            </w:r>
          </w:p>
        </w:tc>
        <w:tc>
          <w:tcPr>
            <w:tcW w:w="1043" w:type="dxa"/>
            <w:vAlign w:val="center"/>
          </w:tcPr>
          <w:p w14:paraId="06A7FDA7">
            <w:pPr>
              <w:widowControl/>
              <w:jc w:val="center"/>
              <w:textAlignment w:val="center"/>
              <w:rPr>
                <w:rFonts w:ascii="Arial" w:hAnsi="Arial"/>
                <w:sz w:val="24"/>
              </w:rPr>
            </w:pPr>
            <w:r>
              <w:rPr>
                <w:rFonts w:hint="eastAsia" w:ascii="Arial" w:hAnsi="Arial"/>
                <w:sz w:val="24"/>
              </w:rPr>
              <w:t>10</w:t>
            </w:r>
          </w:p>
        </w:tc>
        <w:tc>
          <w:tcPr>
            <w:tcW w:w="2635" w:type="dxa"/>
            <w:vMerge w:val="continue"/>
            <w:vAlign w:val="center"/>
          </w:tcPr>
          <w:p w14:paraId="11C6CF9F">
            <w:pPr>
              <w:widowControl/>
              <w:jc w:val="left"/>
              <w:textAlignment w:val="center"/>
              <w:rPr>
                <w:rFonts w:ascii="Arial" w:hAnsi="Arial"/>
                <w:sz w:val="24"/>
              </w:rPr>
            </w:pPr>
          </w:p>
        </w:tc>
      </w:tr>
    </w:tbl>
    <w:p w14:paraId="2AA94C92">
      <w:pPr>
        <w:spacing w:line="360" w:lineRule="auto"/>
        <w:ind w:firstLine="392"/>
        <w:jc w:val="left"/>
        <w:rPr>
          <w:rFonts w:ascii="宋体" w:hAnsi="宋体"/>
          <w:b/>
          <w:sz w:val="24"/>
        </w:rPr>
      </w:pPr>
      <w:r>
        <w:rPr>
          <w:rFonts w:hint="eastAsia" w:ascii="宋体" w:hAnsi="宋体"/>
          <w:b/>
          <w:sz w:val="24"/>
        </w:rPr>
        <w:t>注：（1）以上采购数量为暂定量，结算数量按实际完成数量为准，不管实际完成数量多少，结算综合单价不作调整。</w:t>
      </w:r>
    </w:p>
    <w:p w14:paraId="0EC42522">
      <w:pPr>
        <w:spacing w:line="420" w:lineRule="exact"/>
        <w:ind w:firstLine="392"/>
        <w:jc w:val="left"/>
        <w:rPr>
          <w:rFonts w:ascii="宋体" w:hAnsi="宋体"/>
          <w:b/>
          <w:sz w:val="32"/>
          <w:szCs w:val="32"/>
        </w:rPr>
      </w:pPr>
      <w:r>
        <w:rPr>
          <w:rFonts w:hint="eastAsia" w:ascii="宋体" w:hAnsi="宋体"/>
          <w:b/>
          <w:sz w:val="32"/>
          <w:szCs w:val="32"/>
        </w:rPr>
        <w:t>二、技术需求</w:t>
      </w:r>
    </w:p>
    <w:p w14:paraId="07CE685E">
      <w:pPr>
        <w:spacing w:line="420" w:lineRule="exact"/>
        <w:ind w:firstLine="482" w:firstLineChars="200"/>
        <w:rPr>
          <w:rFonts w:ascii="宋体" w:hAnsi="宋体" w:cs="宋体"/>
          <w:b/>
          <w:bCs/>
          <w:sz w:val="24"/>
        </w:rPr>
      </w:pPr>
      <w:r>
        <w:rPr>
          <w:rFonts w:hint="eastAsia" w:ascii="宋体" w:hAnsi="宋体" w:cs="宋体"/>
          <w:b/>
          <w:bCs/>
          <w:sz w:val="24"/>
        </w:rPr>
        <w:t>（一）项目概况</w:t>
      </w:r>
    </w:p>
    <w:p w14:paraId="3CCE3F0E">
      <w:pPr>
        <w:spacing w:line="420" w:lineRule="exact"/>
        <w:ind w:firstLine="480" w:firstLineChars="200"/>
        <w:rPr>
          <w:rFonts w:ascii="宋体" w:hAnsi="宋体" w:cs="宋体"/>
          <w:sz w:val="24"/>
        </w:rPr>
      </w:pPr>
      <w:r>
        <w:rPr>
          <w:rFonts w:hint="eastAsia" w:ascii="宋体" w:hAnsi="宋体" w:cs="宋体"/>
          <w:sz w:val="24"/>
        </w:rPr>
        <w:t>2025年新建“环浙步道”台州主干线暨“环台步道”三门段建设主要分两部分，海游街道段，小坑村经南山景区、北山景区到沙柳笔架山止；湫水山段主要以白烤岭段、龙母山、道蓬山三条线路为主。2025年支线途径珠亭旁镇、横渡镇、海游街道、沙柳街道、海润街道等5个乡镇街道，全长约53公里。</w:t>
      </w:r>
    </w:p>
    <w:p w14:paraId="2F328B00">
      <w:pPr>
        <w:spacing w:line="420" w:lineRule="exact"/>
        <w:ind w:firstLine="482" w:firstLineChars="200"/>
        <w:rPr>
          <w:rFonts w:ascii="宋体" w:hAnsi="宋体" w:cs="宋体"/>
          <w:b/>
          <w:bCs/>
          <w:sz w:val="24"/>
        </w:rPr>
      </w:pPr>
      <w:r>
        <w:rPr>
          <w:rFonts w:hint="eastAsia" w:ascii="宋体" w:hAnsi="宋体" w:cs="宋体"/>
          <w:b/>
          <w:bCs/>
          <w:sz w:val="24"/>
        </w:rPr>
        <w:t>（二）建设标准及要求</w:t>
      </w:r>
    </w:p>
    <w:p w14:paraId="0C602F2D">
      <w:pPr>
        <w:spacing w:line="420" w:lineRule="exact"/>
        <w:ind w:firstLine="482" w:firstLineChars="200"/>
        <w:rPr>
          <w:rFonts w:ascii="宋体" w:hAnsi="宋体" w:cs="宋体"/>
          <w:b/>
          <w:bCs/>
          <w:sz w:val="24"/>
        </w:rPr>
      </w:pPr>
      <w:r>
        <w:rPr>
          <w:rFonts w:hint="eastAsia" w:ascii="宋体" w:hAnsi="宋体" w:cs="宋体"/>
          <w:b/>
          <w:bCs/>
          <w:sz w:val="24"/>
        </w:rPr>
        <w:t>1、路面修辅</w:t>
      </w:r>
    </w:p>
    <w:p w14:paraId="448B5907">
      <w:pPr>
        <w:spacing w:line="420" w:lineRule="exact"/>
        <w:ind w:firstLine="482" w:firstLineChars="200"/>
        <w:rPr>
          <w:rFonts w:ascii="宋体" w:hAnsi="宋体" w:cs="宋体"/>
          <w:b/>
          <w:bCs/>
          <w:sz w:val="24"/>
        </w:rPr>
      </w:pPr>
      <w:r>
        <w:rPr>
          <w:rFonts w:hint="eastAsia" w:ascii="宋体" w:hAnsi="宋体" w:cs="宋体"/>
          <w:b/>
          <w:bCs/>
          <w:sz w:val="24"/>
        </w:rPr>
        <w:t>1.1路体等级定义</w:t>
      </w:r>
    </w:p>
    <w:p w14:paraId="345C98C3">
      <w:pPr>
        <w:spacing w:line="420" w:lineRule="exact"/>
        <w:ind w:firstLine="480" w:firstLineChars="200"/>
        <w:rPr>
          <w:rFonts w:ascii="宋体" w:hAnsi="宋体" w:cs="宋体"/>
          <w:sz w:val="24"/>
        </w:rPr>
      </w:pPr>
      <w:r>
        <w:rPr>
          <w:rFonts w:hint="eastAsia" w:ascii="宋体" w:hAnsi="宋体" w:cs="宋体"/>
          <w:sz w:val="24"/>
        </w:rPr>
        <w:t>路体等级指路体实施之前的自然状态。根据路体实施目标、工程量、难度、场地的植被密度、路体的开发状态等分为三个等级。</w:t>
      </w:r>
    </w:p>
    <w:p w14:paraId="0D60CCED">
      <w:pPr>
        <w:spacing w:line="420" w:lineRule="exact"/>
        <w:ind w:firstLine="480" w:firstLineChars="200"/>
        <w:rPr>
          <w:rFonts w:ascii="宋体" w:hAnsi="宋体" w:cs="宋体"/>
          <w:sz w:val="24"/>
        </w:rPr>
      </w:pPr>
      <w:r>
        <w:rPr>
          <w:rFonts w:hint="eastAsia" w:ascii="宋体" w:hAnsi="宋体" w:cs="宋体"/>
          <w:sz w:val="24"/>
        </w:rPr>
        <w:t>一级路体：有较高的开发程度，明显的人工修筑或通行痕迹，路面平整无坑洼石块，植被侵入程度较低，通过行较好，常见于古道、部分山林道。</w:t>
      </w:r>
    </w:p>
    <w:p w14:paraId="4BD9AF2D">
      <w:pPr>
        <w:spacing w:line="420" w:lineRule="exact"/>
        <w:ind w:firstLine="480" w:firstLineChars="200"/>
        <w:rPr>
          <w:rFonts w:ascii="宋体" w:hAnsi="宋体" w:cs="宋体"/>
          <w:sz w:val="24"/>
        </w:rPr>
      </w:pPr>
      <w:r>
        <w:rPr>
          <w:rFonts w:hint="eastAsia" w:ascii="宋体" w:hAnsi="宋体" w:cs="宋体"/>
          <w:sz w:val="24"/>
        </w:rPr>
        <w:t>二级路体：有通行痕迹，但相对植被侵入较高，缓冲带消失或缺失，伴陡坡、碎石坡、崩塌、冲刷、树木倒伏等情况，具有一定的通过难度和风险。</w:t>
      </w:r>
    </w:p>
    <w:p w14:paraId="6BE51E54">
      <w:pPr>
        <w:spacing w:line="420" w:lineRule="exact"/>
        <w:ind w:firstLine="480" w:firstLineChars="200"/>
        <w:rPr>
          <w:rFonts w:ascii="宋体" w:hAnsi="宋体" w:cs="宋体"/>
          <w:sz w:val="24"/>
        </w:rPr>
      </w:pPr>
      <w:r>
        <w:rPr>
          <w:rFonts w:hint="eastAsia" w:ascii="宋体" w:hAnsi="宋体" w:cs="宋体"/>
          <w:sz w:val="24"/>
        </w:rPr>
        <w:t>三级路体：尚未开发的，基本接近原始的状态，仅有浅显的路迹或无路迹，沿途有密林、灌木丛、陡坡，甚至悬崖。</w:t>
      </w:r>
    </w:p>
    <w:p w14:paraId="6F305200">
      <w:pPr>
        <w:spacing w:line="420" w:lineRule="exact"/>
        <w:ind w:firstLine="482" w:firstLineChars="200"/>
        <w:rPr>
          <w:rFonts w:ascii="宋体" w:hAnsi="宋体" w:cs="宋体"/>
          <w:b/>
          <w:bCs/>
          <w:sz w:val="24"/>
        </w:rPr>
      </w:pPr>
      <w:r>
        <w:rPr>
          <w:rFonts w:hint="eastAsia" w:ascii="宋体" w:hAnsi="宋体" w:cs="宋体"/>
          <w:b/>
          <w:bCs/>
          <w:sz w:val="24"/>
        </w:rPr>
        <w:t>1.2、实施标准</w:t>
      </w:r>
    </w:p>
    <w:p w14:paraId="62A02B41">
      <w:pPr>
        <w:spacing w:line="420" w:lineRule="exact"/>
        <w:ind w:firstLine="482" w:firstLineChars="200"/>
        <w:rPr>
          <w:rFonts w:ascii="宋体" w:hAnsi="宋体" w:cs="宋体"/>
          <w:b/>
          <w:bCs/>
          <w:sz w:val="24"/>
        </w:rPr>
      </w:pPr>
      <w:r>
        <w:rPr>
          <w:rFonts w:hint="eastAsia" w:ascii="宋体" w:hAnsi="宋体" w:cs="宋体"/>
          <w:b/>
          <w:bCs/>
          <w:sz w:val="24"/>
        </w:rPr>
        <w:t>1.2.1、路体实施要求</w:t>
      </w:r>
    </w:p>
    <w:p w14:paraId="01D29AF4">
      <w:pPr>
        <w:spacing w:line="420" w:lineRule="exact"/>
        <w:ind w:firstLine="480" w:firstLineChars="200"/>
        <w:rPr>
          <w:rFonts w:ascii="宋体" w:hAnsi="宋体" w:cs="宋体"/>
          <w:sz w:val="24"/>
        </w:rPr>
      </w:pPr>
      <w:r>
        <w:rPr>
          <w:rFonts w:hint="eastAsia" w:ascii="宋体" w:hAnsi="宋体" w:cs="宋体"/>
          <w:sz w:val="24"/>
        </w:rPr>
        <w:t>（1）路体宽度：60cm—120cm；</w:t>
      </w:r>
    </w:p>
    <w:p w14:paraId="0CE4EB7D">
      <w:pPr>
        <w:spacing w:line="420" w:lineRule="exact"/>
        <w:ind w:firstLine="480" w:firstLineChars="200"/>
        <w:rPr>
          <w:rFonts w:ascii="宋体" w:hAnsi="宋体" w:cs="宋体"/>
          <w:sz w:val="24"/>
        </w:rPr>
      </w:pPr>
      <w:r>
        <w:rPr>
          <w:rFonts w:hint="eastAsia" w:ascii="宋体" w:hAnsi="宋体" w:cs="宋体"/>
          <w:sz w:val="24"/>
        </w:rPr>
        <w:t>（2）缓冲带：路体两侧不少于20cm（单侧）；</w:t>
      </w:r>
    </w:p>
    <w:p w14:paraId="29A7DB6B">
      <w:pPr>
        <w:spacing w:line="420" w:lineRule="exact"/>
        <w:ind w:firstLine="480" w:firstLineChars="200"/>
        <w:rPr>
          <w:rFonts w:ascii="宋体" w:hAnsi="宋体" w:cs="宋体"/>
          <w:sz w:val="24"/>
        </w:rPr>
      </w:pPr>
      <w:r>
        <w:rPr>
          <w:rFonts w:hint="eastAsia" w:ascii="宋体" w:hAnsi="宋体" w:cs="宋体"/>
          <w:sz w:val="24"/>
        </w:rPr>
        <w:t>（3）纵面坡度：3%为宜；</w:t>
      </w:r>
    </w:p>
    <w:p w14:paraId="6B9E5BE6">
      <w:pPr>
        <w:spacing w:line="420" w:lineRule="exact"/>
        <w:ind w:firstLine="480" w:firstLineChars="200"/>
        <w:rPr>
          <w:rFonts w:ascii="宋体" w:hAnsi="宋体" w:cs="宋体"/>
          <w:sz w:val="24"/>
        </w:rPr>
      </w:pPr>
      <w:r>
        <w:rPr>
          <w:rFonts w:hint="eastAsia" w:ascii="宋体" w:hAnsi="宋体" w:cs="宋体"/>
          <w:sz w:val="24"/>
        </w:rPr>
        <w:t>（4）断面坡度：2%--5%。</w:t>
      </w:r>
    </w:p>
    <w:p w14:paraId="5FAD26CD">
      <w:pPr>
        <w:spacing w:line="420" w:lineRule="exact"/>
        <w:ind w:firstLine="480" w:firstLineChars="200"/>
        <w:rPr>
          <w:rFonts w:ascii="宋体" w:hAnsi="宋体" w:cs="宋体"/>
          <w:sz w:val="24"/>
        </w:rPr>
      </w:pPr>
      <w:r>
        <w:rPr>
          <w:rFonts w:hint="eastAsia" w:ascii="宋体" w:hAnsi="宋体" w:cs="宋体"/>
          <w:sz w:val="24"/>
        </w:rPr>
        <w:t>说明：原土步道以原土夯实；缓冲带以草地或腐质物，砂石或原土也可。</w:t>
      </w:r>
    </w:p>
    <w:p w14:paraId="66C182E6">
      <w:pPr>
        <w:spacing w:line="420" w:lineRule="exact"/>
        <w:ind w:firstLine="482" w:firstLineChars="200"/>
        <w:rPr>
          <w:rFonts w:ascii="宋体" w:hAnsi="宋体" w:cs="宋体"/>
          <w:b/>
          <w:bCs/>
          <w:sz w:val="24"/>
        </w:rPr>
      </w:pPr>
      <w:r>
        <w:rPr>
          <w:rFonts w:hint="eastAsia" w:ascii="宋体" w:hAnsi="宋体" w:cs="宋体"/>
          <w:b/>
          <w:bCs/>
          <w:sz w:val="24"/>
        </w:rPr>
        <w:t>1.2.2实施标准--特殊处理一</w:t>
      </w:r>
    </w:p>
    <w:p w14:paraId="723C9FE4">
      <w:pPr>
        <w:spacing w:line="420" w:lineRule="exact"/>
        <w:ind w:firstLine="480" w:firstLineChars="200"/>
        <w:rPr>
          <w:rFonts w:ascii="宋体" w:hAnsi="宋体" w:cs="宋体"/>
          <w:sz w:val="24"/>
        </w:rPr>
      </w:pPr>
      <w:r>
        <w:rPr>
          <w:rFonts w:hint="eastAsia" w:ascii="宋体" w:hAnsi="宋体" w:cs="宋体"/>
          <w:sz w:val="24"/>
        </w:rPr>
        <w:t>陡坡，当纵向坡度大于12%时，应辅以梯步或“之”字迂回，梯步最大高度控制30cm以内，相邻梯步的高度差应控制10%范围内，避免忽高忽低。</w:t>
      </w:r>
    </w:p>
    <w:p w14:paraId="3BAA08D9">
      <w:pPr>
        <w:spacing w:line="420" w:lineRule="exact"/>
        <w:ind w:firstLine="480" w:firstLineChars="200"/>
        <w:rPr>
          <w:rFonts w:ascii="宋体" w:hAnsi="宋体" w:cs="宋体"/>
          <w:sz w:val="24"/>
        </w:rPr>
      </w:pPr>
      <w:r>
        <w:rPr>
          <w:rFonts w:hint="eastAsia" w:ascii="宋体" w:hAnsi="宋体" w:cs="宋体"/>
          <w:sz w:val="24"/>
        </w:rPr>
        <w:t>梯步的制作材料应就地取材，梯面沿采用不易腐败的树木为主，两侧以木枝条作固定。（注：竹子不能作为梯步材料）</w:t>
      </w:r>
    </w:p>
    <w:p w14:paraId="394E38D9">
      <w:pPr>
        <w:spacing w:line="420" w:lineRule="exact"/>
        <w:ind w:firstLine="482" w:firstLineChars="200"/>
        <w:rPr>
          <w:rFonts w:ascii="宋体" w:hAnsi="宋体" w:cs="宋体"/>
          <w:b/>
          <w:bCs/>
          <w:sz w:val="24"/>
        </w:rPr>
      </w:pPr>
      <w:r>
        <w:rPr>
          <w:rFonts w:hint="eastAsia" w:ascii="宋体" w:hAnsi="宋体" w:cs="宋体"/>
          <w:b/>
          <w:bCs/>
          <w:sz w:val="24"/>
        </w:rPr>
        <w:t>1.2.3实施标准--特殊地形处理二</w:t>
      </w:r>
    </w:p>
    <w:p w14:paraId="0BA3222E">
      <w:pPr>
        <w:spacing w:line="420" w:lineRule="exact"/>
        <w:ind w:firstLine="480" w:firstLineChars="200"/>
        <w:rPr>
          <w:rFonts w:ascii="宋体" w:hAnsi="宋体" w:cs="宋体"/>
          <w:sz w:val="24"/>
        </w:rPr>
      </w:pPr>
      <w:r>
        <w:rPr>
          <w:rFonts w:hint="eastAsia" w:ascii="宋体" w:hAnsi="宋体" w:cs="宋体"/>
          <w:sz w:val="24"/>
        </w:rPr>
        <w:t>河道、溪谷，根据环境地貌采用汀步、便桥、沟渠、涵管方式。</w:t>
      </w:r>
    </w:p>
    <w:p w14:paraId="277D6B15">
      <w:pPr>
        <w:spacing w:line="420" w:lineRule="exact"/>
        <w:ind w:firstLine="482" w:firstLineChars="200"/>
        <w:rPr>
          <w:rFonts w:ascii="宋体" w:hAnsi="宋体" w:cs="宋体"/>
          <w:b/>
          <w:bCs/>
          <w:sz w:val="24"/>
        </w:rPr>
      </w:pPr>
      <w:r>
        <w:rPr>
          <w:rFonts w:hint="eastAsia" w:ascii="宋体" w:hAnsi="宋体" w:cs="宋体"/>
          <w:b/>
          <w:bCs/>
          <w:sz w:val="24"/>
        </w:rPr>
        <w:t>1.2.4实施标准--特殊地形处理三</w:t>
      </w:r>
    </w:p>
    <w:p w14:paraId="4DE95EF8">
      <w:pPr>
        <w:spacing w:line="420" w:lineRule="exact"/>
        <w:ind w:firstLine="480" w:firstLineChars="200"/>
        <w:rPr>
          <w:rFonts w:ascii="宋体" w:hAnsi="宋体" w:cs="宋体"/>
          <w:sz w:val="24"/>
        </w:rPr>
      </w:pPr>
      <w:r>
        <w:rPr>
          <w:rFonts w:hint="eastAsia" w:ascii="宋体" w:hAnsi="宋体" w:cs="宋体"/>
          <w:sz w:val="24"/>
        </w:rPr>
        <w:t>原土道、山林道，新开路线时先进行路体植被清理，然后开发路体，修整断面坡度。当纵向坡度&gt;12%时修筑梯步，内侧开挖排水沟，通过溪谷时设置排水沟/渠。</w:t>
      </w:r>
    </w:p>
    <w:p w14:paraId="41C68742">
      <w:pPr>
        <w:spacing w:line="420" w:lineRule="exact"/>
        <w:ind w:firstLine="480" w:firstLineChars="200"/>
        <w:rPr>
          <w:rFonts w:ascii="宋体" w:hAnsi="宋体" w:cs="宋体"/>
          <w:sz w:val="24"/>
        </w:rPr>
      </w:pPr>
      <w:r>
        <w:rPr>
          <w:rFonts w:hint="eastAsia" w:ascii="宋体" w:hAnsi="宋体" w:cs="宋体"/>
          <w:sz w:val="24"/>
        </w:rPr>
        <w:t>防火道，坡度较大土坡可以利用现有的防火道路面，作“之”字迂回处理。</w:t>
      </w:r>
    </w:p>
    <w:p w14:paraId="1DC1782F">
      <w:pPr>
        <w:spacing w:line="420" w:lineRule="exact"/>
        <w:ind w:firstLine="480" w:firstLineChars="200"/>
        <w:rPr>
          <w:rFonts w:ascii="宋体" w:hAnsi="宋体" w:cs="宋体"/>
          <w:sz w:val="24"/>
        </w:rPr>
      </w:pPr>
      <w:r>
        <w:rPr>
          <w:rFonts w:hint="eastAsia" w:ascii="宋体" w:hAnsi="宋体" w:cs="宋体"/>
          <w:sz w:val="24"/>
        </w:rPr>
        <w:t>古道，古道的两侧淤泥进行清理，古道的缓冲带排水沟清晰。古道路体进行修复时应遵守以旧修旧原则，严禁使用混泥土沥青等材料。</w:t>
      </w:r>
    </w:p>
    <w:p w14:paraId="5705A96E">
      <w:pPr>
        <w:spacing w:line="420" w:lineRule="exact"/>
        <w:ind w:firstLine="482" w:firstLineChars="200"/>
        <w:rPr>
          <w:rFonts w:ascii="宋体" w:hAnsi="宋体" w:cs="宋体"/>
          <w:b/>
          <w:bCs/>
          <w:sz w:val="24"/>
        </w:rPr>
      </w:pPr>
      <w:r>
        <w:rPr>
          <w:rFonts w:hint="eastAsia" w:ascii="宋体" w:hAnsi="宋体" w:cs="宋体"/>
          <w:b/>
          <w:bCs/>
          <w:sz w:val="24"/>
        </w:rPr>
        <w:t>1.2.5实施标准--实地选线</w:t>
      </w:r>
    </w:p>
    <w:p w14:paraId="6C3FE553">
      <w:pPr>
        <w:spacing w:line="420" w:lineRule="exact"/>
        <w:ind w:firstLine="480" w:firstLineChars="200"/>
        <w:rPr>
          <w:rFonts w:ascii="宋体" w:hAnsi="宋体" w:cs="宋体"/>
          <w:sz w:val="24"/>
        </w:rPr>
      </w:pPr>
      <w:r>
        <w:rPr>
          <w:rFonts w:hint="eastAsia" w:ascii="宋体" w:hAnsi="宋体" w:cs="宋体"/>
          <w:sz w:val="24"/>
        </w:rPr>
        <w:t xml:space="preserve">山脊优先：山脊的地面相对平整无侧斜坡，一方面可以避免雨水的冲刷，另外也可减少土方的开挖； </w:t>
      </w:r>
    </w:p>
    <w:p w14:paraId="7D6331E0">
      <w:pPr>
        <w:spacing w:line="420" w:lineRule="exact"/>
        <w:ind w:firstLine="480" w:firstLineChars="200"/>
        <w:rPr>
          <w:rFonts w:ascii="宋体" w:hAnsi="宋体" w:cs="宋体"/>
          <w:sz w:val="24"/>
        </w:rPr>
      </w:pPr>
      <w:r>
        <w:rPr>
          <w:rFonts w:hint="eastAsia" w:ascii="宋体" w:hAnsi="宋体" w:cs="宋体"/>
          <w:sz w:val="24"/>
        </w:rPr>
        <w:t xml:space="preserve">保护原则：尽量避免成年林密集区域以减少对林木的砍伐； </w:t>
      </w:r>
    </w:p>
    <w:p w14:paraId="0DEEB4A0">
      <w:pPr>
        <w:spacing w:line="420" w:lineRule="exact"/>
        <w:ind w:firstLine="480" w:firstLineChars="200"/>
        <w:rPr>
          <w:rFonts w:ascii="宋体" w:hAnsi="宋体" w:cs="宋体"/>
          <w:sz w:val="24"/>
        </w:rPr>
      </w:pPr>
      <w:r>
        <w:rPr>
          <w:rFonts w:hint="eastAsia" w:ascii="宋体" w:hAnsi="宋体" w:cs="宋体"/>
          <w:sz w:val="24"/>
        </w:rPr>
        <w:t>安全原则：避开有泥石流、崩塌、落石等隐患区域；</w:t>
      </w:r>
    </w:p>
    <w:p w14:paraId="59302B03">
      <w:pPr>
        <w:spacing w:line="420" w:lineRule="exact"/>
        <w:ind w:firstLine="480" w:firstLineChars="200"/>
        <w:rPr>
          <w:rFonts w:ascii="宋体" w:hAnsi="宋体" w:cs="宋体"/>
          <w:sz w:val="24"/>
        </w:rPr>
      </w:pPr>
      <w:r>
        <w:rPr>
          <w:rFonts w:hint="eastAsia" w:ascii="宋体" w:hAnsi="宋体" w:cs="宋体"/>
          <w:sz w:val="24"/>
        </w:rPr>
        <w:t>禁用沟谷：很多表面上虽有良好的路体沟谷在暴雨时期会形成间歇溪，可以在沟谷的两侧选择路体，但必须留出排水沟。</w:t>
      </w:r>
    </w:p>
    <w:p w14:paraId="07EB30D6">
      <w:pPr>
        <w:spacing w:line="420" w:lineRule="exact"/>
        <w:ind w:firstLine="482" w:firstLineChars="200"/>
        <w:rPr>
          <w:rFonts w:ascii="宋体" w:hAnsi="宋体" w:cs="宋体"/>
          <w:b/>
          <w:bCs/>
          <w:sz w:val="24"/>
        </w:rPr>
      </w:pPr>
      <w:r>
        <w:rPr>
          <w:rFonts w:hint="eastAsia" w:ascii="宋体" w:hAnsi="宋体" w:cs="宋体"/>
          <w:b/>
          <w:bCs/>
          <w:sz w:val="24"/>
        </w:rPr>
        <w:t>2、</w:t>
      </w:r>
      <w:r>
        <w:rPr>
          <w:rFonts w:hint="eastAsia" w:ascii="宋体" w:hAnsi="宋体"/>
          <w:b/>
          <w:bCs/>
          <w:sz w:val="24"/>
        </w:rPr>
        <w:t>指引柱采购安装</w:t>
      </w:r>
    </w:p>
    <w:p w14:paraId="73F267C7">
      <w:pPr>
        <w:spacing w:line="420" w:lineRule="exact"/>
        <w:ind w:firstLine="482" w:firstLineChars="200"/>
        <w:rPr>
          <w:rFonts w:ascii="宋体" w:hAnsi="宋体" w:cs="宋体"/>
          <w:b/>
          <w:bCs/>
          <w:sz w:val="24"/>
        </w:rPr>
      </w:pPr>
      <w:r>
        <w:rPr>
          <w:rFonts w:hint="eastAsia" w:ascii="宋体" w:hAnsi="宋体" w:cs="宋体"/>
          <w:b/>
          <w:bCs/>
          <w:sz w:val="24"/>
        </w:rPr>
        <w:t>2.1建设标准</w:t>
      </w:r>
    </w:p>
    <w:p w14:paraId="0CBFC76E">
      <w:pPr>
        <w:spacing w:line="420" w:lineRule="exact"/>
        <w:ind w:firstLine="480" w:firstLineChars="200"/>
        <w:rPr>
          <w:rFonts w:ascii="宋体" w:hAnsi="宋体" w:cs="宋体"/>
          <w:sz w:val="24"/>
        </w:rPr>
      </w:pPr>
      <w:r>
        <w:rPr>
          <w:rFonts w:hint="eastAsia" w:ascii="宋体" w:hAnsi="宋体" w:cs="宋体"/>
          <w:sz w:val="24"/>
        </w:rPr>
        <w:t>2.1.1斜坡路段选择路体坡上侧，三叉路口选择叉点，丁字路口选择两侧交角安装。</w:t>
      </w:r>
    </w:p>
    <w:p w14:paraId="7780BA1E">
      <w:pPr>
        <w:spacing w:line="420" w:lineRule="exact"/>
        <w:ind w:firstLine="480" w:firstLineChars="200"/>
        <w:rPr>
          <w:rFonts w:ascii="宋体" w:hAnsi="宋体" w:cs="宋体"/>
          <w:sz w:val="24"/>
        </w:rPr>
      </w:pPr>
      <w:r>
        <w:rPr>
          <w:rFonts w:hint="eastAsia" w:ascii="宋体" w:hAnsi="宋体" w:cs="宋体"/>
          <w:sz w:val="24"/>
        </w:rPr>
        <w:t>2.1.2十字路口根据主路为先原则安装。</w:t>
      </w:r>
    </w:p>
    <w:p w14:paraId="110BB156">
      <w:pPr>
        <w:spacing w:line="420" w:lineRule="exact"/>
        <w:ind w:firstLine="480" w:firstLineChars="200"/>
        <w:rPr>
          <w:rFonts w:ascii="宋体" w:hAnsi="宋体" w:cs="宋体"/>
          <w:sz w:val="24"/>
        </w:rPr>
      </w:pPr>
      <w:r>
        <w:rPr>
          <w:rFonts w:hint="eastAsia" w:ascii="宋体" w:hAnsi="宋体" w:cs="宋体"/>
          <w:sz w:val="24"/>
        </w:rPr>
        <w:t>2.1.3遵循易见、易读、宜安装、不妨碍原则，安装深度：40cm。</w:t>
      </w:r>
    </w:p>
    <w:p w14:paraId="28101031">
      <w:pPr>
        <w:spacing w:line="420" w:lineRule="exact"/>
        <w:ind w:firstLine="480" w:firstLineChars="200"/>
        <w:rPr>
          <w:rFonts w:ascii="宋体" w:hAnsi="宋体" w:cs="宋体"/>
          <w:sz w:val="24"/>
        </w:rPr>
      </w:pPr>
      <w:r>
        <w:rPr>
          <w:rFonts w:hint="eastAsia" w:ascii="宋体" w:hAnsi="宋体" w:cs="宋体"/>
          <w:sz w:val="24"/>
        </w:rPr>
        <w:t>2.1.4柱体倾斜角度：&lt;3°。</w:t>
      </w:r>
    </w:p>
    <w:p w14:paraId="7397A018">
      <w:pPr>
        <w:spacing w:line="420" w:lineRule="exact"/>
        <w:ind w:firstLine="480" w:firstLineChars="200"/>
        <w:rPr>
          <w:rFonts w:ascii="宋体" w:hAnsi="宋体" w:cs="宋体"/>
          <w:sz w:val="24"/>
        </w:rPr>
      </w:pPr>
      <w:r>
        <w:rPr>
          <w:rFonts w:hint="eastAsia" w:ascii="宋体" w:hAnsi="宋体" w:cs="宋体"/>
          <w:sz w:val="24"/>
        </w:rPr>
        <w:t>2.1.5基座深度：埋地40-50cm，基座上层10cm用原土覆盖，保持表层土质的一致性。</w:t>
      </w:r>
    </w:p>
    <w:p w14:paraId="45CCB32F">
      <w:pPr>
        <w:spacing w:line="420" w:lineRule="exact"/>
        <w:ind w:firstLine="482" w:firstLineChars="200"/>
        <w:rPr>
          <w:rFonts w:ascii="宋体" w:hAnsi="宋体" w:cs="宋体"/>
          <w:b/>
          <w:bCs/>
          <w:sz w:val="24"/>
        </w:rPr>
      </w:pPr>
      <w:r>
        <w:rPr>
          <w:rFonts w:hint="eastAsia" w:ascii="宋体" w:hAnsi="宋体" w:cs="宋体"/>
          <w:b/>
          <w:bCs/>
          <w:sz w:val="24"/>
        </w:rPr>
        <w:t>2.2注意事项</w:t>
      </w:r>
    </w:p>
    <w:p w14:paraId="2B0C5DFC">
      <w:pPr>
        <w:spacing w:line="420" w:lineRule="exact"/>
        <w:ind w:firstLine="482" w:firstLineChars="200"/>
        <w:rPr>
          <w:rFonts w:ascii="宋体" w:hAnsi="宋体" w:cs="宋体"/>
          <w:b/>
          <w:bCs/>
          <w:sz w:val="24"/>
        </w:rPr>
      </w:pPr>
      <w:r>
        <w:rPr>
          <w:rFonts w:hint="eastAsia" w:ascii="宋体" w:hAnsi="宋体" w:cs="宋体"/>
          <w:b/>
          <w:bCs/>
          <w:sz w:val="24"/>
        </w:rPr>
        <w:t>2.2.1基坑开挖：</w:t>
      </w:r>
    </w:p>
    <w:p w14:paraId="0CA88240">
      <w:pPr>
        <w:spacing w:line="420" w:lineRule="exact"/>
        <w:ind w:firstLine="480" w:firstLineChars="200"/>
        <w:rPr>
          <w:rFonts w:ascii="宋体" w:hAnsi="宋体" w:cs="宋体"/>
          <w:sz w:val="24"/>
        </w:rPr>
      </w:pPr>
      <w:r>
        <w:rPr>
          <w:rFonts w:hint="eastAsia" w:ascii="宋体" w:hAnsi="宋体" w:cs="宋体"/>
          <w:sz w:val="24"/>
        </w:rPr>
        <w:t>（1）基坑开挖之前，地下水位高低要低于基础下面1米。</w:t>
      </w:r>
    </w:p>
    <w:p w14:paraId="77B0798F">
      <w:pPr>
        <w:spacing w:line="420" w:lineRule="exact"/>
        <w:ind w:firstLine="480" w:firstLineChars="200"/>
        <w:rPr>
          <w:rFonts w:ascii="宋体" w:hAnsi="宋体" w:cs="宋体"/>
          <w:sz w:val="24"/>
        </w:rPr>
      </w:pPr>
      <w:r>
        <w:rPr>
          <w:rFonts w:hint="eastAsia" w:ascii="宋体" w:hAnsi="宋体" w:cs="宋体"/>
          <w:sz w:val="24"/>
        </w:rPr>
        <w:t>（2）坑开挖之前，要对挖机师傅进行三级安全教育。</w:t>
      </w:r>
    </w:p>
    <w:p w14:paraId="0AB79A77">
      <w:pPr>
        <w:spacing w:line="420" w:lineRule="exact"/>
        <w:ind w:firstLine="480" w:firstLineChars="200"/>
        <w:rPr>
          <w:rFonts w:ascii="宋体" w:hAnsi="宋体" w:cs="宋体"/>
          <w:sz w:val="24"/>
        </w:rPr>
      </w:pPr>
      <w:r>
        <w:rPr>
          <w:rFonts w:hint="eastAsia" w:ascii="宋体" w:hAnsi="宋体" w:cs="宋体"/>
          <w:sz w:val="24"/>
        </w:rPr>
        <w:t>（3）基坑开挖时要注意一次性不要开挖太深，应该按照土方开挖专项施工方案执行。</w:t>
      </w:r>
    </w:p>
    <w:p w14:paraId="50D1D011">
      <w:pPr>
        <w:spacing w:line="420" w:lineRule="exact"/>
        <w:ind w:firstLine="480" w:firstLineChars="200"/>
        <w:rPr>
          <w:rFonts w:ascii="宋体" w:hAnsi="宋体" w:cs="宋体"/>
          <w:sz w:val="24"/>
        </w:rPr>
      </w:pPr>
      <w:r>
        <w:rPr>
          <w:rFonts w:hint="eastAsia" w:ascii="宋体" w:hAnsi="宋体" w:cs="宋体"/>
          <w:sz w:val="24"/>
        </w:rPr>
        <w:t>（4）用机械开挖时，基坑基础的底+垫层厚度之和的标高向上30CM采用人工开挖，不扰动地基土层。</w:t>
      </w:r>
    </w:p>
    <w:p w14:paraId="0699AF57">
      <w:pPr>
        <w:spacing w:line="420" w:lineRule="exact"/>
        <w:ind w:firstLine="480" w:firstLineChars="200"/>
        <w:rPr>
          <w:rFonts w:ascii="宋体" w:hAnsi="宋体" w:cs="宋体"/>
          <w:sz w:val="24"/>
        </w:rPr>
      </w:pPr>
      <w:r>
        <w:rPr>
          <w:rFonts w:hint="eastAsia" w:ascii="宋体" w:hAnsi="宋体" w:cs="宋体"/>
          <w:sz w:val="24"/>
        </w:rPr>
        <w:t>（5）要注意开挖过程中的下雨等坏天气，做好防护措施。</w:t>
      </w:r>
    </w:p>
    <w:p w14:paraId="16275DC7">
      <w:pPr>
        <w:spacing w:line="420" w:lineRule="exact"/>
        <w:ind w:firstLine="480" w:firstLineChars="200"/>
        <w:rPr>
          <w:rFonts w:ascii="宋体" w:hAnsi="宋体" w:cs="宋体"/>
          <w:sz w:val="24"/>
        </w:rPr>
      </w:pPr>
      <w:r>
        <w:rPr>
          <w:rFonts w:hint="eastAsia" w:ascii="宋体" w:hAnsi="宋体" w:cs="宋体"/>
          <w:sz w:val="24"/>
        </w:rPr>
        <w:t>（6）做好车辆外运的现场文明施工工作。</w:t>
      </w:r>
    </w:p>
    <w:p w14:paraId="17D07A30">
      <w:pPr>
        <w:spacing w:line="420" w:lineRule="exact"/>
        <w:ind w:firstLine="482" w:firstLineChars="200"/>
        <w:rPr>
          <w:rFonts w:ascii="宋体" w:hAnsi="宋体" w:cs="宋体"/>
          <w:b/>
          <w:bCs/>
          <w:sz w:val="24"/>
        </w:rPr>
      </w:pPr>
      <w:r>
        <w:rPr>
          <w:rFonts w:hint="eastAsia" w:ascii="宋体" w:hAnsi="宋体" w:cs="宋体"/>
          <w:b/>
          <w:bCs/>
          <w:sz w:val="24"/>
        </w:rPr>
        <w:t>2.2.2安装设备材料：</w:t>
      </w:r>
    </w:p>
    <w:p w14:paraId="6BF658B5">
      <w:pPr>
        <w:spacing w:line="420" w:lineRule="exact"/>
        <w:ind w:firstLine="480" w:firstLineChars="200"/>
        <w:rPr>
          <w:rFonts w:ascii="宋体" w:hAnsi="宋体" w:cs="宋体"/>
          <w:sz w:val="24"/>
        </w:rPr>
      </w:pPr>
      <w:r>
        <w:rPr>
          <w:rFonts w:hint="eastAsia" w:ascii="宋体" w:hAnsi="宋体" w:cs="宋体"/>
          <w:sz w:val="24"/>
        </w:rPr>
        <w:t>（1）</w:t>
      </w:r>
      <w:r>
        <w:rPr>
          <w:rFonts w:ascii="宋体" w:hAnsi="宋体" w:cs="宋体"/>
          <w:sz w:val="24"/>
        </w:rPr>
        <w:t>制定本项目所有机械设备的</w:t>
      </w:r>
      <w:r>
        <w:fldChar w:fldCharType="begin"/>
      </w:r>
      <w:r>
        <w:instrText xml:space="preserve"> HYPERLINK "https://baike.baidu.com/item/%E5%AE%89%E5%85%A8%E6%93%8D%E4%BD%9C%E8%A7%84%E7%A8%8B/6455013" \t "https://baike.baidu.com/item/%E6%96%BD%E5%B7%A5%E5%AE%89%E5%85%A8/_blank" </w:instrText>
      </w:r>
      <w:r>
        <w:fldChar w:fldCharType="separate"/>
      </w:r>
      <w:r>
        <w:rPr>
          <w:rFonts w:ascii="宋体" w:hAnsi="宋体" w:cs="宋体"/>
          <w:sz w:val="24"/>
        </w:rPr>
        <w:t>安全操作规程</w:t>
      </w:r>
      <w:r>
        <w:rPr>
          <w:rFonts w:ascii="宋体" w:hAnsi="宋体" w:cs="宋体"/>
          <w:sz w:val="24"/>
        </w:rPr>
        <w:fldChar w:fldCharType="end"/>
      </w:r>
      <w:r>
        <w:rPr>
          <w:rFonts w:ascii="宋体" w:hAnsi="宋体" w:cs="宋体"/>
          <w:sz w:val="24"/>
        </w:rPr>
        <w:t>要领和安全管理制度。</w:t>
      </w:r>
    </w:p>
    <w:p w14:paraId="414F8768">
      <w:pPr>
        <w:spacing w:line="420" w:lineRule="exact"/>
        <w:ind w:firstLine="480" w:firstLineChars="200"/>
        <w:rPr>
          <w:rFonts w:ascii="宋体" w:hAnsi="宋体" w:cs="宋体"/>
          <w:sz w:val="24"/>
        </w:rPr>
      </w:pPr>
      <w:r>
        <w:rPr>
          <w:rFonts w:hint="eastAsia" w:ascii="宋体" w:hAnsi="宋体" w:cs="宋体"/>
          <w:sz w:val="24"/>
        </w:rPr>
        <w:t>（2）</w:t>
      </w:r>
      <w:r>
        <w:rPr>
          <w:rFonts w:ascii="宋体" w:hAnsi="宋体" w:cs="宋体"/>
          <w:sz w:val="24"/>
        </w:rPr>
        <w:t>对各类机械设备，必须配齐安全防护装置，并经常检查，执行维修、保养制度，确保安全运行。</w:t>
      </w:r>
    </w:p>
    <w:p w14:paraId="5E5D77A5">
      <w:pPr>
        <w:spacing w:line="420" w:lineRule="exact"/>
        <w:ind w:firstLine="480" w:firstLineChars="200"/>
        <w:rPr>
          <w:rFonts w:ascii="宋体" w:hAnsi="宋体" w:cs="宋体"/>
          <w:sz w:val="24"/>
        </w:rPr>
      </w:pPr>
      <w:r>
        <w:rPr>
          <w:rFonts w:hint="eastAsia" w:ascii="宋体" w:hAnsi="宋体" w:cs="宋体"/>
          <w:sz w:val="24"/>
        </w:rPr>
        <w:t>（3）</w:t>
      </w:r>
      <w:r>
        <w:rPr>
          <w:rFonts w:ascii="宋体" w:hAnsi="宋体" w:cs="宋体"/>
          <w:sz w:val="24"/>
        </w:rPr>
        <w:t>定期组织设备安全检查，及时汇报设备运转情况。</w:t>
      </w:r>
    </w:p>
    <w:p w14:paraId="4CE2D994">
      <w:pPr>
        <w:spacing w:line="420" w:lineRule="exact"/>
        <w:ind w:firstLine="480" w:firstLineChars="200"/>
        <w:rPr>
          <w:rFonts w:ascii="宋体" w:hAnsi="宋体" w:cs="宋体"/>
          <w:sz w:val="24"/>
        </w:rPr>
      </w:pPr>
      <w:r>
        <w:rPr>
          <w:rFonts w:hint="eastAsia" w:ascii="宋体" w:hAnsi="宋体" w:cs="宋体"/>
          <w:sz w:val="24"/>
        </w:rPr>
        <w:t>（4）</w:t>
      </w:r>
      <w:r>
        <w:rPr>
          <w:rFonts w:ascii="宋体" w:hAnsi="宋体" w:cs="宋体"/>
          <w:sz w:val="24"/>
        </w:rPr>
        <w:t>参加对各类机械设备安全事故的调查分析。</w:t>
      </w:r>
    </w:p>
    <w:p w14:paraId="038A154E">
      <w:pPr>
        <w:spacing w:line="420" w:lineRule="exact"/>
        <w:ind w:firstLine="480" w:firstLineChars="200"/>
        <w:rPr>
          <w:rFonts w:ascii="宋体" w:hAnsi="宋体" w:cs="宋体"/>
          <w:sz w:val="24"/>
        </w:rPr>
      </w:pPr>
      <w:r>
        <w:rPr>
          <w:rFonts w:hint="eastAsia" w:ascii="宋体" w:hAnsi="宋体" w:cs="宋体"/>
          <w:sz w:val="24"/>
        </w:rPr>
        <w:t>（5）</w:t>
      </w:r>
      <w:r>
        <w:rPr>
          <w:rFonts w:ascii="宋体" w:hAnsi="宋体" w:cs="宋体"/>
          <w:sz w:val="24"/>
        </w:rPr>
        <w:t>认真执行本项目质量管理规定，杜绝伪劣产品进入</w:t>
      </w:r>
      <w:r>
        <w:rPr>
          <w:rFonts w:hint="eastAsia" w:ascii="宋体" w:hAnsi="宋体" w:cs="宋体"/>
          <w:sz w:val="24"/>
        </w:rPr>
        <w:t>安装</w:t>
      </w:r>
      <w:r>
        <w:rPr>
          <w:rFonts w:ascii="宋体" w:hAnsi="宋体" w:cs="宋体"/>
          <w:sz w:val="24"/>
        </w:rPr>
        <w:t>现场。</w:t>
      </w:r>
    </w:p>
    <w:p w14:paraId="34FF216B">
      <w:pPr>
        <w:spacing w:line="420" w:lineRule="exact"/>
        <w:ind w:firstLine="480" w:firstLineChars="200"/>
        <w:rPr>
          <w:rFonts w:ascii="宋体" w:hAnsi="宋体" w:cs="宋体"/>
          <w:sz w:val="24"/>
        </w:rPr>
      </w:pPr>
      <w:r>
        <w:rPr>
          <w:rFonts w:hint="eastAsia" w:ascii="宋体" w:hAnsi="宋体" w:cs="宋体"/>
          <w:sz w:val="24"/>
        </w:rPr>
        <w:t>（6）</w:t>
      </w:r>
      <w:r>
        <w:rPr>
          <w:rFonts w:ascii="宋体" w:hAnsi="宋体" w:cs="宋体"/>
          <w:sz w:val="24"/>
        </w:rPr>
        <w:t>确保供应施工生产中</w:t>
      </w:r>
      <w:r>
        <w:fldChar w:fldCharType="begin"/>
      </w:r>
      <w:r>
        <w:instrText xml:space="preserve"> HYPERLINK "https://baike.baidu.com/item/%E5%AE%89%E5%85%A8%E6%8A%80%E6%9C%AF%E6%8E%AA%E6%96%BD" \t "https://baike.baidu.com/item/%E6%96%BD%E5%B7%A5%E5%AE%89%E5%85%A8/_blank" </w:instrText>
      </w:r>
      <w:r>
        <w:fldChar w:fldCharType="separate"/>
      </w:r>
      <w:r>
        <w:rPr>
          <w:rFonts w:ascii="宋体" w:hAnsi="宋体" w:cs="宋体"/>
          <w:sz w:val="24"/>
        </w:rPr>
        <w:t>安全技术措施</w:t>
      </w:r>
      <w:r>
        <w:rPr>
          <w:rFonts w:ascii="宋体" w:hAnsi="宋体" w:cs="宋体"/>
          <w:sz w:val="24"/>
        </w:rPr>
        <w:fldChar w:fldCharType="end"/>
      </w:r>
      <w:r>
        <w:rPr>
          <w:rFonts w:ascii="宋体" w:hAnsi="宋体" w:cs="宋体"/>
          <w:sz w:val="24"/>
        </w:rPr>
        <w:t>所需要的材料，对现场使用钢管、扣件、脚手板、竹笆片、夹板等材料，必须保证质量。</w:t>
      </w:r>
    </w:p>
    <w:p w14:paraId="4CD9C322">
      <w:pPr>
        <w:spacing w:line="420" w:lineRule="exact"/>
        <w:ind w:firstLine="482" w:firstLineChars="200"/>
        <w:rPr>
          <w:rFonts w:ascii="宋体" w:hAnsi="宋体" w:cs="宋体"/>
          <w:b/>
          <w:bCs/>
          <w:sz w:val="24"/>
        </w:rPr>
      </w:pPr>
      <w:r>
        <w:rPr>
          <w:rFonts w:hint="eastAsia" w:ascii="宋体" w:hAnsi="宋体" w:cs="宋体"/>
          <w:b/>
          <w:bCs/>
          <w:sz w:val="24"/>
        </w:rPr>
        <w:t>2.2.3指引柱系统安装流程及要求：</w:t>
      </w:r>
    </w:p>
    <w:p w14:paraId="66789748">
      <w:pPr>
        <w:snapToGrid w:val="0"/>
        <w:spacing w:line="420" w:lineRule="exact"/>
        <w:ind w:firstLine="240" w:firstLineChars="100"/>
        <w:rPr>
          <w:rFonts w:ascii="宋体"/>
          <w:sz w:val="24"/>
        </w:rPr>
      </w:pPr>
      <w:r>
        <w:rPr>
          <w:rFonts w:hint="eastAsia" w:ascii="宋体"/>
          <w:sz w:val="24"/>
        </w:rPr>
        <w:t>（1）安装须牢固，无明显晃动、无倾斜。安装基础做好覆土复绿。指引柱安装须通过环浙步道APP审核，下载网址（</w:t>
      </w:r>
      <w:r>
        <w:fldChar w:fldCharType="begin"/>
      </w:r>
      <w:r>
        <w:instrText xml:space="preserve"> HYPERLINK "https://zts.5618.co/repo/help.html" </w:instrText>
      </w:r>
      <w:r>
        <w:fldChar w:fldCharType="separate"/>
      </w:r>
      <w:r>
        <w:rPr>
          <w:rFonts w:hint="eastAsia" w:ascii="宋体"/>
          <w:sz w:val="24"/>
        </w:rPr>
        <w:t>https://zts.5618.co/repo/help.html</w:t>
      </w:r>
      <w:r>
        <w:rPr>
          <w:rFonts w:hint="eastAsia" w:ascii="宋体"/>
          <w:sz w:val="24"/>
        </w:rPr>
        <w:fldChar w:fldCharType="end"/>
      </w:r>
      <w:r>
        <w:rPr>
          <w:rFonts w:hint="eastAsia" w:ascii="宋体"/>
          <w:sz w:val="24"/>
        </w:rPr>
        <w:t>）。</w:t>
      </w:r>
    </w:p>
    <w:p w14:paraId="6BC73CBD">
      <w:pPr>
        <w:snapToGrid w:val="0"/>
        <w:spacing w:line="420" w:lineRule="exact"/>
        <w:ind w:firstLine="240" w:firstLineChars="100"/>
        <w:rPr>
          <w:rFonts w:ascii="宋体"/>
          <w:sz w:val="24"/>
        </w:rPr>
      </w:pPr>
      <w:r>
        <w:rPr>
          <w:rFonts w:hint="eastAsia" w:ascii="宋体"/>
          <w:sz w:val="24"/>
        </w:rPr>
        <w:t>（2）成交供应商在安装过程中必须使用环浙步道的（环浙采集）APP作业流程，安装后拍取现场照片，并通过环浙步道技术人员的审核。</w:t>
      </w:r>
    </w:p>
    <w:p w14:paraId="32DEFF9F">
      <w:pPr>
        <w:spacing w:line="420" w:lineRule="exact"/>
        <w:ind w:firstLine="240" w:firstLineChars="100"/>
        <w:rPr>
          <w:rFonts w:ascii="宋体"/>
          <w:sz w:val="24"/>
        </w:rPr>
      </w:pPr>
      <w:r>
        <w:rPr>
          <w:rFonts w:hint="eastAsia" w:ascii="宋体"/>
          <w:sz w:val="24"/>
        </w:rPr>
        <w:t>注：通过“环浙步道”APP，确定具体安装点位的经纬度、角度及安装数据；</w:t>
      </w:r>
    </w:p>
    <w:p w14:paraId="2F236345">
      <w:pPr>
        <w:ind w:firstLine="723" w:firstLineChars="300"/>
        <w:rPr>
          <w:rFonts w:ascii="宋体"/>
          <w:sz w:val="24"/>
        </w:rPr>
      </w:pPr>
      <w:r>
        <w:rPr>
          <w:rFonts w:ascii="宋体"/>
          <w:b/>
          <w:bCs/>
          <w:sz w:val="24"/>
        </w:rPr>
        <w:drawing>
          <wp:inline distT="0" distB="0" distL="114300" distR="114300">
            <wp:extent cx="5275580" cy="3601085"/>
            <wp:effectExtent l="0" t="0" r="1270" b="1841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16"/>
                    <a:stretch>
                      <a:fillRect/>
                    </a:stretch>
                  </pic:blipFill>
                  <pic:spPr>
                    <a:xfrm>
                      <a:off x="0" y="0"/>
                      <a:ext cx="5275580" cy="3601085"/>
                    </a:xfrm>
                    <a:prstGeom prst="rect">
                      <a:avLst/>
                    </a:prstGeom>
                    <a:noFill/>
                    <a:ln>
                      <a:noFill/>
                    </a:ln>
                  </pic:spPr>
                </pic:pic>
              </a:graphicData>
            </a:graphic>
          </wp:inline>
        </w:drawing>
      </w:r>
      <w:r>
        <w:rPr>
          <w:rFonts w:ascii="宋体"/>
          <w:b/>
          <w:bCs/>
          <w:sz w:val="24"/>
        </w:rPr>
        <w:drawing>
          <wp:inline distT="0" distB="0" distL="114300" distR="114300">
            <wp:extent cx="5274310" cy="3220085"/>
            <wp:effectExtent l="0" t="0" r="2540" b="18415"/>
            <wp:docPr id="1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
                    <pic:cNvPicPr>
                      <a:picLocks noChangeAspect="1"/>
                    </pic:cNvPicPr>
                  </pic:nvPicPr>
                  <pic:blipFill>
                    <a:blip r:embed="rId17"/>
                    <a:stretch>
                      <a:fillRect/>
                    </a:stretch>
                  </pic:blipFill>
                  <pic:spPr>
                    <a:xfrm>
                      <a:off x="0" y="0"/>
                      <a:ext cx="5274310" cy="3220085"/>
                    </a:xfrm>
                    <a:prstGeom prst="rect">
                      <a:avLst/>
                    </a:prstGeom>
                    <a:noFill/>
                    <a:ln>
                      <a:noFill/>
                    </a:ln>
                  </pic:spPr>
                </pic:pic>
              </a:graphicData>
            </a:graphic>
          </wp:inline>
        </w:drawing>
      </w:r>
    </w:p>
    <w:p w14:paraId="53D08338">
      <w:pPr>
        <w:pStyle w:val="3"/>
        <w:spacing w:after="120"/>
        <w:rPr>
          <w:b w:val="0"/>
          <w:sz w:val="24"/>
          <w:szCs w:val="24"/>
        </w:rPr>
      </w:pPr>
    </w:p>
    <w:p w14:paraId="46C9C672">
      <w:pPr>
        <w:spacing w:line="360" w:lineRule="auto"/>
        <w:ind w:firstLine="482" w:firstLineChars="200"/>
        <w:rPr>
          <w:rFonts w:ascii="宋体"/>
          <w:b/>
          <w:bCs/>
          <w:sz w:val="24"/>
        </w:rPr>
      </w:pPr>
      <w:r>
        <w:rPr>
          <w:rFonts w:ascii="宋体"/>
          <w:b/>
          <w:bCs/>
          <w:sz w:val="24"/>
        </w:rPr>
        <w:drawing>
          <wp:inline distT="0" distB="0" distL="114300" distR="114300">
            <wp:extent cx="5275580" cy="3893185"/>
            <wp:effectExtent l="0" t="0" r="1270" b="12065"/>
            <wp:docPr id="1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
                    <pic:cNvPicPr>
                      <a:picLocks noChangeAspect="1"/>
                    </pic:cNvPicPr>
                  </pic:nvPicPr>
                  <pic:blipFill>
                    <a:blip r:embed="rId18"/>
                    <a:stretch>
                      <a:fillRect/>
                    </a:stretch>
                  </pic:blipFill>
                  <pic:spPr>
                    <a:xfrm>
                      <a:off x="0" y="0"/>
                      <a:ext cx="5275580" cy="3893185"/>
                    </a:xfrm>
                    <a:prstGeom prst="rect">
                      <a:avLst/>
                    </a:prstGeom>
                    <a:noFill/>
                    <a:ln>
                      <a:noFill/>
                    </a:ln>
                  </pic:spPr>
                </pic:pic>
              </a:graphicData>
            </a:graphic>
          </wp:inline>
        </w:drawing>
      </w:r>
    </w:p>
    <w:p w14:paraId="59B98799">
      <w:pPr>
        <w:spacing w:line="360" w:lineRule="auto"/>
        <w:ind w:firstLine="482" w:firstLineChars="200"/>
        <w:rPr>
          <w:rFonts w:ascii="宋体"/>
          <w:b/>
          <w:bCs/>
          <w:sz w:val="24"/>
        </w:rPr>
      </w:pPr>
    </w:p>
    <w:p w14:paraId="194B49D1">
      <w:pPr>
        <w:spacing w:line="360" w:lineRule="auto"/>
        <w:ind w:firstLine="482" w:firstLineChars="200"/>
        <w:rPr>
          <w:rFonts w:ascii="宋体"/>
          <w:b/>
          <w:bCs/>
          <w:sz w:val="24"/>
        </w:rPr>
      </w:pPr>
    </w:p>
    <w:p w14:paraId="06D17C55">
      <w:pPr>
        <w:spacing w:line="360" w:lineRule="auto"/>
        <w:ind w:firstLine="482" w:firstLineChars="200"/>
        <w:rPr>
          <w:rFonts w:ascii="宋体"/>
          <w:b/>
          <w:bCs/>
          <w:sz w:val="24"/>
        </w:rPr>
      </w:pPr>
    </w:p>
    <w:p w14:paraId="6027A2E1">
      <w:pPr>
        <w:numPr>
          <w:ilvl w:val="0"/>
          <w:numId w:val="12"/>
        </w:numPr>
        <w:spacing w:line="360" w:lineRule="auto"/>
        <w:ind w:firstLine="482" w:firstLineChars="200"/>
        <w:rPr>
          <w:rFonts w:ascii="宋体" w:hAnsi="宋体"/>
          <w:b/>
          <w:bCs/>
          <w:sz w:val="24"/>
        </w:rPr>
      </w:pPr>
      <w:r>
        <w:rPr>
          <w:rFonts w:hint="eastAsia" w:ascii="宋体" w:hAnsi="宋体"/>
          <w:b/>
          <w:bCs/>
          <w:sz w:val="24"/>
        </w:rPr>
        <w:t>驿站改造</w:t>
      </w:r>
    </w:p>
    <w:p w14:paraId="4789C48A">
      <w:pPr>
        <w:spacing w:line="360" w:lineRule="auto"/>
        <w:ind w:firstLine="482" w:firstLineChars="200"/>
        <w:rPr>
          <w:rFonts w:ascii="宋体" w:hAnsi="宋体"/>
          <w:b/>
          <w:bCs/>
          <w:sz w:val="24"/>
        </w:rPr>
      </w:pPr>
      <w:r>
        <w:rPr>
          <w:rFonts w:hint="eastAsia" w:ascii="宋体" w:hAnsi="宋体"/>
          <w:b/>
          <w:bCs/>
          <w:sz w:val="24"/>
        </w:rPr>
        <w:t>3.1驿站点位</w:t>
      </w:r>
    </w:p>
    <w:tbl>
      <w:tblPr>
        <w:tblStyle w:val="23"/>
        <w:tblW w:w="85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9"/>
        <w:gridCol w:w="2077"/>
        <w:gridCol w:w="2995"/>
        <w:gridCol w:w="2467"/>
      </w:tblGrid>
      <w:tr w14:paraId="1A64E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765BB1F8">
            <w:pPr>
              <w:pStyle w:val="29"/>
              <w:jc w:val="center"/>
              <w:rPr>
                <w:rFonts w:ascii="宋体" w:hAnsi="宋体" w:eastAsia="宋体" w:cs="宋体"/>
                <w:sz w:val="24"/>
                <w:szCs w:val="24"/>
              </w:rPr>
            </w:pPr>
            <w:r>
              <w:rPr>
                <w:rFonts w:hint="eastAsia" w:ascii="宋体" w:hAnsi="宋体" w:eastAsia="宋体" w:cs="宋体"/>
                <w:sz w:val="24"/>
                <w:szCs w:val="24"/>
              </w:rPr>
              <w:t>序号</w:t>
            </w:r>
          </w:p>
        </w:tc>
        <w:tc>
          <w:tcPr>
            <w:tcW w:w="2077" w:type="dxa"/>
            <w:vAlign w:val="center"/>
          </w:tcPr>
          <w:p w14:paraId="52FFBE9A">
            <w:pPr>
              <w:pStyle w:val="29"/>
              <w:jc w:val="center"/>
              <w:rPr>
                <w:rFonts w:ascii="宋体" w:hAnsi="宋体" w:eastAsia="宋体" w:cs="宋体"/>
                <w:sz w:val="24"/>
                <w:szCs w:val="24"/>
              </w:rPr>
            </w:pPr>
            <w:r>
              <w:rPr>
                <w:rFonts w:hint="eastAsia" w:ascii="宋体" w:hAnsi="宋体" w:eastAsia="宋体" w:cs="宋体"/>
                <w:sz w:val="24"/>
                <w:szCs w:val="24"/>
              </w:rPr>
              <w:t>所属乡镇</w:t>
            </w:r>
          </w:p>
        </w:tc>
        <w:tc>
          <w:tcPr>
            <w:tcW w:w="2995" w:type="dxa"/>
            <w:vAlign w:val="center"/>
          </w:tcPr>
          <w:p w14:paraId="5FB2022E">
            <w:pPr>
              <w:pStyle w:val="29"/>
              <w:jc w:val="center"/>
              <w:rPr>
                <w:rFonts w:ascii="宋体" w:hAnsi="宋体" w:eastAsia="宋体" w:cs="宋体"/>
                <w:sz w:val="24"/>
                <w:szCs w:val="24"/>
              </w:rPr>
            </w:pPr>
            <w:r>
              <w:rPr>
                <w:rFonts w:hint="eastAsia" w:ascii="宋体" w:hAnsi="宋体" w:eastAsia="宋体" w:cs="宋体"/>
                <w:sz w:val="24"/>
                <w:szCs w:val="24"/>
              </w:rPr>
              <w:t>驿站点位</w:t>
            </w:r>
          </w:p>
        </w:tc>
        <w:tc>
          <w:tcPr>
            <w:tcW w:w="2467" w:type="dxa"/>
            <w:vAlign w:val="center"/>
          </w:tcPr>
          <w:p w14:paraId="1946A138">
            <w:pPr>
              <w:pStyle w:val="29"/>
              <w:jc w:val="center"/>
              <w:rPr>
                <w:rFonts w:ascii="宋体" w:hAnsi="宋体" w:eastAsia="宋体" w:cs="宋体"/>
                <w:sz w:val="24"/>
                <w:szCs w:val="24"/>
              </w:rPr>
            </w:pPr>
            <w:r>
              <w:rPr>
                <w:rFonts w:hint="eastAsia" w:ascii="宋体" w:hAnsi="宋体" w:eastAsia="宋体" w:cs="宋体"/>
                <w:sz w:val="24"/>
                <w:szCs w:val="24"/>
              </w:rPr>
              <w:t>建设目标</w:t>
            </w:r>
          </w:p>
        </w:tc>
      </w:tr>
      <w:tr w14:paraId="061CA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116C5261">
            <w:pPr>
              <w:pStyle w:val="29"/>
              <w:jc w:val="center"/>
              <w:rPr>
                <w:rFonts w:ascii="宋体" w:hAnsi="宋体" w:eastAsia="宋体" w:cs="宋体"/>
                <w:sz w:val="24"/>
                <w:szCs w:val="24"/>
              </w:rPr>
            </w:pPr>
            <w:r>
              <w:rPr>
                <w:rFonts w:hint="eastAsia" w:ascii="宋体" w:hAnsi="宋体" w:eastAsia="宋体" w:cs="宋体"/>
                <w:sz w:val="24"/>
                <w:szCs w:val="24"/>
              </w:rPr>
              <w:t>1</w:t>
            </w:r>
          </w:p>
        </w:tc>
        <w:tc>
          <w:tcPr>
            <w:tcW w:w="2077" w:type="dxa"/>
            <w:vAlign w:val="center"/>
          </w:tcPr>
          <w:p w14:paraId="2DC37FE9">
            <w:pPr>
              <w:pStyle w:val="29"/>
              <w:jc w:val="center"/>
              <w:rPr>
                <w:rFonts w:ascii="宋体" w:hAnsi="宋体" w:eastAsia="宋体" w:cs="宋体"/>
                <w:sz w:val="24"/>
                <w:szCs w:val="24"/>
              </w:rPr>
            </w:pPr>
            <w:r>
              <w:rPr>
                <w:rFonts w:hint="eastAsia" w:ascii="宋体" w:hAnsi="宋体" w:eastAsia="宋体" w:cs="宋体"/>
                <w:sz w:val="24"/>
                <w:szCs w:val="24"/>
              </w:rPr>
              <w:t>横渡镇</w:t>
            </w:r>
          </w:p>
        </w:tc>
        <w:tc>
          <w:tcPr>
            <w:tcW w:w="2995" w:type="dxa"/>
            <w:vAlign w:val="center"/>
          </w:tcPr>
          <w:p w14:paraId="3155F5B1">
            <w:pPr>
              <w:widowControl/>
              <w:jc w:val="center"/>
              <w:textAlignment w:val="center"/>
              <w:rPr>
                <w:rFonts w:ascii="宋体" w:hAnsi="宋体" w:cs="宋体"/>
                <w:sz w:val="24"/>
              </w:rPr>
            </w:pPr>
            <w:r>
              <w:rPr>
                <w:rFonts w:hint="eastAsia" w:ascii="宋体" w:hAnsi="宋体" w:cs="宋体"/>
                <w:sz w:val="24"/>
              </w:rPr>
              <w:t>东屏文化礼堂</w:t>
            </w:r>
          </w:p>
        </w:tc>
        <w:tc>
          <w:tcPr>
            <w:tcW w:w="2467" w:type="dxa"/>
            <w:vAlign w:val="center"/>
          </w:tcPr>
          <w:p w14:paraId="4BB2AAA7">
            <w:pPr>
              <w:widowControl/>
              <w:jc w:val="center"/>
              <w:textAlignment w:val="center"/>
              <w:rPr>
                <w:rFonts w:ascii="宋体" w:hAnsi="宋体" w:cs="宋体"/>
                <w:sz w:val="24"/>
              </w:rPr>
            </w:pPr>
            <w:r>
              <w:rPr>
                <w:rFonts w:hint="eastAsia" w:ascii="宋体" w:hAnsi="宋体" w:cs="宋体"/>
                <w:color w:val="000000"/>
                <w:kern w:val="0"/>
                <w:sz w:val="24"/>
                <w:lang w:bidi="ar"/>
              </w:rPr>
              <w:t>二级驿站</w:t>
            </w:r>
          </w:p>
        </w:tc>
      </w:tr>
      <w:tr w14:paraId="0F5D7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5E6F94AD">
            <w:pPr>
              <w:pStyle w:val="29"/>
              <w:jc w:val="center"/>
              <w:rPr>
                <w:rFonts w:ascii="宋体" w:hAnsi="宋体" w:eastAsia="宋体" w:cs="宋体"/>
                <w:sz w:val="24"/>
                <w:szCs w:val="24"/>
              </w:rPr>
            </w:pPr>
            <w:r>
              <w:rPr>
                <w:rFonts w:hint="eastAsia" w:ascii="宋体" w:hAnsi="宋体" w:eastAsia="宋体" w:cs="宋体"/>
                <w:sz w:val="24"/>
                <w:szCs w:val="24"/>
              </w:rPr>
              <w:t>2</w:t>
            </w:r>
          </w:p>
        </w:tc>
        <w:tc>
          <w:tcPr>
            <w:tcW w:w="2077" w:type="dxa"/>
            <w:vAlign w:val="center"/>
          </w:tcPr>
          <w:p w14:paraId="66FAC77F">
            <w:pPr>
              <w:pStyle w:val="29"/>
              <w:jc w:val="center"/>
              <w:rPr>
                <w:rFonts w:ascii="宋体" w:hAnsi="宋体" w:eastAsia="宋体" w:cs="宋体"/>
                <w:sz w:val="24"/>
                <w:szCs w:val="24"/>
              </w:rPr>
            </w:pPr>
            <w:r>
              <w:rPr>
                <w:rFonts w:hint="eastAsia" w:ascii="宋体" w:hAnsi="宋体" w:eastAsia="宋体" w:cs="宋体"/>
                <w:sz w:val="24"/>
                <w:szCs w:val="24"/>
              </w:rPr>
              <w:t>海游街道</w:t>
            </w:r>
          </w:p>
        </w:tc>
        <w:tc>
          <w:tcPr>
            <w:tcW w:w="2995" w:type="dxa"/>
            <w:vAlign w:val="center"/>
          </w:tcPr>
          <w:p w14:paraId="777439B0">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叶家村委会</w:t>
            </w:r>
          </w:p>
        </w:tc>
        <w:tc>
          <w:tcPr>
            <w:tcW w:w="2467" w:type="dxa"/>
            <w:vAlign w:val="center"/>
          </w:tcPr>
          <w:p w14:paraId="666EB2E2">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二级驿站</w:t>
            </w:r>
          </w:p>
        </w:tc>
      </w:tr>
      <w:tr w14:paraId="29D64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520EDEE6">
            <w:pPr>
              <w:pStyle w:val="29"/>
              <w:jc w:val="center"/>
              <w:rPr>
                <w:rFonts w:ascii="宋体" w:hAnsi="宋体" w:eastAsia="宋体" w:cs="宋体"/>
                <w:sz w:val="24"/>
                <w:szCs w:val="24"/>
              </w:rPr>
            </w:pPr>
            <w:r>
              <w:rPr>
                <w:rFonts w:hint="eastAsia" w:ascii="宋体" w:hAnsi="宋体" w:eastAsia="宋体" w:cs="宋体"/>
                <w:sz w:val="24"/>
                <w:szCs w:val="24"/>
              </w:rPr>
              <w:t>3</w:t>
            </w:r>
          </w:p>
        </w:tc>
        <w:tc>
          <w:tcPr>
            <w:tcW w:w="2077" w:type="dxa"/>
            <w:vAlign w:val="center"/>
          </w:tcPr>
          <w:p w14:paraId="01D90EF1">
            <w:pPr>
              <w:pStyle w:val="29"/>
              <w:jc w:val="center"/>
              <w:rPr>
                <w:rFonts w:ascii="宋体" w:hAnsi="宋体" w:eastAsia="宋体" w:cs="宋体"/>
                <w:sz w:val="24"/>
                <w:szCs w:val="24"/>
              </w:rPr>
            </w:pPr>
            <w:r>
              <w:rPr>
                <w:rFonts w:hint="eastAsia" w:ascii="宋体" w:hAnsi="宋体" w:eastAsia="宋体" w:cs="宋体"/>
                <w:sz w:val="24"/>
                <w:szCs w:val="24"/>
              </w:rPr>
              <w:t>海游街道</w:t>
            </w:r>
          </w:p>
        </w:tc>
        <w:tc>
          <w:tcPr>
            <w:tcW w:w="2995" w:type="dxa"/>
            <w:vAlign w:val="center"/>
          </w:tcPr>
          <w:p w14:paraId="1323796C">
            <w:pPr>
              <w:widowControl/>
              <w:jc w:val="center"/>
              <w:textAlignment w:val="center"/>
              <w:rPr>
                <w:rFonts w:ascii="宋体" w:hAnsi="宋体" w:cs="宋体"/>
                <w:color w:val="000000"/>
                <w:kern w:val="0"/>
                <w:sz w:val="24"/>
                <w:lang w:bidi="ar"/>
              </w:rPr>
            </w:pPr>
            <w:r>
              <w:rPr>
                <w:rFonts w:hint="eastAsia" w:ascii="宋体" w:hAnsi="宋体" w:cs="宋体"/>
                <w:sz w:val="24"/>
              </w:rPr>
              <w:t>祁家村祠堂</w:t>
            </w:r>
          </w:p>
        </w:tc>
        <w:tc>
          <w:tcPr>
            <w:tcW w:w="2467" w:type="dxa"/>
            <w:vAlign w:val="center"/>
          </w:tcPr>
          <w:p w14:paraId="763EC689">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二级驿站</w:t>
            </w:r>
          </w:p>
        </w:tc>
      </w:tr>
      <w:tr w14:paraId="15E43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5761656D">
            <w:pPr>
              <w:pStyle w:val="29"/>
              <w:jc w:val="center"/>
              <w:rPr>
                <w:rFonts w:ascii="宋体" w:hAnsi="宋体" w:eastAsia="宋体" w:cs="宋体"/>
                <w:sz w:val="24"/>
                <w:szCs w:val="24"/>
              </w:rPr>
            </w:pPr>
            <w:r>
              <w:rPr>
                <w:rFonts w:hint="eastAsia" w:ascii="宋体" w:hAnsi="宋体" w:eastAsia="宋体" w:cs="宋体"/>
                <w:sz w:val="24"/>
                <w:szCs w:val="24"/>
              </w:rPr>
              <w:t>4</w:t>
            </w:r>
          </w:p>
        </w:tc>
        <w:tc>
          <w:tcPr>
            <w:tcW w:w="2077" w:type="dxa"/>
            <w:vAlign w:val="center"/>
          </w:tcPr>
          <w:p w14:paraId="4D14ACCC">
            <w:pPr>
              <w:pStyle w:val="29"/>
              <w:jc w:val="center"/>
              <w:rPr>
                <w:rFonts w:ascii="宋体" w:hAnsi="宋体" w:eastAsia="宋体" w:cs="宋体"/>
                <w:sz w:val="24"/>
                <w:szCs w:val="24"/>
              </w:rPr>
            </w:pPr>
            <w:r>
              <w:rPr>
                <w:rFonts w:hint="eastAsia" w:ascii="宋体" w:hAnsi="宋体" w:eastAsia="宋体" w:cs="宋体"/>
                <w:sz w:val="24"/>
                <w:szCs w:val="24"/>
              </w:rPr>
              <w:t>海游街道</w:t>
            </w:r>
          </w:p>
        </w:tc>
        <w:tc>
          <w:tcPr>
            <w:tcW w:w="2995" w:type="dxa"/>
            <w:vAlign w:val="center"/>
          </w:tcPr>
          <w:p w14:paraId="435600C5">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小坑村文化礼堂</w:t>
            </w:r>
          </w:p>
        </w:tc>
        <w:tc>
          <w:tcPr>
            <w:tcW w:w="2467" w:type="dxa"/>
            <w:vAlign w:val="center"/>
          </w:tcPr>
          <w:p w14:paraId="2CD62580">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二级驿站</w:t>
            </w:r>
          </w:p>
        </w:tc>
      </w:tr>
      <w:tr w14:paraId="439EE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1A6BBAA5">
            <w:pPr>
              <w:pStyle w:val="29"/>
              <w:jc w:val="center"/>
              <w:rPr>
                <w:rFonts w:ascii="宋体" w:hAnsi="宋体" w:eastAsia="宋体" w:cs="宋体"/>
                <w:sz w:val="24"/>
                <w:szCs w:val="24"/>
              </w:rPr>
            </w:pPr>
            <w:r>
              <w:rPr>
                <w:rFonts w:hint="eastAsia" w:ascii="宋体" w:hAnsi="宋体" w:eastAsia="宋体" w:cs="宋体"/>
                <w:sz w:val="24"/>
                <w:szCs w:val="24"/>
              </w:rPr>
              <w:t>5</w:t>
            </w:r>
          </w:p>
        </w:tc>
        <w:tc>
          <w:tcPr>
            <w:tcW w:w="2077" w:type="dxa"/>
            <w:vAlign w:val="center"/>
          </w:tcPr>
          <w:p w14:paraId="2F1F1863">
            <w:pPr>
              <w:pStyle w:val="29"/>
              <w:jc w:val="center"/>
              <w:rPr>
                <w:rFonts w:ascii="宋体" w:hAnsi="宋体" w:eastAsia="宋体" w:cs="宋体"/>
                <w:sz w:val="24"/>
                <w:szCs w:val="24"/>
              </w:rPr>
            </w:pPr>
            <w:r>
              <w:rPr>
                <w:rFonts w:hint="eastAsia" w:ascii="宋体" w:hAnsi="宋体" w:eastAsia="宋体" w:cs="宋体"/>
                <w:sz w:val="24"/>
                <w:szCs w:val="24"/>
              </w:rPr>
              <w:t>亭旁镇</w:t>
            </w:r>
          </w:p>
        </w:tc>
        <w:tc>
          <w:tcPr>
            <w:tcW w:w="2995" w:type="dxa"/>
            <w:vAlign w:val="center"/>
          </w:tcPr>
          <w:p w14:paraId="0B1167E9">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岙王村文化礼堂</w:t>
            </w:r>
          </w:p>
        </w:tc>
        <w:tc>
          <w:tcPr>
            <w:tcW w:w="2467" w:type="dxa"/>
            <w:vAlign w:val="center"/>
          </w:tcPr>
          <w:p w14:paraId="03384826">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二级驿站</w:t>
            </w:r>
          </w:p>
        </w:tc>
      </w:tr>
      <w:tr w14:paraId="79175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4289B5CE">
            <w:pPr>
              <w:pStyle w:val="29"/>
              <w:jc w:val="center"/>
              <w:rPr>
                <w:rFonts w:ascii="宋体" w:hAnsi="宋体" w:eastAsia="宋体" w:cs="宋体"/>
                <w:sz w:val="24"/>
                <w:szCs w:val="24"/>
              </w:rPr>
            </w:pPr>
            <w:r>
              <w:rPr>
                <w:rFonts w:hint="eastAsia" w:ascii="宋体" w:hAnsi="宋体" w:eastAsia="宋体" w:cs="宋体"/>
                <w:sz w:val="24"/>
                <w:szCs w:val="24"/>
              </w:rPr>
              <w:t>6</w:t>
            </w:r>
          </w:p>
        </w:tc>
        <w:tc>
          <w:tcPr>
            <w:tcW w:w="2077" w:type="dxa"/>
            <w:vAlign w:val="center"/>
          </w:tcPr>
          <w:p w14:paraId="575A0DA1">
            <w:pPr>
              <w:pStyle w:val="29"/>
              <w:jc w:val="center"/>
              <w:rPr>
                <w:rFonts w:ascii="宋体" w:hAnsi="宋体" w:eastAsia="宋体" w:cs="宋体"/>
                <w:sz w:val="24"/>
                <w:szCs w:val="24"/>
              </w:rPr>
            </w:pPr>
            <w:r>
              <w:rPr>
                <w:rFonts w:hint="eastAsia" w:ascii="宋体" w:hAnsi="宋体" w:eastAsia="宋体" w:cs="宋体"/>
                <w:sz w:val="24"/>
                <w:szCs w:val="24"/>
              </w:rPr>
              <w:t>海游街道</w:t>
            </w:r>
          </w:p>
        </w:tc>
        <w:tc>
          <w:tcPr>
            <w:tcW w:w="2995" w:type="dxa"/>
            <w:vAlign w:val="center"/>
          </w:tcPr>
          <w:p w14:paraId="037BF468">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常乐园</w:t>
            </w:r>
          </w:p>
        </w:tc>
        <w:tc>
          <w:tcPr>
            <w:tcW w:w="2467" w:type="dxa"/>
            <w:vAlign w:val="center"/>
          </w:tcPr>
          <w:p w14:paraId="729CED52">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三级驿站</w:t>
            </w:r>
          </w:p>
        </w:tc>
      </w:tr>
      <w:tr w14:paraId="326A0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0D2A5FC6">
            <w:pPr>
              <w:pStyle w:val="29"/>
              <w:jc w:val="center"/>
              <w:rPr>
                <w:rFonts w:ascii="宋体" w:hAnsi="宋体" w:eastAsia="宋体" w:cs="宋体"/>
                <w:sz w:val="24"/>
                <w:szCs w:val="24"/>
              </w:rPr>
            </w:pPr>
            <w:r>
              <w:rPr>
                <w:rFonts w:hint="eastAsia" w:ascii="宋体" w:hAnsi="宋体" w:eastAsia="宋体" w:cs="宋体"/>
                <w:sz w:val="24"/>
                <w:szCs w:val="24"/>
              </w:rPr>
              <w:t>7</w:t>
            </w:r>
          </w:p>
        </w:tc>
        <w:tc>
          <w:tcPr>
            <w:tcW w:w="2077" w:type="dxa"/>
            <w:vAlign w:val="center"/>
          </w:tcPr>
          <w:p w14:paraId="51EC7B69">
            <w:pPr>
              <w:pStyle w:val="29"/>
              <w:jc w:val="center"/>
              <w:rPr>
                <w:rFonts w:ascii="宋体" w:hAnsi="宋体" w:eastAsia="宋体" w:cs="宋体"/>
                <w:sz w:val="24"/>
                <w:szCs w:val="24"/>
              </w:rPr>
            </w:pPr>
            <w:r>
              <w:rPr>
                <w:rFonts w:hint="eastAsia" w:ascii="宋体" w:hAnsi="宋体" w:eastAsia="宋体" w:cs="宋体"/>
                <w:sz w:val="24"/>
                <w:szCs w:val="24"/>
              </w:rPr>
              <w:t>海游街道</w:t>
            </w:r>
          </w:p>
        </w:tc>
        <w:tc>
          <w:tcPr>
            <w:tcW w:w="2995" w:type="dxa"/>
            <w:vAlign w:val="center"/>
          </w:tcPr>
          <w:p w14:paraId="3BC790FC">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朝阳庵</w:t>
            </w:r>
          </w:p>
        </w:tc>
        <w:tc>
          <w:tcPr>
            <w:tcW w:w="2467" w:type="dxa"/>
            <w:vAlign w:val="center"/>
          </w:tcPr>
          <w:p w14:paraId="5ABD7848">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三级驿站</w:t>
            </w:r>
          </w:p>
        </w:tc>
      </w:tr>
      <w:tr w14:paraId="1F0DA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30AA18F7">
            <w:pPr>
              <w:pStyle w:val="29"/>
              <w:jc w:val="center"/>
              <w:rPr>
                <w:rFonts w:ascii="宋体" w:hAnsi="宋体" w:eastAsia="宋体" w:cs="宋体"/>
                <w:sz w:val="24"/>
                <w:szCs w:val="24"/>
              </w:rPr>
            </w:pPr>
            <w:r>
              <w:rPr>
                <w:rFonts w:hint="eastAsia" w:ascii="宋体" w:hAnsi="宋体" w:eastAsia="宋体" w:cs="宋体"/>
                <w:sz w:val="24"/>
                <w:szCs w:val="24"/>
              </w:rPr>
              <w:t>8</w:t>
            </w:r>
          </w:p>
        </w:tc>
        <w:tc>
          <w:tcPr>
            <w:tcW w:w="2077" w:type="dxa"/>
            <w:vAlign w:val="center"/>
          </w:tcPr>
          <w:p w14:paraId="7238FE33">
            <w:pPr>
              <w:pStyle w:val="29"/>
              <w:jc w:val="center"/>
              <w:rPr>
                <w:rFonts w:ascii="宋体" w:hAnsi="宋体" w:eastAsia="宋体" w:cs="宋体"/>
                <w:sz w:val="24"/>
                <w:szCs w:val="24"/>
              </w:rPr>
            </w:pPr>
            <w:r>
              <w:rPr>
                <w:rFonts w:hint="eastAsia" w:ascii="宋体" w:hAnsi="宋体" w:eastAsia="宋体" w:cs="宋体"/>
                <w:sz w:val="24"/>
                <w:szCs w:val="24"/>
              </w:rPr>
              <w:t>沙柳街道</w:t>
            </w:r>
          </w:p>
        </w:tc>
        <w:tc>
          <w:tcPr>
            <w:tcW w:w="2995" w:type="dxa"/>
            <w:vAlign w:val="center"/>
          </w:tcPr>
          <w:p w14:paraId="492E704B">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笔架山（外黎）</w:t>
            </w:r>
          </w:p>
        </w:tc>
        <w:tc>
          <w:tcPr>
            <w:tcW w:w="2467" w:type="dxa"/>
            <w:vAlign w:val="center"/>
          </w:tcPr>
          <w:p w14:paraId="17A5B6B2">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三级驿站</w:t>
            </w:r>
          </w:p>
        </w:tc>
      </w:tr>
      <w:tr w14:paraId="25833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74EEBEF9">
            <w:pPr>
              <w:pStyle w:val="29"/>
              <w:jc w:val="center"/>
              <w:rPr>
                <w:rFonts w:ascii="宋体" w:hAnsi="宋体" w:eastAsia="宋体" w:cs="宋体"/>
                <w:sz w:val="24"/>
                <w:szCs w:val="24"/>
              </w:rPr>
            </w:pPr>
            <w:r>
              <w:rPr>
                <w:rFonts w:hint="eastAsia" w:ascii="宋体" w:hAnsi="宋体" w:eastAsia="宋体" w:cs="宋体"/>
                <w:sz w:val="24"/>
                <w:szCs w:val="24"/>
              </w:rPr>
              <w:t>9</w:t>
            </w:r>
          </w:p>
        </w:tc>
        <w:tc>
          <w:tcPr>
            <w:tcW w:w="2077" w:type="dxa"/>
            <w:vAlign w:val="center"/>
          </w:tcPr>
          <w:p w14:paraId="3F22244F">
            <w:pPr>
              <w:pStyle w:val="29"/>
              <w:jc w:val="center"/>
              <w:rPr>
                <w:rFonts w:ascii="宋体" w:hAnsi="宋体" w:eastAsia="宋体" w:cs="宋体"/>
                <w:sz w:val="24"/>
                <w:szCs w:val="24"/>
              </w:rPr>
            </w:pPr>
            <w:r>
              <w:rPr>
                <w:rFonts w:hint="eastAsia" w:ascii="宋体" w:hAnsi="宋体" w:eastAsia="宋体" w:cs="宋体"/>
                <w:sz w:val="24"/>
                <w:szCs w:val="24"/>
              </w:rPr>
              <w:t>沙柳街道</w:t>
            </w:r>
          </w:p>
        </w:tc>
        <w:tc>
          <w:tcPr>
            <w:tcW w:w="2995" w:type="dxa"/>
            <w:vAlign w:val="center"/>
          </w:tcPr>
          <w:p w14:paraId="2A685A7B">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笔架山（大周）</w:t>
            </w:r>
          </w:p>
        </w:tc>
        <w:tc>
          <w:tcPr>
            <w:tcW w:w="2467" w:type="dxa"/>
            <w:vAlign w:val="center"/>
          </w:tcPr>
          <w:p w14:paraId="3A11D4F7">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三级驿站</w:t>
            </w:r>
          </w:p>
        </w:tc>
      </w:tr>
      <w:tr w14:paraId="1BB8F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7E97068A">
            <w:pPr>
              <w:pStyle w:val="29"/>
              <w:jc w:val="center"/>
              <w:rPr>
                <w:rFonts w:ascii="宋体" w:hAnsi="宋体" w:eastAsia="宋体" w:cs="宋体"/>
                <w:sz w:val="24"/>
                <w:szCs w:val="24"/>
              </w:rPr>
            </w:pPr>
            <w:r>
              <w:rPr>
                <w:rFonts w:hint="eastAsia" w:ascii="宋体" w:hAnsi="宋体" w:eastAsia="宋体" w:cs="宋体"/>
                <w:sz w:val="24"/>
                <w:szCs w:val="24"/>
              </w:rPr>
              <w:t>10</w:t>
            </w:r>
          </w:p>
        </w:tc>
        <w:tc>
          <w:tcPr>
            <w:tcW w:w="2077" w:type="dxa"/>
            <w:vAlign w:val="center"/>
          </w:tcPr>
          <w:p w14:paraId="0D75F26A">
            <w:pPr>
              <w:pStyle w:val="29"/>
              <w:jc w:val="center"/>
              <w:rPr>
                <w:rFonts w:ascii="宋体" w:hAnsi="宋体" w:eastAsia="宋体" w:cs="宋体"/>
                <w:sz w:val="24"/>
                <w:szCs w:val="24"/>
              </w:rPr>
            </w:pPr>
            <w:r>
              <w:rPr>
                <w:rFonts w:hint="eastAsia" w:ascii="宋体" w:hAnsi="宋体" w:eastAsia="宋体" w:cs="宋体"/>
                <w:sz w:val="24"/>
                <w:szCs w:val="24"/>
              </w:rPr>
              <w:t>海游街道</w:t>
            </w:r>
          </w:p>
        </w:tc>
        <w:tc>
          <w:tcPr>
            <w:tcW w:w="2995" w:type="dxa"/>
            <w:vAlign w:val="center"/>
          </w:tcPr>
          <w:p w14:paraId="3C87D6D3">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北山（养心宫）</w:t>
            </w:r>
          </w:p>
        </w:tc>
        <w:tc>
          <w:tcPr>
            <w:tcW w:w="2467" w:type="dxa"/>
            <w:vAlign w:val="center"/>
          </w:tcPr>
          <w:p w14:paraId="0FA4EBDA">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三级驿站</w:t>
            </w:r>
          </w:p>
        </w:tc>
      </w:tr>
      <w:tr w14:paraId="5E557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3117F8D0">
            <w:pPr>
              <w:pStyle w:val="29"/>
              <w:jc w:val="center"/>
              <w:rPr>
                <w:rFonts w:ascii="宋体" w:hAnsi="宋体" w:eastAsia="宋体" w:cs="宋体"/>
                <w:sz w:val="24"/>
                <w:szCs w:val="24"/>
              </w:rPr>
            </w:pPr>
            <w:r>
              <w:rPr>
                <w:rFonts w:hint="eastAsia" w:ascii="宋体" w:hAnsi="宋体" w:eastAsia="宋体" w:cs="宋体"/>
                <w:sz w:val="24"/>
                <w:szCs w:val="24"/>
              </w:rPr>
              <w:t>11</w:t>
            </w:r>
          </w:p>
        </w:tc>
        <w:tc>
          <w:tcPr>
            <w:tcW w:w="2077" w:type="dxa"/>
            <w:vAlign w:val="center"/>
          </w:tcPr>
          <w:p w14:paraId="50630381">
            <w:pPr>
              <w:pStyle w:val="29"/>
              <w:jc w:val="center"/>
              <w:rPr>
                <w:rFonts w:ascii="宋体" w:hAnsi="宋体" w:eastAsia="宋体" w:cs="宋体"/>
                <w:sz w:val="24"/>
                <w:szCs w:val="24"/>
              </w:rPr>
            </w:pPr>
            <w:r>
              <w:rPr>
                <w:rFonts w:hint="eastAsia" w:ascii="宋体" w:hAnsi="宋体" w:eastAsia="宋体" w:cs="宋体"/>
                <w:sz w:val="24"/>
                <w:szCs w:val="24"/>
              </w:rPr>
              <w:t>海游街道</w:t>
            </w:r>
          </w:p>
        </w:tc>
        <w:tc>
          <w:tcPr>
            <w:tcW w:w="2995" w:type="dxa"/>
            <w:vAlign w:val="center"/>
          </w:tcPr>
          <w:p w14:paraId="0AABCE69">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北山（育才亭）</w:t>
            </w:r>
          </w:p>
        </w:tc>
        <w:tc>
          <w:tcPr>
            <w:tcW w:w="2467" w:type="dxa"/>
            <w:vAlign w:val="center"/>
          </w:tcPr>
          <w:p w14:paraId="2AD6B7DA">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三级驿站</w:t>
            </w:r>
          </w:p>
        </w:tc>
      </w:tr>
      <w:tr w14:paraId="0DA2C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70F1F2E1">
            <w:pPr>
              <w:pStyle w:val="29"/>
              <w:jc w:val="center"/>
              <w:rPr>
                <w:rFonts w:ascii="宋体" w:hAnsi="宋体" w:eastAsia="宋体" w:cs="宋体"/>
                <w:sz w:val="24"/>
                <w:szCs w:val="24"/>
              </w:rPr>
            </w:pPr>
            <w:r>
              <w:rPr>
                <w:rFonts w:hint="eastAsia" w:ascii="宋体" w:hAnsi="宋体" w:eastAsia="宋体" w:cs="宋体"/>
                <w:sz w:val="24"/>
                <w:szCs w:val="24"/>
              </w:rPr>
              <w:t>12</w:t>
            </w:r>
          </w:p>
        </w:tc>
        <w:tc>
          <w:tcPr>
            <w:tcW w:w="2077" w:type="dxa"/>
            <w:vAlign w:val="center"/>
          </w:tcPr>
          <w:p w14:paraId="3BA04F55">
            <w:pPr>
              <w:pStyle w:val="29"/>
              <w:jc w:val="center"/>
              <w:rPr>
                <w:rFonts w:ascii="宋体" w:hAnsi="宋体" w:eastAsia="宋体" w:cs="宋体"/>
                <w:sz w:val="24"/>
                <w:szCs w:val="24"/>
              </w:rPr>
            </w:pPr>
            <w:r>
              <w:rPr>
                <w:rFonts w:hint="eastAsia" w:ascii="宋体" w:hAnsi="宋体" w:eastAsia="宋体" w:cs="宋体"/>
                <w:sz w:val="24"/>
                <w:szCs w:val="24"/>
              </w:rPr>
              <w:t>海游街道</w:t>
            </w:r>
          </w:p>
        </w:tc>
        <w:tc>
          <w:tcPr>
            <w:tcW w:w="2995" w:type="dxa"/>
            <w:vAlign w:val="center"/>
          </w:tcPr>
          <w:p w14:paraId="68CC8A87">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望海楼</w:t>
            </w:r>
          </w:p>
        </w:tc>
        <w:tc>
          <w:tcPr>
            <w:tcW w:w="2467" w:type="dxa"/>
            <w:vAlign w:val="center"/>
          </w:tcPr>
          <w:p w14:paraId="769BCC01">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三级驿站</w:t>
            </w:r>
          </w:p>
        </w:tc>
      </w:tr>
      <w:tr w14:paraId="5348D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exact"/>
        </w:trPr>
        <w:tc>
          <w:tcPr>
            <w:tcW w:w="1059" w:type="dxa"/>
            <w:vAlign w:val="center"/>
          </w:tcPr>
          <w:p w14:paraId="7B5DEFCE">
            <w:pPr>
              <w:pStyle w:val="29"/>
              <w:jc w:val="center"/>
              <w:rPr>
                <w:rFonts w:ascii="宋体" w:hAnsi="宋体" w:eastAsia="宋体" w:cs="宋体"/>
                <w:sz w:val="24"/>
                <w:szCs w:val="24"/>
              </w:rPr>
            </w:pPr>
            <w:r>
              <w:rPr>
                <w:rFonts w:hint="eastAsia" w:ascii="宋体" w:hAnsi="宋体" w:eastAsia="宋体" w:cs="宋体"/>
                <w:sz w:val="24"/>
                <w:szCs w:val="24"/>
              </w:rPr>
              <w:t>13</w:t>
            </w:r>
          </w:p>
        </w:tc>
        <w:tc>
          <w:tcPr>
            <w:tcW w:w="2077" w:type="dxa"/>
            <w:vAlign w:val="center"/>
          </w:tcPr>
          <w:p w14:paraId="606CEC72">
            <w:pPr>
              <w:pStyle w:val="29"/>
              <w:jc w:val="center"/>
              <w:rPr>
                <w:rFonts w:ascii="宋体" w:hAnsi="宋体" w:eastAsia="宋体" w:cs="宋体"/>
                <w:sz w:val="24"/>
                <w:szCs w:val="24"/>
              </w:rPr>
            </w:pPr>
            <w:r>
              <w:rPr>
                <w:rFonts w:hint="eastAsia" w:ascii="宋体" w:hAnsi="宋体" w:eastAsia="宋体" w:cs="宋体"/>
                <w:sz w:val="24"/>
                <w:szCs w:val="24"/>
              </w:rPr>
              <w:t>海游街道</w:t>
            </w:r>
          </w:p>
        </w:tc>
        <w:tc>
          <w:tcPr>
            <w:tcW w:w="2995" w:type="dxa"/>
            <w:vAlign w:val="center"/>
          </w:tcPr>
          <w:p w14:paraId="58D0F99E">
            <w:pPr>
              <w:widowControl/>
              <w:jc w:val="center"/>
              <w:textAlignment w:val="center"/>
              <w:rPr>
                <w:rFonts w:ascii="宋体" w:hAnsi="宋体" w:cs="宋体"/>
                <w:color w:val="000000"/>
                <w:kern w:val="0"/>
                <w:sz w:val="24"/>
                <w:lang w:bidi="ar"/>
              </w:rPr>
            </w:pPr>
            <w:r>
              <w:rPr>
                <w:rFonts w:ascii="宋体" w:hAnsi="宋体" w:cs="宋体"/>
                <w:color w:val="000000"/>
                <w:kern w:val="0"/>
                <w:sz w:val="24"/>
                <w:lang w:bidi="ar"/>
              </w:rPr>
              <w:t>烟墩山</w:t>
            </w:r>
          </w:p>
        </w:tc>
        <w:tc>
          <w:tcPr>
            <w:tcW w:w="2467" w:type="dxa"/>
            <w:vAlign w:val="center"/>
          </w:tcPr>
          <w:p w14:paraId="19D95AFF">
            <w:pPr>
              <w:widowControl/>
              <w:jc w:val="center"/>
              <w:textAlignment w:val="center"/>
              <w:rPr>
                <w:rFonts w:ascii="宋体" w:hAnsi="宋体" w:cs="宋体"/>
                <w:color w:val="000000"/>
                <w:kern w:val="0"/>
                <w:sz w:val="24"/>
                <w:lang w:bidi="ar"/>
              </w:rPr>
            </w:pPr>
            <w:r>
              <w:rPr>
                <w:rFonts w:hint="eastAsia" w:ascii="宋体" w:hAnsi="宋体" w:cs="宋体"/>
                <w:color w:val="000000"/>
                <w:kern w:val="0"/>
                <w:sz w:val="24"/>
                <w:lang w:bidi="ar"/>
              </w:rPr>
              <w:t>三级驿站</w:t>
            </w:r>
          </w:p>
        </w:tc>
      </w:tr>
    </w:tbl>
    <w:p w14:paraId="391A4FE0">
      <w:pPr>
        <w:spacing w:line="360" w:lineRule="auto"/>
        <w:ind w:firstLine="482" w:firstLineChars="200"/>
        <w:rPr>
          <w:rFonts w:ascii="宋体" w:hAnsi="宋体" w:cs="宋体"/>
          <w:sz w:val="24"/>
        </w:rPr>
      </w:pPr>
      <w:r>
        <w:rPr>
          <w:rFonts w:hint="eastAsia" w:ascii="宋体" w:hAnsi="宋体" w:cs="宋体"/>
          <w:b/>
          <w:bCs/>
          <w:sz w:val="24"/>
        </w:rPr>
        <w:t>4、供应商需</w:t>
      </w:r>
      <w:r>
        <w:rPr>
          <w:rFonts w:ascii="宋体" w:hAnsi="宋体" w:cs="宋体"/>
          <w:b/>
          <w:bCs/>
          <w:sz w:val="24"/>
        </w:rPr>
        <w:t>对本项目安全负责</w:t>
      </w:r>
      <w:r>
        <w:rPr>
          <w:rFonts w:hint="eastAsia" w:ascii="宋体" w:hAnsi="宋体" w:cs="宋体"/>
          <w:b/>
          <w:bCs/>
          <w:sz w:val="24"/>
        </w:rPr>
        <w:t>。</w:t>
      </w:r>
    </w:p>
    <w:p w14:paraId="4DE619D2">
      <w:pPr>
        <w:spacing w:line="360" w:lineRule="auto"/>
        <w:ind w:firstLine="482" w:firstLineChars="200"/>
        <w:rPr>
          <w:rFonts w:ascii="宋体" w:hAnsi="宋体" w:cs="宋体"/>
          <w:b/>
          <w:bCs/>
          <w:sz w:val="24"/>
        </w:rPr>
      </w:pPr>
      <w:r>
        <w:rPr>
          <w:rFonts w:hint="eastAsia" w:ascii="宋体" w:hAnsi="宋体" w:cs="宋体"/>
          <w:b/>
          <w:bCs/>
          <w:sz w:val="24"/>
        </w:rPr>
        <w:t>5、安装项目负责人</w:t>
      </w:r>
    </w:p>
    <w:p w14:paraId="327C1114">
      <w:pPr>
        <w:spacing w:line="360" w:lineRule="auto"/>
        <w:ind w:firstLine="480" w:firstLineChars="200"/>
        <w:rPr>
          <w:rFonts w:ascii="宋体" w:hAnsi="宋体" w:cs="宋体"/>
          <w:sz w:val="24"/>
        </w:rPr>
      </w:pPr>
      <w:r>
        <w:rPr>
          <w:rFonts w:hint="eastAsia" w:ascii="宋体" w:hAnsi="宋体" w:cs="宋体"/>
          <w:sz w:val="24"/>
        </w:rPr>
        <w:t>5.1</w:t>
      </w:r>
      <w:r>
        <w:rPr>
          <w:rFonts w:ascii="宋体" w:hAnsi="宋体" w:cs="宋体"/>
          <w:sz w:val="24"/>
        </w:rPr>
        <w:t>认真贯彻执行国家、政府主管部门及企业的安全规章制度，落实上级制定的安全技术措施。</w:t>
      </w:r>
    </w:p>
    <w:p w14:paraId="5838F357">
      <w:pPr>
        <w:spacing w:line="360" w:lineRule="auto"/>
        <w:ind w:firstLine="480" w:firstLineChars="200"/>
        <w:rPr>
          <w:rFonts w:ascii="宋体" w:hAnsi="宋体" w:cs="宋体"/>
          <w:sz w:val="24"/>
        </w:rPr>
      </w:pPr>
      <w:r>
        <w:rPr>
          <w:rFonts w:hint="eastAsia" w:ascii="宋体" w:hAnsi="宋体" w:cs="宋体"/>
          <w:sz w:val="24"/>
        </w:rPr>
        <w:t>5.2</w:t>
      </w:r>
      <w:r>
        <w:rPr>
          <w:rFonts w:ascii="宋体" w:hAnsi="宋体" w:cs="宋体"/>
          <w:sz w:val="24"/>
        </w:rPr>
        <w:t>组织职工学习安全操作规程和规章制度，定期组织检查</w:t>
      </w:r>
      <w:r>
        <w:rPr>
          <w:rFonts w:hint="eastAsia" w:ascii="宋体" w:hAnsi="宋体" w:cs="宋体"/>
          <w:sz w:val="24"/>
        </w:rPr>
        <w:t>安装</w:t>
      </w:r>
      <w:r>
        <w:rPr>
          <w:rFonts w:ascii="宋体" w:hAnsi="宋体" w:cs="宋体"/>
          <w:sz w:val="24"/>
        </w:rPr>
        <w:t>现场安全状况。</w:t>
      </w:r>
    </w:p>
    <w:p w14:paraId="5BD18B79">
      <w:pPr>
        <w:spacing w:line="360" w:lineRule="auto"/>
        <w:ind w:firstLine="480" w:firstLineChars="200"/>
        <w:rPr>
          <w:rFonts w:ascii="宋体" w:hAnsi="宋体" w:cs="宋体"/>
          <w:sz w:val="24"/>
        </w:rPr>
      </w:pPr>
      <w:r>
        <w:rPr>
          <w:rFonts w:hint="eastAsia" w:ascii="宋体" w:hAnsi="宋体" w:cs="宋体"/>
          <w:sz w:val="24"/>
        </w:rPr>
        <w:t>5.3</w:t>
      </w:r>
      <w:r>
        <w:rPr>
          <w:rFonts w:ascii="宋体" w:hAnsi="宋体" w:cs="宋体"/>
          <w:sz w:val="24"/>
        </w:rPr>
        <w:t>正确处理</w:t>
      </w:r>
      <w:r>
        <w:rPr>
          <w:rFonts w:hint="eastAsia" w:ascii="宋体" w:hAnsi="宋体" w:cs="宋体"/>
          <w:sz w:val="24"/>
        </w:rPr>
        <w:t>安装人员之间的</w:t>
      </w:r>
      <w:r>
        <w:rPr>
          <w:rFonts w:ascii="宋体" w:hAnsi="宋体" w:cs="宋体"/>
          <w:sz w:val="24"/>
        </w:rPr>
        <w:t>关系，不违章指挥，对违章作业的班组和个人</w:t>
      </w:r>
      <w:r>
        <w:rPr>
          <w:rFonts w:hint="eastAsia" w:ascii="宋体" w:hAnsi="宋体" w:cs="宋体"/>
          <w:sz w:val="24"/>
        </w:rPr>
        <w:t>需严格</w:t>
      </w:r>
      <w:r>
        <w:rPr>
          <w:rFonts w:ascii="宋体" w:hAnsi="宋体" w:cs="宋体"/>
          <w:sz w:val="24"/>
        </w:rPr>
        <w:t>进行处理。</w:t>
      </w:r>
    </w:p>
    <w:p w14:paraId="0EA5BD5D">
      <w:pPr>
        <w:spacing w:line="360" w:lineRule="auto"/>
        <w:ind w:firstLine="480" w:firstLineChars="200"/>
        <w:rPr>
          <w:rFonts w:ascii="宋体" w:hAnsi="宋体" w:cs="宋体"/>
          <w:sz w:val="24"/>
        </w:rPr>
      </w:pPr>
      <w:r>
        <w:rPr>
          <w:rFonts w:hint="eastAsia" w:ascii="宋体" w:hAnsi="宋体" w:cs="宋体"/>
          <w:sz w:val="24"/>
        </w:rPr>
        <w:t>5.4</w:t>
      </w:r>
      <w:r>
        <w:rPr>
          <w:rFonts w:ascii="宋体" w:hAnsi="宋体" w:cs="宋体"/>
          <w:sz w:val="24"/>
        </w:rPr>
        <w:t>对施工现场搭设的脚手架、井架和机械设备、电器设备等</w:t>
      </w:r>
      <w:r>
        <w:fldChar w:fldCharType="begin"/>
      </w:r>
      <w:r>
        <w:instrText xml:space="preserve"> HYPERLINK "https://baike.baidu.com/item/%E5%AE%89%E5%85%A8%E9%98%B2%E6%8A%A4%E8%A3%85%E7%BD%AE/2374043" \t "https://baike.baidu.com/item/%E6%96%BD%E5%B7%A5%E5%AE%89%E5%85%A8/_blank" </w:instrText>
      </w:r>
      <w:r>
        <w:fldChar w:fldCharType="separate"/>
      </w:r>
      <w:r>
        <w:rPr>
          <w:rFonts w:ascii="宋体" w:hAnsi="宋体" w:cs="宋体"/>
          <w:sz w:val="24"/>
        </w:rPr>
        <w:t>安全防护装置</w:t>
      </w:r>
      <w:r>
        <w:rPr>
          <w:rFonts w:ascii="宋体" w:hAnsi="宋体" w:cs="宋体"/>
          <w:sz w:val="24"/>
        </w:rPr>
        <w:fldChar w:fldCharType="end"/>
      </w:r>
      <w:r>
        <w:rPr>
          <w:rFonts w:ascii="宋体" w:hAnsi="宋体" w:cs="宋体"/>
          <w:sz w:val="24"/>
        </w:rPr>
        <w:t>组织验收，合格后方能使用。</w:t>
      </w:r>
    </w:p>
    <w:p w14:paraId="47A8C895">
      <w:pPr>
        <w:spacing w:line="360" w:lineRule="auto"/>
        <w:ind w:firstLine="480" w:firstLineChars="200"/>
        <w:rPr>
          <w:rFonts w:ascii="宋体" w:hAnsi="宋体" w:cs="宋体"/>
          <w:sz w:val="24"/>
        </w:rPr>
      </w:pPr>
      <w:r>
        <w:rPr>
          <w:rFonts w:hint="eastAsia" w:ascii="宋体" w:hAnsi="宋体" w:cs="宋体"/>
          <w:sz w:val="24"/>
        </w:rPr>
        <w:t>5.5</w:t>
      </w:r>
      <w:r>
        <w:rPr>
          <w:rFonts w:ascii="宋体" w:hAnsi="宋体" w:cs="宋体"/>
          <w:sz w:val="24"/>
        </w:rPr>
        <w:t>发生</w:t>
      </w:r>
      <w:r>
        <w:rPr>
          <w:rFonts w:hint="eastAsia" w:ascii="宋体" w:hAnsi="宋体" w:cs="宋体"/>
          <w:sz w:val="24"/>
        </w:rPr>
        <w:t>意外安全</w:t>
      </w:r>
      <w:r>
        <w:rPr>
          <w:rFonts w:ascii="宋体" w:hAnsi="宋体" w:cs="宋体"/>
          <w:sz w:val="24"/>
        </w:rPr>
        <w:t>事故，立即组织抢救</w:t>
      </w:r>
      <w:r>
        <w:rPr>
          <w:rFonts w:hint="eastAsia" w:ascii="宋体" w:hAnsi="宋体" w:cs="宋体"/>
          <w:sz w:val="24"/>
        </w:rPr>
        <w:t>处理</w:t>
      </w:r>
      <w:r>
        <w:rPr>
          <w:rFonts w:ascii="宋体" w:hAnsi="宋体" w:cs="宋体"/>
          <w:sz w:val="24"/>
        </w:rPr>
        <w:t>。</w:t>
      </w:r>
    </w:p>
    <w:p w14:paraId="7F477AB6">
      <w:pPr>
        <w:spacing w:line="360" w:lineRule="auto"/>
        <w:ind w:firstLine="643" w:firstLineChars="200"/>
        <w:rPr>
          <w:rFonts w:ascii="宋体" w:hAnsi="宋体" w:cs="宋体"/>
          <w:b/>
          <w:sz w:val="32"/>
          <w:szCs w:val="32"/>
        </w:rPr>
      </w:pPr>
      <w:r>
        <w:rPr>
          <w:rFonts w:hint="eastAsia" w:ascii="宋体" w:hAnsi="宋体" w:cs="宋体"/>
          <w:b/>
          <w:sz w:val="32"/>
          <w:szCs w:val="32"/>
        </w:rPr>
        <w:t>三、商务需求</w:t>
      </w:r>
    </w:p>
    <w:p w14:paraId="567C1BE2">
      <w:pPr>
        <w:spacing w:line="360" w:lineRule="auto"/>
        <w:ind w:firstLine="482" w:firstLineChars="200"/>
        <w:rPr>
          <w:rFonts w:ascii="宋体" w:hAnsi="宋体" w:cs="宋体"/>
          <w:sz w:val="24"/>
        </w:rPr>
      </w:pPr>
      <w:r>
        <w:rPr>
          <w:rFonts w:hint="eastAsia" w:ascii="宋体" w:hAnsi="宋体" w:cs="宋体"/>
          <w:b/>
          <w:kern w:val="0"/>
          <w:sz w:val="24"/>
        </w:rPr>
        <w:t>（一）服务期：</w:t>
      </w:r>
      <w:r>
        <w:rPr>
          <w:rFonts w:hint="eastAsia" w:ascii="宋体" w:hAnsi="宋体"/>
          <w:sz w:val="24"/>
        </w:rPr>
        <w:t>2025年07月31日前须</w:t>
      </w:r>
      <w:r>
        <w:rPr>
          <w:rFonts w:hint="eastAsia" w:ascii="宋体" w:hAnsi="宋体" w:cs="宋体"/>
          <w:bCs/>
          <w:kern w:val="0"/>
          <w:sz w:val="24"/>
        </w:rPr>
        <w:t>完成所有工作内容并通过省市体育主管部门验收</w:t>
      </w:r>
      <w:r>
        <w:rPr>
          <w:rFonts w:hint="eastAsia" w:ascii="宋体" w:hAnsi="宋体"/>
          <w:bCs/>
          <w:color w:val="000000"/>
          <w:sz w:val="24"/>
        </w:rPr>
        <w:t>。</w:t>
      </w:r>
    </w:p>
    <w:p w14:paraId="33AF4848">
      <w:pPr>
        <w:pStyle w:val="7"/>
        <w:snapToGrid w:val="0"/>
        <w:spacing w:line="360" w:lineRule="auto"/>
        <w:ind w:firstLine="482" w:firstLineChars="200"/>
        <w:outlineLvl w:val="0"/>
        <w:rPr>
          <w:rFonts w:hAnsi="宋体"/>
          <w:b/>
          <w:sz w:val="24"/>
        </w:rPr>
      </w:pPr>
      <w:r>
        <w:rPr>
          <w:rFonts w:hint="eastAsia" w:hAnsi="宋体"/>
          <w:b/>
          <w:kern w:val="0"/>
          <w:sz w:val="24"/>
        </w:rPr>
        <w:t>（二）</w:t>
      </w:r>
      <w:r>
        <w:rPr>
          <w:rFonts w:hint="eastAsia" w:hAnsi="宋体"/>
          <w:b/>
          <w:sz w:val="24"/>
        </w:rPr>
        <w:t>付款条件：</w:t>
      </w:r>
    </w:p>
    <w:p w14:paraId="6967F929">
      <w:pPr>
        <w:pStyle w:val="7"/>
        <w:snapToGrid w:val="0"/>
        <w:spacing w:line="360" w:lineRule="auto"/>
        <w:ind w:firstLine="480" w:firstLineChars="200"/>
        <w:outlineLvl w:val="0"/>
        <w:rPr>
          <w:rFonts w:hAnsi="宋体"/>
          <w:sz w:val="24"/>
        </w:rPr>
      </w:pPr>
      <w:r>
        <w:rPr>
          <w:rFonts w:hint="eastAsia" w:hAnsi="宋体"/>
          <w:sz w:val="24"/>
        </w:rPr>
        <w:t>（1）签订合同后，采购人收到正式发票之日起7个工作日内，支付合同价的40%；</w:t>
      </w:r>
    </w:p>
    <w:p w14:paraId="06D1D5D8">
      <w:pPr>
        <w:pStyle w:val="7"/>
        <w:snapToGrid w:val="0"/>
        <w:spacing w:line="360" w:lineRule="auto"/>
        <w:ind w:firstLine="480" w:firstLineChars="200"/>
        <w:outlineLvl w:val="0"/>
        <w:rPr>
          <w:rFonts w:hAnsi="宋体"/>
          <w:sz w:val="24"/>
        </w:rPr>
      </w:pPr>
      <w:r>
        <w:rPr>
          <w:rFonts w:hint="eastAsia" w:hAnsi="宋体"/>
          <w:sz w:val="24"/>
        </w:rPr>
        <w:t>（2）成交供应商完成所有工作内容并通过省市体育主管部门验收后，采购人收到正式发票之日起7个工作日内，采购人向成交供应商一次性付清剩余结算价款。</w:t>
      </w:r>
    </w:p>
    <w:p w14:paraId="18D37E2D">
      <w:pPr>
        <w:snapToGrid w:val="0"/>
        <w:spacing w:line="360" w:lineRule="auto"/>
        <w:ind w:firstLine="482" w:firstLineChars="200"/>
        <w:rPr>
          <w:rFonts w:ascii="宋体" w:hAnsi="宋体"/>
          <w:sz w:val="24"/>
        </w:rPr>
      </w:pPr>
      <w:r>
        <w:rPr>
          <w:rFonts w:hint="eastAsia" w:ascii="宋体" w:hAnsi="宋体"/>
          <w:b/>
          <w:sz w:val="24"/>
        </w:rPr>
        <w:t>（三）履约保证金：</w:t>
      </w:r>
      <w:r>
        <w:rPr>
          <w:rFonts w:hint="eastAsia" w:ascii="宋体" w:hAnsi="宋体"/>
          <w:sz w:val="24"/>
        </w:rPr>
        <w:t>无。</w:t>
      </w:r>
    </w:p>
    <w:p w14:paraId="567FE179">
      <w:pPr>
        <w:snapToGrid w:val="0"/>
        <w:spacing w:line="360" w:lineRule="auto"/>
        <w:ind w:firstLine="482" w:firstLineChars="200"/>
        <w:rPr>
          <w:rFonts w:ascii="宋体" w:hAnsi="宋体"/>
          <w:b/>
          <w:sz w:val="24"/>
        </w:rPr>
      </w:pPr>
      <w:r>
        <w:rPr>
          <w:rFonts w:hint="eastAsia" w:ascii="宋体" w:hAnsi="宋体"/>
          <w:b/>
          <w:sz w:val="24"/>
        </w:rPr>
        <w:t>（四）质保金：</w:t>
      </w:r>
      <w:r>
        <w:rPr>
          <w:rFonts w:hint="eastAsia" w:ascii="宋体" w:hAnsi="宋体"/>
          <w:kern w:val="0"/>
          <w:sz w:val="24"/>
        </w:rPr>
        <w:t>无</w:t>
      </w:r>
      <w:r>
        <w:rPr>
          <w:rFonts w:hint="eastAsia" w:ascii="宋体" w:hAnsi="宋体"/>
          <w:sz w:val="24"/>
        </w:rPr>
        <w:t>。</w:t>
      </w:r>
    </w:p>
    <w:p w14:paraId="638DB9FF">
      <w:pPr>
        <w:spacing w:line="360" w:lineRule="auto"/>
        <w:ind w:firstLine="482" w:firstLineChars="200"/>
        <w:rPr>
          <w:rFonts w:ascii="宋体" w:hAnsi="宋体"/>
          <w:b/>
          <w:sz w:val="24"/>
        </w:rPr>
      </w:pPr>
      <w:r>
        <w:rPr>
          <w:rFonts w:hint="eastAsia" w:ascii="宋体" w:hAnsi="宋体"/>
          <w:b/>
          <w:sz w:val="24"/>
        </w:rPr>
        <w:t>四、相关说明</w:t>
      </w:r>
    </w:p>
    <w:p w14:paraId="3A112E00">
      <w:pPr>
        <w:pStyle w:val="7"/>
        <w:snapToGrid w:val="0"/>
        <w:spacing w:line="300" w:lineRule="auto"/>
        <w:ind w:firstLine="480" w:firstLineChars="200"/>
        <w:outlineLvl w:val="0"/>
        <w:rPr>
          <w:rFonts w:hAnsi="宋体"/>
          <w:sz w:val="24"/>
        </w:rPr>
      </w:pPr>
      <w:r>
        <w:rPr>
          <w:rFonts w:hint="eastAsia" w:hAnsi="宋体" w:cs="Times New Roman"/>
          <w:sz w:val="24"/>
        </w:rPr>
        <w:t>1、结算方式：本项目采用单价合同，结算数量按实际完成的经采购人审定的数量结算，项目结算综合单价=首次报价明细表中的综合单价×项目结算率，项目结算率=最后总报价/首次总报价。</w:t>
      </w:r>
    </w:p>
    <w:p w14:paraId="310B2AED">
      <w:pPr>
        <w:pStyle w:val="7"/>
        <w:snapToGrid w:val="0"/>
        <w:spacing w:line="360" w:lineRule="auto"/>
        <w:ind w:firstLine="480" w:firstLineChars="200"/>
        <w:outlineLvl w:val="0"/>
        <w:rPr>
          <w:rFonts w:hAnsi="宋体" w:cs="Times New Roman"/>
          <w:sz w:val="24"/>
        </w:rPr>
      </w:pPr>
    </w:p>
    <w:p w14:paraId="0D1270F2">
      <w:pPr>
        <w:pStyle w:val="7"/>
        <w:snapToGrid w:val="0"/>
        <w:spacing w:line="360" w:lineRule="auto"/>
        <w:ind w:firstLine="480" w:firstLineChars="200"/>
        <w:outlineLvl w:val="0"/>
        <w:rPr>
          <w:rFonts w:asciiTheme="minorEastAsia" w:hAnsiTheme="minorEastAsia" w:eastAsiaTheme="minorEastAsia" w:cstheme="minorEastAsia"/>
          <w:sz w:val="24"/>
        </w:rPr>
      </w:pPr>
      <w:r>
        <w:rPr>
          <w:rFonts w:hint="eastAsia" w:asciiTheme="minorEastAsia" w:hAnsiTheme="minorEastAsia" w:eastAsiaTheme="minorEastAsia"/>
          <w:kern w:val="0"/>
          <w:sz w:val="24"/>
        </w:rPr>
        <w:br w:type="page"/>
      </w:r>
    </w:p>
    <w:p w14:paraId="1DFCEB15">
      <w:pPr>
        <w:numPr>
          <w:ilvl w:val="0"/>
          <w:numId w:val="4"/>
        </w:numPr>
        <w:spacing w:line="360" w:lineRule="auto"/>
        <w:jc w:val="center"/>
        <w:outlineLvl w:val="0"/>
        <w:rPr>
          <w:rFonts w:asciiTheme="minorEastAsia" w:hAnsiTheme="minorEastAsia" w:eastAsiaTheme="minorEastAsia"/>
          <w:b/>
          <w:sz w:val="36"/>
          <w:szCs w:val="36"/>
        </w:rPr>
      </w:pPr>
      <w:bookmarkStart w:id="7" w:name="_Toc19531"/>
      <w:r>
        <w:rPr>
          <w:rFonts w:hint="eastAsia" w:asciiTheme="minorEastAsia" w:hAnsiTheme="minorEastAsia" w:eastAsiaTheme="minorEastAsia"/>
          <w:b/>
          <w:sz w:val="36"/>
          <w:szCs w:val="36"/>
        </w:rPr>
        <w:t>磋商</w:t>
      </w:r>
      <w:bookmarkEnd w:id="7"/>
    </w:p>
    <w:p w14:paraId="5876C950">
      <w:pPr>
        <w:spacing w:line="360" w:lineRule="auto"/>
        <w:ind w:firstLine="482" w:firstLineChars="200"/>
        <w:rPr>
          <w:rFonts w:ascii="宋体" w:hAnsi="宋体" w:cs="宋体"/>
          <w:b/>
          <w:bCs/>
          <w:sz w:val="24"/>
        </w:rPr>
      </w:pPr>
      <w:r>
        <w:rPr>
          <w:rFonts w:hint="eastAsia" w:ascii="宋体" w:hAnsi="宋体" w:cs="宋体"/>
          <w:b/>
          <w:bCs/>
          <w:sz w:val="24"/>
        </w:rPr>
        <w:t>一、磋商原则</w:t>
      </w:r>
    </w:p>
    <w:p w14:paraId="0793759D">
      <w:pPr>
        <w:spacing w:line="360" w:lineRule="auto"/>
        <w:ind w:firstLine="480" w:firstLineChars="200"/>
        <w:rPr>
          <w:rFonts w:ascii="宋体" w:hAnsi="宋体" w:cs="宋体"/>
          <w:b/>
          <w:bCs/>
          <w:sz w:val="24"/>
        </w:rPr>
      </w:pPr>
      <w:r>
        <w:rPr>
          <w:rFonts w:hint="eastAsia" w:ascii="宋体" w:hAnsi="宋体" w:cs="宋体"/>
          <w:sz w:val="24"/>
        </w:rPr>
        <w:t>磋商小组必须按照客观、公正、审慎的原则，根据磋商文件规定的评审程序、评审方法和评审标准进行独立评审。未实质性响应磋商文件的响应文件按无效响应处理，磋商小组应当告知提交响应文件的供应商。</w:t>
      </w:r>
    </w:p>
    <w:p w14:paraId="5F5E7C5F">
      <w:pPr>
        <w:spacing w:line="360" w:lineRule="auto"/>
        <w:ind w:firstLine="482" w:firstLineChars="200"/>
        <w:rPr>
          <w:rFonts w:ascii="宋体" w:hAnsi="宋体" w:cs="宋体"/>
          <w:b/>
          <w:bCs/>
          <w:sz w:val="24"/>
        </w:rPr>
      </w:pPr>
      <w:r>
        <w:rPr>
          <w:rFonts w:hint="eastAsia" w:ascii="宋体" w:hAnsi="宋体" w:cs="宋体"/>
          <w:b/>
          <w:bCs/>
          <w:sz w:val="24"/>
        </w:rPr>
        <w:t>二、评审方法</w:t>
      </w:r>
    </w:p>
    <w:p w14:paraId="20ECB0AF">
      <w:pPr>
        <w:spacing w:line="360" w:lineRule="auto"/>
        <w:ind w:firstLine="480" w:firstLineChars="200"/>
        <w:rPr>
          <w:rFonts w:ascii="宋体" w:hAnsi="宋体" w:cs="宋体"/>
          <w:sz w:val="24"/>
        </w:rPr>
      </w:pPr>
      <w:r>
        <w:rPr>
          <w:rFonts w:hint="eastAsia" w:ascii="宋体" w:hAnsi="宋体" w:cs="宋体"/>
          <w:sz w:val="24"/>
        </w:rPr>
        <w:t>综合评分法，是指响应文件满足磋商文件全部实质性要求且按评审因素的量化指标评审得分最高的供应商为成交候选供应商的评审方法。</w:t>
      </w:r>
    </w:p>
    <w:p w14:paraId="0B657604">
      <w:pPr>
        <w:pStyle w:val="7"/>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bCs/>
          <w:sz w:val="24"/>
        </w:rPr>
        <w:t>三、磋商小组</w:t>
      </w:r>
    </w:p>
    <w:p w14:paraId="7C5FAB44">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（一）</w:t>
      </w:r>
      <w:r>
        <w:rPr>
          <w:rFonts w:hint="eastAsia" w:asciiTheme="minorEastAsia" w:hAnsiTheme="minorEastAsia" w:eastAsiaTheme="minorEastAsia" w:cstheme="minorBidi"/>
          <w:sz w:val="24"/>
        </w:rPr>
        <w:t>磋商小组</w:t>
      </w:r>
      <w:r>
        <w:rPr>
          <w:rFonts w:asciiTheme="minorEastAsia" w:hAnsiTheme="minorEastAsia" w:eastAsiaTheme="minorEastAsia"/>
          <w:sz w:val="24"/>
        </w:rPr>
        <w:t>由</w:t>
      </w:r>
      <w:r>
        <w:rPr>
          <w:rFonts w:hint="eastAsia" w:asciiTheme="minorEastAsia" w:hAnsiTheme="minorEastAsia" w:eastAsiaTheme="minorEastAsia"/>
          <w:sz w:val="24"/>
        </w:rPr>
        <w:t>采购人代表和评审专家共3人以上单数</w:t>
      </w:r>
      <w:r>
        <w:rPr>
          <w:rFonts w:asciiTheme="minorEastAsia" w:hAnsiTheme="minorEastAsia" w:eastAsiaTheme="minorEastAsia"/>
          <w:sz w:val="24"/>
        </w:rPr>
        <w:t>组成</w:t>
      </w:r>
      <w:r>
        <w:rPr>
          <w:rFonts w:hint="eastAsia" w:asciiTheme="minorEastAsia" w:hAnsiTheme="minorEastAsia" w:eastAsiaTheme="minorEastAsia"/>
          <w:sz w:val="24"/>
        </w:rPr>
        <w:t>。</w:t>
      </w:r>
    </w:p>
    <w:p w14:paraId="1E3E822C">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（二）</w:t>
      </w:r>
      <w:r>
        <w:rPr>
          <w:rFonts w:hint="eastAsia" w:asciiTheme="minorEastAsia" w:hAnsiTheme="minorEastAsia" w:eastAsiaTheme="minorEastAsia" w:cstheme="minorBidi"/>
          <w:sz w:val="24"/>
        </w:rPr>
        <w:t>磋商小组</w:t>
      </w:r>
      <w:r>
        <w:rPr>
          <w:rFonts w:hint="eastAsia" w:asciiTheme="minorEastAsia" w:hAnsiTheme="minorEastAsia" w:eastAsiaTheme="minorEastAsia"/>
          <w:sz w:val="24"/>
        </w:rPr>
        <w:t>成员</w:t>
      </w:r>
      <w:r>
        <w:rPr>
          <w:rFonts w:hint="eastAsia" w:ascii="宋体" w:hAnsi="宋体" w:cs="宋体"/>
          <w:sz w:val="24"/>
          <w:szCs w:val="24"/>
        </w:rPr>
        <w:t>与参与磋商的供应商</w:t>
      </w:r>
      <w:r>
        <w:rPr>
          <w:rFonts w:hint="eastAsia" w:asciiTheme="minorEastAsia" w:hAnsiTheme="minorEastAsia" w:eastAsiaTheme="minorEastAsia"/>
          <w:sz w:val="24"/>
        </w:rPr>
        <w:t>有下列情形之一的，应当回避：</w:t>
      </w:r>
    </w:p>
    <w:p w14:paraId="1A482648">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1.参加采购活动前3年内与供应商存在劳动关系；</w:t>
      </w:r>
    </w:p>
    <w:p w14:paraId="3844BAD4">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2.参加采购活动前3年内担任供应商的董事、监事；</w:t>
      </w:r>
    </w:p>
    <w:p w14:paraId="6DED871B">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3.参加采购活动前3年内是供应商的控股股东或者实际控制人；</w:t>
      </w:r>
    </w:p>
    <w:p w14:paraId="4DA6353C">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4.与供应商的法定代表人或者负责人有夫妻、直系血亲、三代以内旁系血亲或者近姻亲关系；</w:t>
      </w:r>
    </w:p>
    <w:p w14:paraId="0023DEBC">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5.与供应商有其他可能影响政府采购活动公平、公正进行的关系；</w:t>
      </w:r>
    </w:p>
    <w:p w14:paraId="37C4816E">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6.法律法规规定的其他情形。</w:t>
      </w:r>
    </w:p>
    <w:p w14:paraId="5850BFA7">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（三）</w:t>
      </w:r>
      <w:r>
        <w:rPr>
          <w:rFonts w:hint="eastAsia" w:asciiTheme="minorEastAsia" w:hAnsiTheme="minorEastAsia" w:eastAsiaTheme="minorEastAsia" w:cstheme="minorBidi"/>
          <w:sz w:val="24"/>
        </w:rPr>
        <w:t>磋商小组</w:t>
      </w:r>
      <w:r>
        <w:rPr>
          <w:rFonts w:hint="eastAsia" w:asciiTheme="minorEastAsia" w:hAnsiTheme="minorEastAsia" w:eastAsiaTheme="minorEastAsia"/>
          <w:sz w:val="24"/>
        </w:rPr>
        <w:t>负责具体评审事务，并独立履行下列职责：</w:t>
      </w:r>
    </w:p>
    <w:p w14:paraId="08B1C145">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1.审查、评价响应文件是否符合磋商文件的商务、技术等实质性要求；</w:t>
      </w:r>
    </w:p>
    <w:p w14:paraId="298E3004">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2.要求供应商对响应文件有关事项作出澄清或者说明；</w:t>
      </w:r>
    </w:p>
    <w:p w14:paraId="7003C7C2">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3.对响应文件进行比较和评价；</w:t>
      </w:r>
    </w:p>
    <w:p w14:paraId="6078664F">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4.确定成交候选人名单，以及根据采购人委托直接确定成交供应商；</w:t>
      </w:r>
    </w:p>
    <w:p w14:paraId="2271BA00">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5.向采购人、采购</w:t>
      </w:r>
      <w:r>
        <w:rPr>
          <w:rFonts w:hint="eastAsia" w:asciiTheme="minorEastAsia" w:hAnsiTheme="minorEastAsia" w:eastAsiaTheme="minorEastAsia" w:cstheme="minorBidi"/>
          <w:sz w:val="24"/>
        </w:rPr>
        <w:t>组织</w:t>
      </w:r>
      <w:r>
        <w:rPr>
          <w:rFonts w:hint="eastAsia" w:asciiTheme="minorEastAsia" w:hAnsiTheme="minorEastAsia" w:eastAsiaTheme="minorEastAsia"/>
          <w:sz w:val="24"/>
        </w:rPr>
        <w:t>机构或者有关部门报告评审中发现的违法行为；</w:t>
      </w:r>
    </w:p>
    <w:p w14:paraId="4F4F0FEF">
      <w:pPr>
        <w:pStyle w:val="6"/>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6.法律法规规定的其他职责。</w:t>
      </w:r>
    </w:p>
    <w:p w14:paraId="29940995">
      <w:pPr>
        <w:spacing w:line="360" w:lineRule="auto"/>
        <w:ind w:firstLine="482" w:firstLineChars="200"/>
        <w:rPr>
          <w:rFonts w:ascii="宋体" w:hAnsi="宋体" w:cs="宋体"/>
          <w:b/>
          <w:sz w:val="24"/>
        </w:rPr>
      </w:pPr>
      <w:r>
        <w:rPr>
          <w:rFonts w:hint="eastAsia" w:ascii="宋体" w:hAnsi="宋体" w:cs="宋体"/>
          <w:b/>
          <w:sz w:val="24"/>
        </w:rPr>
        <w:t>四、磋商要求</w:t>
      </w:r>
    </w:p>
    <w:p w14:paraId="5F9088C3">
      <w:pPr>
        <w:spacing w:line="360" w:lineRule="auto"/>
        <w:ind w:firstLine="480" w:firstLineChars="200"/>
        <w:rPr>
          <w:rFonts w:ascii="宋体" w:hAnsi="宋体" w:cs="宋体"/>
          <w:b/>
          <w:sz w:val="24"/>
        </w:rPr>
      </w:pPr>
      <w:r>
        <w:rPr>
          <w:rFonts w:hint="eastAsia" w:ascii="宋体" w:hAnsi="宋体" w:cs="宋体"/>
          <w:sz w:val="24"/>
        </w:rPr>
        <w:t>（一）采购人、采购代理机构不得对磋商小组中的评审专家作倾向性、误导性的解释或者说明。</w:t>
      </w:r>
    </w:p>
    <w:p w14:paraId="55983B52">
      <w:pPr>
        <w:spacing w:line="360" w:lineRule="auto"/>
        <w:ind w:firstLine="480" w:firstLineChars="200"/>
        <w:rPr>
          <w:rFonts w:ascii="宋体" w:hAnsi="宋体" w:cs="宋体"/>
          <w:sz w:val="24"/>
        </w:rPr>
      </w:pPr>
      <w:r>
        <w:rPr>
          <w:rFonts w:hint="eastAsia" w:ascii="宋体" w:hAnsi="宋体" w:cs="宋体"/>
          <w:sz w:val="24"/>
        </w:rPr>
        <w:t>（二）磋商小组所有成员应当集中与单一供应商分别进行磋商，并给予所有参加磋商的供应商平等的磋商机会。</w:t>
      </w:r>
    </w:p>
    <w:p w14:paraId="73E9B0D0">
      <w:pPr>
        <w:spacing w:line="360" w:lineRule="auto"/>
        <w:ind w:firstLine="480" w:firstLineChars="200"/>
        <w:rPr>
          <w:rFonts w:ascii="宋体" w:hAnsi="宋体" w:cs="宋体"/>
          <w:sz w:val="24"/>
        </w:rPr>
      </w:pPr>
      <w:r>
        <w:rPr>
          <w:rFonts w:hint="eastAsia" w:ascii="宋体" w:hAnsi="宋体" w:cs="宋体"/>
          <w:sz w:val="24"/>
        </w:rPr>
        <w:t>（三）在磋商过程中，磋商小组可以根据磋商文件和磋商情况实质性变动采购需求中的技术、服务要求以及合同草案条款，但不得变动磋商文件中的其他内容。实质性变动的内容，须经采购人代表确认。</w:t>
      </w:r>
    </w:p>
    <w:p w14:paraId="0DADE41D">
      <w:pPr>
        <w:spacing w:line="360" w:lineRule="auto"/>
        <w:ind w:firstLine="480" w:firstLineChars="200"/>
        <w:rPr>
          <w:rFonts w:ascii="宋体" w:hAnsi="宋体" w:cs="宋体"/>
          <w:sz w:val="24"/>
        </w:rPr>
      </w:pPr>
      <w:r>
        <w:rPr>
          <w:rFonts w:hint="eastAsia" w:ascii="宋体" w:hAnsi="宋体" w:cs="宋体"/>
          <w:sz w:val="24"/>
        </w:rPr>
        <w:t>（四）对磋商文件作出的实质性变动是磋商文件的有效组成部分，磋商小组应当及时以书面形式同时通知所有参加磋商的供应商。</w:t>
      </w:r>
    </w:p>
    <w:p w14:paraId="760E4647">
      <w:pPr>
        <w:spacing w:line="360" w:lineRule="auto"/>
        <w:ind w:firstLine="480" w:firstLineChars="200"/>
        <w:rPr>
          <w:rFonts w:ascii="宋体" w:hAnsi="宋体" w:cs="宋体"/>
          <w:sz w:val="24"/>
        </w:rPr>
      </w:pPr>
      <w:r>
        <w:rPr>
          <w:rFonts w:hint="eastAsia" w:ascii="宋体" w:hAnsi="宋体" w:cs="宋体"/>
          <w:sz w:val="24"/>
        </w:rPr>
        <w:t>（五）供应商应当按照磋商文件的变动情况和磋商小组的要求重新提交响应文件，并由其法定代表人或授权代表签字或者加盖公章。</w:t>
      </w:r>
    </w:p>
    <w:p w14:paraId="494C3127">
      <w:pPr>
        <w:spacing w:line="360" w:lineRule="auto"/>
        <w:ind w:firstLine="480" w:firstLineChars="200"/>
        <w:rPr>
          <w:rFonts w:asciiTheme="minorEastAsia" w:hAnsiTheme="minorEastAsia" w:eastAsiaTheme="minorEastAsia"/>
          <w:sz w:val="24"/>
        </w:rPr>
      </w:pPr>
      <w:r>
        <w:rPr>
          <w:rFonts w:hint="eastAsia" w:ascii="宋体" w:hAnsi="宋体" w:cs="宋体"/>
          <w:sz w:val="24"/>
        </w:rPr>
        <w:t>（六）已提交响应文件的供应商，在提交最后报价之前，可以根据磋商情况退出磋商。</w:t>
      </w:r>
    </w:p>
    <w:p w14:paraId="70EB8BC9">
      <w:pPr>
        <w:pStyle w:val="18"/>
        <w:spacing w:before="0" w:beforeAutospacing="0" w:after="0" w:afterAutospacing="0" w:line="360" w:lineRule="auto"/>
        <w:ind w:firstLine="482" w:firstLineChars="200"/>
        <w:jc w:val="both"/>
        <w:rPr>
          <w:rFonts w:hint="default" w:asciiTheme="minorEastAsia" w:hAnsiTheme="minorEastAsia" w:eastAsiaTheme="minorEastAsia"/>
          <w:b/>
        </w:rPr>
      </w:pPr>
      <w:r>
        <w:rPr>
          <w:rFonts w:asciiTheme="minorEastAsia" w:hAnsiTheme="minorEastAsia" w:eastAsiaTheme="minorEastAsia"/>
          <w:b/>
        </w:rPr>
        <w:t>五、无效响应情形</w:t>
      </w:r>
    </w:p>
    <w:p w14:paraId="4A508D1A">
      <w:pPr>
        <w:pStyle w:val="18"/>
        <w:tabs>
          <w:tab w:val="left" w:pos="7380"/>
        </w:tabs>
        <w:adjustRightInd w:val="0"/>
        <w:snapToGrid w:val="0"/>
        <w:spacing w:before="0" w:beforeAutospacing="0" w:after="0" w:afterAutospacing="0" w:line="360" w:lineRule="auto"/>
        <w:ind w:firstLine="420"/>
        <w:jc w:val="both"/>
        <w:rPr>
          <w:rFonts w:hint="default" w:asciiTheme="minorEastAsia" w:hAnsiTheme="minorEastAsia" w:eastAsiaTheme="minorEastAsia"/>
        </w:rPr>
      </w:pPr>
      <w:r>
        <w:rPr>
          <w:rFonts w:asciiTheme="minorEastAsia" w:hAnsiTheme="minorEastAsia" w:eastAsiaTheme="minorEastAsia"/>
        </w:rPr>
        <w:t>（一）不具备磋商文件中规定的资格要求的；</w:t>
      </w:r>
      <w:r>
        <w:rPr>
          <w:rFonts w:hint="default" w:asciiTheme="minorEastAsia" w:hAnsiTheme="minorEastAsia" w:eastAsiaTheme="minorEastAsia"/>
        </w:rPr>
        <w:tab/>
      </w:r>
    </w:p>
    <w:p w14:paraId="612AA0D5">
      <w:pPr>
        <w:pStyle w:val="18"/>
        <w:adjustRightInd w:val="0"/>
        <w:snapToGrid w:val="0"/>
        <w:spacing w:before="0" w:beforeAutospacing="0" w:after="0" w:afterAutospacing="0" w:line="360" w:lineRule="auto"/>
        <w:ind w:firstLine="420"/>
        <w:jc w:val="both"/>
        <w:rPr>
          <w:rFonts w:hint="default" w:asciiTheme="minorEastAsia" w:hAnsiTheme="minorEastAsia" w:eastAsiaTheme="minorEastAsia"/>
        </w:rPr>
      </w:pPr>
      <w:r>
        <w:rPr>
          <w:rFonts w:asciiTheme="minorEastAsia" w:hAnsiTheme="minorEastAsia" w:eastAsiaTheme="minorEastAsia"/>
        </w:rPr>
        <w:t>（二）响应文件含有采购人不能接受的附加条件的；</w:t>
      </w:r>
    </w:p>
    <w:p w14:paraId="6D0FC74E">
      <w:pPr>
        <w:pStyle w:val="8"/>
        <w:spacing w:line="360" w:lineRule="auto"/>
        <w:ind w:firstLine="420"/>
        <w:jc w:val="both"/>
        <w:rPr>
          <w:rFonts w:asciiTheme="minorEastAsia" w:hAnsiTheme="minorEastAsia" w:eastAsiaTheme="minorEastAsia"/>
          <w:kern w:val="0"/>
          <w:sz w:val="24"/>
        </w:rPr>
      </w:pPr>
      <w:r>
        <w:rPr>
          <w:rFonts w:hint="eastAsia" w:asciiTheme="minorEastAsia" w:hAnsiTheme="minorEastAsia" w:eastAsiaTheme="minorEastAsia"/>
          <w:kern w:val="0"/>
          <w:sz w:val="24"/>
        </w:rPr>
        <w:t>（三）磋商小组认为供应商的报价明显低于其他通过符合性审查供应商的报价，有可能影响服务质量或者不能诚信履约的，供应商在限定的时间内不能证明其报价合理性的，磋商小组应当将其作为无效响应处理；</w:t>
      </w:r>
    </w:p>
    <w:p w14:paraId="2417B67F">
      <w:pPr>
        <w:pStyle w:val="18"/>
        <w:adjustRightInd w:val="0"/>
        <w:snapToGrid w:val="0"/>
        <w:spacing w:before="0" w:beforeAutospacing="0" w:after="0" w:afterAutospacing="0" w:line="360" w:lineRule="auto"/>
        <w:ind w:firstLine="420"/>
        <w:jc w:val="both"/>
        <w:rPr>
          <w:rFonts w:hint="default" w:asciiTheme="minorEastAsia" w:hAnsiTheme="minorEastAsia" w:eastAsiaTheme="minorEastAsia"/>
        </w:rPr>
      </w:pPr>
      <w:r>
        <w:rPr>
          <w:rFonts w:asciiTheme="minorEastAsia" w:hAnsiTheme="minorEastAsia" w:eastAsiaTheme="minorEastAsia"/>
        </w:rPr>
        <w:t xml:space="preserve">（四）报价超过磋商文件中规定的预算金额/最高限价； </w:t>
      </w:r>
    </w:p>
    <w:p w14:paraId="45DA846D">
      <w:pPr>
        <w:tabs>
          <w:tab w:val="left" w:pos="1898"/>
        </w:tabs>
        <w:autoSpaceDE w:val="0"/>
        <w:autoSpaceDN w:val="0"/>
        <w:adjustRightInd w:val="0"/>
        <w:snapToGrid w:val="0"/>
        <w:spacing w:line="360" w:lineRule="auto"/>
        <w:ind w:firstLine="420"/>
        <w:rPr>
          <w:rFonts w:asciiTheme="minorEastAsia" w:hAnsiTheme="minorEastAsia" w:eastAsiaTheme="minorEastAsia"/>
          <w:kern w:val="0"/>
          <w:sz w:val="24"/>
        </w:rPr>
      </w:pPr>
      <w:r>
        <w:rPr>
          <w:rFonts w:hint="eastAsia" w:asciiTheme="minorEastAsia" w:hAnsiTheme="minorEastAsia" w:eastAsiaTheme="minorEastAsia"/>
          <w:kern w:val="0"/>
          <w:sz w:val="24"/>
        </w:rPr>
        <w:t>（五）</w:t>
      </w:r>
      <w:r>
        <w:rPr>
          <w:rFonts w:hint="eastAsia" w:asciiTheme="minorEastAsia" w:hAnsiTheme="minorEastAsia" w:eastAsiaTheme="minorEastAsia"/>
          <w:sz w:val="24"/>
        </w:rPr>
        <w:t>响应文件</w:t>
      </w:r>
      <w:r>
        <w:rPr>
          <w:rFonts w:hint="eastAsia" w:asciiTheme="minorEastAsia" w:hAnsiTheme="minorEastAsia" w:eastAsiaTheme="minorEastAsia"/>
          <w:kern w:val="0"/>
          <w:sz w:val="24"/>
        </w:rPr>
        <w:t xml:space="preserve">存在虚假材料的； </w:t>
      </w:r>
    </w:p>
    <w:p w14:paraId="5C713E85">
      <w:pPr>
        <w:tabs>
          <w:tab w:val="left" w:pos="1898"/>
        </w:tabs>
        <w:autoSpaceDE w:val="0"/>
        <w:autoSpaceDN w:val="0"/>
        <w:adjustRightInd w:val="0"/>
        <w:snapToGrid w:val="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（六）</w:t>
      </w:r>
      <w:r>
        <w:rPr>
          <w:rFonts w:asciiTheme="minorEastAsia" w:hAnsiTheme="minorEastAsia" w:eastAsiaTheme="minorEastAsia"/>
          <w:sz w:val="24"/>
        </w:rPr>
        <w:t>不同</w:t>
      </w:r>
      <w:r>
        <w:rPr>
          <w:rFonts w:hint="eastAsia" w:asciiTheme="minorEastAsia" w:hAnsiTheme="minorEastAsia" w:eastAsiaTheme="minorEastAsia"/>
          <w:sz w:val="24"/>
        </w:rPr>
        <w:t>供应商</w:t>
      </w:r>
      <w:r>
        <w:rPr>
          <w:rFonts w:asciiTheme="minorEastAsia" w:hAnsiTheme="minorEastAsia" w:eastAsiaTheme="minorEastAsia"/>
          <w:sz w:val="24"/>
        </w:rPr>
        <w:t>的</w:t>
      </w:r>
      <w:r>
        <w:rPr>
          <w:rFonts w:hint="eastAsia" w:asciiTheme="minorEastAsia" w:hAnsiTheme="minorEastAsia" w:eastAsiaTheme="minorEastAsia"/>
          <w:sz w:val="24"/>
        </w:rPr>
        <w:t>响应文件</w:t>
      </w:r>
      <w:r>
        <w:rPr>
          <w:rFonts w:asciiTheme="minorEastAsia" w:hAnsiTheme="minorEastAsia" w:eastAsiaTheme="minorEastAsia"/>
          <w:sz w:val="24"/>
        </w:rPr>
        <w:t>由同一单位或者个人编制</w:t>
      </w:r>
      <w:r>
        <w:rPr>
          <w:rFonts w:hint="eastAsia" w:asciiTheme="minorEastAsia" w:hAnsiTheme="minorEastAsia" w:eastAsiaTheme="minorEastAsia"/>
          <w:sz w:val="24"/>
        </w:rPr>
        <w:t>；</w:t>
      </w:r>
    </w:p>
    <w:p w14:paraId="152838AB">
      <w:pPr>
        <w:tabs>
          <w:tab w:val="left" w:pos="1898"/>
        </w:tabs>
        <w:autoSpaceDE w:val="0"/>
        <w:autoSpaceDN w:val="0"/>
        <w:adjustRightInd w:val="0"/>
        <w:snapToGrid w:val="0"/>
        <w:spacing w:line="360" w:lineRule="auto"/>
        <w:ind w:firstLine="420"/>
        <w:rPr>
          <w:rFonts w:asciiTheme="minorEastAsia" w:hAnsiTheme="minorEastAsia" w:eastAsiaTheme="minorEastAsia"/>
          <w:sz w:val="24"/>
        </w:rPr>
      </w:pPr>
      <w:r>
        <w:rPr>
          <w:rFonts w:hint="eastAsia" w:asciiTheme="minorEastAsia" w:hAnsiTheme="minorEastAsia" w:eastAsiaTheme="minorEastAsia"/>
          <w:sz w:val="24"/>
        </w:rPr>
        <w:t>（七）</w:t>
      </w:r>
      <w:r>
        <w:rPr>
          <w:rFonts w:asciiTheme="minorEastAsia" w:hAnsiTheme="minorEastAsia" w:eastAsiaTheme="minorEastAsia"/>
          <w:sz w:val="24"/>
        </w:rPr>
        <w:t>不同供应商委托同一单位或者个人办理磋商事宜；</w:t>
      </w:r>
    </w:p>
    <w:p w14:paraId="578055B1">
      <w:pPr>
        <w:pStyle w:val="18"/>
        <w:spacing w:before="0" w:beforeAutospacing="0" w:after="0" w:afterAutospacing="0" w:line="360" w:lineRule="auto"/>
        <w:ind w:firstLine="420"/>
        <w:jc w:val="both"/>
        <w:rPr>
          <w:rFonts w:hint="default" w:asciiTheme="minorEastAsia" w:hAnsiTheme="minorEastAsia" w:eastAsiaTheme="minorEastAsia"/>
        </w:rPr>
      </w:pPr>
      <w:r>
        <w:rPr>
          <w:rFonts w:asciiTheme="minorEastAsia" w:hAnsiTheme="minorEastAsia" w:eastAsiaTheme="minorEastAsia"/>
        </w:rPr>
        <w:t>（八）不同供应商的响应文件载明的项目管理成员或者联系人员为同一人；</w:t>
      </w:r>
    </w:p>
    <w:p w14:paraId="7CD74105">
      <w:pPr>
        <w:pStyle w:val="18"/>
        <w:spacing w:before="0" w:beforeAutospacing="0" w:after="0" w:afterAutospacing="0" w:line="360" w:lineRule="auto"/>
        <w:ind w:firstLine="420"/>
        <w:jc w:val="both"/>
        <w:rPr>
          <w:rFonts w:hint="default" w:asciiTheme="minorEastAsia" w:hAnsiTheme="minorEastAsia" w:eastAsiaTheme="minorEastAsia"/>
        </w:rPr>
      </w:pPr>
      <w:r>
        <w:rPr>
          <w:rFonts w:asciiTheme="minorEastAsia" w:hAnsiTheme="minorEastAsia" w:eastAsiaTheme="minorEastAsia"/>
        </w:rPr>
        <w:t>（九）不同供应商的响应文件异常一致或者磋商报价呈规律性差异；</w:t>
      </w:r>
    </w:p>
    <w:p w14:paraId="65602013">
      <w:pPr>
        <w:pStyle w:val="18"/>
        <w:spacing w:before="0" w:beforeAutospacing="0" w:after="0" w:afterAutospacing="0" w:line="360" w:lineRule="auto"/>
        <w:ind w:firstLine="420"/>
        <w:jc w:val="both"/>
        <w:rPr>
          <w:rFonts w:hint="default" w:asciiTheme="minorEastAsia" w:hAnsiTheme="minorEastAsia" w:eastAsiaTheme="minorEastAsia"/>
        </w:rPr>
      </w:pPr>
      <w:r>
        <w:rPr>
          <w:rFonts w:asciiTheme="minorEastAsia" w:hAnsiTheme="minorEastAsia" w:eastAsiaTheme="minorEastAsia"/>
        </w:rPr>
        <w:t>（十）不同供应商的响应文件相互混装；</w:t>
      </w:r>
    </w:p>
    <w:p w14:paraId="57DE0AC9">
      <w:pPr>
        <w:pStyle w:val="18"/>
        <w:spacing w:before="0" w:beforeAutospacing="0" w:after="0" w:afterAutospacing="0" w:line="360" w:lineRule="auto"/>
        <w:ind w:firstLine="420"/>
        <w:jc w:val="both"/>
        <w:rPr>
          <w:rFonts w:hint="default" w:asciiTheme="minorEastAsia" w:hAnsiTheme="minorEastAsia" w:eastAsiaTheme="minorEastAsia"/>
        </w:rPr>
      </w:pPr>
      <w:r>
        <w:rPr>
          <w:rFonts w:asciiTheme="minorEastAsia" w:hAnsiTheme="minorEastAsia" w:eastAsiaTheme="minorEastAsia"/>
        </w:rPr>
        <w:t>（十一）除政府采购法律法规规章规定的属于恶意串通、视为串通投标情形外，在不影响公平竞争的前提下，采购人在采购文件中明确规定参与同一个采购包（标段）的供应商存在下列情形之一且无法合理解释的，其投标（响应）文件无效：</w:t>
      </w:r>
    </w:p>
    <w:p w14:paraId="788432C4">
      <w:pPr>
        <w:pStyle w:val="18"/>
        <w:spacing w:before="0" w:beforeAutospacing="0" w:after="0" w:afterAutospacing="0" w:line="360" w:lineRule="auto"/>
        <w:ind w:firstLine="720" w:firstLineChars="300"/>
        <w:jc w:val="both"/>
        <w:rPr>
          <w:rFonts w:hint="default" w:asciiTheme="minorEastAsia" w:hAnsiTheme="minorEastAsia" w:eastAsiaTheme="minorEastAsia"/>
        </w:rPr>
      </w:pPr>
      <w:r>
        <w:rPr>
          <w:rFonts w:asciiTheme="minorEastAsia" w:hAnsiTheme="minorEastAsia" w:eastAsiaTheme="minorEastAsia"/>
        </w:rPr>
        <w:t>1.不同供应商的电子投标（响应）文件上传计算机的网卡MAC地址或硬盘序列号等硬件信息相同的；</w:t>
      </w:r>
    </w:p>
    <w:p w14:paraId="6F18A8B2">
      <w:pPr>
        <w:pStyle w:val="18"/>
        <w:spacing w:before="0" w:beforeAutospacing="0" w:after="0" w:afterAutospacing="0" w:line="360" w:lineRule="auto"/>
        <w:ind w:firstLine="720" w:firstLineChars="300"/>
        <w:jc w:val="both"/>
        <w:rPr>
          <w:rFonts w:hint="default" w:asciiTheme="minorEastAsia" w:hAnsiTheme="minorEastAsia" w:eastAsiaTheme="minorEastAsia"/>
        </w:rPr>
      </w:pPr>
      <w:r>
        <w:rPr>
          <w:rFonts w:asciiTheme="minorEastAsia" w:hAnsiTheme="minorEastAsia" w:eastAsiaTheme="minorEastAsia"/>
        </w:rPr>
        <w:t>2.上传的电子投标（响应）文件若出现使用本项目其他投标（响应）供应商的数字证书加密的，或者加盖本项目其他投标（响应）供应商的电子印章的；</w:t>
      </w:r>
    </w:p>
    <w:p w14:paraId="19FFAAFB">
      <w:pPr>
        <w:pStyle w:val="18"/>
        <w:spacing w:before="0" w:beforeAutospacing="0" w:after="0" w:afterAutospacing="0" w:line="360" w:lineRule="auto"/>
        <w:ind w:firstLine="720" w:firstLineChars="300"/>
        <w:jc w:val="both"/>
        <w:rPr>
          <w:rFonts w:hint="default" w:asciiTheme="minorEastAsia" w:hAnsiTheme="minorEastAsia" w:eastAsiaTheme="minorEastAsia"/>
        </w:rPr>
      </w:pPr>
      <w:r>
        <w:rPr>
          <w:rFonts w:asciiTheme="minorEastAsia" w:hAnsiTheme="minorEastAsia" w:eastAsiaTheme="minorEastAsia"/>
        </w:rPr>
        <w:t>3.不同供应商的投标（响应）文件的内容存在3处（含）以上错误一致的；</w:t>
      </w:r>
    </w:p>
    <w:p w14:paraId="4DDFD3E6">
      <w:pPr>
        <w:pStyle w:val="18"/>
        <w:spacing w:before="0" w:beforeAutospacing="0" w:after="0" w:afterAutospacing="0" w:line="360" w:lineRule="auto"/>
        <w:ind w:firstLine="720" w:firstLineChars="300"/>
        <w:jc w:val="both"/>
        <w:rPr>
          <w:rFonts w:hint="default" w:asciiTheme="minorEastAsia" w:hAnsiTheme="minorEastAsia" w:eastAsiaTheme="minorEastAsia"/>
        </w:rPr>
      </w:pPr>
      <w:r>
        <w:rPr>
          <w:rFonts w:asciiTheme="minorEastAsia" w:hAnsiTheme="minorEastAsia" w:eastAsiaTheme="minorEastAsia"/>
        </w:rPr>
        <w:t>4.不同供应商联系人为同一人或不同联系人的联系电话一致的。</w:t>
      </w:r>
    </w:p>
    <w:p w14:paraId="054355A1">
      <w:pPr>
        <w:pStyle w:val="18"/>
        <w:spacing w:before="0" w:beforeAutospacing="0" w:after="0" w:afterAutospacing="0" w:line="360" w:lineRule="auto"/>
        <w:ind w:firstLine="420"/>
        <w:jc w:val="both"/>
        <w:rPr>
          <w:rFonts w:hint="default" w:asciiTheme="minorEastAsia" w:hAnsiTheme="minorEastAsia" w:eastAsiaTheme="minorEastAsia"/>
        </w:rPr>
      </w:pPr>
      <w:r>
        <w:rPr>
          <w:rFonts w:asciiTheme="minorEastAsia" w:hAnsiTheme="minorEastAsia" w:eastAsiaTheme="minorEastAsia"/>
        </w:rPr>
        <w:t>（十五）</w:t>
      </w:r>
      <w:r>
        <w:rPr>
          <w:rFonts w:cs="宋体"/>
        </w:rPr>
        <w:t>实质性要求（磋商文件中打“▲”内容）不响应的；</w:t>
      </w:r>
    </w:p>
    <w:p w14:paraId="70EB331C">
      <w:pPr>
        <w:pStyle w:val="6"/>
        <w:spacing w:line="360" w:lineRule="auto"/>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（十六）商务条款不响应；</w:t>
      </w:r>
    </w:p>
    <w:p w14:paraId="486BEEAE">
      <w:pPr>
        <w:pStyle w:val="6"/>
        <w:spacing w:line="360" w:lineRule="auto"/>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（十七）</w:t>
      </w:r>
      <w:r>
        <w:rPr>
          <w:rFonts w:hint="eastAsia" w:cs="宋体"/>
          <w:sz w:val="24"/>
          <w:szCs w:val="24"/>
        </w:rPr>
        <w:t>响应</w:t>
      </w:r>
      <w:r>
        <w:rPr>
          <w:rFonts w:hint="eastAsia" w:asciiTheme="minorEastAsia" w:hAnsiTheme="minorEastAsia" w:eastAsiaTheme="minorEastAsia"/>
          <w:kern w:val="0"/>
          <w:sz w:val="24"/>
          <w:szCs w:val="24"/>
        </w:rPr>
        <w:t>文件有效期不足的；</w:t>
      </w:r>
    </w:p>
    <w:p w14:paraId="31087783">
      <w:pPr>
        <w:pStyle w:val="6"/>
        <w:spacing w:line="360" w:lineRule="auto"/>
        <w:rPr>
          <w:rFonts w:asciiTheme="minorEastAsia" w:hAnsiTheme="minorEastAsia" w:eastAsiaTheme="minorEastAsia"/>
          <w:kern w:val="0"/>
          <w:sz w:val="24"/>
          <w:szCs w:val="24"/>
        </w:rPr>
      </w:pPr>
      <w:r>
        <w:rPr>
          <w:rFonts w:hint="eastAsia" w:asciiTheme="minorEastAsia" w:hAnsiTheme="minorEastAsia" w:eastAsiaTheme="minorEastAsia"/>
          <w:kern w:val="0"/>
          <w:sz w:val="24"/>
          <w:szCs w:val="24"/>
        </w:rPr>
        <w:t>（十八）逾期或未按要求提交</w:t>
      </w:r>
      <w:r>
        <w:rPr>
          <w:rFonts w:hint="eastAsia" w:cs="宋体"/>
          <w:sz w:val="24"/>
          <w:szCs w:val="24"/>
        </w:rPr>
        <w:t>响应</w:t>
      </w:r>
      <w:r>
        <w:rPr>
          <w:rFonts w:hint="eastAsia" w:asciiTheme="minorEastAsia" w:hAnsiTheme="minorEastAsia" w:eastAsiaTheme="minorEastAsia"/>
          <w:kern w:val="0"/>
          <w:sz w:val="24"/>
          <w:szCs w:val="24"/>
        </w:rPr>
        <w:t>文件的；</w:t>
      </w:r>
    </w:p>
    <w:p w14:paraId="0CE42D00">
      <w:pPr>
        <w:pStyle w:val="6"/>
        <w:spacing w:line="360" w:lineRule="auto"/>
        <w:rPr>
          <w:rFonts w:asciiTheme="minorEastAsia" w:hAnsiTheme="minorEastAsia"/>
          <w:kern w:val="0"/>
          <w:sz w:val="24"/>
          <w:szCs w:val="24"/>
        </w:rPr>
      </w:pPr>
      <w:r>
        <w:rPr>
          <w:rFonts w:hint="eastAsia" w:asciiTheme="minorEastAsia" w:hAnsiTheme="minorEastAsia"/>
          <w:kern w:val="0"/>
          <w:sz w:val="24"/>
          <w:szCs w:val="24"/>
        </w:rPr>
        <w:t>（十九）</w:t>
      </w:r>
      <w:r>
        <w:rPr>
          <w:rFonts w:hint="eastAsia" w:asciiTheme="minorEastAsia" w:hAnsiTheme="minorEastAsia" w:eastAsiaTheme="minorEastAsia"/>
          <w:kern w:val="0"/>
          <w:sz w:val="24"/>
          <w:szCs w:val="24"/>
        </w:rPr>
        <w:t>其他</w:t>
      </w:r>
      <w:r>
        <w:rPr>
          <w:rFonts w:ascii="宋体" w:hAnsi="宋体" w:cs="宋体"/>
          <w:sz w:val="24"/>
          <w:szCs w:val="24"/>
        </w:rPr>
        <w:t>不符合法律、法规相关规定的</w:t>
      </w:r>
      <w:r>
        <w:rPr>
          <w:rFonts w:hint="eastAsia" w:ascii="宋体" w:hAnsi="宋体" w:cs="宋体"/>
          <w:sz w:val="24"/>
          <w:szCs w:val="24"/>
        </w:rPr>
        <w:t>。</w:t>
      </w:r>
    </w:p>
    <w:p w14:paraId="63E2ACFD">
      <w:pPr>
        <w:autoSpaceDE w:val="0"/>
        <w:autoSpaceDN w:val="0"/>
        <w:adjustRightInd w:val="0"/>
        <w:spacing w:line="360" w:lineRule="auto"/>
        <w:ind w:firstLine="482" w:firstLineChars="200"/>
        <w:rPr>
          <w:rFonts w:asciiTheme="minorEastAsia" w:hAnsiTheme="minorEastAsia" w:eastAsiaTheme="minorEastAsia"/>
          <w:kern w:val="0"/>
          <w:sz w:val="24"/>
        </w:rPr>
      </w:pPr>
      <w:r>
        <w:rPr>
          <w:rFonts w:hint="eastAsia" w:asciiTheme="minorEastAsia" w:hAnsiTheme="minorEastAsia" w:eastAsiaTheme="minorEastAsia"/>
          <w:b/>
          <w:kern w:val="0"/>
          <w:sz w:val="24"/>
        </w:rPr>
        <w:t>六、终止磋商情形</w:t>
      </w:r>
    </w:p>
    <w:p w14:paraId="5B7EC35B">
      <w:pPr>
        <w:spacing w:line="360" w:lineRule="auto"/>
        <w:ind w:firstLine="480" w:firstLineChars="200"/>
        <w:rPr>
          <w:rFonts w:ascii="宋体" w:hAnsi="宋体" w:cs="宋体"/>
          <w:sz w:val="24"/>
        </w:rPr>
      </w:pPr>
      <w:r>
        <w:rPr>
          <w:rFonts w:hint="eastAsia" w:ascii="宋体" w:hAnsi="宋体" w:cs="宋体"/>
          <w:sz w:val="24"/>
        </w:rPr>
        <w:t>（一）出现影响采购公正的违法、违规行为的；</w:t>
      </w:r>
    </w:p>
    <w:p w14:paraId="5477AA67">
      <w:pPr>
        <w:spacing w:line="360" w:lineRule="auto"/>
        <w:ind w:firstLine="480" w:firstLineChars="200"/>
        <w:rPr>
          <w:rFonts w:ascii="宋体" w:hAnsi="宋体" w:cs="宋体"/>
          <w:sz w:val="24"/>
        </w:rPr>
      </w:pPr>
      <w:r>
        <w:rPr>
          <w:rFonts w:hint="eastAsia" w:ascii="宋体" w:hAnsi="宋体" w:cs="宋体"/>
          <w:sz w:val="24"/>
        </w:rPr>
        <w:t>（二）磋商小组发现磋商文件存在歧义、重大缺陷导致评审工作无法进行，或者磋商文件内容违反国家有关强制性规定的；</w:t>
      </w:r>
    </w:p>
    <w:p w14:paraId="34C7FDAA">
      <w:pPr>
        <w:spacing w:line="360" w:lineRule="auto"/>
        <w:ind w:firstLine="480" w:firstLineChars="200"/>
        <w:rPr>
          <w:rFonts w:ascii="宋体" w:hAnsi="宋体" w:cs="宋体"/>
          <w:sz w:val="24"/>
        </w:rPr>
      </w:pPr>
      <w:r>
        <w:rPr>
          <w:rFonts w:hint="eastAsia" w:ascii="宋体" w:hAnsi="宋体" w:cs="宋体"/>
          <w:sz w:val="24"/>
        </w:rPr>
        <w:t>（三）因重大变故，采购任务取消的；</w:t>
      </w:r>
    </w:p>
    <w:p w14:paraId="3C45864C">
      <w:pPr>
        <w:spacing w:line="360" w:lineRule="auto"/>
        <w:ind w:firstLine="480" w:firstLineChars="200"/>
        <w:rPr>
          <w:rFonts w:ascii="宋体" w:hAnsi="宋体" w:cs="宋体"/>
          <w:b/>
          <w:bCs/>
          <w:sz w:val="24"/>
        </w:rPr>
      </w:pPr>
      <w:r>
        <w:rPr>
          <w:rFonts w:hint="eastAsia" w:ascii="宋体" w:hAnsi="宋体" w:cs="宋体"/>
          <w:sz w:val="24"/>
        </w:rPr>
        <w:t>（四）在采购过程中符合磋商要求的供应商或者提交最后报价的供应商不足3家的（政府购买服务项目，市场竞争不充分的科研项目，以及需要扶持的科技成果转化项目，提交最后报价的供应商可以为2家）；</w:t>
      </w:r>
    </w:p>
    <w:p w14:paraId="5FAD22E2">
      <w:pPr>
        <w:spacing w:line="360" w:lineRule="auto"/>
        <w:ind w:firstLine="480" w:firstLineChars="200"/>
        <w:rPr>
          <w:rFonts w:ascii="宋体" w:hAnsi="宋体" w:cs="宋体"/>
          <w:sz w:val="24"/>
        </w:rPr>
      </w:pPr>
      <w:r>
        <w:rPr>
          <w:rFonts w:hint="eastAsia" w:ascii="宋体" w:hAnsi="宋体" w:cs="宋体"/>
          <w:sz w:val="24"/>
        </w:rPr>
        <w:t>（五）法律、法规和磋商文件规定的其他导致评审结果无效的。</w:t>
      </w:r>
    </w:p>
    <w:p w14:paraId="69B59976">
      <w:pPr>
        <w:pStyle w:val="7"/>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七、磋商</w:t>
      </w:r>
      <w:r>
        <w:rPr>
          <w:rFonts w:asciiTheme="minorEastAsia" w:hAnsiTheme="minorEastAsia" w:eastAsiaTheme="minorEastAsia"/>
          <w:b/>
          <w:sz w:val="24"/>
        </w:rPr>
        <w:t>过程的监控</w:t>
      </w:r>
    </w:p>
    <w:p w14:paraId="336144A6">
      <w:pPr>
        <w:pStyle w:val="18"/>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本项目磋商过程实行全程录音、录像监控，政府采购监管部门视情进行现场监督，供应商在磋商过程中所进行的试图影响磋商结果的不公正活动，可能导致其磋商响应被拒绝。</w:t>
      </w:r>
    </w:p>
    <w:p w14:paraId="2BEE37AD">
      <w:pPr>
        <w:pStyle w:val="18"/>
        <w:spacing w:before="0" w:beforeAutospacing="0" w:after="0" w:afterAutospacing="0" w:line="360" w:lineRule="auto"/>
        <w:ind w:firstLine="482" w:firstLineChars="200"/>
        <w:jc w:val="both"/>
        <w:rPr>
          <w:rFonts w:hint="default"/>
          <w:b/>
          <w:bCs/>
        </w:rPr>
      </w:pPr>
      <w:r>
        <w:rPr>
          <w:rFonts w:asciiTheme="minorEastAsia" w:hAnsiTheme="minorEastAsia" w:eastAsiaTheme="minorEastAsia"/>
          <w:b/>
          <w:bCs/>
        </w:rPr>
        <w:t>八、</w:t>
      </w:r>
      <w:r>
        <w:rPr>
          <w:b/>
          <w:bCs/>
        </w:rPr>
        <w:t>政府采购政策落实</w:t>
      </w:r>
    </w:p>
    <w:p w14:paraId="3C92E00C">
      <w:pPr>
        <w:autoSpaceDE w:val="0"/>
        <w:autoSpaceDN w:val="0"/>
        <w:adjustRightInd w:val="0"/>
        <w:spacing w:line="360" w:lineRule="auto"/>
        <w:ind w:firstLine="480" w:firstLineChars="200"/>
        <w:rPr>
          <w:rFonts w:ascii="宋体"/>
          <w:sz w:val="24"/>
        </w:rPr>
      </w:pPr>
      <w:r>
        <w:rPr>
          <w:rFonts w:hint="eastAsia" w:ascii="宋体"/>
          <w:sz w:val="24"/>
        </w:rPr>
        <w:t>本项目</w:t>
      </w:r>
      <w:r>
        <w:rPr>
          <w:rFonts w:hint="eastAsia" w:ascii="宋体"/>
          <w:sz w:val="24"/>
          <w:lang w:val="zh-CN"/>
        </w:rPr>
        <w:t>属于专门面向中小企业采购的项目，</w:t>
      </w:r>
      <w:r>
        <w:rPr>
          <w:rFonts w:hint="eastAsia" w:ascii="宋体"/>
          <w:sz w:val="24"/>
        </w:rPr>
        <w:t>不执行价格评审优惠的扶持政策。</w:t>
      </w:r>
    </w:p>
    <w:p w14:paraId="29FCFB31">
      <w:pPr>
        <w:pStyle w:val="7"/>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bCs/>
          <w:sz w:val="24"/>
        </w:rPr>
        <w:t>九、评审</w:t>
      </w:r>
      <w:r>
        <w:rPr>
          <w:rFonts w:asciiTheme="minorEastAsia" w:hAnsiTheme="minorEastAsia" w:eastAsiaTheme="minorEastAsia"/>
          <w:b/>
          <w:bCs/>
          <w:sz w:val="24"/>
        </w:rPr>
        <w:t>程序</w:t>
      </w:r>
    </w:p>
    <w:p w14:paraId="40F97AC5">
      <w:pPr>
        <w:snapToGrid w:val="0"/>
        <w:spacing w:line="360" w:lineRule="auto"/>
        <w:ind w:firstLine="482" w:firstLineChars="200"/>
        <w:rPr>
          <w:rFonts w:asciiTheme="minorEastAsia" w:hAnsiTheme="minorEastAsia" w:eastAsiaTheme="minorEastAsia"/>
          <w:b/>
          <w:bCs/>
          <w:sz w:val="24"/>
        </w:rPr>
      </w:pPr>
      <w:r>
        <w:rPr>
          <w:rFonts w:hint="eastAsia" w:asciiTheme="minorEastAsia" w:hAnsiTheme="minorEastAsia" w:eastAsiaTheme="minorEastAsia"/>
          <w:b/>
          <w:bCs/>
          <w:sz w:val="24"/>
        </w:rPr>
        <w:t>（一）资格</w:t>
      </w:r>
      <w:r>
        <w:rPr>
          <w:rFonts w:asciiTheme="minorEastAsia" w:hAnsiTheme="minorEastAsia" w:eastAsiaTheme="minorEastAsia"/>
          <w:b/>
          <w:bCs/>
          <w:sz w:val="24"/>
        </w:rPr>
        <w:t>审查</w:t>
      </w:r>
    </w:p>
    <w:p w14:paraId="4369F778">
      <w:pPr>
        <w:pStyle w:val="8"/>
        <w:spacing w:line="360" w:lineRule="auto"/>
        <w:ind w:firstLine="480" w:firstLineChars="200"/>
        <w:jc w:val="both"/>
        <w:rPr>
          <w:rFonts w:asciiTheme="minorEastAsia" w:hAnsiTheme="minorEastAsia" w:eastAsiaTheme="minorEastAsia"/>
          <w:sz w:val="24"/>
        </w:rPr>
      </w:pPr>
      <w:r>
        <w:rPr>
          <w:rFonts w:hint="eastAsia" w:ascii="宋体" w:hAnsi="宋体" w:cs="宋体"/>
          <w:sz w:val="24"/>
        </w:rPr>
        <w:t>响应文件解密后</w:t>
      </w:r>
      <w:r>
        <w:rPr>
          <w:rFonts w:asciiTheme="minorEastAsia" w:hAnsiTheme="minorEastAsia" w:eastAsiaTheme="minorEastAsia"/>
          <w:sz w:val="24"/>
        </w:rPr>
        <w:t>，采购人</w:t>
      </w:r>
      <w:r>
        <w:rPr>
          <w:rFonts w:hint="eastAsia" w:asciiTheme="minorEastAsia" w:hAnsiTheme="minorEastAsia" w:eastAsiaTheme="minorEastAsia"/>
          <w:sz w:val="24"/>
        </w:rPr>
        <w:t>或</w:t>
      </w:r>
      <w:r>
        <w:rPr>
          <w:rFonts w:asciiTheme="minorEastAsia" w:hAnsiTheme="minorEastAsia" w:eastAsiaTheme="minorEastAsia"/>
          <w:sz w:val="24"/>
        </w:rPr>
        <w:t>采购组织机构依法对</w:t>
      </w:r>
      <w:r>
        <w:rPr>
          <w:rFonts w:hint="eastAsia" w:asciiTheme="minorEastAsia" w:hAnsiTheme="minorEastAsia" w:eastAsiaTheme="minorEastAsia"/>
          <w:sz w:val="24"/>
        </w:rPr>
        <w:t>供应商</w:t>
      </w:r>
      <w:r>
        <w:rPr>
          <w:rFonts w:asciiTheme="minorEastAsia" w:hAnsiTheme="minorEastAsia" w:eastAsiaTheme="minorEastAsia"/>
          <w:sz w:val="24"/>
        </w:rPr>
        <w:t>的资格进行审查，对审查发现无效的进行必要的询</w:t>
      </w:r>
      <w:r>
        <w:rPr>
          <w:rFonts w:hint="eastAsia" w:asciiTheme="minorEastAsia" w:hAnsiTheme="minorEastAsia" w:eastAsiaTheme="minorEastAsia"/>
          <w:sz w:val="24"/>
        </w:rPr>
        <w:t>问</w:t>
      </w:r>
      <w:r>
        <w:rPr>
          <w:rFonts w:asciiTheme="minorEastAsia" w:hAnsiTheme="minorEastAsia" w:eastAsiaTheme="minorEastAsia"/>
          <w:sz w:val="24"/>
        </w:rPr>
        <w:t>，</w:t>
      </w:r>
      <w:r>
        <w:rPr>
          <w:rFonts w:hint="eastAsia"/>
          <w:sz w:val="24"/>
        </w:rPr>
        <w:t>在政采云平台公布</w:t>
      </w:r>
      <w:r>
        <w:rPr>
          <w:rFonts w:asciiTheme="minorEastAsia" w:hAnsiTheme="minorEastAsia" w:eastAsiaTheme="minorEastAsia"/>
          <w:sz w:val="24"/>
        </w:rPr>
        <w:t>无效</w:t>
      </w:r>
      <w:r>
        <w:rPr>
          <w:rFonts w:hint="eastAsia" w:asciiTheme="minorEastAsia" w:hAnsiTheme="minorEastAsia" w:eastAsiaTheme="minorEastAsia"/>
          <w:sz w:val="24"/>
        </w:rPr>
        <w:t>响应</w:t>
      </w:r>
      <w:r>
        <w:rPr>
          <w:rFonts w:asciiTheme="minorEastAsia" w:hAnsiTheme="minorEastAsia" w:eastAsiaTheme="minorEastAsia"/>
          <w:sz w:val="24"/>
        </w:rPr>
        <w:t>的</w:t>
      </w:r>
      <w:r>
        <w:rPr>
          <w:rFonts w:hint="eastAsia" w:asciiTheme="minorEastAsia" w:hAnsiTheme="minorEastAsia" w:eastAsiaTheme="minorEastAsia"/>
          <w:sz w:val="24"/>
        </w:rPr>
        <w:t>供应商</w:t>
      </w:r>
      <w:r>
        <w:rPr>
          <w:rFonts w:asciiTheme="minorEastAsia" w:hAnsiTheme="minorEastAsia" w:eastAsiaTheme="minorEastAsia"/>
          <w:sz w:val="24"/>
        </w:rPr>
        <w:t>名单、</w:t>
      </w:r>
      <w:r>
        <w:rPr>
          <w:rFonts w:hint="eastAsia" w:asciiTheme="minorEastAsia" w:hAnsiTheme="minorEastAsia" w:eastAsiaTheme="minorEastAsia"/>
          <w:sz w:val="24"/>
        </w:rPr>
        <w:t>响应</w:t>
      </w:r>
      <w:r>
        <w:rPr>
          <w:rFonts w:asciiTheme="minorEastAsia" w:hAnsiTheme="minorEastAsia" w:eastAsiaTheme="minorEastAsia"/>
          <w:sz w:val="24"/>
        </w:rPr>
        <w:t>无效的原因。</w:t>
      </w:r>
    </w:p>
    <w:tbl>
      <w:tblPr>
        <w:tblStyle w:val="22"/>
        <w:tblpPr w:leftFromText="181" w:rightFromText="181" w:bottomFromText="170" w:vertAnchor="text" w:tblpXSpec="center" w:tblpY="1"/>
        <w:tblOverlap w:val="never"/>
        <w:tblW w:w="89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897"/>
        <w:gridCol w:w="7095"/>
      </w:tblGrid>
      <w:tr w14:paraId="4EEAB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02" w:hRule="atLeast"/>
          <w:jc w:val="center"/>
        </w:trPr>
        <w:tc>
          <w:tcPr>
            <w:tcW w:w="1897" w:type="dxa"/>
            <w:tcMar>
              <w:top w:w="57" w:type="dxa"/>
              <w:left w:w="108" w:type="dxa"/>
              <w:bottom w:w="0" w:type="dxa"/>
              <w:right w:w="108" w:type="dxa"/>
            </w:tcMar>
            <w:vAlign w:val="center"/>
          </w:tcPr>
          <w:p w14:paraId="54160AAA">
            <w:pPr>
              <w:pStyle w:val="53"/>
              <w:spacing w:line="300" w:lineRule="auto"/>
              <w:ind w:right="147"/>
              <w:jc w:val="center"/>
              <w:rPr>
                <w:szCs w:val="21"/>
              </w:rPr>
            </w:pPr>
            <w:r>
              <w:rPr>
                <w:rFonts w:hint="eastAsia"/>
                <w:szCs w:val="21"/>
              </w:rPr>
              <w:t>具有独立承担民事责任的能力</w:t>
            </w:r>
          </w:p>
        </w:tc>
        <w:tc>
          <w:tcPr>
            <w:tcW w:w="7095" w:type="dxa"/>
            <w:tcMar>
              <w:top w:w="57" w:type="dxa"/>
              <w:left w:w="108" w:type="dxa"/>
              <w:bottom w:w="0" w:type="dxa"/>
              <w:right w:w="108" w:type="dxa"/>
            </w:tcMar>
            <w:vAlign w:val="center"/>
          </w:tcPr>
          <w:p w14:paraId="2DBB42A4">
            <w:pPr>
              <w:pStyle w:val="53"/>
              <w:spacing w:line="300" w:lineRule="auto"/>
              <w:ind w:left="64" w:right="63" w:firstLine="420" w:firstLineChars="200"/>
              <w:rPr>
                <w:szCs w:val="21"/>
              </w:rPr>
            </w:pPr>
            <w:r>
              <w:rPr>
                <w:rFonts w:hint="eastAsia"/>
                <w:szCs w:val="21"/>
              </w:rPr>
              <w:t>在中华人民共和国境内注册的法人或其他组织或自然人，磋商时提交有效的营业执照（或事业法人登记证或身份证等相关证明）扫描件。</w:t>
            </w:r>
          </w:p>
        </w:tc>
      </w:tr>
      <w:tr w14:paraId="5B169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06" w:hRule="atLeast"/>
          <w:jc w:val="center"/>
        </w:trPr>
        <w:tc>
          <w:tcPr>
            <w:tcW w:w="1897" w:type="dxa"/>
            <w:shd w:val="clear" w:color="auto" w:fill="F6F6F6"/>
            <w:tcMar>
              <w:top w:w="57" w:type="dxa"/>
              <w:left w:w="108" w:type="dxa"/>
              <w:bottom w:w="0" w:type="dxa"/>
              <w:right w:w="108" w:type="dxa"/>
            </w:tcMar>
            <w:vAlign w:val="center"/>
          </w:tcPr>
          <w:p w14:paraId="3F41F727">
            <w:pPr>
              <w:pStyle w:val="53"/>
              <w:spacing w:line="300" w:lineRule="auto"/>
              <w:ind w:right="147"/>
              <w:jc w:val="center"/>
              <w:rPr>
                <w:szCs w:val="21"/>
              </w:rPr>
            </w:pPr>
            <w:r>
              <w:rPr>
                <w:rFonts w:hint="eastAsia"/>
                <w:szCs w:val="21"/>
              </w:rPr>
              <w:t>有依法缴纳税收和社会保障资金的良好记录</w:t>
            </w:r>
          </w:p>
        </w:tc>
        <w:tc>
          <w:tcPr>
            <w:tcW w:w="7095" w:type="dxa"/>
            <w:shd w:val="clear" w:color="auto" w:fill="F6F6F6"/>
            <w:tcMar>
              <w:top w:w="57" w:type="dxa"/>
              <w:left w:w="108" w:type="dxa"/>
              <w:bottom w:w="0" w:type="dxa"/>
              <w:right w:w="108" w:type="dxa"/>
            </w:tcMar>
            <w:vAlign w:val="center"/>
          </w:tcPr>
          <w:p w14:paraId="20C04F34">
            <w:pPr>
              <w:spacing w:line="300" w:lineRule="auto"/>
              <w:ind w:left="64" w:right="63" w:firstLine="420" w:firstLineChars="200"/>
              <w:rPr>
                <w:szCs w:val="21"/>
              </w:rPr>
            </w:pPr>
            <w:r>
              <w:rPr>
                <w:rFonts w:hint="eastAsia"/>
              </w:rPr>
              <w:t>符合参加政府采购活动应当具备的一般条件的承诺函。</w:t>
            </w:r>
          </w:p>
        </w:tc>
      </w:tr>
      <w:tr w14:paraId="4BD76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897" w:type="dxa"/>
            <w:tcMar>
              <w:top w:w="57" w:type="dxa"/>
              <w:left w:w="108" w:type="dxa"/>
              <w:bottom w:w="0" w:type="dxa"/>
              <w:right w:w="108" w:type="dxa"/>
            </w:tcMar>
            <w:vAlign w:val="center"/>
          </w:tcPr>
          <w:p w14:paraId="331D3EEF">
            <w:pPr>
              <w:pStyle w:val="53"/>
              <w:spacing w:line="300" w:lineRule="auto"/>
              <w:ind w:right="147"/>
              <w:jc w:val="center"/>
              <w:rPr>
                <w:szCs w:val="21"/>
              </w:rPr>
            </w:pPr>
            <w:r>
              <w:rPr>
                <w:rFonts w:hint="eastAsia"/>
                <w:szCs w:val="21"/>
              </w:rPr>
              <w:t>具有良好的商业信誉和健全的财务会计制度</w:t>
            </w:r>
          </w:p>
        </w:tc>
        <w:tc>
          <w:tcPr>
            <w:tcW w:w="7095" w:type="dxa"/>
            <w:tcMar>
              <w:top w:w="57" w:type="dxa"/>
              <w:left w:w="108" w:type="dxa"/>
              <w:bottom w:w="0" w:type="dxa"/>
              <w:right w:w="108" w:type="dxa"/>
            </w:tcMar>
            <w:vAlign w:val="center"/>
          </w:tcPr>
          <w:p w14:paraId="7181FAB7">
            <w:pPr>
              <w:spacing w:before="117" w:line="300" w:lineRule="auto"/>
              <w:ind w:firstLine="420" w:firstLineChars="200"/>
              <w:rPr>
                <w:szCs w:val="21"/>
              </w:rPr>
            </w:pPr>
            <w:r>
              <w:rPr>
                <w:rFonts w:hint="eastAsia"/>
              </w:rPr>
              <w:t>符合参加政府采购活动应当具备的一般条件的承诺函。</w:t>
            </w:r>
          </w:p>
        </w:tc>
      </w:tr>
      <w:tr w14:paraId="79B43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897" w:type="dxa"/>
            <w:tcMar>
              <w:top w:w="57" w:type="dxa"/>
              <w:left w:w="108" w:type="dxa"/>
              <w:bottom w:w="0" w:type="dxa"/>
              <w:right w:w="108" w:type="dxa"/>
            </w:tcMar>
            <w:vAlign w:val="center"/>
          </w:tcPr>
          <w:p w14:paraId="22413DF1">
            <w:pPr>
              <w:spacing w:line="300" w:lineRule="auto"/>
              <w:jc w:val="center"/>
              <w:rPr>
                <w:szCs w:val="21"/>
              </w:rPr>
            </w:pPr>
            <w:r>
              <w:rPr>
                <w:rFonts w:hint="eastAsia"/>
              </w:rPr>
              <w:t>履行合同所必需的设备和专业技术能力</w:t>
            </w:r>
          </w:p>
        </w:tc>
        <w:tc>
          <w:tcPr>
            <w:tcW w:w="7095" w:type="dxa"/>
            <w:tcMar>
              <w:top w:w="57" w:type="dxa"/>
              <w:left w:w="108" w:type="dxa"/>
              <w:bottom w:w="0" w:type="dxa"/>
              <w:right w:w="108" w:type="dxa"/>
            </w:tcMar>
            <w:vAlign w:val="center"/>
          </w:tcPr>
          <w:p w14:paraId="4D1F40F6">
            <w:pPr>
              <w:spacing w:line="300" w:lineRule="auto"/>
              <w:ind w:firstLine="420" w:firstLineChars="200"/>
              <w:rPr>
                <w:szCs w:val="21"/>
              </w:rPr>
            </w:pPr>
            <w:r>
              <w:rPr>
                <w:rFonts w:hint="eastAsia"/>
              </w:rPr>
              <w:t>符合参加政府采购活动应当具备的一般条件的承诺函。</w:t>
            </w:r>
          </w:p>
        </w:tc>
      </w:tr>
      <w:tr w14:paraId="1B727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58" w:hRule="atLeast"/>
          <w:jc w:val="center"/>
        </w:trPr>
        <w:tc>
          <w:tcPr>
            <w:tcW w:w="1897" w:type="dxa"/>
            <w:tcMar>
              <w:top w:w="57" w:type="dxa"/>
              <w:left w:w="108" w:type="dxa"/>
              <w:bottom w:w="0" w:type="dxa"/>
              <w:right w:w="108" w:type="dxa"/>
            </w:tcMar>
            <w:vAlign w:val="center"/>
          </w:tcPr>
          <w:p w14:paraId="3660AFF0">
            <w:pPr>
              <w:pStyle w:val="53"/>
              <w:spacing w:line="300" w:lineRule="auto"/>
              <w:ind w:right="147"/>
              <w:jc w:val="center"/>
              <w:rPr>
                <w:szCs w:val="21"/>
              </w:rPr>
            </w:pPr>
            <w:r>
              <w:rPr>
                <w:rFonts w:hint="eastAsia"/>
                <w:szCs w:val="21"/>
              </w:rPr>
              <w:t>参加采购活动前</w:t>
            </w:r>
            <w:r>
              <w:rPr>
                <w:rFonts w:hint="eastAsia"/>
                <w:w w:val="110"/>
                <w:szCs w:val="21"/>
              </w:rPr>
              <w:t>3</w:t>
            </w:r>
            <w:r>
              <w:rPr>
                <w:rFonts w:hint="eastAsia"/>
                <w:szCs w:val="21"/>
              </w:rPr>
              <w:t>年内，在经营活动中没有重大违法记录</w:t>
            </w:r>
          </w:p>
        </w:tc>
        <w:tc>
          <w:tcPr>
            <w:tcW w:w="7095" w:type="dxa"/>
            <w:tcMar>
              <w:top w:w="57" w:type="dxa"/>
              <w:left w:w="108" w:type="dxa"/>
              <w:bottom w:w="0" w:type="dxa"/>
              <w:right w:w="108" w:type="dxa"/>
            </w:tcMar>
            <w:vAlign w:val="center"/>
          </w:tcPr>
          <w:p w14:paraId="058CC0F1">
            <w:pPr>
              <w:pStyle w:val="53"/>
              <w:spacing w:line="300" w:lineRule="auto"/>
              <w:ind w:left="62" w:right="62" w:firstLine="420" w:firstLineChars="200"/>
              <w:rPr>
                <w:szCs w:val="21"/>
              </w:rPr>
            </w:pPr>
            <w:r>
              <w:rPr>
                <w:rFonts w:hint="eastAsia"/>
                <w:szCs w:val="21"/>
              </w:rPr>
              <w:t>参照磋商声明书相关承诺内容。重大违法记录，是指供应商因违法经营受到刑事处罚或者责令停产停业、吊销许可证或者执照、较大数额罚款等行政处罚。（较大数额罚款按照发出行政处罚决定书部门所在省级政府，或实行垂直领导的国务院有关行政主管部门制定的较大数额罚款标准，或罚款决定之前需要举行听证会的金额标准来认定）。</w:t>
            </w:r>
          </w:p>
        </w:tc>
      </w:tr>
      <w:tr w14:paraId="46A63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6" w:hRule="atLeast"/>
          <w:jc w:val="center"/>
        </w:trPr>
        <w:tc>
          <w:tcPr>
            <w:tcW w:w="1897" w:type="dxa"/>
            <w:tcMar>
              <w:top w:w="57" w:type="dxa"/>
              <w:left w:w="108" w:type="dxa"/>
              <w:bottom w:w="0" w:type="dxa"/>
              <w:right w:w="108" w:type="dxa"/>
            </w:tcMar>
            <w:vAlign w:val="center"/>
          </w:tcPr>
          <w:p w14:paraId="3BE2A2B2">
            <w:pPr>
              <w:pStyle w:val="53"/>
              <w:spacing w:line="300" w:lineRule="auto"/>
              <w:ind w:right="146"/>
              <w:jc w:val="center"/>
              <w:rPr>
                <w:szCs w:val="21"/>
              </w:rPr>
            </w:pPr>
            <w:r>
              <w:rPr>
                <w:rFonts w:hint="eastAsia"/>
                <w:szCs w:val="21"/>
              </w:rPr>
              <w:t>供应商必须符合法律、行政法规规定的其他条件</w:t>
            </w:r>
          </w:p>
        </w:tc>
        <w:tc>
          <w:tcPr>
            <w:tcW w:w="7095" w:type="dxa"/>
            <w:tcMar>
              <w:top w:w="57" w:type="dxa"/>
              <w:left w:w="108" w:type="dxa"/>
              <w:bottom w:w="0" w:type="dxa"/>
              <w:right w:w="108" w:type="dxa"/>
            </w:tcMar>
            <w:vAlign w:val="center"/>
          </w:tcPr>
          <w:p w14:paraId="023DC259">
            <w:pPr>
              <w:pStyle w:val="53"/>
              <w:spacing w:before="48" w:line="300" w:lineRule="auto"/>
              <w:ind w:right="63" w:firstLine="420" w:firstLineChars="200"/>
              <w:rPr>
                <w:spacing w:val="-3"/>
                <w:szCs w:val="21"/>
              </w:rPr>
            </w:pPr>
            <w:r>
              <w:rPr>
                <w:rFonts w:hint="eastAsia"/>
                <w:szCs w:val="21"/>
              </w:rPr>
              <w:t>1.单位负责人为同一人或者存在直接控股、管理关系的不同供应商，不得参加同一合同项下的政府采购活动</w:t>
            </w:r>
            <w:r>
              <w:rPr>
                <w:rFonts w:hint="eastAsia"/>
                <w:spacing w:val="-3"/>
                <w:szCs w:val="21"/>
              </w:rPr>
              <w:t>。</w:t>
            </w:r>
          </w:p>
          <w:p w14:paraId="11C5A06B">
            <w:pPr>
              <w:pStyle w:val="53"/>
              <w:spacing w:before="48" w:line="300" w:lineRule="auto"/>
              <w:ind w:right="63" w:firstLine="408" w:firstLineChars="200"/>
              <w:rPr>
                <w:szCs w:val="21"/>
              </w:rPr>
            </w:pPr>
            <w:r>
              <w:rPr>
                <w:rFonts w:hint="eastAsia"/>
                <w:spacing w:val="-3"/>
                <w:szCs w:val="21"/>
              </w:rPr>
              <w:t>2.为本项目提供整体设计、规范编制或者项目管理、监理、检测等服务的供应商</w:t>
            </w:r>
            <w:r>
              <w:rPr>
                <w:rFonts w:hint="eastAsia"/>
                <w:spacing w:val="1"/>
                <w:szCs w:val="21"/>
              </w:rPr>
              <w:t>，不得再参与本项目磋商。</w:t>
            </w:r>
          </w:p>
          <w:p w14:paraId="2C788A11">
            <w:pPr>
              <w:pStyle w:val="53"/>
              <w:spacing w:before="48" w:line="300" w:lineRule="auto"/>
              <w:ind w:left="64" w:right="63" w:firstLine="424" w:firstLineChars="200"/>
              <w:rPr>
                <w:szCs w:val="21"/>
              </w:rPr>
            </w:pPr>
            <w:r>
              <w:rPr>
                <w:rFonts w:hint="eastAsia"/>
                <w:spacing w:val="1"/>
                <w:szCs w:val="21"/>
              </w:rPr>
              <w:t>3.</w:t>
            </w:r>
            <w:r>
              <w:rPr>
                <w:rFonts w:hint="eastAsia"/>
                <w:szCs w:val="21"/>
              </w:rPr>
              <w:t>相关承诺要求内容。</w:t>
            </w:r>
          </w:p>
        </w:tc>
      </w:tr>
      <w:tr w14:paraId="5DFAD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897" w:type="dxa"/>
            <w:shd w:val="clear" w:color="auto" w:fill="F6F6F6"/>
            <w:tcMar>
              <w:top w:w="57" w:type="dxa"/>
              <w:left w:w="108" w:type="dxa"/>
              <w:bottom w:w="0" w:type="dxa"/>
              <w:right w:w="108" w:type="dxa"/>
            </w:tcMar>
            <w:vAlign w:val="center"/>
          </w:tcPr>
          <w:p w14:paraId="787AAB90">
            <w:pPr>
              <w:pStyle w:val="53"/>
              <w:spacing w:before="48" w:line="300" w:lineRule="auto"/>
              <w:ind w:left="64"/>
              <w:jc w:val="center"/>
              <w:rPr>
                <w:szCs w:val="21"/>
              </w:rPr>
            </w:pPr>
            <w:r>
              <w:rPr>
                <w:rFonts w:hint="eastAsia"/>
                <w:szCs w:val="21"/>
              </w:rPr>
              <w:t>联合体参与磋商</w:t>
            </w:r>
          </w:p>
        </w:tc>
        <w:tc>
          <w:tcPr>
            <w:tcW w:w="7095" w:type="dxa"/>
            <w:shd w:val="clear" w:color="auto" w:fill="F6F6F6"/>
            <w:tcMar>
              <w:top w:w="57" w:type="dxa"/>
              <w:left w:w="108" w:type="dxa"/>
              <w:bottom w:w="0" w:type="dxa"/>
              <w:right w:w="108" w:type="dxa"/>
            </w:tcMar>
            <w:vAlign w:val="center"/>
          </w:tcPr>
          <w:p w14:paraId="6889D8BD">
            <w:pPr>
              <w:pStyle w:val="53"/>
              <w:spacing w:before="48" w:line="300" w:lineRule="auto"/>
              <w:ind w:left="64" w:firstLine="420" w:firstLineChars="200"/>
              <w:rPr>
                <w:szCs w:val="21"/>
              </w:rPr>
            </w:pPr>
            <w:r>
              <w:rPr>
                <w:rFonts w:hint="eastAsia"/>
                <w:szCs w:val="21"/>
              </w:rPr>
              <w:t>本项目不接受联合体参与磋商。</w:t>
            </w:r>
          </w:p>
        </w:tc>
      </w:tr>
      <w:tr w14:paraId="08B40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7" w:hRule="atLeast"/>
          <w:jc w:val="center"/>
        </w:trPr>
        <w:tc>
          <w:tcPr>
            <w:tcW w:w="1897" w:type="dxa"/>
            <w:tcMar>
              <w:top w:w="57" w:type="dxa"/>
              <w:left w:w="108" w:type="dxa"/>
              <w:bottom w:w="0" w:type="dxa"/>
              <w:right w:w="108" w:type="dxa"/>
            </w:tcMar>
            <w:vAlign w:val="center"/>
          </w:tcPr>
          <w:p w14:paraId="0F5EA096">
            <w:pPr>
              <w:pStyle w:val="53"/>
              <w:spacing w:line="300" w:lineRule="auto"/>
              <w:ind w:right="146"/>
              <w:jc w:val="center"/>
              <w:rPr>
                <w:szCs w:val="21"/>
              </w:rPr>
            </w:pPr>
            <w:r>
              <w:rPr>
                <w:rFonts w:hint="eastAsia"/>
                <w:szCs w:val="21"/>
              </w:rPr>
              <w:t>资质</w:t>
            </w:r>
          </w:p>
        </w:tc>
        <w:tc>
          <w:tcPr>
            <w:tcW w:w="7095" w:type="dxa"/>
            <w:tcMar>
              <w:top w:w="57" w:type="dxa"/>
              <w:left w:w="108" w:type="dxa"/>
              <w:bottom w:w="0" w:type="dxa"/>
              <w:right w:w="108" w:type="dxa"/>
            </w:tcMar>
            <w:vAlign w:val="center"/>
          </w:tcPr>
          <w:p w14:paraId="0DC677E8">
            <w:pPr>
              <w:pStyle w:val="53"/>
              <w:spacing w:before="48" w:line="300" w:lineRule="auto"/>
              <w:ind w:left="64" w:firstLine="420" w:firstLineChars="200"/>
              <w:rPr>
                <w:szCs w:val="21"/>
              </w:rPr>
            </w:pPr>
            <w:r>
              <w:rPr>
                <w:rFonts w:hint="eastAsia"/>
                <w:szCs w:val="21"/>
              </w:rPr>
              <w:t>提供相关资质证书扫描件。</w:t>
            </w:r>
          </w:p>
        </w:tc>
      </w:tr>
      <w:tr w14:paraId="39E50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897" w:type="dxa"/>
            <w:shd w:val="clear" w:color="auto" w:fill="F6F6F6"/>
            <w:tcMar>
              <w:top w:w="57" w:type="dxa"/>
              <w:left w:w="108" w:type="dxa"/>
              <w:bottom w:w="0" w:type="dxa"/>
              <w:right w:w="108" w:type="dxa"/>
            </w:tcMar>
            <w:vAlign w:val="center"/>
          </w:tcPr>
          <w:p w14:paraId="03CBBA3B">
            <w:pPr>
              <w:pStyle w:val="53"/>
              <w:spacing w:line="300" w:lineRule="auto"/>
              <w:ind w:right="146"/>
              <w:jc w:val="center"/>
              <w:rPr>
                <w:szCs w:val="21"/>
              </w:rPr>
            </w:pPr>
            <w:r>
              <w:rPr>
                <w:rFonts w:hint="eastAsia"/>
                <w:szCs w:val="21"/>
              </w:rPr>
              <w:t>落实政府采购政策需满足的资格要求</w:t>
            </w:r>
          </w:p>
        </w:tc>
        <w:tc>
          <w:tcPr>
            <w:tcW w:w="7095" w:type="dxa"/>
            <w:shd w:val="clear" w:color="auto" w:fill="F6F6F6"/>
            <w:tcMar>
              <w:top w:w="57" w:type="dxa"/>
              <w:left w:w="108" w:type="dxa"/>
              <w:bottom w:w="0" w:type="dxa"/>
              <w:right w:w="108" w:type="dxa"/>
            </w:tcMar>
            <w:vAlign w:val="center"/>
          </w:tcPr>
          <w:p w14:paraId="1BA4C46F">
            <w:pPr>
              <w:pStyle w:val="53"/>
              <w:spacing w:before="48" w:line="300" w:lineRule="auto"/>
              <w:ind w:left="64" w:firstLine="420" w:firstLineChars="200"/>
              <w:rPr>
                <w:szCs w:val="21"/>
              </w:rPr>
            </w:pPr>
            <w:r>
              <w:rPr>
                <w:rFonts w:hint="eastAsia"/>
              </w:rPr>
              <w:t>中小企业等声明函、残疾人福利性单位声明函、监狱企业声明函。</w:t>
            </w:r>
          </w:p>
        </w:tc>
      </w:tr>
    </w:tbl>
    <w:p w14:paraId="62487D8F">
      <w:pPr>
        <w:pStyle w:val="8"/>
        <w:spacing w:line="360" w:lineRule="auto"/>
        <w:ind w:firstLine="482" w:firstLineChars="200"/>
        <w:rPr>
          <w:rFonts w:asciiTheme="minorEastAsia" w:hAnsiTheme="minorEastAsia" w:eastAsiaTheme="minorEastAsia"/>
          <w:b/>
          <w:bCs/>
          <w:sz w:val="24"/>
        </w:rPr>
      </w:pPr>
      <w:r>
        <w:rPr>
          <w:rFonts w:hint="eastAsia" w:asciiTheme="minorEastAsia" w:hAnsiTheme="minorEastAsia" w:eastAsiaTheme="minorEastAsia"/>
          <w:b/>
          <w:bCs/>
          <w:sz w:val="24"/>
        </w:rPr>
        <w:t>（二）符合性审查</w:t>
      </w:r>
    </w:p>
    <w:p w14:paraId="5017B7E3">
      <w:pPr>
        <w:pStyle w:val="8"/>
        <w:spacing w:line="360" w:lineRule="auto"/>
        <w:ind w:firstLine="480" w:firstLineChars="200"/>
        <w:jc w:val="both"/>
        <w:rPr>
          <w:rFonts w:asciiTheme="minorEastAsia" w:hAnsiTheme="minorEastAsia" w:eastAsiaTheme="minorEastAsia"/>
          <w:sz w:val="24"/>
        </w:rPr>
      </w:pPr>
      <w:r>
        <w:rPr>
          <w:rFonts w:hint="eastAsia" w:asciiTheme="minorEastAsia" w:hAnsiTheme="minorEastAsia" w:eastAsiaTheme="minorEastAsia" w:cstheme="minorBidi"/>
          <w:sz w:val="24"/>
        </w:rPr>
        <w:t>磋商小组</w:t>
      </w:r>
      <w:r>
        <w:rPr>
          <w:rFonts w:asciiTheme="minorEastAsia" w:hAnsiTheme="minorEastAsia" w:eastAsiaTheme="minorEastAsia"/>
          <w:sz w:val="24"/>
        </w:rPr>
        <w:t>应当对符合资格的</w:t>
      </w:r>
      <w:r>
        <w:rPr>
          <w:rFonts w:hint="eastAsia" w:asciiTheme="minorEastAsia" w:hAnsiTheme="minorEastAsia" w:eastAsiaTheme="minorEastAsia"/>
          <w:sz w:val="24"/>
        </w:rPr>
        <w:t>供应商</w:t>
      </w:r>
      <w:r>
        <w:rPr>
          <w:rFonts w:asciiTheme="minorEastAsia" w:hAnsiTheme="minorEastAsia" w:eastAsiaTheme="minorEastAsia"/>
          <w:sz w:val="24"/>
        </w:rPr>
        <w:t>的</w:t>
      </w:r>
      <w:r>
        <w:rPr>
          <w:rFonts w:hint="eastAsia" w:asciiTheme="minorEastAsia" w:hAnsiTheme="minorEastAsia" w:eastAsiaTheme="minorEastAsia"/>
          <w:sz w:val="24"/>
        </w:rPr>
        <w:t>磋商响应</w:t>
      </w:r>
      <w:r>
        <w:rPr>
          <w:rFonts w:asciiTheme="minorEastAsia" w:hAnsiTheme="minorEastAsia" w:eastAsiaTheme="minorEastAsia"/>
          <w:sz w:val="24"/>
        </w:rPr>
        <w:t>文件进行符合性审查，以确定其是否满足</w:t>
      </w:r>
      <w:r>
        <w:rPr>
          <w:rFonts w:hint="eastAsia" w:asciiTheme="minorEastAsia" w:hAnsiTheme="minorEastAsia" w:eastAsiaTheme="minorEastAsia"/>
          <w:sz w:val="24"/>
        </w:rPr>
        <w:t>磋商</w:t>
      </w:r>
      <w:r>
        <w:rPr>
          <w:rFonts w:asciiTheme="minorEastAsia" w:hAnsiTheme="minorEastAsia" w:eastAsiaTheme="minorEastAsia"/>
          <w:sz w:val="24"/>
        </w:rPr>
        <w:t>文件的实质性要求，对审查发现无效的进行必要的询</w:t>
      </w:r>
      <w:r>
        <w:rPr>
          <w:rFonts w:hint="eastAsia" w:asciiTheme="minorEastAsia" w:hAnsiTheme="minorEastAsia" w:eastAsiaTheme="minorEastAsia"/>
          <w:sz w:val="24"/>
        </w:rPr>
        <w:t>问</w:t>
      </w:r>
      <w:r>
        <w:rPr>
          <w:rFonts w:asciiTheme="minorEastAsia" w:hAnsiTheme="minorEastAsia" w:eastAsiaTheme="minorEastAsia"/>
          <w:sz w:val="24"/>
        </w:rPr>
        <w:t>，</w:t>
      </w:r>
      <w:r>
        <w:rPr>
          <w:rFonts w:hint="eastAsia"/>
          <w:sz w:val="24"/>
        </w:rPr>
        <w:t>对</w:t>
      </w:r>
      <w:r>
        <w:rPr>
          <w:rFonts w:asciiTheme="minorEastAsia" w:hAnsiTheme="minorEastAsia" w:eastAsiaTheme="minorEastAsia"/>
          <w:sz w:val="24"/>
        </w:rPr>
        <w:t>无效</w:t>
      </w:r>
      <w:r>
        <w:rPr>
          <w:rFonts w:hint="eastAsia" w:asciiTheme="minorEastAsia" w:hAnsiTheme="minorEastAsia" w:eastAsiaTheme="minorEastAsia"/>
          <w:sz w:val="24"/>
        </w:rPr>
        <w:t>响应</w:t>
      </w:r>
      <w:r>
        <w:rPr>
          <w:rFonts w:asciiTheme="minorEastAsia" w:hAnsiTheme="minorEastAsia" w:eastAsiaTheme="minorEastAsia"/>
          <w:sz w:val="24"/>
        </w:rPr>
        <w:t>的</w:t>
      </w:r>
      <w:r>
        <w:rPr>
          <w:rFonts w:hint="eastAsia" w:asciiTheme="minorEastAsia" w:hAnsiTheme="minorEastAsia" w:eastAsiaTheme="minorEastAsia"/>
          <w:sz w:val="24"/>
        </w:rPr>
        <w:t>供应商</w:t>
      </w:r>
      <w:r>
        <w:rPr>
          <w:rFonts w:asciiTheme="minorEastAsia" w:hAnsiTheme="minorEastAsia" w:eastAsiaTheme="minorEastAsia"/>
          <w:sz w:val="24"/>
        </w:rPr>
        <w:t>名单</w:t>
      </w:r>
      <w:r>
        <w:rPr>
          <w:rFonts w:hint="eastAsia" w:asciiTheme="minorEastAsia" w:hAnsiTheme="minorEastAsia" w:eastAsiaTheme="minorEastAsia"/>
          <w:sz w:val="24"/>
        </w:rPr>
        <w:t>及响应</w:t>
      </w:r>
      <w:r>
        <w:rPr>
          <w:rFonts w:asciiTheme="minorEastAsia" w:hAnsiTheme="minorEastAsia" w:eastAsiaTheme="minorEastAsia"/>
          <w:sz w:val="24"/>
        </w:rPr>
        <w:t>无效原因</w:t>
      </w:r>
      <w:r>
        <w:rPr>
          <w:rFonts w:hint="eastAsia" w:asciiTheme="minorEastAsia" w:hAnsiTheme="minorEastAsia" w:eastAsiaTheme="minorEastAsia"/>
          <w:sz w:val="24"/>
        </w:rPr>
        <w:t>的公布方式同上。</w:t>
      </w:r>
    </w:p>
    <w:tbl>
      <w:tblPr>
        <w:tblStyle w:val="22"/>
        <w:tblpPr w:leftFromText="181" w:rightFromText="181" w:bottomFromText="170" w:vertAnchor="text" w:tblpXSpec="center" w:tblpY="1"/>
        <w:tblOverlap w:val="never"/>
        <w:tblW w:w="90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02"/>
        <w:gridCol w:w="7318"/>
      </w:tblGrid>
      <w:tr w14:paraId="04D62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702" w:type="dxa"/>
            <w:tcMar>
              <w:top w:w="57" w:type="dxa"/>
              <w:left w:w="108" w:type="dxa"/>
              <w:bottom w:w="0" w:type="dxa"/>
              <w:right w:w="108" w:type="dxa"/>
            </w:tcMar>
            <w:vAlign w:val="center"/>
          </w:tcPr>
          <w:p w14:paraId="03F9F3F2">
            <w:pPr>
              <w:pStyle w:val="53"/>
              <w:spacing w:line="300" w:lineRule="auto"/>
              <w:ind w:right="146"/>
              <w:jc w:val="center"/>
              <w:rPr>
                <w:szCs w:val="21"/>
              </w:rPr>
            </w:pPr>
            <w:r>
              <w:rPr>
                <w:rFonts w:hint="eastAsia"/>
                <w:szCs w:val="21"/>
              </w:rPr>
              <w:t>磋商响应文件</w:t>
            </w:r>
          </w:p>
        </w:tc>
        <w:tc>
          <w:tcPr>
            <w:tcW w:w="7318" w:type="dxa"/>
            <w:tcMar>
              <w:top w:w="57" w:type="dxa"/>
              <w:left w:w="108" w:type="dxa"/>
              <w:bottom w:w="0" w:type="dxa"/>
              <w:right w:w="108" w:type="dxa"/>
            </w:tcMar>
            <w:vAlign w:val="center"/>
          </w:tcPr>
          <w:p w14:paraId="2A177603">
            <w:pPr>
              <w:pStyle w:val="53"/>
              <w:spacing w:line="300" w:lineRule="auto"/>
              <w:rPr>
                <w:szCs w:val="21"/>
              </w:rPr>
            </w:pPr>
            <w:r>
              <w:rPr>
                <w:rFonts w:hint="eastAsia"/>
                <w:szCs w:val="21"/>
              </w:rPr>
              <w:t>磋商响应文件完整且编排有序，磋商内容基本完整，无重大错漏，并按要求签署、盖章。</w:t>
            </w:r>
          </w:p>
        </w:tc>
      </w:tr>
      <w:tr w14:paraId="5B8EB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702" w:type="dxa"/>
            <w:shd w:val="clear" w:color="auto" w:fill="F6F6F6"/>
            <w:tcMar>
              <w:top w:w="57" w:type="dxa"/>
              <w:left w:w="108" w:type="dxa"/>
              <w:bottom w:w="0" w:type="dxa"/>
              <w:right w:w="108" w:type="dxa"/>
            </w:tcMar>
            <w:vAlign w:val="center"/>
          </w:tcPr>
          <w:p w14:paraId="5457B654">
            <w:pPr>
              <w:pStyle w:val="53"/>
              <w:spacing w:line="300" w:lineRule="auto"/>
              <w:ind w:right="146"/>
              <w:jc w:val="center"/>
              <w:rPr>
                <w:szCs w:val="21"/>
              </w:rPr>
            </w:pPr>
            <w:r>
              <w:rPr>
                <w:rFonts w:hint="eastAsia"/>
                <w:szCs w:val="21"/>
              </w:rPr>
              <w:t>法定代表人/负责人资格证明书及授权委托书</w:t>
            </w:r>
          </w:p>
        </w:tc>
        <w:tc>
          <w:tcPr>
            <w:tcW w:w="7318" w:type="dxa"/>
            <w:shd w:val="clear" w:color="auto" w:fill="F6F6F6"/>
            <w:tcMar>
              <w:top w:w="57" w:type="dxa"/>
              <w:left w:w="108" w:type="dxa"/>
              <w:bottom w:w="0" w:type="dxa"/>
              <w:right w:w="108" w:type="dxa"/>
            </w:tcMar>
            <w:vAlign w:val="center"/>
          </w:tcPr>
          <w:p w14:paraId="317B9120">
            <w:pPr>
              <w:pStyle w:val="53"/>
              <w:spacing w:line="300" w:lineRule="auto"/>
              <w:rPr>
                <w:szCs w:val="21"/>
              </w:rPr>
            </w:pPr>
            <w:r>
              <w:rPr>
                <w:rFonts w:hint="eastAsia"/>
                <w:szCs w:val="21"/>
              </w:rPr>
              <w:t>法定代表人/负责人授权委托书，按对应格式文件签署、盖章。</w:t>
            </w:r>
          </w:p>
        </w:tc>
      </w:tr>
      <w:tr w14:paraId="46FCB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702" w:type="dxa"/>
            <w:tcMar>
              <w:top w:w="57" w:type="dxa"/>
              <w:left w:w="108" w:type="dxa"/>
              <w:bottom w:w="0" w:type="dxa"/>
              <w:right w:w="108" w:type="dxa"/>
            </w:tcMar>
            <w:vAlign w:val="center"/>
          </w:tcPr>
          <w:p w14:paraId="67A70400">
            <w:pPr>
              <w:pStyle w:val="53"/>
              <w:spacing w:line="300" w:lineRule="auto"/>
              <w:ind w:right="146"/>
              <w:jc w:val="center"/>
              <w:rPr>
                <w:szCs w:val="21"/>
              </w:rPr>
            </w:pPr>
            <w:r>
              <w:rPr>
                <w:rFonts w:hint="eastAsia"/>
                <w:szCs w:val="21"/>
              </w:rPr>
              <w:t>“▲”实质性条款</w:t>
            </w:r>
          </w:p>
        </w:tc>
        <w:tc>
          <w:tcPr>
            <w:tcW w:w="7318" w:type="dxa"/>
            <w:tcMar>
              <w:top w:w="57" w:type="dxa"/>
              <w:left w:w="108" w:type="dxa"/>
              <w:bottom w:w="0" w:type="dxa"/>
              <w:right w:w="108" w:type="dxa"/>
            </w:tcMar>
            <w:vAlign w:val="center"/>
          </w:tcPr>
          <w:p w14:paraId="646CF836">
            <w:pPr>
              <w:pStyle w:val="53"/>
              <w:spacing w:line="300" w:lineRule="auto"/>
              <w:rPr>
                <w:szCs w:val="21"/>
              </w:rPr>
            </w:pPr>
            <w:r>
              <w:rPr>
                <w:rFonts w:hint="eastAsia"/>
                <w:szCs w:val="21"/>
              </w:rPr>
              <w:t>“▲”实质性条款满足磋商文件要求。</w:t>
            </w:r>
          </w:p>
        </w:tc>
      </w:tr>
      <w:tr w14:paraId="2CDE7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702" w:type="dxa"/>
            <w:shd w:val="clear" w:color="auto" w:fill="F6F6F6"/>
            <w:tcMar>
              <w:top w:w="57" w:type="dxa"/>
              <w:left w:w="108" w:type="dxa"/>
              <w:bottom w:w="0" w:type="dxa"/>
              <w:right w:w="108" w:type="dxa"/>
            </w:tcMar>
            <w:vAlign w:val="center"/>
          </w:tcPr>
          <w:p w14:paraId="765D7245">
            <w:pPr>
              <w:pStyle w:val="53"/>
              <w:spacing w:line="300" w:lineRule="auto"/>
              <w:ind w:right="146"/>
              <w:jc w:val="center"/>
              <w:rPr>
                <w:szCs w:val="21"/>
              </w:rPr>
            </w:pPr>
            <w:r>
              <w:rPr>
                <w:rFonts w:hint="eastAsia"/>
                <w:szCs w:val="21"/>
              </w:rPr>
              <w:t>磋商响应有效期</w:t>
            </w:r>
          </w:p>
        </w:tc>
        <w:tc>
          <w:tcPr>
            <w:tcW w:w="7318" w:type="dxa"/>
            <w:shd w:val="clear" w:color="auto" w:fill="F6F6F6"/>
            <w:tcMar>
              <w:top w:w="57" w:type="dxa"/>
              <w:left w:w="108" w:type="dxa"/>
              <w:bottom w:w="0" w:type="dxa"/>
              <w:right w:w="108" w:type="dxa"/>
            </w:tcMar>
            <w:vAlign w:val="center"/>
          </w:tcPr>
          <w:p w14:paraId="64C58E11">
            <w:pPr>
              <w:pStyle w:val="53"/>
              <w:spacing w:line="300" w:lineRule="auto"/>
              <w:rPr>
                <w:szCs w:val="21"/>
              </w:rPr>
            </w:pPr>
            <w:r>
              <w:rPr>
                <w:rFonts w:hint="eastAsia"/>
                <w:szCs w:val="21"/>
              </w:rPr>
              <w:t>磋商有效期为磋商截止日起至少90天。</w:t>
            </w:r>
          </w:p>
        </w:tc>
      </w:tr>
      <w:tr w14:paraId="0A7DD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702" w:type="dxa"/>
            <w:tcMar>
              <w:top w:w="57" w:type="dxa"/>
              <w:left w:w="108" w:type="dxa"/>
              <w:bottom w:w="0" w:type="dxa"/>
              <w:right w:w="108" w:type="dxa"/>
            </w:tcMar>
            <w:vAlign w:val="center"/>
          </w:tcPr>
          <w:p w14:paraId="567ED5C9">
            <w:pPr>
              <w:pStyle w:val="53"/>
              <w:spacing w:line="300" w:lineRule="auto"/>
              <w:ind w:right="146"/>
              <w:jc w:val="center"/>
              <w:rPr>
                <w:szCs w:val="21"/>
              </w:rPr>
            </w:pPr>
            <w:r>
              <w:rPr>
                <w:rFonts w:hint="eastAsia"/>
                <w:szCs w:val="21"/>
              </w:rPr>
              <w:t>附加条件</w:t>
            </w:r>
          </w:p>
        </w:tc>
        <w:tc>
          <w:tcPr>
            <w:tcW w:w="7318" w:type="dxa"/>
            <w:tcMar>
              <w:top w:w="57" w:type="dxa"/>
              <w:left w:w="108" w:type="dxa"/>
              <w:bottom w:w="0" w:type="dxa"/>
              <w:right w:w="108" w:type="dxa"/>
            </w:tcMar>
            <w:vAlign w:val="center"/>
          </w:tcPr>
          <w:p w14:paraId="639B089F">
            <w:pPr>
              <w:pStyle w:val="53"/>
              <w:spacing w:line="300" w:lineRule="auto"/>
              <w:rPr>
                <w:szCs w:val="21"/>
              </w:rPr>
            </w:pPr>
            <w:r>
              <w:rPr>
                <w:rFonts w:hint="eastAsia"/>
                <w:szCs w:val="21"/>
              </w:rPr>
              <w:t>磋商响应文件未含有采购人不可接受的附加条件。</w:t>
            </w:r>
          </w:p>
        </w:tc>
      </w:tr>
    </w:tbl>
    <w:p w14:paraId="5B64E006">
      <w:pPr>
        <w:autoSpaceDE w:val="0"/>
        <w:autoSpaceDN w:val="0"/>
        <w:spacing w:line="360" w:lineRule="auto"/>
        <w:ind w:firstLine="482" w:firstLineChars="200"/>
        <w:rPr>
          <w:rFonts w:asciiTheme="minorEastAsia" w:hAnsiTheme="minorEastAsia" w:eastAsiaTheme="minorEastAsia"/>
          <w:b/>
          <w:bCs/>
          <w:kern w:val="0"/>
          <w:sz w:val="24"/>
        </w:rPr>
      </w:pPr>
      <w:r>
        <w:rPr>
          <w:rFonts w:hint="eastAsia" w:asciiTheme="minorEastAsia" w:hAnsiTheme="minorEastAsia" w:eastAsiaTheme="minorEastAsia"/>
          <w:b/>
          <w:bCs/>
          <w:kern w:val="0"/>
          <w:sz w:val="24"/>
        </w:rPr>
        <w:t>（三）</w:t>
      </w:r>
      <w:r>
        <w:rPr>
          <w:rFonts w:hint="eastAsia" w:asciiTheme="minorEastAsia" w:hAnsiTheme="minorEastAsia" w:eastAsiaTheme="minorEastAsia"/>
          <w:b/>
          <w:bCs/>
          <w:sz w:val="24"/>
        </w:rPr>
        <w:t>商务技术及价格评审</w:t>
      </w:r>
    </w:p>
    <w:p w14:paraId="5D646B93">
      <w:pPr>
        <w:autoSpaceDE w:val="0"/>
        <w:autoSpaceDN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kern w:val="0"/>
          <w:sz w:val="24"/>
          <w:u w:val="single"/>
        </w:rPr>
        <w:t xml:space="preserve">2025年新建“环浙步道”台州主干线暨“环台步道”三门段建设采购项目 </w:t>
      </w:r>
      <w:r>
        <w:rPr>
          <w:rFonts w:hint="eastAsia" w:asciiTheme="minorEastAsia" w:hAnsiTheme="minorEastAsia" w:eastAsiaTheme="minorEastAsia"/>
          <w:kern w:val="0"/>
          <w:sz w:val="24"/>
        </w:rPr>
        <w:t>标项项目评审方法为综合评分法，总计100分，评</w:t>
      </w:r>
      <w:r>
        <w:rPr>
          <w:rFonts w:hint="eastAsia" w:asciiTheme="minorEastAsia" w:hAnsiTheme="minorEastAsia" w:eastAsiaTheme="minorEastAsia"/>
          <w:sz w:val="24"/>
        </w:rPr>
        <w:t>审</w:t>
      </w:r>
      <w:r>
        <w:rPr>
          <w:rFonts w:hint="eastAsia" w:asciiTheme="minorEastAsia" w:hAnsiTheme="minorEastAsia" w:eastAsiaTheme="minorEastAsia"/>
          <w:kern w:val="0"/>
          <w:sz w:val="24"/>
        </w:rPr>
        <w:t>按以下标准及要求进行：</w:t>
      </w:r>
    </w:p>
    <w:p w14:paraId="21076064">
      <w:pPr>
        <w:autoSpaceDE w:val="0"/>
        <w:autoSpaceDN w:val="0"/>
        <w:adjustRightInd w:val="0"/>
        <w:spacing w:line="360" w:lineRule="auto"/>
        <w:ind w:right="85" w:firstLine="482" w:firstLineChars="200"/>
        <w:rPr>
          <w:sz w:val="24"/>
        </w:rPr>
      </w:pPr>
      <w:r>
        <w:rPr>
          <w:rFonts w:hint="eastAsia" w:ascii="宋体"/>
          <w:b/>
          <w:bCs/>
          <w:sz w:val="24"/>
        </w:rPr>
        <w:t>1.评分标准</w:t>
      </w:r>
    </w:p>
    <w:tbl>
      <w:tblPr>
        <w:tblStyle w:val="22"/>
        <w:tblW w:w="8962" w:type="dxa"/>
        <w:jc w:val="center"/>
        <w:tblLayout w:type="fixed"/>
        <w:tblCellMar>
          <w:top w:w="0" w:type="dxa"/>
          <w:left w:w="108" w:type="dxa"/>
          <w:bottom w:w="0" w:type="dxa"/>
          <w:right w:w="108" w:type="dxa"/>
        </w:tblCellMar>
      </w:tblPr>
      <w:tblGrid>
        <w:gridCol w:w="1371"/>
        <w:gridCol w:w="6783"/>
        <w:gridCol w:w="808"/>
      </w:tblGrid>
      <w:tr w14:paraId="63D8A02E">
        <w:tblPrEx>
          <w:tblCellMar>
            <w:top w:w="0" w:type="dxa"/>
            <w:left w:w="108" w:type="dxa"/>
            <w:bottom w:w="0" w:type="dxa"/>
            <w:right w:w="108" w:type="dxa"/>
          </w:tblCellMar>
        </w:tblPrEx>
        <w:trPr>
          <w:trHeight w:val="282" w:hRule="atLeast"/>
          <w:jc w:val="center"/>
        </w:trPr>
        <w:tc>
          <w:tcPr>
            <w:tcW w:w="1371" w:type="dxa"/>
            <w:tcBorders>
              <w:top w:val="single" w:color="auto" w:sz="4" w:space="0"/>
              <w:left w:val="single" w:color="auto" w:sz="4" w:space="0"/>
              <w:bottom w:val="single" w:color="auto" w:sz="4" w:space="0"/>
              <w:right w:val="single" w:color="auto" w:sz="4" w:space="0"/>
            </w:tcBorders>
            <w:shd w:val="clear" w:color="auto" w:fill="BEBEBE"/>
            <w:vAlign w:val="center"/>
          </w:tcPr>
          <w:p w14:paraId="66D91341">
            <w:pPr>
              <w:spacing w:line="360" w:lineRule="exact"/>
              <w:jc w:val="center"/>
              <w:rPr>
                <w:rFonts w:ascii="宋体" w:hAnsi="宋体" w:cs="宋体"/>
                <w:b/>
                <w:bCs/>
                <w:szCs w:val="21"/>
              </w:rPr>
            </w:pPr>
            <w:r>
              <w:rPr>
                <w:rFonts w:hint="eastAsia" w:ascii="宋体" w:hAnsi="宋体" w:cs="宋体"/>
                <w:b/>
                <w:bCs/>
                <w:szCs w:val="21"/>
              </w:rPr>
              <w:t>评分项目</w:t>
            </w:r>
          </w:p>
        </w:tc>
        <w:tc>
          <w:tcPr>
            <w:tcW w:w="6783" w:type="dxa"/>
            <w:tcBorders>
              <w:top w:val="single" w:color="auto" w:sz="4" w:space="0"/>
              <w:left w:val="nil"/>
              <w:bottom w:val="single" w:color="auto" w:sz="4" w:space="0"/>
              <w:right w:val="single" w:color="auto" w:sz="4" w:space="0"/>
            </w:tcBorders>
            <w:shd w:val="clear" w:color="auto" w:fill="BEBEBE"/>
            <w:vAlign w:val="center"/>
          </w:tcPr>
          <w:p w14:paraId="63D91BE3">
            <w:pPr>
              <w:spacing w:line="360" w:lineRule="exact"/>
              <w:jc w:val="center"/>
              <w:rPr>
                <w:rFonts w:ascii="宋体" w:hAnsi="宋体"/>
                <w:b/>
                <w:bCs/>
                <w:szCs w:val="21"/>
              </w:rPr>
            </w:pPr>
            <w:r>
              <w:rPr>
                <w:rFonts w:hint="eastAsia" w:ascii="宋体" w:hAnsi="宋体"/>
                <w:b/>
                <w:bCs/>
                <w:szCs w:val="21"/>
              </w:rPr>
              <w:t>评分细则</w:t>
            </w:r>
          </w:p>
        </w:tc>
        <w:tc>
          <w:tcPr>
            <w:tcW w:w="808" w:type="dxa"/>
            <w:tcBorders>
              <w:top w:val="single" w:color="auto" w:sz="4" w:space="0"/>
              <w:left w:val="nil"/>
              <w:bottom w:val="single" w:color="auto" w:sz="4" w:space="0"/>
              <w:right w:val="single" w:color="auto" w:sz="4" w:space="0"/>
            </w:tcBorders>
            <w:shd w:val="clear" w:color="auto" w:fill="BEBEBE"/>
            <w:vAlign w:val="center"/>
          </w:tcPr>
          <w:p w14:paraId="659712E7">
            <w:pPr>
              <w:spacing w:line="360" w:lineRule="exact"/>
              <w:jc w:val="center"/>
              <w:rPr>
                <w:rFonts w:ascii="宋体" w:hAnsi="宋体"/>
                <w:b/>
                <w:bCs/>
                <w:szCs w:val="21"/>
              </w:rPr>
            </w:pPr>
            <w:r>
              <w:rPr>
                <w:rFonts w:hint="eastAsia" w:ascii="宋体" w:hAnsi="宋体"/>
                <w:b/>
                <w:bCs/>
                <w:szCs w:val="21"/>
              </w:rPr>
              <w:t>分值</w:t>
            </w:r>
          </w:p>
        </w:tc>
      </w:tr>
      <w:tr w14:paraId="11DB613E">
        <w:tblPrEx>
          <w:tblCellMar>
            <w:top w:w="0" w:type="dxa"/>
            <w:left w:w="108" w:type="dxa"/>
            <w:bottom w:w="0" w:type="dxa"/>
            <w:right w:w="108" w:type="dxa"/>
          </w:tblCellMar>
        </w:tblPrEx>
        <w:trPr>
          <w:trHeight w:val="90" w:hRule="atLeast"/>
          <w:jc w:val="center"/>
        </w:trPr>
        <w:tc>
          <w:tcPr>
            <w:tcW w:w="1371" w:type="dxa"/>
            <w:tcBorders>
              <w:top w:val="single" w:color="auto" w:sz="4" w:space="0"/>
              <w:left w:val="single" w:color="auto" w:sz="4" w:space="0"/>
              <w:bottom w:val="single" w:color="auto" w:sz="4" w:space="0"/>
              <w:right w:val="single" w:color="auto" w:sz="4" w:space="0"/>
            </w:tcBorders>
            <w:vAlign w:val="center"/>
          </w:tcPr>
          <w:p w14:paraId="1FF3EC80">
            <w:pPr>
              <w:spacing w:line="360" w:lineRule="exact"/>
              <w:jc w:val="center"/>
              <w:rPr>
                <w:rFonts w:ascii="宋体" w:hAnsi="宋体" w:cs="宋体"/>
                <w:szCs w:val="21"/>
              </w:rPr>
            </w:pPr>
            <w:r>
              <w:rPr>
                <w:rFonts w:hint="eastAsia" w:ascii="宋体" w:hAnsi="宋体"/>
                <w:szCs w:val="21"/>
              </w:rPr>
              <w:t>一、对本项目的理解（15分）</w:t>
            </w:r>
          </w:p>
        </w:tc>
        <w:tc>
          <w:tcPr>
            <w:tcW w:w="6783" w:type="dxa"/>
            <w:tcBorders>
              <w:top w:val="single" w:color="auto" w:sz="4" w:space="0"/>
              <w:left w:val="single" w:color="auto" w:sz="4" w:space="0"/>
              <w:bottom w:val="single" w:color="auto" w:sz="4" w:space="0"/>
              <w:right w:val="single" w:color="auto" w:sz="4" w:space="0"/>
            </w:tcBorders>
            <w:vAlign w:val="center"/>
          </w:tcPr>
          <w:p w14:paraId="6BC991B4">
            <w:pPr>
              <w:spacing w:line="360" w:lineRule="exact"/>
              <w:rPr>
                <w:rFonts w:ascii="宋体" w:hAnsi="宋体" w:cs="宋体"/>
                <w:szCs w:val="21"/>
              </w:rPr>
            </w:pPr>
            <w:r>
              <w:rPr>
                <w:rFonts w:hint="eastAsia" w:ascii="宋体" w:hAnsi="宋体" w:cs="宋体"/>
                <w:szCs w:val="21"/>
              </w:rPr>
              <w:t>根据供应商对本项目理解情况（包括现状问题剖析、服务思路、工作重点和难点等）的完整性、合理性、针对性进行评分：</w:t>
            </w:r>
          </w:p>
          <w:p w14:paraId="151E4496">
            <w:pPr>
              <w:numPr>
                <w:ilvl w:val="0"/>
                <w:numId w:val="13"/>
              </w:numPr>
              <w:spacing w:line="360" w:lineRule="exact"/>
              <w:rPr>
                <w:rFonts w:ascii="宋体" w:hAnsi="宋体" w:cs="宋体"/>
                <w:szCs w:val="21"/>
              </w:rPr>
            </w:pPr>
            <w:r>
              <w:rPr>
                <w:rFonts w:hint="eastAsia" w:ascii="宋体" w:hAnsi="宋体" w:cs="宋体"/>
                <w:szCs w:val="21"/>
              </w:rPr>
              <w:t>供应商对本项目的理解完整、合理、针对性强的得12.0-15.0分；</w:t>
            </w:r>
          </w:p>
          <w:p w14:paraId="7C7A0E0B">
            <w:pPr>
              <w:pStyle w:val="9"/>
              <w:tabs>
                <w:tab w:val="left" w:pos="574"/>
              </w:tabs>
              <w:rPr>
                <w:sz w:val="21"/>
                <w:szCs w:val="21"/>
              </w:rPr>
            </w:pPr>
            <w:r>
              <w:rPr>
                <w:rFonts w:hint="eastAsia"/>
                <w:sz w:val="21"/>
                <w:szCs w:val="21"/>
              </w:rPr>
              <w:t>（2）供应商对本项目的理解较完整、较合理、针对性较强的得9.0-11.9分；</w:t>
            </w:r>
          </w:p>
          <w:p w14:paraId="110551C6">
            <w:pPr>
              <w:spacing w:line="360" w:lineRule="exact"/>
              <w:rPr>
                <w:rFonts w:ascii="宋体" w:hAnsi="宋体" w:cs="宋体"/>
                <w:szCs w:val="21"/>
              </w:rPr>
            </w:pPr>
            <w:r>
              <w:rPr>
                <w:rFonts w:hint="eastAsia" w:ascii="宋体" w:hAnsi="宋体" w:cs="宋体"/>
                <w:szCs w:val="21"/>
              </w:rPr>
              <w:t>（3）供应商对本项目的理解基本合理、针对性一般的得6.0-8.9分。</w:t>
            </w:r>
          </w:p>
          <w:p w14:paraId="15AF4DC1">
            <w:pPr>
              <w:pStyle w:val="9"/>
              <w:tabs>
                <w:tab w:val="left" w:pos="574"/>
              </w:tabs>
              <w:rPr>
                <w:sz w:val="21"/>
                <w:szCs w:val="21"/>
              </w:rPr>
            </w:pPr>
            <w:r>
              <w:rPr>
                <w:rFonts w:hint="eastAsia" w:ascii="宋体" w:hAnsi="宋体" w:cs="宋体"/>
                <w:sz w:val="21"/>
                <w:szCs w:val="21"/>
              </w:rPr>
              <w:t>（4）未提及相关内容的不得分。</w:t>
            </w:r>
          </w:p>
        </w:tc>
        <w:tc>
          <w:tcPr>
            <w:tcW w:w="808" w:type="dxa"/>
            <w:tcBorders>
              <w:top w:val="nil"/>
              <w:left w:val="nil"/>
              <w:bottom w:val="single" w:color="auto" w:sz="4" w:space="0"/>
              <w:right w:val="single" w:color="auto" w:sz="4" w:space="0"/>
            </w:tcBorders>
            <w:vAlign w:val="center"/>
          </w:tcPr>
          <w:p w14:paraId="56B3F363">
            <w:pPr>
              <w:spacing w:line="360" w:lineRule="exact"/>
              <w:jc w:val="center"/>
              <w:rPr>
                <w:rFonts w:ascii="宋体" w:hAnsi="宋体"/>
                <w:szCs w:val="21"/>
              </w:rPr>
            </w:pPr>
            <w:r>
              <w:rPr>
                <w:rFonts w:hint="eastAsia" w:ascii="宋体" w:hAnsi="宋体"/>
                <w:szCs w:val="21"/>
              </w:rPr>
              <w:t>15</w:t>
            </w:r>
          </w:p>
        </w:tc>
      </w:tr>
      <w:tr w14:paraId="303949AE">
        <w:tblPrEx>
          <w:tblCellMar>
            <w:top w:w="0" w:type="dxa"/>
            <w:left w:w="108" w:type="dxa"/>
            <w:bottom w:w="0" w:type="dxa"/>
            <w:right w:w="108" w:type="dxa"/>
          </w:tblCellMar>
        </w:tblPrEx>
        <w:trPr>
          <w:trHeight w:val="3691" w:hRule="atLeast"/>
          <w:jc w:val="center"/>
        </w:trPr>
        <w:tc>
          <w:tcPr>
            <w:tcW w:w="1371" w:type="dxa"/>
            <w:tcBorders>
              <w:top w:val="single" w:color="auto" w:sz="4" w:space="0"/>
              <w:left w:val="single" w:color="auto" w:sz="4" w:space="0"/>
              <w:right w:val="single" w:color="auto" w:sz="4" w:space="0"/>
            </w:tcBorders>
            <w:vAlign w:val="center"/>
          </w:tcPr>
          <w:p w14:paraId="60E32E57">
            <w:pPr>
              <w:spacing w:line="360" w:lineRule="exact"/>
              <w:jc w:val="center"/>
              <w:rPr>
                <w:rFonts w:ascii="宋体" w:hAnsi="宋体"/>
                <w:szCs w:val="21"/>
              </w:rPr>
            </w:pPr>
            <w:r>
              <w:rPr>
                <w:rFonts w:hint="eastAsia" w:ascii="宋体" w:hAnsi="宋体"/>
                <w:szCs w:val="21"/>
              </w:rPr>
              <w:t>二、技术实施方案（9分）</w:t>
            </w:r>
          </w:p>
        </w:tc>
        <w:tc>
          <w:tcPr>
            <w:tcW w:w="6783" w:type="dxa"/>
            <w:tcBorders>
              <w:top w:val="single" w:color="auto" w:sz="4" w:space="0"/>
              <w:left w:val="single" w:color="auto" w:sz="4" w:space="0"/>
              <w:bottom w:val="single" w:color="auto" w:sz="4" w:space="0"/>
              <w:right w:val="single" w:color="auto" w:sz="4" w:space="0"/>
            </w:tcBorders>
            <w:vAlign w:val="center"/>
          </w:tcPr>
          <w:p w14:paraId="556A93D8">
            <w:pPr>
              <w:spacing w:line="360" w:lineRule="exact"/>
              <w:textAlignment w:val="baseline"/>
              <w:rPr>
                <w:rFonts w:ascii="宋体" w:hAnsi="宋体" w:cs="宋体"/>
                <w:szCs w:val="21"/>
              </w:rPr>
            </w:pPr>
            <w:r>
              <w:rPr>
                <w:rFonts w:hint="eastAsia" w:ascii="宋体" w:hAnsi="宋体" w:cs="宋体"/>
                <w:szCs w:val="21"/>
              </w:rPr>
              <w:t>根据供应商提供的实施方案，方案总体任务，技术措施及组织实施方案进行评分：</w:t>
            </w:r>
          </w:p>
          <w:p w14:paraId="10941261">
            <w:pPr>
              <w:snapToGrid w:val="0"/>
              <w:spacing w:line="360" w:lineRule="exact"/>
              <w:jc w:val="left"/>
              <w:textAlignment w:val="baseline"/>
              <w:rPr>
                <w:rFonts w:ascii="宋体" w:hAnsi="宋体" w:cs="宋体"/>
                <w:szCs w:val="21"/>
              </w:rPr>
            </w:pPr>
            <w:r>
              <w:rPr>
                <w:rFonts w:hint="eastAsia" w:ascii="宋体" w:hAnsi="宋体" w:cs="宋体"/>
                <w:szCs w:val="21"/>
              </w:rPr>
              <w:t>（1）建设方案内容切实完整，方案总体任务明确，技术措施及组织实施方案清晰明确的得6.0-9.0分；</w:t>
            </w:r>
          </w:p>
          <w:p w14:paraId="01DDF1B9">
            <w:pPr>
              <w:snapToGrid w:val="0"/>
              <w:spacing w:line="360" w:lineRule="exact"/>
              <w:jc w:val="left"/>
              <w:textAlignment w:val="baseline"/>
              <w:rPr>
                <w:rFonts w:ascii="宋体" w:hAnsi="宋体" w:cs="宋体"/>
                <w:szCs w:val="21"/>
              </w:rPr>
            </w:pPr>
            <w:r>
              <w:rPr>
                <w:rFonts w:hint="eastAsia" w:ascii="宋体" w:hAnsi="宋体" w:cs="宋体"/>
                <w:szCs w:val="21"/>
              </w:rPr>
              <w:t>（2）建设方案内容较完整，方案总体任务较明确，技术措施及组织实施方案较明确的得3.0-5.9分；</w:t>
            </w:r>
          </w:p>
          <w:p w14:paraId="43FF4C6D">
            <w:pPr>
              <w:snapToGrid w:val="0"/>
              <w:spacing w:line="360" w:lineRule="exact"/>
              <w:jc w:val="left"/>
              <w:textAlignment w:val="baseline"/>
              <w:rPr>
                <w:rFonts w:ascii="宋体" w:hAnsi="宋体" w:cs="宋体"/>
                <w:szCs w:val="21"/>
              </w:rPr>
            </w:pPr>
            <w:r>
              <w:rPr>
                <w:rFonts w:hint="eastAsia" w:ascii="宋体" w:hAnsi="宋体" w:cs="宋体"/>
                <w:szCs w:val="21"/>
              </w:rPr>
              <w:t>（3）建设方案内容基本完整，方案总体任务基本明确，技术措施及组织实施方案基本明确的得1.0-2.9分；</w:t>
            </w:r>
          </w:p>
          <w:p w14:paraId="05750718">
            <w:pPr>
              <w:snapToGrid w:val="0"/>
              <w:spacing w:line="360" w:lineRule="exact"/>
              <w:jc w:val="left"/>
              <w:textAlignment w:val="baseline"/>
              <w:rPr>
                <w:szCs w:val="21"/>
              </w:rPr>
            </w:pPr>
            <w:r>
              <w:rPr>
                <w:rFonts w:hint="eastAsia" w:ascii="宋体" w:hAnsi="宋体" w:cs="宋体"/>
                <w:szCs w:val="21"/>
              </w:rPr>
              <w:t>（4）未提及相关内容的不得分。</w:t>
            </w:r>
          </w:p>
        </w:tc>
        <w:tc>
          <w:tcPr>
            <w:tcW w:w="808" w:type="dxa"/>
            <w:tcBorders>
              <w:top w:val="single" w:color="auto" w:sz="4" w:space="0"/>
              <w:left w:val="single" w:color="auto" w:sz="4" w:space="0"/>
              <w:bottom w:val="single" w:color="auto" w:sz="4" w:space="0"/>
              <w:right w:val="single" w:color="auto" w:sz="4" w:space="0"/>
            </w:tcBorders>
            <w:vAlign w:val="center"/>
          </w:tcPr>
          <w:p w14:paraId="3438FCEE">
            <w:pPr>
              <w:spacing w:line="360" w:lineRule="exact"/>
              <w:jc w:val="center"/>
              <w:rPr>
                <w:szCs w:val="21"/>
              </w:rPr>
            </w:pPr>
            <w:r>
              <w:rPr>
                <w:rFonts w:hint="eastAsia" w:ascii="宋体" w:hAnsi="宋体" w:cs="宋体"/>
                <w:szCs w:val="21"/>
              </w:rPr>
              <w:t>9</w:t>
            </w:r>
          </w:p>
        </w:tc>
      </w:tr>
      <w:tr w14:paraId="4664A066">
        <w:tblPrEx>
          <w:tblCellMar>
            <w:top w:w="0" w:type="dxa"/>
            <w:left w:w="108" w:type="dxa"/>
            <w:bottom w:w="0" w:type="dxa"/>
            <w:right w:w="108" w:type="dxa"/>
          </w:tblCellMar>
        </w:tblPrEx>
        <w:trPr>
          <w:trHeight w:val="810" w:hRule="atLeast"/>
          <w:jc w:val="center"/>
        </w:trPr>
        <w:tc>
          <w:tcPr>
            <w:tcW w:w="1371" w:type="dxa"/>
            <w:vMerge w:val="restart"/>
            <w:tcBorders>
              <w:top w:val="single" w:color="auto" w:sz="4" w:space="0"/>
              <w:left w:val="single" w:color="auto" w:sz="4" w:space="0"/>
              <w:right w:val="single" w:color="auto" w:sz="4" w:space="0"/>
            </w:tcBorders>
            <w:vAlign w:val="center"/>
          </w:tcPr>
          <w:p w14:paraId="16A29DE4">
            <w:pPr>
              <w:spacing w:line="360" w:lineRule="exact"/>
              <w:jc w:val="center"/>
              <w:rPr>
                <w:rFonts w:ascii="宋体" w:hAnsi="宋体"/>
                <w:szCs w:val="21"/>
              </w:rPr>
            </w:pPr>
            <w:r>
              <w:rPr>
                <w:rFonts w:hint="eastAsia" w:ascii="宋体" w:hAnsi="宋体"/>
                <w:szCs w:val="21"/>
              </w:rPr>
              <w:t>三、</w:t>
            </w:r>
            <w:r>
              <w:rPr>
                <w:rFonts w:hint="eastAsia" w:ascii="宋体" w:hAnsi="宋体" w:cs="宋体"/>
                <w:szCs w:val="21"/>
              </w:rPr>
              <w:t>组织实施方案（14分）</w:t>
            </w:r>
          </w:p>
        </w:tc>
        <w:tc>
          <w:tcPr>
            <w:tcW w:w="6783" w:type="dxa"/>
            <w:tcBorders>
              <w:top w:val="single" w:color="auto" w:sz="4" w:space="0"/>
              <w:left w:val="single" w:color="auto" w:sz="4" w:space="0"/>
              <w:bottom w:val="single" w:color="auto" w:sz="4" w:space="0"/>
              <w:right w:val="single" w:color="auto" w:sz="4" w:space="0"/>
            </w:tcBorders>
            <w:vAlign w:val="center"/>
          </w:tcPr>
          <w:p w14:paraId="0B61C229">
            <w:pPr>
              <w:spacing w:line="360" w:lineRule="exact"/>
              <w:rPr>
                <w:rFonts w:ascii="宋体" w:hAnsi="宋体" w:cs="宋体"/>
                <w:szCs w:val="21"/>
              </w:rPr>
            </w:pPr>
            <w:r>
              <w:rPr>
                <w:rFonts w:hint="eastAsia" w:ascii="宋体" w:hAnsi="宋体" w:cs="宋体"/>
                <w:szCs w:val="21"/>
              </w:rPr>
              <w:t>1、根据供应商针对本项目的项目组织机构是否健全、职责明确，人力资源安排是否合理性等情况进行评分：</w:t>
            </w:r>
          </w:p>
          <w:p w14:paraId="1C506624">
            <w:pPr>
              <w:spacing w:line="360" w:lineRule="exact"/>
              <w:rPr>
                <w:rFonts w:ascii="宋体" w:hAnsi="宋体" w:cs="宋体"/>
                <w:szCs w:val="21"/>
              </w:rPr>
            </w:pPr>
            <w:r>
              <w:rPr>
                <w:rFonts w:hint="eastAsia" w:ascii="宋体" w:hAnsi="宋体" w:cs="宋体"/>
                <w:szCs w:val="21"/>
              </w:rPr>
              <w:t>（1）项目组织机构健全、职责明确，人力资源安排合理的得5.0-7.0分；</w:t>
            </w:r>
          </w:p>
          <w:p w14:paraId="7FEC3E9B">
            <w:pPr>
              <w:spacing w:line="360" w:lineRule="exact"/>
              <w:rPr>
                <w:rFonts w:ascii="宋体" w:hAnsi="宋体" w:cs="宋体"/>
                <w:szCs w:val="21"/>
              </w:rPr>
            </w:pPr>
            <w:r>
              <w:rPr>
                <w:rFonts w:hint="eastAsia" w:ascii="宋体" w:hAnsi="宋体" w:cs="宋体"/>
                <w:szCs w:val="21"/>
              </w:rPr>
              <w:t>（2）项目组织机构较健全、职责较明确，人力资源安排较合理的得3.0-4.9分；</w:t>
            </w:r>
          </w:p>
          <w:p w14:paraId="48882833">
            <w:pPr>
              <w:spacing w:line="360" w:lineRule="exact"/>
              <w:rPr>
                <w:rFonts w:ascii="宋体" w:hAnsi="宋体" w:cs="宋体"/>
                <w:szCs w:val="21"/>
              </w:rPr>
            </w:pPr>
            <w:r>
              <w:rPr>
                <w:rFonts w:hint="eastAsia" w:ascii="宋体" w:hAnsi="宋体" w:cs="宋体"/>
                <w:szCs w:val="21"/>
              </w:rPr>
              <w:t>（3）项目组织机构、人力资源安排一般的得1.0-2.9分；</w:t>
            </w:r>
          </w:p>
          <w:p w14:paraId="4C4309E4">
            <w:pPr>
              <w:spacing w:line="360" w:lineRule="exact"/>
              <w:rPr>
                <w:rFonts w:ascii="宋体" w:hAnsi="宋体" w:cs="宋体"/>
                <w:szCs w:val="21"/>
              </w:rPr>
            </w:pPr>
            <w:r>
              <w:rPr>
                <w:rFonts w:hint="eastAsia" w:ascii="宋体" w:hAnsi="宋体" w:cs="宋体"/>
                <w:szCs w:val="21"/>
              </w:rPr>
              <w:t>（4）未提及相关内容的不得分。</w:t>
            </w:r>
          </w:p>
        </w:tc>
        <w:tc>
          <w:tcPr>
            <w:tcW w:w="808" w:type="dxa"/>
            <w:tcBorders>
              <w:top w:val="single" w:color="auto" w:sz="4" w:space="0"/>
              <w:left w:val="nil"/>
              <w:bottom w:val="single" w:color="auto" w:sz="4" w:space="0"/>
              <w:right w:val="single" w:color="auto" w:sz="4" w:space="0"/>
            </w:tcBorders>
            <w:vAlign w:val="center"/>
          </w:tcPr>
          <w:p w14:paraId="4B1E5092">
            <w:pPr>
              <w:spacing w:line="360" w:lineRule="exact"/>
              <w:jc w:val="center"/>
              <w:rPr>
                <w:rFonts w:ascii="宋体" w:hAnsi="宋体"/>
                <w:szCs w:val="21"/>
              </w:rPr>
            </w:pPr>
            <w:r>
              <w:rPr>
                <w:rFonts w:hint="eastAsia" w:ascii="宋体" w:hAnsi="宋体"/>
                <w:szCs w:val="21"/>
              </w:rPr>
              <w:t>7</w:t>
            </w:r>
          </w:p>
        </w:tc>
      </w:tr>
      <w:tr w14:paraId="2F026A39">
        <w:tblPrEx>
          <w:tblCellMar>
            <w:top w:w="0" w:type="dxa"/>
            <w:left w:w="108" w:type="dxa"/>
            <w:bottom w:w="0" w:type="dxa"/>
            <w:right w:w="108" w:type="dxa"/>
          </w:tblCellMar>
        </w:tblPrEx>
        <w:trPr>
          <w:trHeight w:val="810" w:hRule="atLeast"/>
          <w:jc w:val="center"/>
        </w:trPr>
        <w:tc>
          <w:tcPr>
            <w:tcW w:w="1371" w:type="dxa"/>
            <w:vMerge w:val="continue"/>
            <w:tcBorders>
              <w:left w:val="single" w:color="auto" w:sz="4" w:space="0"/>
              <w:bottom w:val="single" w:color="auto" w:sz="4" w:space="0"/>
              <w:right w:val="single" w:color="auto" w:sz="4" w:space="0"/>
            </w:tcBorders>
            <w:vAlign w:val="center"/>
          </w:tcPr>
          <w:p w14:paraId="582DFC6A">
            <w:pPr>
              <w:spacing w:line="360" w:lineRule="exact"/>
              <w:jc w:val="center"/>
              <w:rPr>
                <w:rFonts w:ascii="宋体" w:hAnsi="宋体"/>
                <w:szCs w:val="21"/>
              </w:rPr>
            </w:pPr>
          </w:p>
        </w:tc>
        <w:tc>
          <w:tcPr>
            <w:tcW w:w="6783" w:type="dxa"/>
            <w:tcBorders>
              <w:top w:val="single" w:color="auto" w:sz="4" w:space="0"/>
              <w:left w:val="single" w:color="auto" w:sz="4" w:space="0"/>
              <w:bottom w:val="single" w:color="auto" w:sz="4" w:space="0"/>
              <w:right w:val="single" w:color="auto" w:sz="4" w:space="0"/>
            </w:tcBorders>
            <w:vAlign w:val="center"/>
          </w:tcPr>
          <w:p w14:paraId="2BF61883">
            <w:pPr>
              <w:spacing w:line="360" w:lineRule="exact"/>
              <w:rPr>
                <w:rFonts w:ascii="宋体" w:hAnsi="宋体" w:cs="宋体"/>
                <w:szCs w:val="21"/>
              </w:rPr>
            </w:pPr>
            <w:r>
              <w:rPr>
                <w:rFonts w:hint="eastAsia" w:ascii="宋体" w:hAnsi="宋体" w:cs="宋体"/>
                <w:szCs w:val="21"/>
              </w:rPr>
              <w:t>2、根据供应商拟投入本项目的项目负责人相关专业工作经历经验等情况进行评分：</w:t>
            </w:r>
          </w:p>
          <w:p w14:paraId="47699EAB">
            <w:pPr>
              <w:spacing w:line="360" w:lineRule="exact"/>
              <w:rPr>
                <w:rFonts w:ascii="宋体" w:hAnsi="宋体" w:cs="宋体"/>
                <w:szCs w:val="21"/>
              </w:rPr>
            </w:pPr>
            <w:r>
              <w:rPr>
                <w:rFonts w:hint="eastAsia" w:ascii="宋体" w:hAnsi="宋体" w:cs="宋体"/>
                <w:szCs w:val="21"/>
              </w:rPr>
              <w:t>（1）项目负责人相关专业工作经历经验丰富的得5.0-7.0分；</w:t>
            </w:r>
          </w:p>
          <w:p w14:paraId="2EE491E7">
            <w:pPr>
              <w:spacing w:line="360" w:lineRule="exact"/>
              <w:rPr>
                <w:rFonts w:ascii="宋体" w:hAnsi="宋体" w:cs="宋体"/>
                <w:szCs w:val="21"/>
              </w:rPr>
            </w:pPr>
            <w:r>
              <w:rPr>
                <w:rFonts w:hint="eastAsia" w:ascii="宋体" w:hAnsi="宋体" w:cs="宋体"/>
                <w:szCs w:val="21"/>
              </w:rPr>
              <w:t>（2）项目负责人相关专业工作专业工作经历经验较丰富的得3.0-4.9分；</w:t>
            </w:r>
          </w:p>
          <w:p w14:paraId="5151DF67">
            <w:pPr>
              <w:spacing w:line="360" w:lineRule="exact"/>
              <w:rPr>
                <w:rFonts w:ascii="宋体" w:hAnsi="宋体" w:cs="宋体"/>
                <w:szCs w:val="21"/>
              </w:rPr>
            </w:pPr>
            <w:r>
              <w:rPr>
                <w:rFonts w:hint="eastAsia" w:ascii="宋体" w:hAnsi="宋体" w:cs="宋体"/>
                <w:szCs w:val="21"/>
              </w:rPr>
              <w:t>（3）项目负责人具备相关专业工作年限，工作经验一般的得1.0-2.9分；</w:t>
            </w:r>
          </w:p>
          <w:p w14:paraId="38784184">
            <w:pPr>
              <w:spacing w:line="360" w:lineRule="exact"/>
              <w:rPr>
                <w:rFonts w:ascii="宋体" w:hAnsi="宋体" w:cs="宋体"/>
                <w:szCs w:val="21"/>
              </w:rPr>
            </w:pPr>
            <w:r>
              <w:rPr>
                <w:rFonts w:hint="eastAsia" w:ascii="宋体" w:hAnsi="宋体" w:cs="宋体"/>
                <w:szCs w:val="21"/>
              </w:rPr>
              <w:t>（4）项目负责人无相关专业工作经验的不得分。</w:t>
            </w:r>
          </w:p>
        </w:tc>
        <w:tc>
          <w:tcPr>
            <w:tcW w:w="808" w:type="dxa"/>
            <w:tcBorders>
              <w:top w:val="nil"/>
              <w:left w:val="nil"/>
              <w:bottom w:val="single" w:color="auto" w:sz="4" w:space="0"/>
              <w:right w:val="single" w:color="auto" w:sz="4" w:space="0"/>
            </w:tcBorders>
            <w:vAlign w:val="center"/>
          </w:tcPr>
          <w:p w14:paraId="31BD7821">
            <w:pPr>
              <w:spacing w:line="360" w:lineRule="exact"/>
              <w:jc w:val="center"/>
              <w:rPr>
                <w:rFonts w:ascii="宋体" w:hAnsi="宋体"/>
                <w:szCs w:val="21"/>
              </w:rPr>
            </w:pPr>
            <w:r>
              <w:rPr>
                <w:rFonts w:hint="eastAsia" w:ascii="宋体" w:hAnsi="宋体"/>
                <w:szCs w:val="21"/>
              </w:rPr>
              <w:t>7</w:t>
            </w:r>
          </w:p>
        </w:tc>
      </w:tr>
      <w:tr w14:paraId="5CE26A92">
        <w:tblPrEx>
          <w:tblCellMar>
            <w:top w:w="0" w:type="dxa"/>
            <w:left w:w="108" w:type="dxa"/>
            <w:bottom w:w="0" w:type="dxa"/>
            <w:right w:w="108" w:type="dxa"/>
          </w:tblCellMar>
        </w:tblPrEx>
        <w:trPr>
          <w:trHeight w:val="810" w:hRule="atLeast"/>
          <w:jc w:val="center"/>
        </w:trPr>
        <w:tc>
          <w:tcPr>
            <w:tcW w:w="1371" w:type="dxa"/>
            <w:tcBorders>
              <w:left w:val="single" w:color="auto" w:sz="4" w:space="0"/>
              <w:bottom w:val="single" w:color="auto" w:sz="4" w:space="0"/>
              <w:right w:val="single" w:color="auto" w:sz="4" w:space="0"/>
            </w:tcBorders>
            <w:vAlign w:val="center"/>
          </w:tcPr>
          <w:p w14:paraId="71C50689">
            <w:pPr>
              <w:snapToGrid w:val="0"/>
              <w:spacing w:line="360" w:lineRule="exact"/>
              <w:jc w:val="center"/>
              <w:rPr>
                <w:rFonts w:ascii="宋体" w:hAnsi="宋体"/>
                <w:szCs w:val="21"/>
              </w:rPr>
            </w:pPr>
            <w:r>
              <w:rPr>
                <w:rFonts w:hint="eastAsia"/>
                <w:szCs w:val="21"/>
              </w:rPr>
              <w:t>四、项目进度方案（9分）</w:t>
            </w:r>
          </w:p>
        </w:tc>
        <w:tc>
          <w:tcPr>
            <w:tcW w:w="6783" w:type="dxa"/>
            <w:tcBorders>
              <w:top w:val="single" w:color="auto" w:sz="4" w:space="0"/>
              <w:left w:val="single" w:color="auto" w:sz="4" w:space="0"/>
              <w:bottom w:val="single" w:color="auto" w:sz="4" w:space="0"/>
              <w:right w:val="single" w:color="auto" w:sz="4" w:space="0"/>
            </w:tcBorders>
            <w:vAlign w:val="center"/>
          </w:tcPr>
          <w:p w14:paraId="54899E8B">
            <w:pPr>
              <w:snapToGrid w:val="0"/>
              <w:spacing w:line="360" w:lineRule="exact"/>
              <w:rPr>
                <w:szCs w:val="21"/>
              </w:rPr>
            </w:pPr>
            <w:r>
              <w:rPr>
                <w:rFonts w:hint="eastAsia"/>
                <w:szCs w:val="21"/>
              </w:rPr>
              <w:t>根据供应商针对本项目进度安排与采购需求，提供的进度控制措施的合理性、时间节点细化程度进行评分：</w:t>
            </w:r>
          </w:p>
          <w:p w14:paraId="76F2FDBC">
            <w:pPr>
              <w:spacing w:line="360" w:lineRule="exact"/>
              <w:rPr>
                <w:rFonts w:ascii="宋体" w:hAnsi="宋体" w:cs="宋体"/>
                <w:szCs w:val="21"/>
              </w:rPr>
            </w:pPr>
            <w:r>
              <w:rPr>
                <w:rFonts w:hint="eastAsia" w:ascii="宋体" w:hAnsi="宋体" w:cs="宋体"/>
                <w:szCs w:val="21"/>
              </w:rPr>
              <w:t>（1）进度控制措施科学可行，时间节点细化合理完善的得6.0-9.0分；</w:t>
            </w:r>
          </w:p>
          <w:p w14:paraId="3E13C9FA">
            <w:pPr>
              <w:pStyle w:val="9"/>
              <w:tabs>
                <w:tab w:val="left" w:pos="574"/>
              </w:tabs>
              <w:rPr>
                <w:sz w:val="21"/>
                <w:szCs w:val="21"/>
              </w:rPr>
            </w:pPr>
            <w:r>
              <w:rPr>
                <w:rFonts w:hint="eastAsia" w:ascii="宋体" w:hAnsi="宋体" w:cs="宋体"/>
                <w:sz w:val="21"/>
                <w:szCs w:val="21"/>
              </w:rPr>
              <w:t>（2）进度控制措施较可行，时间节点细化较合理的得3.0-5.9分；</w:t>
            </w:r>
          </w:p>
          <w:p w14:paraId="0058B849">
            <w:pPr>
              <w:pStyle w:val="9"/>
              <w:tabs>
                <w:tab w:val="left" w:pos="574"/>
              </w:tabs>
              <w:rPr>
                <w:rFonts w:ascii="宋体" w:hAnsi="宋体" w:cs="宋体"/>
                <w:sz w:val="21"/>
                <w:szCs w:val="21"/>
              </w:rPr>
            </w:pPr>
            <w:r>
              <w:rPr>
                <w:rFonts w:hint="eastAsia" w:ascii="宋体" w:hAnsi="宋体" w:cs="宋体"/>
                <w:sz w:val="21"/>
                <w:szCs w:val="21"/>
              </w:rPr>
              <w:t>（3）进度控制措施一般，时间节点细化程度较低的得1.0-2.9分；</w:t>
            </w:r>
          </w:p>
          <w:p w14:paraId="1303DACF">
            <w:pPr>
              <w:spacing w:line="360" w:lineRule="exact"/>
              <w:rPr>
                <w:szCs w:val="21"/>
              </w:rPr>
            </w:pPr>
            <w:r>
              <w:rPr>
                <w:rFonts w:hint="eastAsia" w:ascii="宋体" w:hAnsi="宋体" w:cs="宋体"/>
                <w:szCs w:val="21"/>
              </w:rPr>
              <w:t>（4）未提及相关内容的不得分。</w:t>
            </w:r>
          </w:p>
        </w:tc>
        <w:tc>
          <w:tcPr>
            <w:tcW w:w="808" w:type="dxa"/>
            <w:tcBorders>
              <w:top w:val="nil"/>
              <w:left w:val="nil"/>
              <w:bottom w:val="single" w:color="auto" w:sz="4" w:space="0"/>
              <w:right w:val="single" w:color="auto" w:sz="4" w:space="0"/>
            </w:tcBorders>
            <w:vAlign w:val="center"/>
          </w:tcPr>
          <w:p w14:paraId="2948BB04">
            <w:pPr>
              <w:spacing w:line="360" w:lineRule="exact"/>
              <w:jc w:val="center"/>
              <w:rPr>
                <w:rFonts w:ascii="宋体" w:hAnsi="宋体"/>
                <w:szCs w:val="21"/>
              </w:rPr>
            </w:pPr>
            <w:r>
              <w:rPr>
                <w:rFonts w:hint="eastAsia" w:ascii="宋体" w:hAnsi="宋体" w:cs="宋体"/>
                <w:szCs w:val="21"/>
              </w:rPr>
              <w:t>9</w:t>
            </w:r>
          </w:p>
        </w:tc>
      </w:tr>
      <w:tr w14:paraId="5B082A08">
        <w:tblPrEx>
          <w:tblCellMar>
            <w:top w:w="0" w:type="dxa"/>
            <w:left w:w="108" w:type="dxa"/>
            <w:bottom w:w="0" w:type="dxa"/>
            <w:right w:w="108" w:type="dxa"/>
          </w:tblCellMar>
        </w:tblPrEx>
        <w:trPr>
          <w:trHeight w:val="810" w:hRule="atLeast"/>
          <w:jc w:val="center"/>
        </w:trPr>
        <w:tc>
          <w:tcPr>
            <w:tcW w:w="1371" w:type="dxa"/>
            <w:tcBorders>
              <w:top w:val="single" w:color="auto" w:sz="4" w:space="0"/>
              <w:left w:val="single" w:color="auto" w:sz="4" w:space="0"/>
              <w:bottom w:val="single" w:color="auto" w:sz="4" w:space="0"/>
              <w:right w:val="single" w:color="auto" w:sz="4" w:space="0"/>
            </w:tcBorders>
            <w:vAlign w:val="center"/>
          </w:tcPr>
          <w:p w14:paraId="630D4229">
            <w:pPr>
              <w:pStyle w:val="9"/>
              <w:tabs>
                <w:tab w:val="left" w:pos="574"/>
              </w:tabs>
              <w:jc w:val="center"/>
              <w:rPr>
                <w:rFonts w:ascii="宋体" w:hAnsi="宋体"/>
                <w:sz w:val="21"/>
                <w:szCs w:val="21"/>
              </w:rPr>
            </w:pPr>
            <w:r>
              <w:rPr>
                <w:rFonts w:hint="eastAsia" w:ascii="宋体" w:hAnsi="宋体"/>
                <w:sz w:val="21"/>
                <w:szCs w:val="21"/>
              </w:rPr>
              <w:t>五、合理化建议（8分）</w:t>
            </w:r>
          </w:p>
        </w:tc>
        <w:tc>
          <w:tcPr>
            <w:tcW w:w="6783" w:type="dxa"/>
            <w:tcBorders>
              <w:top w:val="single" w:color="auto" w:sz="4" w:space="0"/>
              <w:left w:val="single" w:color="auto" w:sz="4" w:space="0"/>
              <w:bottom w:val="single" w:color="auto" w:sz="4" w:space="0"/>
              <w:right w:val="single" w:color="auto" w:sz="4" w:space="0"/>
            </w:tcBorders>
            <w:vAlign w:val="center"/>
          </w:tcPr>
          <w:p w14:paraId="53CB6B9E">
            <w:pPr>
              <w:spacing w:line="360" w:lineRule="exact"/>
              <w:rPr>
                <w:szCs w:val="21"/>
              </w:rPr>
            </w:pPr>
            <w:r>
              <w:rPr>
                <w:rFonts w:hint="eastAsia"/>
                <w:szCs w:val="21"/>
              </w:rPr>
              <w:t>根据供应商针对本项目实施过程难点提出合理化建议情况进行评分：</w:t>
            </w:r>
          </w:p>
          <w:p w14:paraId="19226AE7">
            <w:pPr>
              <w:spacing w:line="360" w:lineRule="exact"/>
              <w:rPr>
                <w:szCs w:val="21"/>
              </w:rPr>
            </w:pPr>
            <w:r>
              <w:rPr>
                <w:rFonts w:hint="eastAsia"/>
                <w:szCs w:val="21"/>
              </w:rPr>
              <w:t>（1）合理化建议切实、完善、可行的得6.0-8.0分；</w:t>
            </w:r>
          </w:p>
          <w:p w14:paraId="624BBF90">
            <w:pPr>
              <w:spacing w:line="360" w:lineRule="exact"/>
              <w:rPr>
                <w:szCs w:val="21"/>
              </w:rPr>
            </w:pPr>
            <w:r>
              <w:rPr>
                <w:rFonts w:hint="eastAsia"/>
                <w:szCs w:val="21"/>
              </w:rPr>
              <w:t>（2）合理化建议较完善、可行的得3.0-5.9分；</w:t>
            </w:r>
          </w:p>
          <w:p w14:paraId="42BA179F">
            <w:pPr>
              <w:spacing w:line="360" w:lineRule="exact"/>
              <w:rPr>
                <w:szCs w:val="21"/>
              </w:rPr>
            </w:pPr>
            <w:r>
              <w:rPr>
                <w:rFonts w:hint="eastAsia"/>
                <w:szCs w:val="21"/>
              </w:rPr>
              <w:t>（3）合理化建议基本合理、可行的得1.0-2.9分；</w:t>
            </w:r>
          </w:p>
          <w:p w14:paraId="4884F371">
            <w:pPr>
              <w:spacing w:line="360" w:lineRule="exact"/>
              <w:rPr>
                <w:rFonts w:ascii="宋体" w:hAnsi="宋体"/>
                <w:szCs w:val="21"/>
              </w:rPr>
            </w:pPr>
            <w:r>
              <w:rPr>
                <w:rFonts w:hint="eastAsia"/>
                <w:szCs w:val="21"/>
              </w:rPr>
              <w:t>（4）</w:t>
            </w:r>
            <w:r>
              <w:rPr>
                <w:rFonts w:hint="eastAsia" w:ascii="宋体" w:hAnsi="宋体" w:cs="宋体"/>
                <w:szCs w:val="21"/>
              </w:rPr>
              <w:t>未提及相关内容的不得分。</w:t>
            </w:r>
          </w:p>
        </w:tc>
        <w:tc>
          <w:tcPr>
            <w:tcW w:w="808" w:type="dxa"/>
            <w:tcBorders>
              <w:top w:val="nil"/>
              <w:left w:val="nil"/>
              <w:bottom w:val="single" w:color="auto" w:sz="4" w:space="0"/>
              <w:right w:val="single" w:color="auto" w:sz="4" w:space="0"/>
            </w:tcBorders>
            <w:vAlign w:val="center"/>
          </w:tcPr>
          <w:p w14:paraId="459E43D4">
            <w:pPr>
              <w:spacing w:line="360" w:lineRule="exact"/>
              <w:jc w:val="center"/>
              <w:rPr>
                <w:rFonts w:ascii="宋体" w:hAnsi="宋体"/>
                <w:szCs w:val="21"/>
              </w:rPr>
            </w:pPr>
            <w:r>
              <w:rPr>
                <w:rFonts w:hint="eastAsia" w:ascii="宋体" w:hAnsi="宋体"/>
                <w:szCs w:val="21"/>
              </w:rPr>
              <w:t>8</w:t>
            </w:r>
          </w:p>
        </w:tc>
      </w:tr>
      <w:tr w14:paraId="34674FC6">
        <w:tblPrEx>
          <w:tblCellMar>
            <w:top w:w="0" w:type="dxa"/>
            <w:left w:w="108" w:type="dxa"/>
            <w:bottom w:w="0" w:type="dxa"/>
            <w:right w:w="108" w:type="dxa"/>
          </w:tblCellMar>
        </w:tblPrEx>
        <w:trPr>
          <w:trHeight w:val="810" w:hRule="atLeast"/>
          <w:jc w:val="center"/>
        </w:trPr>
        <w:tc>
          <w:tcPr>
            <w:tcW w:w="1371" w:type="dxa"/>
            <w:tcBorders>
              <w:top w:val="single" w:color="auto" w:sz="4" w:space="0"/>
              <w:left w:val="single" w:color="auto" w:sz="4" w:space="0"/>
              <w:bottom w:val="single" w:color="auto" w:sz="4" w:space="0"/>
              <w:right w:val="single" w:color="auto" w:sz="4" w:space="0"/>
            </w:tcBorders>
            <w:vAlign w:val="center"/>
          </w:tcPr>
          <w:p w14:paraId="2EDEB527">
            <w:pPr>
              <w:spacing w:line="360" w:lineRule="exact"/>
              <w:jc w:val="center"/>
              <w:rPr>
                <w:rFonts w:ascii="宋体" w:hAnsi="宋体"/>
                <w:szCs w:val="21"/>
              </w:rPr>
            </w:pPr>
            <w:r>
              <w:rPr>
                <w:rFonts w:hint="eastAsia" w:ascii="宋体" w:hAnsi="宋体"/>
                <w:szCs w:val="21"/>
              </w:rPr>
              <w:t>六、质量保证方案（9分）</w:t>
            </w:r>
          </w:p>
        </w:tc>
        <w:tc>
          <w:tcPr>
            <w:tcW w:w="6783" w:type="dxa"/>
            <w:tcBorders>
              <w:top w:val="single" w:color="auto" w:sz="4" w:space="0"/>
              <w:left w:val="single" w:color="auto" w:sz="4" w:space="0"/>
              <w:bottom w:val="single" w:color="auto" w:sz="4" w:space="0"/>
              <w:right w:val="single" w:color="auto" w:sz="4" w:space="0"/>
            </w:tcBorders>
            <w:vAlign w:val="center"/>
          </w:tcPr>
          <w:p w14:paraId="06B9F9E6">
            <w:pPr>
              <w:spacing w:line="360" w:lineRule="exact"/>
              <w:rPr>
                <w:szCs w:val="21"/>
              </w:rPr>
            </w:pPr>
            <w:r>
              <w:rPr>
                <w:rFonts w:hint="eastAsia"/>
                <w:szCs w:val="21"/>
              </w:rPr>
              <w:t>根据供应商提供的质量保障方案的完整性、合理性、可行性进行综合评分：</w:t>
            </w:r>
          </w:p>
          <w:p w14:paraId="00E4349D">
            <w:pPr>
              <w:spacing w:line="360" w:lineRule="exact"/>
              <w:rPr>
                <w:szCs w:val="21"/>
              </w:rPr>
            </w:pPr>
            <w:r>
              <w:rPr>
                <w:rFonts w:hint="eastAsia"/>
                <w:szCs w:val="21"/>
              </w:rPr>
              <w:t>（1）质量保障方案完整、合理，可行性高的得6.0-9.0分；</w:t>
            </w:r>
          </w:p>
          <w:p w14:paraId="76E571F8">
            <w:pPr>
              <w:spacing w:line="360" w:lineRule="exact"/>
              <w:rPr>
                <w:szCs w:val="21"/>
              </w:rPr>
            </w:pPr>
            <w:r>
              <w:rPr>
                <w:rFonts w:hint="eastAsia"/>
                <w:szCs w:val="21"/>
              </w:rPr>
              <w:t>（2）质量保障方案较完整、合理，可行性较高的得3.0-5.9分；</w:t>
            </w:r>
          </w:p>
          <w:p w14:paraId="5271B463">
            <w:pPr>
              <w:spacing w:line="360" w:lineRule="exact"/>
              <w:rPr>
                <w:szCs w:val="21"/>
              </w:rPr>
            </w:pPr>
            <w:r>
              <w:rPr>
                <w:rFonts w:hint="eastAsia"/>
                <w:szCs w:val="21"/>
              </w:rPr>
              <w:t>（3）质量保障方案基本完整、合理，可行性一般的得1.0-2.9分；</w:t>
            </w:r>
          </w:p>
          <w:p w14:paraId="43341FD6">
            <w:pPr>
              <w:spacing w:line="360" w:lineRule="exact"/>
              <w:rPr>
                <w:szCs w:val="21"/>
              </w:rPr>
            </w:pPr>
            <w:r>
              <w:rPr>
                <w:rFonts w:hint="eastAsia"/>
                <w:szCs w:val="21"/>
              </w:rPr>
              <w:t>（4）未提及相关内容的不得分。</w:t>
            </w:r>
          </w:p>
        </w:tc>
        <w:tc>
          <w:tcPr>
            <w:tcW w:w="808" w:type="dxa"/>
            <w:tcBorders>
              <w:top w:val="nil"/>
              <w:left w:val="nil"/>
              <w:bottom w:val="single" w:color="auto" w:sz="4" w:space="0"/>
              <w:right w:val="single" w:color="auto" w:sz="4" w:space="0"/>
            </w:tcBorders>
            <w:vAlign w:val="center"/>
          </w:tcPr>
          <w:p w14:paraId="211641F9">
            <w:pPr>
              <w:spacing w:line="360" w:lineRule="exact"/>
              <w:jc w:val="center"/>
              <w:rPr>
                <w:rFonts w:ascii="宋体" w:hAnsi="宋体"/>
                <w:szCs w:val="21"/>
              </w:rPr>
            </w:pPr>
            <w:r>
              <w:rPr>
                <w:rFonts w:hint="eastAsia" w:ascii="宋体" w:hAnsi="宋体"/>
                <w:szCs w:val="21"/>
              </w:rPr>
              <w:t>9</w:t>
            </w:r>
          </w:p>
        </w:tc>
      </w:tr>
      <w:tr w14:paraId="762F45B6">
        <w:tblPrEx>
          <w:tblCellMar>
            <w:top w:w="0" w:type="dxa"/>
            <w:left w:w="108" w:type="dxa"/>
            <w:bottom w:w="0" w:type="dxa"/>
            <w:right w:w="108" w:type="dxa"/>
          </w:tblCellMar>
        </w:tblPrEx>
        <w:trPr>
          <w:trHeight w:val="810" w:hRule="atLeast"/>
          <w:jc w:val="center"/>
        </w:trPr>
        <w:tc>
          <w:tcPr>
            <w:tcW w:w="1371" w:type="dxa"/>
            <w:tcBorders>
              <w:top w:val="single" w:color="auto" w:sz="4" w:space="0"/>
              <w:left w:val="single" w:color="auto" w:sz="4" w:space="0"/>
              <w:bottom w:val="single" w:color="auto" w:sz="4" w:space="0"/>
              <w:right w:val="single" w:color="auto" w:sz="4" w:space="0"/>
            </w:tcBorders>
            <w:vAlign w:val="center"/>
          </w:tcPr>
          <w:p w14:paraId="6808866D">
            <w:pPr>
              <w:spacing w:line="360" w:lineRule="exact"/>
              <w:jc w:val="center"/>
              <w:rPr>
                <w:rFonts w:ascii="宋体" w:hAnsi="宋体"/>
                <w:szCs w:val="21"/>
              </w:rPr>
            </w:pPr>
            <w:r>
              <w:rPr>
                <w:rFonts w:hint="eastAsia" w:ascii="宋体" w:hAnsi="宋体"/>
                <w:szCs w:val="21"/>
              </w:rPr>
              <w:t>七、应急措施（8分）</w:t>
            </w:r>
          </w:p>
        </w:tc>
        <w:tc>
          <w:tcPr>
            <w:tcW w:w="6783" w:type="dxa"/>
            <w:tcBorders>
              <w:top w:val="single" w:color="auto" w:sz="4" w:space="0"/>
              <w:left w:val="single" w:color="auto" w:sz="4" w:space="0"/>
              <w:bottom w:val="single" w:color="auto" w:sz="4" w:space="0"/>
              <w:right w:val="single" w:color="auto" w:sz="4" w:space="0"/>
            </w:tcBorders>
            <w:vAlign w:val="center"/>
          </w:tcPr>
          <w:p w14:paraId="7A03D391">
            <w:pPr>
              <w:spacing w:line="360" w:lineRule="exact"/>
              <w:rPr>
                <w:szCs w:val="21"/>
              </w:rPr>
            </w:pPr>
            <w:r>
              <w:rPr>
                <w:szCs w:val="21"/>
              </w:rPr>
              <w:t>根据供应商对突发性事件的应急处理、服务的快速响应机制进行</w:t>
            </w:r>
            <w:r>
              <w:rPr>
                <w:rFonts w:hint="eastAsia"/>
                <w:szCs w:val="21"/>
              </w:rPr>
              <w:t>评分：</w:t>
            </w:r>
          </w:p>
          <w:p w14:paraId="6352B3D9">
            <w:pPr>
              <w:spacing w:line="360" w:lineRule="exact"/>
              <w:rPr>
                <w:szCs w:val="21"/>
              </w:rPr>
            </w:pPr>
            <w:r>
              <w:rPr>
                <w:rFonts w:hint="eastAsia"/>
                <w:szCs w:val="21"/>
              </w:rPr>
              <w:t>（1）对突发性事件的应急处理、服务响应机制完整、合理，可行性高的得6.0-8.0分；</w:t>
            </w:r>
          </w:p>
          <w:p w14:paraId="51769D47">
            <w:pPr>
              <w:spacing w:line="360" w:lineRule="exact"/>
              <w:rPr>
                <w:szCs w:val="21"/>
              </w:rPr>
            </w:pPr>
            <w:r>
              <w:rPr>
                <w:rFonts w:hint="eastAsia"/>
                <w:szCs w:val="21"/>
              </w:rPr>
              <w:t>（2）对突发性事件的应急处理、服务响应机制较完整、合理，可行性较高的得3.0-5.9分；</w:t>
            </w:r>
          </w:p>
          <w:p w14:paraId="07B19B99">
            <w:pPr>
              <w:spacing w:line="360" w:lineRule="exact"/>
              <w:rPr>
                <w:szCs w:val="21"/>
              </w:rPr>
            </w:pPr>
            <w:r>
              <w:rPr>
                <w:rFonts w:hint="eastAsia"/>
                <w:szCs w:val="21"/>
              </w:rPr>
              <w:t>（3）对突发性事件的应急处理、服务响应机制基本完整、合理，可行性一般的得1.0-2.9分；</w:t>
            </w:r>
          </w:p>
          <w:p w14:paraId="4B593854">
            <w:pPr>
              <w:pStyle w:val="57"/>
              <w:spacing w:line="360" w:lineRule="exact"/>
              <w:rPr>
                <w:rFonts w:ascii="宋体" w:hAnsi="宋体" w:cs="宋体"/>
                <w:szCs w:val="21"/>
              </w:rPr>
            </w:pPr>
            <w:r>
              <w:rPr>
                <w:rFonts w:hint="eastAsia" w:ascii="宋体" w:hAnsi="宋体" w:cs="宋体"/>
                <w:szCs w:val="21"/>
              </w:rPr>
              <w:t>（4）</w:t>
            </w:r>
            <w:r>
              <w:rPr>
                <w:rFonts w:hint="eastAsia" w:ascii="Times New Roman" w:hAnsi="Times New Roman"/>
                <w:szCs w:val="21"/>
              </w:rPr>
              <w:t>未提及相关内容的不得分。</w:t>
            </w:r>
          </w:p>
        </w:tc>
        <w:tc>
          <w:tcPr>
            <w:tcW w:w="808" w:type="dxa"/>
            <w:tcBorders>
              <w:top w:val="nil"/>
              <w:left w:val="nil"/>
              <w:bottom w:val="single" w:color="auto" w:sz="4" w:space="0"/>
              <w:right w:val="single" w:color="auto" w:sz="4" w:space="0"/>
            </w:tcBorders>
            <w:vAlign w:val="center"/>
          </w:tcPr>
          <w:p w14:paraId="30CFA0D0">
            <w:pPr>
              <w:spacing w:line="360" w:lineRule="exact"/>
              <w:jc w:val="center"/>
              <w:rPr>
                <w:rFonts w:ascii="宋体" w:hAnsi="宋体"/>
                <w:szCs w:val="21"/>
              </w:rPr>
            </w:pPr>
            <w:r>
              <w:rPr>
                <w:rFonts w:hint="eastAsia" w:ascii="宋体" w:hAnsi="宋体"/>
                <w:szCs w:val="21"/>
              </w:rPr>
              <w:t>8</w:t>
            </w:r>
          </w:p>
        </w:tc>
      </w:tr>
      <w:tr w14:paraId="30D32757">
        <w:tblPrEx>
          <w:tblCellMar>
            <w:top w:w="0" w:type="dxa"/>
            <w:left w:w="108" w:type="dxa"/>
            <w:bottom w:w="0" w:type="dxa"/>
            <w:right w:w="108" w:type="dxa"/>
          </w:tblCellMar>
        </w:tblPrEx>
        <w:trPr>
          <w:trHeight w:val="810" w:hRule="atLeast"/>
          <w:jc w:val="center"/>
        </w:trPr>
        <w:tc>
          <w:tcPr>
            <w:tcW w:w="1371" w:type="dxa"/>
            <w:tcBorders>
              <w:top w:val="single" w:color="auto" w:sz="4" w:space="0"/>
              <w:left w:val="single" w:color="auto" w:sz="4" w:space="0"/>
              <w:bottom w:val="single" w:color="auto" w:sz="4" w:space="0"/>
              <w:right w:val="single" w:color="auto" w:sz="4" w:space="0"/>
            </w:tcBorders>
            <w:vAlign w:val="center"/>
          </w:tcPr>
          <w:p w14:paraId="33CAF8AF">
            <w:pPr>
              <w:spacing w:line="360" w:lineRule="exact"/>
              <w:jc w:val="center"/>
              <w:textAlignment w:val="baseline"/>
              <w:rPr>
                <w:rFonts w:ascii="宋体" w:hAnsi="宋体" w:cs="宋体"/>
                <w:szCs w:val="21"/>
              </w:rPr>
            </w:pPr>
            <w:r>
              <w:rPr>
                <w:rFonts w:hint="eastAsia" w:ascii="宋体" w:hAnsi="宋体" w:cs="宋体"/>
                <w:szCs w:val="21"/>
              </w:rPr>
              <w:t>八、服务承诺</w:t>
            </w:r>
          </w:p>
          <w:p w14:paraId="7A65A02B">
            <w:pPr>
              <w:spacing w:line="360" w:lineRule="exact"/>
              <w:jc w:val="center"/>
              <w:textAlignment w:val="baseline"/>
              <w:rPr>
                <w:rFonts w:ascii="宋体" w:hAnsi="宋体"/>
                <w:szCs w:val="21"/>
              </w:rPr>
            </w:pPr>
            <w:r>
              <w:rPr>
                <w:rFonts w:hint="eastAsia" w:ascii="宋体" w:hAnsi="宋体" w:cs="宋体"/>
                <w:szCs w:val="21"/>
              </w:rPr>
              <w:t>（7分）</w:t>
            </w:r>
          </w:p>
        </w:tc>
        <w:tc>
          <w:tcPr>
            <w:tcW w:w="6783" w:type="dxa"/>
            <w:tcBorders>
              <w:top w:val="single" w:color="auto" w:sz="4" w:space="0"/>
              <w:left w:val="single" w:color="auto" w:sz="4" w:space="0"/>
              <w:bottom w:val="single" w:color="auto" w:sz="4" w:space="0"/>
              <w:right w:val="single" w:color="auto" w:sz="4" w:space="0"/>
            </w:tcBorders>
            <w:vAlign w:val="center"/>
          </w:tcPr>
          <w:p w14:paraId="18ED0AD6">
            <w:pPr>
              <w:snapToGrid w:val="0"/>
              <w:spacing w:line="360" w:lineRule="exact"/>
              <w:jc w:val="left"/>
              <w:textAlignment w:val="baseline"/>
              <w:rPr>
                <w:rFonts w:ascii="宋体" w:hAnsi="宋体" w:cs="宋体"/>
                <w:szCs w:val="21"/>
              </w:rPr>
            </w:pPr>
            <w:r>
              <w:rPr>
                <w:rFonts w:hint="eastAsia" w:ascii="宋体" w:hAnsi="宋体" w:cs="宋体"/>
                <w:szCs w:val="21"/>
              </w:rPr>
              <w:t>根据供应商对技术服务、售后服务的具体内容和措施的描述进行评分：</w:t>
            </w:r>
          </w:p>
          <w:p w14:paraId="33A83C63">
            <w:pPr>
              <w:snapToGrid w:val="0"/>
              <w:spacing w:line="360" w:lineRule="exact"/>
              <w:jc w:val="left"/>
              <w:textAlignment w:val="baseline"/>
              <w:rPr>
                <w:rFonts w:ascii="宋体" w:hAnsi="宋体" w:cs="宋体"/>
                <w:szCs w:val="21"/>
              </w:rPr>
            </w:pPr>
            <w:r>
              <w:rPr>
                <w:rFonts w:hint="eastAsia" w:ascii="宋体" w:hAnsi="宋体" w:cs="宋体"/>
                <w:szCs w:val="21"/>
              </w:rPr>
              <w:t>（1）技术服务、售后服务切实完整，措施合理可行的得5.0-7.0分；</w:t>
            </w:r>
          </w:p>
          <w:p w14:paraId="2CF0E06C">
            <w:pPr>
              <w:snapToGrid w:val="0"/>
              <w:spacing w:line="360" w:lineRule="exact"/>
              <w:jc w:val="left"/>
              <w:textAlignment w:val="baseline"/>
              <w:rPr>
                <w:rFonts w:ascii="宋体" w:hAnsi="宋体" w:cs="宋体"/>
                <w:szCs w:val="21"/>
              </w:rPr>
            </w:pPr>
            <w:r>
              <w:rPr>
                <w:rFonts w:hint="eastAsia" w:ascii="宋体" w:hAnsi="宋体" w:cs="宋体"/>
                <w:szCs w:val="21"/>
              </w:rPr>
              <w:t>（2）技术服务、售后服务完整，措施可行性较高的得3.0-4.9分；</w:t>
            </w:r>
          </w:p>
          <w:p w14:paraId="1F377B96">
            <w:pPr>
              <w:snapToGrid w:val="0"/>
              <w:spacing w:line="360" w:lineRule="exact"/>
              <w:jc w:val="left"/>
              <w:textAlignment w:val="baseline"/>
              <w:rPr>
                <w:rFonts w:ascii="宋体" w:hAnsi="宋体" w:cs="宋体"/>
                <w:szCs w:val="21"/>
              </w:rPr>
            </w:pPr>
            <w:r>
              <w:rPr>
                <w:rFonts w:hint="eastAsia" w:ascii="宋体" w:hAnsi="宋体" w:cs="宋体"/>
                <w:szCs w:val="21"/>
              </w:rPr>
              <w:t>（3）技术服务、售后服务基本完整，措施可行性一般的得1.0-2.9分；</w:t>
            </w:r>
          </w:p>
          <w:p w14:paraId="4EC94481">
            <w:pPr>
              <w:snapToGrid w:val="0"/>
              <w:spacing w:line="360" w:lineRule="exact"/>
              <w:jc w:val="left"/>
              <w:textAlignment w:val="baseline"/>
              <w:rPr>
                <w:rFonts w:ascii="宋体" w:hAnsi="宋体" w:cs="宋体"/>
                <w:szCs w:val="21"/>
              </w:rPr>
            </w:pPr>
            <w:r>
              <w:rPr>
                <w:rFonts w:hint="eastAsia" w:ascii="宋体" w:hAnsi="宋体" w:cs="宋体"/>
                <w:szCs w:val="21"/>
              </w:rPr>
              <w:t>（4）未提及相关内容的不得分。</w:t>
            </w:r>
          </w:p>
        </w:tc>
        <w:tc>
          <w:tcPr>
            <w:tcW w:w="808" w:type="dxa"/>
            <w:tcBorders>
              <w:top w:val="nil"/>
              <w:left w:val="nil"/>
              <w:bottom w:val="single" w:color="auto" w:sz="4" w:space="0"/>
              <w:right w:val="single" w:color="auto" w:sz="4" w:space="0"/>
            </w:tcBorders>
            <w:vAlign w:val="center"/>
          </w:tcPr>
          <w:p w14:paraId="79ED41D4">
            <w:pPr>
              <w:spacing w:line="360" w:lineRule="exact"/>
              <w:jc w:val="center"/>
              <w:rPr>
                <w:rFonts w:ascii="宋体" w:hAnsi="宋体"/>
                <w:szCs w:val="21"/>
              </w:rPr>
            </w:pPr>
            <w:r>
              <w:rPr>
                <w:rFonts w:hint="eastAsia" w:ascii="宋体" w:hAnsi="宋体" w:cs="宋体"/>
                <w:szCs w:val="21"/>
              </w:rPr>
              <w:t>7</w:t>
            </w:r>
          </w:p>
        </w:tc>
      </w:tr>
      <w:tr w14:paraId="5192C176">
        <w:tblPrEx>
          <w:tblCellMar>
            <w:top w:w="0" w:type="dxa"/>
            <w:left w:w="108" w:type="dxa"/>
            <w:bottom w:w="0" w:type="dxa"/>
            <w:right w:w="108" w:type="dxa"/>
          </w:tblCellMar>
        </w:tblPrEx>
        <w:trPr>
          <w:trHeight w:val="810" w:hRule="atLeast"/>
          <w:jc w:val="center"/>
        </w:trPr>
        <w:tc>
          <w:tcPr>
            <w:tcW w:w="1371" w:type="dxa"/>
            <w:tcBorders>
              <w:top w:val="single" w:color="auto" w:sz="4" w:space="0"/>
              <w:left w:val="single" w:color="auto" w:sz="4" w:space="0"/>
              <w:bottom w:val="single" w:color="auto" w:sz="4" w:space="0"/>
              <w:right w:val="single" w:color="auto" w:sz="4" w:space="0"/>
            </w:tcBorders>
            <w:vAlign w:val="center"/>
          </w:tcPr>
          <w:p w14:paraId="47B68438">
            <w:pPr>
              <w:spacing w:line="360" w:lineRule="exact"/>
              <w:jc w:val="center"/>
              <w:rPr>
                <w:rFonts w:ascii="宋体" w:hAnsi="宋体" w:cs="宋体"/>
                <w:szCs w:val="21"/>
              </w:rPr>
            </w:pPr>
            <w:r>
              <w:rPr>
                <w:rFonts w:hint="eastAsia" w:ascii="宋体" w:hAnsi="宋体"/>
                <w:szCs w:val="21"/>
              </w:rPr>
              <w:t>九、类似项目业绩（1分）</w:t>
            </w:r>
          </w:p>
        </w:tc>
        <w:tc>
          <w:tcPr>
            <w:tcW w:w="6783" w:type="dxa"/>
            <w:tcBorders>
              <w:top w:val="single" w:color="auto" w:sz="4" w:space="0"/>
              <w:left w:val="single" w:color="auto" w:sz="4" w:space="0"/>
              <w:bottom w:val="single" w:color="auto" w:sz="4" w:space="0"/>
              <w:right w:val="single" w:color="auto" w:sz="4" w:space="0"/>
            </w:tcBorders>
            <w:vAlign w:val="center"/>
          </w:tcPr>
          <w:p w14:paraId="7632573F">
            <w:pPr>
              <w:pStyle w:val="58"/>
              <w:spacing w:line="360" w:lineRule="exact"/>
              <w:ind w:firstLine="0" w:firstLineChars="0"/>
              <w:textAlignment w:val="baseline"/>
              <w:rPr>
                <w:sz w:val="21"/>
                <w:szCs w:val="21"/>
              </w:rPr>
            </w:pPr>
            <w:r>
              <w:rPr>
                <w:rFonts w:hint="eastAsia"/>
                <w:sz w:val="21"/>
                <w:szCs w:val="21"/>
              </w:rPr>
              <w:t>供应商自202</w:t>
            </w:r>
            <w:r>
              <w:rPr>
                <w:sz w:val="21"/>
                <w:szCs w:val="21"/>
              </w:rPr>
              <w:t>2</w:t>
            </w:r>
            <w:r>
              <w:rPr>
                <w:rFonts w:hint="eastAsia"/>
                <w:sz w:val="21"/>
                <w:szCs w:val="21"/>
              </w:rPr>
              <w:t>年1月1日至今具有类似业绩的得1.0分，不具备的不得分。</w:t>
            </w:r>
          </w:p>
          <w:p w14:paraId="0CCEB284">
            <w:pPr>
              <w:spacing w:line="360" w:lineRule="exact"/>
              <w:jc w:val="left"/>
              <w:rPr>
                <w:rFonts w:ascii="宋体" w:hAnsi="宋体" w:cs="宋体"/>
                <w:szCs w:val="21"/>
              </w:rPr>
            </w:pPr>
            <w:r>
              <w:rPr>
                <w:rFonts w:hint="eastAsia" w:ascii="宋体" w:hAnsi="宋体" w:cs="宋体"/>
                <w:b/>
                <w:szCs w:val="21"/>
              </w:rPr>
              <w:t>注：提供中标通知书和合同。</w:t>
            </w:r>
          </w:p>
        </w:tc>
        <w:tc>
          <w:tcPr>
            <w:tcW w:w="808" w:type="dxa"/>
            <w:tcBorders>
              <w:top w:val="nil"/>
              <w:left w:val="nil"/>
              <w:bottom w:val="single" w:color="auto" w:sz="4" w:space="0"/>
              <w:right w:val="single" w:color="auto" w:sz="4" w:space="0"/>
            </w:tcBorders>
            <w:vAlign w:val="center"/>
          </w:tcPr>
          <w:p w14:paraId="52FB8D93">
            <w:pPr>
              <w:spacing w:line="360" w:lineRule="exact"/>
              <w:jc w:val="center"/>
              <w:rPr>
                <w:rFonts w:ascii="宋体" w:hAnsi="宋体" w:cs="宋体"/>
                <w:szCs w:val="21"/>
              </w:rPr>
            </w:pPr>
            <w:r>
              <w:rPr>
                <w:rFonts w:hint="eastAsia" w:ascii="宋体" w:hAnsi="宋体"/>
                <w:szCs w:val="21"/>
              </w:rPr>
              <w:t>1</w:t>
            </w:r>
          </w:p>
        </w:tc>
      </w:tr>
      <w:tr w14:paraId="1D36BA58">
        <w:tblPrEx>
          <w:tblCellMar>
            <w:top w:w="0" w:type="dxa"/>
            <w:left w:w="108" w:type="dxa"/>
            <w:bottom w:w="0" w:type="dxa"/>
            <w:right w:w="108" w:type="dxa"/>
          </w:tblCellMar>
        </w:tblPrEx>
        <w:trPr>
          <w:trHeight w:val="810" w:hRule="atLeast"/>
          <w:jc w:val="center"/>
        </w:trPr>
        <w:tc>
          <w:tcPr>
            <w:tcW w:w="1371" w:type="dxa"/>
            <w:tcBorders>
              <w:top w:val="single" w:color="auto" w:sz="4" w:space="0"/>
              <w:left w:val="single" w:color="auto" w:sz="4" w:space="0"/>
              <w:bottom w:val="single" w:color="auto" w:sz="4" w:space="0"/>
              <w:right w:val="single" w:color="auto" w:sz="4" w:space="0"/>
            </w:tcBorders>
            <w:vAlign w:val="center"/>
          </w:tcPr>
          <w:p w14:paraId="4F3F0D0A">
            <w:pPr>
              <w:widowControl/>
              <w:spacing w:line="360" w:lineRule="exact"/>
              <w:jc w:val="center"/>
              <w:rPr>
                <w:rFonts w:ascii="宋体" w:hAnsi="宋体" w:cs="宋体"/>
                <w:b/>
                <w:bCs/>
                <w:color w:val="000000"/>
                <w:szCs w:val="21"/>
              </w:rPr>
            </w:pPr>
            <w:r>
              <w:rPr>
                <w:rFonts w:hint="eastAsia" w:ascii="宋体" w:hAnsi="宋体" w:cs="宋体"/>
                <w:b/>
                <w:bCs/>
                <w:color w:val="000000"/>
                <w:szCs w:val="21"/>
              </w:rPr>
              <w:t>价格</w:t>
            </w:r>
            <w:r>
              <w:rPr>
                <w:rFonts w:hint="eastAsia" w:ascii="宋体" w:hAnsi="宋体" w:cs="宋体"/>
                <w:b/>
                <w:color w:val="000000"/>
                <w:szCs w:val="21"/>
              </w:rPr>
              <w:t>20分</w:t>
            </w:r>
          </w:p>
        </w:tc>
        <w:tc>
          <w:tcPr>
            <w:tcW w:w="6783" w:type="dxa"/>
            <w:tcBorders>
              <w:top w:val="single" w:color="auto" w:sz="4" w:space="0"/>
              <w:left w:val="single" w:color="auto" w:sz="4" w:space="0"/>
              <w:bottom w:val="single" w:color="auto" w:sz="4" w:space="0"/>
              <w:right w:val="single" w:color="auto" w:sz="4" w:space="0"/>
            </w:tcBorders>
            <w:vAlign w:val="center"/>
          </w:tcPr>
          <w:p w14:paraId="69A05AE9">
            <w:pPr>
              <w:pStyle w:val="8"/>
              <w:spacing w:line="360" w:lineRule="exact"/>
              <w:rPr>
                <w:rFonts w:ascii="宋体" w:hAnsi="宋体" w:cs="宋体"/>
                <w:color w:val="000000"/>
                <w:szCs w:val="21"/>
              </w:rPr>
            </w:pPr>
            <w:r>
              <w:rPr>
                <w:rFonts w:hint="eastAsia" w:ascii="宋体" w:hAnsi="宋体" w:cs="宋体"/>
                <w:color w:val="000000"/>
                <w:szCs w:val="21"/>
              </w:rPr>
              <w:t>以合格供应商有效最后磋商报价中的最低价为基准价，基准价为20分。磋商报价得分＝（磋商基准价/最后磋商报价）×</w:t>
            </w:r>
            <w:r>
              <w:rPr>
                <w:rFonts w:hint="eastAsia" w:ascii="宋体" w:hAnsi="宋体" w:cs="宋体"/>
                <w:color w:val="000000"/>
                <w:kern w:val="0"/>
                <w:szCs w:val="21"/>
              </w:rPr>
              <w:t>20%</w:t>
            </w:r>
            <w:r>
              <w:rPr>
                <w:rFonts w:hint="eastAsia" w:ascii="宋体" w:hAnsi="宋体" w:cs="宋体"/>
                <w:color w:val="000000"/>
                <w:szCs w:val="21"/>
              </w:rPr>
              <w:t>×</w:t>
            </w:r>
            <w:r>
              <w:rPr>
                <w:rFonts w:hint="eastAsia" w:ascii="宋体" w:hAnsi="宋体" w:cs="宋体"/>
                <w:color w:val="000000"/>
                <w:kern w:val="0"/>
                <w:szCs w:val="21"/>
              </w:rPr>
              <w:t>100</w:t>
            </w:r>
            <w:r>
              <w:rPr>
                <w:rFonts w:hint="eastAsia" w:ascii="宋体" w:hAnsi="宋体" w:cs="宋体"/>
                <w:color w:val="000000"/>
                <w:szCs w:val="21"/>
              </w:rPr>
              <w:t>（小数点后保留2位小数）。</w:t>
            </w:r>
          </w:p>
        </w:tc>
        <w:tc>
          <w:tcPr>
            <w:tcW w:w="808" w:type="dxa"/>
            <w:tcBorders>
              <w:top w:val="nil"/>
              <w:left w:val="nil"/>
              <w:bottom w:val="single" w:color="auto" w:sz="4" w:space="0"/>
              <w:right w:val="single" w:color="auto" w:sz="4" w:space="0"/>
            </w:tcBorders>
            <w:vAlign w:val="center"/>
          </w:tcPr>
          <w:p w14:paraId="4533D1A2">
            <w:pPr>
              <w:autoSpaceDE w:val="0"/>
              <w:autoSpaceDN w:val="0"/>
              <w:adjustRightInd w:val="0"/>
              <w:spacing w:line="360" w:lineRule="exact"/>
              <w:jc w:val="center"/>
              <w:rPr>
                <w:rFonts w:ascii="宋体" w:hAnsi="宋体" w:cs="宋体"/>
                <w:color w:val="000000"/>
                <w:szCs w:val="21"/>
              </w:rPr>
            </w:pPr>
            <w:r>
              <w:rPr>
                <w:rFonts w:hint="eastAsia" w:ascii="宋体" w:hAnsi="宋体" w:cs="宋体"/>
                <w:color w:val="000000"/>
                <w:szCs w:val="21"/>
              </w:rPr>
              <w:t>20</w:t>
            </w:r>
          </w:p>
        </w:tc>
      </w:tr>
    </w:tbl>
    <w:p w14:paraId="5A09C0A3">
      <w:pPr>
        <w:spacing w:line="360" w:lineRule="auto"/>
        <w:rPr>
          <w:rFonts w:ascii="宋体" w:hAnsi="宋体" w:cs="宋体"/>
          <w:b/>
          <w:bCs/>
          <w:sz w:val="24"/>
        </w:rPr>
      </w:pPr>
      <w:r>
        <w:rPr>
          <w:rFonts w:hint="eastAsia"/>
          <w:b/>
        </w:rPr>
        <w:t>注：</w:t>
      </w:r>
      <w:r>
        <w:rPr>
          <w:rFonts w:hint="eastAsia"/>
        </w:rPr>
        <w:t>①合同、证书、报告及其他相关证明材料，将原件扫描上传至响应文件，并加盖公章。</w:t>
      </w:r>
    </w:p>
    <w:p w14:paraId="4E4DE52D">
      <w:pPr>
        <w:spacing w:line="360" w:lineRule="auto"/>
        <w:ind w:firstLine="482" w:firstLineChars="200"/>
        <w:rPr>
          <w:rFonts w:ascii="宋体" w:hAnsi="宋体" w:cs="宋体"/>
          <w:sz w:val="24"/>
        </w:rPr>
      </w:pPr>
      <w:r>
        <w:rPr>
          <w:rFonts w:hint="eastAsia" w:ascii="宋体" w:hAnsi="宋体" w:cs="宋体"/>
          <w:b/>
          <w:bCs/>
          <w:sz w:val="24"/>
        </w:rPr>
        <w:t>2.最后报价</w:t>
      </w:r>
    </w:p>
    <w:p w14:paraId="768F92FC">
      <w:pPr>
        <w:spacing w:line="360" w:lineRule="auto"/>
        <w:ind w:firstLine="480" w:firstLineChars="200"/>
        <w:rPr>
          <w:rFonts w:ascii="宋体" w:hAnsi="宋体" w:cs="宋体"/>
          <w:sz w:val="24"/>
        </w:rPr>
      </w:pPr>
      <w:r>
        <w:rPr>
          <w:rFonts w:hint="eastAsia" w:ascii="宋体" w:hAnsi="宋体" w:cs="宋体"/>
          <w:sz w:val="24"/>
        </w:rPr>
        <w:t>（1）磋商文件能够详细列明采购标的的技术、服务要求的，磋商结束后，磋商小组将要求所有实质性响应的供应商在规定时间内提交最后报价，最后报价是供应商响应文件的有效组成部分。</w:t>
      </w:r>
    </w:p>
    <w:p w14:paraId="61AE95FB">
      <w:pPr>
        <w:pStyle w:val="33"/>
        <w:spacing w:line="360" w:lineRule="auto"/>
        <w:ind w:firstLine="480" w:firstLineChars="200"/>
        <w:jc w:val="both"/>
        <w:rPr>
          <w:rFonts w:ascii="宋体" w:hAnsi="宋体" w:eastAsia="宋体" w:cs="宋体"/>
          <w:sz w:val="24"/>
          <w:szCs w:val="24"/>
        </w:rPr>
      </w:pPr>
      <w:r>
        <w:rPr>
          <w:rFonts w:hint="eastAsia" w:ascii="宋体" w:hAnsi="宋体" w:eastAsia="宋体" w:cs="宋体"/>
          <w:sz w:val="24"/>
          <w:szCs w:val="24"/>
        </w:rPr>
        <w:t>（2）磋商文件不能详细列明采购标的的技术、服务要求的，需经磋商由供应商提供最终设计方案或解决方案的，磋商结束后，磋商小组按照少数服从多数的原则投票推荐3家以上供应商的设计方案或解决方案，并要求其在规定时间内提交最后报价。</w:t>
      </w:r>
    </w:p>
    <w:p w14:paraId="3DE1A853">
      <w:pPr>
        <w:pStyle w:val="7"/>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3.评审要求</w:t>
      </w:r>
    </w:p>
    <w:p w14:paraId="63138154">
      <w:pPr>
        <w:spacing w:line="360" w:lineRule="auto"/>
        <w:ind w:firstLine="480" w:firstLineChars="200"/>
        <w:rPr>
          <w:rFonts w:ascii="宋体" w:hAnsi="宋体" w:cs="宋体"/>
          <w:sz w:val="24"/>
        </w:rPr>
      </w:pPr>
      <w:r>
        <w:rPr>
          <w:rFonts w:hint="eastAsia" w:ascii="宋体" w:hAnsi="宋体" w:cs="宋体"/>
          <w:sz w:val="24"/>
        </w:rPr>
        <w:t>(1)磋商小组应当按照磋商文件中规定的评审方法和标准，对符合性审查合格的响应文件的商务部分和技术部分进行综合比较与评价，其中</w:t>
      </w:r>
      <w:r>
        <w:rPr>
          <w:rFonts w:hint="eastAsia" w:ascii="宋体"/>
          <w:bCs/>
          <w:sz w:val="24"/>
          <w:lang w:val="zh-CN"/>
        </w:rPr>
        <w:t>客观</w:t>
      </w:r>
      <w:r>
        <w:rPr>
          <w:rFonts w:hint="eastAsia" w:ascii="宋体"/>
          <w:bCs/>
          <w:sz w:val="24"/>
        </w:rPr>
        <w:t>评分项的分值</w:t>
      </w:r>
      <w:r>
        <w:rPr>
          <w:rFonts w:hint="eastAsia" w:ascii="宋体"/>
          <w:bCs/>
          <w:sz w:val="24"/>
          <w:lang w:val="zh-CN"/>
        </w:rPr>
        <w:t>应当一致。</w:t>
      </w:r>
    </w:p>
    <w:p w14:paraId="6CD69357">
      <w:pPr>
        <w:spacing w:line="360" w:lineRule="auto"/>
        <w:ind w:firstLine="480" w:firstLineChars="200"/>
        <w:rPr>
          <w:rFonts w:ascii="宋体" w:hAnsi="宋体" w:cs="宋体"/>
          <w:sz w:val="24"/>
        </w:rPr>
      </w:pPr>
      <w:r>
        <w:rPr>
          <w:rFonts w:hint="eastAsia" w:ascii="宋体" w:hAnsi="宋体" w:cs="宋体"/>
          <w:sz w:val="24"/>
        </w:rPr>
        <w:t>（2）对于磋商响应文件中含义不明确、同类问题表述不一致或者有明显文字和计算错误的内容，磋商小组应当要求供应商作出必要的澄清、说明或者补正。</w:t>
      </w:r>
    </w:p>
    <w:p w14:paraId="5CA51601">
      <w:pPr>
        <w:spacing w:line="360" w:lineRule="auto"/>
        <w:ind w:firstLine="480" w:firstLineChars="200"/>
        <w:rPr>
          <w:rFonts w:ascii="宋体" w:hAnsi="宋体" w:cs="宋体"/>
          <w:sz w:val="24"/>
        </w:rPr>
      </w:pPr>
      <w:r>
        <w:rPr>
          <w:rFonts w:hint="eastAsia" w:ascii="宋体" w:hAnsi="宋体" w:cs="宋体"/>
          <w:sz w:val="24"/>
        </w:rPr>
        <w:t>（3）供应商的澄清（说明或者补正）采用书面形式，并加盖公章或者由法定代表人或授权代表签字，且不得超出磋商响应文件的范围或者改变磋商响应文件的实质性内容。</w:t>
      </w:r>
    </w:p>
    <w:p w14:paraId="2CF852AB">
      <w:pPr>
        <w:spacing w:line="360" w:lineRule="auto"/>
        <w:ind w:firstLine="482" w:firstLineChars="200"/>
        <w:rPr>
          <w:rFonts w:ascii="宋体" w:hAnsi="宋体" w:cs="宋体"/>
          <w:b/>
          <w:bCs/>
          <w:sz w:val="24"/>
        </w:rPr>
      </w:pPr>
      <w:r>
        <w:rPr>
          <w:rFonts w:hint="eastAsia" w:ascii="宋体" w:hAnsi="宋体" w:cs="宋体"/>
          <w:b/>
          <w:bCs/>
          <w:sz w:val="24"/>
        </w:rPr>
        <w:t>（四）结果汇总及排序</w:t>
      </w:r>
    </w:p>
    <w:p w14:paraId="07C41D62">
      <w:pPr>
        <w:spacing w:line="360" w:lineRule="auto"/>
        <w:ind w:firstLine="480" w:firstLineChars="200"/>
        <w:rPr>
          <w:rFonts w:ascii="宋体" w:hAnsi="宋体" w:cs="宋体"/>
          <w:sz w:val="24"/>
        </w:rPr>
      </w:pPr>
      <w:r>
        <w:rPr>
          <w:rFonts w:hint="eastAsia" w:ascii="宋体" w:hAnsi="宋体" w:cs="宋体"/>
          <w:sz w:val="24"/>
        </w:rPr>
        <w:t>经磋商确定最终采购需求和提交最后报价的供应商后，由磋商小组采用综合评分法对提交最后报价的供应商的响应文件和最后报价进行综合比较与评价。根据综合评分情况，按评审得分由高到低顺序推荐3名以上成交候选供应商。评审得分相同的，按照最后报价由低到高的顺序推荐。评审得分且最后磋商报价相同的，按照技术指标优劣顺序推荐。</w:t>
      </w:r>
    </w:p>
    <w:p w14:paraId="29564546">
      <w:pPr>
        <w:spacing w:line="360" w:lineRule="auto"/>
        <w:ind w:firstLine="482" w:firstLineChars="200"/>
        <w:rPr>
          <w:rFonts w:ascii="宋体" w:hAnsi="宋体" w:cs="宋体"/>
          <w:b/>
          <w:bCs/>
          <w:sz w:val="24"/>
        </w:rPr>
      </w:pPr>
      <w:r>
        <w:rPr>
          <w:rFonts w:hint="eastAsia" w:ascii="宋体" w:hAnsi="宋体" w:cs="宋体"/>
          <w:b/>
          <w:bCs/>
          <w:sz w:val="24"/>
        </w:rPr>
        <w:t>（五）编写评审报告</w:t>
      </w:r>
    </w:p>
    <w:p w14:paraId="2DFBA9E4">
      <w:pPr>
        <w:spacing w:line="360" w:lineRule="auto"/>
        <w:ind w:firstLine="480" w:firstLineChars="200"/>
        <w:rPr>
          <w:rFonts w:ascii="宋体" w:hAnsi="宋体" w:cs="宋体"/>
          <w:sz w:val="24"/>
        </w:rPr>
      </w:pPr>
      <w:r>
        <w:rPr>
          <w:rFonts w:hint="eastAsia" w:ascii="宋体" w:hAnsi="宋体" w:cs="宋体"/>
          <w:sz w:val="24"/>
        </w:rPr>
        <w:t>磋商小组根据全体评审人员签字的原始记录和得分情况编写评审报告。</w:t>
      </w:r>
    </w:p>
    <w:p w14:paraId="4222D7D5">
      <w:pPr>
        <w:spacing w:line="360" w:lineRule="auto"/>
        <w:jc w:val="center"/>
        <w:outlineLvl w:val="0"/>
        <w:rPr>
          <w:rFonts w:asciiTheme="minorEastAsia" w:hAnsiTheme="minorEastAsia" w:eastAsiaTheme="minorEastAsia"/>
          <w:b/>
          <w:sz w:val="36"/>
          <w:szCs w:val="36"/>
        </w:rPr>
      </w:pPr>
      <w:bookmarkStart w:id="8" w:name="_Toc21781"/>
    </w:p>
    <w:p w14:paraId="1AB7EE7D">
      <w:pPr>
        <w:pStyle w:val="29"/>
        <w:rPr>
          <w:rFonts w:asciiTheme="minorEastAsia" w:hAnsiTheme="minorEastAsia" w:eastAsiaTheme="minorEastAsia"/>
          <w:b/>
          <w:sz w:val="36"/>
          <w:szCs w:val="36"/>
        </w:rPr>
      </w:pPr>
    </w:p>
    <w:p w14:paraId="10B03A8A">
      <w:pPr>
        <w:pStyle w:val="9"/>
        <w:rPr>
          <w:rFonts w:asciiTheme="minorEastAsia" w:hAnsiTheme="minorEastAsia" w:eastAsiaTheme="minorEastAsia"/>
          <w:b/>
          <w:sz w:val="36"/>
          <w:szCs w:val="36"/>
        </w:rPr>
      </w:pPr>
    </w:p>
    <w:p w14:paraId="2E5026F6">
      <w:pPr>
        <w:pStyle w:val="20"/>
        <w:ind w:firstLine="723"/>
        <w:rPr>
          <w:rFonts w:asciiTheme="minorEastAsia" w:hAnsiTheme="minorEastAsia" w:eastAsiaTheme="minorEastAsia"/>
          <w:b/>
          <w:sz w:val="36"/>
          <w:szCs w:val="36"/>
        </w:rPr>
      </w:pPr>
    </w:p>
    <w:p w14:paraId="2957C748">
      <w:pPr>
        <w:pStyle w:val="16"/>
        <w:rPr>
          <w:rFonts w:asciiTheme="minorEastAsia" w:hAnsiTheme="minorEastAsia" w:eastAsiaTheme="minorEastAsia"/>
          <w:b/>
          <w:sz w:val="36"/>
          <w:szCs w:val="36"/>
        </w:rPr>
      </w:pPr>
    </w:p>
    <w:p w14:paraId="5EC0074F">
      <w:pPr>
        <w:rPr>
          <w:rFonts w:asciiTheme="minorEastAsia" w:hAnsiTheme="minorEastAsia" w:eastAsiaTheme="minorEastAsia"/>
          <w:b/>
          <w:sz w:val="36"/>
          <w:szCs w:val="36"/>
        </w:rPr>
      </w:pPr>
    </w:p>
    <w:p w14:paraId="1338BC9D">
      <w:pPr>
        <w:pStyle w:val="9"/>
        <w:rPr>
          <w:rFonts w:asciiTheme="minorEastAsia" w:hAnsiTheme="minorEastAsia" w:eastAsiaTheme="minorEastAsia"/>
          <w:b/>
          <w:sz w:val="36"/>
          <w:szCs w:val="36"/>
        </w:rPr>
      </w:pPr>
    </w:p>
    <w:p w14:paraId="1F01A4C0">
      <w:pPr>
        <w:pStyle w:val="9"/>
        <w:rPr>
          <w:rFonts w:asciiTheme="minorEastAsia" w:hAnsiTheme="minorEastAsia" w:eastAsiaTheme="minorEastAsia"/>
          <w:b/>
          <w:sz w:val="36"/>
          <w:szCs w:val="36"/>
        </w:rPr>
      </w:pPr>
    </w:p>
    <w:p w14:paraId="7835593D">
      <w:pPr>
        <w:pStyle w:val="9"/>
        <w:rPr>
          <w:rFonts w:asciiTheme="minorEastAsia" w:hAnsiTheme="minorEastAsia" w:eastAsiaTheme="minorEastAsia"/>
          <w:b/>
          <w:sz w:val="36"/>
          <w:szCs w:val="36"/>
        </w:rPr>
      </w:pPr>
    </w:p>
    <w:p w14:paraId="41491510">
      <w:pPr>
        <w:pStyle w:val="9"/>
        <w:rPr>
          <w:rFonts w:asciiTheme="minorEastAsia" w:hAnsiTheme="minorEastAsia" w:eastAsiaTheme="minorEastAsia"/>
          <w:b/>
          <w:sz w:val="36"/>
          <w:szCs w:val="36"/>
        </w:rPr>
      </w:pPr>
    </w:p>
    <w:p w14:paraId="1D8D5D9D">
      <w:pPr>
        <w:pStyle w:val="9"/>
        <w:rPr>
          <w:rFonts w:asciiTheme="minorEastAsia" w:hAnsiTheme="minorEastAsia" w:eastAsiaTheme="minorEastAsia"/>
          <w:b/>
          <w:sz w:val="36"/>
          <w:szCs w:val="36"/>
        </w:rPr>
      </w:pPr>
    </w:p>
    <w:p w14:paraId="581791CC">
      <w:pPr>
        <w:pStyle w:val="9"/>
        <w:rPr>
          <w:rFonts w:asciiTheme="minorEastAsia" w:hAnsiTheme="minorEastAsia" w:eastAsiaTheme="minorEastAsia"/>
          <w:b/>
          <w:sz w:val="36"/>
          <w:szCs w:val="36"/>
        </w:rPr>
      </w:pPr>
    </w:p>
    <w:p w14:paraId="12B26C5B">
      <w:pPr>
        <w:pStyle w:val="9"/>
        <w:rPr>
          <w:rFonts w:asciiTheme="minorEastAsia" w:hAnsiTheme="minorEastAsia" w:eastAsiaTheme="minorEastAsia"/>
          <w:b/>
          <w:sz w:val="36"/>
          <w:szCs w:val="36"/>
        </w:rPr>
      </w:pPr>
    </w:p>
    <w:p w14:paraId="2ADE5AF0">
      <w:pPr>
        <w:pStyle w:val="9"/>
        <w:rPr>
          <w:rFonts w:asciiTheme="minorEastAsia" w:hAnsiTheme="minorEastAsia" w:eastAsiaTheme="minorEastAsia"/>
          <w:b/>
          <w:sz w:val="36"/>
          <w:szCs w:val="36"/>
        </w:rPr>
      </w:pPr>
    </w:p>
    <w:p w14:paraId="159ACC82">
      <w:pPr>
        <w:pStyle w:val="9"/>
        <w:rPr>
          <w:rFonts w:asciiTheme="minorEastAsia" w:hAnsiTheme="minorEastAsia" w:eastAsiaTheme="minorEastAsia"/>
          <w:b/>
          <w:sz w:val="36"/>
          <w:szCs w:val="36"/>
        </w:rPr>
      </w:pPr>
    </w:p>
    <w:p w14:paraId="0092C308">
      <w:pPr>
        <w:pStyle w:val="9"/>
        <w:rPr>
          <w:rFonts w:asciiTheme="minorEastAsia" w:hAnsiTheme="minorEastAsia" w:eastAsiaTheme="minorEastAsia"/>
          <w:b/>
          <w:sz w:val="36"/>
          <w:szCs w:val="36"/>
        </w:rPr>
      </w:pPr>
    </w:p>
    <w:p w14:paraId="09E970AF">
      <w:pPr>
        <w:pStyle w:val="9"/>
        <w:rPr>
          <w:rFonts w:asciiTheme="minorEastAsia" w:hAnsiTheme="minorEastAsia" w:eastAsiaTheme="minorEastAsia"/>
          <w:b/>
          <w:sz w:val="36"/>
          <w:szCs w:val="36"/>
        </w:rPr>
      </w:pPr>
    </w:p>
    <w:p w14:paraId="641EA3B8">
      <w:pPr>
        <w:pStyle w:val="9"/>
        <w:rPr>
          <w:rFonts w:asciiTheme="minorEastAsia" w:hAnsiTheme="minorEastAsia" w:eastAsiaTheme="minorEastAsia"/>
          <w:b/>
          <w:sz w:val="36"/>
          <w:szCs w:val="36"/>
        </w:rPr>
      </w:pPr>
    </w:p>
    <w:p w14:paraId="20385736">
      <w:pPr>
        <w:pStyle w:val="9"/>
        <w:rPr>
          <w:rFonts w:asciiTheme="minorEastAsia" w:hAnsiTheme="minorEastAsia" w:eastAsiaTheme="minorEastAsia"/>
          <w:b/>
          <w:sz w:val="36"/>
          <w:szCs w:val="36"/>
        </w:rPr>
      </w:pPr>
    </w:p>
    <w:p w14:paraId="278A429B">
      <w:pPr>
        <w:pStyle w:val="9"/>
        <w:rPr>
          <w:rFonts w:asciiTheme="minorEastAsia" w:hAnsiTheme="minorEastAsia" w:eastAsiaTheme="minorEastAsia"/>
          <w:b/>
          <w:sz w:val="36"/>
          <w:szCs w:val="36"/>
        </w:rPr>
      </w:pPr>
    </w:p>
    <w:p w14:paraId="58165E40">
      <w:pPr>
        <w:pStyle w:val="9"/>
        <w:rPr>
          <w:rFonts w:asciiTheme="minorEastAsia" w:hAnsiTheme="minorEastAsia" w:eastAsiaTheme="minorEastAsia"/>
          <w:b/>
          <w:sz w:val="36"/>
          <w:szCs w:val="36"/>
        </w:rPr>
      </w:pPr>
    </w:p>
    <w:p w14:paraId="5BF90869">
      <w:pPr>
        <w:pStyle w:val="9"/>
        <w:rPr>
          <w:rFonts w:asciiTheme="minorEastAsia" w:hAnsiTheme="minorEastAsia" w:eastAsiaTheme="minorEastAsia"/>
          <w:b/>
          <w:sz w:val="36"/>
          <w:szCs w:val="36"/>
        </w:rPr>
      </w:pPr>
    </w:p>
    <w:p w14:paraId="7149B579">
      <w:pPr>
        <w:pStyle w:val="9"/>
        <w:rPr>
          <w:rFonts w:asciiTheme="minorEastAsia" w:hAnsiTheme="minorEastAsia" w:eastAsiaTheme="minorEastAsia"/>
          <w:b/>
          <w:sz w:val="36"/>
          <w:szCs w:val="36"/>
        </w:rPr>
      </w:pPr>
    </w:p>
    <w:p w14:paraId="04CC7BD4">
      <w:pPr>
        <w:pStyle w:val="9"/>
        <w:rPr>
          <w:rFonts w:asciiTheme="minorEastAsia" w:hAnsiTheme="minorEastAsia" w:eastAsiaTheme="minorEastAsia"/>
          <w:b/>
          <w:sz w:val="36"/>
          <w:szCs w:val="36"/>
        </w:rPr>
      </w:pPr>
    </w:p>
    <w:p w14:paraId="01959F8B">
      <w:pPr>
        <w:pStyle w:val="9"/>
        <w:rPr>
          <w:rFonts w:asciiTheme="minorEastAsia" w:hAnsiTheme="minorEastAsia" w:eastAsiaTheme="minorEastAsia"/>
          <w:b/>
          <w:sz w:val="36"/>
          <w:szCs w:val="36"/>
        </w:rPr>
      </w:pPr>
    </w:p>
    <w:p w14:paraId="5536A184">
      <w:pPr>
        <w:pStyle w:val="9"/>
        <w:rPr>
          <w:rFonts w:asciiTheme="minorEastAsia" w:hAnsiTheme="minorEastAsia" w:eastAsiaTheme="minorEastAsia"/>
          <w:b/>
          <w:sz w:val="36"/>
          <w:szCs w:val="36"/>
        </w:rPr>
      </w:pPr>
    </w:p>
    <w:p w14:paraId="3BB1C310">
      <w:pPr>
        <w:pStyle w:val="9"/>
        <w:rPr>
          <w:rFonts w:asciiTheme="minorEastAsia" w:hAnsiTheme="minorEastAsia" w:eastAsiaTheme="minorEastAsia"/>
          <w:b/>
          <w:sz w:val="36"/>
          <w:szCs w:val="36"/>
        </w:rPr>
      </w:pPr>
    </w:p>
    <w:p w14:paraId="58069319">
      <w:pPr>
        <w:rPr>
          <w:rFonts w:asciiTheme="minorEastAsia" w:hAnsiTheme="minorEastAsia" w:eastAsiaTheme="minorEastAsia"/>
          <w:b/>
          <w:sz w:val="36"/>
          <w:szCs w:val="36"/>
        </w:rPr>
      </w:pPr>
    </w:p>
    <w:p w14:paraId="3069356F">
      <w:pPr>
        <w:spacing w:line="360" w:lineRule="auto"/>
        <w:jc w:val="center"/>
        <w:outlineLvl w:val="0"/>
        <w:rPr>
          <w:rFonts w:asciiTheme="minorEastAsia" w:hAnsiTheme="minorEastAsia" w:eastAsiaTheme="minorEastAsia"/>
          <w:sz w:val="24"/>
        </w:rPr>
      </w:pPr>
      <w:r>
        <w:rPr>
          <w:rFonts w:hint="eastAsia" w:asciiTheme="minorEastAsia" w:hAnsiTheme="minorEastAsia" w:eastAsiaTheme="minorEastAsia"/>
          <w:b/>
          <w:sz w:val="36"/>
          <w:szCs w:val="36"/>
        </w:rPr>
        <w:t xml:space="preserve">第五章  </w:t>
      </w:r>
      <w:bookmarkEnd w:id="8"/>
      <w:r>
        <w:rPr>
          <w:rFonts w:hint="eastAsia" w:asciiTheme="minorEastAsia" w:hAnsiTheme="minorEastAsia" w:eastAsiaTheme="minorEastAsia"/>
          <w:b/>
          <w:sz w:val="36"/>
          <w:szCs w:val="36"/>
        </w:rPr>
        <w:t>拟签订的合同文本</w:t>
      </w:r>
    </w:p>
    <w:p w14:paraId="189DA30A">
      <w:pPr>
        <w:widowControl/>
        <w:shd w:val="clear" w:color="auto" w:fill="FFFFFF"/>
        <w:spacing w:line="360" w:lineRule="auto"/>
        <w:ind w:firstLine="480" w:firstLineChars="200"/>
        <w:rPr>
          <w:rFonts w:ascii="宋体" w:hAnsi="宋体"/>
          <w:sz w:val="24"/>
        </w:rPr>
      </w:pPr>
      <w:r>
        <w:rPr>
          <w:rFonts w:ascii="宋体" w:hAnsi="宋体"/>
          <w:sz w:val="24"/>
        </w:rPr>
        <w:t>以下为成交后签</w:t>
      </w:r>
      <w:r>
        <w:rPr>
          <w:rFonts w:hint="eastAsia" w:ascii="宋体" w:hAnsi="宋体"/>
          <w:sz w:val="24"/>
        </w:rPr>
        <w:t>订</w:t>
      </w:r>
      <w:r>
        <w:rPr>
          <w:rFonts w:ascii="宋体" w:hAnsi="宋体"/>
          <w:sz w:val="24"/>
        </w:rPr>
        <w:t>本项目合同的通用条款，</w:t>
      </w:r>
      <w:r>
        <w:rPr>
          <w:rFonts w:hint="eastAsia" w:ascii="宋体" w:hAnsi="宋体"/>
          <w:sz w:val="24"/>
        </w:rPr>
        <w:t>中标人</w:t>
      </w:r>
      <w:r>
        <w:rPr>
          <w:rFonts w:ascii="宋体" w:hAnsi="宋体"/>
          <w:sz w:val="24"/>
        </w:rPr>
        <w:t>不得提出实质性的修改，关于专用条款将由采购人与</w:t>
      </w:r>
      <w:r>
        <w:rPr>
          <w:rFonts w:hint="eastAsia" w:ascii="宋体" w:hAnsi="宋体"/>
          <w:sz w:val="24"/>
        </w:rPr>
        <w:t>中标人</w:t>
      </w:r>
      <w:r>
        <w:rPr>
          <w:rFonts w:ascii="宋体" w:hAnsi="宋体"/>
          <w:sz w:val="24"/>
        </w:rPr>
        <w:t>结合本项目具体情况协商后签订。</w:t>
      </w:r>
    </w:p>
    <w:p w14:paraId="24C8FDDA">
      <w:pPr>
        <w:pStyle w:val="7"/>
        <w:snapToGrid w:val="0"/>
        <w:spacing w:line="360" w:lineRule="auto"/>
        <w:rPr>
          <w:rFonts w:hAnsi="宋体"/>
          <w:sz w:val="24"/>
        </w:rPr>
      </w:pPr>
      <w:r>
        <w:rPr>
          <w:rFonts w:hAnsi="宋体"/>
          <w:sz w:val="24"/>
        </w:rPr>
        <w:t>项目名称：                                项目编号：</w:t>
      </w:r>
    </w:p>
    <w:p w14:paraId="7E9E6F2E">
      <w:pPr>
        <w:pStyle w:val="7"/>
        <w:snapToGrid w:val="0"/>
        <w:spacing w:line="360" w:lineRule="auto"/>
        <w:rPr>
          <w:rFonts w:hAnsi="宋体"/>
          <w:sz w:val="24"/>
        </w:rPr>
      </w:pPr>
      <w:r>
        <w:rPr>
          <w:rFonts w:hAnsi="宋体"/>
          <w:sz w:val="24"/>
        </w:rPr>
        <w:t>甲方：（</w:t>
      </w:r>
      <w:r>
        <w:rPr>
          <w:rFonts w:hint="eastAsia" w:hAnsi="宋体"/>
          <w:sz w:val="24"/>
        </w:rPr>
        <w:t>采购单位</w:t>
      </w:r>
      <w:r>
        <w:rPr>
          <w:rFonts w:hAnsi="宋体"/>
          <w:sz w:val="24"/>
        </w:rPr>
        <w:t>）</w:t>
      </w:r>
      <w:r>
        <w:rPr>
          <w:rFonts w:hint="eastAsia" w:hAnsi="宋体"/>
          <w:sz w:val="24"/>
        </w:rPr>
        <w:t xml:space="preserve">                        所在地：   </w:t>
      </w:r>
    </w:p>
    <w:p w14:paraId="4C8A064F">
      <w:pPr>
        <w:pStyle w:val="7"/>
        <w:snapToGrid w:val="0"/>
        <w:spacing w:line="360" w:lineRule="auto"/>
        <w:rPr>
          <w:rFonts w:hAnsi="宋体"/>
          <w:sz w:val="24"/>
        </w:rPr>
      </w:pPr>
      <w:r>
        <w:rPr>
          <w:rFonts w:hAnsi="宋体"/>
          <w:sz w:val="24"/>
        </w:rPr>
        <w:t>乙方：（</w:t>
      </w:r>
      <w:r>
        <w:rPr>
          <w:rFonts w:hint="eastAsia" w:hAnsi="宋体"/>
          <w:sz w:val="24"/>
        </w:rPr>
        <w:t>中标人</w:t>
      </w:r>
      <w:r>
        <w:rPr>
          <w:rFonts w:hAnsi="宋体"/>
          <w:sz w:val="24"/>
        </w:rPr>
        <w:t>）</w:t>
      </w:r>
      <w:r>
        <w:rPr>
          <w:rFonts w:hint="eastAsia" w:hAnsi="宋体"/>
          <w:sz w:val="24"/>
        </w:rPr>
        <w:t xml:space="preserve">                          所在地：</w:t>
      </w:r>
    </w:p>
    <w:p w14:paraId="61B9FBE8">
      <w:pPr>
        <w:widowControl/>
        <w:shd w:val="clear" w:color="auto" w:fill="FFFFFF"/>
        <w:spacing w:line="360" w:lineRule="auto"/>
        <w:ind w:firstLine="480" w:firstLineChars="200"/>
        <w:rPr>
          <w:rFonts w:ascii="宋体" w:hAnsi="宋体"/>
          <w:sz w:val="24"/>
        </w:rPr>
      </w:pPr>
      <w:r>
        <w:rPr>
          <w:rFonts w:ascii="宋体" w:hAnsi="宋体"/>
          <w:sz w:val="24"/>
        </w:rPr>
        <w:t>甲、乙双方根据</w:t>
      </w:r>
      <w:r>
        <w:rPr>
          <w:rFonts w:hint="eastAsia" w:ascii="宋体" w:hAnsi="宋体" w:cs="Arial"/>
          <w:sz w:val="24"/>
        </w:rPr>
        <w:t>浙江佳音工程项目管理有限公司</w:t>
      </w:r>
      <w:r>
        <w:rPr>
          <w:rFonts w:hint="eastAsia" w:ascii="宋体" w:hAnsi="宋体"/>
          <w:sz w:val="24"/>
        </w:rPr>
        <w:t>(采购组织机构名称）</w:t>
      </w:r>
      <w:r>
        <w:rPr>
          <w:rFonts w:ascii="宋体" w:hAnsi="宋体"/>
          <w:sz w:val="24"/>
        </w:rPr>
        <w:t>关于</w:t>
      </w:r>
      <w:r>
        <w:rPr>
          <w:rFonts w:hint="eastAsia" w:ascii="宋体" w:hAnsi="宋体"/>
          <w:sz w:val="24"/>
        </w:rPr>
        <w:t>2025年新建“环浙步道”台州主干线暨“环台步道”三门段建设采购项目竞争性磋商</w:t>
      </w:r>
      <w:r>
        <w:rPr>
          <w:rFonts w:ascii="宋体" w:hAnsi="宋体"/>
          <w:sz w:val="24"/>
        </w:rPr>
        <w:t>的结果，签署本合同。</w:t>
      </w:r>
    </w:p>
    <w:p w14:paraId="37E58066">
      <w:pPr>
        <w:spacing w:line="360" w:lineRule="auto"/>
        <w:ind w:firstLine="482" w:firstLineChars="200"/>
        <w:rPr>
          <w:rFonts w:ascii="宋体"/>
          <w:sz w:val="24"/>
          <w:lang w:val="zh-CN"/>
        </w:rPr>
      </w:pPr>
      <w:r>
        <w:rPr>
          <w:rFonts w:hint="eastAsia" w:ascii="宋体"/>
          <w:b/>
          <w:bCs/>
          <w:sz w:val="24"/>
          <w:lang w:val="zh-CN"/>
        </w:rPr>
        <w:t>一、合同文件：</w:t>
      </w:r>
      <w:r>
        <w:rPr>
          <w:rFonts w:hint="eastAsia" w:ascii="宋体"/>
          <w:sz w:val="24"/>
          <w:lang w:val="zh-CN"/>
        </w:rPr>
        <w:t xml:space="preserve"> </w:t>
      </w:r>
    </w:p>
    <w:p w14:paraId="0AE3ADC4">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一</w:t>
      </w:r>
      <w:r>
        <w:rPr>
          <w:rFonts w:hint="eastAsia" w:ascii="宋体"/>
          <w:sz w:val="24"/>
          <w:lang w:val="zh-CN"/>
        </w:rPr>
        <w:t>）合同条款。</w:t>
      </w:r>
    </w:p>
    <w:p w14:paraId="54DBE22C">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二</w:t>
      </w:r>
      <w:r>
        <w:rPr>
          <w:rFonts w:hint="eastAsia" w:ascii="宋体"/>
          <w:sz w:val="24"/>
          <w:lang w:val="zh-CN"/>
        </w:rPr>
        <w:t>）中标通知书。</w:t>
      </w:r>
    </w:p>
    <w:p w14:paraId="33C157C4">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三</w:t>
      </w:r>
      <w:r>
        <w:rPr>
          <w:rFonts w:hint="eastAsia" w:ascii="宋体"/>
          <w:sz w:val="24"/>
          <w:lang w:val="zh-CN"/>
        </w:rPr>
        <w:t>）更正补充文件。</w:t>
      </w:r>
    </w:p>
    <w:p w14:paraId="3C9C9CA3">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四</w:t>
      </w:r>
      <w:r>
        <w:rPr>
          <w:rFonts w:hint="eastAsia" w:ascii="宋体"/>
          <w:sz w:val="24"/>
          <w:lang w:val="zh-CN"/>
        </w:rPr>
        <w:t>）</w:t>
      </w:r>
      <w:r>
        <w:rPr>
          <w:rFonts w:hint="eastAsia" w:ascii="宋体"/>
          <w:sz w:val="24"/>
        </w:rPr>
        <w:t>竞争性磋商</w:t>
      </w:r>
      <w:r>
        <w:rPr>
          <w:rFonts w:hint="eastAsia" w:ascii="宋体"/>
          <w:sz w:val="24"/>
          <w:lang w:val="zh-CN"/>
        </w:rPr>
        <w:t>文件。</w:t>
      </w:r>
    </w:p>
    <w:p w14:paraId="55EC1231">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五</w:t>
      </w:r>
      <w:r>
        <w:rPr>
          <w:rFonts w:hint="eastAsia" w:ascii="宋体"/>
          <w:sz w:val="24"/>
          <w:lang w:val="zh-CN"/>
        </w:rPr>
        <w:t>）成交供应商磋商响应文件。</w:t>
      </w:r>
    </w:p>
    <w:p w14:paraId="1F91DA9D">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六</w:t>
      </w:r>
      <w:r>
        <w:rPr>
          <w:rFonts w:hint="eastAsia" w:ascii="宋体"/>
          <w:sz w:val="24"/>
          <w:lang w:val="zh-CN"/>
        </w:rPr>
        <w:t>）其他。</w:t>
      </w:r>
    </w:p>
    <w:p w14:paraId="0E018ADB">
      <w:pPr>
        <w:pStyle w:val="7"/>
        <w:snapToGrid w:val="0"/>
        <w:spacing w:line="360" w:lineRule="auto"/>
        <w:ind w:firstLine="480" w:firstLineChars="200"/>
        <w:rPr>
          <w:rFonts w:hAnsi="宋体"/>
          <w:b/>
          <w:sz w:val="24"/>
        </w:rPr>
      </w:pPr>
      <w:r>
        <w:rPr>
          <w:rFonts w:hint="eastAsia"/>
          <w:sz w:val="24"/>
          <w:lang w:val="zh-CN"/>
        </w:rPr>
        <w:t>上述所指合同文件应认为是互相补充和解释的，但是有模棱两可或互相矛盾之处，以其所列内容顺序为准。</w:t>
      </w:r>
    </w:p>
    <w:p w14:paraId="214A3AF7">
      <w:pPr>
        <w:widowControl/>
        <w:shd w:val="clear" w:color="auto" w:fill="FFFFFF"/>
        <w:spacing w:line="360" w:lineRule="auto"/>
        <w:ind w:firstLine="482" w:firstLineChars="200"/>
        <w:rPr>
          <w:rFonts w:ascii="宋体" w:hAnsi="宋体" w:cs="Arial"/>
          <w:b/>
          <w:kern w:val="0"/>
          <w:sz w:val="24"/>
        </w:rPr>
      </w:pPr>
      <w:r>
        <w:rPr>
          <w:rFonts w:hint="eastAsia" w:ascii="宋体" w:hAnsi="宋体"/>
          <w:b/>
          <w:sz w:val="24"/>
        </w:rPr>
        <w:t>二</w:t>
      </w:r>
      <w:r>
        <w:rPr>
          <w:rFonts w:ascii="宋体" w:hAnsi="宋体"/>
          <w:b/>
          <w:sz w:val="24"/>
        </w:rPr>
        <w:t>、</w:t>
      </w:r>
      <w:r>
        <w:rPr>
          <w:rFonts w:ascii="宋体" w:hAnsi="宋体" w:cs="Arial"/>
          <w:b/>
          <w:kern w:val="0"/>
          <w:sz w:val="24"/>
        </w:rPr>
        <w:t>合同内容及服务标准</w:t>
      </w:r>
    </w:p>
    <w:p w14:paraId="253EDC42">
      <w:pPr>
        <w:pStyle w:val="7"/>
        <w:snapToGrid w:val="0"/>
        <w:spacing w:line="360" w:lineRule="auto"/>
        <w:ind w:firstLine="480" w:firstLineChars="200"/>
        <w:rPr>
          <w:rFonts w:hAnsi="宋体"/>
          <w:color w:val="000000"/>
          <w:sz w:val="24"/>
        </w:rPr>
      </w:pPr>
      <w:r>
        <w:rPr>
          <w:rFonts w:hint="eastAsia" w:hAnsi="宋体"/>
          <w:color w:val="000000"/>
          <w:sz w:val="24"/>
        </w:rPr>
        <w:t>2025年新建“环浙步道”台州主干线暨“环台步道”三门段建设采购项目，含路面修辅、标识标牌采购安装、指引柱安装、驿站改造等工作内容，具体详见竞争性磋商文件第三章项目需求。</w:t>
      </w:r>
    </w:p>
    <w:p w14:paraId="536D738D">
      <w:pPr>
        <w:pStyle w:val="7"/>
        <w:snapToGrid w:val="0"/>
        <w:spacing w:line="360" w:lineRule="auto"/>
        <w:ind w:firstLine="482" w:firstLineChars="200"/>
        <w:rPr>
          <w:rFonts w:hAnsi="宋体"/>
          <w:b/>
          <w:sz w:val="24"/>
        </w:rPr>
      </w:pPr>
      <w:r>
        <w:rPr>
          <w:rFonts w:hint="eastAsia" w:hAnsi="宋体"/>
          <w:b/>
          <w:sz w:val="24"/>
        </w:rPr>
        <w:t>三</w:t>
      </w:r>
      <w:r>
        <w:rPr>
          <w:rFonts w:hAnsi="宋体"/>
          <w:b/>
          <w:sz w:val="24"/>
        </w:rPr>
        <w:t>、合同金额</w:t>
      </w:r>
    </w:p>
    <w:p w14:paraId="43E7E55D">
      <w:pPr>
        <w:spacing w:before="120" w:after="120" w:line="360" w:lineRule="auto"/>
        <w:ind w:left="407" w:leftChars="194" w:firstLine="120" w:firstLineChars="50"/>
        <w:rPr>
          <w:rFonts w:ascii="宋体" w:hAnsi="宋体"/>
          <w:sz w:val="24"/>
        </w:rPr>
      </w:pPr>
      <w:r>
        <w:rPr>
          <w:rFonts w:ascii="宋体" w:hAnsi="宋体"/>
          <w:sz w:val="24"/>
        </w:rPr>
        <w:t>本合同金额为（大写）：</w:t>
      </w:r>
      <w:r>
        <w:rPr>
          <w:rFonts w:hint="eastAsia" w:ascii="宋体" w:hAnsi="宋体"/>
          <w:sz w:val="24"/>
          <w:u w:val="single"/>
        </w:rPr>
        <w:t xml:space="preserve"> </w:t>
      </w:r>
      <w:r>
        <w:rPr>
          <w:rFonts w:ascii="宋体" w:hAnsi="宋体"/>
          <w:sz w:val="24"/>
          <w:u w:val="single"/>
        </w:rPr>
        <w:t xml:space="preserve">            </w:t>
      </w:r>
      <w:r>
        <w:rPr>
          <w:rFonts w:ascii="宋体" w:hAnsi="宋体"/>
          <w:sz w:val="24"/>
        </w:rPr>
        <w:t>元（￥</w:t>
      </w:r>
      <w:r>
        <w:rPr>
          <w:rFonts w:ascii="宋体" w:hAnsi="宋体"/>
          <w:sz w:val="24"/>
          <w:u w:val="single"/>
        </w:rPr>
        <w:t xml:space="preserve">             </w:t>
      </w:r>
      <w:r>
        <w:rPr>
          <w:rFonts w:ascii="宋体" w:hAnsi="宋体"/>
          <w:sz w:val="24"/>
        </w:rPr>
        <w:t>元）人民币。</w:t>
      </w:r>
    </w:p>
    <w:p w14:paraId="00E8DE8F">
      <w:pPr>
        <w:pStyle w:val="7"/>
        <w:snapToGrid w:val="0"/>
        <w:spacing w:line="360" w:lineRule="auto"/>
        <w:ind w:firstLine="480" w:firstLineChars="200"/>
        <w:outlineLvl w:val="0"/>
        <w:rPr>
          <w:rFonts w:hAnsi="宋体" w:cs="Times New Roman"/>
          <w:sz w:val="24"/>
        </w:rPr>
      </w:pPr>
      <w:r>
        <w:rPr>
          <w:rFonts w:hint="eastAsia" w:hAnsi="宋体" w:cs="Times New Roman"/>
          <w:sz w:val="24"/>
        </w:rPr>
        <w:t>注：1.本项目采用单价合同，结算数量按实际完成的经甲方审定的数量结算，项目结算综合单价=首次报价明细表中的综合单价×项目结算率，项目结算率=最后总报价/首次总报价。</w:t>
      </w:r>
    </w:p>
    <w:p w14:paraId="7EA074DF">
      <w:pPr>
        <w:pStyle w:val="7"/>
        <w:snapToGrid w:val="0"/>
        <w:spacing w:line="360" w:lineRule="auto"/>
        <w:ind w:firstLine="482" w:firstLineChars="200"/>
        <w:rPr>
          <w:rFonts w:hAnsi="宋体"/>
          <w:b/>
          <w:sz w:val="24"/>
        </w:rPr>
      </w:pPr>
      <w:r>
        <w:rPr>
          <w:rFonts w:hint="eastAsia" w:hAnsi="宋体"/>
          <w:b/>
          <w:sz w:val="24"/>
        </w:rPr>
        <w:t>四</w:t>
      </w:r>
      <w:r>
        <w:rPr>
          <w:rFonts w:hAnsi="宋体"/>
          <w:b/>
          <w:sz w:val="24"/>
        </w:rPr>
        <w:t>、甲乙双方</w:t>
      </w:r>
      <w:r>
        <w:rPr>
          <w:rFonts w:hint="eastAsia" w:hAnsi="宋体"/>
          <w:b/>
          <w:sz w:val="24"/>
        </w:rPr>
        <w:t>权利与义务</w:t>
      </w:r>
    </w:p>
    <w:p w14:paraId="5303A562">
      <w:pPr>
        <w:shd w:val="clear" w:color="auto" w:fill="FFFFFF"/>
        <w:spacing w:after="150" w:line="375" w:lineRule="atLeast"/>
        <w:ind w:firstLine="480"/>
        <w:rPr>
          <w:rFonts w:ascii="宋体" w:hAnsi="宋体" w:cs="Arial"/>
          <w:sz w:val="24"/>
        </w:rPr>
      </w:pPr>
      <w:r>
        <w:rPr>
          <w:rFonts w:ascii="宋体" w:hAnsi="宋体" w:cs="Arial"/>
          <w:sz w:val="24"/>
        </w:rPr>
        <w:t>（一）甲方权利与义务</w:t>
      </w:r>
    </w:p>
    <w:p w14:paraId="59A7AC4C">
      <w:pPr>
        <w:spacing w:before="120" w:beforeLines="50" w:after="120" w:afterLines="50" w:line="360" w:lineRule="auto"/>
        <w:ind w:firstLine="480" w:firstLineChars="200"/>
        <w:rPr>
          <w:rFonts w:ascii="宋体" w:hAnsi="宋体"/>
          <w:sz w:val="24"/>
        </w:rPr>
      </w:pPr>
      <w:r>
        <w:rPr>
          <w:rFonts w:hint="eastAsia" w:ascii="宋体" w:hAnsi="宋体"/>
          <w:sz w:val="24"/>
        </w:rPr>
        <w:t>1.甲方有权要求乙方全面、高效、优质地履行合同规定的要求（包括磋商文件的要求及履约过程中甲方交待的事项）以及乙方承诺的义务（包括磋商响应文件的承诺）。乙方未能如期达到本合同要求，甲方有权解除本合同，乙方应赔偿甲方相应的损失。</w:t>
      </w:r>
    </w:p>
    <w:p w14:paraId="46003318">
      <w:pPr>
        <w:spacing w:before="120" w:beforeLines="50" w:after="120" w:afterLines="50" w:line="360" w:lineRule="auto"/>
        <w:ind w:firstLine="480" w:firstLineChars="200"/>
        <w:rPr>
          <w:rFonts w:ascii="宋体" w:hAnsi="宋体"/>
          <w:sz w:val="24"/>
        </w:rPr>
      </w:pPr>
      <w:r>
        <w:rPr>
          <w:rFonts w:hint="eastAsia" w:ascii="宋体" w:hAnsi="宋体"/>
          <w:sz w:val="24"/>
        </w:rPr>
        <w:t>2.甲方有权对乙方的合同履约和实施情况、质量、效果进行全面的技术指导、检查、管理和监督，对发现的问题及时向乙方提出书面或口头改进意见，并限期予以整改。</w:t>
      </w:r>
    </w:p>
    <w:p w14:paraId="51F3AEF3">
      <w:pPr>
        <w:spacing w:before="120" w:beforeLines="50" w:after="120" w:afterLines="50" w:line="360" w:lineRule="auto"/>
        <w:ind w:firstLine="480" w:firstLineChars="200"/>
        <w:rPr>
          <w:rFonts w:ascii="宋体" w:hAnsi="宋体"/>
          <w:sz w:val="24"/>
        </w:rPr>
      </w:pPr>
      <w:r>
        <w:rPr>
          <w:rFonts w:hint="eastAsia" w:ascii="宋体" w:hAnsi="宋体"/>
          <w:sz w:val="24"/>
        </w:rPr>
        <w:t>3.甲方有权对乙方不履行合同义务及其磋商承诺的行为进行合同款项扣罚及经济处罚。</w:t>
      </w:r>
    </w:p>
    <w:p w14:paraId="6EB1D0FD">
      <w:pPr>
        <w:spacing w:before="120" w:beforeLines="50" w:after="120" w:afterLines="50" w:line="360" w:lineRule="auto"/>
        <w:ind w:firstLine="480" w:firstLineChars="200"/>
        <w:rPr>
          <w:rFonts w:ascii="宋体" w:hAnsi="宋体"/>
          <w:sz w:val="24"/>
        </w:rPr>
      </w:pPr>
      <w:r>
        <w:rPr>
          <w:rFonts w:hint="eastAsia" w:ascii="宋体" w:hAnsi="宋体"/>
          <w:sz w:val="24"/>
        </w:rPr>
        <w:t>4.甲方应按时向乙方支付合同款项，如出现有合同款项扣罚或经济处罚的情况，将在扣罚相关金额后进行余额的支付。</w:t>
      </w:r>
    </w:p>
    <w:p w14:paraId="27E4D3DD">
      <w:pPr>
        <w:spacing w:before="120" w:beforeLines="50" w:after="120" w:afterLines="50" w:line="360" w:lineRule="auto"/>
        <w:ind w:firstLine="480" w:firstLineChars="200"/>
        <w:rPr>
          <w:rFonts w:ascii="宋体" w:hAnsi="宋体"/>
          <w:sz w:val="24"/>
        </w:rPr>
      </w:pPr>
      <w:r>
        <w:rPr>
          <w:rFonts w:hint="eastAsia" w:ascii="宋体" w:hAnsi="宋体"/>
          <w:sz w:val="24"/>
        </w:rPr>
        <w:t>5.甲方需积极协助配合乙方开展相关工作，协助乙方解决问题、使之顺利开展工作。</w:t>
      </w:r>
    </w:p>
    <w:p w14:paraId="521AA258">
      <w:pPr>
        <w:spacing w:before="120" w:beforeLines="50" w:after="120" w:afterLines="50" w:line="360" w:lineRule="auto"/>
        <w:ind w:firstLine="480" w:firstLineChars="200"/>
        <w:rPr>
          <w:rFonts w:ascii="宋体" w:hAnsi="宋体"/>
          <w:sz w:val="24"/>
        </w:rPr>
      </w:pPr>
      <w:r>
        <w:rPr>
          <w:rFonts w:hint="eastAsia" w:ascii="宋体" w:hAnsi="宋体"/>
          <w:sz w:val="24"/>
        </w:rPr>
        <w:t>6.甲方可要求乙方调整不合格项目组成员及员工，并在要求的时间内及时调整到位。</w:t>
      </w:r>
    </w:p>
    <w:p w14:paraId="5C8F9FCD">
      <w:pPr>
        <w:spacing w:line="460" w:lineRule="exact"/>
        <w:ind w:firstLine="541" w:firstLineChars="245"/>
        <w:rPr>
          <w:rFonts w:ascii="新宋体" w:hAnsi="新宋体" w:eastAsia="新宋体" w:cs="新宋体"/>
          <w:sz w:val="22"/>
        </w:rPr>
      </w:pPr>
      <w:r>
        <w:rPr>
          <w:rFonts w:hint="eastAsia" w:ascii="新宋体" w:hAnsi="新宋体" w:eastAsia="新宋体" w:cs="新宋体"/>
          <w:b/>
          <w:bCs/>
          <w:sz w:val="22"/>
        </w:rPr>
        <w:t>（二）乙方权利和义务</w:t>
      </w:r>
    </w:p>
    <w:p w14:paraId="7E6256C1">
      <w:pPr>
        <w:spacing w:before="120" w:beforeLines="50" w:after="120" w:afterLines="50" w:line="360" w:lineRule="auto"/>
        <w:ind w:firstLine="480" w:firstLineChars="200"/>
        <w:rPr>
          <w:rFonts w:ascii="宋体" w:hAnsi="宋体"/>
          <w:sz w:val="24"/>
        </w:rPr>
      </w:pPr>
      <w:r>
        <w:rPr>
          <w:rFonts w:hint="eastAsia" w:ascii="宋体" w:hAnsi="宋体"/>
          <w:sz w:val="24"/>
        </w:rPr>
        <w:t>1.乙方有权根据合同约定领取项目实施经费。</w:t>
      </w:r>
    </w:p>
    <w:p w14:paraId="54C03F61">
      <w:pPr>
        <w:spacing w:before="120" w:beforeLines="50" w:after="120" w:afterLines="50" w:line="360" w:lineRule="auto"/>
        <w:ind w:firstLine="480" w:firstLineChars="200"/>
        <w:rPr>
          <w:rFonts w:ascii="宋体" w:hAnsi="宋体"/>
          <w:sz w:val="24"/>
        </w:rPr>
      </w:pPr>
      <w:r>
        <w:rPr>
          <w:rFonts w:hint="eastAsia" w:ascii="宋体" w:hAnsi="宋体"/>
          <w:sz w:val="24"/>
        </w:rPr>
        <w:t>2.乙方应在委托代理范围内全面、高效、优质地履行合同规定的各项要求（包括磋商文件的要求及履约过程中甲方交待的事项）以及己方承诺的义务（包括磋商响应文件的承诺）。</w:t>
      </w:r>
    </w:p>
    <w:p w14:paraId="174F7B38">
      <w:pPr>
        <w:spacing w:before="120" w:beforeLines="50" w:after="120" w:afterLines="50" w:line="360" w:lineRule="auto"/>
        <w:ind w:firstLine="480" w:firstLineChars="200"/>
        <w:rPr>
          <w:rFonts w:ascii="宋体" w:hAnsi="宋体"/>
          <w:sz w:val="24"/>
        </w:rPr>
      </w:pPr>
      <w:r>
        <w:rPr>
          <w:rFonts w:hint="eastAsia" w:ascii="宋体" w:hAnsi="宋体"/>
          <w:sz w:val="24"/>
        </w:rPr>
        <w:t>3.乙方应按甲方的要求开展工作，如在合同履约过程中出现计划或方案变更情况时，应及时向甲方提出，并在征得甲方的同意后方可实施。</w:t>
      </w:r>
    </w:p>
    <w:p w14:paraId="6CF388B6">
      <w:pPr>
        <w:spacing w:before="120" w:beforeLines="50" w:after="120" w:afterLines="50" w:line="360" w:lineRule="auto"/>
        <w:ind w:firstLine="480" w:firstLineChars="200"/>
        <w:rPr>
          <w:rFonts w:ascii="宋体" w:hAnsi="宋体"/>
          <w:sz w:val="24"/>
        </w:rPr>
      </w:pPr>
      <w:r>
        <w:rPr>
          <w:rFonts w:hint="eastAsia" w:ascii="宋体" w:hAnsi="宋体"/>
          <w:sz w:val="24"/>
        </w:rPr>
        <w:t>4.乙方应接受甲方的管理、监督、检查及指导，在项目实施过程中出现问题应及时纠正并向甲方进行通报。</w:t>
      </w:r>
    </w:p>
    <w:p w14:paraId="7AF8ADB1">
      <w:pPr>
        <w:spacing w:before="120" w:beforeLines="50" w:after="120" w:afterLines="50" w:line="360" w:lineRule="auto"/>
        <w:ind w:firstLine="480" w:firstLineChars="200"/>
        <w:rPr>
          <w:rFonts w:ascii="宋体" w:hAnsi="宋体"/>
          <w:sz w:val="24"/>
        </w:rPr>
      </w:pPr>
      <w:r>
        <w:rPr>
          <w:rFonts w:hint="eastAsia" w:ascii="宋体" w:hAnsi="宋体"/>
          <w:sz w:val="24"/>
        </w:rPr>
        <w:t>5.乙方应维护甲方的声誉和利益，服从甲方的统一安排。</w:t>
      </w:r>
    </w:p>
    <w:p w14:paraId="2A09FBA9">
      <w:pPr>
        <w:spacing w:before="120" w:beforeLines="50" w:after="120" w:afterLines="50" w:line="360" w:lineRule="auto"/>
        <w:ind w:firstLine="480" w:firstLineChars="200"/>
        <w:rPr>
          <w:rFonts w:ascii="宋体" w:hAnsi="宋体"/>
          <w:sz w:val="24"/>
        </w:rPr>
      </w:pPr>
      <w:r>
        <w:rPr>
          <w:rFonts w:hint="eastAsia" w:ascii="宋体" w:hAnsi="宋体"/>
          <w:sz w:val="24"/>
        </w:rPr>
        <w:t>6.甲方不承担乙方在合同履行过程中因其责任引起的一切事故、法律纠纷和经济责任，乙方须自行负责并处理合同履行过程中与第三方发生的所有事故、法律纠纷及一切费用。</w:t>
      </w:r>
    </w:p>
    <w:p w14:paraId="554F3E01">
      <w:pPr>
        <w:spacing w:before="120" w:beforeLines="50" w:after="120" w:afterLines="50" w:line="360" w:lineRule="auto"/>
        <w:ind w:firstLine="480" w:firstLineChars="200"/>
        <w:rPr>
          <w:rFonts w:ascii="宋体" w:hAnsi="宋体"/>
          <w:sz w:val="24"/>
        </w:rPr>
      </w:pPr>
      <w:r>
        <w:rPr>
          <w:rFonts w:hint="eastAsia" w:ascii="宋体" w:hAnsi="宋体"/>
          <w:sz w:val="24"/>
        </w:rPr>
        <w:t>7.乙方应严格遵守国家有关法律、法规，若有违反，由此造成的一切后果由乙方承担。乙方如因上述原因使合同性质发生改变，甲方不负赔偿责任。</w:t>
      </w:r>
    </w:p>
    <w:p w14:paraId="7F6F8C16">
      <w:pPr>
        <w:pStyle w:val="18"/>
        <w:shd w:val="clear" w:color="auto" w:fill="FFFFFF"/>
        <w:spacing w:before="0" w:beforeAutospacing="0" w:after="0" w:afterAutospacing="0" w:line="360" w:lineRule="auto"/>
        <w:ind w:firstLine="480" w:firstLineChars="200"/>
        <w:jc w:val="both"/>
        <w:rPr>
          <w:rFonts w:hint="default" w:cs="Arial"/>
        </w:rPr>
      </w:pPr>
      <w:r>
        <w:t>8.乙方如需将本项目进行分包服务，必须事先得到甲方的同意，否则，甲方有权否决或终止合同。</w:t>
      </w:r>
    </w:p>
    <w:p w14:paraId="2DB17791">
      <w:pPr>
        <w:pStyle w:val="7"/>
        <w:snapToGrid w:val="0"/>
        <w:spacing w:line="360" w:lineRule="auto"/>
        <w:ind w:firstLine="482" w:firstLineChars="200"/>
        <w:rPr>
          <w:rFonts w:hAnsi="宋体"/>
          <w:b/>
          <w:sz w:val="24"/>
        </w:rPr>
      </w:pPr>
      <w:r>
        <w:rPr>
          <w:rFonts w:hint="eastAsia" w:hAnsi="宋体"/>
          <w:b/>
          <w:sz w:val="24"/>
        </w:rPr>
        <w:t>五</w:t>
      </w:r>
      <w:r>
        <w:rPr>
          <w:rFonts w:hAnsi="宋体"/>
          <w:b/>
          <w:sz w:val="24"/>
        </w:rPr>
        <w:t>、技术资料</w:t>
      </w:r>
    </w:p>
    <w:p w14:paraId="7C01CC7D">
      <w:pPr>
        <w:pStyle w:val="7"/>
        <w:snapToGrid w:val="0"/>
        <w:spacing w:line="360" w:lineRule="auto"/>
        <w:ind w:firstLine="480" w:firstLineChars="200"/>
        <w:rPr>
          <w:rFonts w:hAnsi="宋体"/>
          <w:sz w:val="24"/>
        </w:rPr>
      </w:pPr>
      <w:r>
        <w:rPr>
          <w:rFonts w:hint="eastAsia" w:hAnsi="宋体"/>
          <w:sz w:val="24"/>
        </w:rPr>
        <w:t>（一）</w:t>
      </w:r>
      <w:r>
        <w:rPr>
          <w:rFonts w:hAnsi="宋体"/>
          <w:sz w:val="24"/>
        </w:rPr>
        <w:t>乙方应按招标文件规定的时间向甲方提供有关技术资料。</w:t>
      </w:r>
    </w:p>
    <w:p w14:paraId="0FE46767">
      <w:pPr>
        <w:pStyle w:val="7"/>
        <w:snapToGrid w:val="0"/>
        <w:spacing w:line="360" w:lineRule="auto"/>
        <w:ind w:firstLine="480" w:firstLineChars="200"/>
        <w:rPr>
          <w:rFonts w:hAnsi="宋体"/>
          <w:sz w:val="24"/>
        </w:rPr>
      </w:pPr>
      <w:r>
        <w:rPr>
          <w:rFonts w:hint="eastAsia" w:hAnsi="宋体"/>
          <w:sz w:val="24"/>
        </w:rPr>
        <w:t>（二）没有甲方事先书面同意，乙方不得将由甲方提供的任何有关合同条文、规格、计划、图纸、样品等的资料提供给与履行本合同无关的任何其他人。即使向履行本合同有关的人员提供，也应注意保密并限于履行合同的必需范围</w:t>
      </w:r>
      <w:r>
        <w:rPr>
          <w:rFonts w:hAnsi="宋体"/>
          <w:sz w:val="24"/>
        </w:rPr>
        <w:t>。</w:t>
      </w:r>
    </w:p>
    <w:p w14:paraId="3B80FBBA">
      <w:pPr>
        <w:pStyle w:val="7"/>
        <w:snapToGrid w:val="0"/>
        <w:spacing w:line="360" w:lineRule="auto"/>
        <w:ind w:firstLine="482" w:firstLineChars="200"/>
        <w:rPr>
          <w:rFonts w:hAnsi="宋体"/>
          <w:b/>
          <w:sz w:val="24"/>
        </w:rPr>
      </w:pPr>
      <w:r>
        <w:rPr>
          <w:rFonts w:hint="eastAsia" w:hAnsi="宋体"/>
          <w:b/>
          <w:sz w:val="24"/>
        </w:rPr>
        <w:t>六</w:t>
      </w:r>
      <w:r>
        <w:rPr>
          <w:rFonts w:hAnsi="宋体"/>
          <w:b/>
          <w:sz w:val="24"/>
        </w:rPr>
        <w:t>、知识产权</w:t>
      </w:r>
    </w:p>
    <w:p w14:paraId="1C7FBCF2">
      <w:pPr>
        <w:pStyle w:val="7"/>
        <w:snapToGrid w:val="0"/>
        <w:spacing w:line="360" w:lineRule="auto"/>
        <w:ind w:firstLine="480" w:firstLineChars="200"/>
        <w:rPr>
          <w:rFonts w:hAnsi="宋体"/>
          <w:sz w:val="24"/>
        </w:rPr>
      </w:pPr>
      <w:r>
        <w:rPr>
          <w:rFonts w:hint="eastAsia" w:hAnsi="宋体"/>
          <w:sz w:val="24"/>
        </w:rPr>
        <w:t>（一）</w:t>
      </w:r>
      <w:r>
        <w:rPr>
          <w:rFonts w:hAnsi="宋体"/>
          <w:sz w:val="24"/>
        </w:rPr>
        <w:t>乙方应保证提供服务过程中不会侵犯任何第三方的知识产权。</w:t>
      </w:r>
    </w:p>
    <w:p w14:paraId="677168EA">
      <w:pPr>
        <w:pStyle w:val="7"/>
        <w:snapToGrid w:val="0"/>
        <w:spacing w:line="360" w:lineRule="auto"/>
        <w:ind w:firstLine="480" w:firstLineChars="200"/>
        <w:rPr>
          <w:rFonts w:hAnsi="宋体"/>
          <w:sz w:val="24"/>
        </w:rPr>
      </w:pPr>
      <w:r>
        <w:rPr>
          <w:rFonts w:hint="eastAsia" w:hAnsi="宋体"/>
          <w:sz w:val="24"/>
        </w:rPr>
        <w:t>（二）若侵犯,由乙方赔偿甲方因此遭受的损失（包括但不限于应对及追偿过程中所支付的律师费、差旅费、诉讼费、保全费、鉴定费、评估费等）。</w:t>
      </w:r>
    </w:p>
    <w:p w14:paraId="3A2A125E">
      <w:pPr>
        <w:snapToGrid w:val="0"/>
        <w:spacing w:line="360" w:lineRule="auto"/>
        <w:ind w:firstLine="482" w:firstLineChars="200"/>
        <w:rPr>
          <w:rFonts w:ascii="宋体" w:hAnsi="宋体"/>
          <w:b/>
          <w:sz w:val="24"/>
        </w:rPr>
      </w:pPr>
      <w:r>
        <w:rPr>
          <w:rFonts w:hint="eastAsia" w:ascii="宋体" w:hAnsi="宋体"/>
          <w:b/>
          <w:sz w:val="24"/>
        </w:rPr>
        <w:t>七、转包或分包</w:t>
      </w:r>
    </w:p>
    <w:p w14:paraId="3E8822A5">
      <w:pPr>
        <w:snapToGrid w:val="0"/>
        <w:spacing w:line="360" w:lineRule="auto"/>
        <w:ind w:firstLine="480" w:firstLineChars="200"/>
        <w:rPr>
          <w:rFonts w:ascii="宋体" w:hAnsi="宋体"/>
          <w:sz w:val="24"/>
        </w:rPr>
      </w:pPr>
      <w:r>
        <w:rPr>
          <w:rFonts w:hint="eastAsia" w:hAnsi="宋体"/>
          <w:sz w:val="24"/>
        </w:rPr>
        <w:t>（一）</w:t>
      </w:r>
      <w:r>
        <w:rPr>
          <w:rFonts w:hint="eastAsia" w:ascii="宋体" w:hAnsi="宋体"/>
          <w:sz w:val="24"/>
        </w:rPr>
        <w:t>本合同范围的服务，应由</w:t>
      </w:r>
      <w:r>
        <w:rPr>
          <w:rFonts w:ascii="宋体" w:hAnsi="宋体"/>
          <w:sz w:val="24"/>
        </w:rPr>
        <w:t>乙</w:t>
      </w:r>
      <w:r>
        <w:rPr>
          <w:rFonts w:hint="eastAsia" w:ascii="宋体" w:hAnsi="宋体"/>
          <w:sz w:val="24"/>
        </w:rPr>
        <w:t>方直接供应，不得转让他人供应。</w:t>
      </w:r>
    </w:p>
    <w:p w14:paraId="53AFDBB9">
      <w:pPr>
        <w:snapToGrid w:val="0"/>
        <w:spacing w:line="360" w:lineRule="auto"/>
        <w:ind w:firstLine="480" w:firstLineChars="200"/>
        <w:rPr>
          <w:rFonts w:ascii="宋体" w:hAnsi="宋体"/>
          <w:sz w:val="24"/>
        </w:rPr>
      </w:pPr>
      <w:r>
        <w:rPr>
          <w:rFonts w:hint="eastAsia" w:ascii="宋体" w:hAnsi="宋体"/>
          <w:sz w:val="24"/>
        </w:rPr>
        <w:t>（二）除非得到甲方的书面同意，乙方不得将本合同范围的服务全部转让或部分分包给他人供应。</w:t>
      </w:r>
    </w:p>
    <w:p w14:paraId="189B9CF2">
      <w:pPr>
        <w:snapToGrid w:val="0"/>
        <w:spacing w:line="360" w:lineRule="auto"/>
        <w:ind w:firstLine="480" w:firstLineChars="200"/>
        <w:rPr>
          <w:rFonts w:ascii="宋体" w:hAnsi="宋体"/>
          <w:sz w:val="24"/>
        </w:rPr>
      </w:pPr>
      <w:r>
        <w:rPr>
          <w:rFonts w:hint="eastAsia" w:ascii="宋体" w:hAnsi="宋体"/>
          <w:sz w:val="24"/>
        </w:rPr>
        <w:t>（三）如有未经甲方同意的转让或分包行为，甲方有权解除合同，并追究乙方的违约责任。</w:t>
      </w:r>
    </w:p>
    <w:p w14:paraId="0B39E841">
      <w:pPr>
        <w:widowControl/>
        <w:spacing w:line="360" w:lineRule="auto"/>
        <w:ind w:firstLine="482" w:firstLineChars="200"/>
        <w:jc w:val="left"/>
        <w:rPr>
          <w:rFonts w:ascii="宋体" w:hAnsi="宋体" w:cs="宋体"/>
          <w:bCs/>
          <w:kern w:val="0"/>
          <w:sz w:val="24"/>
        </w:rPr>
      </w:pPr>
      <w:r>
        <w:rPr>
          <w:rFonts w:hint="eastAsia" w:hAnsi="宋体"/>
          <w:b/>
          <w:sz w:val="24"/>
        </w:rPr>
        <w:t>八</w:t>
      </w:r>
      <w:r>
        <w:rPr>
          <w:rFonts w:hAnsi="宋体"/>
          <w:b/>
          <w:sz w:val="24"/>
        </w:rPr>
        <w:t xml:space="preserve">、服务期 </w:t>
      </w:r>
      <w:r>
        <w:rPr>
          <w:rFonts w:hint="eastAsia" w:hAnsi="宋体"/>
          <w:b/>
          <w:sz w:val="24"/>
        </w:rPr>
        <w:t>：</w:t>
      </w:r>
      <w:r>
        <w:rPr>
          <w:rFonts w:hint="eastAsia" w:ascii="宋体" w:hAnsi="宋体"/>
          <w:sz w:val="24"/>
        </w:rPr>
        <w:t>2025年07月31日前须</w:t>
      </w:r>
      <w:r>
        <w:rPr>
          <w:rFonts w:hint="eastAsia" w:ascii="宋体" w:hAnsi="宋体" w:cs="宋体"/>
          <w:bCs/>
          <w:kern w:val="0"/>
          <w:sz w:val="24"/>
        </w:rPr>
        <w:t>完成所有工作内容并通过省市体育主管部门验收。</w:t>
      </w:r>
    </w:p>
    <w:p w14:paraId="5CE4275C">
      <w:pPr>
        <w:pStyle w:val="7"/>
        <w:snapToGrid w:val="0"/>
        <w:spacing w:line="360" w:lineRule="auto"/>
        <w:ind w:firstLine="482" w:firstLineChars="200"/>
        <w:rPr>
          <w:rFonts w:hAnsi="宋体"/>
          <w:b/>
          <w:sz w:val="24"/>
        </w:rPr>
      </w:pPr>
      <w:r>
        <w:rPr>
          <w:rFonts w:hint="eastAsia" w:hAnsi="宋体"/>
          <w:b/>
          <w:sz w:val="24"/>
        </w:rPr>
        <w:t>九</w:t>
      </w:r>
      <w:r>
        <w:rPr>
          <w:rFonts w:hAnsi="宋体"/>
          <w:b/>
          <w:sz w:val="24"/>
        </w:rPr>
        <w:t>、合同履行时间、履行方式及履行地点</w:t>
      </w:r>
    </w:p>
    <w:p w14:paraId="22900F91">
      <w:pPr>
        <w:pStyle w:val="7"/>
        <w:snapToGrid w:val="0"/>
        <w:spacing w:line="360" w:lineRule="auto"/>
        <w:ind w:firstLine="480" w:firstLineChars="200"/>
        <w:rPr>
          <w:rFonts w:hAnsi="宋体"/>
          <w:bCs/>
          <w:sz w:val="24"/>
        </w:rPr>
      </w:pPr>
      <w:r>
        <w:rPr>
          <w:rFonts w:hint="eastAsia" w:hAnsi="宋体"/>
          <w:sz w:val="24"/>
        </w:rPr>
        <w:t>（一）</w:t>
      </w:r>
      <w:r>
        <w:rPr>
          <w:rFonts w:hAnsi="宋体"/>
          <w:sz w:val="24"/>
        </w:rPr>
        <w:t>履行时间</w:t>
      </w:r>
      <w:r>
        <w:rPr>
          <w:rFonts w:hAnsi="宋体"/>
          <w:bCs/>
          <w:sz w:val="24"/>
        </w:rPr>
        <w:t>：</w:t>
      </w:r>
    </w:p>
    <w:p w14:paraId="524C9061">
      <w:pPr>
        <w:pStyle w:val="7"/>
        <w:snapToGrid w:val="0"/>
        <w:spacing w:line="360" w:lineRule="auto"/>
        <w:ind w:firstLine="480" w:firstLineChars="200"/>
        <w:rPr>
          <w:rFonts w:hAnsi="宋体"/>
          <w:bCs/>
          <w:sz w:val="24"/>
        </w:rPr>
      </w:pPr>
      <w:r>
        <w:rPr>
          <w:rFonts w:hint="eastAsia" w:hAnsi="宋体"/>
          <w:sz w:val="24"/>
        </w:rPr>
        <w:t>（二）</w:t>
      </w:r>
      <w:r>
        <w:rPr>
          <w:rFonts w:hAnsi="宋体"/>
          <w:sz w:val="24"/>
        </w:rPr>
        <w:t>履行方式</w:t>
      </w:r>
      <w:r>
        <w:rPr>
          <w:rFonts w:hAnsi="宋体"/>
          <w:bCs/>
          <w:sz w:val="24"/>
        </w:rPr>
        <w:t>：</w:t>
      </w:r>
    </w:p>
    <w:p w14:paraId="0892A0A3">
      <w:pPr>
        <w:pStyle w:val="7"/>
        <w:snapToGrid w:val="0"/>
        <w:spacing w:line="360" w:lineRule="auto"/>
        <w:ind w:firstLine="480" w:firstLineChars="200"/>
        <w:rPr>
          <w:rFonts w:hAnsi="宋体"/>
          <w:sz w:val="24"/>
        </w:rPr>
      </w:pPr>
      <w:r>
        <w:rPr>
          <w:rFonts w:hint="eastAsia" w:hAnsi="宋体"/>
          <w:sz w:val="24"/>
        </w:rPr>
        <w:t>（三）</w:t>
      </w:r>
      <w:r>
        <w:rPr>
          <w:rFonts w:hAnsi="宋体"/>
          <w:sz w:val="24"/>
        </w:rPr>
        <w:t>履行地点</w:t>
      </w:r>
      <w:r>
        <w:rPr>
          <w:rFonts w:hAnsi="宋体"/>
          <w:bCs/>
          <w:sz w:val="24"/>
        </w:rPr>
        <w:t>：</w:t>
      </w:r>
    </w:p>
    <w:p w14:paraId="446F2397">
      <w:pPr>
        <w:pStyle w:val="7"/>
        <w:snapToGrid w:val="0"/>
        <w:spacing w:line="360" w:lineRule="auto"/>
        <w:ind w:firstLine="482" w:firstLineChars="200"/>
        <w:rPr>
          <w:rFonts w:hAnsi="宋体"/>
          <w:b/>
          <w:sz w:val="24"/>
        </w:rPr>
      </w:pPr>
      <w:r>
        <w:rPr>
          <w:rFonts w:hint="eastAsia" w:hAnsi="宋体"/>
          <w:b/>
          <w:sz w:val="24"/>
        </w:rPr>
        <w:t>十</w:t>
      </w:r>
      <w:r>
        <w:rPr>
          <w:rFonts w:hAnsi="宋体"/>
          <w:b/>
          <w:sz w:val="24"/>
        </w:rPr>
        <w:t>、款项支付</w:t>
      </w:r>
    </w:p>
    <w:p w14:paraId="03567AA1">
      <w:pPr>
        <w:snapToGrid w:val="0"/>
        <w:spacing w:line="360" w:lineRule="auto"/>
        <w:ind w:firstLine="480" w:firstLineChars="200"/>
        <w:rPr>
          <w:rFonts w:ascii="宋体" w:hAnsi="宋体"/>
          <w:sz w:val="24"/>
        </w:rPr>
      </w:pPr>
      <w:r>
        <w:rPr>
          <w:rFonts w:hint="eastAsia" w:ascii="宋体" w:hAnsi="宋体"/>
          <w:sz w:val="24"/>
        </w:rPr>
        <w:t>（一）签订合同后，甲方收到正式发票之日起7个工作日内，甲方向乙方支付合同价的40%；</w:t>
      </w:r>
    </w:p>
    <w:p w14:paraId="2F3FBE37">
      <w:pPr>
        <w:snapToGrid w:val="0"/>
        <w:spacing w:line="360" w:lineRule="auto"/>
        <w:ind w:firstLine="480" w:firstLineChars="200"/>
        <w:rPr>
          <w:rFonts w:ascii="宋体" w:hAnsi="宋体"/>
          <w:sz w:val="24"/>
        </w:rPr>
      </w:pPr>
      <w:r>
        <w:rPr>
          <w:rFonts w:hint="eastAsia" w:ascii="宋体" w:hAnsi="宋体"/>
          <w:sz w:val="24"/>
        </w:rPr>
        <w:t>（二）乙方完成所有工作内容并通过省市体育主管部门验收后，甲方收到正式发票之日起7个工作日内，甲方向乙方一次性付清剩余结算价款。</w:t>
      </w:r>
    </w:p>
    <w:p w14:paraId="70FA294E">
      <w:pPr>
        <w:snapToGrid w:val="0"/>
        <w:spacing w:line="360" w:lineRule="auto"/>
        <w:ind w:firstLine="482" w:firstLineChars="200"/>
        <w:rPr>
          <w:rFonts w:ascii="宋体" w:hAnsi="宋体"/>
          <w:b/>
          <w:sz w:val="24"/>
        </w:rPr>
      </w:pPr>
      <w:r>
        <w:rPr>
          <w:rFonts w:hint="eastAsia" w:ascii="宋体" w:hAnsi="宋体"/>
          <w:b/>
          <w:sz w:val="24"/>
        </w:rPr>
        <w:t>十一、税费</w:t>
      </w:r>
    </w:p>
    <w:p w14:paraId="53CCDBFC">
      <w:pPr>
        <w:snapToGrid w:val="0"/>
        <w:spacing w:line="360" w:lineRule="auto"/>
        <w:ind w:firstLine="480" w:firstLineChars="200"/>
        <w:rPr>
          <w:rFonts w:ascii="宋体" w:hAnsi="宋体"/>
          <w:sz w:val="24"/>
        </w:rPr>
      </w:pPr>
      <w:r>
        <w:rPr>
          <w:rFonts w:hint="eastAsia" w:ascii="宋体" w:hAnsi="宋体"/>
          <w:sz w:val="24"/>
        </w:rPr>
        <w:t>本合同执行中相关的一切税费均由</w:t>
      </w:r>
      <w:r>
        <w:rPr>
          <w:rFonts w:ascii="宋体" w:hAnsi="宋体"/>
          <w:sz w:val="24"/>
        </w:rPr>
        <w:t>乙</w:t>
      </w:r>
      <w:r>
        <w:rPr>
          <w:rFonts w:hint="eastAsia" w:ascii="宋体" w:hAnsi="宋体"/>
          <w:sz w:val="24"/>
        </w:rPr>
        <w:t>方负担。</w:t>
      </w:r>
    </w:p>
    <w:p w14:paraId="488DA6A5">
      <w:pPr>
        <w:pStyle w:val="7"/>
        <w:snapToGrid w:val="0"/>
        <w:spacing w:line="360" w:lineRule="auto"/>
        <w:ind w:firstLine="482" w:firstLineChars="200"/>
        <w:rPr>
          <w:rFonts w:hAnsi="宋体"/>
          <w:sz w:val="24"/>
        </w:rPr>
      </w:pPr>
      <w:r>
        <w:rPr>
          <w:rFonts w:hAnsi="宋体"/>
          <w:b/>
          <w:sz w:val="24"/>
        </w:rPr>
        <w:t>十</w:t>
      </w:r>
      <w:r>
        <w:rPr>
          <w:rFonts w:hint="eastAsia" w:hAnsi="宋体"/>
          <w:b/>
          <w:sz w:val="24"/>
        </w:rPr>
        <w:t>二</w:t>
      </w:r>
      <w:r>
        <w:rPr>
          <w:rFonts w:hAnsi="宋体"/>
          <w:b/>
          <w:sz w:val="24"/>
        </w:rPr>
        <w:t>、质量保证及后续服务</w:t>
      </w:r>
    </w:p>
    <w:p w14:paraId="1A347FEB">
      <w:pPr>
        <w:pStyle w:val="7"/>
        <w:snapToGrid w:val="0"/>
        <w:spacing w:line="360" w:lineRule="auto"/>
        <w:ind w:firstLine="480" w:firstLineChars="200"/>
        <w:rPr>
          <w:rFonts w:hAnsi="宋体"/>
          <w:sz w:val="24"/>
        </w:rPr>
      </w:pPr>
      <w:r>
        <w:rPr>
          <w:rFonts w:hint="eastAsia" w:hAnsi="宋体"/>
          <w:sz w:val="24"/>
        </w:rPr>
        <w:t>（一）</w:t>
      </w:r>
      <w:r>
        <w:rPr>
          <w:rFonts w:hAnsi="宋体"/>
          <w:sz w:val="24"/>
        </w:rPr>
        <w:t>乙方应按招标文件规定向甲方提供服务。</w:t>
      </w:r>
    </w:p>
    <w:p w14:paraId="30C330C7">
      <w:pPr>
        <w:pStyle w:val="7"/>
        <w:snapToGrid w:val="0"/>
        <w:spacing w:line="360" w:lineRule="auto"/>
        <w:ind w:left="479" w:leftChars="228"/>
        <w:rPr>
          <w:rFonts w:hAnsi="宋体"/>
          <w:sz w:val="24"/>
        </w:rPr>
      </w:pPr>
      <w:r>
        <w:rPr>
          <w:rFonts w:hint="eastAsia" w:hAnsi="宋体"/>
          <w:sz w:val="24"/>
        </w:rPr>
        <w:t>（二）应无条件重做至符合要求，重做后仍达不到要求的，甲方有权解除合同。（三）</w:t>
      </w:r>
      <w:r>
        <w:rPr>
          <w:rFonts w:hAnsi="宋体"/>
          <w:sz w:val="24"/>
        </w:rPr>
        <w:t>如在使用过程中发生问题，乙方在接到甲方通知后在</w:t>
      </w:r>
      <w:r>
        <w:rPr>
          <w:rFonts w:hint="eastAsia" w:hAnsi="宋体"/>
          <w:sz w:val="24"/>
          <w:u w:val="single"/>
        </w:rPr>
        <w:t xml:space="preserve"> 4 </w:t>
      </w:r>
      <w:r>
        <w:rPr>
          <w:rFonts w:hAnsi="宋体"/>
          <w:sz w:val="24"/>
        </w:rPr>
        <w:t>小时内到达甲方现场。</w:t>
      </w:r>
    </w:p>
    <w:p w14:paraId="734AD53A">
      <w:pPr>
        <w:pStyle w:val="7"/>
        <w:snapToGrid w:val="0"/>
        <w:spacing w:line="360" w:lineRule="auto"/>
        <w:ind w:firstLine="480" w:firstLineChars="200"/>
        <w:rPr>
          <w:rFonts w:hAnsi="宋体"/>
          <w:sz w:val="24"/>
        </w:rPr>
      </w:pPr>
      <w:r>
        <w:rPr>
          <w:rFonts w:hint="eastAsia" w:hAnsi="宋体"/>
          <w:sz w:val="24"/>
        </w:rPr>
        <w:t>（四）</w:t>
      </w:r>
      <w:r>
        <w:rPr>
          <w:rFonts w:hAnsi="宋体"/>
          <w:sz w:val="24"/>
        </w:rPr>
        <w:t>在服务期内，乙方应对出现的质量及安全问题负责处理解决并承担一切费用。</w:t>
      </w:r>
    </w:p>
    <w:p w14:paraId="0ACCA9D1">
      <w:pPr>
        <w:pStyle w:val="7"/>
        <w:snapToGrid w:val="0"/>
        <w:spacing w:line="360" w:lineRule="auto"/>
        <w:ind w:firstLine="482" w:firstLineChars="200"/>
        <w:rPr>
          <w:rFonts w:hAnsi="宋体"/>
          <w:b/>
          <w:sz w:val="24"/>
        </w:rPr>
      </w:pPr>
      <w:r>
        <w:rPr>
          <w:rFonts w:hAnsi="宋体"/>
          <w:b/>
          <w:sz w:val="24"/>
        </w:rPr>
        <w:t>十</w:t>
      </w:r>
      <w:r>
        <w:rPr>
          <w:rFonts w:hint="eastAsia" w:hAnsi="宋体"/>
          <w:b/>
          <w:sz w:val="24"/>
        </w:rPr>
        <w:t>三</w:t>
      </w:r>
      <w:r>
        <w:rPr>
          <w:rFonts w:hAnsi="宋体"/>
          <w:b/>
          <w:sz w:val="24"/>
        </w:rPr>
        <w:t>、违约责任</w:t>
      </w:r>
    </w:p>
    <w:p w14:paraId="61766544">
      <w:pPr>
        <w:pStyle w:val="7"/>
        <w:snapToGrid w:val="0"/>
        <w:spacing w:line="360" w:lineRule="auto"/>
        <w:ind w:firstLine="480" w:firstLineChars="200"/>
        <w:rPr>
          <w:rFonts w:hAnsi="宋体"/>
          <w:sz w:val="24"/>
        </w:rPr>
      </w:pPr>
      <w:r>
        <w:rPr>
          <w:rFonts w:hint="eastAsia" w:hAnsi="宋体"/>
          <w:sz w:val="24"/>
        </w:rPr>
        <w:t>（一）</w:t>
      </w:r>
      <w:r>
        <w:rPr>
          <w:rFonts w:hAnsi="宋体"/>
          <w:sz w:val="24"/>
        </w:rPr>
        <w:t>甲方无正当理由拒收接受服务的，甲方向乙方偿付合同款项</w:t>
      </w:r>
      <w:r>
        <w:rPr>
          <w:rFonts w:hAnsi="宋体"/>
          <w:sz w:val="24"/>
          <w:u w:val="single"/>
        </w:rPr>
        <w:t>百分之五</w:t>
      </w:r>
      <w:r>
        <w:rPr>
          <w:rFonts w:hAnsi="宋体"/>
          <w:sz w:val="24"/>
        </w:rPr>
        <w:t>作为违约金。</w:t>
      </w:r>
    </w:p>
    <w:p w14:paraId="016CEF17">
      <w:pPr>
        <w:pStyle w:val="7"/>
        <w:snapToGrid w:val="0"/>
        <w:spacing w:line="360" w:lineRule="auto"/>
        <w:ind w:firstLine="480" w:firstLineChars="200"/>
        <w:rPr>
          <w:rFonts w:hAnsi="宋体"/>
          <w:sz w:val="24"/>
        </w:rPr>
      </w:pPr>
      <w:r>
        <w:rPr>
          <w:rFonts w:hint="eastAsia" w:hAnsi="宋体"/>
          <w:sz w:val="24"/>
        </w:rPr>
        <w:t>（二）</w:t>
      </w:r>
      <w:r>
        <w:rPr>
          <w:rFonts w:hAnsi="宋体"/>
          <w:sz w:val="24"/>
        </w:rPr>
        <w:t>乙方</w:t>
      </w:r>
      <w:r>
        <w:rPr>
          <w:rFonts w:hint="eastAsia" w:hAnsi="宋体"/>
          <w:sz w:val="24"/>
        </w:rPr>
        <w:t>未能如</w:t>
      </w:r>
      <w:r>
        <w:rPr>
          <w:rFonts w:hAnsi="宋体"/>
          <w:sz w:val="24"/>
        </w:rPr>
        <w:t>期提供服务的，每日向甲方支付</w:t>
      </w:r>
      <w:r>
        <w:rPr>
          <w:rFonts w:hint="eastAsia" w:hAnsi="宋体"/>
          <w:sz w:val="24"/>
        </w:rPr>
        <w:t>合同款项的</w:t>
      </w:r>
      <w:r>
        <w:rPr>
          <w:rFonts w:hAnsi="宋体"/>
          <w:sz w:val="24"/>
          <w:u w:val="single"/>
        </w:rPr>
        <w:t>千分之六</w:t>
      </w:r>
      <w:r>
        <w:rPr>
          <w:rFonts w:hint="eastAsia" w:hAnsi="宋体"/>
          <w:sz w:val="24"/>
        </w:rPr>
        <w:t>作为</w:t>
      </w:r>
      <w:r>
        <w:rPr>
          <w:rFonts w:hAnsi="宋体"/>
          <w:sz w:val="24"/>
        </w:rPr>
        <w:t>违约金。乙方超过约定日期</w:t>
      </w:r>
      <w:r>
        <w:rPr>
          <w:rFonts w:hint="eastAsia" w:hAnsi="宋体"/>
          <w:sz w:val="24"/>
          <w:u w:val="single"/>
        </w:rPr>
        <w:t>15</w:t>
      </w:r>
      <w:r>
        <w:rPr>
          <w:rFonts w:hAnsi="宋体"/>
          <w:sz w:val="24"/>
        </w:rPr>
        <w:t>个工作日</w:t>
      </w:r>
      <w:r>
        <w:rPr>
          <w:rFonts w:hint="eastAsia" w:hAnsi="宋体"/>
          <w:sz w:val="24"/>
        </w:rPr>
        <w:t>仍</w:t>
      </w:r>
      <w:r>
        <w:rPr>
          <w:rFonts w:hAnsi="宋体"/>
          <w:sz w:val="24"/>
        </w:rPr>
        <w:t>不能</w:t>
      </w:r>
      <w:r>
        <w:rPr>
          <w:rFonts w:hint="eastAsia" w:hAnsi="宋体"/>
          <w:sz w:val="24"/>
        </w:rPr>
        <w:t>提供服务</w:t>
      </w:r>
      <w:r>
        <w:rPr>
          <w:rFonts w:hAnsi="宋体"/>
          <w:sz w:val="24"/>
        </w:rPr>
        <w:t>的，甲方可解除本合同。乙方因</w:t>
      </w:r>
      <w:r>
        <w:rPr>
          <w:rFonts w:hint="eastAsia" w:hAnsi="宋体"/>
          <w:sz w:val="24"/>
        </w:rPr>
        <w:t>未能如</w:t>
      </w:r>
      <w:r>
        <w:rPr>
          <w:rFonts w:hAnsi="宋体"/>
          <w:sz w:val="24"/>
        </w:rPr>
        <w:t>期提供服务或因其他违约行为导致甲方解除合同的，乙方应向甲方支付合同总值</w:t>
      </w:r>
      <w:r>
        <w:rPr>
          <w:rFonts w:hAnsi="宋体"/>
          <w:sz w:val="24"/>
          <w:u w:val="single"/>
        </w:rPr>
        <w:t>5%</w:t>
      </w:r>
      <w:r>
        <w:rPr>
          <w:rFonts w:hAnsi="宋体"/>
          <w:sz w:val="24"/>
        </w:rPr>
        <w:t xml:space="preserve">的违约金，如造成甲方损失超过违约金的，超出部分由乙方继续承担赔偿责任。 </w:t>
      </w:r>
    </w:p>
    <w:p w14:paraId="678948FA">
      <w:pPr>
        <w:pStyle w:val="7"/>
        <w:snapToGrid w:val="0"/>
        <w:spacing w:line="360" w:lineRule="auto"/>
        <w:ind w:firstLine="482" w:firstLineChars="200"/>
        <w:rPr>
          <w:rFonts w:hAnsi="宋体"/>
          <w:b/>
          <w:sz w:val="24"/>
        </w:rPr>
      </w:pPr>
      <w:r>
        <w:rPr>
          <w:rFonts w:hAnsi="宋体"/>
          <w:b/>
          <w:sz w:val="24"/>
        </w:rPr>
        <w:t>十</w:t>
      </w:r>
      <w:r>
        <w:rPr>
          <w:rFonts w:hint="eastAsia" w:hAnsi="宋体"/>
          <w:b/>
          <w:sz w:val="24"/>
        </w:rPr>
        <w:t>四</w:t>
      </w:r>
      <w:r>
        <w:rPr>
          <w:rFonts w:hAnsi="宋体"/>
          <w:b/>
          <w:sz w:val="24"/>
        </w:rPr>
        <w:t>、不可抗力事件处理</w:t>
      </w:r>
    </w:p>
    <w:p w14:paraId="0C0835B4">
      <w:pPr>
        <w:pStyle w:val="7"/>
        <w:snapToGrid w:val="0"/>
        <w:spacing w:line="360" w:lineRule="auto"/>
        <w:ind w:firstLine="480" w:firstLineChars="200"/>
        <w:rPr>
          <w:rFonts w:hAnsi="宋体"/>
          <w:sz w:val="24"/>
        </w:rPr>
      </w:pPr>
      <w:r>
        <w:rPr>
          <w:rFonts w:hint="eastAsia" w:hAnsi="宋体"/>
          <w:sz w:val="24"/>
        </w:rPr>
        <w:t>（一）</w:t>
      </w:r>
      <w:r>
        <w:rPr>
          <w:rFonts w:hAnsi="宋体"/>
          <w:sz w:val="24"/>
        </w:rPr>
        <w:t>在合同有效期内，任何一方因不可抗力事件导致不能履行合同，则合同履行期可延长，其延长期与不可抗力影响期相同。</w:t>
      </w:r>
    </w:p>
    <w:p w14:paraId="4FDC01E9">
      <w:pPr>
        <w:pStyle w:val="7"/>
        <w:snapToGrid w:val="0"/>
        <w:spacing w:line="360" w:lineRule="auto"/>
        <w:ind w:firstLine="480" w:firstLineChars="200"/>
        <w:rPr>
          <w:rFonts w:hAnsi="宋体"/>
          <w:sz w:val="24"/>
        </w:rPr>
      </w:pPr>
      <w:r>
        <w:rPr>
          <w:rFonts w:hint="eastAsia" w:hAnsi="宋体"/>
          <w:sz w:val="24"/>
        </w:rPr>
        <w:t>（二）</w:t>
      </w:r>
      <w:r>
        <w:rPr>
          <w:rFonts w:hAnsi="宋体"/>
          <w:sz w:val="24"/>
        </w:rPr>
        <w:t>不可抗力事件发生后，应立即通知对方，并寄送有关权威机构出具的证明。</w:t>
      </w:r>
    </w:p>
    <w:p w14:paraId="1EEB1A5F">
      <w:pPr>
        <w:pStyle w:val="7"/>
        <w:snapToGrid w:val="0"/>
        <w:spacing w:line="360" w:lineRule="auto"/>
        <w:ind w:firstLine="480" w:firstLineChars="200"/>
        <w:rPr>
          <w:rFonts w:hAnsi="宋体"/>
          <w:sz w:val="24"/>
        </w:rPr>
      </w:pPr>
      <w:r>
        <w:rPr>
          <w:rFonts w:hint="eastAsia" w:hAnsi="宋体"/>
          <w:sz w:val="24"/>
        </w:rPr>
        <w:t>（三）</w:t>
      </w:r>
      <w:r>
        <w:rPr>
          <w:rFonts w:hAnsi="宋体"/>
          <w:sz w:val="24"/>
        </w:rPr>
        <w:t>不可抗力事件延续120天以上，双方应通过友好协商，确定是否继续履行合同。</w:t>
      </w:r>
    </w:p>
    <w:p w14:paraId="373CA3FE">
      <w:pPr>
        <w:pStyle w:val="7"/>
        <w:snapToGrid w:val="0"/>
        <w:spacing w:line="360" w:lineRule="auto"/>
        <w:ind w:firstLine="482" w:firstLineChars="200"/>
        <w:rPr>
          <w:rFonts w:hAnsi="宋体"/>
          <w:b/>
          <w:sz w:val="24"/>
        </w:rPr>
      </w:pPr>
      <w:r>
        <w:rPr>
          <w:rFonts w:hAnsi="宋体"/>
          <w:b/>
          <w:sz w:val="24"/>
        </w:rPr>
        <w:t>十</w:t>
      </w:r>
      <w:r>
        <w:rPr>
          <w:rFonts w:hint="eastAsia" w:hAnsi="宋体"/>
          <w:b/>
          <w:sz w:val="24"/>
        </w:rPr>
        <w:t>五</w:t>
      </w:r>
      <w:r>
        <w:rPr>
          <w:rFonts w:hAnsi="宋体"/>
          <w:b/>
          <w:sz w:val="24"/>
        </w:rPr>
        <w:t>、</w:t>
      </w:r>
      <w:r>
        <w:rPr>
          <w:rFonts w:hint="eastAsia" w:hAnsi="宋体"/>
          <w:b/>
          <w:sz w:val="24"/>
        </w:rPr>
        <w:t>解决争议的方法</w:t>
      </w:r>
    </w:p>
    <w:p w14:paraId="09F485E8">
      <w:pPr>
        <w:pStyle w:val="7"/>
        <w:snapToGrid w:val="0"/>
        <w:spacing w:line="360" w:lineRule="auto"/>
        <w:ind w:firstLine="480" w:firstLineChars="200"/>
        <w:rPr>
          <w:rFonts w:hAnsi="宋体"/>
          <w:sz w:val="24"/>
        </w:rPr>
      </w:pPr>
      <w:r>
        <w:rPr>
          <w:rFonts w:hAnsi="宋体"/>
          <w:sz w:val="24"/>
        </w:rPr>
        <w:t>如双方在履行合同时发生纠纷，应协商解决；协商不成时，可提请政府采购管理部门调解；调解不成的通过</w:t>
      </w:r>
      <w:r>
        <w:rPr>
          <w:rFonts w:hint="eastAsia" w:hAnsi="宋体"/>
          <w:sz w:val="24"/>
        </w:rPr>
        <w:t>以下第（2）方式解决</w:t>
      </w:r>
      <w:r>
        <w:rPr>
          <w:rFonts w:hAnsi="宋体"/>
          <w:sz w:val="24"/>
        </w:rPr>
        <w:t>：</w:t>
      </w:r>
    </w:p>
    <w:p w14:paraId="1A9DA47B">
      <w:pPr>
        <w:widowControl/>
        <w:spacing w:line="360" w:lineRule="auto"/>
        <w:ind w:firstLine="480" w:firstLineChars="200"/>
        <w:rPr>
          <w:rFonts w:ascii="宋体" w:hAnsi="宋体" w:cs="宋体"/>
          <w:kern w:val="0"/>
          <w:sz w:val="24"/>
        </w:rPr>
      </w:pPr>
      <w:r>
        <w:rPr>
          <w:rFonts w:hint="eastAsia" w:ascii="宋体" w:hAnsi="宋体" w:cs="宋体"/>
          <w:kern w:val="0"/>
          <w:sz w:val="24"/>
        </w:rPr>
        <w:t>（一）</w:t>
      </w:r>
      <w:r>
        <w:rPr>
          <w:rFonts w:ascii="宋体" w:hAnsi="宋体" w:cs="宋体"/>
          <w:kern w:val="0"/>
          <w:sz w:val="24"/>
        </w:rPr>
        <w:t>提交</w:t>
      </w:r>
      <w:r>
        <w:rPr>
          <w:rFonts w:hAnsi="宋体"/>
          <w:sz w:val="24"/>
          <w:u w:val="single"/>
        </w:rPr>
        <w:t>台州</w:t>
      </w:r>
      <w:r>
        <w:rPr>
          <w:rFonts w:ascii="宋体" w:hAnsi="宋体" w:cs="宋体"/>
          <w:kern w:val="0"/>
          <w:sz w:val="24"/>
        </w:rPr>
        <w:t>仲裁委员会仲裁。</w:t>
      </w:r>
    </w:p>
    <w:p w14:paraId="27B7B242">
      <w:pPr>
        <w:widowControl/>
        <w:spacing w:line="360" w:lineRule="auto"/>
        <w:ind w:firstLine="480" w:firstLineChars="200"/>
        <w:rPr>
          <w:rFonts w:hAnsi="宋体" w:cs="宋体"/>
          <w:kern w:val="0"/>
          <w:sz w:val="24"/>
        </w:rPr>
      </w:pPr>
      <w:r>
        <w:rPr>
          <w:rFonts w:hint="eastAsia" w:ascii="宋体" w:hAnsi="宋体" w:cs="宋体"/>
          <w:kern w:val="0"/>
          <w:sz w:val="24"/>
        </w:rPr>
        <w:t>（二）</w:t>
      </w:r>
      <w:r>
        <w:rPr>
          <w:rFonts w:ascii="宋体" w:hAnsi="宋体" w:cs="宋体"/>
          <w:kern w:val="0"/>
          <w:sz w:val="24"/>
        </w:rPr>
        <w:t>依法向</w:t>
      </w:r>
      <w:r>
        <w:rPr>
          <w:rFonts w:hint="eastAsia" w:ascii="宋体" w:hAnsi="宋体" w:cs="宋体"/>
          <w:kern w:val="0"/>
          <w:sz w:val="24"/>
        </w:rPr>
        <w:t>三门县</w:t>
      </w:r>
      <w:r>
        <w:rPr>
          <w:rFonts w:ascii="宋体" w:hAnsi="宋体" w:cs="宋体"/>
          <w:kern w:val="0"/>
          <w:sz w:val="24"/>
        </w:rPr>
        <w:t xml:space="preserve">人民法院提起诉讼。 </w:t>
      </w:r>
    </w:p>
    <w:p w14:paraId="1357D645">
      <w:pPr>
        <w:pStyle w:val="7"/>
        <w:snapToGrid w:val="0"/>
        <w:spacing w:line="360" w:lineRule="auto"/>
        <w:ind w:firstLine="482" w:firstLineChars="200"/>
        <w:rPr>
          <w:rFonts w:hAnsi="宋体"/>
          <w:b/>
          <w:sz w:val="24"/>
        </w:rPr>
      </w:pPr>
      <w:r>
        <w:rPr>
          <w:rFonts w:hAnsi="宋体"/>
          <w:b/>
          <w:sz w:val="24"/>
        </w:rPr>
        <w:t>十</w:t>
      </w:r>
      <w:r>
        <w:rPr>
          <w:rFonts w:hint="eastAsia" w:hAnsi="宋体"/>
          <w:b/>
          <w:sz w:val="24"/>
        </w:rPr>
        <w:t>六</w:t>
      </w:r>
      <w:r>
        <w:rPr>
          <w:rFonts w:hAnsi="宋体"/>
          <w:b/>
          <w:sz w:val="24"/>
        </w:rPr>
        <w:t>、合同生效及其它</w:t>
      </w:r>
    </w:p>
    <w:p w14:paraId="53E7699A">
      <w:pPr>
        <w:pStyle w:val="7"/>
        <w:snapToGrid w:val="0"/>
        <w:spacing w:line="360" w:lineRule="auto"/>
        <w:ind w:firstLine="480" w:firstLineChars="200"/>
        <w:rPr>
          <w:rFonts w:hAnsi="宋体"/>
          <w:sz w:val="24"/>
        </w:rPr>
      </w:pPr>
      <w:r>
        <w:rPr>
          <w:rFonts w:hAnsi="宋体" w:cs="宋体"/>
          <w:kern w:val="0"/>
          <w:sz w:val="24"/>
        </w:rPr>
        <w:t>（</w:t>
      </w:r>
      <w:r>
        <w:rPr>
          <w:rFonts w:hint="eastAsia" w:hAnsi="宋体" w:cs="宋体"/>
          <w:kern w:val="0"/>
          <w:sz w:val="24"/>
        </w:rPr>
        <w:t>一</w:t>
      </w:r>
      <w:r>
        <w:rPr>
          <w:rFonts w:hAnsi="宋体" w:cs="宋体"/>
          <w:kern w:val="0"/>
          <w:sz w:val="24"/>
        </w:rPr>
        <w:t>）</w:t>
      </w:r>
      <w:r>
        <w:rPr>
          <w:rFonts w:hAnsi="宋体"/>
          <w:sz w:val="24"/>
        </w:rPr>
        <w:t>合同经双方法定代表人或授权代表</w:t>
      </w:r>
      <w:r>
        <w:rPr>
          <w:rFonts w:hint="eastAsia" w:hAnsi="宋体"/>
          <w:sz w:val="24"/>
        </w:rPr>
        <w:t>签字</w:t>
      </w:r>
      <w:r>
        <w:rPr>
          <w:rFonts w:hAnsi="宋体"/>
          <w:sz w:val="24"/>
        </w:rPr>
        <w:t>并加盖单位公章后生效。</w:t>
      </w:r>
    </w:p>
    <w:p w14:paraId="1869B513">
      <w:pPr>
        <w:pStyle w:val="7"/>
        <w:snapToGrid w:val="0"/>
        <w:spacing w:line="360" w:lineRule="auto"/>
        <w:ind w:firstLine="480" w:firstLineChars="200"/>
        <w:rPr>
          <w:rFonts w:hAnsi="宋体"/>
          <w:sz w:val="24"/>
        </w:rPr>
      </w:pPr>
      <w:r>
        <w:rPr>
          <w:rFonts w:hAnsi="宋体" w:cs="宋体"/>
          <w:kern w:val="0"/>
          <w:sz w:val="24"/>
        </w:rPr>
        <w:t>（</w:t>
      </w:r>
      <w:r>
        <w:rPr>
          <w:rFonts w:hint="eastAsia" w:hAnsi="宋体" w:cs="宋体"/>
          <w:kern w:val="0"/>
          <w:sz w:val="24"/>
        </w:rPr>
        <w:t>二</w:t>
      </w:r>
      <w:r>
        <w:rPr>
          <w:rFonts w:hAnsi="宋体" w:cs="宋体"/>
          <w:kern w:val="0"/>
          <w:sz w:val="24"/>
        </w:rPr>
        <w:t>）</w:t>
      </w:r>
      <w:r>
        <w:rPr>
          <w:rFonts w:hAnsi="宋体"/>
          <w:sz w:val="24"/>
        </w:rPr>
        <w:t>本合同未尽事宜，遵照《</w:t>
      </w:r>
      <w:r>
        <w:rPr>
          <w:rFonts w:hint="eastAsia" w:hAnsi="宋体"/>
          <w:sz w:val="24"/>
        </w:rPr>
        <w:t>中华人民共和国民法典</w:t>
      </w:r>
      <w:r>
        <w:rPr>
          <w:rFonts w:hAnsi="宋体"/>
          <w:sz w:val="24"/>
        </w:rPr>
        <w:t>》有关条文执行。</w:t>
      </w:r>
    </w:p>
    <w:p w14:paraId="4CDD9606">
      <w:pPr>
        <w:widowControl/>
        <w:spacing w:line="360" w:lineRule="auto"/>
        <w:ind w:firstLine="480" w:firstLineChars="200"/>
        <w:rPr>
          <w:rFonts w:ascii="宋体" w:hAnsi="宋体"/>
          <w:sz w:val="24"/>
        </w:rPr>
      </w:pPr>
      <w:r>
        <w:rPr>
          <w:rFonts w:hAnsi="宋体" w:cs="宋体"/>
          <w:kern w:val="0"/>
          <w:sz w:val="24"/>
        </w:rPr>
        <w:t>（</w:t>
      </w:r>
      <w:r>
        <w:rPr>
          <w:rFonts w:hint="eastAsia" w:hAnsi="宋体" w:cs="宋体"/>
          <w:kern w:val="0"/>
          <w:sz w:val="24"/>
        </w:rPr>
        <w:t>三</w:t>
      </w:r>
      <w:r>
        <w:rPr>
          <w:rFonts w:hAnsi="宋体" w:cs="宋体"/>
          <w:kern w:val="0"/>
          <w:sz w:val="24"/>
        </w:rPr>
        <w:t>）</w:t>
      </w:r>
      <w:r>
        <w:rPr>
          <w:rFonts w:hint="eastAsia" w:ascii="宋体" w:hAnsi="宋体"/>
          <w:sz w:val="24"/>
        </w:rPr>
        <w:t>本合同一式两份。甲、乙双方各执一份。本项目未尽事宜以招标文件、投标文件及澄清文件等为准。</w:t>
      </w:r>
    </w:p>
    <w:p w14:paraId="5D8D885F">
      <w:pPr>
        <w:widowControl/>
        <w:spacing w:line="360" w:lineRule="auto"/>
        <w:rPr>
          <w:rFonts w:ascii="宋体" w:hAnsi="宋体"/>
          <w:kern w:val="0"/>
          <w:sz w:val="24"/>
        </w:rPr>
      </w:pPr>
    </w:p>
    <w:p w14:paraId="43EB3D11">
      <w:pPr>
        <w:widowControl/>
        <w:spacing w:line="360" w:lineRule="auto"/>
        <w:rPr>
          <w:rFonts w:ascii="宋体" w:hAnsi="宋体"/>
          <w:b/>
          <w:sz w:val="24"/>
        </w:rPr>
      </w:pPr>
    </w:p>
    <w:p w14:paraId="6BB74CCC">
      <w:pPr>
        <w:spacing w:line="360" w:lineRule="auto"/>
        <w:rPr>
          <w:rFonts w:ascii="宋体" w:hAnsi="宋体"/>
          <w:sz w:val="24"/>
        </w:rPr>
      </w:pPr>
      <w:r>
        <w:rPr>
          <w:rFonts w:hint="eastAsia" w:ascii="宋体" w:hAnsi="宋体"/>
          <w:sz w:val="24"/>
        </w:rPr>
        <w:t>甲方（盖章）                                     乙方（盖章）</w:t>
      </w:r>
    </w:p>
    <w:p w14:paraId="5EDBA1DC">
      <w:pPr>
        <w:spacing w:line="360" w:lineRule="auto"/>
        <w:rPr>
          <w:rFonts w:ascii="宋体" w:hAnsi="宋体"/>
          <w:sz w:val="24"/>
        </w:rPr>
      </w:pPr>
      <w:r>
        <w:rPr>
          <w:rFonts w:hint="eastAsia" w:ascii="宋体" w:hAnsi="宋体"/>
          <w:sz w:val="24"/>
        </w:rPr>
        <w:t>法定代表人：                                     法定代表人：</w:t>
      </w:r>
    </w:p>
    <w:p w14:paraId="2C1A66CA">
      <w:pPr>
        <w:spacing w:line="360" w:lineRule="auto"/>
        <w:rPr>
          <w:rFonts w:ascii="宋体" w:hAnsi="宋体"/>
          <w:sz w:val="24"/>
        </w:rPr>
      </w:pPr>
      <w:r>
        <w:rPr>
          <w:rFonts w:hint="eastAsia" w:ascii="宋体" w:hAnsi="宋体"/>
          <w:sz w:val="24"/>
        </w:rPr>
        <w:t>委托代理人：                                     委托代理人：</w:t>
      </w:r>
    </w:p>
    <w:p w14:paraId="4B95D75F">
      <w:pPr>
        <w:spacing w:line="360" w:lineRule="auto"/>
        <w:rPr>
          <w:rFonts w:ascii="宋体" w:hAnsi="宋体"/>
          <w:sz w:val="24"/>
        </w:rPr>
      </w:pPr>
      <w:r>
        <w:rPr>
          <w:rFonts w:hint="eastAsia" w:ascii="宋体" w:hAnsi="宋体"/>
          <w:sz w:val="24"/>
        </w:rPr>
        <w:t>联系电话：                                       联系电话：</w:t>
      </w:r>
    </w:p>
    <w:p w14:paraId="611A6DB0">
      <w:pPr>
        <w:spacing w:line="360" w:lineRule="auto"/>
        <w:rPr>
          <w:rFonts w:ascii="宋体" w:hAnsi="宋体"/>
          <w:sz w:val="24"/>
        </w:rPr>
      </w:pPr>
      <w:r>
        <w:rPr>
          <w:rFonts w:hint="eastAsia" w:ascii="宋体" w:hAnsi="宋体"/>
          <w:sz w:val="24"/>
        </w:rPr>
        <w:t>开户银行：                                       开户银行：</w:t>
      </w:r>
    </w:p>
    <w:p w14:paraId="221262BB">
      <w:pPr>
        <w:spacing w:line="360" w:lineRule="auto"/>
        <w:rPr>
          <w:rFonts w:ascii="宋体" w:hAnsi="宋体"/>
          <w:sz w:val="24"/>
        </w:rPr>
      </w:pPr>
      <w:r>
        <w:rPr>
          <w:rFonts w:hint="eastAsia" w:ascii="宋体" w:hAnsi="宋体"/>
          <w:sz w:val="24"/>
        </w:rPr>
        <w:t>账号：                                           账号：</w:t>
      </w:r>
    </w:p>
    <w:p w14:paraId="2D1C3231">
      <w:pPr>
        <w:spacing w:line="360" w:lineRule="auto"/>
        <w:rPr>
          <w:rFonts w:ascii="宋体" w:hAnsi="宋体"/>
          <w:sz w:val="24"/>
        </w:rPr>
      </w:pPr>
      <w:r>
        <w:rPr>
          <w:rFonts w:hint="eastAsia" w:ascii="宋体" w:hAnsi="宋体"/>
          <w:sz w:val="24"/>
        </w:rPr>
        <w:t>地址及邮编：                                     地址及邮编：</w:t>
      </w:r>
    </w:p>
    <w:p w14:paraId="2B688633">
      <w:pPr>
        <w:spacing w:line="360" w:lineRule="auto"/>
        <w:rPr>
          <w:rFonts w:ascii="宋体" w:hAnsi="宋体"/>
          <w:sz w:val="24"/>
        </w:rPr>
      </w:pPr>
    </w:p>
    <w:p w14:paraId="7285D23C">
      <w:pPr>
        <w:spacing w:line="360" w:lineRule="auto"/>
        <w:ind w:firstLine="4920" w:firstLineChars="2050"/>
        <w:rPr>
          <w:rFonts w:ascii="宋体" w:hAnsi="宋体"/>
          <w:sz w:val="24"/>
        </w:rPr>
      </w:pPr>
      <w:r>
        <w:rPr>
          <w:rFonts w:hint="eastAsia" w:ascii="宋体" w:hAnsi="宋体"/>
          <w:sz w:val="24"/>
        </w:rPr>
        <w:t>签订时间：    年   月    日</w:t>
      </w:r>
    </w:p>
    <w:p w14:paraId="3C361BCF">
      <w:pPr>
        <w:pStyle w:val="20"/>
        <w:ind w:firstLine="480"/>
        <w:rPr>
          <w:rFonts w:ascii="宋体" w:hAnsi="宋体"/>
        </w:rPr>
      </w:pPr>
    </w:p>
    <w:p w14:paraId="7031C262">
      <w:pPr>
        <w:pStyle w:val="16"/>
      </w:pPr>
    </w:p>
    <w:p w14:paraId="335837CF"/>
    <w:p w14:paraId="2F17F5D3">
      <w:pPr>
        <w:pStyle w:val="9"/>
      </w:pPr>
    </w:p>
    <w:p w14:paraId="4A2BA5EC">
      <w:pPr>
        <w:pStyle w:val="20"/>
        <w:ind w:firstLine="480"/>
      </w:pPr>
    </w:p>
    <w:p w14:paraId="25612165">
      <w:pPr>
        <w:spacing w:line="360" w:lineRule="auto"/>
        <w:jc w:val="center"/>
        <w:rPr>
          <w:rFonts w:ascii="宋体" w:hAnsi="宋体"/>
          <w:b/>
          <w:sz w:val="36"/>
        </w:rPr>
      </w:pPr>
      <w:r>
        <w:rPr>
          <w:rFonts w:hint="eastAsia" w:ascii="宋体" w:hAnsi="宋体"/>
          <w:b/>
          <w:sz w:val="36"/>
        </w:rPr>
        <w:t>专用条款</w:t>
      </w:r>
    </w:p>
    <w:p w14:paraId="2490D1E4">
      <w:pPr>
        <w:spacing w:line="360" w:lineRule="auto"/>
        <w:jc w:val="left"/>
        <w:rPr>
          <w:rFonts w:asciiTheme="majorEastAsia" w:hAnsiTheme="majorEastAsia" w:eastAsiaTheme="majorEastAsia"/>
          <w:sz w:val="28"/>
          <w:szCs w:val="28"/>
        </w:rPr>
      </w:pPr>
      <w:r>
        <w:rPr>
          <w:rFonts w:hint="eastAsia" w:ascii="宋体" w:hAnsi="宋体"/>
          <w:sz w:val="36"/>
        </w:rPr>
        <w:t>（</w:t>
      </w:r>
      <w:r>
        <w:rPr>
          <w:rFonts w:hint="eastAsia" w:ascii="宋体" w:hAnsi="宋体"/>
          <w:sz w:val="28"/>
          <w:szCs w:val="28"/>
        </w:rPr>
        <w:t>如果项目性质特殊，采购人认为需要制定专用条款的，须在提交项目采购需求时一并提供，但条款内容应合法、合理，并符合项目实际需求，且不得与通用条款冲突）</w:t>
      </w:r>
    </w:p>
    <w:p w14:paraId="5B8EA9B3">
      <w:pPr>
        <w:rPr>
          <w:rFonts w:asciiTheme="minorEastAsia" w:hAnsiTheme="minorEastAsia" w:eastAsiaTheme="minorEastAsia"/>
          <w:b/>
          <w:sz w:val="36"/>
          <w:szCs w:val="36"/>
        </w:rPr>
      </w:pPr>
      <w:r>
        <w:rPr>
          <w:rFonts w:hint="eastAsia" w:asciiTheme="minorEastAsia" w:hAnsiTheme="minorEastAsia" w:eastAsiaTheme="minorEastAsia"/>
          <w:b/>
          <w:sz w:val="36"/>
          <w:szCs w:val="36"/>
        </w:rPr>
        <w:br w:type="page"/>
      </w:r>
    </w:p>
    <w:p w14:paraId="5D4C83C0">
      <w:pPr>
        <w:spacing w:line="360" w:lineRule="auto"/>
        <w:jc w:val="center"/>
        <w:outlineLvl w:val="0"/>
        <w:rPr>
          <w:rFonts w:asciiTheme="minorEastAsia" w:hAnsiTheme="minorEastAsia" w:eastAsiaTheme="minorEastAsia"/>
          <w:b/>
          <w:sz w:val="36"/>
          <w:szCs w:val="36"/>
        </w:rPr>
      </w:pPr>
      <w:bookmarkStart w:id="9" w:name="_Toc5481_WPSOffice_Level1"/>
      <w:r>
        <w:rPr>
          <w:rFonts w:hint="eastAsia" w:asciiTheme="minorEastAsia" w:hAnsiTheme="minorEastAsia" w:eastAsiaTheme="minorEastAsia"/>
          <w:b/>
          <w:sz w:val="36"/>
          <w:szCs w:val="36"/>
        </w:rPr>
        <w:t>第六章 响应文件格式</w:t>
      </w:r>
      <w:bookmarkEnd w:id="9"/>
    </w:p>
    <w:p w14:paraId="1985C52F">
      <w:pPr>
        <w:rPr>
          <w:rFonts w:ascii="宋体" w:hAnsi="宋体"/>
          <w:b/>
          <w:sz w:val="30"/>
          <w:szCs w:val="30"/>
        </w:rPr>
      </w:pPr>
      <w:r>
        <w:rPr>
          <w:rFonts w:hint="eastAsia" w:ascii="宋体" w:hAnsi="宋体"/>
          <w:b/>
          <w:sz w:val="30"/>
          <w:szCs w:val="30"/>
        </w:rPr>
        <w:t xml:space="preserve">                        </w:t>
      </w:r>
    </w:p>
    <w:p w14:paraId="7BC78B62">
      <w:pPr>
        <w:rPr>
          <w:rFonts w:ascii="宋体" w:hAnsi="宋体"/>
          <w:b/>
          <w:sz w:val="30"/>
          <w:szCs w:val="30"/>
        </w:rPr>
      </w:pPr>
    </w:p>
    <w:p w14:paraId="6BBAEE5B">
      <w:pPr>
        <w:rPr>
          <w:rFonts w:ascii="宋体" w:hAnsi="宋体"/>
          <w:b/>
          <w:kern w:val="0"/>
          <w:sz w:val="28"/>
          <w:szCs w:val="28"/>
        </w:rPr>
      </w:pPr>
      <w:r>
        <w:rPr>
          <w:rFonts w:hint="eastAsia" w:ascii="宋体" w:hAnsi="宋体"/>
          <w:b/>
          <w:sz w:val="30"/>
          <w:szCs w:val="30"/>
        </w:rPr>
        <w:t xml:space="preserve">    </w:t>
      </w:r>
      <w:r>
        <w:rPr>
          <w:rFonts w:hint="eastAsia" w:ascii="宋体" w:hAnsi="宋体"/>
          <w:sz w:val="30"/>
          <w:szCs w:val="30"/>
        </w:rPr>
        <w:t xml:space="preserve"> 　　　</w:t>
      </w:r>
      <w:r>
        <w:rPr>
          <w:rFonts w:hint="eastAsia" w:ascii="宋体" w:hAnsi="宋体"/>
          <w:b/>
          <w:sz w:val="28"/>
        </w:rPr>
        <w:t xml:space="preserve">        </w:t>
      </w:r>
    </w:p>
    <w:p w14:paraId="13C9C1CF">
      <w:pPr>
        <w:jc w:val="center"/>
        <w:rPr>
          <w:sz w:val="52"/>
          <w:szCs w:val="52"/>
        </w:rPr>
      </w:pPr>
      <w:bookmarkStart w:id="10" w:name="_Toc19093_WPSOffice_Level1"/>
      <w:bookmarkStart w:id="11" w:name="_Toc32372_WPSOffice_Level1"/>
      <w:bookmarkStart w:id="12" w:name="_Toc4956_WPSOffice_Level1"/>
      <w:r>
        <w:rPr>
          <w:rFonts w:hint="eastAsia"/>
          <w:sz w:val="52"/>
          <w:szCs w:val="52"/>
        </w:rPr>
        <w:t>项目名称</w:t>
      </w:r>
      <w:bookmarkEnd w:id="10"/>
      <w:bookmarkEnd w:id="11"/>
      <w:bookmarkEnd w:id="12"/>
    </w:p>
    <w:p w14:paraId="073A7F3C">
      <w:pPr>
        <w:spacing w:before="240" w:beforeLines="100" w:line="360" w:lineRule="auto"/>
        <w:ind w:right="-108"/>
        <w:jc w:val="center"/>
        <w:rPr>
          <w:rFonts w:ascii="宋体" w:hAnsi="宋体"/>
          <w:sz w:val="36"/>
          <w:szCs w:val="36"/>
        </w:rPr>
      </w:pPr>
      <w:r>
        <w:rPr>
          <w:rFonts w:hint="eastAsia" w:ascii="宋体" w:hAnsi="宋体"/>
          <w:sz w:val="36"/>
          <w:szCs w:val="36"/>
        </w:rPr>
        <w:t>项目编号：（标项）</w:t>
      </w:r>
    </w:p>
    <w:p w14:paraId="2A090EEC">
      <w:pPr>
        <w:pStyle w:val="6"/>
      </w:pPr>
    </w:p>
    <w:p w14:paraId="4712E000">
      <w:pPr>
        <w:jc w:val="center"/>
        <w:rPr>
          <w:sz w:val="84"/>
          <w:szCs w:val="84"/>
          <w:lang w:val="zh-CN"/>
        </w:rPr>
      </w:pPr>
      <w:r>
        <w:rPr>
          <w:rFonts w:hint="eastAsia"/>
          <w:sz w:val="84"/>
          <w:szCs w:val="84"/>
          <w:lang w:val="zh-CN"/>
        </w:rPr>
        <w:t>磋</w:t>
      </w:r>
    </w:p>
    <w:p w14:paraId="59341DFB">
      <w:pPr>
        <w:jc w:val="center"/>
        <w:rPr>
          <w:sz w:val="84"/>
          <w:szCs w:val="84"/>
          <w:lang w:val="zh-CN"/>
        </w:rPr>
      </w:pPr>
      <w:r>
        <w:rPr>
          <w:rFonts w:hint="eastAsia"/>
          <w:sz w:val="84"/>
          <w:szCs w:val="84"/>
          <w:lang w:val="zh-CN"/>
        </w:rPr>
        <w:t>商</w:t>
      </w:r>
    </w:p>
    <w:p w14:paraId="41D779BD">
      <w:pPr>
        <w:jc w:val="center"/>
        <w:rPr>
          <w:sz w:val="84"/>
          <w:szCs w:val="84"/>
          <w:lang w:val="zh-CN"/>
        </w:rPr>
      </w:pPr>
      <w:r>
        <w:rPr>
          <w:rFonts w:hint="eastAsia"/>
          <w:sz w:val="84"/>
          <w:szCs w:val="84"/>
          <w:lang w:val="zh-CN"/>
        </w:rPr>
        <w:t>响</w:t>
      </w:r>
    </w:p>
    <w:p w14:paraId="2F0190F7">
      <w:pPr>
        <w:jc w:val="center"/>
        <w:rPr>
          <w:sz w:val="84"/>
          <w:szCs w:val="84"/>
          <w:lang w:val="zh-CN"/>
        </w:rPr>
      </w:pPr>
      <w:r>
        <w:rPr>
          <w:rFonts w:hint="eastAsia"/>
          <w:sz w:val="84"/>
          <w:szCs w:val="84"/>
          <w:lang w:val="zh-CN"/>
        </w:rPr>
        <w:t>应</w:t>
      </w:r>
    </w:p>
    <w:p w14:paraId="18AF6BB7">
      <w:pPr>
        <w:jc w:val="center"/>
        <w:rPr>
          <w:sz w:val="84"/>
          <w:szCs w:val="84"/>
        </w:rPr>
      </w:pPr>
      <w:r>
        <w:rPr>
          <w:rFonts w:hint="eastAsia"/>
          <w:sz w:val="84"/>
          <w:szCs w:val="84"/>
          <w:lang w:val="zh-CN"/>
        </w:rPr>
        <w:t>文</w:t>
      </w:r>
    </w:p>
    <w:p w14:paraId="512FA1B0">
      <w:pPr>
        <w:jc w:val="center"/>
        <w:rPr>
          <w:sz w:val="84"/>
          <w:szCs w:val="84"/>
          <w:lang w:val="zh-CN"/>
        </w:rPr>
      </w:pPr>
      <w:r>
        <w:rPr>
          <w:rFonts w:hint="eastAsia"/>
          <w:sz w:val="84"/>
          <w:szCs w:val="84"/>
          <w:lang w:val="zh-CN"/>
        </w:rPr>
        <w:t>件</w:t>
      </w:r>
    </w:p>
    <w:p w14:paraId="558C5CB3">
      <w:pPr>
        <w:pStyle w:val="6"/>
        <w:rPr>
          <w:rFonts w:ascii="宋体" w:hAnsi="宋体" w:cs="宋体"/>
          <w:sz w:val="28"/>
          <w:szCs w:val="28"/>
        </w:rPr>
      </w:pPr>
      <w:r>
        <w:rPr>
          <w:rFonts w:hint="eastAsia" w:ascii="宋体" w:hAnsi="宋体" w:cs="宋体"/>
          <w:sz w:val="28"/>
          <w:szCs w:val="28"/>
        </w:rPr>
        <w:t xml:space="preserve"> </w:t>
      </w:r>
    </w:p>
    <w:p w14:paraId="467A2DAE">
      <w:pPr>
        <w:spacing w:line="360" w:lineRule="auto"/>
        <w:ind w:right="532" w:firstLine="640" w:firstLineChars="200"/>
        <w:rPr>
          <w:rFonts w:ascii="宋体" w:hAnsi="宋体"/>
          <w:sz w:val="32"/>
          <w:szCs w:val="32"/>
        </w:rPr>
      </w:pPr>
      <w:r>
        <w:rPr>
          <w:rFonts w:hint="eastAsia" w:ascii="宋体" w:hAnsi="宋体"/>
          <w:sz w:val="32"/>
          <w:szCs w:val="32"/>
        </w:rPr>
        <w:t>供应商全称（公章）：</w:t>
      </w:r>
    </w:p>
    <w:p w14:paraId="555784C9">
      <w:pPr>
        <w:spacing w:line="360" w:lineRule="auto"/>
        <w:ind w:right="532" w:firstLine="640" w:firstLineChars="200"/>
        <w:rPr>
          <w:rFonts w:ascii="宋体" w:hAnsi="宋体"/>
          <w:sz w:val="32"/>
          <w:szCs w:val="32"/>
        </w:rPr>
      </w:pPr>
      <w:r>
        <w:rPr>
          <w:rFonts w:hint="eastAsia" w:ascii="宋体" w:hAnsi="宋体"/>
          <w:sz w:val="32"/>
          <w:szCs w:val="32"/>
        </w:rPr>
        <w:t>地    址：</w:t>
      </w:r>
    </w:p>
    <w:p w14:paraId="48F7E7C5">
      <w:pPr>
        <w:spacing w:line="360" w:lineRule="auto"/>
        <w:ind w:right="532" w:firstLine="640" w:firstLineChars="200"/>
        <w:rPr>
          <w:rFonts w:ascii="宋体" w:hAnsi="宋体"/>
          <w:sz w:val="32"/>
          <w:szCs w:val="32"/>
        </w:rPr>
      </w:pPr>
      <w:r>
        <w:rPr>
          <w:rFonts w:hint="eastAsia" w:ascii="宋体" w:hAnsi="宋体"/>
          <w:sz w:val="32"/>
          <w:szCs w:val="32"/>
        </w:rPr>
        <w:t>时    间：</w:t>
      </w:r>
    </w:p>
    <w:p w14:paraId="757F0D9F">
      <w:pPr>
        <w:snapToGrid w:val="0"/>
        <w:spacing w:before="50" w:after="50" w:line="360" w:lineRule="auto"/>
        <w:rPr>
          <w:rFonts w:ascii="仿宋_GB2312" w:hAnsi="宋体" w:eastAsia="仿宋_GB2312"/>
          <w:b/>
          <w:sz w:val="36"/>
          <w:szCs w:val="36"/>
        </w:rPr>
      </w:pPr>
    </w:p>
    <w:p w14:paraId="03EB9F98">
      <w:pPr>
        <w:spacing w:line="360" w:lineRule="auto"/>
        <w:jc w:val="center"/>
        <w:rPr>
          <w:b/>
          <w:bCs/>
          <w:sz w:val="36"/>
          <w:szCs w:val="36"/>
        </w:rPr>
      </w:pPr>
      <w:r>
        <w:rPr>
          <w:rFonts w:hint="eastAsia"/>
          <w:b/>
          <w:bCs/>
          <w:sz w:val="36"/>
          <w:szCs w:val="36"/>
        </w:rPr>
        <w:t>资格证明内容目录</w:t>
      </w:r>
    </w:p>
    <w:p w14:paraId="5827092F">
      <w:pPr>
        <w:spacing w:line="360" w:lineRule="auto"/>
        <w:ind w:left="420"/>
        <w:rPr>
          <w:sz w:val="28"/>
          <w:szCs w:val="36"/>
        </w:rPr>
      </w:pPr>
    </w:p>
    <w:p w14:paraId="6818376E">
      <w:pPr>
        <w:numPr>
          <w:ilvl w:val="0"/>
          <w:numId w:val="14"/>
        </w:numPr>
        <w:spacing w:line="360" w:lineRule="auto"/>
        <w:ind w:hanging="5"/>
        <w:rPr>
          <w:sz w:val="28"/>
          <w:szCs w:val="36"/>
        </w:rPr>
      </w:pPr>
      <w:bookmarkStart w:id="13" w:name="_Toc27049_WPSOffice_Level1"/>
      <w:bookmarkStart w:id="14" w:name="_Toc12587_WPSOffice_Level1"/>
      <w:r>
        <w:rPr>
          <w:rFonts w:hint="eastAsia"/>
          <w:sz w:val="28"/>
          <w:szCs w:val="36"/>
        </w:rPr>
        <w:t>磋商声明书（附件1）</w:t>
      </w:r>
      <w:bookmarkEnd w:id="13"/>
      <w:bookmarkEnd w:id="14"/>
    </w:p>
    <w:p w14:paraId="04E586A2">
      <w:pPr>
        <w:numPr>
          <w:ilvl w:val="0"/>
          <w:numId w:val="14"/>
        </w:numPr>
        <w:spacing w:line="360" w:lineRule="auto"/>
        <w:ind w:hanging="5"/>
        <w:rPr>
          <w:sz w:val="28"/>
          <w:szCs w:val="36"/>
        </w:rPr>
      </w:pPr>
      <w:bookmarkStart w:id="15" w:name="_Toc25574_WPSOffice_Level1"/>
      <w:bookmarkStart w:id="16" w:name="_Toc28306_WPSOffice_Level1"/>
      <w:r>
        <w:rPr>
          <w:rFonts w:hint="eastAsia"/>
          <w:sz w:val="28"/>
          <w:szCs w:val="36"/>
        </w:rPr>
        <w:t>授权委托书（法定代表人办理磋商事宜的，则无需提交)（附件2）</w:t>
      </w:r>
      <w:bookmarkEnd w:id="15"/>
      <w:bookmarkEnd w:id="16"/>
    </w:p>
    <w:p w14:paraId="7DBD5218">
      <w:pPr>
        <w:numPr>
          <w:ilvl w:val="0"/>
          <w:numId w:val="14"/>
        </w:numPr>
        <w:spacing w:line="360" w:lineRule="auto"/>
        <w:ind w:hanging="5"/>
        <w:rPr>
          <w:sz w:val="28"/>
          <w:szCs w:val="36"/>
        </w:rPr>
      </w:pPr>
      <w:r>
        <w:rPr>
          <w:rFonts w:hint="eastAsia"/>
          <w:sz w:val="28"/>
          <w:szCs w:val="36"/>
        </w:rPr>
        <w:t>法人或者其他组织的营业执照等证明文件，自然人的身份证明</w:t>
      </w:r>
    </w:p>
    <w:p w14:paraId="3C246CD9">
      <w:pPr>
        <w:numPr>
          <w:ilvl w:val="0"/>
          <w:numId w:val="14"/>
        </w:numPr>
        <w:spacing w:line="360" w:lineRule="auto"/>
        <w:ind w:hanging="5"/>
        <w:rPr>
          <w:sz w:val="28"/>
          <w:szCs w:val="36"/>
        </w:rPr>
      </w:pPr>
      <w:r>
        <w:rPr>
          <w:sz w:val="28"/>
          <w:szCs w:val="36"/>
        </w:rPr>
        <w:t>符合参加政府采购活动应当具备的一般条件的承诺函</w:t>
      </w:r>
      <w:r>
        <w:rPr>
          <w:rFonts w:hint="eastAsia"/>
          <w:sz w:val="28"/>
          <w:szCs w:val="36"/>
        </w:rPr>
        <w:t>（附件3）</w:t>
      </w:r>
    </w:p>
    <w:p w14:paraId="26AA90B6">
      <w:pPr>
        <w:numPr>
          <w:ilvl w:val="0"/>
          <w:numId w:val="14"/>
        </w:numPr>
        <w:spacing w:line="360" w:lineRule="auto"/>
        <w:ind w:hanging="5"/>
        <w:rPr>
          <w:sz w:val="28"/>
          <w:szCs w:val="36"/>
        </w:rPr>
      </w:pPr>
      <w:r>
        <w:rPr>
          <w:rFonts w:hint="eastAsia"/>
          <w:sz w:val="28"/>
          <w:szCs w:val="36"/>
        </w:rPr>
        <w:t>中小企业等声明函、</w:t>
      </w:r>
      <w:r>
        <w:rPr>
          <w:rFonts w:hint="eastAsia"/>
          <w:sz w:val="28"/>
          <w:szCs w:val="36"/>
          <w:lang w:val="en-GB"/>
        </w:rPr>
        <w:t>残疾人福利性单位声明函、监狱企业声明函（</w:t>
      </w:r>
      <w:r>
        <w:rPr>
          <w:rFonts w:hint="eastAsia"/>
          <w:sz w:val="28"/>
          <w:szCs w:val="36"/>
        </w:rPr>
        <w:t>附件4</w:t>
      </w:r>
      <w:r>
        <w:rPr>
          <w:rFonts w:hint="eastAsia"/>
          <w:sz w:val="28"/>
          <w:szCs w:val="36"/>
          <w:lang w:val="en-GB"/>
        </w:rPr>
        <w:t>）</w:t>
      </w:r>
    </w:p>
    <w:p w14:paraId="3B98A6B1">
      <w:pPr>
        <w:numPr>
          <w:ilvl w:val="0"/>
          <w:numId w:val="14"/>
        </w:numPr>
        <w:spacing w:line="360" w:lineRule="auto"/>
        <w:ind w:hanging="5"/>
        <w:rPr>
          <w:sz w:val="28"/>
          <w:szCs w:val="36"/>
        </w:rPr>
      </w:pPr>
      <w:bookmarkStart w:id="17" w:name="_Toc14150_WPSOffice_Level1"/>
      <w:bookmarkStart w:id="18" w:name="_Toc4587_WPSOffice_Level1"/>
      <w:r>
        <w:rPr>
          <w:rFonts w:hint="eastAsia"/>
          <w:sz w:val="28"/>
          <w:szCs w:val="36"/>
        </w:rPr>
        <w:t>本项目要求的特定资质证书</w:t>
      </w:r>
      <w:bookmarkEnd w:id="17"/>
      <w:bookmarkEnd w:id="18"/>
    </w:p>
    <w:p w14:paraId="31E42677">
      <w:pPr>
        <w:spacing w:line="360" w:lineRule="auto"/>
        <w:rPr>
          <w:rFonts w:ascii="宋体" w:hAnsi="宋体"/>
          <w:b/>
          <w:sz w:val="28"/>
        </w:rPr>
      </w:pPr>
    </w:p>
    <w:p w14:paraId="6FA8B850">
      <w:pPr>
        <w:pStyle w:val="33"/>
        <w:rPr>
          <w:rFonts w:ascii="宋体" w:hAnsi="宋体"/>
          <w:b/>
          <w:sz w:val="28"/>
        </w:rPr>
      </w:pPr>
    </w:p>
    <w:p w14:paraId="14F489EE">
      <w:pPr>
        <w:pStyle w:val="33"/>
        <w:rPr>
          <w:rFonts w:ascii="宋体" w:hAnsi="宋体"/>
          <w:b/>
          <w:sz w:val="28"/>
        </w:rPr>
      </w:pPr>
    </w:p>
    <w:p w14:paraId="32FB9307">
      <w:pPr>
        <w:widowControl/>
        <w:spacing w:line="360" w:lineRule="auto"/>
        <w:ind w:right="60" w:firstLine="480" w:firstLineChars="200"/>
        <w:jc w:val="left"/>
        <w:outlineLvl w:val="0"/>
        <w:rPr>
          <w:rFonts w:ascii="宋体" w:hAnsi="宋体" w:cs="宋体"/>
          <w:sz w:val="24"/>
        </w:rPr>
      </w:pPr>
    </w:p>
    <w:p w14:paraId="02925FDC">
      <w:pPr>
        <w:pStyle w:val="21"/>
      </w:pPr>
    </w:p>
    <w:p w14:paraId="2661389F">
      <w:pPr>
        <w:spacing w:line="360" w:lineRule="auto"/>
        <w:ind w:left="420"/>
        <w:rPr>
          <w:rFonts w:ascii="宋体" w:hAnsi="宋体"/>
          <w:b/>
          <w:sz w:val="28"/>
        </w:rPr>
      </w:pPr>
    </w:p>
    <w:p w14:paraId="40C1B6AC">
      <w:pPr>
        <w:spacing w:line="360" w:lineRule="auto"/>
        <w:ind w:left="420"/>
        <w:rPr>
          <w:rFonts w:ascii="宋体" w:hAnsi="宋体"/>
          <w:b/>
          <w:sz w:val="28"/>
        </w:rPr>
      </w:pPr>
    </w:p>
    <w:p w14:paraId="1930DE9D">
      <w:pPr>
        <w:spacing w:line="360" w:lineRule="auto"/>
        <w:ind w:left="420"/>
        <w:rPr>
          <w:rFonts w:ascii="宋体" w:hAnsi="宋体"/>
          <w:b/>
          <w:sz w:val="28"/>
        </w:rPr>
      </w:pPr>
    </w:p>
    <w:p w14:paraId="6B8D542F">
      <w:pPr>
        <w:pStyle w:val="21"/>
        <w:rPr>
          <w:rFonts w:ascii="宋体" w:hAnsi="宋体"/>
          <w:b/>
          <w:sz w:val="28"/>
        </w:rPr>
      </w:pPr>
    </w:p>
    <w:p w14:paraId="62A2DB1A">
      <w:pPr>
        <w:rPr>
          <w:rFonts w:ascii="宋体" w:hAnsi="宋体"/>
          <w:b/>
          <w:sz w:val="28"/>
        </w:rPr>
      </w:pPr>
    </w:p>
    <w:p w14:paraId="489E4867">
      <w:pPr>
        <w:pStyle w:val="20"/>
        <w:ind w:firstLine="562"/>
        <w:rPr>
          <w:rFonts w:ascii="宋体" w:hAnsi="宋体"/>
          <w:b/>
          <w:sz w:val="28"/>
        </w:rPr>
      </w:pPr>
    </w:p>
    <w:p w14:paraId="5C95A14E">
      <w:pPr>
        <w:pStyle w:val="16"/>
        <w:rPr>
          <w:rFonts w:ascii="宋体" w:hAnsi="宋体"/>
          <w:b/>
          <w:sz w:val="28"/>
        </w:rPr>
      </w:pPr>
    </w:p>
    <w:p w14:paraId="108F1CBE">
      <w:pPr>
        <w:rPr>
          <w:rFonts w:ascii="宋体" w:hAnsi="宋体"/>
          <w:b/>
          <w:sz w:val="28"/>
        </w:rPr>
      </w:pPr>
    </w:p>
    <w:p w14:paraId="7A45AE5C">
      <w:pPr>
        <w:pStyle w:val="20"/>
        <w:ind w:firstLine="480"/>
      </w:pPr>
    </w:p>
    <w:p w14:paraId="4585B33D">
      <w:pPr>
        <w:pStyle w:val="21"/>
      </w:pPr>
    </w:p>
    <w:p w14:paraId="35CD7254">
      <w:pPr>
        <w:spacing w:line="360" w:lineRule="auto"/>
        <w:ind w:left="420"/>
        <w:rPr>
          <w:rFonts w:ascii="宋体" w:hAnsi="宋体"/>
          <w:b/>
          <w:sz w:val="28"/>
        </w:rPr>
      </w:pPr>
    </w:p>
    <w:p w14:paraId="467C1E31">
      <w:pPr>
        <w:pStyle w:val="21"/>
      </w:pPr>
    </w:p>
    <w:p w14:paraId="7E37869F"/>
    <w:p w14:paraId="53C168BF">
      <w:pPr>
        <w:pStyle w:val="29"/>
      </w:pPr>
    </w:p>
    <w:p w14:paraId="5CF180FD"/>
    <w:p w14:paraId="191992CD">
      <w:pPr>
        <w:spacing w:line="312" w:lineRule="auto"/>
        <w:rPr>
          <w:rFonts w:ascii="宋体" w:hAnsi="宋体"/>
          <w:b/>
          <w:sz w:val="28"/>
        </w:rPr>
      </w:pPr>
      <w:r>
        <w:rPr>
          <w:rFonts w:hint="eastAsia" w:ascii="宋体" w:hAnsi="宋体"/>
          <w:b/>
          <w:sz w:val="28"/>
        </w:rPr>
        <w:t>附件1</w:t>
      </w:r>
    </w:p>
    <w:p w14:paraId="5B642059">
      <w:pPr>
        <w:adjustRightInd w:val="0"/>
        <w:snapToGrid w:val="0"/>
        <w:spacing w:line="312" w:lineRule="auto"/>
        <w:ind w:right="480"/>
        <w:jc w:val="center"/>
        <w:rPr>
          <w:rFonts w:ascii="宋体" w:hAnsi="宋体"/>
          <w:b/>
          <w:kern w:val="0"/>
          <w:sz w:val="32"/>
          <w:szCs w:val="32"/>
          <w:lang w:val="zh-CN"/>
        </w:rPr>
      </w:pPr>
      <w:bookmarkStart w:id="19" w:name="_Toc31708_WPSOffice_Level1"/>
      <w:bookmarkStart w:id="20" w:name="_Toc30723_WPSOffice_Level1"/>
      <w:r>
        <w:rPr>
          <w:rFonts w:hint="eastAsia" w:ascii="宋体" w:hAnsi="宋体"/>
          <w:b/>
          <w:kern w:val="0"/>
          <w:sz w:val="32"/>
          <w:szCs w:val="32"/>
        </w:rPr>
        <w:t>磋商</w:t>
      </w:r>
      <w:r>
        <w:rPr>
          <w:rFonts w:hint="eastAsia" w:ascii="宋体" w:hAnsi="宋体"/>
          <w:b/>
          <w:kern w:val="0"/>
          <w:sz w:val="32"/>
          <w:szCs w:val="32"/>
          <w:lang w:val="zh-CN"/>
        </w:rPr>
        <w:t>声明书</w:t>
      </w:r>
      <w:bookmarkEnd w:id="19"/>
      <w:bookmarkEnd w:id="20"/>
    </w:p>
    <w:p w14:paraId="77361616">
      <w:pPr>
        <w:snapToGrid w:val="0"/>
        <w:spacing w:before="120" w:beforeLines="50" w:after="50" w:line="312" w:lineRule="auto"/>
        <w:rPr>
          <w:rFonts w:ascii="宋体" w:hAnsi="宋体" w:cs="宋体"/>
          <w:kern w:val="0"/>
          <w:sz w:val="24"/>
        </w:rPr>
      </w:pPr>
      <w:r>
        <w:rPr>
          <w:rFonts w:hint="eastAsia" w:ascii="宋体" w:hAnsi="宋体" w:cstheme="minorBidi"/>
          <w:sz w:val="24"/>
          <w:u w:val="single"/>
        </w:rPr>
        <w:t xml:space="preserve">  浙江佳音工程项目管理有限公司  </w:t>
      </w:r>
      <w:r>
        <w:rPr>
          <w:rFonts w:hint="eastAsia" w:ascii="宋体" w:hAnsi="宋体" w:cs="宋体"/>
          <w:kern w:val="0"/>
          <w:sz w:val="24"/>
        </w:rPr>
        <w:t>：</w:t>
      </w:r>
    </w:p>
    <w:p w14:paraId="1331C9C9">
      <w:pPr>
        <w:snapToGrid w:val="0"/>
        <w:spacing w:line="360" w:lineRule="auto"/>
        <w:ind w:firstLine="480" w:firstLineChars="200"/>
        <w:rPr>
          <w:rFonts w:ascii="宋体" w:hAnsi="宋体" w:cs="宋体"/>
          <w:kern w:val="0"/>
          <w:sz w:val="24"/>
        </w:rPr>
      </w:pPr>
      <w:r>
        <w:rPr>
          <w:rFonts w:hint="eastAsia" w:ascii="宋体" w:hAnsi="宋体" w:cs="宋体"/>
          <w:kern w:val="0"/>
          <w:sz w:val="24"/>
        </w:rPr>
        <w:t>（供应商名称）系中华人民共和国合法企业，经营地址。</w:t>
      </w:r>
    </w:p>
    <w:p w14:paraId="7102BCAA">
      <w:pPr>
        <w:snapToGrid w:val="0"/>
        <w:spacing w:line="360" w:lineRule="auto"/>
        <w:ind w:firstLine="480" w:firstLineChars="200"/>
        <w:rPr>
          <w:rFonts w:ascii="宋体" w:hAnsi="宋体" w:cs="宋体"/>
          <w:kern w:val="0"/>
          <w:sz w:val="24"/>
        </w:rPr>
      </w:pPr>
      <w:r>
        <w:rPr>
          <w:rFonts w:hint="eastAsia" w:ascii="宋体" w:hAnsi="宋体" w:cs="宋体"/>
          <w:kern w:val="0"/>
          <w:sz w:val="24"/>
        </w:rPr>
        <w:t>我（</w:t>
      </w:r>
      <w:r>
        <w:rPr>
          <w:rFonts w:hint="eastAsia" w:ascii="宋体" w:hAnsi="宋体" w:cs="宋体"/>
          <w:kern w:val="0"/>
          <w:sz w:val="24"/>
          <w:u w:val="single"/>
        </w:rPr>
        <w:t xml:space="preserve"> 姓名 </w:t>
      </w:r>
      <w:r>
        <w:rPr>
          <w:rFonts w:hint="eastAsia" w:ascii="宋体" w:hAnsi="宋体" w:cs="宋体"/>
          <w:kern w:val="0"/>
          <w:sz w:val="24"/>
        </w:rPr>
        <w:t>）系（</w:t>
      </w:r>
      <w:r>
        <w:rPr>
          <w:rFonts w:hint="eastAsia" w:ascii="宋体" w:hAnsi="宋体" w:cs="宋体"/>
          <w:kern w:val="0"/>
          <w:sz w:val="24"/>
          <w:u w:val="single"/>
        </w:rPr>
        <w:t xml:space="preserve"> 供应商名称 </w:t>
      </w:r>
      <w:r>
        <w:rPr>
          <w:rFonts w:hint="eastAsia" w:ascii="宋体" w:hAnsi="宋体" w:cs="宋体"/>
          <w:kern w:val="0"/>
          <w:sz w:val="24"/>
        </w:rPr>
        <w:t>）的法定代表人，我公司自愿参加贵方组织的（</w:t>
      </w:r>
      <w:r>
        <w:rPr>
          <w:rFonts w:hint="eastAsia" w:cs="Arial"/>
        </w:rPr>
        <w:t>磋商</w:t>
      </w:r>
      <w:r>
        <w:rPr>
          <w:rFonts w:hint="eastAsia" w:ascii="宋体" w:hAnsi="宋体" w:cs="宋体"/>
          <w:kern w:val="0"/>
          <w:sz w:val="24"/>
          <w:u w:val="single"/>
        </w:rPr>
        <w:t>项目名称</w:t>
      </w:r>
      <w:r>
        <w:rPr>
          <w:rFonts w:hint="eastAsia" w:ascii="宋体" w:hAnsi="宋体" w:cs="宋体"/>
          <w:kern w:val="0"/>
          <w:sz w:val="24"/>
        </w:rPr>
        <w:t>）（编号为）的磋商，为此，我公司就本次磋商有关事项郑重声明如下：</w:t>
      </w:r>
    </w:p>
    <w:p w14:paraId="5CAE1AC2">
      <w:pPr>
        <w:numPr>
          <w:ilvl w:val="0"/>
          <w:numId w:val="15"/>
        </w:numPr>
        <w:snapToGrid w:val="0"/>
        <w:spacing w:line="360" w:lineRule="auto"/>
        <w:ind w:left="5" w:firstLine="415"/>
        <w:rPr>
          <w:rFonts w:ascii="宋体" w:hAnsi="宋体" w:cs="宋体"/>
          <w:kern w:val="0"/>
          <w:sz w:val="24"/>
        </w:rPr>
      </w:pPr>
      <w:r>
        <w:rPr>
          <w:rFonts w:hint="eastAsia" w:ascii="宋体" w:hAnsi="宋体" w:cs="宋体"/>
          <w:kern w:val="0"/>
          <w:sz w:val="24"/>
        </w:rPr>
        <w:t>我公司声明截止磋商时间近三年以来：未被列入失信被执行人、重大税收违法案件当事人名单、政府采购严重违法失信行为记录名单，以及不存在其他不符合《中华人民共和国政府采购法》第二十二条规定的条件【说明：供应商在截止磋商时间近三年以来，如有上述所列情形，但限制期届满的，可按实陈述，并提供相应证明文件】。</w:t>
      </w:r>
    </w:p>
    <w:p w14:paraId="6F68011F">
      <w:pPr>
        <w:numPr>
          <w:ilvl w:val="0"/>
          <w:numId w:val="15"/>
        </w:numPr>
        <w:snapToGrid w:val="0"/>
        <w:spacing w:line="360" w:lineRule="auto"/>
        <w:ind w:left="5" w:firstLine="415"/>
        <w:rPr>
          <w:rFonts w:ascii="宋体" w:hAnsi="宋体" w:cs="宋体"/>
          <w:kern w:val="0"/>
          <w:sz w:val="24"/>
        </w:rPr>
      </w:pPr>
      <w:r>
        <w:rPr>
          <w:rFonts w:hint="eastAsia" w:ascii="宋体" w:hAnsi="宋体" w:cs="宋体"/>
          <w:kern w:val="0"/>
          <w:sz w:val="24"/>
        </w:rPr>
        <w:t>我公司在参与磋商前已详细审查了磋商文件和所有相关资料，我方完全知悉并认为此磋商文件没有倾向性，也没有存在排斥潜在供应商的内容，我方对磋商文件的所有内容没有任何异议，不申请澄清和质疑。</w:t>
      </w:r>
    </w:p>
    <w:p w14:paraId="6B42AF0E">
      <w:pPr>
        <w:numPr>
          <w:ilvl w:val="0"/>
          <w:numId w:val="15"/>
        </w:numPr>
        <w:snapToGrid w:val="0"/>
        <w:spacing w:line="360" w:lineRule="auto"/>
        <w:ind w:left="5" w:firstLine="415"/>
        <w:rPr>
          <w:rFonts w:ascii="宋体" w:hAnsi="宋体"/>
          <w:sz w:val="24"/>
        </w:rPr>
      </w:pPr>
      <w:r>
        <w:rPr>
          <w:rFonts w:hint="eastAsia" w:ascii="宋体" w:hAnsi="宋体" w:cs="宋体"/>
          <w:kern w:val="0"/>
          <w:sz w:val="24"/>
        </w:rPr>
        <w:t>我</w:t>
      </w:r>
      <w:r>
        <w:rPr>
          <w:rFonts w:hint="eastAsia" w:ascii="宋体" w:hAnsi="宋体" w:cs="宋体"/>
          <w:kern w:val="0"/>
          <w:sz w:val="24"/>
          <w:lang w:val="zh-CN"/>
        </w:rPr>
        <w:t>公司</w:t>
      </w:r>
      <w:r>
        <w:rPr>
          <w:rFonts w:hint="eastAsia" w:ascii="宋体" w:hAnsi="宋体" w:cs="宋体"/>
          <w:kern w:val="0"/>
          <w:sz w:val="24"/>
        </w:rPr>
        <w:t>不是采购人的附属机构；</w:t>
      </w:r>
      <w:r>
        <w:rPr>
          <w:rFonts w:hint="eastAsia" w:ascii="宋体" w:hAnsi="宋体"/>
          <w:sz w:val="24"/>
        </w:rPr>
        <w:t>在获知本项目采购信息后，与采购人聘请的为此项目提供咨询服务的公司及其附属机构没有任何联系。</w:t>
      </w:r>
    </w:p>
    <w:p w14:paraId="087206E3">
      <w:pPr>
        <w:numPr>
          <w:ilvl w:val="0"/>
          <w:numId w:val="15"/>
        </w:numPr>
        <w:snapToGrid w:val="0"/>
        <w:spacing w:line="360" w:lineRule="auto"/>
        <w:ind w:left="5" w:firstLine="415"/>
        <w:rPr>
          <w:rFonts w:ascii="宋体" w:hAnsi="宋体"/>
          <w:kern w:val="0"/>
          <w:sz w:val="24"/>
          <w:lang w:val="af-ZA"/>
        </w:rPr>
      </w:pPr>
      <w:r>
        <w:rPr>
          <w:rFonts w:hint="eastAsia" w:ascii="宋体" w:hAnsi="宋体" w:cs="宋体"/>
          <w:kern w:val="0"/>
          <w:sz w:val="24"/>
        </w:rPr>
        <w:t>我</w:t>
      </w:r>
      <w:r>
        <w:rPr>
          <w:rFonts w:hint="eastAsia" w:ascii="宋体" w:hAnsi="宋体" w:cs="仿宋_GB2312"/>
          <w:kern w:val="0"/>
          <w:sz w:val="24"/>
          <w:lang w:val="zh-CN"/>
        </w:rPr>
        <w:t>公司</w:t>
      </w:r>
      <w:r>
        <w:rPr>
          <w:rFonts w:hint="eastAsia" w:ascii="宋体" w:hAnsi="宋体" w:cs="宋体"/>
          <w:kern w:val="0"/>
          <w:sz w:val="24"/>
        </w:rPr>
        <w:t>保证，</w:t>
      </w:r>
      <w:r>
        <w:rPr>
          <w:rFonts w:hint="eastAsia" w:ascii="宋体" w:hAnsi="宋体"/>
          <w:kern w:val="0"/>
          <w:sz w:val="24"/>
          <w:lang w:val="af-ZA"/>
        </w:rPr>
        <w:t>采购人在中华人民共和国境内使用</w:t>
      </w:r>
      <w:r>
        <w:rPr>
          <w:rFonts w:hint="eastAsia" w:ascii="宋体" w:hAnsi="宋体" w:cs="宋体"/>
          <w:kern w:val="0"/>
          <w:sz w:val="24"/>
        </w:rPr>
        <w:t>我</w:t>
      </w:r>
      <w:r>
        <w:rPr>
          <w:rFonts w:hint="eastAsia" w:ascii="宋体" w:hAnsi="宋体" w:cs="仿宋_GB2312"/>
          <w:kern w:val="0"/>
          <w:sz w:val="24"/>
          <w:lang w:val="zh-CN"/>
        </w:rPr>
        <w:t>公司</w:t>
      </w:r>
      <w:r>
        <w:rPr>
          <w:rFonts w:hint="eastAsia" w:ascii="宋体" w:hAnsi="宋体"/>
          <w:kern w:val="0"/>
          <w:sz w:val="24"/>
          <w:lang w:val="af-ZA"/>
        </w:rPr>
        <w:t>磋商货物、资料、技术、服务或其任何一部分时，享有不受限制的无偿使用权，如有第三方向采购人提出侵犯其专利权、商标权或其它知识产权的主张，该责任由</w:t>
      </w:r>
      <w:r>
        <w:rPr>
          <w:rFonts w:hint="eastAsia" w:ascii="宋体" w:hAnsi="宋体" w:cs="宋体"/>
          <w:kern w:val="0"/>
          <w:sz w:val="24"/>
          <w:lang w:val="af-ZA"/>
        </w:rPr>
        <w:t>我方</w:t>
      </w:r>
      <w:r>
        <w:rPr>
          <w:rFonts w:hint="eastAsia" w:ascii="宋体" w:hAnsi="宋体"/>
          <w:kern w:val="0"/>
          <w:sz w:val="24"/>
          <w:lang w:val="af-ZA"/>
        </w:rPr>
        <w:t>承担。</w:t>
      </w:r>
      <w:r>
        <w:rPr>
          <w:rFonts w:hint="eastAsia" w:ascii="宋体" w:hAnsi="宋体" w:cs="宋体"/>
          <w:kern w:val="0"/>
          <w:sz w:val="24"/>
          <w:lang w:val="af-ZA"/>
        </w:rPr>
        <w:t>我方的</w:t>
      </w:r>
      <w:r>
        <w:rPr>
          <w:rFonts w:hint="eastAsia" w:ascii="宋体" w:hAnsi="宋体"/>
          <w:kern w:val="0"/>
          <w:sz w:val="24"/>
          <w:lang w:val="af-ZA"/>
        </w:rPr>
        <w:t>磋商报价</w:t>
      </w:r>
      <w:r>
        <w:rPr>
          <w:rFonts w:hint="eastAsia" w:ascii="宋体" w:hAnsi="宋体" w:cs="宋体"/>
          <w:kern w:val="0"/>
          <w:sz w:val="24"/>
          <w:lang w:val="af-ZA"/>
        </w:rPr>
        <w:t>已</w:t>
      </w:r>
      <w:r>
        <w:rPr>
          <w:rFonts w:hint="eastAsia" w:ascii="宋体" w:hAnsi="宋体"/>
          <w:kern w:val="0"/>
          <w:sz w:val="24"/>
          <w:lang w:val="af-ZA"/>
        </w:rPr>
        <w:t>包含所有应向所有权人支付的专利权、商标权或其它知识产权的一切相关费用。</w:t>
      </w:r>
    </w:p>
    <w:p w14:paraId="790F702F">
      <w:pPr>
        <w:numPr>
          <w:ilvl w:val="0"/>
          <w:numId w:val="15"/>
        </w:numPr>
        <w:snapToGrid w:val="0"/>
        <w:spacing w:line="360" w:lineRule="auto"/>
        <w:ind w:left="5" w:firstLine="415"/>
        <w:rPr>
          <w:rFonts w:ascii="仿宋_GB2312" w:hAnsi="仿宋_GB2312" w:eastAsia="仿宋_GB2312" w:cs="仿宋_GB2312"/>
          <w:sz w:val="24"/>
        </w:rPr>
      </w:pPr>
      <w:r>
        <w:rPr>
          <w:rFonts w:hint="eastAsia" w:ascii="宋体" w:hAnsi="宋体" w:cs="宋体"/>
          <w:kern w:val="0"/>
          <w:sz w:val="24"/>
          <w:lang w:val="af-ZA"/>
        </w:rPr>
        <w:t>我</w:t>
      </w:r>
      <w:r>
        <w:rPr>
          <w:rFonts w:hint="eastAsia" w:ascii="宋体" w:hAnsi="宋体" w:cs="宋体"/>
          <w:kern w:val="0"/>
          <w:sz w:val="24"/>
          <w:lang w:val="zh-CN"/>
        </w:rPr>
        <w:t>公司</w:t>
      </w:r>
      <w:r>
        <w:rPr>
          <w:rFonts w:hint="eastAsia" w:ascii="宋体" w:hAnsi="宋体" w:cs="宋体"/>
          <w:kern w:val="0"/>
          <w:sz w:val="24"/>
          <w:lang w:val="af-ZA"/>
        </w:rPr>
        <w:t>严格履行政府采购合同，不降低合同约定的</w:t>
      </w:r>
      <w:r>
        <w:rPr>
          <w:rFonts w:hint="eastAsia" w:ascii="宋体" w:hAnsi="宋体"/>
          <w:kern w:val="0"/>
          <w:sz w:val="24"/>
          <w:lang w:val="af-ZA"/>
        </w:rPr>
        <w:t>货物</w:t>
      </w:r>
      <w:r>
        <w:rPr>
          <w:rFonts w:hint="eastAsia" w:ascii="宋体" w:hAnsi="宋体" w:cs="宋体"/>
          <w:kern w:val="0"/>
          <w:sz w:val="24"/>
          <w:lang w:val="af-ZA"/>
        </w:rPr>
        <w:t>质量和服务，不擅自变更、中止、终止合同，或拒绝履行合同义务。</w:t>
      </w:r>
    </w:p>
    <w:p w14:paraId="662A3C8C">
      <w:pPr>
        <w:numPr>
          <w:ilvl w:val="0"/>
          <w:numId w:val="15"/>
        </w:numPr>
        <w:snapToGrid w:val="0"/>
        <w:spacing w:line="360" w:lineRule="auto"/>
        <w:ind w:left="5" w:firstLine="415"/>
        <w:rPr>
          <w:rFonts w:ascii="宋体" w:hAnsi="宋体"/>
          <w:sz w:val="24"/>
        </w:rPr>
      </w:pPr>
      <w:r>
        <w:rPr>
          <w:rFonts w:hint="eastAsia" w:ascii="宋体" w:hAnsi="宋体"/>
          <w:sz w:val="24"/>
        </w:rPr>
        <w:t>以上事项如有虚假或隐瞒，我</w:t>
      </w:r>
      <w:r>
        <w:rPr>
          <w:rFonts w:hint="eastAsia" w:ascii="宋体" w:hAnsi="宋体" w:cs="仿宋_GB2312"/>
          <w:kern w:val="0"/>
          <w:sz w:val="24"/>
          <w:lang w:val="zh-CN"/>
        </w:rPr>
        <w:t>公司</w:t>
      </w:r>
      <w:r>
        <w:rPr>
          <w:rFonts w:hint="eastAsia" w:ascii="宋体" w:hAnsi="宋体"/>
          <w:sz w:val="24"/>
        </w:rPr>
        <w:t>愿意承担一切后果，并不再寻求任何旨在减轻或免除法律责任的辩解。</w:t>
      </w:r>
    </w:p>
    <w:p w14:paraId="7AFA4FCF">
      <w:pPr>
        <w:adjustRightInd w:val="0"/>
        <w:snapToGrid w:val="0"/>
        <w:spacing w:line="360" w:lineRule="auto"/>
        <w:ind w:firstLine="200"/>
        <w:rPr>
          <w:rFonts w:ascii="宋体" w:hAnsi="宋体" w:cs="仿宋_GB2312"/>
          <w:kern w:val="0"/>
          <w:sz w:val="24"/>
        </w:rPr>
      </w:pPr>
    </w:p>
    <w:p w14:paraId="27C4EA7A">
      <w:pPr>
        <w:adjustRightInd w:val="0"/>
        <w:snapToGrid w:val="0"/>
        <w:spacing w:line="360" w:lineRule="auto"/>
        <w:ind w:firstLine="4838" w:firstLineChars="2016"/>
        <w:rPr>
          <w:rFonts w:ascii="宋体" w:hAnsi="宋体" w:cs="仿宋_GB2312"/>
          <w:kern w:val="0"/>
          <w:sz w:val="24"/>
          <w:lang w:val="zh-CN"/>
        </w:rPr>
      </w:pPr>
      <w:r>
        <w:rPr>
          <w:rFonts w:hint="eastAsia" w:ascii="宋体" w:hAnsi="宋体"/>
          <w:sz w:val="24"/>
        </w:rPr>
        <w:t>供应商名称</w:t>
      </w:r>
      <w:r>
        <w:rPr>
          <w:rFonts w:hint="eastAsia" w:ascii="宋体" w:hAnsi="宋体" w:cs="仿宋_GB2312"/>
          <w:kern w:val="0"/>
          <w:sz w:val="24"/>
          <w:lang w:val="zh-CN"/>
        </w:rPr>
        <w:t>(公章)：</w:t>
      </w:r>
    </w:p>
    <w:p w14:paraId="742A75D8">
      <w:pPr>
        <w:adjustRightInd w:val="0"/>
        <w:snapToGrid w:val="0"/>
        <w:spacing w:line="360" w:lineRule="auto"/>
        <w:ind w:firstLine="4838" w:firstLineChars="2016"/>
        <w:rPr>
          <w:rFonts w:ascii="宋体" w:hAnsi="宋体" w:cs="仿宋_GB2312"/>
          <w:kern w:val="0"/>
          <w:sz w:val="24"/>
          <w:lang w:val="zh-CN"/>
        </w:rPr>
      </w:pPr>
      <w:r>
        <w:rPr>
          <w:rFonts w:hint="eastAsia" w:ascii="宋体" w:hAnsi="宋体"/>
          <w:sz w:val="24"/>
        </w:rPr>
        <w:t>供应商代表签字或签字</w:t>
      </w:r>
      <w:r>
        <w:rPr>
          <w:rFonts w:hint="eastAsia" w:ascii="宋体" w:hAnsi="宋体" w:cs="仿宋_GB2312"/>
          <w:kern w:val="0"/>
          <w:sz w:val="24"/>
          <w:lang w:val="zh-CN"/>
        </w:rPr>
        <w:t>：</w:t>
      </w:r>
    </w:p>
    <w:p w14:paraId="455B72BF">
      <w:pPr>
        <w:adjustRightInd w:val="0"/>
        <w:snapToGrid w:val="0"/>
        <w:spacing w:line="360" w:lineRule="auto"/>
        <w:ind w:firstLine="4838" w:firstLineChars="2016"/>
        <w:rPr>
          <w:rFonts w:ascii="宋体" w:hAnsi="宋体" w:cs="仿宋_GB2312"/>
          <w:kern w:val="0"/>
          <w:sz w:val="24"/>
          <w:lang w:val="zh-CN"/>
        </w:rPr>
      </w:pPr>
      <w:r>
        <w:rPr>
          <w:rFonts w:hint="eastAsia" w:ascii="宋体" w:hAnsi="宋体" w:cs="仿宋_GB2312"/>
          <w:kern w:val="0"/>
          <w:sz w:val="24"/>
          <w:lang w:val="zh-CN"/>
        </w:rPr>
        <w:t>日期：</w:t>
      </w:r>
      <w:r>
        <w:rPr>
          <w:rFonts w:hint="eastAsia" w:ascii="宋体" w:hAnsi="宋体" w:cstheme="minorBidi"/>
          <w:sz w:val="24"/>
        </w:rPr>
        <w:t xml:space="preserve">     </w:t>
      </w:r>
      <w:r>
        <w:rPr>
          <w:rFonts w:hint="eastAsia" w:ascii="宋体" w:hAnsi="宋体" w:cs="仿宋_GB2312"/>
          <w:kern w:val="0"/>
          <w:sz w:val="24"/>
          <w:lang w:val="zh-CN"/>
        </w:rPr>
        <w:t xml:space="preserve">年 </w:t>
      </w:r>
      <w:r>
        <w:rPr>
          <w:rFonts w:hint="eastAsia" w:ascii="宋体" w:hAnsi="宋体" w:cstheme="minorBidi"/>
          <w:sz w:val="24"/>
        </w:rPr>
        <w:t xml:space="preserve">  </w:t>
      </w:r>
      <w:r>
        <w:rPr>
          <w:rFonts w:hint="eastAsia" w:ascii="宋体" w:hAnsi="宋体" w:cs="仿宋_GB2312"/>
          <w:kern w:val="0"/>
          <w:sz w:val="24"/>
          <w:lang w:val="zh-CN"/>
        </w:rPr>
        <w:t xml:space="preserve"> 月 </w:t>
      </w:r>
      <w:r>
        <w:rPr>
          <w:rFonts w:hint="eastAsia" w:ascii="宋体" w:hAnsi="宋体" w:cstheme="minorBidi"/>
          <w:sz w:val="24"/>
        </w:rPr>
        <w:t xml:space="preserve">  </w:t>
      </w:r>
      <w:r>
        <w:rPr>
          <w:rFonts w:hint="eastAsia" w:ascii="宋体" w:hAnsi="宋体" w:cs="仿宋_GB2312"/>
          <w:kern w:val="0"/>
          <w:sz w:val="24"/>
          <w:lang w:val="zh-CN"/>
        </w:rPr>
        <w:t>日</w:t>
      </w:r>
    </w:p>
    <w:p w14:paraId="057BF13D">
      <w:pPr>
        <w:pStyle w:val="21"/>
        <w:rPr>
          <w:lang w:val="zh-CN"/>
        </w:rPr>
      </w:pPr>
    </w:p>
    <w:p w14:paraId="36B2C881">
      <w:pPr>
        <w:adjustRightInd w:val="0"/>
        <w:snapToGrid w:val="0"/>
        <w:spacing w:line="360" w:lineRule="auto"/>
        <w:ind w:right="480"/>
        <w:rPr>
          <w:rFonts w:ascii="宋体" w:hAnsi="宋体"/>
          <w:b/>
          <w:sz w:val="28"/>
        </w:rPr>
      </w:pPr>
    </w:p>
    <w:p w14:paraId="01C1D9EF">
      <w:pPr>
        <w:adjustRightInd w:val="0"/>
        <w:snapToGrid w:val="0"/>
        <w:spacing w:line="360" w:lineRule="auto"/>
        <w:ind w:right="480"/>
        <w:rPr>
          <w:rFonts w:ascii="宋体"/>
          <w:b/>
          <w:sz w:val="30"/>
          <w:szCs w:val="30"/>
        </w:rPr>
      </w:pPr>
      <w:r>
        <w:rPr>
          <w:rFonts w:hint="eastAsia" w:ascii="宋体" w:hAnsi="宋体"/>
          <w:b/>
          <w:sz w:val="28"/>
        </w:rPr>
        <w:t>附件2</w:t>
      </w:r>
    </w:p>
    <w:p w14:paraId="3166DF82">
      <w:pPr>
        <w:spacing w:line="360" w:lineRule="auto"/>
        <w:ind w:firstLine="321" w:firstLineChars="100"/>
        <w:jc w:val="center"/>
        <w:rPr>
          <w:rFonts w:hAnsi="宋体"/>
          <w:b/>
          <w:sz w:val="32"/>
          <w:szCs w:val="32"/>
          <w:u w:val="single"/>
        </w:rPr>
      </w:pPr>
      <w:bookmarkStart w:id="21" w:name="_Toc6870_WPSOffice_Level1"/>
      <w:bookmarkStart w:id="22" w:name="_Toc24373_WPSOffice_Level1"/>
      <w:r>
        <w:rPr>
          <w:b/>
          <w:sz w:val="32"/>
          <w:szCs w:val="32"/>
        </w:rPr>
        <w:t>授权</w:t>
      </w:r>
      <w:r>
        <w:rPr>
          <w:rFonts w:hint="eastAsia"/>
          <w:b/>
          <w:sz w:val="32"/>
          <w:szCs w:val="32"/>
        </w:rPr>
        <w:t>委托</w:t>
      </w:r>
      <w:r>
        <w:rPr>
          <w:b/>
          <w:sz w:val="32"/>
          <w:szCs w:val="32"/>
        </w:rPr>
        <w:t>书</w:t>
      </w:r>
      <w:bookmarkEnd w:id="21"/>
      <w:bookmarkEnd w:id="22"/>
    </w:p>
    <w:p w14:paraId="68FA668A">
      <w:pPr>
        <w:snapToGrid w:val="0"/>
        <w:spacing w:before="120" w:beforeLines="50" w:after="50" w:line="360" w:lineRule="auto"/>
        <w:rPr>
          <w:rFonts w:ascii="宋体" w:hAnsi="宋体" w:cs="宋体"/>
          <w:kern w:val="0"/>
          <w:sz w:val="24"/>
        </w:rPr>
      </w:pPr>
      <w:r>
        <w:rPr>
          <w:rFonts w:hint="eastAsia" w:ascii="宋体" w:hAnsi="宋体" w:cstheme="minorBidi"/>
          <w:sz w:val="24"/>
          <w:u w:val="single"/>
        </w:rPr>
        <w:t xml:space="preserve">  浙江佳音工程项目管理有限公司  </w:t>
      </w:r>
      <w:r>
        <w:rPr>
          <w:rFonts w:hint="eastAsia" w:ascii="宋体" w:hAnsi="宋体" w:cs="宋体"/>
          <w:kern w:val="0"/>
          <w:sz w:val="24"/>
        </w:rPr>
        <w:t>：</w:t>
      </w:r>
    </w:p>
    <w:p w14:paraId="0B684A6F">
      <w:pPr>
        <w:pStyle w:val="7"/>
        <w:spacing w:line="360" w:lineRule="auto"/>
        <w:ind w:firstLine="480" w:firstLineChars="200"/>
        <w:rPr>
          <w:rFonts w:hAnsi="宋体"/>
          <w:sz w:val="24"/>
        </w:rPr>
      </w:pPr>
      <w:r>
        <w:rPr>
          <w:rFonts w:hAnsi="宋体"/>
          <w:sz w:val="24"/>
          <w:u w:val="single"/>
        </w:rPr>
        <w:t xml:space="preserve">  （</w:t>
      </w:r>
      <w:r>
        <w:rPr>
          <w:rFonts w:hint="eastAsia" w:hAnsi="宋体"/>
          <w:sz w:val="24"/>
          <w:u w:val="single"/>
        </w:rPr>
        <w:t>供应商</w:t>
      </w:r>
      <w:r>
        <w:rPr>
          <w:rFonts w:hAnsi="宋体"/>
          <w:sz w:val="24"/>
          <w:u w:val="single"/>
        </w:rPr>
        <w:t xml:space="preserve">全称）  </w:t>
      </w:r>
      <w:r>
        <w:rPr>
          <w:rFonts w:hAnsi="宋体"/>
          <w:sz w:val="24"/>
        </w:rPr>
        <w:t>法定代表人</w:t>
      </w:r>
      <w:r>
        <w:rPr>
          <w:rFonts w:hint="eastAsia" w:ascii="Arial" w:hAnsi="Arial" w:cs="Arial"/>
          <w:sz w:val="24"/>
        </w:rPr>
        <w:t>（或营业执照中单位负责人）</w:t>
      </w:r>
      <w:r>
        <w:rPr>
          <w:rFonts w:hAnsi="宋体"/>
          <w:sz w:val="24"/>
          <w:u w:val="single"/>
        </w:rPr>
        <w:tab/>
      </w:r>
      <w:r>
        <w:rPr>
          <w:rFonts w:hAnsi="宋体"/>
          <w:sz w:val="24"/>
          <w:u w:val="single"/>
        </w:rPr>
        <w:t>（法定代表</w:t>
      </w:r>
      <w:r>
        <w:rPr>
          <w:rFonts w:hint="eastAsia" w:hAnsi="宋体"/>
          <w:sz w:val="24"/>
          <w:u w:val="single"/>
        </w:rPr>
        <w:t>人</w:t>
      </w:r>
      <w:r>
        <w:rPr>
          <w:rFonts w:hint="eastAsia" w:ascii="Arial" w:hAnsi="Arial" w:cs="Arial"/>
          <w:sz w:val="24"/>
          <w:u w:val="single"/>
        </w:rPr>
        <w:t>或营业执照中单位负责人</w:t>
      </w:r>
      <w:r>
        <w:rPr>
          <w:rFonts w:hAnsi="宋体"/>
          <w:sz w:val="24"/>
          <w:u w:val="single"/>
        </w:rPr>
        <w:t xml:space="preserve">姓名） </w:t>
      </w:r>
      <w:r>
        <w:rPr>
          <w:rFonts w:hAnsi="宋体"/>
          <w:sz w:val="24"/>
        </w:rPr>
        <w:t>授权</w:t>
      </w:r>
      <w:r>
        <w:rPr>
          <w:rFonts w:hint="eastAsia" w:hAnsi="宋体"/>
          <w:sz w:val="24"/>
          <w:u w:val="single"/>
        </w:rPr>
        <w:t xml:space="preserve">   （全权代表</w:t>
      </w:r>
      <w:r>
        <w:rPr>
          <w:rFonts w:hAnsi="宋体"/>
          <w:sz w:val="24"/>
          <w:u w:val="single"/>
        </w:rPr>
        <w:t>姓名</w:t>
      </w:r>
      <w:r>
        <w:rPr>
          <w:rFonts w:hint="eastAsia" w:hAnsi="宋体"/>
          <w:sz w:val="24"/>
          <w:u w:val="single"/>
        </w:rPr>
        <w:t xml:space="preserve">） </w:t>
      </w:r>
      <w:r>
        <w:rPr>
          <w:rFonts w:hAnsi="宋体"/>
          <w:sz w:val="24"/>
        </w:rPr>
        <w:t>为</w:t>
      </w:r>
      <w:r>
        <w:rPr>
          <w:rFonts w:hint="eastAsia" w:hAnsi="宋体"/>
          <w:sz w:val="24"/>
        </w:rPr>
        <w:t>全权代表</w:t>
      </w:r>
      <w:r>
        <w:rPr>
          <w:rFonts w:hAnsi="宋体"/>
          <w:sz w:val="24"/>
        </w:rPr>
        <w:t>，参加贵单位组织的</w:t>
      </w:r>
      <w:r>
        <w:rPr>
          <w:rFonts w:hAnsi="宋体"/>
          <w:sz w:val="24"/>
          <w:u w:val="single"/>
        </w:rPr>
        <w:tab/>
      </w:r>
      <w:r>
        <w:rPr>
          <w:rFonts w:hint="eastAsia" w:hAnsi="宋体"/>
          <w:sz w:val="24"/>
          <w:u w:val="single"/>
        </w:rPr>
        <w:t xml:space="preserve">    </w:t>
      </w:r>
      <w:r>
        <w:rPr>
          <w:rFonts w:hAnsi="宋体"/>
          <w:sz w:val="24"/>
        </w:rPr>
        <w:t>项目的采购活动，并代表我方全权办理针对上述项目的</w:t>
      </w:r>
      <w:r>
        <w:rPr>
          <w:rFonts w:hint="eastAsia" w:hAnsi="宋体"/>
          <w:sz w:val="24"/>
        </w:rPr>
        <w:t>磋商</w:t>
      </w:r>
      <w:r>
        <w:rPr>
          <w:rFonts w:hAnsi="宋体"/>
          <w:sz w:val="24"/>
        </w:rPr>
        <w:t>、签约等具体事务和签署相关文件。</w:t>
      </w:r>
      <w:r>
        <w:rPr>
          <w:rFonts w:hint="eastAsia" w:hAnsi="宋体"/>
          <w:sz w:val="24"/>
        </w:rPr>
        <w:t>我方对全权代表的签字事项负全部责任。</w:t>
      </w:r>
    </w:p>
    <w:p w14:paraId="7E52CF31">
      <w:pPr>
        <w:pStyle w:val="7"/>
        <w:spacing w:line="360" w:lineRule="auto"/>
        <w:ind w:firstLine="480" w:firstLineChars="200"/>
        <w:rPr>
          <w:rFonts w:hAnsi="宋体"/>
          <w:sz w:val="24"/>
        </w:rPr>
      </w:pPr>
      <w:r>
        <w:rPr>
          <w:rFonts w:hint="eastAsia" w:hAnsi="宋体"/>
          <w:sz w:val="24"/>
        </w:rPr>
        <w:t>在撤销授权的书面通知以前，本授权书一直有效。全权代表在授权委托书有效期内签署的所有文件不因授权的撤销而失效。</w:t>
      </w:r>
    </w:p>
    <w:p w14:paraId="42D51197">
      <w:pPr>
        <w:pStyle w:val="7"/>
        <w:spacing w:line="360" w:lineRule="auto"/>
        <w:ind w:firstLine="480" w:firstLineChars="200"/>
        <w:rPr>
          <w:rFonts w:hAnsi="宋体"/>
          <w:sz w:val="24"/>
        </w:rPr>
      </w:pPr>
      <w:r>
        <w:rPr>
          <w:rFonts w:hint="eastAsia" w:hAnsi="宋体"/>
          <w:sz w:val="24"/>
        </w:rPr>
        <w:t>全权代表无转委托权，特此委托。</w:t>
      </w:r>
    </w:p>
    <w:p w14:paraId="20ADAB5A">
      <w:pPr>
        <w:spacing w:line="360" w:lineRule="auto"/>
        <w:rPr>
          <w:sz w:val="24"/>
        </w:rPr>
      </w:pPr>
    </w:p>
    <w:p w14:paraId="2ABB1FB3">
      <w:pPr>
        <w:spacing w:line="360" w:lineRule="auto"/>
        <w:rPr>
          <w:sz w:val="24"/>
        </w:rPr>
      </w:pPr>
      <w:r>
        <w:rPr>
          <w:rFonts w:hint="eastAsia" w:ascii="宋体"/>
          <w:sz w:val="24"/>
        </w:rPr>
        <w:t>法定代表人签字或盖章：</w:t>
      </w:r>
    </w:p>
    <w:p w14:paraId="0DCB37BF">
      <w:pPr>
        <w:spacing w:line="360" w:lineRule="auto"/>
        <w:rPr>
          <w:sz w:val="24"/>
        </w:rPr>
      </w:pPr>
      <w:r>
        <w:rPr>
          <w:rFonts w:hint="eastAsia" w:ascii="宋体"/>
          <w:sz w:val="24"/>
        </w:rPr>
        <w:t>供应商全称（公章）：                              日期：</w:t>
      </w:r>
    </w:p>
    <w:p w14:paraId="7C932D03">
      <w:pPr>
        <w:spacing w:line="360" w:lineRule="auto"/>
        <w:rPr>
          <w:sz w:val="24"/>
        </w:rPr>
      </w:pPr>
    </w:p>
    <w:p w14:paraId="061B6344">
      <w:pPr>
        <w:spacing w:line="360" w:lineRule="auto"/>
        <w:rPr>
          <w:b/>
          <w:sz w:val="24"/>
        </w:rPr>
      </w:pPr>
      <w:r>
        <w:rPr>
          <w:rFonts w:hint="eastAsia" w:ascii="宋体"/>
          <w:b/>
          <w:sz w:val="24"/>
        </w:rPr>
        <w:t xml:space="preserve">附：                          </w:t>
      </w:r>
      <w:r>
        <w:rPr>
          <w:rFonts w:hint="eastAsia" w:ascii="宋体"/>
          <w:b/>
          <w:sz w:val="18"/>
          <w:szCs w:val="18"/>
        </w:rPr>
        <w:t>法定代表身份证（正面、反面）</w:t>
      </w:r>
    </w:p>
    <w:tbl>
      <w:tblPr>
        <w:tblStyle w:val="22"/>
        <w:tblpPr w:leftFromText="180" w:rightFromText="180" w:vertAnchor="text" w:horzAnchor="page" w:tblpX="5130" w:tblpY="225"/>
        <w:tblW w:w="28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80"/>
      </w:tblGrid>
      <w:tr w14:paraId="75035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0" w:hRule="atLeast"/>
        </w:trPr>
        <w:tc>
          <w:tcPr>
            <w:tcW w:w="2880" w:type="dxa"/>
          </w:tcPr>
          <w:p w14:paraId="5C8D0DF3">
            <w:pPr>
              <w:spacing w:line="360" w:lineRule="auto"/>
              <w:rPr>
                <w:rFonts w:ascii="宋体"/>
                <w:b/>
                <w:sz w:val="24"/>
              </w:rPr>
            </w:pPr>
          </w:p>
          <w:p w14:paraId="4695F466">
            <w:pPr>
              <w:spacing w:line="360" w:lineRule="auto"/>
              <w:ind w:firstLine="271" w:firstLineChars="150"/>
              <w:rPr>
                <w:rFonts w:ascii="宋体"/>
                <w:b/>
                <w:sz w:val="24"/>
              </w:rPr>
            </w:pPr>
            <w:r>
              <w:rPr>
                <w:rFonts w:hint="eastAsia" w:ascii="宋体"/>
                <w:b/>
                <w:sz w:val="18"/>
                <w:szCs w:val="18"/>
              </w:rPr>
              <w:t>法定代表身份证</w:t>
            </w:r>
          </w:p>
        </w:tc>
      </w:tr>
    </w:tbl>
    <w:tbl>
      <w:tblPr>
        <w:tblStyle w:val="22"/>
        <w:tblpPr w:leftFromText="180" w:rightFromText="180" w:vertAnchor="text" w:horzAnchor="page" w:tblpX="8325" w:tblpY="210"/>
        <w:tblW w:w="28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80"/>
      </w:tblGrid>
      <w:tr w14:paraId="3123F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0" w:hRule="atLeast"/>
        </w:trPr>
        <w:tc>
          <w:tcPr>
            <w:tcW w:w="2880" w:type="dxa"/>
          </w:tcPr>
          <w:p w14:paraId="43105C5D">
            <w:pPr>
              <w:spacing w:line="360" w:lineRule="auto"/>
              <w:rPr>
                <w:rFonts w:ascii="宋体"/>
                <w:b/>
                <w:sz w:val="24"/>
              </w:rPr>
            </w:pPr>
          </w:p>
          <w:p w14:paraId="24F3FE62">
            <w:pPr>
              <w:spacing w:line="360" w:lineRule="auto"/>
              <w:ind w:firstLine="271" w:firstLineChars="150"/>
              <w:rPr>
                <w:rFonts w:ascii="宋体"/>
                <w:b/>
                <w:sz w:val="24"/>
              </w:rPr>
            </w:pPr>
            <w:r>
              <w:rPr>
                <w:rFonts w:hint="eastAsia" w:ascii="宋体"/>
                <w:b/>
                <w:sz w:val="18"/>
                <w:szCs w:val="18"/>
              </w:rPr>
              <w:t>法定代表身份证</w:t>
            </w:r>
          </w:p>
        </w:tc>
      </w:tr>
    </w:tbl>
    <w:p w14:paraId="79895B4A">
      <w:pPr>
        <w:spacing w:line="360" w:lineRule="auto"/>
        <w:rPr>
          <w:sz w:val="24"/>
        </w:rPr>
      </w:pPr>
      <w:r>
        <w:rPr>
          <w:rFonts w:hint="eastAsia" w:ascii="宋体"/>
          <w:sz w:val="24"/>
        </w:rPr>
        <w:t xml:space="preserve">法定代表人姓名：                                 </w:t>
      </w:r>
    </w:p>
    <w:p w14:paraId="1FC2861A">
      <w:pPr>
        <w:spacing w:line="360" w:lineRule="auto"/>
        <w:rPr>
          <w:sz w:val="24"/>
        </w:rPr>
      </w:pPr>
      <w:r>
        <w:rPr>
          <w:rFonts w:hint="eastAsia" w:ascii="宋体"/>
          <w:sz w:val="24"/>
        </w:rPr>
        <w:t>传真：</w:t>
      </w:r>
    </w:p>
    <w:p w14:paraId="25EE3686">
      <w:pPr>
        <w:spacing w:line="360" w:lineRule="auto"/>
        <w:rPr>
          <w:sz w:val="24"/>
        </w:rPr>
      </w:pPr>
    </w:p>
    <w:p w14:paraId="31AAFC55">
      <w:pPr>
        <w:spacing w:line="360" w:lineRule="auto"/>
        <w:rPr>
          <w:rFonts w:ascii="宋体"/>
          <w:sz w:val="24"/>
        </w:rPr>
      </w:pPr>
      <w:r>
        <w:rPr>
          <w:rFonts w:hint="eastAsia" w:ascii="宋体"/>
          <w:sz w:val="24"/>
        </w:rPr>
        <w:t>电话：</w:t>
      </w:r>
    </w:p>
    <w:p w14:paraId="04CAC798">
      <w:pPr>
        <w:spacing w:line="360" w:lineRule="auto"/>
        <w:rPr>
          <w:sz w:val="24"/>
        </w:rPr>
      </w:pPr>
      <w:r>
        <w:rPr>
          <w:rFonts w:hint="eastAsia" w:ascii="宋体"/>
          <w:sz w:val="24"/>
        </w:rPr>
        <w:t>详细通讯地址：</w:t>
      </w:r>
    </w:p>
    <w:p w14:paraId="4BDC9DFF">
      <w:pPr>
        <w:spacing w:line="360" w:lineRule="auto"/>
        <w:rPr>
          <w:rFonts w:ascii="宋体"/>
          <w:sz w:val="24"/>
        </w:rPr>
      </w:pPr>
      <w:r>
        <w:rPr>
          <w:rFonts w:hint="eastAsia" w:ascii="宋体"/>
          <w:sz w:val="24"/>
        </w:rPr>
        <w:t>邮政编码：</w:t>
      </w:r>
    </w:p>
    <w:p w14:paraId="03999707">
      <w:pPr>
        <w:spacing w:line="360" w:lineRule="auto"/>
        <w:rPr>
          <w:b/>
          <w:sz w:val="24"/>
        </w:rPr>
      </w:pPr>
    </w:p>
    <w:p w14:paraId="23B1C43D">
      <w:pPr>
        <w:spacing w:line="360" w:lineRule="auto"/>
        <w:rPr>
          <w:rFonts w:ascii="宋体"/>
          <w:sz w:val="24"/>
        </w:rPr>
      </w:pPr>
      <w:r>
        <w:rPr>
          <w:rFonts w:hint="eastAsia" w:ascii="宋体"/>
          <w:sz w:val="24"/>
        </w:rPr>
        <w:t xml:space="preserve">全权代表姓名：               </w:t>
      </w:r>
      <w:r>
        <w:rPr>
          <w:rFonts w:hint="eastAsia" w:ascii="宋体"/>
          <w:b/>
          <w:sz w:val="18"/>
          <w:szCs w:val="18"/>
        </w:rPr>
        <w:t>全权代表身份证（正面、反面）</w:t>
      </w:r>
    </w:p>
    <w:tbl>
      <w:tblPr>
        <w:tblStyle w:val="22"/>
        <w:tblpPr w:leftFromText="180" w:rightFromText="180" w:vertAnchor="text" w:horzAnchor="page" w:tblpX="5160" w:tblpY="129"/>
        <w:tblW w:w="27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60"/>
      </w:tblGrid>
      <w:tr w14:paraId="3D428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5" w:hRule="atLeast"/>
        </w:trPr>
        <w:tc>
          <w:tcPr>
            <w:tcW w:w="2760" w:type="dxa"/>
          </w:tcPr>
          <w:p w14:paraId="2046FBD0">
            <w:pPr>
              <w:spacing w:line="360" w:lineRule="auto"/>
              <w:rPr>
                <w:rFonts w:ascii="宋体"/>
                <w:b/>
                <w:sz w:val="24"/>
              </w:rPr>
            </w:pPr>
          </w:p>
          <w:p w14:paraId="143F4F1F">
            <w:pPr>
              <w:spacing w:line="360" w:lineRule="auto"/>
              <w:ind w:firstLine="271" w:firstLineChars="150"/>
              <w:rPr>
                <w:rFonts w:ascii="宋体"/>
                <w:b/>
                <w:sz w:val="24"/>
              </w:rPr>
            </w:pPr>
            <w:r>
              <w:rPr>
                <w:rFonts w:hint="eastAsia" w:ascii="宋体"/>
                <w:b/>
                <w:sz w:val="18"/>
                <w:szCs w:val="18"/>
              </w:rPr>
              <w:t>全权代表身份证</w:t>
            </w:r>
          </w:p>
        </w:tc>
      </w:tr>
    </w:tbl>
    <w:tbl>
      <w:tblPr>
        <w:tblStyle w:val="22"/>
        <w:tblpPr w:leftFromText="180" w:rightFromText="180" w:vertAnchor="text" w:horzAnchor="page" w:tblpX="8359" w:tblpY="122"/>
        <w:tblW w:w="28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80"/>
      </w:tblGrid>
      <w:tr w14:paraId="4EC6D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0" w:hRule="atLeast"/>
        </w:trPr>
        <w:tc>
          <w:tcPr>
            <w:tcW w:w="2880" w:type="dxa"/>
          </w:tcPr>
          <w:p w14:paraId="2711C216">
            <w:pPr>
              <w:spacing w:line="360" w:lineRule="auto"/>
              <w:rPr>
                <w:rFonts w:ascii="宋体"/>
                <w:b/>
                <w:sz w:val="24"/>
              </w:rPr>
            </w:pPr>
          </w:p>
          <w:p w14:paraId="14F44CE0">
            <w:pPr>
              <w:spacing w:line="360" w:lineRule="auto"/>
              <w:ind w:firstLine="271" w:firstLineChars="150"/>
              <w:rPr>
                <w:rFonts w:ascii="宋体"/>
                <w:b/>
                <w:sz w:val="24"/>
              </w:rPr>
            </w:pPr>
            <w:r>
              <w:rPr>
                <w:rFonts w:hint="eastAsia" w:ascii="宋体"/>
                <w:b/>
                <w:sz w:val="18"/>
                <w:szCs w:val="18"/>
              </w:rPr>
              <w:t>全权代表身份证</w:t>
            </w:r>
          </w:p>
        </w:tc>
      </w:tr>
    </w:tbl>
    <w:p w14:paraId="591A0CC1">
      <w:pPr>
        <w:spacing w:line="360" w:lineRule="auto"/>
        <w:rPr>
          <w:rFonts w:ascii="宋体"/>
          <w:sz w:val="24"/>
        </w:rPr>
      </w:pPr>
    </w:p>
    <w:p w14:paraId="202F72F7">
      <w:pPr>
        <w:spacing w:line="360" w:lineRule="auto"/>
        <w:rPr>
          <w:sz w:val="24"/>
        </w:rPr>
      </w:pPr>
      <w:r>
        <w:rPr>
          <w:rFonts w:hint="eastAsia" w:ascii="宋体"/>
          <w:sz w:val="24"/>
        </w:rPr>
        <w:t xml:space="preserve">职务：                           </w:t>
      </w:r>
    </w:p>
    <w:p w14:paraId="05E3F420">
      <w:pPr>
        <w:spacing w:line="360" w:lineRule="auto"/>
        <w:rPr>
          <w:sz w:val="24"/>
        </w:rPr>
      </w:pPr>
      <w:r>
        <w:rPr>
          <w:rFonts w:hint="eastAsia" w:ascii="宋体"/>
          <w:sz w:val="24"/>
        </w:rPr>
        <w:t>传真：</w:t>
      </w:r>
    </w:p>
    <w:p w14:paraId="402C67A7">
      <w:pPr>
        <w:spacing w:line="360" w:lineRule="auto"/>
        <w:rPr>
          <w:rFonts w:ascii="宋体"/>
          <w:sz w:val="24"/>
        </w:rPr>
      </w:pPr>
      <w:r>
        <w:rPr>
          <w:rFonts w:hint="eastAsia" w:ascii="宋体"/>
          <w:sz w:val="24"/>
        </w:rPr>
        <w:t>电话：</w:t>
      </w:r>
    </w:p>
    <w:p w14:paraId="305BB0BA">
      <w:pPr>
        <w:spacing w:line="360" w:lineRule="auto"/>
        <w:rPr>
          <w:sz w:val="24"/>
        </w:rPr>
      </w:pPr>
      <w:r>
        <w:rPr>
          <w:rFonts w:hint="eastAsia" w:ascii="宋体"/>
          <w:sz w:val="24"/>
        </w:rPr>
        <w:t>详细通讯地址：</w:t>
      </w:r>
    </w:p>
    <w:p w14:paraId="3987B064">
      <w:pPr>
        <w:spacing w:line="360" w:lineRule="auto"/>
        <w:rPr>
          <w:rFonts w:ascii="宋体" w:hAnsi="宋体"/>
          <w:b/>
          <w:sz w:val="28"/>
        </w:rPr>
      </w:pPr>
      <w:r>
        <w:rPr>
          <w:rFonts w:hint="eastAsia" w:ascii="宋体" w:hAnsi="宋体"/>
          <w:b/>
          <w:sz w:val="28"/>
        </w:rPr>
        <w:br w:type="page"/>
      </w:r>
      <w:bookmarkStart w:id="23" w:name="_Toc11308_WPSOffice_Level1"/>
      <w:bookmarkStart w:id="24" w:name="_Toc5889_WPSOffice_Level1"/>
      <w:r>
        <w:rPr>
          <w:rFonts w:hint="eastAsia" w:ascii="宋体" w:hAnsi="宋体"/>
          <w:b/>
          <w:sz w:val="28"/>
        </w:rPr>
        <w:t>附件3</w:t>
      </w:r>
      <w:r>
        <w:rPr>
          <w:rFonts w:hint="eastAsia" w:ascii="宋体" w:hAnsi="宋体"/>
          <w:sz w:val="28"/>
        </w:rPr>
        <w:t xml:space="preserve"> </w:t>
      </w:r>
    </w:p>
    <w:p w14:paraId="002E32D1">
      <w:pPr>
        <w:spacing w:line="360" w:lineRule="auto"/>
        <w:ind w:firstLine="321" w:firstLineChars="100"/>
        <w:jc w:val="center"/>
        <w:rPr>
          <w:b/>
          <w:sz w:val="32"/>
          <w:szCs w:val="32"/>
        </w:rPr>
      </w:pPr>
      <w:r>
        <w:rPr>
          <w:b/>
          <w:sz w:val="32"/>
          <w:szCs w:val="32"/>
        </w:rPr>
        <w:t>符合参加政府采购活动应当具备的一般条件的承诺函</w:t>
      </w:r>
    </w:p>
    <w:p w14:paraId="0AA04700">
      <w:pPr>
        <w:adjustRightInd w:val="0"/>
        <w:snapToGrid w:val="0"/>
        <w:spacing w:line="288" w:lineRule="auto"/>
        <w:rPr>
          <w:rFonts w:ascii="宋体" w:hAnsi="宋体"/>
          <w:b/>
          <w:bCs/>
          <w:spacing w:val="-6"/>
          <w:sz w:val="24"/>
        </w:rPr>
      </w:pPr>
    </w:p>
    <w:p w14:paraId="17CFC862">
      <w:pPr>
        <w:adjustRightInd w:val="0"/>
        <w:snapToGrid w:val="0"/>
        <w:spacing w:line="360" w:lineRule="auto"/>
        <w:rPr>
          <w:rFonts w:ascii="宋体" w:hAnsi="宋体"/>
          <w:b/>
          <w:bCs/>
          <w:spacing w:val="-6"/>
          <w:sz w:val="24"/>
        </w:rPr>
      </w:pPr>
      <w:r>
        <w:rPr>
          <w:rFonts w:hint="eastAsia" w:ascii="宋体" w:hAnsi="宋体"/>
          <w:b/>
          <w:bCs/>
          <w:spacing w:val="-6"/>
          <w:sz w:val="24"/>
        </w:rPr>
        <w:t>致：</w:t>
      </w:r>
      <w:r>
        <w:rPr>
          <w:rFonts w:hint="eastAsia" w:ascii="宋体" w:hAnsi="宋体"/>
          <w:b/>
          <w:bCs/>
          <w:spacing w:val="-6"/>
          <w:sz w:val="24"/>
          <w:u w:val="single"/>
        </w:rPr>
        <w:t xml:space="preserve">三门县体育事业发展中心 </w:t>
      </w:r>
    </w:p>
    <w:p w14:paraId="71E2C5ED">
      <w:pPr>
        <w:adjustRightInd w:val="0"/>
        <w:snapToGrid w:val="0"/>
        <w:spacing w:line="360" w:lineRule="auto"/>
        <w:ind w:firstLine="456" w:firstLineChars="200"/>
        <w:rPr>
          <w:rFonts w:ascii="宋体" w:hAnsi="宋体"/>
          <w:spacing w:val="-6"/>
          <w:sz w:val="24"/>
        </w:rPr>
      </w:pPr>
    </w:p>
    <w:p w14:paraId="2403BA9D">
      <w:pPr>
        <w:adjustRightInd w:val="0"/>
        <w:snapToGrid w:val="0"/>
        <w:spacing w:line="360" w:lineRule="auto"/>
        <w:ind w:firstLine="456" w:firstLineChars="200"/>
        <w:rPr>
          <w:rFonts w:ascii="宋体" w:hAnsi="宋体"/>
          <w:spacing w:val="-6"/>
          <w:sz w:val="24"/>
        </w:rPr>
      </w:pPr>
      <w:r>
        <w:rPr>
          <w:rFonts w:hint="eastAsia" w:ascii="宋体" w:hAnsi="宋体"/>
          <w:spacing w:val="-6"/>
          <w:sz w:val="24"/>
        </w:rPr>
        <w:t>我方</w:t>
      </w:r>
      <w:r>
        <w:rPr>
          <w:rFonts w:hint="eastAsia" w:ascii="宋体" w:hAnsi="宋体"/>
          <w:spacing w:val="-6"/>
          <w:sz w:val="24"/>
          <w:u w:val="single"/>
        </w:rPr>
        <w:t xml:space="preserve">（供应商名称） </w:t>
      </w:r>
      <w:r>
        <w:rPr>
          <w:rFonts w:ascii="宋体" w:hAnsi="宋体"/>
          <w:spacing w:val="-6"/>
          <w:sz w:val="24"/>
          <w:u w:val="single"/>
        </w:rPr>
        <w:t xml:space="preserve">     </w:t>
      </w:r>
      <w:r>
        <w:rPr>
          <w:rFonts w:hint="eastAsia" w:ascii="宋体" w:hAnsi="宋体"/>
          <w:spacing w:val="-6"/>
          <w:sz w:val="24"/>
          <w:u w:val="single"/>
        </w:rPr>
        <w:t xml:space="preserve"> </w:t>
      </w:r>
      <w:r>
        <w:rPr>
          <w:rFonts w:ascii="宋体" w:hAnsi="宋体"/>
          <w:spacing w:val="-6"/>
          <w:sz w:val="24"/>
          <w:u w:val="single"/>
        </w:rPr>
        <w:t xml:space="preserve"> </w:t>
      </w:r>
      <w:r>
        <w:rPr>
          <w:rFonts w:hint="eastAsia" w:ascii="宋体" w:hAnsi="宋体"/>
          <w:spacing w:val="-6"/>
          <w:sz w:val="24"/>
        </w:rPr>
        <w:t>参加</w:t>
      </w:r>
      <w:r>
        <w:rPr>
          <w:rFonts w:hint="eastAsia" w:ascii="宋体" w:hAnsi="宋体"/>
          <w:spacing w:val="-6"/>
          <w:sz w:val="24"/>
          <w:u w:val="single"/>
        </w:rPr>
        <w:t xml:space="preserve">（项目名称） </w:t>
      </w:r>
      <w:r>
        <w:rPr>
          <w:rFonts w:ascii="宋体" w:hAnsi="宋体"/>
          <w:spacing w:val="-6"/>
          <w:sz w:val="24"/>
          <w:u w:val="single"/>
        </w:rPr>
        <w:t xml:space="preserve">      </w:t>
      </w:r>
      <w:r>
        <w:rPr>
          <w:rFonts w:hint="eastAsia" w:ascii="宋体" w:hAnsi="宋体"/>
          <w:spacing w:val="-6"/>
          <w:sz w:val="24"/>
          <w:u w:val="single"/>
        </w:rPr>
        <w:t xml:space="preserve"> </w:t>
      </w:r>
      <w:r>
        <w:rPr>
          <w:rFonts w:hint="eastAsia" w:ascii="宋体" w:hAnsi="宋体"/>
          <w:spacing w:val="-6"/>
          <w:sz w:val="24"/>
        </w:rPr>
        <w:t>项目的采购活动并承诺如下：</w:t>
      </w:r>
    </w:p>
    <w:p w14:paraId="3C92C3DE">
      <w:pPr>
        <w:adjustRightInd w:val="0"/>
        <w:snapToGrid w:val="0"/>
        <w:spacing w:line="360" w:lineRule="auto"/>
        <w:ind w:firstLine="456" w:firstLineChars="200"/>
        <w:rPr>
          <w:rFonts w:ascii="宋体" w:hAnsi="宋体"/>
          <w:spacing w:val="-6"/>
          <w:sz w:val="24"/>
        </w:rPr>
      </w:pPr>
      <w:r>
        <w:rPr>
          <w:rFonts w:hint="eastAsia" w:ascii="宋体" w:hAnsi="宋体"/>
          <w:spacing w:val="-6"/>
          <w:sz w:val="24"/>
        </w:rPr>
        <w:t>一、我方满足《中华人民共和国政府采购法》第二十二条规定：</w:t>
      </w:r>
    </w:p>
    <w:p w14:paraId="0382DDC0">
      <w:pPr>
        <w:adjustRightInd w:val="0"/>
        <w:snapToGrid w:val="0"/>
        <w:spacing w:line="360" w:lineRule="auto"/>
        <w:ind w:firstLine="456" w:firstLineChars="200"/>
        <w:rPr>
          <w:rFonts w:ascii="宋体" w:hAnsi="宋体"/>
          <w:spacing w:val="-6"/>
          <w:sz w:val="24"/>
        </w:rPr>
      </w:pPr>
      <w:r>
        <w:rPr>
          <w:rFonts w:hint="eastAsia" w:ascii="宋体" w:hAnsi="宋体"/>
          <w:spacing w:val="-6"/>
          <w:sz w:val="24"/>
        </w:rPr>
        <w:t>（一）具有独立承担民事责任的能力；</w:t>
      </w:r>
    </w:p>
    <w:p w14:paraId="0CB4D194">
      <w:pPr>
        <w:adjustRightInd w:val="0"/>
        <w:snapToGrid w:val="0"/>
        <w:spacing w:line="360" w:lineRule="auto"/>
        <w:ind w:firstLine="456" w:firstLineChars="200"/>
        <w:rPr>
          <w:rFonts w:ascii="宋体" w:hAnsi="宋体"/>
          <w:spacing w:val="-6"/>
          <w:sz w:val="24"/>
        </w:rPr>
      </w:pPr>
      <w:r>
        <w:rPr>
          <w:rFonts w:hint="eastAsia" w:ascii="宋体" w:hAnsi="宋体"/>
          <w:spacing w:val="-6"/>
          <w:sz w:val="24"/>
        </w:rPr>
        <w:t>（二）具有良好的商业信誉和健全的财务会计制度；</w:t>
      </w:r>
    </w:p>
    <w:p w14:paraId="514EF750">
      <w:pPr>
        <w:adjustRightInd w:val="0"/>
        <w:snapToGrid w:val="0"/>
        <w:spacing w:line="360" w:lineRule="auto"/>
        <w:ind w:firstLine="456" w:firstLineChars="200"/>
        <w:rPr>
          <w:rFonts w:ascii="宋体" w:hAnsi="宋体"/>
          <w:spacing w:val="-6"/>
          <w:sz w:val="24"/>
        </w:rPr>
      </w:pPr>
      <w:r>
        <w:rPr>
          <w:rFonts w:hint="eastAsia" w:ascii="宋体" w:hAnsi="宋体"/>
          <w:spacing w:val="-6"/>
          <w:sz w:val="24"/>
        </w:rPr>
        <w:t>（三）具有履行合同所必需的设备和专业技术能力；</w:t>
      </w:r>
    </w:p>
    <w:p w14:paraId="4A5753F6">
      <w:pPr>
        <w:adjustRightInd w:val="0"/>
        <w:snapToGrid w:val="0"/>
        <w:spacing w:line="360" w:lineRule="auto"/>
        <w:ind w:firstLine="456" w:firstLineChars="200"/>
        <w:rPr>
          <w:rFonts w:ascii="宋体" w:hAnsi="宋体"/>
          <w:spacing w:val="-6"/>
          <w:sz w:val="24"/>
        </w:rPr>
      </w:pPr>
      <w:r>
        <w:rPr>
          <w:rFonts w:hint="eastAsia" w:ascii="宋体" w:hAnsi="宋体"/>
          <w:spacing w:val="-6"/>
          <w:sz w:val="24"/>
        </w:rPr>
        <w:t>（四）有依法缴纳税收和社会保障资金的良好记录；</w:t>
      </w:r>
    </w:p>
    <w:p w14:paraId="4D30FB53">
      <w:pPr>
        <w:adjustRightInd w:val="0"/>
        <w:snapToGrid w:val="0"/>
        <w:spacing w:line="360" w:lineRule="auto"/>
        <w:ind w:firstLine="456" w:firstLineChars="200"/>
        <w:rPr>
          <w:rFonts w:ascii="宋体" w:hAnsi="宋体"/>
          <w:spacing w:val="-6"/>
          <w:sz w:val="24"/>
        </w:rPr>
      </w:pPr>
      <w:r>
        <w:rPr>
          <w:rFonts w:hint="eastAsia" w:ascii="宋体" w:hAnsi="宋体"/>
          <w:spacing w:val="-6"/>
          <w:sz w:val="24"/>
        </w:rPr>
        <w:t>（五）参加本项目政府采购活动前三年内，在经营活动中</w:t>
      </w:r>
      <w:r>
        <w:rPr>
          <w:rFonts w:hint="eastAsia" w:ascii="宋体" w:hAnsi="宋体"/>
          <w:b/>
          <w:spacing w:val="-6"/>
          <w:sz w:val="24"/>
          <w:u w:val="single"/>
        </w:rPr>
        <w:t xml:space="preserve">  没有  </w:t>
      </w:r>
      <w:r>
        <w:rPr>
          <w:rFonts w:hint="eastAsia" w:ascii="宋体" w:hAnsi="宋体"/>
          <w:spacing w:val="-6"/>
          <w:sz w:val="24"/>
        </w:rPr>
        <w:t>重大违法记录。（重大违法记录是指投标人因违法经营受到刑事处罚或者责令停产停业、吊销许可证或者执照、较大数额罚款等行政处罚），（“较大数额罚款”认定为200万元以上的罚款，法律、行政法规以及国务院有关部门明确规定相关领域“较大数额罚款”标准高于200万元的，从其规定）。</w:t>
      </w:r>
    </w:p>
    <w:p w14:paraId="16C2E3A3">
      <w:pPr>
        <w:adjustRightInd w:val="0"/>
        <w:snapToGrid w:val="0"/>
        <w:spacing w:line="360" w:lineRule="auto"/>
        <w:ind w:firstLine="456" w:firstLineChars="200"/>
        <w:rPr>
          <w:rFonts w:ascii="宋体" w:hAnsi="宋体"/>
          <w:spacing w:val="-6"/>
          <w:sz w:val="24"/>
        </w:rPr>
      </w:pPr>
      <w:r>
        <w:rPr>
          <w:rFonts w:hint="eastAsia" w:ascii="宋体" w:hAnsi="宋体"/>
          <w:spacing w:val="-6"/>
          <w:sz w:val="24"/>
        </w:rPr>
        <w:t>（六）法律、行政法规规定的其他条件。</w:t>
      </w:r>
    </w:p>
    <w:p w14:paraId="1FD2A218">
      <w:pPr>
        <w:adjustRightInd w:val="0"/>
        <w:snapToGrid w:val="0"/>
        <w:spacing w:line="360" w:lineRule="auto"/>
        <w:ind w:firstLine="456" w:firstLineChars="200"/>
        <w:rPr>
          <w:rFonts w:ascii="宋体" w:hAnsi="宋体"/>
          <w:spacing w:val="-6"/>
          <w:sz w:val="24"/>
        </w:rPr>
      </w:pPr>
      <w:r>
        <w:rPr>
          <w:rFonts w:hint="eastAsia" w:ascii="宋体" w:hAnsi="宋体"/>
          <w:spacing w:val="-6"/>
          <w:sz w:val="24"/>
        </w:rPr>
        <w:t>二、未被信用中国（</w:t>
      </w:r>
      <w:r>
        <w:rPr>
          <w:rFonts w:ascii="宋体" w:hAnsi="宋体"/>
          <w:spacing w:val="-6"/>
          <w:sz w:val="24"/>
        </w:rPr>
        <w:t>www.creditchina.gov.cn)、中国政府采购网（www.ccgp.gov.cn）列入失信被执行人、</w:t>
      </w:r>
      <w:r>
        <w:rPr>
          <w:rFonts w:hint="eastAsia" w:ascii="宋体" w:hAnsi="宋体" w:cs="宋体"/>
          <w:sz w:val="24"/>
        </w:rPr>
        <w:t>重大税收违法失信主体</w:t>
      </w:r>
      <w:r>
        <w:rPr>
          <w:rFonts w:ascii="宋体" w:hAnsi="宋体"/>
          <w:spacing w:val="-6"/>
          <w:sz w:val="24"/>
        </w:rPr>
        <w:t>、政府采购严重违法失信行为记录名单。</w:t>
      </w:r>
    </w:p>
    <w:p w14:paraId="2A8157A6">
      <w:pPr>
        <w:adjustRightInd w:val="0"/>
        <w:snapToGrid w:val="0"/>
        <w:spacing w:line="360" w:lineRule="auto"/>
        <w:ind w:firstLine="456" w:firstLineChars="200"/>
        <w:rPr>
          <w:rFonts w:ascii="宋体" w:hAnsi="宋体"/>
          <w:spacing w:val="-6"/>
          <w:sz w:val="24"/>
        </w:rPr>
      </w:pPr>
      <w:r>
        <w:rPr>
          <w:rFonts w:hint="eastAsia" w:ascii="宋体" w:hAnsi="宋体"/>
          <w:spacing w:val="-6"/>
          <w:sz w:val="24"/>
        </w:rPr>
        <w:t>三、不存在以下情况：</w:t>
      </w:r>
    </w:p>
    <w:p w14:paraId="39DD3602">
      <w:pPr>
        <w:adjustRightInd w:val="0"/>
        <w:snapToGrid w:val="0"/>
        <w:spacing w:line="360" w:lineRule="auto"/>
        <w:ind w:firstLine="456" w:firstLineChars="200"/>
        <w:rPr>
          <w:rFonts w:ascii="宋体" w:hAnsi="宋体"/>
          <w:spacing w:val="-6"/>
          <w:sz w:val="24"/>
        </w:rPr>
      </w:pPr>
      <w:r>
        <w:rPr>
          <w:rFonts w:hint="eastAsia" w:ascii="宋体" w:hAnsi="宋体"/>
          <w:spacing w:val="-6"/>
          <w:sz w:val="24"/>
        </w:rPr>
        <w:t>（一）</w:t>
      </w:r>
      <w:r>
        <w:rPr>
          <w:rFonts w:ascii="宋体" w:hAnsi="宋体"/>
          <w:spacing w:val="-6"/>
          <w:sz w:val="24"/>
        </w:rPr>
        <w:t>单位负责人为同一人或者存在直接控股、管理关系的不同供应商参加同一合同项下的政府采购活动的；</w:t>
      </w:r>
    </w:p>
    <w:p w14:paraId="7FFF4D79">
      <w:pPr>
        <w:adjustRightInd w:val="0"/>
        <w:snapToGrid w:val="0"/>
        <w:spacing w:line="360" w:lineRule="auto"/>
        <w:ind w:firstLine="456" w:firstLineChars="200"/>
        <w:rPr>
          <w:rFonts w:ascii="宋体" w:hAnsi="宋体"/>
          <w:spacing w:val="-6"/>
          <w:sz w:val="24"/>
        </w:rPr>
      </w:pPr>
      <w:r>
        <w:rPr>
          <w:rFonts w:hint="eastAsia" w:ascii="宋体" w:hAnsi="宋体"/>
          <w:spacing w:val="-6"/>
          <w:sz w:val="24"/>
        </w:rPr>
        <w:t>（二）</w:t>
      </w:r>
      <w:r>
        <w:rPr>
          <w:rFonts w:ascii="宋体" w:hAnsi="宋体"/>
          <w:spacing w:val="-6"/>
          <w:sz w:val="24"/>
        </w:rPr>
        <w:t>为采购项目提供整体设计、规范编制或者项目管理、监理、检测等服务后再参加该采购项目的其他采购活动的。</w:t>
      </w:r>
    </w:p>
    <w:p w14:paraId="66B5B431">
      <w:pPr>
        <w:adjustRightInd w:val="0"/>
        <w:snapToGrid w:val="0"/>
        <w:spacing w:line="360" w:lineRule="auto"/>
        <w:ind w:firstLine="456" w:firstLineChars="200"/>
        <w:rPr>
          <w:sz w:val="24"/>
        </w:rPr>
      </w:pPr>
      <w:r>
        <w:rPr>
          <w:rFonts w:hint="eastAsia" w:ascii="宋体" w:hAnsi="宋体"/>
          <w:spacing w:val="-6"/>
          <w:sz w:val="24"/>
        </w:rPr>
        <w:t>四、</w:t>
      </w:r>
      <w:r>
        <w:rPr>
          <w:rFonts w:ascii="宋体" w:hAnsi="宋体"/>
          <w:spacing w:val="-6"/>
          <w:sz w:val="24"/>
        </w:rPr>
        <w:t>以上事项如有虚假或隐瞒，我方愿意承担一切后果和责任</w:t>
      </w:r>
    </w:p>
    <w:p w14:paraId="7901130E">
      <w:pPr>
        <w:adjustRightInd w:val="0"/>
        <w:snapToGrid w:val="0"/>
        <w:spacing w:line="360" w:lineRule="auto"/>
        <w:ind w:firstLine="4920" w:firstLineChars="2050"/>
        <w:rPr>
          <w:rFonts w:ascii="宋体" w:hAnsi="宋体" w:cs="仿宋_GB2312"/>
          <w:kern w:val="0"/>
          <w:sz w:val="24"/>
          <w:lang w:val="zh-CN"/>
        </w:rPr>
      </w:pPr>
    </w:p>
    <w:p w14:paraId="312BF347">
      <w:pPr>
        <w:adjustRightInd w:val="0"/>
        <w:snapToGrid w:val="0"/>
        <w:spacing w:line="360" w:lineRule="auto"/>
        <w:ind w:firstLine="4920" w:firstLineChars="2050"/>
        <w:rPr>
          <w:rFonts w:ascii="宋体" w:hAnsi="宋体" w:cs="仿宋_GB2312"/>
          <w:kern w:val="0"/>
          <w:sz w:val="24"/>
          <w:lang w:val="zh-CN"/>
        </w:rPr>
      </w:pPr>
      <w:r>
        <w:rPr>
          <w:rFonts w:hint="eastAsia" w:ascii="宋体" w:hAnsi="宋体"/>
          <w:sz w:val="24"/>
        </w:rPr>
        <w:t>供应商</w:t>
      </w:r>
      <w:r>
        <w:rPr>
          <w:rFonts w:hint="eastAsia" w:ascii="宋体" w:hAnsi="宋体" w:cs="仿宋_GB2312"/>
          <w:kern w:val="0"/>
          <w:sz w:val="24"/>
          <w:lang w:val="zh-CN"/>
        </w:rPr>
        <w:t>名称（公章)：</w:t>
      </w:r>
    </w:p>
    <w:p w14:paraId="056F97E5">
      <w:pPr>
        <w:adjustRightInd w:val="0"/>
        <w:snapToGrid w:val="0"/>
        <w:spacing w:line="360" w:lineRule="auto"/>
        <w:rPr>
          <w:rFonts w:ascii="宋体" w:hAnsi="宋体" w:cs="仿宋_GB2312"/>
          <w:kern w:val="0"/>
          <w:sz w:val="24"/>
          <w:lang w:val="zh-CN"/>
        </w:rPr>
      </w:pPr>
      <w:r>
        <w:rPr>
          <w:rFonts w:hint="eastAsia" w:ascii="宋体" w:hAnsi="宋体" w:cs="仿宋_GB2312"/>
          <w:kern w:val="0"/>
          <w:sz w:val="24"/>
          <w:lang w:val="zh-CN"/>
        </w:rPr>
        <w:t xml:space="preserve">                                      </w:t>
      </w:r>
      <w:r>
        <w:rPr>
          <w:rFonts w:hint="eastAsia" w:ascii="宋体" w:hAnsi="宋体" w:cs="仿宋_GB2312"/>
          <w:kern w:val="0"/>
          <w:sz w:val="24"/>
        </w:rPr>
        <w:t xml:space="preserve"> </w:t>
      </w:r>
      <w:r>
        <w:rPr>
          <w:rFonts w:hint="eastAsia" w:ascii="宋体" w:hAnsi="宋体"/>
          <w:sz w:val="24"/>
        </w:rPr>
        <w:t>供应商代表签字或盖章</w:t>
      </w:r>
      <w:r>
        <w:rPr>
          <w:rFonts w:hint="eastAsia" w:ascii="宋体" w:hAnsi="宋体" w:cs="仿宋_GB2312"/>
          <w:kern w:val="0"/>
          <w:sz w:val="24"/>
          <w:lang w:val="zh-CN"/>
        </w:rPr>
        <w:t>：</w:t>
      </w:r>
    </w:p>
    <w:p w14:paraId="29FC4284">
      <w:pPr>
        <w:pStyle w:val="37"/>
        <w:shd w:val="clear" w:color="auto" w:fill="FFFFFF"/>
        <w:spacing w:before="0" w:beforeAutospacing="0" w:after="0" w:afterAutospacing="0" w:line="360" w:lineRule="auto"/>
        <w:ind w:firstLine="424" w:firstLineChars="177"/>
        <w:jc w:val="center"/>
        <w:rPr>
          <w:b/>
          <w:bCs/>
          <w:spacing w:val="11"/>
        </w:rPr>
      </w:pPr>
      <w:r>
        <w:rPr>
          <w:rFonts w:hint="eastAsia" w:cs="仿宋_GB2312"/>
          <w:lang w:val="zh-CN"/>
        </w:rPr>
        <w:t xml:space="preserve">                                 </w:t>
      </w:r>
      <w:r>
        <w:rPr>
          <w:rFonts w:hint="eastAsia" w:cs="仿宋_GB2312"/>
        </w:rPr>
        <w:t xml:space="preserve">  </w:t>
      </w:r>
      <w:r>
        <w:rPr>
          <w:rFonts w:hint="eastAsia" w:cs="仿宋_GB2312"/>
          <w:lang w:val="zh-CN"/>
        </w:rPr>
        <w:t xml:space="preserve"> 日期：</w:t>
      </w:r>
      <w:r>
        <w:rPr>
          <w:rFonts w:hint="eastAsia" w:cstheme="minorBidi"/>
        </w:rPr>
        <w:t xml:space="preserve">  </w:t>
      </w:r>
      <w:r>
        <w:rPr>
          <w:rFonts w:hint="eastAsia" w:cs="仿宋_GB2312"/>
          <w:lang w:val="zh-CN"/>
        </w:rPr>
        <w:t xml:space="preserve">年 </w:t>
      </w:r>
      <w:r>
        <w:rPr>
          <w:rFonts w:hint="eastAsia" w:cstheme="minorBidi"/>
        </w:rPr>
        <w:t xml:space="preserve">  </w:t>
      </w:r>
      <w:r>
        <w:rPr>
          <w:rFonts w:hint="eastAsia" w:cs="仿宋_GB2312"/>
          <w:lang w:val="zh-CN"/>
        </w:rPr>
        <w:t xml:space="preserve"> 月</w:t>
      </w:r>
      <w:r>
        <w:rPr>
          <w:rFonts w:hint="eastAsia" w:cs="仿宋_GB2312"/>
        </w:rPr>
        <w:t xml:space="preserve">  </w:t>
      </w:r>
      <w:r>
        <w:rPr>
          <w:rFonts w:hint="eastAsia" w:cs="仿宋_GB2312"/>
          <w:lang w:val="zh-CN"/>
        </w:rPr>
        <w:t xml:space="preserve"> 日</w:t>
      </w:r>
    </w:p>
    <w:p w14:paraId="1D073200">
      <w:pPr>
        <w:spacing w:line="360" w:lineRule="auto"/>
        <w:rPr>
          <w:rFonts w:ascii="宋体" w:hAnsi="宋体"/>
          <w:b/>
          <w:sz w:val="28"/>
          <w:szCs w:val="28"/>
        </w:rPr>
      </w:pPr>
      <w:r>
        <w:rPr>
          <w:rFonts w:hint="eastAsia" w:ascii="宋体" w:hAnsi="宋体"/>
          <w:b/>
          <w:sz w:val="28"/>
        </w:rPr>
        <w:t>附件4</w:t>
      </w:r>
    </w:p>
    <w:p w14:paraId="6FE7B407">
      <w:pPr>
        <w:pStyle w:val="47"/>
        <w:spacing w:line="360" w:lineRule="auto"/>
        <w:jc w:val="center"/>
        <w:rPr>
          <w:rFonts w:ascii="宋体" w:hAnsi="宋体"/>
          <w:b/>
          <w:sz w:val="32"/>
          <w:szCs w:val="32"/>
          <w:lang w:val="en-GB"/>
        </w:rPr>
      </w:pPr>
      <w:r>
        <w:rPr>
          <w:rFonts w:hint="eastAsia" w:ascii="宋体" w:hAnsi="宋体"/>
          <w:b/>
          <w:sz w:val="32"/>
          <w:szCs w:val="32"/>
          <w:lang w:val="en-GB"/>
        </w:rPr>
        <w:t>中小企业声明函</w:t>
      </w:r>
    </w:p>
    <w:p w14:paraId="4A57E7E7">
      <w:pPr>
        <w:pStyle w:val="47"/>
        <w:spacing w:line="360" w:lineRule="auto"/>
        <w:jc w:val="center"/>
        <w:rPr>
          <w:rFonts w:ascii="宋体" w:hAnsi="宋体"/>
          <w:b/>
          <w:sz w:val="24"/>
          <w:lang w:val="en-GB"/>
        </w:rPr>
      </w:pPr>
    </w:p>
    <w:p w14:paraId="12FA3ACC">
      <w:pPr>
        <w:pStyle w:val="47"/>
        <w:spacing w:line="360" w:lineRule="auto"/>
        <w:ind w:firstLine="504" w:firstLineChars="200"/>
        <w:rPr>
          <w:rFonts w:ascii="宋体" w:hAnsi="宋体"/>
          <w:spacing w:val="6"/>
          <w:sz w:val="24"/>
        </w:rPr>
      </w:pPr>
      <w:r>
        <w:rPr>
          <w:rFonts w:hint="eastAsia" w:ascii="宋体" w:hAnsi="宋体"/>
          <w:spacing w:val="6"/>
          <w:sz w:val="24"/>
        </w:rPr>
        <w:t>本公司（联合体）郑重声明，根据《政府采购促进中小企业发展管理办法》（财库﹝2020﹞46号）的规定，本公司</w:t>
      </w:r>
      <w:r>
        <w:rPr>
          <w:rFonts w:hint="eastAsia" w:ascii="宋体" w:hAnsi="宋体"/>
          <w:spacing w:val="6"/>
          <w:sz w:val="24"/>
          <w:u w:val="single"/>
        </w:rPr>
        <w:t xml:space="preserve">           </w:t>
      </w:r>
      <w:r>
        <w:rPr>
          <w:rFonts w:hint="eastAsia" w:ascii="宋体" w:hAnsi="宋体"/>
          <w:spacing w:val="6"/>
          <w:sz w:val="24"/>
        </w:rPr>
        <w:t>参加</w:t>
      </w:r>
      <w:r>
        <w:rPr>
          <w:rFonts w:hint="eastAsia" w:ascii="宋体" w:hAnsi="宋体"/>
          <w:spacing w:val="6"/>
          <w:sz w:val="24"/>
          <w:u w:val="single"/>
        </w:rPr>
        <w:t>三门县体育事业发展中心</w:t>
      </w:r>
      <w:r>
        <w:rPr>
          <w:rFonts w:hint="eastAsia" w:ascii="宋体" w:hAnsi="宋体"/>
          <w:spacing w:val="6"/>
          <w:sz w:val="24"/>
        </w:rPr>
        <w:t>的</w:t>
      </w:r>
      <w:r>
        <w:rPr>
          <w:rFonts w:hint="eastAsia" w:ascii="宋体" w:hAnsi="宋体"/>
          <w:spacing w:val="6"/>
          <w:sz w:val="24"/>
          <w:u w:val="single"/>
        </w:rPr>
        <w:t xml:space="preserve">2025年新建“环浙步道”台州主干线暨“环台步道”三门段建设采购项目 </w:t>
      </w:r>
      <w:r>
        <w:rPr>
          <w:rFonts w:hint="eastAsia" w:ascii="宋体" w:hAnsi="宋体"/>
          <w:spacing w:val="6"/>
          <w:sz w:val="24"/>
        </w:rPr>
        <w:t>采购活动，服务全部由符合政策要求的中小企业承接）。相关企业（含联合体中的中小企业、签订分包意向协议的中小企业）的具体情况如下：</w:t>
      </w:r>
    </w:p>
    <w:p w14:paraId="36C55E4F">
      <w:pPr>
        <w:pStyle w:val="47"/>
        <w:spacing w:line="360" w:lineRule="auto"/>
        <w:ind w:firstLine="504" w:firstLineChars="200"/>
        <w:rPr>
          <w:rFonts w:ascii="宋体" w:hAnsi="宋体"/>
          <w:spacing w:val="6"/>
          <w:sz w:val="24"/>
        </w:rPr>
      </w:pPr>
      <w:r>
        <w:rPr>
          <w:rFonts w:hint="eastAsia" w:ascii="宋体" w:hAnsi="宋体"/>
          <w:spacing w:val="6"/>
          <w:sz w:val="24"/>
        </w:rPr>
        <w:t>1.</w:t>
      </w:r>
      <w:r>
        <w:rPr>
          <w:rFonts w:hint="eastAsia" w:ascii="宋体" w:hAnsi="宋体"/>
          <w:spacing w:val="6"/>
          <w:sz w:val="24"/>
          <w:u w:val="single"/>
        </w:rPr>
        <w:t>三门县体育事业发展中心</w:t>
      </w:r>
      <w:r>
        <w:rPr>
          <w:rFonts w:hint="eastAsia" w:ascii="宋体" w:hAnsi="宋体"/>
          <w:spacing w:val="6"/>
          <w:sz w:val="24"/>
        </w:rPr>
        <w:t>的</w:t>
      </w:r>
      <w:r>
        <w:rPr>
          <w:rFonts w:hint="eastAsia" w:ascii="宋体" w:hAnsi="宋体"/>
          <w:spacing w:val="6"/>
          <w:sz w:val="24"/>
          <w:u w:val="single"/>
        </w:rPr>
        <w:t xml:space="preserve">2025年新建“环浙步道”台州主干线暨“环台步道”三门段建设采购项目 </w:t>
      </w:r>
      <w:r>
        <w:rPr>
          <w:rFonts w:hint="eastAsia" w:ascii="宋体" w:hAnsi="宋体"/>
          <w:spacing w:val="6"/>
          <w:sz w:val="24"/>
        </w:rPr>
        <w:t>，属于</w:t>
      </w:r>
      <w:r>
        <w:rPr>
          <w:rFonts w:hint="eastAsia" w:ascii="宋体" w:hAnsi="宋体"/>
          <w:spacing w:val="6"/>
          <w:sz w:val="24"/>
          <w:u w:val="single"/>
        </w:rPr>
        <w:t>其他未列明行业</w:t>
      </w:r>
      <w:r>
        <w:rPr>
          <w:rFonts w:hint="eastAsia" w:ascii="宋体" w:hAnsi="宋体"/>
          <w:spacing w:val="6"/>
          <w:sz w:val="24"/>
        </w:rPr>
        <w:t>；承建（承接）企业为</w:t>
      </w:r>
      <w:r>
        <w:rPr>
          <w:rFonts w:hint="eastAsia" w:ascii="宋体" w:hAnsi="宋体"/>
          <w:spacing w:val="6"/>
          <w:sz w:val="24"/>
          <w:u w:val="single"/>
        </w:rPr>
        <w:t>（企业名称）</w:t>
      </w:r>
      <w:r>
        <w:rPr>
          <w:rFonts w:hint="eastAsia" w:ascii="宋体" w:hAnsi="宋体"/>
          <w:spacing w:val="6"/>
          <w:sz w:val="24"/>
        </w:rPr>
        <w:t>，从业人员</w:t>
      </w:r>
      <w:r>
        <w:rPr>
          <w:rFonts w:hint="eastAsia" w:ascii="宋体" w:hAnsi="宋体"/>
          <w:spacing w:val="6"/>
          <w:sz w:val="24"/>
          <w:u w:val="single"/>
        </w:rPr>
        <w:t xml:space="preserve">   </w:t>
      </w:r>
      <w:r>
        <w:rPr>
          <w:rFonts w:hint="eastAsia" w:ascii="宋体" w:hAnsi="宋体"/>
          <w:spacing w:val="6"/>
          <w:sz w:val="24"/>
        </w:rPr>
        <w:t>人，营业收入为</w:t>
      </w:r>
      <w:r>
        <w:rPr>
          <w:rFonts w:hint="eastAsia" w:ascii="宋体" w:hAnsi="宋体"/>
          <w:spacing w:val="6"/>
          <w:sz w:val="24"/>
          <w:u w:val="single"/>
        </w:rPr>
        <w:t xml:space="preserve">   </w:t>
      </w:r>
      <w:r>
        <w:rPr>
          <w:rFonts w:hint="eastAsia" w:ascii="宋体" w:hAnsi="宋体"/>
          <w:spacing w:val="6"/>
          <w:sz w:val="24"/>
        </w:rPr>
        <w:t>万元，资产总额为</w:t>
      </w:r>
      <w:r>
        <w:rPr>
          <w:rFonts w:hint="eastAsia" w:ascii="宋体" w:hAnsi="宋体"/>
          <w:spacing w:val="6"/>
          <w:sz w:val="24"/>
          <w:u w:val="single"/>
        </w:rPr>
        <w:t xml:space="preserve">   </w:t>
      </w:r>
      <w:r>
        <w:rPr>
          <w:rFonts w:hint="eastAsia" w:ascii="宋体" w:hAnsi="宋体"/>
          <w:spacing w:val="6"/>
          <w:sz w:val="24"/>
        </w:rPr>
        <w:t>万元</w:t>
      </w:r>
      <w:r>
        <w:rPr>
          <w:rFonts w:hint="eastAsia" w:ascii="宋体" w:hAnsi="宋体" w:cs="宋体"/>
          <w:sz w:val="24"/>
        </w:rPr>
        <w:fldChar w:fldCharType="begin"/>
      </w:r>
      <w:r>
        <w:rPr>
          <w:rFonts w:hint="eastAsia" w:ascii="宋体" w:hAnsi="宋体" w:cs="宋体"/>
          <w:sz w:val="24"/>
        </w:rPr>
        <w:instrText xml:space="preserve"> = 1 \* GB3 </w:instrText>
      </w:r>
      <w:r>
        <w:rPr>
          <w:rFonts w:hint="eastAsia" w:ascii="宋体" w:hAnsi="宋体" w:cs="宋体"/>
          <w:sz w:val="24"/>
        </w:rPr>
        <w:fldChar w:fldCharType="separate"/>
      </w:r>
      <w:r>
        <w:rPr>
          <w:rFonts w:hint="eastAsia" w:ascii="宋体" w:hAnsi="宋体" w:cs="宋体"/>
          <w:sz w:val="24"/>
        </w:rPr>
        <w:t>①</w:t>
      </w:r>
      <w:r>
        <w:rPr>
          <w:rFonts w:hint="eastAsia" w:ascii="宋体" w:hAnsi="宋体" w:cs="宋体"/>
          <w:sz w:val="24"/>
        </w:rPr>
        <w:fldChar w:fldCharType="end"/>
      </w:r>
      <w:r>
        <w:rPr>
          <w:rFonts w:hint="eastAsia" w:ascii="宋体" w:hAnsi="宋体"/>
          <w:spacing w:val="6"/>
          <w:sz w:val="24"/>
        </w:rPr>
        <w:t>，属于（中型企业、小型企业、微型企业）；</w:t>
      </w:r>
    </w:p>
    <w:p w14:paraId="35F48F0F">
      <w:pPr>
        <w:pStyle w:val="47"/>
        <w:spacing w:line="360" w:lineRule="auto"/>
        <w:ind w:firstLine="504" w:firstLineChars="200"/>
        <w:rPr>
          <w:rFonts w:ascii="宋体" w:hAnsi="宋体"/>
          <w:spacing w:val="6"/>
          <w:sz w:val="24"/>
        </w:rPr>
      </w:pPr>
      <w:r>
        <w:rPr>
          <w:rFonts w:hint="eastAsia" w:ascii="宋体" w:hAnsi="宋体"/>
          <w:spacing w:val="6"/>
          <w:sz w:val="24"/>
        </w:rPr>
        <w:t>……以上企业，不属于大企业的分支机构，不存在控股股东为大企业的情形，也不存在与大企业的负责人为同一人的情形。</w:t>
      </w:r>
    </w:p>
    <w:p w14:paraId="57762710">
      <w:pPr>
        <w:pStyle w:val="47"/>
        <w:spacing w:line="360" w:lineRule="auto"/>
        <w:ind w:firstLine="504" w:firstLineChars="200"/>
        <w:rPr>
          <w:rFonts w:ascii="宋体" w:hAnsi="宋体"/>
          <w:spacing w:val="6"/>
          <w:sz w:val="24"/>
        </w:rPr>
      </w:pPr>
      <w:r>
        <w:rPr>
          <w:rFonts w:hint="eastAsia" w:ascii="宋体" w:hAnsi="宋体"/>
          <w:spacing w:val="6"/>
          <w:sz w:val="24"/>
        </w:rPr>
        <w:t>本企业对上述声明内容的真实性负责。如有虚假，将依法承担相应责任。</w:t>
      </w:r>
    </w:p>
    <w:p w14:paraId="7B4A6664">
      <w:pPr>
        <w:pStyle w:val="47"/>
        <w:spacing w:line="360" w:lineRule="auto"/>
        <w:rPr>
          <w:rFonts w:ascii="宋体" w:hAnsi="宋体"/>
          <w:spacing w:val="6"/>
          <w:sz w:val="24"/>
        </w:rPr>
      </w:pPr>
    </w:p>
    <w:p w14:paraId="263B34D0">
      <w:pPr>
        <w:pStyle w:val="47"/>
        <w:spacing w:line="360" w:lineRule="auto"/>
        <w:rPr>
          <w:rFonts w:ascii="宋体" w:hAnsi="宋体"/>
          <w:spacing w:val="6"/>
          <w:sz w:val="24"/>
        </w:rPr>
      </w:pPr>
    </w:p>
    <w:p w14:paraId="05004833">
      <w:pPr>
        <w:pStyle w:val="47"/>
        <w:spacing w:line="360" w:lineRule="auto"/>
        <w:rPr>
          <w:rFonts w:ascii="宋体" w:hAnsi="宋体"/>
          <w:spacing w:val="6"/>
          <w:sz w:val="24"/>
        </w:rPr>
      </w:pPr>
    </w:p>
    <w:p w14:paraId="34902D37">
      <w:pPr>
        <w:pStyle w:val="47"/>
        <w:spacing w:line="360" w:lineRule="auto"/>
        <w:rPr>
          <w:rFonts w:ascii="宋体" w:hAnsi="宋体"/>
          <w:spacing w:val="6"/>
          <w:sz w:val="24"/>
        </w:rPr>
      </w:pPr>
    </w:p>
    <w:p w14:paraId="05BE6426">
      <w:pPr>
        <w:pStyle w:val="47"/>
        <w:spacing w:line="360" w:lineRule="auto"/>
        <w:rPr>
          <w:rFonts w:ascii="宋体" w:hAnsi="宋体"/>
          <w:spacing w:val="6"/>
          <w:sz w:val="24"/>
        </w:rPr>
      </w:pPr>
    </w:p>
    <w:p w14:paraId="4F659F83">
      <w:pPr>
        <w:pStyle w:val="47"/>
        <w:spacing w:line="360" w:lineRule="auto"/>
        <w:rPr>
          <w:rFonts w:ascii="宋体" w:hAnsi="宋体"/>
          <w:spacing w:val="6"/>
          <w:sz w:val="24"/>
        </w:rPr>
      </w:pPr>
    </w:p>
    <w:p w14:paraId="0031BB3E">
      <w:pPr>
        <w:pStyle w:val="47"/>
        <w:spacing w:line="360" w:lineRule="auto"/>
        <w:ind w:firstLine="5040" w:firstLineChars="2000"/>
        <w:rPr>
          <w:rFonts w:ascii="宋体" w:hAnsi="宋体"/>
          <w:spacing w:val="6"/>
          <w:sz w:val="24"/>
        </w:rPr>
      </w:pPr>
      <w:r>
        <w:rPr>
          <w:rFonts w:hint="eastAsia" w:ascii="宋体" w:hAnsi="宋体"/>
          <w:spacing w:val="6"/>
          <w:sz w:val="24"/>
        </w:rPr>
        <w:t>企业名称（盖章）：</w:t>
      </w:r>
    </w:p>
    <w:p w14:paraId="162B3CE9">
      <w:pPr>
        <w:pStyle w:val="47"/>
        <w:wordWrap w:val="0"/>
        <w:spacing w:line="360" w:lineRule="auto"/>
        <w:ind w:firstLine="5040" w:firstLineChars="2000"/>
        <w:rPr>
          <w:rFonts w:ascii="宋体" w:hAnsi="宋体" w:cs="宋体"/>
          <w:sz w:val="24"/>
        </w:rPr>
      </w:pPr>
      <w:r>
        <w:rPr>
          <w:rFonts w:hint="eastAsia" w:ascii="宋体" w:hAnsi="宋体"/>
          <w:spacing w:val="6"/>
          <w:sz w:val="24"/>
        </w:rPr>
        <w:t xml:space="preserve">日 期： </w:t>
      </w:r>
      <w:r>
        <w:rPr>
          <w:rFonts w:hint="eastAsia" w:ascii="宋体" w:hAnsi="宋体" w:cs="宋体"/>
          <w:sz w:val="24"/>
        </w:rPr>
        <w:t xml:space="preserve">         </w:t>
      </w:r>
    </w:p>
    <w:p w14:paraId="0D6971A7">
      <w:pPr>
        <w:spacing w:line="360" w:lineRule="auto"/>
        <w:rPr>
          <w:rFonts w:ascii="宋体" w:hAnsi="宋体" w:cs="宋体"/>
          <w:sz w:val="24"/>
        </w:rPr>
      </w:pPr>
    </w:p>
    <w:p w14:paraId="5250ECC1">
      <w:pPr>
        <w:spacing w:line="360" w:lineRule="auto"/>
        <w:rPr>
          <w:rFonts w:ascii="宋体" w:hAnsi="宋体" w:cs="宋体"/>
          <w:sz w:val="24"/>
        </w:rPr>
      </w:pPr>
      <w:r>
        <w:rPr>
          <w:rFonts w:ascii="宋体" w:hAnsi="宋体" w:cs="宋体"/>
          <w:sz w:val="24"/>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209550</wp:posOffset>
                </wp:positionV>
                <wp:extent cx="2984500"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5pt;height:0pt;width:235pt;z-index:251659264;mso-width-relative:page;mso-height-relative:page;" filled="f" stroked="t" coordsize="21600,21600" o:gfxdata="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NFKqV0wAAAAYBAAAPAAAAAAAAAAEAIAAAACIAAABkcnMvZG93bnJldi54bWxQSwECFAAU&#10;AAAACACHTuJAbxKJcPYBAADUAwAADgAAAAAAAAABACAAAAAiAQAAZHJzL2Uyb0RvYy54bWxQSwUG&#10;AAAAAAYABgBZAQAAigUAAAAA&#10;">
                <v:fill on="f" focussize="0,0"/>
                <v:stroke weight="1.25pt" color="#000000" miterlimit="8" joinstyle="miter"/>
                <v:imagedata o:title=""/>
                <o:lock v:ext="edit" aspectratio="f"/>
              </v:line>
            </w:pict>
          </mc:Fallback>
        </mc:AlternateContent>
      </w:r>
    </w:p>
    <w:p w14:paraId="74C10C80">
      <w:pPr>
        <w:spacing w:line="360" w:lineRule="auto"/>
        <w:rPr>
          <w:rFonts w:ascii="宋体" w:hAnsi="宋体" w:cs="宋体"/>
          <w:sz w:val="24"/>
        </w:rPr>
      </w:pPr>
      <w:r>
        <w:rPr>
          <w:rFonts w:hint="eastAsia" w:ascii="宋体" w:hAnsi="宋体" w:cs="宋体"/>
          <w:sz w:val="24"/>
        </w:rPr>
        <w:fldChar w:fldCharType="begin"/>
      </w:r>
      <w:r>
        <w:rPr>
          <w:rFonts w:hint="eastAsia" w:ascii="宋体" w:hAnsi="宋体" w:cs="宋体"/>
          <w:sz w:val="24"/>
        </w:rPr>
        <w:instrText xml:space="preserve"> = 1 \* GB3 </w:instrText>
      </w:r>
      <w:r>
        <w:rPr>
          <w:rFonts w:hint="eastAsia" w:ascii="宋体" w:hAnsi="宋体" w:cs="宋体"/>
          <w:sz w:val="24"/>
        </w:rPr>
        <w:fldChar w:fldCharType="separate"/>
      </w:r>
      <w:r>
        <w:rPr>
          <w:rFonts w:hint="eastAsia" w:ascii="宋体" w:hAnsi="宋体" w:cs="宋体"/>
          <w:sz w:val="24"/>
        </w:rPr>
        <w:t>①</w:t>
      </w:r>
      <w:r>
        <w:rPr>
          <w:rFonts w:hint="eastAsia" w:ascii="宋体" w:hAnsi="宋体" w:cs="宋体"/>
          <w:sz w:val="24"/>
        </w:rPr>
        <w:fldChar w:fldCharType="end"/>
      </w:r>
      <w:r>
        <w:rPr>
          <w:rFonts w:hint="eastAsia" w:ascii="宋体" w:hAnsi="宋体" w:cs="宋体"/>
          <w:sz w:val="24"/>
        </w:rPr>
        <w:t>从业人员、营业收入、资产总额填报上一年度数据，无上一年度数据的新成立企业可不填报。</w:t>
      </w:r>
    </w:p>
    <w:p w14:paraId="3F205A07">
      <w:pPr>
        <w:sectPr>
          <w:headerReference r:id="rId4" w:type="first"/>
          <w:headerReference r:id="rId3" w:type="default"/>
          <w:footerReference r:id="rId5" w:type="default"/>
          <w:pgSz w:w="11906" w:h="16838"/>
          <w:pgMar w:top="1701" w:right="1418" w:bottom="1531" w:left="1531" w:header="851" w:footer="851" w:gutter="0"/>
          <w:cols w:space="720" w:num="1"/>
          <w:docGrid w:linePitch="312" w:charSpace="0"/>
        </w:sectPr>
      </w:pPr>
      <w:r>
        <w:rPr>
          <w:rFonts w:hint="eastAsia" w:ascii="宋体" w:hAnsi="宋体" w:cs="宋体"/>
          <w:sz w:val="24"/>
        </w:rPr>
        <w:t>②本声明函将随中标结果公开，接受社会监督。</w:t>
      </w:r>
    </w:p>
    <w:p w14:paraId="6C8DC2F7">
      <w:pPr>
        <w:pStyle w:val="7"/>
        <w:spacing w:line="360" w:lineRule="auto"/>
        <w:jc w:val="center"/>
        <w:outlineLvl w:val="1"/>
        <w:rPr>
          <w:rFonts w:hAnsi="宋体" w:cs="宋体"/>
          <w:b/>
          <w:sz w:val="32"/>
          <w:szCs w:val="32"/>
          <w:lang w:val="en-GB"/>
        </w:rPr>
      </w:pPr>
      <w:bookmarkStart w:id="25" w:name="_Toc27483_WPSOffice_Level1"/>
      <w:bookmarkStart w:id="26" w:name="_Toc17646_WPSOffice_Level1"/>
      <w:r>
        <w:rPr>
          <w:rFonts w:hint="eastAsia" w:hAnsi="宋体" w:cs="宋体"/>
          <w:b/>
          <w:sz w:val="32"/>
          <w:szCs w:val="32"/>
          <w:lang w:val="en-GB"/>
        </w:rPr>
        <w:t>残疾人福利性单位声明函</w:t>
      </w:r>
      <w:bookmarkEnd w:id="25"/>
      <w:bookmarkEnd w:id="26"/>
    </w:p>
    <w:p w14:paraId="09811F35">
      <w:pPr>
        <w:pStyle w:val="11"/>
        <w:ind w:left="5250"/>
        <w:rPr>
          <w:sz w:val="24"/>
          <w:szCs w:val="24"/>
          <w:lang w:val="en-GB"/>
        </w:rPr>
      </w:pPr>
    </w:p>
    <w:p w14:paraId="2E6701ED">
      <w:pPr>
        <w:spacing w:line="588" w:lineRule="exact"/>
        <w:ind w:firstLine="504" w:firstLineChars="200"/>
        <w:rPr>
          <w:rFonts w:ascii="宋体" w:hAnsi="宋体" w:cs="宋体"/>
          <w:spacing w:val="6"/>
          <w:sz w:val="24"/>
        </w:rPr>
      </w:pPr>
      <w:r>
        <w:rPr>
          <w:rFonts w:hint="eastAsia" w:ascii="宋体" w:hAnsi="宋体" w:cs="宋体"/>
          <w:spacing w:val="6"/>
          <w:sz w:val="24"/>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spacing w:val="6"/>
          <w:sz w:val="24"/>
          <w:u w:val="single"/>
        </w:rPr>
        <w:t xml:space="preserve"> 三门县体育事业发展中心 </w:t>
      </w:r>
      <w:r>
        <w:rPr>
          <w:rFonts w:hint="eastAsia" w:ascii="宋体" w:hAnsi="宋体" w:cs="宋体"/>
          <w:spacing w:val="6"/>
          <w:sz w:val="24"/>
        </w:rPr>
        <w:t>单位的</w:t>
      </w:r>
      <w:r>
        <w:rPr>
          <w:rFonts w:hint="eastAsia" w:ascii="宋体" w:hAnsi="宋体" w:cs="宋体"/>
          <w:spacing w:val="6"/>
          <w:sz w:val="24"/>
          <w:u w:val="single"/>
        </w:rPr>
        <w:t xml:space="preserve">2025年新建“环浙步道”台州主干线暨“环台步道”三门段建设采购项目 </w:t>
      </w:r>
      <w:r>
        <w:rPr>
          <w:rFonts w:hint="eastAsia" w:ascii="宋体" w:hAnsi="宋体" w:cs="宋体"/>
          <w:spacing w:val="6"/>
          <w:sz w:val="24"/>
        </w:rPr>
        <w:t>采购活动提供本单位制造的货物（由本单位承担工程/提供服务），或者提供其他残疾人福利性单位制造的货物（不包括使用非残疾人福利性单位注册商标的货物）。</w:t>
      </w:r>
    </w:p>
    <w:p w14:paraId="31C982C7">
      <w:pPr>
        <w:spacing w:line="588" w:lineRule="exact"/>
        <w:ind w:firstLine="504" w:firstLineChars="200"/>
        <w:rPr>
          <w:rFonts w:ascii="宋体" w:hAnsi="宋体" w:cs="宋体"/>
          <w:spacing w:val="6"/>
          <w:sz w:val="24"/>
        </w:rPr>
      </w:pPr>
      <w:r>
        <w:rPr>
          <w:rFonts w:hint="eastAsia" w:ascii="宋体" w:hAnsi="宋体" w:cs="宋体"/>
          <w:spacing w:val="6"/>
          <w:sz w:val="24"/>
        </w:rPr>
        <w:t>本单位对上述声明的真实性负责。如有虚假，将依法承担相应责任。</w:t>
      </w:r>
    </w:p>
    <w:p w14:paraId="4C23D52C">
      <w:pPr>
        <w:tabs>
          <w:tab w:val="left" w:pos="4860"/>
        </w:tabs>
        <w:spacing w:line="588" w:lineRule="exact"/>
        <w:ind w:right="1560" w:firstLine="504" w:firstLineChars="200"/>
        <w:jc w:val="center"/>
        <w:rPr>
          <w:rFonts w:ascii="宋体" w:hAnsi="宋体" w:cs="宋体"/>
          <w:spacing w:val="6"/>
          <w:sz w:val="24"/>
        </w:rPr>
      </w:pPr>
      <w:r>
        <w:rPr>
          <w:rFonts w:hint="eastAsia" w:ascii="宋体" w:hAnsi="宋体" w:cs="宋体"/>
          <w:spacing w:val="6"/>
          <w:sz w:val="24"/>
        </w:rPr>
        <w:t xml:space="preserve">           </w:t>
      </w:r>
    </w:p>
    <w:p w14:paraId="6AC62608">
      <w:pPr>
        <w:pStyle w:val="47"/>
        <w:spacing w:line="360" w:lineRule="auto"/>
        <w:ind w:left="4788" w:leftChars="2280"/>
        <w:rPr>
          <w:rFonts w:ascii="宋体" w:hAnsi="宋体"/>
          <w:sz w:val="24"/>
        </w:rPr>
      </w:pPr>
      <w:r>
        <w:rPr>
          <w:rFonts w:hint="eastAsia" w:ascii="宋体" w:hAnsi="宋体" w:cs="宋体"/>
          <w:spacing w:val="6"/>
          <w:sz w:val="24"/>
        </w:rPr>
        <w:t xml:space="preserve">                                </w:t>
      </w:r>
      <w:r>
        <w:rPr>
          <w:rFonts w:hint="eastAsia" w:ascii="宋体" w:hAnsi="宋体"/>
          <w:sz w:val="24"/>
        </w:rPr>
        <w:t>单位名称（盖章）：</w:t>
      </w:r>
    </w:p>
    <w:p w14:paraId="7FF0CFC5">
      <w:pPr>
        <w:pStyle w:val="47"/>
        <w:spacing w:line="360" w:lineRule="auto"/>
        <w:ind w:left="3591" w:leftChars="1710" w:firstLine="1200" w:firstLineChars="500"/>
        <w:rPr>
          <w:rFonts w:ascii="宋体" w:hAnsi="宋体"/>
          <w:sz w:val="24"/>
        </w:rPr>
      </w:pPr>
      <w:r>
        <w:rPr>
          <w:rFonts w:hint="eastAsia" w:ascii="宋体" w:hAnsi="宋体"/>
          <w:sz w:val="24"/>
        </w:rPr>
        <w:t>日  期  ：</w:t>
      </w:r>
    </w:p>
    <w:p w14:paraId="003BAFD4">
      <w:pPr>
        <w:jc w:val="center"/>
        <w:rPr>
          <w:rFonts w:ascii="宋体" w:hAnsi="宋体"/>
          <w:b/>
          <w:sz w:val="28"/>
        </w:rPr>
      </w:pPr>
    </w:p>
    <w:p w14:paraId="1C56BFA5">
      <w:pPr>
        <w:jc w:val="center"/>
        <w:rPr>
          <w:rFonts w:ascii="宋体" w:hAnsi="宋体"/>
          <w:b/>
          <w:sz w:val="28"/>
        </w:rPr>
      </w:pPr>
    </w:p>
    <w:p w14:paraId="085988CE">
      <w:pPr>
        <w:jc w:val="center"/>
        <w:rPr>
          <w:rFonts w:ascii="宋体" w:hAnsi="宋体"/>
          <w:b/>
          <w:sz w:val="28"/>
        </w:rPr>
      </w:pPr>
    </w:p>
    <w:p w14:paraId="04E5EAD1">
      <w:pPr>
        <w:jc w:val="center"/>
        <w:rPr>
          <w:rFonts w:ascii="宋体" w:hAnsi="宋体"/>
          <w:b/>
          <w:sz w:val="28"/>
        </w:rPr>
      </w:pPr>
    </w:p>
    <w:p w14:paraId="7A5B8687">
      <w:pPr>
        <w:jc w:val="center"/>
        <w:rPr>
          <w:rFonts w:ascii="宋体" w:hAnsi="宋体"/>
          <w:b/>
          <w:sz w:val="28"/>
        </w:rPr>
      </w:pPr>
    </w:p>
    <w:p w14:paraId="113C6AFA">
      <w:pPr>
        <w:jc w:val="center"/>
        <w:rPr>
          <w:rFonts w:ascii="宋体" w:hAnsi="宋体"/>
          <w:b/>
          <w:sz w:val="28"/>
        </w:rPr>
      </w:pPr>
    </w:p>
    <w:p w14:paraId="3281BED3">
      <w:pPr>
        <w:jc w:val="center"/>
        <w:rPr>
          <w:rFonts w:ascii="宋体" w:hAnsi="宋体"/>
          <w:b/>
          <w:sz w:val="28"/>
        </w:rPr>
      </w:pPr>
    </w:p>
    <w:p w14:paraId="50D6B096">
      <w:pPr>
        <w:jc w:val="center"/>
        <w:rPr>
          <w:rFonts w:ascii="宋体" w:hAnsi="宋体"/>
          <w:b/>
          <w:sz w:val="28"/>
        </w:rPr>
      </w:pPr>
    </w:p>
    <w:p w14:paraId="7546EC1D">
      <w:pPr>
        <w:jc w:val="center"/>
        <w:rPr>
          <w:rFonts w:ascii="宋体" w:hAnsi="宋体"/>
          <w:b/>
          <w:sz w:val="28"/>
        </w:rPr>
      </w:pPr>
    </w:p>
    <w:p w14:paraId="391D45C0">
      <w:pPr>
        <w:jc w:val="center"/>
        <w:rPr>
          <w:rFonts w:ascii="宋体" w:hAnsi="宋体"/>
          <w:b/>
          <w:sz w:val="28"/>
        </w:rPr>
      </w:pPr>
    </w:p>
    <w:p w14:paraId="33EF7181">
      <w:pPr>
        <w:jc w:val="center"/>
        <w:rPr>
          <w:rFonts w:ascii="宋体" w:hAnsi="宋体"/>
          <w:b/>
          <w:sz w:val="28"/>
        </w:rPr>
      </w:pPr>
      <w:r>
        <w:rPr>
          <w:rFonts w:hint="eastAsia" w:ascii="宋体" w:hAnsi="宋体"/>
          <w:b/>
          <w:sz w:val="28"/>
        </w:rPr>
        <w:t xml:space="preserve"> </w:t>
      </w:r>
    </w:p>
    <w:p w14:paraId="74E6E8BB">
      <w:pPr>
        <w:jc w:val="center"/>
        <w:rPr>
          <w:b/>
          <w:bCs/>
          <w:sz w:val="36"/>
          <w:szCs w:val="36"/>
          <w:lang w:val="zh-CN"/>
        </w:rPr>
      </w:pPr>
      <w:r>
        <w:rPr>
          <w:rFonts w:hint="eastAsia"/>
          <w:b/>
          <w:bCs/>
          <w:sz w:val="36"/>
          <w:szCs w:val="36"/>
          <w:lang w:val="zh-CN"/>
        </w:rPr>
        <w:t>商务与技术内容目录</w:t>
      </w:r>
      <w:bookmarkEnd w:id="23"/>
      <w:bookmarkEnd w:id="24"/>
    </w:p>
    <w:p w14:paraId="60F7421B">
      <w:pPr>
        <w:pStyle w:val="21"/>
        <w:rPr>
          <w:lang w:val="zh-CN"/>
        </w:rPr>
      </w:pPr>
    </w:p>
    <w:p w14:paraId="2B00D1CD">
      <w:pPr>
        <w:spacing w:line="360" w:lineRule="auto"/>
        <w:ind w:firstLine="562" w:firstLineChars="200"/>
        <w:rPr>
          <w:b/>
          <w:bCs/>
          <w:sz w:val="28"/>
          <w:szCs w:val="28"/>
        </w:rPr>
      </w:pPr>
      <w:bookmarkStart w:id="27" w:name="_Toc20529_WPSOffice_Level1"/>
      <w:bookmarkStart w:id="28" w:name="_Toc21250_WPSOffice_Level1"/>
      <w:r>
        <w:rPr>
          <w:rFonts w:hint="eastAsia"/>
          <w:b/>
          <w:bCs/>
          <w:sz w:val="28"/>
          <w:szCs w:val="28"/>
        </w:rPr>
        <w:t>第一部分  技术方案描述部分</w:t>
      </w:r>
      <w:bookmarkEnd w:id="27"/>
      <w:bookmarkEnd w:id="28"/>
    </w:p>
    <w:p w14:paraId="6221CA2B">
      <w:pPr>
        <w:numPr>
          <w:ilvl w:val="0"/>
          <w:numId w:val="16"/>
        </w:numPr>
        <w:spacing w:line="560" w:lineRule="exact"/>
        <w:ind w:left="5" w:firstLine="415"/>
        <w:rPr>
          <w:sz w:val="28"/>
          <w:szCs w:val="28"/>
        </w:rPr>
      </w:pPr>
      <w:r>
        <w:rPr>
          <w:rFonts w:hint="eastAsia"/>
          <w:sz w:val="28"/>
          <w:szCs w:val="28"/>
        </w:rPr>
        <w:t>供应商情况介绍（附件5）</w:t>
      </w:r>
    </w:p>
    <w:p w14:paraId="6C27C5E5">
      <w:pPr>
        <w:numPr>
          <w:ilvl w:val="0"/>
          <w:numId w:val="16"/>
        </w:numPr>
        <w:spacing w:line="560" w:lineRule="exact"/>
        <w:ind w:left="5" w:firstLine="415"/>
        <w:rPr>
          <w:sz w:val="28"/>
          <w:szCs w:val="28"/>
        </w:rPr>
      </w:pPr>
      <w:r>
        <w:rPr>
          <w:rFonts w:hint="eastAsia"/>
          <w:sz w:val="28"/>
          <w:szCs w:val="28"/>
        </w:rPr>
        <w:t>对本项目的理解的阐述；</w:t>
      </w:r>
    </w:p>
    <w:p w14:paraId="3B82709D">
      <w:pPr>
        <w:numPr>
          <w:ilvl w:val="0"/>
          <w:numId w:val="16"/>
        </w:numPr>
        <w:spacing w:line="560" w:lineRule="exact"/>
        <w:ind w:left="5" w:firstLine="415"/>
        <w:rPr>
          <w:sz w:val="28"/>
          <w:szCs w:val="28"/>
        </w:rPr>
      </w:pPr>
      <w:r>
        <w:rPr>
          <w:rFonts w:hint="eastAsia"/>
          <w:sz w:val="28"/>
          <w:szCs w:val="28"/>
        </w:rPr>
        <w:t>技术实施方案；</w:t>
      </w:r>
    </w:p>
    <w:p w14:paraId="7F68C5E8">
      <w:pPr>
        <w:numPr>
          <w:ilvl w:val="0"/>
          <w:numId w:val="16"/>
        </w:numPr>
        <w:spacing w:line="560" w:lineRule="exact"/>
        <w:ind w:left="5" w:firstLine="415"/>
        <w:rPr>
          <w:sz w:val="28"/>
          <w:szCs w:val="28"/>
        </w:rPr>
      </w:pPr>
      <w:r>
        <w:rPr>
          <w:rFonts w:hint="eastAsia"/>
          <w:sz w:val="28"/>
          <w:szCs w:val="28"/>
        </w:rPr>
        <w:t>组织实施方案；</w:t>
      </w:r>
    </w:p>
    <w:p w14:paraId="0A4B65CF">
      <w:pPr>
        <w:numPr>
          <w:ilvl w:val="0"/>
          <w:numId w:val="16"/>
        </w:numPr>
        <w:spacing w:line="560" w:lineRule="exact"/>
        <w:ind w:left="5" w:firstLine="415"/>
        <w:rPr>
          <w:sz w:val="28"/>
          <w:szCs w:val="28"/>
        </w:rPr>
      </w:pPr>
      <w:r>
        <w:rPr>
          <w:rFonts w:hint="eastAsia"/>
          <w:sz w:val="28"/>
          <w:szCs w:val="28"/>
        </w:rPr>
        <w:t>项目进度方案；</w:t>
      </w:r>
    </w:p>
    <w:p w14:paraId="4DA05E07">
      <w:pPr>
        <w:numPr>
          <w:ilvl w:val="0"/>
          <w:numId w:val="16"/>
        </w:numPr>
        <w:spacing w:line="560" w:lineRule="exact"/>
        <w:ind w:left="5" w:firstLine="415"/>
        <w:rPr>
          <w:sz w:val="28"/>
          <w:szCs w:val="28"/>
        </w:rPr>
      </w:pPr>
      <w:r>
        <w:rPr>
          <w:rFonts w:hint="eastAsia"/>
          <w:sz w:val="28"/>
          <w:szCs w:val="28"/>
        </w:rPr>
        <w:t>合理化建议；</w:t>
      </w:r>
    </w:p>
    <w:p w14:paraId="1AF6BF27">
      <w:pPr>
        <w:numPr>
          <w:ilvl w:val="0"/>
          <w:numId w:val="16"/>
        </w:numPr>
        <w:spacing w:line="560" w:lineRule="exact"/>
        <w:ind w:left="5" w:firstLine="415"/>
        <w:rPr>
          <w:sz w:val="28"/>
          <w:szCs w:val="28"/>
        </w:rPr>
      </w:pPr>
      <w:r>
        <w:rPr>
          <w:rFonts w:hint="eastAsia"/>
          <w:sz w:val="28"/>
          <w:szCs w:val="28"/>
        </w:rPr>
        <w:t>质量保证方案；</w:t>
      </w:r>
    </w:p>
    <w:p w14:paraId="5C7D6E17">
      <w:pPr>
        <w:numPr>
          <w:ilvl w:val="0"/>
          <w:numId w:val="16"/>
        </w:numPr>
        <w:spacing w:line="560" w:lineRule="exact"/>
        <w:ind w:left="5" w:firstLine="415"/>
        <w:rPr>
          <w:sz w:val="28"/>
          <w:szCs w:val="28"/>
        </w:rPr>
      </w:pPr>
      <w:r>
        <w:rPr>
          <w:rFonts w:hint="eastAsia"/>
          <w:sz w:val="28"/>
          <w:szCs w:val="28"/>
        </w:rPr>
        <w:t>应急措施；</w:t>
      </w:r>
    </w:p>
    <w:p w14:paraId="5F10479D">
      <w:pPr>
        <w:numPr>
          <w:ilvl w:val="0"/>
          <w:numId w:val="16"/>
        </w:numPr>
        <w:spacing w:line="560" w:lineRule="exact"/>
        <w:ind w:left="5" w:firstLine="415"/>
        <w:rPr>
          <w:sz w:val="28"/>
          <w:szCs w:val="28"/>
        </w:rPr>
      </w:pPr>
      <w:r>
        <w:rPr>
          <w:rFonts w:hint="eastAsia"/>
          <w:sz w:val="28"/>
          <w:szCs w:val="28"/>
        </w:rPr>
        <w:t>服务承诺；</w:t>
      </w:r>
    </w:p>
    <w:p w14:paraId="30F62889">
      <w:pPr>
        <w:numPr>
          <w:ilvl w:val="0"/>
          <w:numId w:val="16"/>
        </w:numPr>
        <w:spacing w:line="560" w:lineRule="exact"/>
        <w:ind w:left="5" w:firstLine="415"/>
        <w:rPr>
          <w:sz w:val="28"/>
          <w:szCs w:val="28"/>
        </w:rPr>
      </w:pPr>
      <w:r>
        <w:rPr>
          <w:rFonts w:hint="eastAsia"/>
          <w:sz w:val="28"/>
          <w:szCs w:val="28"/>
        </w:rPr>
        <w:t>技术需求响应表（附件6）</w:t>
      </w:r>
    </w:p>
    <w:p w14:paraId="0151237B">
      <w:pPr>
        <w:numPr>
          <w:ilvl w:val="0"/>
          <w:numId w:val="16"/>
        </w:numPr>
        <w:spacing w:line="560" w:lineRule="exact"/>
        <w:ind w:left="5" w:firstLine="415"/>
        <w:rPr>
          <w:sz w:val="28"/>
          <w:szCs w:val="28"/>
        </w:rPr>
      </w:pPr>
      <w:r>
        <w:rPr>
          <w:rFonts w:hint="eastAsia"/>
          <w:sz w:val="28"/>
          <w:szCs w:val="28"/>
        </w:rPr>
        <w:t>项目实施人员一览表（附件7）</w:t>
      </w:r>
    </w:p>
    <w:p w14:paraId="79348877">
      <w:pPr>
        <w:numPr>
          <w:ilvl w:val="0"/>
          <w:numId w:val="16"/>
        </w:numPr>
        <w:spacing w:line="560" w:lineRule="exact"/>
        <w:ind w:left="5" w:firstLine="415"/>
        <w:rPr>
          <w:sz w:val="28"/>
          <w:szCs w:val="28"/>
        </w:rPr>
      </w:pPr>
      <w:r>
        <w:rPr>
          <w:rFonts w:hint="eastAsia"/>
          <w:sz w:val="28"/>
          <w:szCs w:val="28"/>
        </w:rPr>
        <w:t>工程量/原材料、人工费清单（均不含报价）</w:t>
      </w:r>
    </w:p>
    <w:p w14:paraId="7D0CB6A8">
      <w:pPr>
        <w:numPr>
          <w:ilvl w:val="0"/>
          <w:numId w:val="16"/>
        </w:numPr>
        <w:spacing w:line="560" w:lineRule="exact"/>
        <w:ind w:left="5" w:firstLine="415"/>
        <w:rPr>
          <w:sz w:val="28"/>
          <w:szCs w:val="28"/>
        </w:rPr>
      </w:pPr>
      <w:r>
        <w:rPr>
          <w:rFonts w:hint="eastAsia"/>
          <w:sz w:val="28"/>
          <w:szCs w:val="28"/>
        </w:rPr>
        <w:t>项目负责人资格情况表（附件8）</w:t>
      </w:r>
    </w:p>
    <w:p w14:paraId="2564A237">
      <w:pPr>
        <w:numPr>
          <w:ilvl w:val="0"/>
          <w:numId w:val="16"/>
        </w:numPr>
        <w:spacing w:line="560" w:lineRule="exact"/>
        <w:ind w:left="5" w:firstLine="415"/>
        <w:rPr>
          <w:sz w:val="28"/>
          <w:szCs w:val="28"/>
        </w:rPr>
      </w:pPr>
      <w:r>
        <w:rPr>
          <w:rFonts w:hint="eastAsia"/>
          <w:sz w:val="28"/>
          <w:szCs w:val="28"/>
        </w:rPr>
        <w:t>供应商需要说明的其他内容（包括可能影响供应商技术性能评分项的各类证明材料）</w:t>
      </w:r>
    </w:p>
    <w:p w14:paraId="41503BDC">
      <w:pPr>
        <w:spacing w:line="560" w:lineRule="exact"/>
        <w:ind w:firstLine="562" w:firstLineChars="200"/>
        <w:rPr>
          <w:b/>
          <w:bCs/>
          <w:sz w:val="28"/>
          <w:szCs w:val="28"/>
        </w:rPr>
      </w:pPr>
      <w:bookmarkStart w:id="29" w:name="_Toc20986_WPSOffice_Level1"/>
      <w:bookmarkStart w:id="30" w:name="_Toc30029_WPSOffice_Level1"/>
      <w:r>
        <w:rPr>
          <w:rFonts w:hint="eastAsia"/>
          <w:b/>
          <w:bCs/>
          <w:sz w:val="28"/>
          <w:szCs w:val="28"/>
        </w:rPr>
        <w:t>第二部分  商务响应及其他部分</w:t>
      </w:r>
      <w:bookmarkEnd w:id="29"/>
      <w:bookmarkEnd w:id="30"/>
    </w:p>
    <w:p w14:paraId="5284C89D">
      <w:pPr>
        <w:numPr>
          <w:ilvl w:val="0"/>
          <w:numId w:val="17"/>
        </w:numPr>
        <w:spacing w:line="560" w:lineRule="exact"/>
        <w:ind w:left="5" w:firstLine="415"/>
        <w:rPr>
          <w:sz w:val="28"/>
          <w:szCs w:val="28"/>
        </w:rPr>
      </w:pPr>
      <w:r>
        <w:rPr>
          <w:rFonts w:hint="eastAsia"/>
          <w:sz w:val="28"/>
          <w:szCs w:val="28"/>
        </w:rPr>
        <w:t>证书一览表（附件10）</w:t>
      </w:r>
    </w:p>
    <w:p w14:paraId="027411AE">
      <w:pPr>
        <w:numPr>
          <w:ilvl w:val="0"/>
          <w:numId w:val="17"/>
        </w:numPr>
        <w:spacing w:line="560" w:lineRule="exact"/>
        <w:ind w:left="5" w:firstLine="415"/>
        <w:rPr>
          <w:sz w:val="28"/>
          <w:szCs w:val="28"/>
        </w:rPr>
      </w:pPr>
      <w:r>
        <w:rPr>
          <w:rFonts w:hint="eastAsia"/>
          <w:sz w:val="28"/>
          <w:szCs w:val="28"/>
        </w:rPr>
        <w:t>近三年来类似项目的成功案例（附件11）</w:t>
      </w:r>
    </w:p>
    <w:p w14:paraId="71F6BA79">
      <w:pPr>
        <w:pStyle w:val="6"/>
        <w:numPr>
          <w:ilvl w:val="0"/>
          <w:numId w:val="17"/>
        </w:numPr>
        <w:spacing w:line="560" w:lineRule="exact"/>
        <w:ind w:left="5" w:firstLine="415"/>
        <w:rPr>
          <w:sz w:val="28"/>
          <w:szCs w:val="28"/>
        </w:rPr>
      </w:pPr>
      <w:r>
        <w:rPr>
          <w:rFonts w:hint="eastAsia"/>
          <w:sz w:val="28"/>
          <w:szCs w:val="28"/>
        </w:rPr>
        <w:t>商务需求响应表（附件12）</w:t>
      </w:r>
    </w:p>
    <w:p w14:paraId="36114522">
      <w:pPr>
        <w:numPr>
          <w:ilvl w:val="0"/>
          <w:numId w:val="17"/>
        </w:numPr>
        <w:spacing w:line="560" w:lineRule="exact"/>
        <w:ind w:left="5" w:firstLine="415"/>
        <w:rPr>
          <w:sz w:val="28"/>
          <w:szCs w:val="28"/>
        </w:rPr>
      </w:pPr>
      <w:r>
        <w:rPr>
          <w:rFonts w:hint="eastAsia"/>
          <w:sz w:val="28"/>
          <w:szCs w:val="28"/>
        </w:rPr>
        <w:t>供应商需要说明的其他内容（包括可能影响供应商企业实力及信誉评分项以及售后服务评分项的各类证明材料）</w:t>
      </w:r>
    </w:p>
    <w:p w14:paraId="5865E984">
      <w:pPr>
        <w:pStyle w:val="37"/>
        <w:shd w:val="clear" w:color="auto" w:fill="FFFFFF"/>
        <w:spacing w:before="0" w:beforeAutospacing="0" w:after="0" w:afterAutospacing="0" w:line="360" w:lineRule="auto"/>
        <w:rPr>
          <w:b/>
          <w:sz w:val="28"/>
        </w:rPr>
      </w:pPr>
    </w:p>
    <w:p w14:paraId="148F6A55">
      <w:pPr>
        <w:pStyle w:val="37"/>
        <w:shd w:val="clear" w:color="auto" w:fill="FFFFFF"/>
        <w:spacing w:before="0" w:beforeAutospacing="0" w:after="0" w:afterAutospacing="0" w:line="360" w:lineRule="auto"/>
        <w:rPr>
          <w:b/>
          <w:sz w:val="28"/>
        </w:rPr>
      </w:pPr>
      <w:r>
        <w:rPr>
          <w:rFonts w:hint="eastAsia"/>
          <w:b/>
          <w:sz w:val="28"/>
        </w:rPr>
        <w:t>附件5</w:t>
      </w:r>
    </w:p>
    <w:p w14:paraId="45EAEF00">
      <w:pPr>
        <w:pStyle w:val="37"/>
        <w:shd w:val="clear" w:color="auto" w:fill="FFFFFF"/>
        <w:spacing w:before="0" w:beforeAutospacing="0" w:after="0" w:afterAutospacing="0" w:line="360" w:lineRule="auto"/>
        <w:jc w:val="center"/>
        <w:rPr>
          <w:rFonts w:eastAsia="微软雅黑"/>
          <w:sz w:val="36"/>
          <w:szCs w:val="36"/>
        </w:rPr>
      </w:pPr>
      <w:r>
        <w:rPr>
          <w:rFonts w:hint="eastAsia"/>
          <w:b/>
          <w:sz w:val="32"/>
          <w:szCs w:val="32"/>
        </w:rPr>
        <w:t xml:space="preserve">  </w:t>
      </w:r>
      <w:bookmarkStart w:id="31" w:name="_Toc13307_WPSOffice_Level1"/>
      <w:bookmarkStart w:id="32" w:name="_Toc14261_WPSOffice_Level1"/>
      <w:r>
        <w:rPr>
          <w:rFonts w:hint="eastAsia"/>
          <w:b/>
          <w:sz w:val="32"/>
          <w:szCs w:val="32"/>
        </w:rPr>
        <w:t>供应商</w:t>
      </w:r>
      <w:r>
        <w:rPr>
          <w:rFonts w:hint="eastAsia"/>
          <w:b/>
          <w:bCs/>
          <w:spacing w:val="21"/>
          <w:sz w:val="32"/>
          <w:szCs w:val="32"/>
        </w:rPr>
        <w:t>基本情况表</w:t>
      </w:r>
      <w:bookmarkEnd w:id="31"/>
      <w:bookmarkEnd w:id="32"/>
    </w:p>
    <w:tbl>
      <w:tblPr>
        <w:tblStyle w:val="22"/>
        <w:tblpPr w:leftFromText="181" w:rightFromText="181" w:bottomFromText="170" w:vertAnchor="text" w:tblpXSpec="center" w:tblpY="1"/>
        <w:tblOverlap w:val="never"/>
        <w:tblW w:w="90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820"/>
        <w:gridCol w:w="852"/>
        <w:gridCol w:w="58"/>
        <w:gridCol w:w="1163"/>
        <w:gridCol w:w="112"/>
        <w:gridCol w:w="1093"/>
        <w:gridCol w:w="325"/>
        <w:gridCol w:w="1276"/>
        <w:gridCol w:w="400"/>
        <w:gridCol w:w="1218"/>
        <w:gridCol w:w="933"/>
      </w:tblGrid>
      <w:tr w14:paraId="796FF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jc w:val="center"/>
        </w:trPr>
        <w:tc>
          <w:tcPr>
            <w:tcW w:w="823" w:type="dxa"/>
            <w:tcMar>
              <w:top w:w="57" w:type="dxa"/>
              <w:left w:w="108" w:type="dxa"/>
              <w:bottom w:w="0" w:type="dxa"/>
              <w:right w:w="108" w:type="dxa"/>
            </w:tcMar>
            <w:vAlign w:val="center"/>
          </w:tcPr>
          <w:p w14:paraId="776D0B0F">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27"/>
                <w:sz w:val="21"/>
                <w:szCs w:val="21"/>
              </w:rPr>
              <w:t>企业名称</w:t>
            </w:r>
          </w:p>
        </w:tc>
        <w:tc>
          <w:tcPr>
            <w:tcW w:w="4098" w:type="dxa"/>
            <w:gridSpan w:val="6"/>
            <w:tcMar>
              <w:top w:w="57" w:type="dxa"/>
              <w:left w:w="108" w:type="dxa"/>
              <w:bottom w:w="0" w:type="dxa"/>
              <w:right w:w="108" w:type="dxa"/>
            </w:tcMar>
            <w:vAlign w:val="center"/>
          </w:tcPr>
          <w:p w14:paraId="48DFAF11">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c>
          <w:tcPr>
            <w:tcW w:w="2001" w:type="dxa"/>
            <w:gridSpan w:val="3"/>
            <w:tcMar>
              <w:top w:w="57" w:type="dxa"/>
              <w:left w:w="108" w:type="dxa"/>
              <w:bottom w:w="0" w:type="dxa"/>
              <w:right w:w="108" w:type="dxa"/>
            </w:tcMar>
            <w:vAlign w:val="center"/>
          </w:tcPr>
          <w:p w14:paraId="40F6AA9D">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16"/>
                <w:sz w:val="21"/>
                <w:szCs w:val="21"/>
              </w:rPr>
              <w:t>法人代表</w:t>
            </w:r>
          </w:p>
        </w:tc>
        <w:tc>
          <w:tcPr>
            <w:tcW w:w="2151" w:type="dxa"/>
            <w:gridSpan w:val="2"/>
            <w:tcMar>
              <w:top w:w="57" w:type="dxa"/>
              <w:left w:w="108" w:type="dxa"/>
              <w:bottom w:w="0" w:type="dxa"/>
              <w:right w:w="108" w:type="dxa"/>
            </w:tcMar>
            <w:vAlign w:val="center"/>
          </w:tcPr>
          <w:p w14:paraId="2591173A">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r>
      <w:tr w14:paraId="0F5A7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jc w:val="center"/>
        </w:trPr>
        <w:tc>
          <w:tcPr>
            <w:tcW w:w="823" w:type="dxa"/>
            <w:tcMar>
              <w:top w:w="57" w:type="dxa"/>
              <w:left w:w="108" w:type="dxa"/>
              <w:bottom w:w="0" w:type="dxa"/>
              <w:right w:w="108" w:type="dxa"/>
            </w:tcMar>
            <w:vAlign w:val="center"/>
          </w:tcPr>
          <w:p w14:paraId="6C3E26D5">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27"/>
                <w:sz w:val="21"/>
                <w:szCs w:val="21"/>
              </w:rPr>
              <w:t>地址</w:t>
            </w:r>
          </w:p>
        </w:tc>
        <w:tc>
          <w:tcPr>
            <w:tcW w:w="4098" w:type="dxa"/>
            <w:gridSpan w:val="6"/>
            <w:tcBorders>
              <w:bottom w:val="single" w:color="auto" w:sz="4" w:space="0"/>
            </w:tcBorders>
            <w:tcMar>
              <w:top w:w="57" w:type="dxa"/>
              <w:left w:w="108" w:type="dxa"/>
              <w:bottom w:w="0" w:type="dxa"/>
              <w:right w:w="108" w:type="dxa"/>
            </w:tcMar>
            <w:vAlign w:val="center"/>
          </w:tcPr>
          <w:p w14:paraId="2D3D58A3">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c>
          <w:tcPr>
            <w:tcW w:w="2001" w:type="dxa"/>
            <w:gridSpan w:val="3"/>
            <w:tcMar>
              <w:top w:w="57" w:type="dxa"/>
              <w:left w:w="108" w:type="dxa"/>
              <w:bottom w:w="0" w:type="dxa"/>
              <w:right w:w="108" w:type="dxa"/>
            </w:tcMar>
            <w:vAlign w:val="center"/>
          </w:tcPr>
          <w:p w14:paraId="457A161C">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16"/>
                <w:sz w:val="21"/>
                <w:szCs w:val="21"/>
              </w:rPr>
              <w:t>企业性质</w:t>
            </w:r>
          </w:p>
        </w:tc>
        <w:tc>
          <w:tcPr>
            <w:tcW w:w="2151" w:type="dxa"/>
            <w:gridSpan w:val="2"/>
            <w:tcMar>
              <w:top w:w="57" w:type="dxa"/>
              <w:left w:w="108" w:type="dxa"/>
              <w:bottom w:w="0" w:type="dxa"/>
              <w:right w:w="108" w:type="dxa"/>
            </w:tcMar>
            <w:vAlign w:val="center"/>
          </w:tcPr>
          <w:p w14:paraId="0230A6EF">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r>
      <w:tr w14:paraId="2581D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jc w:val="center"/>
        </w:trPr>
        <w:tc>
          <w:tcPr>
            <w:tcW w:w="823" w:type="dxa"/>
            <w:tcBorders>
              <w:bottom w:val="single" w:color="auto" w:sz="4" w:space="0"/>
            </w:tcBorders>
            <w:tcMar>
              <w:top w:w="57" w:type="dxa"/>
              <w:left w:w="108" w:type="dxa"/>
              <w:bottom w:w="0" w:type="dxa"/>
              <w:right w:w="108" w:type="dxa"/>
            </w:tcMar>
            <w:vAlign w:val="center"/>
          </w:tcPr>
          <w:p w14:paraId="1AC29D0E">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27"/>
                <w:sz w:val="21"/>
                <w:szCs w:val="21"/>
              </w:rPr>
              <w:t>股东姓名</w:t>
            </w:r>
          </w:p>
        </w:tc>
        <w:tc>
          <w:tcPr>
            <w:tcW w:w="820" w:type="dxa"/>
            <w:tcBorders>
              <w:bottom w:val="single" w:color="auto" w:sz="4" w:space="0"/>
            </w:tcBorders>
            <w:tcMar>
              <w:top w:w="57" w:type="dxa"/>
              <w:left w:w="108" w:type="dxa"/>
              <w:bottom w:w="0" w:type="dxa"/>
              <w:right w:w="108" w:type="dxa"/>
            </w:tcMar>
            <w:vAlign w:val="center"/>
          </w:tcPr>
          <w:p w14:paraId="42D33A27">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c>
          <w:tcPr>
            <w:tcW w:w="910" w:type="dxa"/>
            <w:gridSpan w:val="2"/>
            <w:tcBorders>
              <w:bottom w:val="single" w:color="auto" w:sz="4" w:space="0"/>
            </w:tcBorders>
            <w:tcMar>
              <w:top w:w="57" w:type="dxa"/>
              <w:left w:w="108" w:type="dxa"/>
              <w:bottom w:w="0" w:type="dxa"/>
              <w:right w:w="108" w:type="dxa"/>
            </w:tcMar>
            <w:vAlign w:val="center"/>
          </w:tcPr>
          <w:p w14:paraId="1C84B9D1">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16"/>
                <w:sz w:val="21"/>
                <w:szCs w:val="21"/>
              </w:rPr>
              <w:t>股权结构（%）</w:t>
            </w:r>
          </w:p>
        </w:tc>
        <w:tc>
          <w:tcPr>
            <w:tcW w:w="2368" w:type="dxa"/>
            <w:gridSpan w:val="3"/>
            <w:tcBorders>
              <w:bottom w:val="single" w:color="auto" w:sz="4" w:space="0"/>
            </w:tcBorders>
            <w:tcMar>
              <w:top w:w="57" w:type="dxa"/>
              <w:left w:w="108" w:type="dxa"/>
              <w:bottom w:w="0" w:type="dxa"/>
              <w:right w:w="108" w:type="dxa"/>
            </w:tcMar>
            <w:vAlign w:val="center"/>
          </w:tcPr>
          <w:p w14:paraId="237349B1">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c>
          <w:tcPr>
            <w:tcW w:w="2001" w:type="dxa"/>
            <w:gridSpan w:val="3"/>
            <w:tcMar>
              <w:top w:w="57" w:type="dxa"/>
              <w:left w:w="108" w:type="dxa"/>
              <w:bottom w:w="0" w:type="dxa"/>
              <w:right w:w="108" w:type="dxa"/>
            </w:tcMar>
            <w:vAlign w:val="center"/>
          </w:tcPr>
          <w:p w14:paraId="347F11EC">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16"/>
                <w:sz w:val="21"/>
                <w:szCs w:val="21"/>
              </w:rPr>
              <w:t>股东关系</w:t>
            </w:r>
          </w:p>
        </w:tc>
        <w:tc>
          <w:tcPr>
            <w:tcW w:w="2151" w:type="dxa"/>
            <w:gridSpan w:val="2"/>
            <w:tcMar>
              <w:top w:w="57" w:type="dxa"/>
              <w:left w:w="108" w:type="dxa"/>
              <w:bottom w:w="0" w:type="dxa"/>
              <w:right w:w="108" w:type="dxa"/>
            </w:tcMar>
            <w:vAlign w:val="center"/>
          </w:tcPr>
          <w:p w14:paraId="5C4BA053">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r>
      <w:tr w14:paraId="515E3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jc w:val="center"/>
        </w:trPr>
        <w:tc>
          <w:tcPr>
            <w:tcW w:w="823" w:type="dxa"/>
            <w:vMerge w:val="restart"/>
            <w:tcMar>
              <w:top w:w="57" w:type="dxa"/>
              <w:left w:w="108" w:type="dxa"/>
              <w:bottom w:w="0" w:type="dxa"/>
              <w:right w:w="108" w:type="dxa"/>
            </w:tcMar>
            <w:vAlign w:val="center"/>
          </w:tcPr>
          <w:p w14:paraId="69EDADCB">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12"/>
                <w:sz w:val="21"/>
                <w:szCs w:val="21"/>
              </w:rPr>
              <w:t>联系人</w:t>
            </w:r>
            <w:r>
              <w:rPr>
                <w:rFonts w:hint="eastAsia" w:asciiTheme="minorEastAsia" w:hAnsiTheme="minorEastAsia" w:eastAsiaTheme="minorEastAsia" w:cstheme="minorEastAsia"/>
                <w:bCs/>
                <w:spacing w:val="27"/>
                <w:sz w:val="21"/>
                <w:szCs w:val="21"/>
              </w:rPr>
              <w:t>姓名</w:t>
            </w:r>
          </w:p>
        </w:tc>
        <w:tc>
          <w:tcPr>
            <w:tcW w:w="820" w:type="dxa"/>
            <w:vMerge w:val="restart"/>
            <w:tcBorders>
              <w:top w:val="nil"/>
            </w:tcBorders>
            <w:tcMar>
              <w:top w:w="57" w:type="dxa"/>
              <w:left w:w="108" w:type="dxa"/>
              <w:bottom w:w="0" w:type="dxa"/>
              <w:right w:w="108" w:type="dxa"/>
            </w:tcMar>
            <w:vAlign w:val="center"/>
          </w:tcPr>
          <w:p w14:paraId="395AD3B2">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c>
          <w:tcPr>
            <w:tcW w:w="910" w:type="dxa"/>
            <w:gridSpan w:val="2"/>
            <w:tcBorders>
              <w:top w:val="nil"/>
              <w:bottom w:val="single" w:color="auto" w:sz="4" w:space="0"/>
            </w:tcBorders>
            <w:tcMar>
              <w:top w:w="57" w:type="dxa"/>
              <w:left w:w="108" w:type="dxa"/>
              <w:bottom w:w="0" w:type="dxa"/>
              <w:right w:w="108" w:type="dxa"/>
            </w:tcMar>
            <w:vAlign w:val="center"/>
          </w:tcPr>
          <w:p w14:paraId="17540E0A">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16"/>
                <w:sz w:val="21"/>
                <w:szCs w:val="21"/>
              </w:rPr>
              <w:t>固定电话</w:t>
            </w:r>
          </w:p>
        </w:tc>
        <w:tc>
          <w:tcPr>
            <w:tcW w:w="2368" w:type="dxa"/>
            <w:gridSpan w:val="3"/>
            <w:tcBorders>
              <w:top w:val="nil"/>
              <w:bottom w:val="single" w:color="auto" w:sz="4" w:space="0"/>
            </w:tcBorders>
            <w:tcMar>
              <w:top w:w="57" w:type="dxa"/>
              <w:left w:w="108" w:type="dxa"/>
              <w:bottom w:w="0" w:type="dxa"/>
              <w:right w:w="108" w:type="dxa"/>
            </w:tcMar>
            <w:vAlign w:val="center"/>
          </w:tcPr>
          <w:p w14:paraId="0BCB5243">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c>
          <w:tcPr>
            <w:tcW w:w="2001" w:type="dxa"/>
            <w:gridSpan w:val="3"/>
            <w:vMerge w:val="restart"/>
            <w:tcMar>
              <w:top w:w="57" w:type="dxa"/>
              <w:left w:w="108" w:type="dxa"/>
              <w:bottom w:w="0" w:type="dxa"/>
              <w:right w:w="108" w:type="dxa"/>
            </w:tcMar>
            <w:vAlign w:val="center"/>
          </w:tcPr>
          <w:p w14:paraId="460478A4">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16"/>
                <w:sz w:val="21"/>
                <w:szCs w:val="21"/>
              </w:rPr>
              <w:t>传真</w:t>
            </w:r>
          </w:p>
        </w:tc>
        <w:tc>
          <w:tcPr>
            <w:tcW w:w="2151" w:type="dxa"/>
            <w:gridSpan w:val="2"/>
            <w:vMerge w:val="restart"/>
            <w:tcMar>
              <w:top w:w="57" w:type="dxa"/>
              <w:left w:w="108" w:type="dxa"/>
              <w:bottom w:w="0" w:type="dxa"/>
              <w:right w:w="108" w:type="dxa"/>
            </w:tcMar>
            <w:vAlign w:val="center"/>
          </w:tcPr>
          <w:p w14:paraId="3FB59514">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r>
      <w:tr w14:paraId="0DB59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atLeast"/>
          <w:jc w:val="center"/>
        </w:trPr>
        <w:tc>
          <w:tcPr>
            <w:tcW w:w="823" w:type="dxa"/>
            <w:vMerge w:val="continue"/>
            <w:tcBorders>
              <w:bottom w:val="single" w:color="auto" w:sz="4" w:space="0"/>
            </w:tcBorders>
            <w:tcMar>
              <w:top w:w="57" w:type="dxa"/>
              <w:left w:w="108" w:type="dxa"/>
              <w:bottom w:w="0" w:type="dxa"/>
              <w:right w:w="108" w:type="dxa"/>
            </w:tcMar>
            <w:vAlign w:val="center"/>
          </w:tcPr>
          <w:p w14:paraId="2B6E3188">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c>
          <w:tcPr>
            <w:tcW w:w="820" w:type="dxa"/>
            <w:vMerge w:val="continue"/>
            <w:tcBorders>
              <w:bottom w:val="single" w:color="auto" w:sz="4" w:space="0"/>
            </w:tcBorders>
            <w:tcMar>
              <w:top w:w="57" w:type="dxa"/>
              <w:left w:w="108" w:type="dxa"/>
              <w:bottom w:w="0" w:type="dxa"/>
              <w:right w:w="108" w:type="dxa"/>
            </w:tcMar>
            <w:vAlign w:val="center"/>
          </w:tcPr>
          <w:p w14:paraId="41C71C7C">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c>
          <w:tcPr>
            <w:tcW w:w="910" w:type="dxa"/>
            <w:gridSpan w:val="2"/>
            <w:tcBorders>
              <w:bottom w:val="single" w:color="auto" w:sz="4" w:space="0"/>
            </w:tcBorders>
            <w:tcMar>
              <w:top w:w="57" w:type="dxa"/>
              <w:left w:w="108" w:type="dxa"/>
              <w:bottom w:w="0" w:type="dxa"/>
              <w:right w:w="108" w:type="dxa"/>
            </w:tcMar>
            <w:vAlign w:val="center"/>
          </w:tcPr>
          <w:p w14:paraId="6751ECD3">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27"/>
                <w:sz w:val="21"/>
                <w:szCs w:val="21"/>
              </w:rPr>
              <w:t>手机</w:t>
            </w:r>
          </w:p>
        </w:tc>
        <w:tc>
          <w:tcPr>
            <w:tcW w:w="2368" w:type="dxa"/>
            <w:gridSpan w:val="3"/>
            <w:tcBorders>
              <w:bottom w:val="single" w:color="auto" w:sz="4" w:space="0"/>
            </w:tcBorders>
            <w:tcMar>
              <w:top w:w="57" w:type="dxa"/>
              <w:left w:w="108" w:type="dxa"/>
              <w:bottom w:w="0" w:type="dxa"/>
              <w:right w:w="108" w:type="dxa"/>
            </w:tcMar>
            <w:vAlign w:val="center"/>
          </w:tcPr>
          <w:p w14:paraId="31CA77F3">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c>
          <w:tcPr>
            <w:tcW w:w="2001" w:type="dxa"/>
            <w:gridSpan w:val="3"/>
            <w:vMerge w:val="continue"/>
            <w:tcMar>
              <w:top w:w="57" w:type="dxa"/>
              <w:left w:w="108" w:type="dxa"/>
              <w:bottom w:w="0" w:type="dxa"/>
              <w:right w:w="108" w:type="dxa"/>
            </w:tcMar>
            <w:vAlign w:val="center"/>
          </w:tcPr>
          <w:p w14:paraId="61C6DD86">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c>
          <w:tcPr>
            <w:tcW w:w="2151" w:type="dxa"/>
            <w:gridSpan w:val="2"/>
            <w:vMerge w:val="continue"/>
            <w:tcMar>
              <w:top w:w="57" w:type="dxa"/>
              <w:left w:w="108" w:type="dxa"/>
              <w:bottom w:w="0" w:type="dxa"/>
              <w:right w:w="108" w:type="dxa"/>
            </w:tcMar>
            <w:vAlign w:val="center"/>
          </w:tcPr>
          <w:p w14:paraId="6D4A716C">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r>
      <w:tr w14:paraId="7BF8C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jc w:val="center"/>
        </w:trPr>
        <w:tc>
          <w:tcPr>
            <w:tcW w:w="823" w:type="dxa"/>
            <w:vMerge w:val="restart"/>
            <w:tcMar>
              <w:top w:w="57" w:type="dxa"/>
              <w:left w:w="108" w:type="dxa"/>
              <w:bottom w:w="0" w:type="dxa"/>
              <w:right w:w="108" w:type="dxa"/>
            </w:tcMar>
            <w:vAlign w:val="center"/>
          </w:tcPr>
          <w:p w14:paraId="620269E9">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1.</w:t>
            </w:r>
          </w:p>
          <w:p w14:paraId="7979584E">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企</w:t>
            </w:r>
          </w:p>
          <w:p w14:paraId="6BF9074A">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业</w:t>
            </w:r>
          </w:p>
          <w:p w14:paraId="049ECA62">
            <w:pPr>
              <w:pStyle w:val="37"/>
              <w:shd w:val="clear" w:color="auto" w:fill="FFFFFF"/>
              <w:spacing w:before="0" w:beforeAutospacing="0" w:after="0" w:afterAutospacing="0"/>
              <w:jc w:val="center"/>
              <w:rPr>
                <w:rFonts w:asciiTheme="minorEastAsia" w:hAnsiTheme="minorEastAsia" w:eastAsiaTheme="minorEastAsia" w:cstheme="minorEastAsia"/>
                <w:bCs/>
                <w:spacing w:val="27"/>
                <w:sz w:val="21"/>
                <w:szCs w:val="21"/>
              </w:rPr>
            </w:pPr>
            <w:r>
              <w:rPr>
                <w:rFonts w:hint="eastAsia" w:asciiTheme="minorEastAsia" w:hAnsiTheme="minorEastAsia" w:eastAsiaTheme="minorEastAsia" w:cstheme="minorEastAsia"/>
                <w:bCs/>
                <w:spacing w:val="27"/>
                <w:sz w:val="21"/>
                <w:szCs w:val="21"/>
              </w:rPr>
              <w:t>概</w:t>
            </w:r>
          </w:p>
          <w:p w14:paraId="373E58CB">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27"/>
                <w:sz w:val="21"/>
                <w:szCs w:val="21"/>
              </w:rPr>
              <w:t>况</w:t>
            </w:r>
          </w:p>
        </w:tc>
        <w:tc>
          <w:tcPr>
            <w:tcW w:w="820" w:type="dxa"/>
            <w:tcBorders>
              <w:top w:val="nil"/>
            </w:tcBorders>
            <w:tcMar>
              <w:top w:w="57" w:type="dxa"/>
              <w:left w:w="108" w:type="dxa"/>
              <w:bottom w:w="0" w:type="dxa"/>
              <w:right w:w="108" w:type="dxa"/>
            </w:tcMar>
            <w:vAlign w:val="center"/>
          </w:tcPr>
          <w:p w14:paraId="60DE1D84">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16"/>
                <w:sz w:val="21"/>
                <w:szCs w:val="21"/>
              </w:rPr>
              <w:t>职工人数</w:t>
            </w:r>
          </w:p>
        </w:tc>
        <w:tc>
          <w:tcPr>
            <w:tcW w:w="910" w:type="dxa"/>
            <w:gridSpan w:val="2"/>
            <w:tcBorders>
              <w:top w:val="nil"/>
            </w:tcBorders>
            <w:tcMar>
              <w:top w:w="57" w:type="dxa"/>
              <w:left w:w="108" w:type="dxa"/>
              <w:bottom w:w="0" w:type="dxa"/>
              <w:right w:w="108" w:type="dxa"/>
            </w:tcMar>
            <w:vAlign w:val="center"/>
          </w:tcPr>
          <w:p w14:paraId="042C3AFB">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c>
          <w:tcPr>
            <w:tcW w:w="1163" w:type="dxa"/>
            <w:tcBorders>
              <w:top w:val="nil"/>
            </w:tcBorders>
            <w:tcMar>
              <w:top w:w="57" w:type="dxa"/>
              <w:left w:w="108" w:type="dxa"/>
              <w:bottom w:w="0" w:type="dxa"/>
              <w:right w:w="108" w:type="dxa"/>
            </w:tcMar>
            <w:vAlign w:val="center"/>
          </w:tcPr>
          <w:p w14:paraId="1B6D244E">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18"/>
                <w:sz w:val="21"/>
                <w:szCs w:val="21"/>
              </w:rPr>
              <w:t>具备大专以</w:t>
            </w:r>
            <w:r>
              <w:rPr>
                <w:rFonts w:hint="eastAsia" w:asciiTheme="minorEastAsia" w:hAnsiTheme="minorEastAsia" w:eastAsiaTheme="minorEastAsia" w:cstheme="minorEastAsia"/>
                <w:bCs/>
                <w:spacing w:val="12"/>
                <w:sz w:val="21"/>
                <w:szCs w:val="21"/>
              </w:rPr>
              <w:t>上学历人数</w:t>
            </w:r>
          </w:p>
        </w:tc>
        <w:tc>
          <w:tcPr>
            <w:tcW w:w="1205" w:type="dxa"/>
            <w:gridSpan w:val="2"/>
            <w:tcBorders>
              <w:top w:val="nil"/>
            </w:tcBorders>
            <w:tcMar>
              <w:top w:w="57" w:type="dxa"/>
              <w:left w:w="108" w:type="dxa"/>
              <w:bottom w:w="0" w:type="dxa"/>
              <w:right w:w="108" w:type="dxa"/>
            </w:tcMar>
            <w:vAlign w:val="center"/>
          </w:tcPr>
          <w:p w14:paraId="60C9D9CB">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c>
          <w:tcPr>
            <w:tcW w:w="2001" w:type="dxa"/>
            <w:gridSpan w:val="3"/>
            <w:tcMar>
              <w:top w:w="57" w:type="dxa"/>
              <w:left w:w="108" w:type="dxa"/>
              <w:bottom w:w="0" w:type="dxa"/>
              <w:right w:w="108" w:type="dxa"/>
            </w:tcMar>
            <w:vAlign w:val="center"/>
          </w:tcPr>
          <w:p w14:paraId="46084AE5">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65"/>
                <w:sz w:val="21"/>
                <w:szCs w:val="21"/>
              </w:rPr>
              <w:t>国家授予技</w:t>
            </w:r>
            <w:r>
              <w:rPr>
                <w:rFonts w:hint="eastAsia" w:asciiTheme="minorEastAsia" w:hAnsiTheme="minorEastAsia" w:eastAsiaTheme="minorEastAsia" w:cstheme="minorEastAsia"/>
                <w:bCs/>
                <w:spacing w:val="12"/>
                <w:sz w:val="21"/>
                <w:szCs w:val="21"/>
              </w:rPr>
              <w:t>术职称人数</w:t>
            </w:r>
          </w:p>
        </w:tc>
        <w:tc>
          <w:tcPr>
            <w:tcW w:w="2151" w:type="dxa"/>
            <w:gridSpan w:val="2"/>
            <w:tcMar>
              <w:top w:w="57" w:type="dxa"/>
              <w:left w:w="108" w:type="dxa"/>
              <w:bottom w:w="0" w:type="dxa"/>
              <w:right w:w="108" w:type="dxa"/>
            </w:tcMar>
            <w:vAlign w:val="center"/>
          </w:tcPr>
          <w:p w14:paraId="519DACB4">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r>
      <w:tr w14:paraId="6D6A4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 w:hRule="atLeast"/>
          <w:jc w:val="center"/>
        </w:trPr>
        <w:tc>
          <w:tcPr>
            <w:tcW w:w="823" w:type="dxa"/>
            <w:vMerge w:val="continue"/>
            <w:tcMar>
              <w:top w:w="57" w:type="dxa"/>
              <w:left w:w="108" w:type="dxa"/>
              <w:bottom w:w="0" w:type="dxa"/>
              <w:right w:w="108" w:type="dxa"/>
            </w:tcMar>
            <w:vAlign w:val="center"/>
          </w:tcPr>
          <w:p w14:paraId="532606DB">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c>
          <w:tcPr>
            <w:tcW w:w="820" w:type="dxa"/>
            <w:tcMar>
              <w:top w:w="57" w:type="dxa"/>
              <w:left w:w="108" w:type="dxa"/>
              <w:bottom w:w="0" w:type="dxa"/>
              <w:right w:w="108" w:type="dxa"/>
            </w:tcMar>
            <w:vAlign w:val="center"/>
          </w:tcPr>
          <w:p w14:paraId="167578FD">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16"/>
                <w:sz w:val="21"/>
                <w:szCs w:val="21"/>
              </w:rPr>
              <w:t>占地面积</w:t>
            </w:r>
          </w:p>
        </w:tc>
        <w:tc>
          <w:tcPr>
            <w:tcW w:w="910" w:type="dxa"/>
            <w:gridSpan w:val="2"/>
            <w:tcMar>
              <w:top w:w="57" w:type="dxa"/>
              <w:left w:w="108" w:type="dxa"/>
              <w:bottom w:w="0" w:type="dxa"/>
              <w:right w:w="108" w:type="dxa"/>
            </w:tcMar>
            <w:vAlign w:val="center"/>
          </w:tcPr>
          <w:p w14:paraId="4E919576">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c>
          <w:tcPr>
            <w:tcW w:w="1163" w:type="dxa"/>
            <w:tcMar>
              <w:top w:w="57" w:type="dxa"/>
              <w:left w:w="108" w:type="dxa"/>
              <w:bottom w:w="0" w:type="dxa"/>
              <w:right w:w="108" w:type="dxa"/>
            </w:tcMar>
            <w:vAlign w:val="center"/>
          </w:tcPr>
          <w:p w14:paraId="6DCB1AC1">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16"/>
                <w:sz w:val="21"/>
                <w:szCs w:val="21"/>
              </w:rPr>
              <w:t>建筑面积</w:t>
            </w:r>
          </w:p>
        </w:tc>
        <w:tc>
          <w:tcPr>
            <w:tcW w:w="1205" w:type="dxa"/>
            <w:gridSpan w:val="2"/>
            <w:tcMar>
              <w:top w:w="57" w:type="dxa"/>
              <w:left w:w="108" w:type="dxa"/>
              <w:bottom w:w="0" w:type="dxa"/>
              <w:right w:w="108" w:type="dxa"/>
            </w:tcMar>
            <w:vAlign w:val="center"/>
          </w:tcPr>
          <w:p w14:paraId="12979500">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平方米</w:t>
            </w:r>
          </w:p>
          <w:p w14:paraId="104D75EF">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16"/>
                <w:sz w:val="21"/>
                <w:szCs w:val="21"/>
              </w:rPr>
              <w:t>□自有□租赁</w:t>
            </w:r>
          </w:p>
        </w:tc>
        <w:tc>
          <w:tcPr>
            <w:tcW w:w="2001" w:type="dxa"/>
            <w:gridSpan w:val="3"/>
            <w:tcMar>
              <w:top w:w="57" w:type="dxa"/>
              <w:left w:w="108" w:type="dxa"/>
              <w:bottom w:w="0" w:type="dxa"/>
              <w:right w:w="108" w:type="dxa"/>
            </w:tcMar>
            <w:vAlign w:val="center"/>
          </w:tcPr>
          <w:p w14:paraId="43FA229D">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16"/>
                <w:sz w:val="21"/>
                <w:szCs w:val="21"/>
              </w:rPr>
              <w:t>生产经营场所及场所的设施与设备</w:t>
            </w:r>
          </w:p>
        </w:tc>
        <w:tc>
          <w:tcPr>
            <w:tcW w:w="2151" w:type="dxa"/>
            <w:gridSpan w:val="2"/>
            <w:tcMar>
              <w:top w:w="57" w:type="dxa"/>
              <w:left w:w="108" w:type="dxa"/>
              <w:bottom w:w="0" w:type="dxa"/>
              <w:right w:w="108" w:type="dxa"/>
            </w:tcMar>
            <w:vAlign w:val="center"/>
          </w:tcPr>
          <w:p w14:paraId="63CB7287">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r>
      <w:tr w14:paraId="122F1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3" w:hRule="atLeast"/>
          <w:jc w:val="center"/>
        </w:trPr>
        <w:tc>
          <w:tcPr>
            <w:tcW w:w="823" w:type="dxa"/>
            <w:vMerge w:val="continue"/>
            <w:tcMar>
              <w:top w:w="57" w:type="dxa"/>
              <w:left w:w="108" w:type="dxa"/>
              <w:bottom w:w="0" w:type="dxa"/>
              <w:right w:w="108" w:type="dxa"/>
            </w:tcMar>
            <w:vAlign w:val="center"/>
          </w:tcPr>
          <w:p w14:paraId="34EFF8A6">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c>
          <w:tcPr>
            <w:tcW w:w="820" w:type="dxa"/>
            <w:tcMar>
              <w:top w:w="57" w:type="dxa"/>
              <w:left w:w="108" w:type="dxa"/>
              <w:bottom w:w="0" w:type="dxa"/>
              <w:right w:w="108" w:type="dxa"/>
            </w:tcMar>
            <w:vAlign w:val="center"/>
          </w:tcPr>
          <w:p w14:paraId="253F258F">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16"/>
                <w:sz w:val="21"/>
                <w:szCs w:val="21"/>
              </w:rPr>
              <w:t>注册资金</w:t>
            </w:r>
          </w:p>
        </w:tc>
        <w:tc>
          <w:tcPr>
            <w:tcW w:w="910" w:type="dxa"/>
            <w:gridSpan w:val="2"/>
            <w:tcMar>
              <w:top w:w="57" w:type="dxa"/>
              <w:left w:w="108" w:type="dxa"/>
              <w:bottom w:w="0" w:type="dxa"/>
              <w:right w:w="108" w:type="dxa"/>
            </w:tcMar>
            <w:vAlign w:val="center"/>
          </w:tcPr>
          <w:p w14:paraId="39ACE948">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c>
          <w:tcPr>
            <w:tcW w:w="1163" w:type="dxa"/>
            <w:tcMar>
              <w:top w:w="57" w:type="dxa"/>
              <w:left w:w="108" w:type="dxa"/>
              <w:bottom w:w="0" w:type="dxa"/>
              <w:right w:w="108" w:type="dxa"/>
            </w:tcMar>
            <w:vAlign w:val="center"/>
          </w:tcPr>
          <w:p w14:paraId="02B7B24D">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16"/>
                <w:sz w:val="21"/>
                <w:szCs w:val="21"/>
              </w:rPr>
              <w:t>注册发证</w:t>
            </w:r>
            <w:r>
              <w:rPr>
                <w:rFonts w:hint="eastAsia" w:asciiTheme="minorEastAsia" w:hAnsiTheme="minorEastAsia" w:eastAsiaTheme="minorEastAsia" w:cstheme="minorEastAsia"/>
                <w:bCs/>
                <w:spacing w:val="27"/>
                <w:sz w:val="21"/>
                <w:szCs w:val="21"/>
              </w:rPr>
              <w:t>机关</w:t>
            </w:r>
          </w:p>
        </w:tc>
        <w:tc>
          <w:tcPr>
            <w:tcW w:w="3206" w:type="dxa"/>
            <w:gridSpan w:val="5"/>
            <w:tcMar>
              <w:top w:w="57" w:type="dxa"/>
              <w:left w:w="108" w:type="dxa"/>
              <w:bottom w:w="0" w:type="dxa"/>
              <w:right w:w="108" w:type="dxa"/>
            </w:tcMar>
            <w:vAlign w:val="center"/>
          </w:tcPr>
          <w:p w14:paraId="086864F4">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c>
          <w:tcPr>
            <w:tcW w:w="1218" w:type="dxa"/>
            <w:tcMar>
              <w:top w:w="57" w:type="dxa"/>
              <w:left w:w="108" w:type="dxa"/>
              <w:bottom w:w="0" w:type="dxa"/>
              <w:right w:w="108" w:type="dxa"/>
            </w:tcMar>
            <w:vAlign w:val="center"/>
          </w:tcPr>
          <w:p w14:paraId="3BA60AE1">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公司成</w:t>
            </w:r>
            <w:r>
              <w:rPr>
                <w:rFonts w:hint="eastAsia" w:asciiTheme="minorEastAsia" w:hAnsiTheme="minorEastAsia" w:eastAsiaTheme="minorEastAsia" w:cstheme="minorEastAsia"/>
                <w:bCs/>
                <w:spacing w:val="12"/>
                <w:sz w:val="21"/>
                <w:szCs w:val="21"/>
              </w:rPr>
              <w:t>立时间</w:t>
            </w:r>
          </w:p>
        </w:tc>
        <w:tc>
          <w:tcPr>
            <w:tcW w:w="933" w:type="dxa"/>
            <w:tcMar>
              <w:top w:w="57" w:type="dxa"/>
              <w:left w:w="108" w:type="dxa"/>
              <w:bottom w:w="0" w:type="dxa"/>
              <w:right w:w="108" w:type="dxa"/>
            </w:tcMar>
            <w:vAlign w:val="center"/>
          </w:tcPr>
          <w:p w14:paraId="47EAC7FF">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r>
      <w:tr w14:paraId="43DA1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jc w:val="center"/>
        </w:trPr>
        <w:tc>
          <w:tcPr>
            <w:tcW w:w="823" w:type="dxa"/>
            <w:vMerge w:val="continue"/>
            <w:tcMar>
              <w:top w:w="57" w:type="dxa"/>
              <w:left w:w="108" w:type="dxa"/>
              <w:bottom w:w="0" w:type="dxa"/>
              <w:right w:w="108" w:type="dxa"/>
            </w:tcMar>
            <w:vAlign w:val="center"/>
          </w:tcPr>
          <w:p w14:paraId="005CE84B">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c>
          <w:tcPr>
            <w:tcW w:w="820" w:type="dxa"/>
            <w:tcMar>
              <w:top w:w="57" w:type="dxa"/>
              <w:left w:w="108" w:type="dxa"/>
              <w:bottom w:w="0" w:type="dxa"/>
              <w:right w:w="108" w:type="dxa"/>
            </w:tcMar>
            <w:vAlign w:val="center"/>
          </w:tcPr>
          <w:p w14:paraId="0CB2ECE5">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核准经营范围</w:t>
            </w:r>
          </w:p>
        </w:tc>
        <w:tc>
          <w:tcPr>
            <w:tcW w:w="7430" w:type="dxa"/>
            <w:gridSpan w:val="10"/>
            <w:tcMar>
              <w:top w:w="57" w:type="dxa"/>
              <w:left w:w="108" w:type="dxa"/>
              <w:bottom w:w="0" w:type="dxa"/>
              <w:right w:w="108" w:type="dxa"/>
            </w:tcMar>
            <w:vAlign w:val="center"/>
          </w:tcPr>
          <w:p w14:paraId="37FC0088">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r>
      <w:tr w14:paraId="78CF9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4" w:hRule="atLeast"/>
          <w:jc w:val="center"/>
        </w:trPr>
        <w:tc>
          <w:tcPr>
            <w:tcW w:w="823" w:type="dxa"/>
            <w:vMerge w:val="continue"/>
            <w:tcMar>
              <w:top w:w="57" w:type="dxa"/>
              <w:left w:w="108" w:type="dxa"/>
              <w:bottom w:w="0" w:type="dxa"/>
              <w:right w:w="108" w:type="dxa"/>
            </w:tcMar>
            <w:vAlign w:val="center"/>
          </w:tcPr>
          <w:p w14:paraId="2CABC6DB">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c>
          <w:tcPr>
            <w:tcW w:w="8250" w:type="dxa"/>
            <w:gridSpan w:val="11"/>
            <w:tcMar>
              <w:top w:w="57" w:type="dxa"/>
              <w:left w:w="108" w:type="dxa"/>
              <w:bottom w:w="0" w:type="dxa"/>
              <w:right w:w="108" w:type="dxa"/>
            </w:tcMar>
            <w:vAlign w:val="center"/>
          </w:tcPr>
          <w:p w14:paraId="7C7EAF75">
            <w:pPr>
              <w:pStyle w:val="37"/>
              <w:shd w:val="clear" w:color="auto" w:fill="FFFFFF"/>
              <w:spacing w:before="0" w:beforeAutospacing="0" w:after="0" w:afterAutospacing="0"/>
              <w:jc w:val="center"/>
              <w:rPr>
                <w:rFonts w:asciiTheme="minorEastAsia" w:hAnsiTheme="minorEastAsia" w:eastAsiaTheme="minorEastAsia" w:cstheme="minorEastAsia"/>
                <w:bCs/>
                <w:spacing w:val="13"/>
                <w:sz w:val="21"/>
                <w:szCs w:val="21"/>
              </w:rPr>
            </w:pPr>
            <w:r>
              <w:rPr>
                <w:rFonts w:hint="eastAsia" w:asciiTheme="minorEastAsia" w:hAnsiTheme="minorEastAsia" w:eastAsiaTheme="minorEastAsia" w:cstheme="minorEastAsia"/>
                <w:bCs/>
                <w:spacing w:val="13"/>
                <w:sz w:val="21"/>
                <w:szCs w:val="21"/>
              </w:rPr>
              <w:t>发展历程及主要荣誉：</w:t>
            </w:r>
          </w:p>
        </w:tc>
      </w:tr>
      <w:tr w14:paraId="12B07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823" w:type="dxa"/>
            <w:vMerge w:val="restart"/>
            <w:tcMar>
              <w:top w:w="57" w:type="dxa"/>
              <w:left w:w="108" w:type="dxa"/>
              <w:bottom w:w="0" w:type="dxa"/>
              <w:right w:w="108" w:type="dxa"/>
            </w:tcMar>
            <w:vAlign w:val="center"/>
          </w:tcPr>
          <w:p w14:paraId="1B621C6C">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2．</w:t>
            </w:r>
          </w:p>
          <w:p w14:paraId="7CFD0DD6">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z w:val="21"/>
                <w:szCs w:val="21"/>
              </w:rPr>
              <w:t>企</w:t>
            </w:r>
            <w:r>
              <w:rPr>
                <w:rFonts w:hint="eastAsia" w:asciiTheme="minorEastAsia" w:hAnsiTheme="minorEastAsia" w:eastAsiaTheme="minorEastAsia" w:cstheme="minorEastAsia"/>
                <w:bCs/>
                <w:spacing w:val="12"/>
                <w:sz w:val="21"/>
                <w:szCs w:val="21"/>
              </w:rPr>
              <w:t>业有关资质获证情况</w:t>
            </w:r>
          </w:p>
        </w:tc>
        <w:tc>
          <w:tcPr>
            <w:tcW w:w="1672" w:type="dxa"/>
            <w:gridSpan w:val="2"/>
            <w:vMerge w:val="restart"/>
            <w:tcMar>
              <w:top w:w="57" w:type="dxa"/>
              <w:left w:w="108" w:type="dxa"/>
              <w:bottom w:w="0" w:type="dxa"/>
              <w:right w:w="108" w:type="dxa"/>
            </w:tcMar>
            <w:vAlign w:val="center"/>
          </w:tcPr>
          <w:p w14:paraId="41387AD0">
            <w:pPr>
              <w:pStyle w:val="37"/>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41"/>
                <w:sz w:val="21"/>
                <w:szCs w:val="21"/>
              </w:rPr>
              <w:t>企业获得其他资质</w:t>
            </w:r>
            <w:r>
              <w:rPr>
                <w:rFonts w:hint="eastAsia" w:asciiTheme="minorEastAsia" w:hAnsiTheme="minorEastAsia" w:eastAsiaTheme="minorEastAsia" w:cstheme="minorEastAsia"/>
                <w:bCs/>
                <w:spacing w:val="11"/>
                <w:sz w:val="21"/>
                <w:szCs w:val="21"/>
              </w:rPr>
              <w:t>认证情况</w:t>
            </w:r>
          </w:p>
        </w:tc>
        <w:tc>
          <w:tcPr>
            <w:tcW w:w="1333" w:type="dxa"/>
            <w:gridSpan w:val="3"/>
            <w:tcMar>
              <w:top w:w="57" w:type="dxa"/>
              <w:left w:w="108" w:type="dxa"/>
              <w:bottom w:w="0" w:type="dxa"/>
              <w:right w:w="108" w:type="dxa"/>
            </w:tcMar>
            <w:vAlign w:val="center"/>
          </w:tcPr>
          <w:p w14:paraId="2E7D9C4D">
            <w:pPr>
              <w:pStyle w:val="37"/>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16"/>
                <w:sz w:val="21"/>
                <w:szCs w:val="21"/>
              </w:rPr>
              <w:t>资质名称</w:t>
            </w:r>
          </w:p>
        </w:tc>
        <w:tc>
          <w:tcPr>
            <w:tcW w:w="1418" w:type="dxa"/>
            <w:gridSpan w:val="2"/>
            <w:tcMar>
              <w:top w:w="57" w:type="dxa"/>
              <w:left w:w="108" w:type="dxa"/>
              <w:bottom w:w="0" w:type="dxa"/>
              <w:right w:w="108" w:type="dxa"/>
            </w:tcMar>
            <w:vAlign w:val="center"/>
          </w:tcPr>
          <w:p w14:paraId="6D3177A0">
            <w:pPr>
              <w:pStyle w:val="37"/>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16"/>
                <w:sz w:val="21"/>
                <w:szCs w:val="21"/>
              </w:rPr>
              <w:t>发证机关</w:t>
            </w:r>
          </w:p>
        </w:tc>
        <w:tc>
          <w:tcPr>
            <w:tcW w:w="1276" w:type="dxa"/>
            <w:tcMar>
              <w:top w:w="57" w:type="dxa"/>
              <w:left w:w="108" w:type="dxa"/>
              <w:bottom w:w="0" w:type="dxa"/>
              <w:right w:w="108" w:type="dxa"/>
            </w:tcMar>
            <w:vAlign w:val="center"/>
          </w:tcPr>
          <w:p w14:paraId="622C2F50">
            <w:pPr>
              <w:pStyle w:val="37"/>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27"/>
                <w:sz w:val="21"/>
                <w:szCs w:val="21"/>
              </w:rPr>
              <w:t>编号</w:t>
            </w:r>
          </w:p>
        </w:tc>
        <w:tc>
          <w:tcPr>
            <w:tcW w:w="1618" w:type="dxa"/>
            <w:gridSpan w:val="2"/>
            <w:tcMar>
              <w:top w:w="57" w:type="dxa"/>
              <w:left w:w="108" w:type="dxa"/>
              <w:bottom w:w="0" w:type="dxa"/>
              <w:right w:w="108" w:type="dxa"/>
            </w:tcMar>
            <w:vAlign w:val="center"/>
          </w:tcPr>
          <w:p w14:paraId="216138E1">
            <w:pPr>
              <w:pStyle w:val="37"/>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16"/>
                <w:sz w:val="21"/>
                <w:szCs w:val="21"/>
              </w:rPr>
              <w:t>发证时间</w:t>
            </w:r>
          </w:p>
        </w:tc>
        <w:tc>
          <w:tcPr>
            <w:tcW w:w="933" w:type="dxa"/>
            <w:tcMar>
              <w:top w:w="57" w:type="dxa"/>
              <w:left w:w="108" w:type="dxa"/>
              <w:bottom w:w="0" w:type="dxa"/>
              <w:right w:w="108" w:type="dxa"/>
            </w:tcMar>
            <w:vAlign w:val="center"/>
          </w:tcPr>
          <w:p w14:paraId="7834E955">
            <w:pPr>
              <w:pStyle w:val="37"/>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pacing w:val="27"/>
                <w:sz w:val="21"/>
                <w:szCs w:val="21"/>
              </w:rPr>
              <w:t>期限</w:t>
            </w:r>
          </w:p>
        </w:tc>
      </w:tr>
      <w:tr w14:paraId="1EBC5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823" w:type="dxa"/>
            <w:vMerge w:val="continue"/>
            <w:tcMar>
              <w:top w:w="57" w:type="dxa"/>
              <w:left w:w="108" w:type="dxa"/>
              <w:bottom w:w="0" w:type="dxa"/>
              <w:right w:w="108" w:type="dxa"/>
            </w:tcMar>
            <w:vAlign w:val="center"/>
          </w:tcPr>
          <w:p w14:paraId="4906316E">
            <w:pPr>
              <w:pStyle w:val="37"/>
              <w:shd w:val="clear" w:color="auto" w:fill="FFFFFF"/>
              <w:spacing w:before="0" w:beforeAutospacing="0" w:after="0" w:afterAutospacing="0"/>
              <w:jc w:val="center"/>
              <w:rPr>
                <w:rFonts w:asciiTheme="minorEastAsia" w:hAnsiTheme="minorEastAsia" w:eastAsiaTheme="minorEastAsia" w:cstheme="minorEastAsia"/>
                <w:bCs/>
                <w:sz w:val="21"/>
                <w:szCs w:val="21"/>
              </w:rPr>
            </w:pPr>
          </w:p>
        </w:tc>
        <w:tc>
          <w:tcPr>
            <w:tcW w:w="1672" w:type="dxa"/>
            <w:gridSpan w:val="2"/>
            <w:vMerge w:val="continue"/>
            <w:tcMar>
              <w:top w:w="57" w:type="dxa"/>
              <w:left w:w="108" w:type="dxa"/>
              <w:bottom w:w="0" w:type="dxa"/>
              <w:right w:w="108" w:type="dxa"/>
            </w:tcMar>
            <w:vAlign w:val="center"/>
          </w:tcPr>
          <w:p w14:paraId="1CF349BD">
            <w:pPr>
              <w:pStyle w:val="37"/>
              <w:spacing w:before="0" w:beforeAutospacing="0" w:after="0" w:afterAutospacing="0"/>
              <w:jc w:val="center"/>
              <w:rPr>
                <w:rFonts w:asciiTheme="minorEastAsia" w:hAnsiTheme="minorEastAsia" w:eastAsiaTheme="minorEastAsia" w:cstheme="minorEastAsia"/>
                <w:bCs/>
                <w:sz w:val="21"/>
                <w:szCs w:val="21"/>
              </w:rPr>
            </w:pPr>
          </w:p>
        </w:tc>
        <w:tc>
          <w:tcPr>
            <w:tcW w:w="1333" w:type="dxa"/>
            <w:gridSpan w:val="3"/>
            <w:tcMar>
              <w:top w:w="57" w:type="dxa"/>
              <w:left w:w="108" w:type="dxa"/>
              <w:bottom w:w="0" w:type="dxa"/>
              <w:right w:w="108" w:type="dxa"/>
            </w:tcMar>
            <w:vAlign w:val="center"/>
          </w:tcPr>
          <w:p w14:paraId="462893F1">
            <w:pPr>
              <w:pStyle w:val="37"/>
              <w:spacing w:before="0" w:beforeAutospacing="0" w:after="0" w:afterAutospacing="0"/>
              <w:jc w:val="center"/>
              <w:rPr>
                <w:rFonts w:asciiTheme="minorEastAsia" w:hAnsiTheme="minorEastAsia" w:eastAsiaTheme="minorEastAsia" w:cstheme="minorEastAsia"/>
                <w:bCs/>
                <w:sz w:val="21"/>
                <w:szCs w:val="21"/>
              </w:rPr>
            </w:pPr>
          </w:p>
        </w:tc>
        <w:tc>
          <w:tcPr>
            <w:tcW w:w="1418" w:type="dxa"/>
            <w:gridSpan w:val="2"/>
            <w:tcMar>
              <w:top w:w="57" w:type="dxa"/>
              <w:left w:w="108" w:type="dxa"/>
              <w:bottom w:w="0" w:type="dxa"/>
              <w:right w:w="108" w:type="dxa"/>
            </w:tcMar>
            <w:vAlign w:val="center"/>
          </w:tcPr>
          <w:p w14:paraId="5ADF1535">
            <w:pPr>
              <w:pStyle w:val="37"/>
              <w:spacing w:before="0" w:beforeAutospacing="0" w:after="0" w:afterAutospacing="0"/>
              <w:jc w:val="center"/>
              <w:rPr>
                <w:rFonts w:asciiTheme="minorEastAsia" w:hAnsiTheme="minorEastAsia" w:eastAsiaTheme="minorEastAsia" w:cstheme="minorEastAsia"/>
                <w:bCs/>
                <w:sz w:val="21"/>
                <w:szCs w:val="21"/>
              </w:rPr>
            </w:pPr>
          </w:p>
        </w:tc>
        <w:tc>
          <w:tcPr>
            <w:tcW w:w="1276" w:type="dxa"/>
            <w:tcMar>
              <w:top w:w="57" w:type="dxa"/>
              <w:left w:w="108" w:type="dxa"/>
              <w:bottom w:w="0" w:type="dxa"/>
              <w:right w:w="108" w:type="dxa"/>
            </w:tcMar>
            <w:vAlign w:val="center"/>
          </w:tcPr>
          <w:p w14:paraId="02552656">
            <w:pPr>
              <w:pStyle w:val="37"/>
              <w:spacing w:before="0" w:beforeAutospacing="0" w:after="0" w:afterAutospacing="0"/>
              <w:jc w:val="center"/>
              <w:rPr>
                <w:rFonts w:asciiTheme="minorEastAsia" w:hAnsiTheme="minorEastAsia" w:eastAsiaTheme="minorEastAsia" w:cstheme="minorEastAsia"/>
                <w:bCs/>
                <w:sz w:val="21"/>
                <w:szCs w:val="21"/>
              </w:rPr>
            </w:pPr>
          </w:p>
        </w:tc>
        <w:tc>
          <w:tcPr>
            <w:tcW w:w="1618" w:type="dxa"/>
            <w:gridSpan w:val="2"/>
            <w:tcMar>
              <w:top w:w="57" w:type="dxa"/>
              <w:left w:w="108" w:type="dxa"/>
              <w:bottom w:w="0" w:type="dxa"/>
              <w:right w:w="108" w:type="dxa"/>
            </w:tcMar>
            <w:vAlign w:val="center"/>
          </w:tcPr>
          <w:p w14:paraId="3AB0676C">
            <w:pPr>
              <w:pStyle w:val="37"/>
              <w:spacing w:before="0" w:beforeAutospacing="0" w:after="0" w:afterAutospacing="0"/>
              <w:jc w:val="center"/>
              <w:rPr>
                <w:rFonts w:asciiTheme="minorEastAsia" w:hAnsiTheme="minorEastAsia" w:eastAsiaTheme="minorEastAsia" w:cstheme="minorEastAsia"/>
                <w:bCs/>
                <w:sz w:val="21"/>
                <w:szCs w:val="21"/>
              </w:rPr>
            </w:pPr>
          </w:p>
        </w:tc>
        <w:tc>
          <w:tcPr>
            <w:tcW w:w="933" w:type="dxa"/>
            <w:tcMar>
              <w:top w:w="57" w:type="dxa"/>
              <w:left w:w="108" w:type="dxa"/>
              <w:bottom w:w="0" w:type="dxa"/>
              <w:right w:w="108" w:type="dxa"/>
            </w:tcMar>
            <w:vAlign w:val="center"/>
          </w:tcPr>
          <w:p w14:paraId="69EC67D5">
            <w:pPr>
              <w:pStyle w:val="37"/>
              <w:spacing w:before="0" w:beforeAutospacing="0" w:after="0" w:afterAutospacing="0"/>
              <w:jc w:val="center"/>
              <w:rPr>
                <w:rFonts w:asciiTheme="minorEastAsia" w:hAnsiTheme="minorEastAsia" w:eastAsiaTheme="minorEastAsia" w:cstheme="minorEastAsia"/>
                <w:sz w:val="21"/>
                <w:szCs w:val="21"/>
              </w:rPr>
            </w:pPr>
          </w:p>
        </w:tc>
      </w:tr>
      <w:tr w14:paraId="44C37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jc w:val="center"/>
        </w:trPr>
        <w:tc>
          <w:tcPr>
            <w:tcW w:w="823" w:type="dxa"/>
            <w:vMerge w:val="continue"/>
            <w:tcMar>
              <w:top w:w="57" w:type="dxa"/>
              <w:left w:w="108" w:type="dxa"/>
              <w:bottom w:w="0" w:type="dxa"/>
              <w:right w:w="108" w:type="dxa"/>
            </w:tcMar>
            <w:vAlign w:val="center"/>
          </w:tcPr>
          <w:p w14:paraId="35990913">
            <w:pPr>
              <w:pStyle w:val="37"/>
              <w:shd w:val="clear" w:color="auto" w:fill="FFFFFF"/>
              <w:spacing w:before="0" w:beforeAutospacing="0" w:after="0" w:afterAutospacing="0"/>
              <w:jc w:val="center"/>
              <w:rPr>
                <w:rFonts w:asciiTheme="minorEastAsia" w:hAnsiTheme="minorEastAsia" w:eastAsiaTheme="minorEastAsia" w:cstheme="minorEastAsia"/>
                <w:bCs/>
                <w:spacing w:val="27"/>
                <w:sz w:val="21"/>
                <w:szCs w:val="21"/>
              </w:rPr>
            </w:pPr>
          </w:p>
        </w:tc>
        <w:tc>
          <w:tcPr>
            <w:tcW w:w="1672" w:type="dxa"/>
            <w:gridSpan w:val="2"/>
            <w:tcMar>
              <w:top w:w="57" w:type="dxa"/>
              <w:left w:w="108" w:type="dxa"/>
              <w:bottom w:w="0" w:type="dxa"/>
              <w:right w:w="108" w:type="dxa"/>
            </w:tcMar>
            <w:vAlign w:val="center"/>
          </w:tcPr>
          <w:p w14:paraId="7DFC1D94">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r>
              <w:rPr>
                <w:rFonts w:hint="eastAsia" w:asciiTheme="minorEastAsia" w:hAnsiTheme="minorEastAsia" w:eastAsiaTheme="minorEastAsia" w:cstheme="minorEastAsia"/>
                <w:bCs/>
                <w:spacing w:val="10"/>
                <w:sz w:val="21"/>
                <w:szCs w:val="21"/>
              </w:rPr>
              <w:t>企业获得专利情况</w:t>
            </w:r>
          </w:p>
        </w:tc>
        <w:tc>
          <w:tcPr>
            <w:tcW w:w="6578" w:type="dxa"/>
            <w:gridSpan w:val="9"/>
            <w:tcMar>
              <w:top w:w="57" w:type="dxa"/>
              <w:left w:w="108" w:type="dxa"/>
              <w:bottom w:w="0" w:type="dxa"/>
              <w:right w:w="108" w:type="dxa"/>
            </w:tcMar>
            <w:vAlign w:val="center"/>
          </w:tcPr>
          <w:p w14:paraId="764418A4">
            <w:pPr>
              <w:pStyle w:val="37"/>
              <w:shd w:val="clear" w:color="auto" w:fill="FFFFFF"/>
              <w:spacing w:before="0" w:beforeAutospacing="0" w:after="0" w:afterAutospacing="0"/>
              <w:jc w:val="center"/>
              <w:rPr>
                <w:rFonts w:asciiTheme="minorEastAsia" w:hAnsiTheme="minorEastAsia" w:eastAsiaTheme="minorEastAsia" w:cstheme="minorEastAsia"/>
                <w:bCs/>
                <w:spacing w:val="16"/>
                <w:sz w:val="21"/>
                <w:szCs w:val="21"/>
              </w:rPr>
            </w:pPr>
          </w:p>
        </w:tc>
      </w:tr>
    </w:tbl>
    <w:p w14:paraId="066D177A">
      <w:pPr>
        <w:pStyle w:val="37"/>
        <w:shd w:val="clear" w:color="auto" w:fill="FFFFFF"/>
        <w:spacing w:before="0" w:beforeAutospacing="0" w:after="0" w:afterAutospacing="0" w:line="360" w:lineRule="auto"/>
        <w:rPr>
          <w:rFonts w:ascii="仿宋_GB2312" w:eastAsia="仿宋_GB2312"/>
        </w:rPr>
      </w:pPr>
    </w:p>
    <w:p w14:paraId="3F665BB4">
      <w:pPr>
        <w:pStyle w:val="37"/>
        <w:shd w:val="clear" w:color="auto" w:fill="FFFFFF"/>
        <w:spacing w:before="0" w:beforeAutospacing="0" w:after="0" w:afterAutospacing="0" w:line="360" w:lineRule="auto"/>
        <w:rPr>
          <w:b/>
          <w:sz w:val="21"/>
          <w:szCs w:val="21"/>
        </w:rPr>
      </w:pPr>
      <w:r>
        <w:rPr>
          <w:rFonts w:hint="eastAsia"/>
          <w:b/>
          <w:sz w:val="21"/>
          <w:szCs w:val="21"/>
        </w:rPr>
        <w:t>要求：</w:t>
      </w:r>
    </w:p>
    <w:p w14:paraId="7CE59507">
      <w:pPr>
        <w:pStyle w:val="37"/>
        <w:shd w:val="clear" w:color="auto" w:fill="FFFFFF"/>
        <w:spacing w:before="0" w:beforeAutospacing="0" w:after="0" w:afterAutospacing="0" w:line="360" w:lineRule="auto"/>
        <w:ind w:firstLine="424" w:firstLineChars="202"/>
        <w:rPr>
          <w:sz w:val="21"/>
          <w:szCs w:val="21"/>
        </w:rPr>
      </w:pPr>
      <w:r>
        <w:rPr>
          <w:rFonts w:hint="eastAsia" w:ascii="仿宋_GB2312" w:eastAsia="仿宋_GB2312"/>
          <w:sz w:val="21"/>
          <w:szCs w:val="21"/>
        </w:rPr>
        <w:t>1.</w:t>
      </w:r>
      <w:r>
        <w:rPr>
          <w:rFonts w:hint="eastAsia"/>
          <w:sz w:val="21"/>
          <w:szCs w:val="21"/>
        </w:rPr>
        <w:t>姓名栏必须将所有股东都统计在内，若非股份公司此行（第三行）无需填写。</w:t>
      </w:r>
    </w:p>
    <w:p w14:paraId="74E2765F">
      <w:pPr>
        <w:spacing w:line="360" w:lineRule="auto"/>
        <w:rPr>
          <w:rFonts w:ascii="宋体" w:hAnsi="宋体"/>
          <w:sz w:val="24"/>
        </w:rPr>
      </w:pPr>
    </w:p>
    <w:p w14:paraId="421718CD">
      <w:pPr>
        <w:spacing w:line="360" w:lineRule="auto"/>
        <w:rPr>
          <w:rFonts w:ascii="宋体" w:hAnsi="宋体"/>
          <w:sz w:val="24"/>
        </w:rPr>
      </w:pPr>
    </w:p>
    <w:p w14:paraId="482BE435">
      <w:pPr>
        <w:spacing w:line="360" w:lineRule="auto"/>
        <w:ind w:firstLine="424" w:firstLineChars="177"/>
        <w:rPr>
          <w:rFonts w:ascii="宋体" w:hAnsi="宋体"/>
          <w:sz w:val="24"/>
          <w:u w:val="single"/>
        </w:rPr>
      </w:pPr>
      <w:r>
        <w:rPr>
          <w:rFonts w:hint="eastAsia" w:ascii="宋体" w:hAnsi="宋体"/>
          <w:sz w:val="24"/>
        </w:rPr>
        <w:t>供应商名称（公章）：</w:t>
      </w:r>
    </w:p>
    <w:p w14:paraId="70599D8D">
      <w:pPr>
        <w:spacing w:line="360" w:lineRule="auto"/>
        <w:ind w:left="420"/>
        <w:rPr>
          <w:rFonts w:ascii="宋体" w:hAnsi="宋体"/>
          <w:sz w:val="24"/>
        </w:rPr>
      </w:pPr>
    </w:p>
    <w:p w14:paraId="05537438">
      <w:pPr>
        <w:spacing w:line="360" w:lineRule="auto"/>
        <w:ind w:firstLine="424" w:firstLineChars="177"/>
        <w:rPr>
          <w:rFonts w:ascii="宋体" w:hAnsi="宋体"/>
          <w:sz w:val="24"/>
        </w:rPr>
      </w:pPr>
      <w:r>
        <w:rPr>
          <w:rFonts w:hint="eastAsia" w:ascii="宋体" w:hAnsi="宋体"/>
          <w:sz w:val="24"/>
        </w:rPr>
        <w:t>供应商代表签字或盖章：</w:t>
      </w:r>
    </w:p>
    <w:p w14:paraId="7EDCA1A6">
      <w:pPr>
        <w:spacing w:line="360" w:lineRule="auto"/>
        <w:ind w:firstLine="435"/>
        <w:rPr>
          <w:rFonts w:ascii="宋体" w:hAnsi="宋体"/>
          <w:sz w:val="24"/>
        </w:rPr>
      </w:pPr>
    </w:p>
    <w:p w14:paraId="3198E2F3">
      <w:pPr>
        <w:spacing w:line="360" w:lineRule="auto"/>
        <w:ind w:firstLine="424" w:firstLineChars="177"/>
        <w:rPr>
          <w:rFonts w:ascii="宋体" w:hAnsi="宋体"/>
          <w:sz w:val="24"/>
          <w:u w:val="single"/>
        </w:rPr>
      </w:pPr>
      <w:r>
        <w:rPr>
          <w:rFonts w:hint="eastAsia" w:ascii="宋体" w:hAnsi="宋体"/>
          <w:sz w:val="24"/>
        </w:rPr>
        <w:t>职        务：</w:t>
      </w:r>
    </w:p>
    <w:p w14:paraId="30C97D71">
      <w:pPr>
        <w:spacing w:line="360" w:lineRule="auto"/>
        <w:rPr>
          <w:rFonts w:ascii="宋体" w:hAnsi="宋体"/>
          <w:sz w:val="24"/>
        </w:rPr>
      </w:pPr>
    </w:p>
    <w:p w14:paraId="4663D981">
      <w:pPr>
        <w:pStyle w:val="37"/>
        <w:shd w:val="clear" w:color="auto" w:fill="FFFFFF"/>
        <w:spacing w:before="0" w:beforeAutospacing="0" w:after="0" w:afterAutospacing="0" w:line="360" w:lineRule="auto"/>
        <w:ind w:firstLine="424" w:firstLineChars="177"/>
        <w:rPr>
          <w:b/>
          <w:bCs/>
          <w:spacing w:val="11"/>
        </w:rPr>
      </w:pPr>
      <w:r>
        <w:rPr>
          <w:rFonts w:hint="eastAsia"/>
        </w:rPr>
        <w:t>日        期：</w:t>
      </w:r>
    </w:p>
    <w:p w14:paraId="29A4B917">
      <w:pPr>
        <w:spacing w:line="360" w:lineRule="auto"/>
        <w:rPr>
          <w:rFonts w:ascii="宋体" w:hAnsi="宋体"/>
          <w:b/>
          <w:sz w:val="24"/>
        </w:rPr>
      </w:pPr>
    </w:p>
    <w:p w14:paraId="7503F7A3">
      <w:pPr>
        <w:pStyle w:val="6"/>
        <w:spacing w:line="360" w:lineRule="auto"/>
        <w:rPr>
          <w:sz w:val="28"/>
          <w:szCs w:val="28"/>
        </w:rPr>
      </w:pPr>
    </w:p>
    <w:p w14:paraId="653873C7">
      <w:pPr>
        <w:pStyle w:val="6"/>
        <w:spacing w:line="360" w:lineRule="auto"/>
        <w:rPr>
          <w:sz w:val="28"/>
          <w:szCs w:val="28"/>
        </w:rPr>
      </w:pPr>
    </w:p>
    <w:p w14:paraId="2518B690">
      <w:pPr>
        <w:pStyle w:val="6"/>
        <w:spacing w:line="360" w:lineRule="auto"/>
        <w:rPr>
          <w:sz w:val="28"/>
          <w:szCs w:val="28"/>
        </w:rPr>
      </w:pPr>
    </w:p>
    <w:p w14:paraId="5D123D90">
      <w:pPr>
        <w:pStyle w:val="6"/>
        <w:spacing w:line="360" w:lineRule="auto"/>
        <w:rPr>
          <w:sz w:val="28"/>
          <w:szCs w:val="28"/>
        </w:rPr>
      </w:pPr>
    </w:p>
    <w:p w14:paraId="4A9111AF">
      <w:pPr>
        <w:pStyle w:val="6"/>
        <w:spacing w:line="360" w:lineRule="auto"/>
        <w:rPr>
          <w:sz w:val="28"/>
          <w:szCs w:val="28"/>
        </w:rPr>
      </w:pPr>
    </w:p>
    <w:p w14:paraId="754CFC69">
      <w:pPr>
        <w:pStyle w:val="6"/>
        <w:spacing w:line="360" w:lineRule="auto"/>
        <w:rPr>
          <w:sz w:val="28"/>
          <w:szCs w:val="28"/>
        </w:rPr>
      </w:pPr>
    </w:p>
    <w:p w14:paraId="370CFBD0">
      <w:pPr>
        <w:pStyle w:val="6"/>
        <w:spacing w:line="360" w:lineRule="auto"/>
        <w:rPr>
          <w:sz w:val="28"/>
          <w:szCs w:val="28"/>
        </w:rPr>
      </w:pPr>
    </w:p>
    <w:p w14:paraId="78CA888B">
      <w:pPr>
        <w:spacing w:line="360" w:lineRule="auto"/>
        <w:rPr>
          <w:rFonts w:ascii="宋体" w:hAnsi="宋体"/>
          <w:b/>
          <w:sz w:val="28"/>
        </w:rPr>
      </w:pPr>
      <w:r>
        <w:rPr>
          <w:rFonts w:hint="eastAsia" w:ascii="宋体" w:hAnsi="宋体"/>
          <w:b/>
          <w:sz w:val="28"/>
        </w:rPr>
        <w:t>附件6</w:t>
      </w:r>
    </w:p>
    <w:p w14:paraId="706D5641">
      <w:pPr>
        <w:spacing w:line="360" w:lineRule="auto"/>
        <w:ind w:left="-2"/>
        <w:jc w:val="center"/>
        <w:rPr>
          <w:rFonts w:ascii="宋体" w:hAnsi="宋体"/>
          <w:sz w:val="24"/>
        </w:rPr>
      </w:pPr>
      <w:bookmarkStart w:id="33" w:name="_Toc12856_WPSOffice_Level1"/>
      <w:bookmarkStart w:id="34" w:name="_Toc26601_WPSOffice_Level1"/>
      <w:r>
        <w:rPr>
          <w:rFonts w:ascii="宋体" w:hAnsi="宋体"/>
          <w:b/>
          <w:kern w:val="0"/>
          <w:sz w:val="32"/>
          <w:szCs w:val="32"/>
        </w:rPr>
        <w:t>技术</w:t>
      </w:r>
      <w:r>
        <w:rPr>
          <w:rFonts w:hint="eastAsia" w:ascii="宋体" w:hAnsi="宋体"/>
          <w:b/>
          <w:kern w:val="0"/>
          <w:sz w:val="32"/>
          <w:szCs w:val="32"/>
        </w:rPr>
        <w:t>需求</w:t>
      </w:r>
      <w:r>
        <w:rPr>
          <w:rFonts w:ascii="宋体" w:hAnsi="宋体"/>
          <w:b/>
          <w:kern w:val="0"/>
          <w:sz w:val="32"/>
          <w:szCs w:val="32"/>
        </w:rPr>
        <w:t>响应表</w:t>
      </w:r>
      <w:bookmarkEnd w:id="33"/>
      <w:bookmarkEnd w:id="34"/>
    </w:p>
    <w:tbl>
      <w:tblPr>
        <w:tblStyle w:val="22"/>
        <w:tblpPr w:leftFromText="181" w:rightFromText="181" w:bottomFromText="170" w:vertAnchor="text" w:tblpXSpec="center" w:tblpY="1"/>
        <w:tblOverlap w:val="never"/>
        <w:tblW w:w="90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3216"/>
        <w:gridCol w:w="1560"/>
        <w:gridCol w:w="1401"/>
        <w:gridCol w:w="1365"/>
        <w:gridCol w:w="740"/>
      </w:tblGrid>
      <w:tr w14:paraId="170E4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735" w:type="dxa"/>
            <w:tcMar>
              <w:top w:w="57" w:type="dxa"/>
              <w:left w:w="108" w:type="dxa"/>
              <w:bottom w:w="0" w:type="dxa"/>
              <w:right w:w="108" w:type="dxa"/>
            </w:tcMar>
            <w:vAlign w:val="center"/>
          </w:tcPr>
          <w:p w14:paraId="01E8B0A4">
            <w:pPr>
              <w:jc w:val="center"/>
              <w:rPr>
                <w:rFonts w:ascii="宋体" w:hAnsi="宋体"/>
                <w:b/>
                <w:szCs w:val="21"/>
              </w:rPr>
            </w:pPr>
            <w:r>
              <w:rPr>
                <w:rFonts w:hint="eastAsia" w:ascii="宋体" w:hAnsi="宋体"/>
                <w:b/>
                <w:szCs w:val="21"/>
              </w:rPr>
              <w:t>序号</w:t>
            </w:r>
          </w:p>
        </w:tc>
        <w:tc>
          <w:tcPr>
            <w:tcW w:w="3216" w:type="dxa"/>
            <w:tcMar>
              <w:top w:w="57" w:type="dxa"/>
              <w:left w:w="108" w:type="dxa"/>
              <w:bottom w:w="0" w:type="dxa"/>
              <w:right w:w="108" w:type="dxa"/>
            </w:tcMar>
            <w:vAlign w:val="center"/>
          </w:tcPr>
          <w:p w14:paraId="07BA3224">
            <w:pPr>
              <w:jc w:val="center"/>
              <w:rPr>
                <w:rFonts w:ascii="宋体" w:hAnsi="宋体"/>
                <w:b/>
                <w:szCs w:val="21"/>
              </w:rPr>
            </w:pPr>
            <w:r>
              <w:rPr>
                <w:rFonts w:hint="eastAsia" w:ascii="宋体" w:hAnsi="宋体"/>
                <w:b/>
                <w:szCs w:val="21"/>
              </w:rPr>
              <w:t>标的名称</w:t>
            </w:r>
          </w:p>
        </w:tc>
        <w:tc>
          <w:tcPr>
            <w:tcW w:w="1560" w:type="dxa"/>
            <w:tcMar>
              <w:top w:w="57" w:type="dxa"/>
              <w:left w:w="108" w:type="dxa"/>
              <w:bottom w:w="0" w:type="dxa"/>
              <w:right w:w="108" w:type="dxa"/>
            </w:tcMar>
            <w:vAlign w:val="center"/>
          </w:tcPr>
          <w:p w14:paraId="77B53D44">
            <w:pPr>
              <w:jc w:val="center"/>
              <w:rPr>
                <w:rFonts w:ascii="宋体" w:hAnsi="宋体"/>
                <w:b/>
                <w:szCs w:val="21"/>
              </w:rPr>
            </w:pPr>
            <w:r>
              <w:rPr>
                <w:rFonts w:hint="eastAsia" w:ascii="宋体" w:hAnsi="宋体"/>
                <w:b/>
                <w:szCs w:val="21"/>
              </w:rPr>
              <w:t>需求参数</w:t>
            </w:r>
          </w:p>
        </w:tc>
        <w:tc>
          <w:tcPr>
            <w:tcW w:w="1401" w:type="dxa"/>
            <w:tcMar>
              <w:top w:w="57" w:type="dxa"/>
              <w:left w:w="108" w:type="dxa"/>
              <w:bottom w:w="0" w:type="dxa"/>
              <w:right w:w="108" w:type="dxa"/>
            </w:tcMar>
            <w:vAlign w:val="center"/>
          </w:tcPr>
          <w:p w14:paraId="111D193C">
            <w:pPr>
              <w:jc w:val="center"/>
              <w:rPr>
                <w:rFonts w:ascii="宋体" w:hAnsi="宋体"/>
                <w:b/>
                <w:szCs w:val="21"/>
              </w:rPr>
            </w:pPr>
            <w:r>
              <w:rPr>
                <w:rFonts w:hint="eastAsia" w:ascii="宋体" w:hAnsi="宋体"/>
                <w:b/>
                <w:szCs w:val="21"/>
              </w:rPr>
              <w:t>响应参数</w:t>
            </w:r>
          </w:p>
        </w:tc>
        <w:tc>
          <w:tcPr>
            <w:tcW w:w="1365" w:type="dxa"/>
            <w:tcMar>
              <w:top w:w="57" w:type="dxa"/>
              <w:left w:w="108" w:type="dxa"/>
              <w:bottom w:w="0" w:type="dxa"/>
              <w:right w:w="108" w:type="dxa"/>
            </w:tcMar>
            <w:vAlign w:val="center"/>
          </w:tcPr>
          <w:p w14:paraId="05706A12">
            <w:pPr>
              <w:jc w:val="center"/>
              <w:rPr>
                <w:rFonts w:ascii="宋体" w:hAnsi="宋体"/>
                <w:b/>
                <w:szCs w:val="21"/>
              </w:rPr>
            </w:pPr>
            <w:r>
              <w:rPr>
                <w:rFonts w:hint="eastAsia" w:ascii="宋体" w:hAnsi="宋体"/>
                <w:b/>
                <w:szCs w:val="21"/>
              </w:rPr>
              <w:t>偏离说明</w:t>
            </w:r>
          </w:p>
        </w:tc>
        <w:tc>
          <w:tcPr>
            <w:tcW w:w="740" w:type="dxa"/>
            <w:tcMar>
              <w:top w:w="57" w:type="dxa"/>
              <w:left w:w="108" w:type="dxa"/>
              <w:bottom w:w="0" w:type="dxa"/>
              <w:right w:w="108" w:type="dxa"/>
            </w:tcMar>
            <w:vAlign w:val="center"/>
          </w:tcPr>
          <w:p w14:paraId="021471C7">
            <w:pPr>
              <w:jc w:val="center"/>
              <w:rPr>
                <w:rFonts w:ascii="宋体" w:hAnsi="宋体"/>
                <w:b/>
                <w:szCs w:val="21"/>
              </w:rPr>
            </w:pPr>
            <w:r>
              <w:rPr>
                <w:rFonts w:hint="eastAsia" w:ascii="宋体" w:hAnsi="宋体"/>
                <w:b/>
                <w:szCs w:val="21"/>
              </w:rPr>
              <w:t>备注</w:t>
            </w:r>
          </w:p>
        </w:tc>
      </w:tr>
      <w:tr w14:paraId="2D4F0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tcMar>
              <w:top w:w="57" w:type="dxa"/>
              <w:left w:w="108" w:type="dxa"/>
              <w:bottom w:w="0" w:type="dxa"/>
              <w:right w:w="108" w:type="dxa"/>
            </w:tcMar>
            <w:vAlign w:val="center"/>
          </w:tcPr>
          <w:p w14:paraId="427BB337">
            <w:pPr>
              <w:rPr>
                <w:rFonts w:ascii="宋体" w:hAnsi="宋体"/>
                <w:szCs w:val="21"/>
              </w:rPr>
            </w:pPr>
          </w:p>
        </w:tc>
        <w:tc>
          <w:tcPr>
            <w:tcW w:w="3216" w:type="dxa"/>
            <w:tcMar>
              <w:top w:w="57" w:type="dxa"/>
              <w:left w:w="108" w:type="dxa"/>
              <w:bottom w:w="0" w:type="dxa"/>
              <w:right w:w="108" w:type="dxa"/>
            </w:tcMar>
            <w:vAlign w:val="center"/>
          </w:tcPr>
          <w:p w14:paraId="6FFC4ED8">
            <w:pPr>
              <w:rPr>
                <w:rFonts w:ascii="宋体" w:hAnsi="宋体"/>
                <w:szCs w:val="21"/>
              </w:rPr>
            </w:pPr>
          </w:p>
        </w:tc>
        <w:tc>
          <w:tcPr>
            <w:tcW w:w="1560" w:type="dxa"/>
            <w:tcMar>
              <w:top w:w="57" w:type="dxa"/>
              <w:left w:w="108" w:type="dxa"/>
              <w:bottom w:w="0" w:type="dxa"/>
              <w:right w:w="108" w:type="dxa"/>
            </w:tcMar>
            <w:vAlign w:val="center"/>
          </w:tcPr>
          <w:p w14:paraId="169223D5">
            <w:pPr>
              <w:rPr>
                <w:rFonts w:ascii="宋体" w:hAnsi="宋体"/>
                <w:szCs w:val="21"/>
              </w:rPr>
            </w:pPr>
          </w:p>
        </w:tc>
        <w:tc>
          <w:tcPr>
            <w:tcW w:w="1401" w:type="dxa"/>
            <w:tcMar>
              <w:top w:w="57" w:type="dxa"/>
              <w:left w:w="108" w:type="dxa"/>
              <w:bottom w:w="0" w:type="dxa"/>
              <w:right w:w="108" w:type="dxa"/>
            </w:tcMar>
            <w:vAlign w:val="center"/>
          </w:tcPr>
          <w:p w14:paraId="5711C7D3">
            <w:pPr>
              <w:rPr>
                <w:rFonts w:ascii="宋体" w:hAnsi="宋体"/>
                <w:szCs w:val="21"/>
              </w:rPr>
            </w:pPr>
          </w:p>
        </w:tc>
        <w:tc>
          <w:tcPr>
            <w:tcW w:w="1365" w:type="dxa"/>
            <w:tcMar>
              <w:top w:w="57" w:type="dxa"/>
              <w:left w:w="108" w:type="dxa"/>
              <w:bottom w:w="0" w:type="dxa"/>
              <w:right w:w="108" w:type="dxa"/>
            </w:tcMar>
            <w:vAlign w:val="center"/>
          </w:tcPr>
          <w:p w14:paraId="2EB1E7DA">
            <w:pPr>
              <w:rPr>
                <w:rFonts w:ascii="宋体" w:hAnsi="宋体"/>
                <w:szCs w:val="21"/>
              </w:rPr>
            </w:pPr>
          </w:p>
        </w:tc>
        <w:tc>
          <w:tcPr>
            <w:tcW w:w="740" w:type="dxa"/>
            <w:tcMar>
              <w:top w:w="57" w:type="dxa"/>
              <w:left w:w="108" w:type="dxa"/>
              <w:bottom w:w="0" w:type="dxa"/>
              <w:right w:w="108" w:type="dxa"/>
            </w:tcMar>
            <w:vAlign w:val="center"/>
          </w:tcPr>
          <w:p w14:paraId="2623FE9A">
            <w:pPr>
              <w:rPr>
                <w:rFonts w:ascii="宋体" w:hAnsi="宋体"/>
                <w:szCs w:val="21"/>
              </w:rPr>
            </w:pPr>
          </w:p>
        </w:tc>
      </w:tr>
      <w:tr w14:paraId="1E146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tcMar>
              <w:top w:w="57" w:type="dxa"/>
              <w:left w:w="108" w:type="dxa"/>
              <w:bottom w:w="0" w:type="dxa"/>
              <w:right w:w="108" w:type="dxa"/>
            </w:tcMar>
            <w:vAlign w:val="center"/>
          </w:tcPr>
          <w:p w14:paraId="3C7D5EE6">
            <w:pPr>
              <w:rPr>
                <w:rFonts w:ascii="宋体" w:hAnsi="宋体"/>
                <w:szCs w:val="21"/>
              </w:rPr>
            </w:pPr>
          </w:p>
        </w:tc>
        <w:tc>
          <w:tcPr>
            <w:tcW w:w="3216" w:type="dxa"/>
            <w:tcMar>
              <w:top w:w="57" w:type="dxa"/>
              <w:left w:w="108" w:type="dxa"/>
              <w:bottom w:w="0" w:type="dxa"/>
              <w:right w:w="108" w:type="dxa"/>
            </w:tcMar>
            <w:vAlign w:val="center"/>
          </w:tcPr>
          <w:p w14:paraId="201DD5A1">
            <w:pPr>
              <w:rPr>
                <w:rFonts w:ascii="宋体" w:hAnsi="宋体"/>
                <w:szCs w:val="21"/>
              </w:rPr>
            </w:pPr>
          </w:p>
        </w:tc>
        <w:tc>
          <w:tcPr>
            <w:tcW w:w="1560" w:type="dxa"/>
            <w:tcMar>
              <w:top w:w="57" w:type="dxa"/>
              <w:left w:w="108" w:type="dxa"/>
              <w:bottom w:w="0" w:type="dxa"/>
              <w:right w:w="108" w:type="dxa"/>
            </w:tcMar>
            <w:vAlign w:val="center"/>
          </w:tcPr>
          <w:p w14:paraId="7FE12F14">
            <w:pPr>
              <w:rPr>
                <w:rFonts w:ascii="宋体" w:hAnsi="宋体"/>
                <w:szCs w:val="21"/>
              </w:rPr>
            </w:pPr>
          </w:p>
        </w:tc>
        <w:tc>
          <w:tcPr>
            <w:tcW w:w="1401" w:type="dxa"/>
            <w:tcMar>
              <w:top w:w="57" w:type="dxa"/>
              <w:left w:w="108" w:type="dxa"/>
              <w:bottom w:w="0" w:type="dxa"/>
              <w:right w:w="108" w:type="dxa"/>
            </w:tcMar>
            <w:vAlign w:val="center"/>
          </w:tcPr>
          <w:p w14:paraId="12E4042A">
            <w:pPr>
              <w:rPr>
                <w:rFonts w:ascii="宋体" w:hAnsi="宋体"/>
                <w:szCs w:val="21"/>
              </w:rPr>
            </w:pPr>
          </w:p>
        </w:tc>
        <w:tc>
          <w:tcPr>
            <w:tcW w:w="1365" w:type="dxa"/>
            <w:tcMar>
              <w:top w:w="57" w:type="dxa"/>
              <w:left w:w="108" w:type="dxa"/>
              <w:bottom w:w="0" w:type="dxa"/>
              <w:right w:w="108" w:type="dxa"/>
            </w:tcMar>
            <w:vAlign w:val="center"/>
          </w:tcPr>
          <w:p w14:paraId="2AA5AF45">
            <w:pPr>
              <w:rPr>
                <w:rFonts w:ascii="宋体" w:hAnsi="宋体"/>
                <w:szCs w:val="21"/>
              </w:rPr>
            </w:pPr>
          </w:p>
        </w:tc>
        <w:tc>
          <w:tcPr>
            <w:tcW w:w="740" w:type="dxa"/>
            <w:tcMar>
              <w:top w:w="57" w:type="dxa"/>
              <w:left w:w="108" w:type="dxa"/>
              <w:bottom w:w="0" w:type="dxa"/>
              <w:right w:w="108" w:type="dxa"/>
            </w:tcMar>
            <w:vAlign w:val="center"/>
          </w:tcPr>
          <w:p w14:paraId="79FF5D2C">
            <w:pPr>
              <w:rPr>
                <w:rFonts w:ascii="宋体" w:hAnsi="宋体"/>
                <w:szCs w:val="21"/>
              </w:rPr>
            </w:pPr>
          </w:p>
        </w:tc>
      </w:tr>
      <w:tr w14:paraId="26495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14:paraId="00FE8E4E">
            <w:pPr>
              <w:rPr>
                <w:rFonts w:ascii="宋体" w:hAnsi="宋体"/>
                <w:szCs w:val="21"/>
              </w:rPr>
            </w:pPr>
          </w:p>
        </w:tc>
        <w:tc>
          <w:tcPr>
            <w:tcW w:w="3216" w:type="dxa"/>
            <w:tcMar>
              <w:top w:w="57" w:type="dxa"/>
              <w:left w:w="108" w:type="dxa"/>
              <w:bottom w:w="0" w:type="dxa"/>
              <w:right w:w="108" w:type="dxa"/>
            </w:tcMar>
            <w:vAlign w:val="center"/>
          </w:tcPr>
          <w:p w14:paraId="660D1947">
            <w:pPr>
              <w:rPr>
                <w:rFonts w:ascii="宋体" w:hAnsi="宋体"/>
                <w:szCs w:val="21"/>
              </w:rPr>
            </w:pPr>
          </w:p>
        </w:tc>
        <w:tc>
          <w:tcPr>
            <w:tcW w:w="1560" w:type="dxa"/>
            <w:tcMar>
              <w:top w:w="57" w:type="dxa"/>
              <w:left w:w="108" w:type="dxa"/>
              <w:bottom w:w="0" w:type="dxa"/>
              <w:right w:w="108" w:type="dxa"/>
            </w:tcMar>
            <w:vAlign w:val="center"/>
          </w:tcPr>
          <w:p w14:paraId="02164951">
            <w:pPr>
              <w:rPr>
                <w:rFonts w:ascii="宋体" w:hAnsi="宋体"/>
                <w:szCs w:val="21"/>
              </w:rPr>
            </w:pPr>
          </w:p>
        </w:tc>
        <w:tc>
          <w:tcPr>
            <w:tcW w:w="1401" w:type="dxa"/>
            <w:tcMar>
              <w:top w:w="57" w:type="dxa"/>
              <w:left w:w="108" w:type="dxa"/>
              <w:bottom w:w="0" w:type="dxa"/>
              <w:right w:w="108" w:type="dxa"/>
            </w:tcMar>
            <w:vAlign w:val="center"/>
          </w:tcPr>
          <w:p w14:paraId="042E7056">
            <w:pPr>
              <w:rPr>
                <w:rFonts w:ascii="宋体" w:hAnsi="宋体"/>
                <w:szCs w:val="21"/>
              </w:rPr>
            </w:pPr>
          </w:p>
        </w:tc>
        <w:tc>
          <w:tcPr>
            <w:tcW w:w="1365" w:type="dxa"/>
            <w:tcMar>
              <w:top w:w="57" w:type="dxa"/>
              <w:left w:w="108" w:type="dxa"/>
              <w:bottom w:w="0" w:type="dxa"/>
              <w:right w:w="108" w:type="dxa"/>
            </w:tcMar>
            <w:vAlign w:val="center"/>
          </w:tcPr>
          <w:p w14:paraId="39EFCE9E">
            <w:pPr>
              <w:rPr>
                <w:rFonts w:ascii="宋体" w:hAnsi="宋体"/>
                <w:szCs w:val="21"/>
              </w:rPr>
            </w:pPr>
          </w:p>
        </w:tc>
        <w:tc>
          <w:tcPr>
            <w:tcW w:w="740" w:type="dxa"/>
            <w:tcMar>
              <w:top w:w="57" w:type="dxa"/>
              <w:left w:w="108" w:type="dxa"/>
              <w:bottom w:w="0" w:type="dxa"/>
              <w:right w:w="108" w:type="dxa"/>
            </w:tcMar>
            <w:vAlign w:val="center"/>
          </w:tcPr>
          <w:p w14:paraId="0B228E7F">
            <w:pPr>
              <w:rPr>
                <w:rFonts w:ascii="宋体" w:hAnsi="宋体"/>
                <w:szCs w:val="21"/>
              </w:rPr>
            </w:pPr>
          </w:p>
        </w:tc>
      </w:tr>
      <w:tr w14:paraId="6E95B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735" w:type="dxa"/>
            <w:tcMar>
              <w:top w:w="57" w:type="dxa"/>
              <w:left w:w="108" w:type="dxa"/>
              <w:bottom w:w="0" w:type="dxa"/>
              <w:right w:w="108" w:type="dxa"/>
            </w:tcMar>
            <w:vAlign w:val="center"/>
          </w:tcPr>
          <w:p w14:paraId="2B65DA69">
            <w:pPr>
              <w:rPr>
                <w:rFonts w:ascii="宋体" w:hAnsi="宋体"/>
                <w:szCs w:val="21"/>
              </w:rPr>
            </w:pPr>
          </w:p>
        </w:tc>
        <w:tc>
          <w:tcPr>
            <w:tcW w:w="3216" w:type="dxa"/>
            <w:tcMar>
              <w:top w:w="57" w:type="dxa"/>
              <w:left w:w="108" w:type="dxa"/>
              <w:bottom w:w="0" w:type="dxa"/>
              <w:right w:w="108" w:type="dxa"/>
            </w:tcMar>
            <w:vAlign w:val="center"/>
          </w:tcPr>
          <w:p w14:paraId="6BF07249">
            <w:pPr>
              <w:rPr>
                <w:rFonts w:ascii="宋体" w:hAnsi="宋体"/>
                <w:szCs w:val="21"/>
              </w:rPr>
            </w:pPr>
          </w:p>
        </w:tc>
        <w:tc>
          <w:tcPr>
            <w:tcW w:w="1560" w:type="dxa"/>
            <w:tcMar>
              <w:top w:w="57" w:type="dxa"/>
              <w:left w:w="108" w:type="dxa"/>
              <w:bottom w:w="0" w:type="dxa"/>
              <w:right w:w="108" w:type="dxa"/>
            </w:tcMar>
            <w:vAlign w:val="center"/>
          </w:tcPr>
          <w:p w14:paraId="5BF2253F">
            <w:pPr>
              <w:rPr>
                <w:rFonts w:ascii="宋体" w:hAnsi="宋体"/>
                <w:szCs w:val="21"/>
              </w:rPr>
            </w:pPr>
          </w:p>
        </w:tc>
        <w:tc>
          <w:tcPr>
            <w:tcW w:w="1401" w:type="dxa"/>
            <w:tcMar>
              <w:top w:w="57" w:type="dxa"/>
              <w:left w:w="108" w:type="dxa"/>
              <w:bottom w:w="0" w:type="dxa"/>
              <w:right w:w="108" w:type="dxa"/>
            </w:tcMar>
            <w:vAlign w:val="center"/>
          </w:tcPr>
          <w:p w14:paraId="49ADE6F2">
            <w:pPr>
              <w:rPr>
                <w:rFonts w:ascii="宋体" w:hAnsi="宋体"/>
                <w:szCs w:val="21"/>
              </w:rPr>
            </w:pPr>
          </w:p>
        </w:tc>
        <w:tc>
          <w:tcPr>
            <w:tcW w:w="1365" w:type="dxa"/>
            <w:tcMar>
              <w:top w:w="57" w:type="dxa"/>
              <w:left w:w="108" w:type="dxa"/>
              <w:bottom w:w="0" w:type="dxa"/>
              <w:right w:w="108" w:type="dxa"/>
            </w:tcMar>
            <w:vAlign w:val="center"/>
          </w:tcPr>
          <w:p w14:paraId="4F92B570">
            <w:pPr>
              <w:rPr>
                <w:rFonts w:ascii="宋体" w:hAnsi="宋体"/>
                <w:szCs w:val="21"/>
              </w:rPr>
            </w:pPr>
          </w:p>
        </w:tc>
        <w:tc>
          <w:tcPr>
            <w:tcW w:w="740" w:type="dxa"/>
            <w:tcMar>
              <w:top w:w="57" w:type="dxa"/>
              <w:left w:w="108" w:type="dxa"/>
              <w:bottom w:w="0" w:type="dxa"/>
              <w:right w:w="108" w:type="dxa"/>
            </w:tcMar>
            <w:vAlign w:val="center"/>
          </w:tcPr>
          <w:p w14:paraId="6F2122F8">
            <w:pPr>
              <w:rPr>
                <w:rFonts w:ascii="宋体" w:hAnsi="宋体"/>
                <w:szCs w:val="21"/>
              </w:rPr>
            </w:pPr>
          </w:p>
        </w:tc>
      </w:tr>
      <w:tr w14:paraId="4C286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735" w:type="dxa"/>
            <w:tcMar>
              <w:top w:w="57" w:type="dxa"/>
              <w:left w:w="108" w:type="dxa"/>
              <w:bottom w:w="0" w:type="dxa"/>
              <w:right w:w="108" w:type="dxa"/>
            </w:tcMar>
            <w:vAlign w:val="center"/>
          </w:tcPr>
          <w:p w14:paraId="1CE71EA6">
            <w:pPr>
              <w:rPr>
                <w:rFonts w:ascii="宋体" w:hAnsi="宋体"/>
                <w:szCs w:val="21"/>
              </w:rPr>
            </w:pPr>
          </w:p>
        </w:tc>
        <w:tc>
          <w:tcPr>
            <w:tcW w:w="3216" w:type="dxa"/>
            <w:tcMar>
              <w:top w:w="57" w:type="dxa"/>
              <w:left w:w="108" w:type="dxa"/>
              <w:bottom w:w="0" w:type="dxa"/>
              <w:right w:w="108" w:type="dxa"/>
            </w:tcMar>
            <w:vAlign w:val="center"/>
          </w:tcPr>
          <w:p w14:paraId="6EF21F1D">
            <w:pPr>
              <w:rPr>
                <w:rFonts w:ascii="宋体" w:hAnsi="宋体"/>
                <w:szCs w:val="21"/>
              </w:rPr>
            </w:pPr>
          </w:p>
        </w:tc>
        <w:tc>
          <w:tcPr>
            <w:tcW w:w="1560" w:type="dxa"/>
            <w:tcMar>
              <w:top w:w="57" w:type="dxa"/>
              <w:left w:w="108" w:type="dxa"/>
              <w:bottom w:w="0" w:type="dxa"/>
              <w:right w:w="108" w:type="dxa"/>
            </w:tcMar>
            <w:vAlign w:val="center"/>
          </w:tcPr>
          <w:p w14:paraId="6AE5F4F1">
            <w:pPr>
              <w:rPr>
                <w:rFonts w:ascii="宋体" w:hAnsi="宋体"/>
                <w:szCs w:val="21"/>
              </w:rPr>
            </w:pPr>
          </w:p>
        </w:tc>
        <w:tc>
          <w:tcPr>
            <w:tcW w:w="1401" w:type="dxa"/>
            <w:tcMar>
              <w:top w:w="57" w:type="dxa"/>
              <w:left w:w="108" w:type="dxa"/>
              <w:bottom w:w="0" w:type="dxa"/>
              <w:right w:w="108" w:type="dxa"/>
            </w:tcMar>
            <w:vAlign w:val="center"/>
          </w:tcPr>
          <w:p w14:paraId="31CC9705">
            <w:pPr>
              <w:rPr>
                <w:rFonts w:ascii="宋体" w:hAnsi="宋体"/>
                <w:szCs w:val="21"/>
              </w:rPr>
            </w:pPr>
          </w:p>
        </w:tc>
        <w:tc>
          <w:tcPr>
            <w:tcW w:w="1365" w:type="dxa"/>
            <w:tcMar>
              <w:top w:w="57" w:type="dxa"/>
              <w:left w:w="108" w:type="dxa"/>
              <w:bottom w:w="0" w:type="dxa"/>
              <w:right w:w="108" w:type="dxa"/>
            </w:tcMar>
            <w:vAlign w:val="center"/>
          </w:tcPr>
          <w:p w14:paraId="2AC7FBE4">
            <w:pPr>
              <w:rPr>
                <w:rFonts w:ascii="宋体" w:hAnsi="宋体"/>
                <w:szCs w:val="21"/>
              </w:rPr>
            </w:pPr>
          </w:p>
        </w:tc>
        <w:tc>
          <w:tcPr>
            <w:tcW w:w="740" w:type="dxa"/>
            <w:tcMar>
              <w:top w:w="57" w:type="dxa"/>
              <w:left w:w="108" w:type="dxa"/>
              <w:bottom w:w="0" w:type="dxa"/>
              <w:right w:w="108" w:type="dxa"/>
            </w:tcMar>
            <w:vAlign w:val="center"/>
          </w:tcPr>
          <w:p w14:paraId="6141529D">
            <w:pPr>
              <w:rPr>
                <w:rFonts w:ascii="宋体" w:hAnsi="宋体"/>
                <w:szCs w:val="21"/>
              </w:rPr>
            </w:pPr>
          </w:p>
        </w:tc>
      </w:tr>
      <w:tr w14:paraId="48BB3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tcMar>
              <w:top w:w="57" w:type="dxa"/>
              <w:left w:w="108" w:type="dxa"/>
              <w:bottom w:w="0" w:type="dxa"/>
              <w:right w:w="108" w:type="dxa"/>
            </w:tcMar>
            <w:vAlign w:val="center"/>
          </w:tcPr>
          <w:p w14:paraId="3FE8BC42">
            <w:pPr>
              <w:rPr>
                <w:rFonts w:ascii="宋体" w:hAnsi="宋体"/>
                <w:szCs w:val="21"/>
              </w:rPr>
            </w:pPr>
          </w:p>
        </w:tc>
        <w:tc>
          <w:tcPr>
            <w:tcW w:w="3216" w:type="dxa"/>
            <w:tcMar>
              <w:top w:w="57" w:type="dxa"/>
              <w:left w:w="108" w:type="dxa"/>
              <w:bottom w:w="0" w:type="dxa"/>
              <w:right w:w="108" w:type="dxa"/>
            </w:tcMar>
            <w:vAlign w:val="center"/>
          </w:tcPr>
          <w:p w14:paraId="1FF908AF">
            <w:pPr>
              <w:rPr>
                <w:rFonts w:ascii="宋体" w:hAnsi="宋体"/>
                <w:szCs w:val="21"/>
              </w:rPr>
            </w:pPr>
          </w:p>
        </w:tc>
        <w:tc>
          <w:tcPr>
            <w:tcW w:w="1560" w:type="dxa"/>
            <w:tcMar>
              <w:top w:w="57" w:type="dxa"/>
              <w:left w:w="108" w:type="dxa"/>
              <w:bottom w:w="0" w:type="dxa"/>
              <w:right w:w="108" w:type="dxa"/>
            </w:tcMar>
            <w:vAlign w:val="center"/>
          </w:tcPr>
          <w:p w14:paraId="273E3D9E">
            <w:pPr>
              <w:rPr>
                <w:rFonts w:ascii="宋体" w:hAnsi="宋体"/>
                <w:szCs w:val="21"/>
              </w:rPr>
            </w:pPr>
          </w:p>
        </w:tc>
        <w:tc>
          <w:tcPr>
            <w:tcW w:w="1401" w:type="dxa"/>
            <w:tcMar>
              <w:top w:w="57" w:type="dxa"/>
              <w:left w:w="108" w:type="dxa"/>
              <w:bottom w:w="0" w:type="dxa"/>
              <w:right w:w="108" w:type="dxa"/>
            </w:tcMar>
            <w:vAlign w:val="center"/>
          </w:tcPr>
          <w:p w14:paraId="38D21886">
            <w:pPr>
              <w:rPr>
                <w:rFonts w:ascii="宋体" w:hAnsi="宋体"/>
                <w:szCs w:val="21"/>
              </w:rPr>
            </w:pPr>
          </w:p>
        </w:tc>
        <w:tc>
          <w:tcPr>
            <w:tcW w:w="1365" w:type="dxa"/>
            <w:tcMar>
              <w:top w:w="57" w:type="dxa"/>
              <w:left w:w="108" w:type="dxa"/>
              <w:bottom w:w="0" w:type="dxa"/>
              <w:right w:w="108" w:type="dxa"/>
            </w:tcMar>
            <w:vAlign w:val="center"/>
          </w:tcPr>
          <w:p w14:paraId="4E68E01A">
            <w:pPr>
              <w:rPr>
                <w:rFonts w:ascii="宋体" w:hAnsi="宋体"/>
                <w:szCs w:val="21"/>
              </w:rPr>
            </w:pPr>
          </w:p>
        </w:tc>
        <w:tc>
          <w:tcPr>
            <w:tcW w:w="740" w:type="dxa"/>
            <w:tcMar>
              <w:top w:w="57" w:type="dxa"/>
              <w:left w:w="108" w:type="dxa"/>
              <w:bottom w:w="0" w:type="dxa"/>
              <w:right w:w="108" w:type="dxa"/>
            </w:tcMar>
            <w:vAlign w:val="center"/>
          </w:tcPr>
          <w:p w14:paraId="7122DA88">
            <w:pPr>
              <w:rPr>
                <w:rFonts w:ascii="宋体" w:hAnsi="宋体"/>
                <w:szCs w:val="21"/>
              </w:rPr>
            </w:pPr>
          </w:p>
        </w:tc>
      </w:tr>
    </w:tbl>
    <w:p w14:paraId="0F57C110">
      <w:pPr>
        <w:pStyle w:val="39"/>
        <w:tabs>
          <w:tab w:val="left" w:pos="360"/>
        </w:tabs>
        <w:spacing w:line="360" w:lineRule="auto"/>
        <w:ind w:right="84" w:rightChars="40"/>
        <w:rPr>
          <w:rFonts w:ascii="宋体"/>
          <w:b/>
          <w:szCs w:val="21"/>
        </w:rPr>
      </w:pPr>
      <w:r>
        <w:rPr>
          <w:rFonts w:hint="eastAsia" w:ascii="宋体"/>
          <w:b/>
          <w:szCs w:val="21"/>
        </w:rPr>
        <w:t>要求：</w:t>
      </w:r>
    </w:p>
    <w:p w14:paraId="40AC6604">
      <w:pPr>
        <w:pStyle w:val="39"/>
        <w:spacing w:line="360" w:lineRule="auto"/>
        <w:ind w:right="84" w:rightChars="40" w:firstLine="420" w:firstLineChars="200"/>
        <w:rPr>
          <w:rFonts w:ascii="宋体"/>
          <w:szCs w:val="21"/>
        </w:rPr>
      </w:pPr>
      <w:r>
        <w:rPr>
          <w:rFonts w:hint="eastAsia" w:ascii="宋体"/>
          <w:szCs w:val="21"/>
        </w:rPr>
        <w:t>1.本表参照本磋商文件第二部分“项目需求”内第二条“具体技术需求”填制，供应商应根据磋商标的的性能指标、服务指标，对照磋商文件要求在“偏离情况”栏注明“正偏离”、“负偏离”或“无偏离”。</w:t>
      </w:r>
    </w:p>
    <w:p w14:paraId="3993688F">
      <w:pPr>
        <w:pStyle w:val="39"/>
        <w:spacing w:line="360" w:lineRule="auto"/>
        <w:ind w:right="84" w:rightChars="40" w:firstLine="420" w:firstLineChars="200"/>
        <w:rPr>
          <w:rFonts w:ascii="宋体"/>
          <w:szCs w:val="21"/>
        </w:rPr>
      </w:pPr>
      <w:r>
        <w:rPr>
          <w:rFonts w:hint="eastAsia" w:ascii="宋体"/>
          <w:szCs w:val="21"/>
        </w:rPr>
        <w:t>2.对于磋商标的的技术偏离情况需严格按照磋商文件的技术要求一一比对给出，未达到技术要求中规定的数值应以负偏离标注。若因技术实现方式等其他问题而导致的理解不同未标注负偏离的，需在备注中具体说明；若未按要求标注负偏离又未予以说明的，评审小组将视偏离程度给予扣分或认定为虚假响应。</w:t>
      </w:r>
    </w:p>
    <w:p w14:paraId="06149978">
      <w:pPr>
        <w:spacing w:line="360" w:lineRule="auto"/>
        <w:rPr>
          <w:rFonts w:ascii="宋体" w:hAnsi="宋体"/>
          <w:sz w:val="24"/>
        </w:rPr>
      </w:pPr>
    </w:p>
    <w:p w14:paraId="6109C94C">
      <w:pPr>
        <w:pStyle w:val="21"/>
      </w:pPr>
    </w:p>
    <w:p w14:paraId="0ED08084">
      <w:pPr>
        <w:spacing w:line="360" w:lineRule="auto"/>
        <w:ind w:left="420"/>
        <w:rPr>
          <w:rFonts w:ascii="宋体" w:hAnsi="宋体"/>
          <w:sz w:val="24"/>
          <w:u w:val="single"/>
        </w:rPr>
      </w:pPr>
      <w:r>
        <w:rPr>
          <w:rFonts w:hint="eastAsia" w:ascii="宋体" w:hAnsi="宋体"/>
          <w:sz w:val="24"/>
        </w:rPr>
        <w:t>供应商名称（公章）：</w:t>
      </w:r>
    </w:p>
    <w:p w14:paraId="7ED07C27">
      <w:pPr>
        <w:spacing w:line="360" w:lineRule="auto"/>
        <w:ind w:left="420"/>
        <w:rPr>
          <w:rFonts w:ascii="宋体" w:hAnsi="宋体"/>
          <w:sz w:val="24"/>
        </w:rPr>
      </w:pPr>
    </w:p>
    <w:p w14:paraId="1B3FF3A4">
      <w:pPr>
        <w:spacing w:line="360" w:lineRule="auto"/>
        <w:ind w:firstLine="435"/>
        <w:rPr>
          <w:rFonts w:ascii="宋体" w:hAnsi="宋体"/>
          <w:sz w:val="24"/>
        </w:rPr>
      </w:pPr>
      <w:r>
        <w:rPr>
          <w:rFonts w:hint="eastAsia" w:ascii="宋体" w:hAnsi="宋体"/>
          <w:sz w:val="24"/>
        </w:rPr>
        <w:t>供应商代表签字或盖章：</w:t>
      </w:r>
    </w:p>
    <w:p w14:paraId="7A46F6DF">
      <w:pPr>
        <w:spacing w:line="360" w:lineRule="auto"/>
        <w:ind w:firstLine="435"/>
        <w:rPr>
          <w:rFonts w:ascii="宋体" w:hAnsi="宋体"/>
          <w:sz w:val="24"/>
        </w:rPr>
      </w:pPr>
    </w:p>
    <w:p w14:paraId="6F363E2F">
      <w:pPr>
        <w:spacing w:line="360" w:lineRule="auto"/>
        <w:ind w:firstLine="435"/>
        <w:rPr>
          <w:rFonts w:ascii="宋体" w:hAnsi="宋体"/>
          <w:sz w:val="24"/>
          <w:u w:val="single"/>
        </w:rPr>
      </w:pPr>
      <w:r>
        <w:rPr>
          <w:rFonts w:hint="eastAsia" w:ascii="宋体" w:hAnsi="宋体"/>
          <w:sz w:val="24"/>
        </w:rPr>
        <w:t>职        务：</w:t>
      </w:r>
    </w:p>
    <w:p w14:paraId="087C2A79">
      <w:pPr>
        <w:spacing w:line="360" w:lineRule="auto"/>
        <w:rPr>
          <w:rFonts w:ascii="宋体" w:hAnsi="宋体"/>
          <w:sz w:val="24"/>
        </w:rPr>
      </w:pPr>
    </w:p>
    <w:p w14:paraId="2ED13453">
      <w:pPr>
        <w:spacing w:line="360" w:lineRule="auto"/>
        <w:ind w:firstLine="435"/>
        <w:rPr>
          <w:rFonts w:ascii="宋体" w:hAnsi="宋体"/>
          <w:sz w:val="24"/>
        </w:rPr>
      </w:pPr>
      <w:r>
        <w:rPr>
          <w:rFonts w:hint="eastAsia" w:ascii="宋体" w:hAnsi="宋体"/>
          <w:sz w:val="24"/>
        </w:rPr>
        <w:t>日        期：</w:t>
      </w:r>
    </w:p>
    <w:p w14:paraId="34080EBF">
      <w:pPr>
        <w:pStyle w:val="21"/>
      </w:pPr>
    </w:p>
    <w:p w14:paraId="20C7EFB9">
      <w:pPr>
        <w:spacing w:line="360" w:lineRule="auto"/>
        <w:rPr>
          <w:rFonts w:ascii="宋体" w:hAnsi="宋体"/>
          <w:sz w:val="24"/>
        </w:rPr>
      </w:pPr>
      <w:r>
        <w:rPr>
          <w:rFonts w:hint="eastAsia" w:ascii="宋体" w:hAnsi="宋体"/>
          <w:b/>
          <w:sz w:val="28"/>
        </w:rPr>
        <w:t>附件7</w:t>
      </w:r>
    </w:p>
    <w:p w14:paraId="43C5F208">
      <w:pPr>
        <w:snapToGrid w:val="0"/>
        <w:spacing w:before="156" w:beforeLines="50" w:after="50" w:line="360" w:lineRule="auto"/>
        <w:jc w:val="center"/>
        <w:rPr>
          <w:rFonts w:ascii="宋体" w:hAnsi="宋体"/>
          <w:b/>
          <w:sz w:val="36"/>
          <w:szCs w:val="36"/>
        </w:rPr>
      </w:pPr>
      <w:bookmarkStart w:id="35" w:name="_Toc23671_WPSOffice_Level1"/>
      <w:bookmarkStart w:id="36" w:name="_Toc20569_WPSOffice_Level1"/>
      <w:r>
        <w:rPr>
          <w:rFonts w:hint="eastAsia" w:ascii="宋体" w:hAnsi="宋体"/>
          <w:b/>
          <w:sz w:val="32"/>
          <w:szCs w:val="32"/>
        </w:rPr>
        <w:t>项目实施人员一览表</w:t>
      </w:r>
      <w:bookmarkEnd w:id="35"/>
      <w:bookmarkEnd w:id="36"/>
    </w:p>
    <w:p w14:paraId="46D21A7C">
      <w:pPr>
        <w:snapToGrid w:val="0"/>
        <w:spacing w:before="156" w:beforeLines="50" w:after="50" w:line="360" w:lineRule="auto"/>
        <w:jc w:val="center"/>
        <w:rPr>
          <w:rFonts w:ascii="宋体" w:hAnsi="宋体"/>
          <w:sz w:val="24"/>
        </w:rPr>
      </w:pPr>
      <w:r>
        <w:rPr>
          <w:rFonts w:hint="eastAsia" w:ascii="宋体" w:hAnsi="宋体"/>
          <w:sz w:val="24"/>
        </w:rPr>
        <w:t>（主要从业人员及其技术资格）</w:t>
      </w:r>
    </w:p>
    <w:tbl>
      <w:tblPr>
        <w:tblStyle w:val="22"/>
        <w:tblpPr w:leftFromText="181" w:rightFromText="181" w:bottomFromText="170" w:vertAnchor="text" w:tblpXSpec="center" w:tblpY="1"/>
        <w:tblOverlap w:val="never"/>
        <w:tblW w:w="88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743"/>
        <w:gridCol w:w="1801"/>
      </w:tblGrid>
      <w:tr w14:paraId="3B4F5B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618919D">
            <w:pPr>
              <w:snapToGrid w:val="0"/>
              <w:spacing w:before="156" w:beforeLines="50" w:after="50" w:line="360" w:lineRule="auto"/>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序号</w:t>
            </w: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9EFD247">
            <w:pPr>
              <w:snapToGrid w:val="0"/>
              <w:spacing w:before="156" w:beforeLines="50" w:after="50" w:line="360" w:lineRule="auto"/>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姓名</w:t>
            </w: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4E4D027">
            <w:pPr>
              <w:snapToGrid w:val="0"/>
              <w:spacing w:before="156" w:beforeLines="50" w:after="50" w:line="360" w:lineRule="auto"/>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职务</w:t>
            </w: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0EAFF35">
            <w:pPr>
              <w:snapToGrid w:val="0"/>
              <w:spacing w:before="156" w:beforeLines="50" w:after="50" w:line="360" w:lineRule="auto"/>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职责</w:t>
            </w: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94500F2">
            <w:pPr>
              <w:snapToGrid w:val="0"/>
              <w:spacing w:before="156" w:beforeLines="50" w:after="50" w:line="360" w:lineRule="auto"/>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专业技术资格</w:t>
            </w: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562ADD4">
            <w:pPr>
              <w:snapToGrid w:val="0"/>
              <w:spacing w:before="156" w:beforeLines="50" w:after="50" w:line="360" w:lineRule="auto"/>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证书编号</w:t>
            </w: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475C268F">
            <w:pPr>
              <w:snapToGrid w:val="0"/>
              <w:spacing w:before="156" w:beforeLines="50" w:after="50" w:line="360" w:lineRule="auto"/>
              <w:jc w:val="center"/>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参加本单位工作时间</w:t>
            </w: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3C71C302">
            <w:pPr>
              <w:snapToGrid w:val="0"/>
              <w:spacing w:before="156" w:beforeLines="50" w:after="50" w:line="360" w:lineRule="auto"/>
              <w:jc w:val="center"/>
              <w:rPr>
                <w:rFonts w:asciiTheme="minorEastAsia" w:hAnsiTheme="minorEastAsia" w:eastAsiaTheme="minorEastAsia" w:cstheme="minorEastAsia"/>
                <w:b/>
                <w:bCs/>
                <w:szCs w:val="21"/>
              </w:rPr>
            </w:pPr>
            <w:r>
              <w:rPr>
                <w:rFonts w:hint="eastAsia" w:asciiTheme="minorEastAsia" w:hAnsiTheme="minorEastAsia" w:eastAsiaTheme="minorEastAsia" w:cstheme="minorEastAsia"/>
                <w:b/>
                <w:szCs w:val="21"/>
              </w:rPr>
              <w:t>劳动合同编号</w:t>
            </w:r>
          </w:p>
        </w:tc>
      </w:tr>
      <w:tr w14:paraId="55D375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12BDC27">
            <w:pPr>
              <w:snapToGrid w:val="0"/>
              <w:spacing w:before="156" w:beforeLines="50" w:after="50" w:line="360" w:lineRule="auto"/>
              <w:rPr>
                <w:rFonts w:asciiTheme="minorEastAsia" w:hAnsiTheme="minorEastAsia" w:eastAsiaTheme="minorEastAsia" w:cstheme="minorEastAsia"/>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A21BE2F">
            <w:pPr>
              <w:snapToGrid w:val="0"/>
              <w:spacing w:before="156" w:beforeLines="50" w:after="50" w:line="360" w:lineRule="auto"/>
              <w:rPr>
                <w:rFonts w:asciiTheme="minorEastAsia" w:hAnsiTheme="minorEastAsia" w:eastAsiaTheme="minorEastAsia" w:cstheme="minorEastAsia"/>
                <w:b/>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E8B7641">
            <w:pPr>
              <w:snapToGrid w:val="0"/>
              <w:spacing w:before="156" w:beforeLines="50" w:after="50" w:line="360" w:lineRule="auto"/>
              <w:rPr>
                <w:rFonts w:asciiTheme="minorEastAsia" w:hAnsiTheme="minorEastAsia" w:eastAsiaTheme="minorEastAsia" w:cstheme="minorEastAsia"/>
                <w:b/>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19B302F">
            <w:pPr>
              <w:snapToGrid w:val="0"/>
              <w:spacing w:before="156" w:beforeLines="50" w:after="50" w:line="360" w:lineRule="auto"/>
              <w:rPr>
                <w:rFonts w:asciiTheme="minorEastAsia" w:hAnsiTheme="minorEastAsia" w:eastAsiaTheme="minorEastAsia" w:cstheme="minorEastAsia"/>
                <w:b/>
                <w:kern w:val="44"/>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DE62562">
            <w:pPr>
              <w:snapToGrid w:val="0"/>
              <w:spacing w:before="156" w:beforeLines="50" w:after="50" w:line="360" w:lineRule="auto"/>
              <w:rPr>
                <w:rFonts w:asciiTheme="minorEastAsia" w:hAnsiTheme="minorEastAsia" w:eastAsiaTheme="minorEastAsia" w:cstheme="minorEastAsia"/>
                <w:b/>
                <w:kern w:val="44"/>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0848B9A">
            <w:pPr>
              <w:snapToGrid w:val="0"/>
              <w:spacing w:before="156" w:beforeLines="50" w:after="50" w:line="360" w:lineRule="auto"/>
              <w:rPr>
                <w:rFonts w:asciiTheme="minorEastAsia" w:hAnsiTheme="minorEastAsia" w:eastAsiaTheme="minorEastAsia" w:cstheme="minorEastAsia"/>
                <w:b/>
                <w:kern w:val="44"/>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65A6D8F">
            <w:pPr>
              <w:snapToGrid w:val="0"/>
              <w:spacing w:before="156" w:beforeLines="50" w:after="50" w:line="360" w:lineRule="auto"/>
              <w:rPr>
                <w:rFonts w:asciiTheme="minorEastAsia" w:hAnsiTheme="minorEastAsia" w:eastAsiaTheme="minorEastAsia" w:cstheme="minorEastAsia"/>
                <w:b/>
                <w:kern w:val="44"/>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3E9BC3D">
            <w:pPr>
              <w:snapToGrid w:val="0"/>
              <w:spacing w:before="156" w:beforeLines="50" w:after="50" w:line="360" w:lineRule="auto"/>
              <w:rPr>
                <w:rFonts w:asciiTheme="minorEastAsia" w:hAnsiTheme="minorEastAsia" w:eastAsiaTheme="minorEastAsia" w:cstheme="minorEastAsia"/>
                <w:b/>
                <w:kern w:val="44"/>
                <w:szCs w:val="21"/>
              </w:rPr>
            </w:pPr>
          </w:p>
        </w:tc>
      </w:tr>
      <w:tr w14:paraId="32D8F4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5ACE1DF">
            <w:pPr>
              <w:snapToGrid w:val="0"/>
              <w:spacing w:before="156" w:beforeLines="50" w:after="50" w:line="360" w:lineRule="auto"/>
              <w:rPr>
                <w:rFonts w:asciiTheme="minorEastAsia" w:hAnsiTheme="minorEastAsia" w:eastAsiaTheme="minorEastAsia" w:cstheme="minorEastAsia"/>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7CF07DD">
            <w:pPr>
              <w:snapToGrid w:val="0"/>
              <w:spacing w:before="156" w:beforeLines="50" w:after="50" w:line="360" w:lineRule="auto"/>
              <w:rPr>
                <w:rFonts w:asciiTheme="minorEastAsia" w:hAnsiTheme="minorEastAsia" w:eastAsiaTheme="minorEastAsia" w:cstheme="minorEastAsia"/>
                <w:b/>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B921FBD">
            <w:pPr>
              <w:snapToGrid w:val="0"/>
              <w:spacing w:before="156" w:beforeLines="50" w:after="50" w:line="360" w:lineRule="auto"/>
              <w:rPr>
                <w:rFonts w:asciiTheme="minorEastAsia" w:hAnsiTheme="minorEastAsia" w:eastAsiaTheme="minorEastAsia" w:cstheme="minorEastAsia"/>
                <w:b/>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5AD3468">
            <w:pPr>
              <w:snapToGrid w:val="0"/>
              <w:spacing w:before="156" w:beforeLines="50" w:after="50" w:line="360" w:lineRule="auto"/>
              <w:rPr>
                <w:rFonts w:asciiTheme="minorEastAsia" w:hAnsiTheme="minorEastAsia" w:eastAsiaTheme="minorEastAsia" w:cstheme="minorEastAsia"/>
                <w:b/>
                <w:kern w:val="44"/>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0034EEF">
            <w:pPr>
              <w:snapToGrid w:val="0"/>
              <w:spacing w:before="156" w:beforeLines="50" w:after="50" w:line="360" w:lineRule="auto"/>
              <w:rPr>
                <w:rFonts w:asciiTheme="minorEastAsia" w:hAnsiTheme="minorEastAsia" w:eastAsiaTheme="minorEastAsia" w:cstheme="minorEastAsia"/>
                <w:b/>
                <w:kern w:val="44"/>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2968B0C">
            <w:pPr>
              <w:snapToGrid w:val="0"/>
              <w:spacing w:before="156" w:beforeLines="50" w:after="50" w:line="360" w:lineRule="auto"/>
              <w:rPr>
                <w:rFonts w:asciiTheme="minorEastAsia" w:hAnsiTheme="minorEastAsia" w:eastAsiaTheme="minorEastAsia" w:cstheme="minorEastAsia"/>
                <w:b/>
                <w:kern w:val="44"/>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D5C31F5">
            <w:pPr>
              <w:snapToGrid w:val="0"/>
              <w:spacing w:before="156" w:beforeLines="50" w:after="50" w:line="360" w:lineRule="auto"/>
              <w:rPr>
                <w:rFonts w:asciiTheme="minorEastAsia" w:hAnsiTheme="minorEastAsia" w:eastAsiaTheme="minorEastAsia" w:cstheme="minorEastAsia"/>
                <w:b/>
                <w:kern w:val="44"/>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AD83CFC">
            <w:pPr>
              <w:snapToGrid w:val="0"/>
              <w:spacing w:before="156" w:beforeLines="50" w:after="50" w:line="360" w:lineRule="auto"/>
              <w:rPr>
                <w:rFonts w:asciiTheme="minorEastAsia" w:hAnsiTheme="minorEastAsia" w:eastAsiaTheme="minorEastAsia" w:cstheme="minorEastAsia"/>
                <w:b/>
                <w:kern w:val="44"/>
                <w:szCs w:val="21"/>
              </w:rPr>
            </w:pPr>
          </w:p>
        </w:tc>
      </w:tr>
      <w:tr w14:paraId="39EF97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89B0BE2">
            <w:pPr>
              <w:snapToGrid w:val="0"/>
              <w:spacing w:before="156" w:beforeLines="50" w:after="50" w:line="360" w:lineRule="auto"/>
              <w:rPr>
                <w:rFonts w:asciiTheme="minorEastAsia" w:hAnsiTheme="minorEastAsia" w:eastAsiaTheme="minorEastAsia" w:cstheme="minorEastAsia"/>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A046208">
            <w:pPr>
              <w:snapToGrid w:val="0"/>
              <w:spacing w:before="156" w:beforeLines="50" w:after="50" w:line="360" w:lineRule="auto"/>
              <w:rPr>
                <w:rFonts w:asciiTheme="minorEastAsia" w:hAnsiTheme="minorEastAsia" w:eastAsiaTheme="minorEastAsia" w:cstheme="minorEastAsia"/>
                <w:b/>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1AEB63A">
            <w:pPr>
              <w:snapToGrid w:val="0"/>
              <w:spacing w:before="156" w:beforeLines="50" w:after="50" w:line="360" w:lineRule="auto"/>
              <w:rPr>
                <w:rFonts w:asciiTheme="minorEastAsia" w:hAnsiTheme="minorEastAsia" w:eastAsiaTheme="minorEastAsia" w:cstheme="minorEastAsia"/>
                <w:b/>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11F1E3F">
            <w:pPr>
              <w:pStyle w:val="11"/>
              <w:snapToGrid w:val="0"/>
              <w:spacing w:before="156" w:beforeLines="50" w:after="50" w:line="360" w:lineRule="auto"/>
              <w:ind w:left="5250"/>
              <w:rPr>
                <w:rFonts w:asciiTheme="minorEastAsia" w:hAnsiTheme="minorEastAsia" w:eastAsiaTheme="minorEastAsia" w:cstheme="minorEastAsia"/>
                <w:b/>
                <w:kern w:val="44"/>
                <w:sz w:val="21"/>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8096C3A">
            <w:pPr>
              <w:pStyle w:val="11"/>
              <w:snapToGrid w:val="0"/>
              <w:spacing w:before="156" w:beforeLines="50" w:after="50" w:line="360" w:lineRule="auto"/>
              <w:ind w:left="5250"/>
              <w:rPr>
                <w:rFonts w:asciiTheme="minorEastAsia" w:hAnsiTheme="minorEastAsia" w:eastAsiaTheme="minorEastAsia" w:cstheme="minorEastAsia"/>
                <w:b/>
                <w:kern w:val="44"/>
                <w:sz w:val="21"/>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D346CF4">
            <w:pPr>
              <w:pStyle w:val="11"/>
              <w:spacing w:line="360" w:lineRule="auto"/>
              <w:ind w:left="5250"/>
              <w:rPr>
                <w:rFonts w:asciiTheme="minorEastAsia" w:hAnsiTheme="minorEastAsia" w:eastAsiaTheme="minorEastAsia" w:cstheme="minorEastAsia"/>
                <w:sz w:val="21"/>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CE73491">
            <w:pPr>
              <w:snapToGrid w:val="0"/>
              <w:spacing w:before="156" w:beforeLines="50" w:after="50" w:line="360" w:lineRule="auto"/>
              <w:rPr>
                <w:rFonts w:asciiTheme="minorEastAsia" w:hAnsiTheme="minorEastAsia" w:eastAsiaTheme="minorEastAsia" w:cstheme="minorEastAsia"/>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CD0DE68">
            <w:pPr>
              <w:snapToGrid w:val="0"/>
              <w:spacing w:before="156" w:beforeLines="50" w:after="50" w:line="360" w:lineRule="auto"/>
              <w:rPr>
                <w:rFonts w:asciiTheme="minorEastAsia" w:hAnsiTheme="minorEastAsia" w:eastAsiaTheme="minorEastAsia" w:cstheme="minorEastAsia"/>
                <w:b/>
                <w:kern w:val="44"/>
                <w:szCs w:val="21"/>
              </w:rPr>
            </w:pPr>
          </w:p>
        </w:tc>
      </w:tr>
      <w:tr w14:paraId="53DF42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A7813F0">
            <w:pPr>
              <w:snapToGrid w:val="0"/>
              <w:spacing w:before="156" w:beforeLines="50" w:after="50" w:line="360" w:lineRule="auto"/>
              <w:rPr>
                <w:rFonts w:asciiTheme="minorEastAsia" w:hAnsiTheme="minorEastAsia" w:eastAsiaTheme="minorEastAsia" w:cstheme="minorEastAsia"/>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5F6E1B0">
            <w:pPr>
              <w:snapToGrid w:val="0"/>
              <w:spacing w:before="156" w:beforeLines="50" w:after="50" w:line="360" w:lineRule="auto"/>
              <w:rPr>
                <w:rFonts w:asciiTheme="minorEastAsia" w:hAnsiTheme="minorEastAsia" w:eastAsiaTheme="minorEastAsia" w:cstheme="minorEastAsia"/>
                <w:b/>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A4B85A5">
            <w:pPr>
              <w:snapToGrid w:val="0"/>
              <w:spacing w:before="156" w:beforeLines="50" w:after="50" w:line="360" w:lineRule="auto"/>
              <w:rPr>
                <w:rFonts w:asciiTheme="minorEastAsia" w:hAnsiTheme="minorEastAsia" w:eastAsiaTheme="minorEastAsia" w:cstheme="minorEastAsia"/>
                <w:b/>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DF7049B">
            <w:pPr>
              <w:snapToGrid w:val="0"/>
              <w:spacing w:before="156" w:beforeLines="50" w:after="50" w:line="360" w:lineRule="auto"/>
              <w:rPr>
                <w:rFonts w:asciiTheme="minorEastAsia" w:hAnsiTheme="minorEastAsia" w:eastAsiaTheme="minorEastAsia" w:cstheme="minorEastAsia"/>
                <w:b/>
                <w:kern w:val="44"/>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0ABCD00">
            <w:pPr>
              <w:snapToGrid w:val="0"/>
              <w:spacing w:before="156" w:beforeLines="50" w:after="50" w:line="360" w:lineRule="auto"/>
              <w:rPr>
                <w:rFonts w:asciiTheme="minorEastAsia" w:hAnsiTheme="minorEastAsia" w:eastAsiaTheme="minorEastAsia" w:cstheme="minorEastAsia"/>
                <w:b/>
                <w:kern w:val="44"/>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2EBD4C0">
            <w:pPr>
              <w:snapToGrid w:val="0"/>
              <w:spacing w:before="156" w:beforeLines="50" w:after="50" w:line="360" w:lineRule="auto"/>
              <w:rPr>
                <w:rFonts w:asciiTheme="minorEastAsia" w:hAnsiTheme="minorEastAsia" w:eastAsiaTheme="minorEastAsia" w:cstheme="minorEastAsia"/>
                <w:b/>
                <w:kern w:val="44"/>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6704576">
            <w:pPr>
              <w:snapToGrid w:val="0"/>
              <w:spacing w:before="156" w:beforeLines="50" w:after="50" w:line="360" w:lineRule="auto"/>
              <w:rPr>
                <w:rFonts w:asciiTheme="minorEastAsia" w:hAnsiTheme="minorEastAsia" w:eastAsiaTheme="minorEastAsia" w:cstheme="minorEastAsia"/>
                <w:b/>
                <w:kern w:val="44"/>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2C80AF4">
            <w:pPr>
              <w:snapToGrid w:val="0"/>
              <w:spacing w:before="156" w:beforeLines="50" w:after="50" w:line="360" w:lineRule="auto"/>
              <w:rPr>
                <w:rFonts w:asciiTheme="minorEastAsia" w:hAnsiTheme="minorEastAsia" w:eastAsiaTheme="minorEastAsia" w:cstheme="minorEastAsia"/>
                <w:b/>
                <w:kern w:val="44"/>
                <w:szCs w:val="21"/>
              </w:rPr>
            </w:pPr>
          </w:p>
        </w:tc>
      </w:tr>
      <w:tr w14:paraId="6A6634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8F9904F">
            <w:pPr>
              <w:snapToGrid w:val="0"/>
              <w:spacing w:before="156" w:beforeLines="50" w:after="50" w:line="360" w:lineRule="auto"/>
              <w:rPr>
                <w:rFonts w:asciiTheme="minorEastAsia" w:hAnsiTheme="minorEastAsia" w:eastAsiaTheme="minorEastAsia" w:cstheme="minorEastAsia"/>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D514BFA">
            <w:pPr>
              <w:snapToGrid w:val="0"/>
              <w:spacing w:before="156" w:beforeLines="50" w:after="50" w:line="360" w:lineRule="auto"/>
              <w:rPr>
                <w:rFonts w:asciiTheme="minorEastAsia" w:hAnsiTheme="minorEastAsia" w:eastAsiaTheme="minorEastAsia" w:cstheme="minorEastAsia"/>
                <w:b/>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7989FC4">
            <w:pPr>
              <w:snapToGrid w:val="0"/>
              <w:spacing w:before="156" w:beforeLines="50" w:after="50" w:line="360" w:lineRule="auto"/>
              <w:rPr>
                <w:rFonts w:asciiTheme="minorEastAsia" w:hAnsiTheme="minorEastAsia" w:eastAsiaTheme="minorEastAsia" w:cstheme="minorEastAsia"/>
                <w:b/>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96F54D4">
            <w:pPr>
              <w:snapToGrid w:val="0"/>
              <w:spacing w:before="156" w:beforeLines="50" w:after="50" w:line="360" w:lineRule="auto"/>
              <w:rPr>
                <w:rFonts w:asciiTheme="minorEastAsia" w:hAnsiTheme="minorEastAsia" w:eastAsiaTheme="minorEastAsia" w:cstheme="minorEastAsia"/>
                <w:b/>
                <w:kern w:val="44"/>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622B663">
            <w:pPr>
              <w:snapToGrid w:val="0"/>
              <w:spacing w:before="156" w:beforeLines="50" w:after="50" w:line="360" w:lineRule="auto"/>
              <w:rPr>
                <w:rFonts w:asciiTheme="minorEastAsia" w:hAnsiTheme="minorEastAsia" w:eastAsiaTheme="minorEastAsia" w:cstheme="minorEastAsia"/>
                <w:b/>
                <w:kern w:val="44"/>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8E2AFD8">
            <w:pPr>
              <w:snapToGrid w:val="0"/>
              <w:spacing w:before="156" w:beforeLines="50" w:after="50" w:line="360" w:lineRule="auto"/>
              <w:rPr>
                <w:rFonts w:asciiTheme="minorEastAsia" w:hAnsiTheme="minorEastAsia" w:eastAsiaTheme="minorEastAsia" w:cstheme="minorEastAsia"/>
                <w:b/>
                <w:kern w:val="44"/>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4275EA7">
            <w:pPr>
              <w:snapToGrid w:val="0"/>
              <w:spacing w:before="156" w:beforeLines="50" w:after="50" w:line="360" w:lineRule="auto"/>
              <w:rPr>
                <w:rFonts w:asciiTheme="minorEastAsia" w:hAnsiTheme="minorEastAsia" w:eastAsiaTheme="minorEastAsia" w:cstheme="minorEastAsia"/>
                <w:b/>
                <w:kern w:val="44"/>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F153EB2">
            <w:pPr>
              <w:snapToGrid w:val="0"/>
              <w:spacing w:before="156" w:beforeLines="50" w:after="50" w:line="360" w:lineRule="auto"/>
              <w:rPr>
                <w:rFonts w:asciiTheme="minorEastAsia" w:hAnsiTheme="minorEastAsia" w:eastAsiaTheme="minorEastAsia" w:cstheme="minorEastAsia"/>
                <w:b/>
                <w:kern w:val="44"/>
                <w:szCs w:val="21"/>
              </w:rPr>
            </w:pPr>
          </w:p>
        </w:tc>
      </w:tr>
    </w:tbl>
    <w:p w14:paraId="007E028D">
      <w:pPr>
        <w:spacing w:line="360" w:lineRule="auto"/>
        <w:rPr>
          <w:rFonts w:ascii="宋体" w:hAnsi="宋体"/>
          <w:b/>
          <w:szCs w:val="21"/>
        </w:rPr>
      </w:pPr>
      <w:r>
        <w:rPr>
          <w:rFonts w:hint="eastAsia" w:ascii="宋体" w:hAnsi="宋体"/>
          <w:b/>
          <w:szCs w:val="21"/>
        </w:rPr>
        <w:t>要求：</w:t>
      </w:r>
    </w:p>
    <w:p w14:paraId="6891BDD3">
      <w:pPr>
        <w:spacing w:line="360" w:lineRule="auto"/>
        <w:ind w:left="437"/>
        <w:rPr>
          <w:rFonts w:ascii="宋体" w:hAnsi="宋体"/>
          <w:szCs w:val="21"/>
        </w:rPr>
      </w:pPr>
      <w:r>
        <w:rPr>
          <w:rFonts w:hint="eastAsia" w:ascii="宋体" w:hAnsi="宋体"/>
          <w:b/>
          <w:szCs w:val="21"/>
        </w:rPr>
        <w:t>1.</w:t>
      </w:r>
      <w:r>
        <w:rPr>
          <w:rFonts w:hint="eastAsia" w:ascii="宋体" w:hAnsi="宋体"/>
          <w:szCs w:val="21"/>
        </w:rPr>
        <w:t>在填写时，如本表格不适合供应商的实际情况，可根据本表格式自行划表填写。</w:t>
      </w:r>
    </w:p>
    <w:p w14:paraId="62E00B53">
      <w:pPr>
        <w:pStyle w:val="38"/>
        <w:spacing w:line="360" w:lineRule="auto"/>
        <w:ind w:left="424" w:leftChars="202"/>
        <w:rPr>
          <w:rFonts w:ascii="宋体" w:hAnsi="宋体"/>
          <w:szCs w:val="21"/>
        </w:rPr>
      </w:pPr>
      <w:r>
        <w:rPr>
          <w:rFonts w:hint="eastAsia" w:ascii="宋体" w:hAnsi="宋体"/>
          <w:szCs w:val="21"/>
        </w:rPr>
        <w:t>2.附人员证书。</w:t>
      </w:r>
    </w:p>
    <w:p w14:paraId="1FCDAE5E">
      <w:pPr>
        <w:pStyle w:val="38"/>
        <w:spacing w:line="360" w:lineRule="auto"/>
        <w:ind w:left="424" w:hanging="424" w:hangingChars="202"/>
        <w:rPr>
          <w:rFonts w:ascii="宋体" w:hAnsi="宋体"/>
          <w:szCs w:val="21"/>
        </w:rPr>
      </w:pPr>
      <w:r>
        <w:rPr>
          <w:rFonts w:hint="eastAsia" w:ascii="宋体" w:hAnsi="宋体"/>
          <w:szCs w:val="21"/>
        </w:rPr>
        <w:t>　　</w:t>
      </w:r>
    </w:p>
    <w:p w14:paraId="34ABDD9B">
      <w:pPr>
        <w:pStyle w:val="38"/>
        <w:spacing w:line="360" w:lineRule="auto"/>
        <w:ind w:left="424" w:hanging="424" w:hangingChars="202"/>
        <w:rPr>
          <w:rFonts w:ascii="宋体" w:hAnsi="宋体"/>
          <w:szCs w:val="21"/>
        </w:rPr>
      </w:pPr>
    </w:p>
    <w:p w14:paraId="0F3F4C10">
      <w:pPr>
        <w:snapToGrid w:val="0"/>
        <w:spacing w:before="50" w:after="156" w:afterLines="50" w:line="360" w:lineRule="auto"/>
        <w:jc w:val="left"/>
        <w:rPr>
          <w:rFonts w:ascii="宋体" w:hAnsi="宋体"/>
          <w:sz w:val="24"/>
          <w:szCs w:val="20"/>
        </w:rPr>
      </w:pPr>
    </w:p>
    <w:p w14:paraId="6CDA1148">
      <w:pPr>
        <w:snapToGrid w:val="0"/>
        <w:spacing w:before="50" w:after="156" w:afterLines="50" w:line="360" w:lineRule="auto"/>
        <w:jc w:val="left"/>
        <w:rPr>
          <w:rFonts w:ascii="宋体" w:hAnsi="宋体"/>
          <w:sz w:val="24"/>
          <w:szCs w:val="20"/>
        </w:rPr>
      </w:pPr>
    </w:p>
    <w:p w14:paraId="36F42DD0">
      <w:pPr>
        <w:spacing w:line="360" w:lineRule="auto"/>
        <w:ind w:left="420"/>
        <w:rPr>
          <w:rFonts w:ascii="宋体" w:hAnsi="宋体"/>
          <w:sz w:val="24"/>
          <w:u w:val="single"/>
        </w:rPr>
      </w:pPr>
      <w:r>
        <w:rPr>
          <w:rFonts w:hint="eastAsia" w:ascii="宋体" w:hAnsi="宋体"/>
          <w:sz w:val="24"/>
        </w:rPr>
        <w:t>供应商名称（公章）：</w:t>
      </w:r>
    </w:p>
    <w:p w14:paraId="309835E8">
      <w:pPr>
        <w:spacing w:line="360" w:lineRule="auto"/>
        <w:ind w:left="420"/>
        <w:rPr>
          <w:rFonts w:ascii="宋体" w:hAnsi="宋体"/>
          <w:sz w:val="24"/>
        </w:rPr>
      </w:pPr>
    </w:p>
    <w:p w14:paraId="07419C32">
      <w:pPr>
        <w:spacing w:line="360" w:lineRule="auto"/>
        <w:ind w:firstLine="435"/>
        <w:rPr>
          <w:rFonts w:ascii="宋体" w:hAnsi="宋体"/>
          <w:sz w:val="24"/>
        </w:rPr>
      </w:pPr>
      <w:r>
        <w:rPr>
          <w:rFonts w:hint="eastAsia" w:ascii="宋体" w:hAnsi="宋体"/>
          <w:sz w:val="24"/>
        </w:rPr>
        <w:t>供应商代表签字或盖章：</w:t>
      </w:r>
    </w:p>
    <w:p w14:paraId="1E2D5A8C">
      <w:pPr>
        <w:spacing w:line="360" w:lineRule="auto"/>
        <w:ind w:firstLine="435"/>
        <w:rPr>
          <w:rFonts w:ascii="宋体" w:hAnsi="宋体"/>
          <w:sz w:val="24"/>
        </w:rPr>
      </w:pPr>
    </w:p>
    <w:p w14:paraId="24767C1A">
      <w:pPr>
        <w:spacing w:line="360" w:lineRule="auto"/>
        <w:ind w:firstLine="435"/>
        <w:rPr>
          <w:rFonts w:ascii="宋体" w:hAnsi="宋体"/>
          <w:sz w:val="24"/>
        </w:rPr>
      </w:pPr>
      <w:r>
        <w:rPr>
          <w:rFonts w:hint="eastAsia" w:ascii="宋体" w:hAnsi="宋体"/>
          <w:sz w:val="24"/>
        </w:rPr>
        <w:t>职        务：</w:t>
      </w:r>
    </w:p>
    <w:p w14:paraId="0594C8B8">
      <w:pPr>
        <w:spacing w:line="360" w:lineRule="auto"/>
        <w:ind w:firstLine="435"/>
        <w:rPr>
          <w:rFonts w:ascii="宋体" w:hAnsi="宋体"/>
          <w:sz w:val="24"/>
        </w:rPr>
      </w:pPr>
    </w:p>
    <w:p w14:paraId="5DD4CAD9">
      <w:pPr>
        <w:spacing w:line="360" w:lineRule="auto"/>
        <w:ind w:firstLine="435"/>
        <w:rPr>
          <w:rFonts w:ascii="宋体" w:hAnsi="宋体"/>
          <w:sz w:val="24"/>
        </w:rPr>
      </w:pPr>
      <w:r>
        <w:rPr>
          <w:rFonts w:hint="eastAsia" w:ascii="宋体" w:hAnsi="宋体"/>
          <w:sz w:val="24"/>
        </w:rPr>
        <w:t>日        期：</w:t>
      </w:r>
    </w:p>
    <w:p w14:paraId="0895329D">
      <w:pPr>
        <w:pStyle w:val="21"/>
      </w:pPr>
    </w:p>
    <w:p w14:paraId="6EEC94F9">
      <w:pPr>
        <w:spacing w:line="360" w:lineRule="auto"/>
        <w:rPr>
          <w:rFonts w:ascii="宋体" w:hAnsi="宋体"/>
        </w:rPr>
      </w:pPr>
      <w:r>
        <w:rPr>
          <w:rFonts w:hint="eastAsia" w:ascii="宋体" w:hAnsi="宋体"/>
          <w:b/>
          <w:sz w:val="28"/>
        </w:rPr>
        <w:t>附件8</w:t>
      </w:r>
    </w:p>
    <w:p w14:paraId="223B55D4">
      <w:pPr>
        <w:spacing w:before="156" w:beforeLines="50" w:after="156" w:afterLines="50" w:line="360" w:lineRule="auto"/>
        <w:ind w:right="-10"/>
        <w:jc w:val="center"/>
        <w:rPr>
          <w:rFonts w:ascii="宋体" w:hAnsi="宋体"/>
          <w:b/>
          <w:bCs/>
          <w:sz w:val="32"/>
          <w:szCs w:val="32"/>
        </w:rPr>
      </w:pPr>
      <w:bookmarkStart w:id="37" w:name="_Toc23055_WPSOffice_Level1"/>
      <w:bookmarkStart w:id="38" w:name="_Toc12710_WPSOffice_Level1"/>
      <w:r>
        <w:rPr>
          <w:rFonts w:hint="eastAsia" w:ascii="宋体" w:hAnsi="宋体"/>
          <w:b/>
          <w:bCs/>
          <w:sz w:val="32"/>
          <w:szCs w:val="32"/>
        </w:rPr>
        <w:t>项目负责人资格情况表</w:t>
      </w:r>
      <w:bookmarkEnd w:id="37"/>
      <w:bookmarkEnd w:id="38"/>
    </w:p>
    <w:tbl>
      <w:tblPr>
        <w:tblStyle w:val="22"/>
        <w:tblW w:w="8626" w:type="dxa"/>
        <w:tblInd w:w="1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14:paraId="0C8D3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1974" w:type="dxa"/>
            <w:tcBorders>
              <w:top w:val="single" w:color="auto" w:sz="12" w:space="0"/>
              <w:left w:val="single" w:color="auto" w:sz="12" w:space="0"/>
              <w:bottom w:val="single" w:color="auto" w:sz="4" w:space="0"/>
              <w:right w:val="single" w:color="auto" w:sz="4" w:space="0"/>
            </w:tcBorders>
            <w:vAlign w:val="center"/>
          </w:tcPr>
          <w:p w14:paraId="08A05DA5">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姓名</w:t>
            </w:r>
          </w:p>
        </w:tc>
        <w:tc>
          <w:tcPr>
            <w:tcW w:w="2967" w:type="dxa"/>
            <w:tcBorders>
              <w:top w:val="single" w:color="auto" w:sz="12" w:space="0"/>
              <w:left w:val="single" w:color="auto" w:sz="4" w:space="0"/>
              <w:bottom w:val="single" w:color="auto" w:sz="4" w:space="0"/>
              <w:right w:val="single" w:color="auto" w:sz="4" w:space="0"/>
            </w:tcBorders>
            <w:vAlign w:val="center"/>
          </w:tcPr>
          <w:p w14:paraId="0DA29A00">
            <w:pPr>
              <w:autoSpaceDE w:val="0"/>
              <w:autoSpaceDN w:val="0"/>
              <w:adjustRightInd w:val="0"/>
              <w:snapToGrid w:val="0"/>
              <w:spacing w:line="360" w:lineRule="auto"/>
              <w:jc w:val="center"/>
              <w:rPr>
                <w:rFonts w:ascii="宋体" w:hAnsi="宋体"/>
                <w:lang w:val="zh-CN"/>
              </w:rPr>
            </w:pPr>
          </w:p>
        </w:tc>
        <w:tc>
          <w:tcPr>
            <w:tcW w:w="3685" w:type="dxa"/>
            <w:tcBorders>
              <w:top w:val="single" w:color="auto" w:sz="12" w:space="0"/>
              <w:left w:val="single" w:color="auto" w:sz="4" w:space="0"/>
              <w:bottom w:val="single" w:color="auto" w:sz="4" w:space="0"/>
              <w:right w:val="single" w:color="auto" w:sz="12" w:space="0"/>
            </w:tcBorders>
            <w:vAlign w:val="center"/>
          </w:tcPr>
          <w:p w14:paraId="6BEB2FA5">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近年来主要工作业绩</w:t>
            </w:r>
          </w:p>
        </w:tc>
      </w:tr>
      <w:tr w14:paraId="3D089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6106941E">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性别</w:t>
            </w:r>
          </w:p>
        </w:tc>
        <w:tc>
          <w:tcPr>
            <w:tcW w:w="2967" w:type="dxa"/>
            <w:tcBorders>
              <w:top w:val="single" w:color="auto" w:sz="4" w:space="0"/>
              <w:left w:val="single" w:color="auto" w:sz="4" w:space="0"/>
              <w:bottom w:val="single" w:color="auto" w:sz="4" w:space="0"/>
              <w:right w:val="single" w:color="auto" w:sz="4" w:space="0"/>
            </w:tcBorders>
            <w:vAlign w:val="center"/>
          </w:tcPr>
          <w:p w14:paraId="05C60FA9">
            <w:pPr>
              <w:autoSpaceDE w:val="0"/>
              <w:autoSpaceDN w:val="0"/>
              <w:adjustRightInd w:val="0"/>
              <w:snapToGrid w:val="0"/>
              <w:spacing w:line="360" w:lineRule="auto"/>
              <w:jc w:val="center"/>
              <w:rPr>
                <w:rFonts w:ascii="宋体" w:hAnsi="宋体"/>
                <w:lang w:val="zh-CN"/>
              </w:rPr>
            </w:pPr>
          </w:p>
        </w:tc>
        <w:tc>
          <w:tcPr>
            <w:tcW w:w="3685" w:type="dxa"/>
            <w:vMerge w:val="restart"/>
            <w:tcBorders>
              <w:top w:val="single" w:color="auto" w:sz="4" w:space="0"/>
              <w:left w:val="single" w:color="auto" w:sz="4" w:space="0"/>
              <w:bottom w:val="single" w:color="auto" w:sz="4" w:space="0"/>
              <w:right w:val="single" w:color="auto" w:sz="12" w:space="0"/>
            </w:tcBorders>
            <w:vAlign w:val="center"/>
          </w:tcPr>
          <w:p w14:paraId="7C6BB3CE">
            <w:pPr>
              <w:autoSpaceDE w:val="0"/>
              <w:autoSpaceDN w:val="0"/>
              <w:adjustRightInd w:val="0"/>
              <w:snapToGrid w:val="0"/>
              <w:spacing w:line="360" w:lineRule="auto"/>
              <w:jc w:val="center"/>
              <w:rPr>
                <w:rFonts w:ascii="宋体" w:hAnsi="宋体"/>
              </w:rPr>
            </w:pPr>
            <w:r>
              <w:rPr>
                <w:rFonts w:hint="eastAsia" w:ascii="宋体" w:hAnsi="宋体"/>
              </w:rPr>
              <w:t>注：业绩证明应提供旁证材料</w:t>
            </w:r>
          </w:p>
          <w:p w14:paraId="74CC4B0E">
            <w:pPr>
              <w:autoSpaceDE w:val="0"/>
              <w:autoSpaceDN w:val="0"/>
              <w:adjustRightInd w:val="0"/>
              <w:snapToGrid w:val="0"/>
              <w:spacing w:line="360" w:lineRule="auto"/>
              <w:jc w:val="center"/>
              <w:rPr>
                <w:rFonts w:ascii="宋体" w:hAnsi="宋体"/>
                <w:lang w:val="zh-CN"/>
              </w:rPr>
            </w:pPr>
            <w:r>
              <w:rPr>
                <w:rFonts w:hint="eastAsia" w:ascii="宋体" w:hAnsi="宋体"/>
              </w:rPr>
              <w:t>（供货合同或成交通知书）。</w:t>
            </w:r>
          </w:p>
        </w:tc>
      </w:tr>
      <w:tr w14:paraId="61F06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688A35A1">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年龄</w:t>
            </w:r>
          </w:p>
        </w:tc>
        <w:tc>
          <w:tcPr>
            <w:tcW w:w="2967" w:type="dxa"/>
            <w:tcBorders>
              <w:top w:val="single" w:color="auto" w:sz="4" w:space="0"/>
              <w:left w:val="single" w:color="auto" w:sz="4" w:space="0"/>
              <w:bottom w:val="single" w:color="auto" w:sz="4" w:space="0"/>
              <w:right w:val="single" w:color="auto" w:sz="4" w:space="0"/>
            </w:tcBorders>
            <w:vAlign w:val="center"/>
          </w:tcPr>
          <w:p w14:paraId="0D6D2145">
            <w:pPr>
              <w:autoSpaceDE w:val="0"/>
              <w:autoSpaceDN w:val="0"/>
              <w:adjustRightInd w:val="0"/>
              <w:snapToGrid w:val="0"/>
              <w:spacing w:line="360" w:lineRule="auto"/>
              <w:jc w:val="center"/>
              <w:rPr>
                <w:rFonts w:ascii="宋体" w:hAnsi="宋体"/>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3CC4F875">
            <w:pPr>
              <w:autoSpaceDE w:val="0"/>
              <w:autoSpaceDN w:val="0"/>
              <w:adjustRightInd w:val="0"/>
              <w:snapToGrid w:val="0"/>
              <w:spacing w:line="360" w:lineRule="auto"/>
              <w:jc w:val="center"/>
              <w:rPr>
                <w:rFonts w:ascii="宋体" w:hAnsi="宋体"/>
                <w:lang w:val="zh-CN"/>
              </w:rPr>
            </w:pPr>
          </w:p>
        </w:tc>
      </w:tr>
      <w:tr w14:paraId="705BB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6C48EE83">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职称</w:t>
            </w:r>
          </w:p>
        </w:tc>
        <w:tc>
          <w:tcPr>
            <w:tcW w:w="2967" w:type="dxa"/>
            <w:tcBorders>
              <w:top w:val="single" w:color="auto" w:sz="4" w:space="0"/>
              <w:left w:val="single" w:color="auto" w:sz="4" w:space="0"/>
              <w:bottom w:val="single" w:color="auto" w:sz="4" w:space="0"/>
              <w:right w:val="single" w:color="auto" w:sz="4" w:space="0"/>
            </w:tcBorders>
            <w:vAlign w:val="center"/>
          </w:tcPr>
          <w:p w14:paraId="530F3555">
            <w:pPr>
              <w:autoSpaceDE w:val="0"/>
              <w:autoSpaceDN w:val="0"/>
              <w:adjustRightInd w:val="0"/>
              <w:snapToGrid w:val="0"/>
              <w:spacing w:line="360" w:lineRule="auto"/>
              <w:jc w:val="center"/>
              <w:rPr>
                <w:rFonts w:ascii="宋体" w:hAnsi="宋体"/>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12E37105">
            <w:pPr>
              <w:autoSpaceDE w:val="0"/>
              <w:autoSpaceDN w:val="0"/>
              <w:adjustRightInd w:val="0"/>
              <w:snapToGrid w:val="0"/>
              <w:spacing w:line="360" w:lineRule="auto"/>
              <w:jc w:val="center"/>
              <w:rPr>
                <w:rFonts w:ascii="宋体" w:hAnsi="宋体"/>
                <w:lang w:val="zh-CN"/>
              </w:rPr>
            </w:pPr>
          </w:p>
        </w:tc>
      </w:tr>
      <w:tr w14:paraId="51CB2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7B7B34B4">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毕业时间</w:t>
            </w:r>
          </w:p>
        </w:tc>
        <w:tc>
          <w:tcPr>
            <w:tcW w:w="2967" w:type="dxa"/>
            <w:tcBorders>
              <w:top w:val="single" w:color="auto" w:sz="4" w:space="0"/>
              <w:left w:val="single" w:color="auto" w:sz="4" w:space="0"/>
              <w:bottom w:val="single" w:color="auto" w:sz="4" w:space="0"/>
              <w:right w:val="single" w:color="auto" w:sz="4" w:space="0"/>
            </w:tcBorders>
            <w:vAlign w:val="center"/>
          </w:tcPr>
          <w:p w14:paraId="4DC85A96">
            <w:pPr>
              <w:autoSpaceDE w:val="0"/>
              <w:autoSpaceDN w:val="0"/>
              <w:adjustRightInd w:val="0"/>
              <w:snapToGrid w:val="0"/>
              <w:spacing w:line="360" w:lineRule="auto"/>
              <w:jc w:val="center"/>
              <w:rPr>
                <w:rFonts w:ascii="宋体" w:hAnsi="宋体"/>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167FEF7A">
            <w:pPr>
              <w:autoSpaceDE w:val="0"/>
              <w:autoSpaceDN w:val="0"/>
              <w:adjustRightInd w:val="0"/>
              <w:snapToGrid w:val="0"/>
              <w:spacing w:line="360" w:lineRule="auto"/>
              <w:jc w:val="center"/>
              <w:rPr>
                <w:rFonts w:ascii="宋体" w:hAnsi="宋体"/>
                <w:lang w:val="zh-CN"/>
              </w:rPr>
            </w:pPr>
          </w:p>
        </w:tc>
      </w:tr>
      <w:tr w14:paraId="45FB7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54960336">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学校专业</w:t>
            </w:r>
          </w:p>
        </w:tc>
        <w:tc>
          <w:tcPr>
            <w:tcW w:w="2967" w:type="dxa"/>
            <w:tcBorders>
              <w:top w:val="single" w:color="auto" w:sz="4" w:space="0"/>
              <w:left w:val="single" w:color="auto" w:sz="4" w:space="0"/>
              <w:bottom w:val="single" w:color="auto" w:sz="4" w:space="0"/>
              <w:right w:val="single" w:color="auto" w:sz="4" w:space="0"/>
            </w:tcBorders>
            <w:vAlign w:val="center"/>
          </w:tcPr>
          <w:p w14:paraId="59907957">
            <w:pPr>
              <w:autoSpaceDE w:val="0"/>
              <w:autoSpaceDN w:val="0"/>
              <w:adjustRightInd w:val="0"/>
              <w:snapToGrid w:val="0"/>
              <w:spacing w:line="360" w:lineRule="auto"/>
              <w:jc w:val="center"/>
              <w:rPr>
                <w:rFonts w:ascii="宋体" w:hAnsi="宋体"/>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1C8FD97A">
            <w:pPr>
              <w:autoSpaceDE w:val="0"/>
              <w:autoSpaceDN w:val="0"/>
              <w:adjustRightInd w:val="0"/>
              <w:snapToGrid w:val="0"/>
              <w:spacing w:line="360" w:lineRule="auto"/>
              <w:jc w:val="center"/>
              <w:rPr>
                <w:rFonts w:ascii="宋体" w:hAnsi="宋体"/>
                <w:lang w:val="zh-CN"/>
              </w:rPr>
            </w:pPr>
          </w:p>
        </w:tc>
      </w:tr>
      <w:tr w14:paraId="6FD32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3EF87085">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联系电话</w:t>
            </w:r>
          </w:p>
        </w:tc>
        <w:tc>
          <w:tcPr>
            <w:tcW w:w="2967" w:type="dxa"/>
            <w:tcBorders>
              <w:top w:val="single" w:color="auto" w:sz="4" w:space="0"/>
              <w:left w:val="single" w:color="auto" w:sz="4" w:space="0"/>
              <w:bottom w:val="single" w:color="auto" w:sz="4" w:space="0"/>
              <w:right w:val="single" w:color="auto" w:sz="4" w:space="0"/>
            </w:tcBorders>
            <w:vAlign w:val="center"/>
          </w:tcPr>
          <w:p w14:paraId="61A0891A">
            <w:pPr>
              <w:autoSpaceDE w:val="0"/>
              <w:autoSpaceDN w:val="0"/>
              <w:adjustRightInd w:val="0"/>
              <w:snapToGrid w:val="0"/>
              <w:spacing w:line="360" w:lineRule="auto"/>
              <w:jc w:val="center"/>
              <w:rPr>
                <w:rFonts w:ascii="宋体" w:hAnsi="宋体"/>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752E7099">
            <w:pPr>
              <w:autoSpaceDE w:val="0"/>
              <w:autoSpaceDN w:val="0"/>
              <w:adjustRightInd w:val="0"/>
              <w:snapToGrid w:val="0"/>
              <w:spacing w:line="360" w:lineRule="auto"/>
              <w:jc w:val="center"/>
              <w:rPr>
                <w:rFonts w:ascii="宋体" w:hAnsi="宋体"/>
                <w:lang w:val="zh-CN"/>
              </w:rPr>
            </w:pPr>
          </w:p>
        </w:tc>
      </w:tr>
      <w:tr w14:paraId="59BAD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top w:val="single" w:color="auto" w:sz="4" w:space="0"/>
              <w:left w:val="single" w:color="auto" w:sz="12" w:space="0"/>
              <w:bottom w:val="single" w:color="auto" w:sz="4" w:space="0"/>
              <w:right w:val="single" w:color="auto" w:sz="4" w:space="0"/>
            </w:tcBorders>
            <w:vAlign w:val="center"/>
          </w:tcPr>
          <w:p w14:paraId="1163419F">
            <w:pPr>
              <w:autoSpaceDE w:val="0"/>
              <w:autoSpaceDN w:val="0"/>
              <w:adjustRightInd w:val="0"/>
              <w:snapToGrid w:val="0"/>
              <w:spacing w:line="360" w:lineRule="auto"/>
              <w:jc w:val="center"/>
              <w:rPr>
                <w:rFonts w:ascii="宋体" w:hAnsi="宋体"/>
                <w:b/>
                <w:bCs/>
                <w:lang w:val="zh-CN"/>
              </w:rPr>
            </w:pPr>
            <w:r>
              <w:rPr>
                <w:rFonts w:hint="eastAsia" w:ascii="宋体" w:hAnsi="宋体"/>
                <w:b/>
                <w:bCs/>
              </w:rPr>
              <w:t>最近一年工作状况</w:t>
            </w:r>
          </w:p>
        </w:tc>
        <w:tc>
          <w:tcPr>
            <w:tcW w:w="2967" w:type="dxa"/>
            <w:tcBorders>
              <w:top w:val="single" w:color="auto" w:sz="4" w:space="0"/>
              <w:left w:val="single" w:color="auto" w:sz="4" w:space="0"/>
              <w:bottom w:val="single" w:color="auto" w:sz="4" w:space="0"/>
              <w:right w:val="single" w:color="auto" w:sz="4" w:space="0"/>
            </w:tcBorders>
            <w:vAlign w:val="center"/>
          </w:tcPr>
          <w:p w14:paraId="047AD27A">
            <w:pPr>
              <w:autoSpaceDE w:val="0"/>
              <w:autoSpaceDN w:val="0"/>
              <w:adjustRightInd w:val="0"/>
              <w:snapToGrid w:val="0"/>
              <w:spacing w:line="360" w:lineRule="auto"/>
              <w:jc w:val="center"/>
              <w:rPr>
                <w:rFonts w:ascii="宋体" w:hAnsi="宋体"/>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14:paraId="21186E9D">
            <w:pPr>
              <w:autoSpaceDE w:val="0"/>
              <w:autoSpaceDN w:val="0"/>
              <w:adjustRightInd w:val="0"/>
              <w:snapToGrid w:val="0"/>
              <w:spacing w:line="360" w:lineRule="auto"/>
              <w:jc w:val="center"/>
              <w:rPr>
                <w:rFonts w:ascii="宋体" w:hAnsi="宋体"/>
                <w:lang w:val="zh-CN"/>
              </w:rPr>
            </w:pPr>
          </w:p>
        </w:tc>
      </w:tr>
      <w:tr w14:paraId="2F4F9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1974" w:type="dxa"/>
            <w:tcBorders>
              <w:top w:val="single" w:color="auto" w:sz="4" w:space="0"/>
              <w:left w:val="single" w:color="auto" w:sz="12" w:space="0"/>
              <w:bottom w:val="single" w:color="auto" w:sz="12" w:space="0"/>
              <w:right w:val="single" w:color="auto" w:sz="4" w:space="0"/>
            </w:tcBorders>
            <w:tcMar>
              <w:top w:w="57" w:type="dxa"/>
              <w:left w:w="108" w:type="dxa"/>
              <w:bottom w:w="0" w:type="dxa"/>
              <w:right w:w="108" w:type="dxa"/>
            </w:tcMar>
            <w:vAlign w:val="center"/>
          </w:tcPr>
          <w:p w14:paraId="330430B7">
            <w:pPr>
              <w:autoSpaceDE w:val="0"/>
              <w:autoSpaceDN w:val="0"/>
              <w:adjustRightInd w:val="0"/>
              <w:snapToGrid w:val="0"/>
              <w:spacing w:line="360" w:lineRule="auto"/>
              <w:jc w:val="center"/>
              <w:rPr>
                <w:rFonts w:ascii="宋体" w:hAnsi="宋体"/>
                <w:b/>
                <w:bCs/>
                <w:lang w:val="zh-CN"/>
              </w:rPr>
            </w:pPr>
            <w:r>
              <w:rPr>
                <w:rFonts w:hint="eastAsia" w:ascii="宋体" w:hAnsi="宋体"/>
                <w:b/>
                <w:bCs/>
                <w:lang w:val="zh-CN"/>
              </w:rPr>
              <w:t>拟在本项目中担任主要工作</w:t>
            </w:r>
          </w:p>
        </w:tc>
        <w:tc>
          <w:tcPr>
            <w:tcW w:w="6652" w:type="dxa"/>
            <w:gridSpan w:val="2"/>
            <w:tcBorders>
              <w:top w:val="single" w:color="auto" w:sz="4" w:space="0"/>
              <w:left w:val="single" w:color="auto" w:sz="4" w:space="0"/>
              <w:bottom w:val="single" w:color="auto" w:sz="12" w:space="0"/>
              <w:right w:val="single" w:color="auto" w:sz="12" w:space="0"/>
            </w:tcBorders>
            <w:vAlign w:val="center"/>
          </w:tcPr>
          <w:p w14:paraId="3E734152">
            <w:pPr>
              <w:autoSpaceDE w:val="0"/>
              <w:autoSpaceDN w:val="0"/>
              <w:adjustRightInd w:val="0"/>
              <w:snapToGrid w:val="0"/>
              <w:spacing w:line="360" w:lineRule="auto"/>
              <w:jc w:val="center"/>
              <w:rPr>
                <w:rFonts w:ascii="宋体" w:hAnsi="宋体"/>
                <w:lang w:val="zh-CN"/>
              </w:rPr>
            </w:pPr>
          </w:p>
        </w:tc>
      </w:tr>
    </w:tbl>
    <w:p w14:paraId="358EA493">
      <w:pPr>
        <w:spacing w:line="360" w:lineRule="auto"/>
        <w:ind w:left="420"/>
        <w:rPr>
          <w:rFonts w:ascii="宋体" w:hAnsi="宋体"/>
          <w:sz w:val="24"/>
        </w:rPr>
      </w:pPr>
    </w:p>
    <w:p w14:paraId="5294FA88">
      <w:pPr>
        <w:spacing w:line="360" w:lineRule="auto"/>
        <w:ind w:firstLine="480" w:firstLineChars="200"/>
        <w:rPr>
          <w:rFonts w:ascii="宋体" w:hAnsi="宋体"/>
          <w:sz w:val="24"/>
        </w:rPr>
      </w:pPr>
    </w:p>
    <w:p w14:paraId="23220E6C">
      <w:pPr>
        <w:spacing w:line="360" w:lineRule="auto"/>
        <w:ind w:firstLine="480" w:firstLineChars="200"/>
        <w:rPr>
          <w:rFonts w:ascii="宋体" w:hAnsi="宋体"/>
          <w:sz w:val="24"/>
          <w:u w:val="single"/>
        </w:rPr>
      </w:pPr>
      <w:r>
        <w:rPr>
          <w:rFonts w:hint="eastAsia" w:ascii="宋体" w:hAnsi="宋体"/>
          <w:sz w:val="24"/>
        </w:rPr>
        <w:t>供应商名称（公章）：</w:t>
      </w:r>
    </w:p>
    <w:p w14:paraId="00E418F9">
      <w:pPr>
        <w:spacing w:line="360" w:lineRule="auto"/>
        <w:ind w:left="420"/>
        <w:rPr>
          <w:rFonts w:ascii="宋体" w:hAnsi="宋体"/>
          <w:sz w:val="24"/>
        </w:rPr>
      </w:pPr>
    </w:p>
    <w:p w14:paraId="5887F71D">
      <w:pPr>
        <w:spacing w:line="360" w:lineRule="auto"/>
        <w:ind w:firstLine="435"/>
        <w:rPr>
          <w:rFonts w:ascii="宋体" w:hAnsi="宋体"/>
          <w:sz w:val="24"/>
        </w:rPr>
      </w:pPr>
      <w:r>
        <w:rPr>
          <w:rFonts w:hint="eastAsia" w:ascii="宋体" w:hAnsi="宋体"/>
          <w:sz w:val="24"/>
        </w:rPr>
        <w:t>供应商代表签字或盖章：</w:t>
      </w:r>
    </w:p>
    <w:p w14:paraId="54C98F9E">
      <w:pPr>
        <w:spacing w:line="360" w:lineRule="auto"/>
        <w:ind w:firstLine="435"/>
        <w:rPr>
          <w:rFonts w:ascii="宋体" w:hAnsi="宋体"/>
          <w:sz w:val="24"/>
        </w:rPr>
      </w:pPr>
    </w:p>
    <w:p w14:paraId="3748E67C">
      <w:pPr>
        <w:spacing w:line="360" w:lineRule="auto"/>
        <w:ind w:firstLine="435"/>
        <w:rPr>
          <w:rFonts w:ascii="宋体" w:hAnsi="宋体"/>
          <w:sz w:val="24"/>
        </w:rPr>
      </w:pPr>
      <w:r>
        <w:rPr>
          <w:rFonts w:hint="eastAsia" w:ascii="宋体" w:hAnsi="宋体"/>
          <w:sz w:val="24"/>
        </w:rPr>
        <w:t>职        务：</w:t>
      </w:r>
    </w:p>
    <w:p w14:paraId="4AB1EA31">
      <w:pPr>
        <w:spacing w:line="360" w:lineRule="auto"/>
        <w:ind w:firstLine="435"/>
        <w:rPr>
          <w:rFonts w:ascii="宋体" w:hAnsi="宋体"/>
          <w:sz w:val="24"/>
        </w:rPr>
      </w:pPr>
    </w:p>
    <w:p w14:paraId="3381B14D">
      <w:pPr>
        <w:spacing w:line="360" w:lineRule="auto"/>
        <w:ind w:firstLine="435"/>
        <w:rPr>
          <w:rFonts w:ascii="宋体" w:hAnsi="宋体"/>
          <w:sz w:val="24"/>
        </w:rPr>
      </w:pPr>
      <w:r>
        <w:rPr>
          <w:rFonts w:hint="eastAsia" w:ascii="宋体" w:hAnsi="宋体"/>
          <w:sz w:val="24"/>
        </w:rPr>
        <w:t>日        期：</w:t>
      </w:r>
    </w:p>
    <w:p w14:paraId="55498675">
      <w:pPr>
        <w:snapToGrid w:val="0"/>
        <w:spacing w:before="50" w:after="50" w:line="360" w:lineRule="auto"/>
        <w:rPr>
          <w:rFonts w:ascii="宋体" w:hAnsi="宋体"/>
          <w:b/>
          <w:sz w:val="28"/>
        </w:rPr>
      </w:pPr>
      <w:r>
        <w:rPr>
          <w:rFonts w:hint="eastAsia" w:ascii="宋体" w:hAnsi="宋体"/>
          <w:b/>
          <w:sz w:val="28"/>
        </w:rPr>
        <w:t>附件9</w:t>
      </w:r>
    </w:p>
    <w:p w14:paraId="635229DA">
      <w:pPr>
        <w:spacing w:line="360" w:lineRule="auto"/>
        <w:ind w:left="480"/>
        <w:jc w:val="center"/>
        <w:rPr>
          <w:rFonts w:ascii="宋体" w:hAnsi="宋体"/>
          <w:b/>
          <w:sz w:val="28"/>
        </w:rPr>
      </w:pPr>
      <w:r>
        <w:rPr>
          <w:rFonts w:hint="eastAsia" w:ascii="宋体" w:hAnsi="宋体"/>
          <w:b/>
          <w:sz w:val="32"/>
          <w:szCs w:val="32"/>
        </w:rPr>
        <w:t>服务实施情况表（视情制作）</w:t>
      </w:r>
    </w:p>
    <w:tbl>
      <w:tblPr>
        <w:tblStyle w:val="22"/>
        <w:tblpPr w:leftFromText="181" w:rightFromText="181" w:bottomFromText="170" w:vertAnchor="text" w:tblpXSpec="center" w:tblpY="1"/>
        <w:tblOverlap w:val="never"/>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685"/>
        <w:gridCol w:w="3731"/>
        <w:gridCol w:w="1373"/>
      </w:tblGrid>
      <w:tr w14:paraId="1456457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18" w:hRule="atLeast"/>
          <w:jc w:val="center"/>
        </w:trPr>
        <w:tc>
          <w:tcPr>
            <w:tcW w:w="739" w:type="dxa"/>
            <w:tcMar>
              <w:top w:w="57" w:type="dxa"/>
              <w:left w:w="108" w:type="dxa"/>
              <w:bottom w:w="0" w:type="dxa"/>
              <w:right w:w="108" w:type="dxa"/>
            </w:tcMar>
            <w:vAlign w:val="center"/>
          </w:tcPr>
          <w:p w14:paraId="2D310730">
            <w:pPr>
              <w:pStyle w:val="42"/>
              <w:spacing w:line="360" w:lineRule="auto"/>
              <w:jc w:val="center"/>
              <w:rPr>
                <w:rFonts w:ascii="宋体" w:hAnsi="宋体" w:cs="Arial"/>
                <w:b/>
                <w:szCs w:val="21"/>
              </w:rPr>
            </w:pPr>
            <w:r>
              <w:rPr>
                <w:rFonts w:hint="eastAsia" w:ascii="宋体" w:hAnsi="宋体" w:cs="Arial"/>
                <w:b/>
                <w:szCs w:val="21"/>
              </w:rPr>
              <w:t>序号</w:t>
            </w:r>
          </w:p>
        </w:tc>
        <w:tc>
          <w:tcPr>
            <w:tcW w:w="2685" w:type="dxa"/>
            <w:tcMar>
              <w:top w:w="57" w:type="dxa"/>
              <w:left w:w="108" w:type="dxa"/>
              <w:bottom w:w="0" w:type="dxa"/>
              <w:right w:w="108" w:type="dxa"/>
            </w:tcMar>
            <w:vAlign w:val="center"/>
          </w:tcPr>
          <w:p w14:paraId="73CC92B3">
            <w:pPr>
              <w:pStyle w:val="42"/>
              <w:spacing w:line="360" w:lineRule="auto"/>
              <w:jc w:val="center"/>
              <w:rPr>
                <w:rFonts w:ascii="宋体" w:hAnsi="宋体" w:cs="Arial"/>
                <w:b/>
                <w:szCs w:val="21"/>
              </w:rPr>
            </w:pPr>
            <w:r>
              <w:rPr>
                <w:rFonts w:hint="eastAsia" w:ascii="宋体" w:hAnsi="宋体" w:cs="Arial"/>
                <w:b/>
                <w:szCs w:val="21"/>
              </w:rPr>
              <w:t>项目</w:t>
            </w:r>
          </w:p>
        </w:tc>
        <w:tc>
          <w:tcPr>
            <w:tcW w:w="3731" w:type="dxa"/>
            <w:tcMar>
              <w:top w:w="57" w:type="dxa"/>
              <w:left w:w="108" w:type="dxa"/>
              <w:bottom w:w="0" w:type="dxa"/>
              <w:right w:w="108" w:type="dxa"/>
            </w:tcMar>
            <w:vAlign w:val="center"/>
          </w:tcPr>
          <w:p w14:paraId="5A763FAC">
            <w:pPr>
              <w:pStyle w:val="42"/>
              <w:spacing w:line="360" w:lineRule="auto"/>
              <w:jc w:val="center"/>
              <w:rPr>
                <w:rFonts w:ascii="宋体" w:hAnsi="宋体" w:cs="Arial"/>
                <w:b/>
                <w:szCs w:val="21"/>
              </w:rPr>
            </w:pPr>
            <w:r>
              <w:rPr>
                <w:rFonts w:hint="eastAsia" w:ascii="宋体" w:hAnsi="宋体" w:cs="Arial"/>
                <w:b/>
                <w:szCs w:val="21"/>
              </w:rPr>
              <w:t>供应商承诺</w:t>
            </w:r>
          </w:p>
        </w:tc>
        <w:tc>
          <w:tcPr>
            <w:tcW w:w="1373" w:type="dxa"/>
            <w:tcMar>
              <w:top w:w="57" w:type="dxa"/>
              <w:left w:w="108" w:type="dxa"/>
              <w:bottom w:w="0" w:type="dxa"/>
              <w:right w:w="108" w:type="dxa"/>
            </w:tcMar>
            <w:vAlign w:val="center"/>
          </w:tcPr>
          <w:p w14:paraId="6C9C7524">
            <w:pPr>
              <w:pStyle w:val="42"/>
              <w:spacing w:line="360" w:lineRule="auto"/>
              <w:jc w:val="center"/>
              <w:rPr>
                <w:rFonts w:ascii="宋体" w:hAnsi="宋体" w:cs="Arial"/>
                <w:b/>
                <w:szCs w:val="21"/>
              </w:rPr>
            </w:pPr>
            <w:r>
              <w:rPr>
                <w:rFonts w:hint="eastAsia" w:ascii="宋体" w:hAnsi="宋体" w:cs="Arial"/>
                <w:b/>
                <w:szCs w:val="21"/>
              </w:rPr>
              <w:t>备注</w:t>
            </w:r>
          </w:p>
        </w:tc>
      </w:tr>
      <w:tr w14:paraId="22123E9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58" w:hRule="atLeast"/>
          <w:jc w:val="center"/>
        </w:trPr>
        <w:tc>
          <w:tcPr>
            <w:tcW w:w="739" w:type="dxa"/>
            <w:vMerge w:val="restart"/>
            <w:tcMar>
              <w:top w:w="57" w:type="dxa"/>
              <w:left w:w="108" w:type="dxa"/>
              <w:bottom w:w="0" w:type="dxa"/>
              <w:right w:w="108" w:type="dxa"/>
            </w:tcMar>
            <w:vAlign w:val="center"/>
          </w:tcPr>
          <w:p w14:paraId="23C3BA34">
            <w:pPr>
              <w:pStyle w:val="42"/>
              <w:spacing w:line="360" w:lineRule="auto"/>
              <w:jc w:val="center"/>
              <w:rPr>
                <w:rFonts w:ascii="宋体" w:hAnsi="宋体" w:cs="Arial"/>
                <w:bCs/>
                <w:szCs w:val="21"/>
              </w:rPr>
            </w:pPr>
            <w:r>
              <w:rPr>
                <w:rFonts w:hint="eastAsia" w:ascii="宋体" w:hAnsi="宋体" w:cs="Arial"/>
                <w:bCs/>
                <w:szCs w:val="21"/>
              </w:rPr>
              <w:t>1</w:t>
            </w:r>
          </w:p>
        </w:tc>
        <w:tc>
          <w:tcPr>
            <w:tcW w:w="2685" w:type="dxa"/>
            <w:vMerge w:val="restart"/>
            <w:tcMar>
              <w:top w:w="57" w:type="dxa"/>
              <w:left w:w="108" w:type="dxa"/>
              <w:bottom w:w="0" w:type="dxa"/>
              <w:right w:w="108" w:type="dxa"/>
            </w:tcMar>
            <w:vAlign w:val="center"/>
          </w:tcPr>
          <w:p w14:paraId="7BDA9A24">
            <w:pPr>
              <w:pStyle w:val="42"/>
              <w:widowControl/>
              <w:spacing w:line="360" w:lineRule="auto"/>
              <w:jc w:val="left"/>
              <w:rPr>
                <w:rFonts w:ascii="宋体" w:hAnsi="宋体" w:cs="Arial"/>
                <w:bCs/>
                <w:szCs w:val="21"/>
              </w:rPr>
            </w:pPr>
            <w:r>
              <w:rPr>
                <w:rFonts w:hint="eastAsia" w:ascii="宋体" w:hAnsi="宋体" w:cs="Arial"/>
                <w:bCs/>
                <w:szCs w:val="21"/>
              </w:rPr>
              <w:t>服务实施期内服务情况(</w:t>
            </w:r>
            <w:r>
              <w:rPr>
                <w:rFonts w:ascii="宋体" w:hAnsi="宋体" w:cs="Arial"/>
                <w:bCs/>
                <w:szCs w:val="21"/>
              </w:rPr>
              <w:t>服务</w:t>
            </w:r>
            <w:r>
              <w:rPr>
                <w:rFonts w:hint="eastAsia" w:ascii="宋体" w:hAnsi="宋体" w:cs="Arial"/>
                <w:bCs/>
                <w:szCs w:val="21"/>
              </w:rPr>
              <w:t>方式、</w:t>
            </w:r>
            <w:r>
              <w:rPr>
                <w:rFonts w:ascii="宋体" w:hAnsi="宋体" w:cs="Arial"/>
                <w:bCs/>
                <w:szCs w:val="21"/>
              </w:rPr>
              <w:t>服务的内容和措施</w:t>
            </w:r>
            <w:r>
              <w:rPr>
                <w:rFonts w:hint="eastAsia" w:ascii="宋体" w:hAnsi="宋体" w:cs="Arial"/>
                <w:bCs/>
                <w:szCs w:val="21"/>
              </w:rPr>
              <w:t>等等，可用附页和宣传材料)。</w:t>
            </w:r>
          </w:p>
        </w:tc>
        <w:tc>
          <w:tcPr>
            <w:tcW w:w="3731" w:type="dxa"/>
            <w:tcMar>
              <w:top w:w="57" w:type="dxa"/>
              <w:left w:w="108" w:type="dxa"/>
              <w:bottom w:w="0" w:type="dxa"/>
              <w:right w:w="108" w:type="dxa"/>
            </w:tcMar>
          </w:tcPr>
          <w:p w14:paraId="29F8F81A">
            <w:pPr>
              <w:pStyle w:val="42"/>
              <w:spacing w:line="360" w:lineRule="auto"/>
              <w:rPr>
                <w:rFonts w:ascii="宋体" w:hAnsi="宋体" w:cs="Arial"/>
                <w:bCs/>
                <w:szCs w:val="21"/>
              </w:rPr>
            </w:pPr>
            <w:r>
              <w:rPr>
                <w:rFonts w:hint="eastAsia" w:ascii="宋体" w:hAnsi="宋体" w:cs="Arial"/>
                <w:bCs/>
                <w:szCs w:val="21"/>
              </w:rPr>
              <w:t>生产厂商/开发商售后服务情况：</w:t>
            </w:r>
          </w:p>
        </w:tc>
        <w:tc>
          <w:tcPr>
            <w:tcW w:w="1373" w:type="dxa"/>
            <w:tcMar>
              <w:top w:w="57" w:type="dxa"/>
              <w:left w:w="108" w:type="dxa"/>
              <w:bottom w:w="0" w:type="dxa"/>
              <w:right w:w="108" w:type="dxa"/>
            </w:tcMar>
          </w:tcPr>
          <w:p w14:paraId="236ACA75">
            <w:pPr>
              <w:pStyle w:val="42"/>
              <w:spacing w:line="360" w:lineRule="auto"/>
              <w:rPr>
                <w:rFonts w:ascii="宋体" w:hAnsi="宋体" w:cs="Arial"/>
                <w:bCs/>
                <w:szCs w:val="21"/>
              </w:rPr>
            </w:pPr>
          </w:p>
        </w:tc>
      </w:tr>
      <w:tr w14:paraId="673ACEA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970" w:hRule="atLeast"/>
          <w:jc w:val="center"/>
        </w:trPr>
        <w:tc>
          <w:tcPr>
            <w:tcW w:w="739" w:type="dxa"/>
            <w:vMerge w:val="continue"/>
            <w:tcMar>
              <w:top w:w="57" w:type="dxa"/>
              <w:left w:w="108" w:type="dxa"/>
              <w:bottom w:w="0" w:type="dxa"/>
              <w:right w:w="108" w:type="dxa"/>
            </w:tcMar>
            <w:vAlign w:val="center"/>
          </w:tcPr>
          <w:p w14:paraId="35E8754B">
            <w:pPr>
              <w:pStyle w:val="42"/>
              <w:widowControl/>
              <w:spacing w:line="360" w:lineRule="auto"/>
              <w:jc w:val="left"/>
              <w:rPr>
                <w:rFonts w:ascii="宋体" w:hAnsi="宋体" w:cs="Arial"/>
                <w:bCs/>
                <w:szCs w:val="21"/>
              </w:rPr>
            </w:pPr>
          </w:p>
        </w:tc>
        <w:tc>
          <w:tcPr>
            <w:tcW w:w="2685" w:type="dxa"/>
            <w:vMerge w:val="continue"/>
            <w:tcMar>
              <w:top w:w="57" w:type="dxa"/>
              <w:left w:w="108" w:type="dxa"/>
              <w:bottom w:w="0" w:type="dxa"/>
              <w:right w:w="108" w:type="dxa"/>
            </w:tcMar>
            <w:vAlign w:val="center"/>
          </w:tcPr>
          <w:p w14:paraId="1ED6561A">
            <w:pPr>
              <w:pStyle w:val="42"/>
              <w:widowControl/>
              <w:spacing w:line="360" w:lineRule="auto"/>
              <w:jc w:val="left"/>
              <w:rPr>
                <w:rFonts w:ascii="宋体" w:hAnsi="宋体" w:cs="Arial"/>
                <w:bCs/>
                <w:szCs w:val="21"/>
              </w:rPr>
            </w:pPr>
          </w:p>
        </w:tc>
        <w:tc>
          <w:tcPr>
            <w:tcW w:w="3731" w:type="dxa"/>
            <w:tcMar>
              <w:top w:w="57" w:type="dxa"/>
              <w:left w:w="108" w:type="dxa"/>
              <w:bottom w:w="0" w:type="dxa"/>
              <w:right w:w="108" w:type="dxa"/>
            </w:tcMar>
          </w:tcPr>
          <w:p w14:paraId="0CFF17FB">
            <w:pPr>
              <w:pStyle w:val="42"/>
              <w:spacing w:line="360" w:lineRule="auto"/>
              <w:rPr>
                <w:rFonts w:ascii="宋体" w:hAnsi="宋体" w:cs="Arial"/>
                <w:bCs/>
                <w:szCs w:val="21"/>
              </w:rPr>
            </w:pPr>
            <w:r>
              <w:rPr>
                <w:rFonts w:hint="eastAsia" w:ascii="宋体" w:hAnsi="宋体" w:cs="Arial"/>
                <w:bCs/>
                <w:szCs w:val="21"/>
              </w:rPr>
              <w:t>供应商售后服务情况：</w:t>
            </w:r>
          </w:p>
        </w:tc>
        <w:tc>
          <w:tcPr>
            <w:tcW w:w="1373" w:type="dxa"/>
            <w:tcMar>
              <w:top w:w="57" w:type="dxa"/>
              <w:left w:w="108" w:type="dxa"/>
              <w:bottom w:w="0" w:type="dxa"/>
              <w:right w:w="108" w:type="dxa"/>
            </w:tcMar>
          </w:tcPr>
          <w:p w14:paraId="0938528C">
            <w:pPr>
              <w:pStyle w:val="42"/>
              <w:spacing w:line="360" w:lineRule="auto"/>
              <w:jc w:val="left"/>
              <w:rPr>
                <w:rFonts w:ascii="宋体" w:hAnsi="宋体" w:cs="Arial"/>
                <w:bCs/>
                <w:szCs w:val="21"/>
              </w:rPr>
            </w:pPr>
          </w:p>
        </w:tc>
      </w:tr>
      <w:tr w14:paraId="35D2BB5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2220" w:hRule="exact"/>
          <w:jc w:val="center"/>
        </w:trPr>
        <w:tc>
          <w:tcPr>
            <w:tcW w:w="739" w:type="dxa"/>
            <w:tcMar>
              <w:top w:w="57" w:type="dxa"/>
              <w:left w:w="108" w:type="dxa"/>
              <w:bottom w:w="0" w:type="dxa"/>
              <w:right w:w="108" w:type="dxa"/>
            </w:tcMar>
            <w:vAlign w:val="center"/>
          </w:tcPr>
          <w:p w14:paraId="393166B5">
            <w:pPr>
              <w:pStyle w:val="42"/>
              <w:spacing w:line="360" w:lineRule="auto"/>
              <w:jc w:val="center"/>
              <w:rPr>
                <w:rFonts w:ascii="宋体" w:hAnsi="宋体" w:cs="Arial"/>
                <w:bCs/>
                <w:szCs w:val="21"/>
              </w:rPr>
            </w:pPr>
            <w:r>
              <w:rPr>
                <w:rFonts w:hint="eastAsia" w:ascii="宋体" w:hAnsi="宋体" w:cs="Arial"/>
                <w:bCs/>
                <w:szCs w:val="21"/>
              </w:rPr>
              <w:t>2</w:t>
            </w:r>
          </w:p>
        </w:tc>
        <w:tc>
          <w:tcPr>
            <w:tcW w:w="2685" w:type="dxa"/>
            <w:tcMar>
              <w:top w:w="57" w:type="dxa"/>
              <w:left w:w="108" w:type="dxa"/>
              <w:bottom w:w="0" w:type="dxa"/>
              <w:right w:w="108" w:type="dxa"/>
            </w:tcMar>
            <w:vAlign w:val="center"/>
          </w:tcPr>
          <w:p w14:paraId="20ACDB1B">
            <w:pPr>
              <w:pStyle w:val="42"/>
              <w:spacing w:line="360" w:lineRule="auto"/>
              <w:rPr>
                <w:rFonts w:ascii="宋体" w:hAnsi="宋体" w:cs="Arial"/>
                <w:bCs/>
                <w:szCs w:val="21"/>
              </w:rPr>
            </w:pPr>
            <w:r>
              <w:rPr>
                <w:rFonts w:hint="eastAsia" w:ascii="宋体" w:hAnsi="宋体" w:cs="Arial"/>
                <w:bCs/>
                <w:szCs w:val="21"/>
              </w:rPr>
              <w:t>运维期服务情况(</w:t>
            </w:r>
            <w:r>
              <w:rPr>
                <w:rFonts w:ascii="宋体" w:hAnsi="宋体" w:cs="Arial"/>
                <w:bCs/>
                <w:szCs w:val="21"/>
              </w:rPr>
              <w:t>服务</w:t>
            </w:r>
            <w:r>
              <w:rPr>
                <w:rFonts w:hint="eastAsia" w:ascii="宋体" w:hAnsi="宋体" w:cs="Arial"/>
                <w:bCs/>
                <w:szCs w:val="21"/>
              </w:rPr>
              <w:t>方式、服务网点</w:t>
            </w:r>
            <w:r>
              <w:rPr>
                <w:rFonts w:ascii="宋体" w:hAnsi="宋体" w:cs="Arial"/>
                <w:bCs/>
                <w:szCs w:val="21"/>
              </w:rPr>
              <w:t>、服务的内容和措施</w:t>
            </w:r>
            <w:r>
              <w:rPr>
                <w:rFonts w:hint="eastAsia" w:ascii="宋体" w:hAnsi="宋体" w:cs="Arial"/>
                <w:bCs/>
                <w:szCs w:val="21"/>
              </w:rPr>
              <w:t>等等，可用附页和宣传材料)。</w:t>
            </w:r>
          </w:p>
        </w:tc>
        <w:tc>
          <w:tcPr>
            <w:tcW w:w="3731" w:type="dxa"/>
            <w:tcMar>
              <w:top w:w="57" w:type="dxa"/>
              <w:left w:w="108" w:type="dxa"/>
              <w:bottom w:w="0" w:type="dxa"/>
              <w:right w:w="108" w:type="dxa"/>
            </w:tcMar>
          </w:tcPr>
          <w:p w14:paraId="033948D2">
            <w:pPr>
              <w:pStyle w:val="42"/>
              <w:widowControl/>
              <w:spacing w:line="360" w:lineRule="auto"/>
              <w:jc w:val="left"/>
              <w:rPr>
                <w:rFonts w:ascii="宋体" w:hAnsi="宋体" w:cs="Arial"/>
                <w:bCs/>
                <w:szCs w:val="21"/>
              </w:rPr>
            </w:pPr>
          </w:p>
          <w:p w14:paraId="29A5C0E4">
            <w:pPr>
              <w:pStyle w:val="42"/>
              <w:widowControl/>
              <w:spacing w:line="360" w:lineRule="auto"/>
              <w:jc w:val="left"/>
              <w:rPr>
                <w:rFonts w:ascii="宋体" w:hAnsi="宋体" w:cs="Arial"/>
                <w:bCs/>
                <w:szCs w:val="21"/>
              </w:rPr>
            </w:pPr>
          </w:p>
          <w:p w14:paraId="6387816B">
            <w:pPr>
              <w:pStyle w:val="42"/>
              <w:spacing w:line="360" w:lineRule="auto"/>
              <w:rPr>
                <w:rFonts w:ascii="宋体" w:hAnsi="宋体" w:cs="Arial"/>
                <w:bCs/>
                <w:szCs w:val="21"/>
              </w:rPr>
            </w:pPr>
          </w:p>
        </w:tc>
        <w:tc>
          <w:tcPr>
            <w:tcW w:w="1373" w:type="dxa"/>
            <w:tcMar>
              <w:top w:w="57" w:type="dxa"/>
              <w:left w:w="108" w:type="dxa"/>
              <w:bottom w:w="0" w:type="dxa"/>
              <w:right w:w="108" w:type="dxa"/>
            </w:tcMar>
          </w:tcPr>
          <w:p w14:paraId="1DA167ED">
            <w:pPr>
              <w:pStyle w:val="42"/>
              <w:widowControl/>
              <w:spacing w:line="360" w:lineRule="auto"/>
              <w:jc w:val="left"/>
              <w:rPr>
                <w:rFonts w:ascii="宋体" w:hAnsi="宋体" w:cs="Arial"/>
                <w:bCs/>
                <w:szCs w:val="21"/>
              </w:rPr>
            </w:pPr>
          </w:p>
          <w:p w14:paraId="6BBCF780">
            <w:pPr>
              <w:pStyle w:val="42"/>
              <w:widowControl/>
              <w:spacing w:line="360" w:lineRule="auto"/>
              <w:jc w:val="left"/>
              <w:rPr>
                <w:rFonts w:ascii="宋体" w:hAnsi="宋体" w:cs="Arial"/>
                <w:bCs/>
                <w:szCs w:val="21"/>
              </w:rPr>
            </w:pPr>
          </w:p>
          <w:p w14:paraId="7AB097C0">
            <w:pPr>
              <w:pStyle w:val="42"/>
              <w:spacing w:line="360" w:lineRule="auto"/>
              <w:rPr>
                <w:rFonts w:ascii="宋体" w:hAnsi="宋体" w:cs="Arial"/>
                <w:bCs/>
                <w:szCs w:val="21"/>
              </w:rPr>
            </w:pPr>
          </w:p>
        </w:tc>
      </w:tr>
      <w:tr w14:paraId="1957EC5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15" w:hRule="exact"/>
          <w:jc w:val="center"/>
        </w:trPr>
        <w:tc>
          <w:tcPr>
            <w:tcW w:w="739" w:type="dxa"/>
            <w:tcMar>
              <w:top w:w="57" w:type="dxa"/>
              <w:left w:w="108" w:type="dxa"/>
              <w:bottom w:w="0" w:type="dxa"/>
              <w:right w:w="108" w:type="dxa"/>
            </w:tcMar>
            <w:vAlign w:val="center"/>
          </w:tcPr>
          <w:p w14:paraId="36D8F99E">
            <w:pPr>
              <w:pStyle w:val="42"/>
              <w:widowControl/>
              <w:spacing w:line="360" w:lineRule="auto"/>
              <w:jc w:val="left"/>
              <w:rPr>
                <w:rFonts w:ascii="宋体" w:hAnsi="宋体" w:cs="Arial"/>
                <w:bCs/>
                <w:szCs w:val="21"/>
              </w:rPr>
            </w:pPr>
            <w:r>
              <w:rPr>
                <w:rFonts w:hint="eastAsia" w:ascii="宋体" w:hAnsi="宋体" w:cs="Arial"/>
                <w:bCs/>
                <w:szCs w:val="21"/>
              </w:rPr>
              <w:t xml:space="preserve"> 3</w:t>
            </w:r>
          </w:p>
        </w:tc>
        <w:tc>
          <w:tcPr>
            <w:tcW w:w="2685" w:type="dxa"/>
            <w:tcMar>
              <w:top w:w="57" w:type="dxa"/>
              <w:left w:w="108" w:type="dxa"/>
              <w:bottom w:w="0" w:type="dxa"/>
              <w:right w:w="108" w:type="dxa"/>
            </w:tcMar>
            <w:vAlign w:val="center"/>
          </w:tcPr>
          <w:p w14:paraId="22C3CFED">
            <w:pPr>
              <w:pStyle w:val="42"/>
              <w:widowControl/>
              <w:spacing w:line="360" w:lineRule="auto"/>
              <w:jc w:val="left"/>
              <w:rPr>
                <w:rFonts w:ascii="宋体" w:hAnsi="宋体" w:cs="Arial"/>
                <w:bCs/>
                <w:szCs w:val="21"/>
              </w:rPr>
            </w:pPr>
            <w:r>
              <w:rPr>
                <w:rFonts w:hint="eastAsia" w:ascii="宋体" w:hAnsi="宋体" w:cs="Arial"/>
                <w:bCs/>
                <w:szCs w:val="21"/>
              </w:rPr>
              <w:t>培训方案（可用附页）。</w:t>
            </w:r>
          </w:p>
        </w:tc>
        <w:tc>
          <w:tcPr>
            <w:tcW w:w="3731" w:type="dxa"/>
            <w:tcMar>
              <w:top w:w="57" w:type="dxa"/>
              <w:left w:w="108" w:type="dxa"/>
              <w:bottom w:w="0" w:type="dxa"/>
              <w:right w:w="108" w:type="dxa"/>
            </w:tcMar>
          </w:tcPr>
          <w:p w14:paraId="52902C26">
            <w:pPr>
              <w:pStyle w:val="42"/>
              <w:widowControl/>
              <w:spacing w:line="360" w:lineRule="auto"/>
              <w:jc w:val="left"/>
              <w:rPr>
                <w:rFonts w:ascii="宋体" w:hAnsi="宋体" w:cs="Arial"/>
                <w:bCs/>
                <w:i/>
                <w:szCs w:val="21"/>
              </w:rPr>
            </w:pPr>
          </w:p>
          <w:p w14:paraId="69FCD508">
            <w:pPr>
              <w:pStyle w:val="42"/>
              <w:widowControl/>
              <w:spacing w:line="360" w:lineRule="auto"/>
              <w:jc w:val="left"/>
              <w:rPr>
                <w:rFonts w:ascii="宋体" w:hAnsi="宋体" w:cs="Arial"/>
                <w:bCs/>
                <w:i/>
                <w:szCs w:val="21"/>
              </w:rPr>
            </w:pPr>
          </w:p>
        </w:tc>
        <w:tc>
          <w:tcPr>
            <w:tcW w:w="1373" w:type="dxa"/>
            <w:tcMar>
              <w:top w:w="57" w:type="dxa"/>
              <w:left w:w="108" w:type="dxa"/>
              <w:bottom w:w="0" w:type="dxa"/>
              <w:right w:w="108" w:type="dxa"/>
            </w:tcMar>
          </w:tcPr>
          <w:p w14:paraId="10CBE0B9">
            <w:pPr>
              <w:pStyle w:val="42"/>
              <w:widowControl/>
              <w:spacing w:line="360" w:lineRule="auto"/>
              <w:jc w:val="left"/>
              <w:rPr>
                <w:rFonts w:ascii="宋体" w:hAnsi="宋体" w:cs="Arial"/>
                <w:bCs/>
                <w:i/>
                <w:szCs w:val="21"/>
              </w:rPr>
            </w:pPr>
          </w:p>
          <w:p w14:paraId="168215BA">
            <w:pPr>
              <w:pStyle w:val="42"/>
              <w:widowControl/>
              <w:spacing w:line="360" w:lineRule="auto"/>
              <w:jc w:val="left"/>
              <w:rPr>
                <w:rFonts w:ascii="宋体" w:hAnsi="宋体" w:cs="Arial"/>
                <w:bCs/>
                <w:i/>
                <w:szCs w:val="21"/>
              </w:rPr>
            </w:pPr>
          </w:p>
          <w:p w14:paraId="48BD737C">
            <w:pPr>
              <w:pStyle w:val="42"/>
              <w:widowControl/>
              <w:spacing w:line="360" w:lineRule="auto"/>
              <w:jc w:val="left"/>
              <w:rPr>
                <w:rFonts w:ascii="宋体" w:hAnsi="宋体" w:cs="Arial"/>
                <w:bCs/>
                <w:i/>
                <w:szCs w:val="21"/>
              </w:rPr>
            </w:pPr>
          </w:p>
        </w:tc>
      </w:tr>
      <w:tr w14:paraId="1553D52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39" w:type="dxa"/>
            <w:tcMar>
              <w:top w:w="57" w:type="dxa"/>
              <w:left w:w="108" w:type="dxa"/>
              <w:bottom w:w="0" w:type="dxa"/>
              <w:right w:w="108" w:type="dxa"/>
            </w:tcMar>
            <w:vAlign w:val="center"/>
          </w:tcPr>
          <w:p w14:paraId="2CEDFF1B">
            <w:pPr>
              <w:pStyle w:val="42"/>
              <w:widowControl/>
              <w:spacing w:line="360" w:lineRule="auto"/>
              <w:jc w:val="left"/>
              <w:rPr>
                <w:rFonts w:ascii="宋体" w:hAnsi="宋体" w:cs="Arial"/>
                <w:bCs/>
                <w:szCs w:val="21"/>
              </w:rPr>
            </w:pPr>
            <w:r>
              <w:rPr>
                <w:rFonts w:ascii="宋体" w:hAnsi="宋体" w:cs="Arial"/>
                <w:bCs/>
                <w:szCs w:val="21"/>
              </w:rPr>
              <w:t>……</w:t>
            </w:r>
          </w:p>
        </w:tc>
        <w:tc>
          <w:tcPr>
            <w:tcW w:w="2685" w:type="dxa"/>
            <w:tcMar>
              <w:top w:w="57" w:type="dxa"/>
              <w:left w:w="108" w:type="dxa"/>
              <w:bottom w:w="0" w:type="dxa"/>
              <w:right w:w="108" w:type="dxa"/>
            </w:tcMar>
            <w:vAlign w:val="center"/>
          </w:tcPr>
          <w:p w14:paraId="4B41F428">
            <w:pPr>
              <w:pStyle w:val="42"/>
              <w:widowControl/>
              <w:spacing w:line="360" w:lineRule="auto"/>
              <w:jc w:val="left"/>
              <w:rPr>
                <w:rFonts w:ascii="宋体" w:hAnsi="宋体" w:cs="Arial"/>
                <w:bCs/>
                <w:szCs w:val="21"/>
              </w:rPr>
            </w:pPr>
            <w:r>
              <w:rPr>
                <w:rFonts w:ascii="宋体" w:hAnsi="宋体" w:cs="Arial"/>
                <w:bCs/>
                <w:szCs w:val="21"/>
              </w:rPr>
              <w:t>……</w:t>
            </w:r>
          </w:p>
        </w:tc>
        <w:tc>
          <w:tcPr>
            <w:tcW w:w="3731" w:type="dxa"/>
            <w:tcMar>
              <w:top w:w="57" w:type="dxa"/>
              <w:left w:w="108" w:type="dxa"/>
              <w:bottom w:w="0" w:type="dxa"/>
              <w:right w:w="108" w:type="dxa"/>
            </w:tcMar>
          </w:tcPr>
          <w:p w14:paraId="7C5136D1">
            <w:pPr>
              <w:pStyle w:val="42"/>
              <w:widowControl/>
              <w:spacing w:line="360" w:lineRule="auto"/>
              <w:jc w:val="left"/>
              <w:rPr>
                <w:rFonts w:ascii="宋体" w:hAnsi="宋体" w:cs="Arial"/>
                <w:bCs/>
                <w:szCs w:val="21"/>
              </w:rPr>
            </w:pPr>
          </w:p>
        </w:tc>
        <w:tc>
          <w:tcPr>
            <w:tcW w:w="1373" w:type="dxa"/>
            <w:tcMar>
              <w:top w:w="57" w:type="dxa"/>
              <w:left w:w="108" w:type="dxa"/>
              <w:bottom w:w="0" w:type="dxa"/>
              <w:right w:w="108" w:type="dxa"/>
            </w:tcMar>
          </w:tcPr>
          <w:p w14:paraId="0DC2A973">
            <w:pPr>
              <w:pStyle w:val="42"/>
              <w:widowControl/>
              <w:spacing w:line="360" w:lineRule="auto"/>
              <w:jc w:val="left"/>
              <w:rPr>
                <w:rFonts w:ascii="宋体" w:hAnsi="宋体" w:cs="Arial"/>
                <w:bCs/>
                <w:szCs w:val="21"/>
              </w:rPr>
            </w:pPr>
          </w:p>
        </w:tc>
      </w:tr>
    </w:tbl>
    <w:p w14:paraId="242EACFA">
      <w:pPr>
        <w:spacing w:line="360" w:lineRule="auto"/>
        <w:rPr>
          <w:rFonts w:ascii="宋体" w:hAnsi="宋体"/>
          <w:sz w:val="24"/>
        </w:rPr>
      </w:pPr>
    </w:p>
    <w:p w14:paraId="05986CF0">
      <w:pPr>
        <w:spacing w:line="360" w:lineRule="auto"/>
        <w:ind w:left="420"/>
        <w:rPr>
          <w:rFonts w:ascii="宋体" w:hAnsi="宋体"/>
          <w:sz w:val="24"/>
        </w:rPr>
      </w:pPr>
    </w:p>
    <w:p w14:paraId="0AA2820F">
      <w:pPr>
        <w:spacing w:line="360" w:lineRule="auto"/>
        <w:ind w:left="420"/>
        <w:rPr>
          <w:rFonts w:ascii="宋体" w:hAnsi="宋体"/>
          <w:sz w:val="24"/>
          <w:u w:val="single"/>
        </w:rPr>
      </w:pPr>
      <w:r>
        <w:rPr>
          <w:rFonts w:hint="eastAsia" w:ascii="宋体" w:hAnsi="宋体"/>
          <w:sz w:val="24"/>
        </w:rPr>
        <w:t>供应商名称（公章）：</w:t>
      </w:r>
    </w:p>
    <w:p w14:paraId="4585844A">
      <w:pPr>
        <w:spacing w:line="360" w:lineRule="auto"/>
        <w:ind w:left="420"/>
        <w:rPr>
          <w:rFonts w:ascii="宋体" w:hAnsi="宋体"/>
          <w:sz w:val="24"/>
        </w:rPr>
      </w:pPr>
      <w:r>
        <w:rPr>
          <w:rFonts w:hint="eastAsia" w:ascii="宋体" w:hAnsi="宋体"/>
          <w:sz w:val="24"/>
        </w:rPr>
        <w:t xml:space="preserve"> </w:t>
      </w:r>
    </w:p>
    <w:p w14:paraId="37EDD266">
      <w:pPr>
        <w:spacing w:line="360" w:lineRule="auto"/>
        <w:ind w:firstLine="435"/>
        <w:rPr>
          <w:rFonts w:ascii="宋体" w:hAnsi="宋体"/>
          <w:sz w:val="24"/>
        </w:rPr>
      </w:pPr>
      <w:r>
        <w:rPr>
          <w:rFonts w:hint="eastAsia" w:ascii="宋体" w:hAnsi="宋体"/>
          <w:sz w:val="24"/>
        </w:rPr>
        <w:t>供应商代表签字或盖章：</w:t>
      </w:r>
    </w:p>
    <w:p w14:paraId="73A5ACAF">
      <w:pPr>
        <w:spacing w:line="360" w:lineRule="auto"/>
        <w:ind w:firstLine="435"/>
        <w:rPr>
          <w:rFonts w:ascii="宋体" w:hAnsi="宋体"/>
          <w:sz w:val="24"/>
        </w:rPr>
      </w:pPr>
    </w:p>
    <w:p w14:paraId="5871A11D">
      <w:pPr>
        <w:spacing w:line="360" w:lineRule="auto"/>
        <w:ind w:firstLine="435"/>
        <w:rPr>
          <w:rFonts w:ascii="宋体" w:hAnsi="宋体"/>
          <w:sz w:val="24"/>
        </w:rPr>
      </w:pPr>
      <w:r>
        <w:rPr>
          <w:rFonts w:hint="eastAsia" w:ascii="宋体" w:hAnsi="宋体"/>
          <w:sz w:val="24"/>
        </w:rPr>
        <w:t>职        务：</w:t>
      </w:r>
    </w:p>
    <w:p w14:paraId="3CA6DFF4">
      <w:pPr>
        <w:spacing w:line="360" w:lineRule="auto"/>
        <w:ind w:firstLine="435"/>
        <w:rPr>
          <w:rFonts w:ascii="宋体" w:hAnsi="宋体"/>
          <w:sz w:val="24"/>
        </w:rPr>
      </w:pPr>
    </w:p>
    <w:p w14:paraId="276D244A">
      <w:pPr>
        <w:spacing w:line="360" w:lineRule="auto"/>
        <w:ind w:firstLine="435"/>
        <w:rPr>
          <w:rFonts w:ascii="宋体" w:hAnsi="宋体"/>
          <w:b/>
          <w:sz w:val="28"/>
        </w:rPr>
      </w:pPr>
      <w:r>
        <w:rPr>
          <w:rFonts w:hint="eastAsia" w:ascii="宋体" w:hAnsi="宋体"/>
          <w:sz w:val="24"/>
        </w:rPr>
        <w:t>日        期：</w:t>
      </w:r>
    </w:p>
    <w:p w14:paraId="5C008FD1">
      <w:pPr>
        <w:pStyle w:val="40"/>
        <w:spacing w:line="360" w:lineRule="auto"/>
        <w:jc w:val="left"/>
        <w:rPr>
          <w:rFonts w:ascii="宋体" w:hAnsi="宋体"/>
          <w:b/>
          <w:sz w:val="28"/>
        </w:rPr>
      </w:pPr>
    </w:p>
    <w:p w14:paraId="1803BC79">
      <w:pPr>
        <w:pStyle w:val="40"/>
        <w:spacing w:line="360" w:lineRule="auto"/>
        <w:jc w:val="left"/>
        <w:rPr>
          <w:rFonts w:ascii="宋体" w:hAnsi="宋体"/>
          <w:b/>
          <w:sz w:val="28"/>
        </w:rPr>
      </w:pPr>
    </w:p>
    <w:p w14:paraId="3BB72730">
      <w:pPr>
        <w:pStyle w:val="40"/>
        <w:spacing w:line="360" w:lineRule="auto"/>
        <w:jc w:val="left"/>
        <w:rPr>
          <w:rFonts w:ascii="宋体" w:hAnsi="宋体"/>
          <w:b/>
          <w:sz w:val="28"/>
        </w:rPr>
      </w:pPr>
      <w:r>
        <w:rPr>
          <w:rFonts w:hint="eastAsia" w:ascii="宋体" w:hAnsi="宋体"/>
          <w:b/>
          <w:sz w:val="28"/>
        </w:rPr>
        <w:t>附件10</w:t>
      </w:r>
    </w:p>
    <w:p w14:paraId="180CC9D7">
      <w:pPr>
        <w:pStyle w:val="41"/>
        <w:spacing w:line="360" w:lineRule="auto"/>
        <w:jc w:val="center"/>
        <w:rPr>
          <w:rFonts w:ascii="宋体" w:hAnsi="宋体" w:cs="Arial"/>
          <w:sz w:val="28"/>
          <w:szCs w:val="28"/>
        </w:rPr>
      </w:pPr>
      <w:bookmarkStart w:id="39" w:name="_Toc11030_WPSOffice_Level1"/>
      <w:bookmarkStart w:id="40" w:name="_Toc17604_WPSOffice_Level1"/>
      <w:r>
        <w:rPr>
          <w:rFonts w:hint="eastAsia" w:ascii="宋体" w:hAnsi="宋体"/>
          <w:b/>
          <w:sz w:val="32"/>
          <w:szCs w:val="32"/>
        </w:rPr>
        <w:t>证书一览表</w:t>
      </w:r>
      <w:bookmarkEnd w:id="39"/>
      <w:bookmarkEnd w:id="40"/>
    </w:p>
    <w:tbl>
      <w:tblPr>
        <w:tblStyle w:val="22"/>
        <w:tblpPr w:leftFromText="181" w:rightFromText="181" w:bottomFromText="170" w:vertAnchor="text" w:tblpXSpec="center" w:tblpY="1"/>
        <w:tblOverlap w:val="never"/>
        <w:tblW w:w="8829"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4"/>
        <w:gridCol w:w="2258"/>
        <w:gridCol w:w="2260"/>
        <w:gridCol w:w="2047"/>
      </w:tblGrid>
      <w:tr w14:paraId="3471D28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2264" w:type="dxa"/>
            <w:tcBorders>
              <w:top w:val="single" w:color="auto" w:sz="4" w:space="0"/>
              <w:left w:val="single" w:color="auto" w:sz="4" w:space="0"/>
              <w:bottom w:val="single" w:color="auto" w:sz="4" w:space="0"/>
            </w:tcBorders>
            <w:tcMar>
              <w:top w:w="57" w:type="dxa"/>
              <w:left w:w="108" w:type="dxa"/>
              <w:bottom w:w="0" w:type="dxa"/>
              <w:right w:w="108" w:type="dxa"/>
            </w:tcMar>
          </w:tcPr>
          <w:p w14:paraId="5CBE6345">
            <w:pPr>
              <w:pStyle w:val="41"/>
              <w:spacing w:line="360" w:lineRule="auto"/>
              <w:jc w:val="center"/>
              <w:rPr>
                <w:rFonts w:ascii="宋体" w:hAnsi="宋体" w:cs="Arial"/>
                <w:b/>
                <w:bCs/>
                <w:szCs w:val="21"/>
              </w:rPr>
            </w:pPr>
            <w:r>
              <w:rPr>
                <w:rFonts w:hint="eastAsia" w:ascii="宋体" w:hAnsi="宋体" w:cs="Arial"/>
                <w:b/>
                <w:bCs/>
                <w:szCs w:val="21"/>
              </w:rPr>
              <w:t>证书名称</w:t>
            </w:r>
          </w:p>
        </w:tc>
        <w:tc>
          <w:tcPr>
            <w:tcW w:w="2258" w:type="dxa"/>
            <w:tcBorders>
              <w:top w:val="single" w:color="auto" w:sz="4" w:space="0"/>
              <w:bottom w:val="single" w:color="auto" w:sz="4" w:space="0"/>
            </w:tcBorders>
            <w:tcMar>
              <w:top w:w="57" w:type="dxa"/>
              <w:left w:w="108" w:type="dxa"/>
              <w:bottom w:w="0" w:type="dxa"/>
              <w:right w:w="108" w:type="dxa"/>
            </w:tcMar>
          </w:tcPr>
          <w:p w14:paraId="7D3CEF22">
            <w:pPr>
              <w:pStyle w:val="41"/>
              <w:spacing w:line="360" w:lineRule="auto"/>
              <w:jc w:val="center"/>
              <w:rPr>
                <w:rFonts w:ascii="宋体" w:hAnsi="宋体" w:cs="Arial"/>
                <w:b/>
                <w:bCs/>
                <w:szCs w:val="21"/>
              </w:rPr>
            </w:pPr>
            <w:r>
              <w:rPr>
                <w:rFonts w:hint="eastAsia" w:ascii="宋体" w:hAnsi="宋体" w:cs="Arial"/>
                <w:b/>
                <w:bCs/>
                <w:szCs w:val="21"/>
              </w:rPr>
              <w:t>发证单位</w:t>
            </w:r>
          </w:p>
        </w:tc>
        <w:tc>
          <w:tcPr>
            <w:tcW w:w="2260" w:type="dxa"/>
            <w:tcBorders>
              <w:top w:val="single" w:color="auto" w:sz="4" w:space="0"/>
              <w:bottom w:val="single" w:color="auto" w:sz="4" w:space="0"/>
            </w:tcBorders>
            <w:tcMar>
              <w:top w:w="57" w:type="dxa"/>
              <w:left w:w="108" w:type="dxa"/>
              <w:bottom w:w="0" w:type="dxa"/>
              <w:right w:w="108" w:type="dxa"/>
            </w:tcMar>
          </w:tcPr>
          <w:p w14:paraId="02B84F4F">
            <w:pPr>
              <w:pStyle w:val="41"/>
              <w:spacing w:line="360" w:lineRule="auto"/>
              <w:jc w:val="center"/>
              <w:rPr>
                <w:rFonts w:ascii="宋体" w:hAnsi="宋体" w:cs="Arial"/>
                <w:b/>
                <w:bCs/>
                <w:szCs w:val="21"/>
              </w:rPr>
            </w:pPr>
            <w:r>
              <w:rPr>
                <w:rFonts w:hint="eastAsia" w:ascii="宋体" w:hAnsi="宋体" w:cs="Arial"/>
                <w:b/>
                <w:bCs/>
                <w:szCs w:val="21"/>
              </w:rPr>
              <w:t>证书等级</w:t>
            </w:r>
          </w:p>
        </w:tc>
        <w:tc>
          <w:tcPr>
            <w:tcW w:w="2047" w:type="dxa"/>
            <w:tcBorders>
              <w:top w:val="single" w:color="auto" w:sz="4" w:space="0"/>
              <w:bottom w:val="single" w:color="auto" w:sz="4" w:space="0"/>
              <w:right w:val="single" w:color="auto" w:sz="4" w:space="0"/>
            </w:tcBorders>
            <w:tcMar>
              <w:top w:w="57" w:type="dxa"/>
              <w:left w:w="108" w:type="dxa"/>
              <w:bottom w:w="0" w:type="dxa"/>
              <w:right w:w="108" w:type="dxa"/>
            </w:tcMar>
          </w:tcPr>
          <w:p w14:paraId="45A4309E">
            <w:pPr>
              <w:pStyle w:val="41"/>
              <w:spacing w:line="360" w:lineRule="auto"/>
              <w:jc w:val="center"/>
              <w:rPr>
                <w:rFonts w:ascii="宋体" w:hAnsi="宋体" w:cs="Arial"/>
                <w:b/>
                <w:bCs/>
                <w:szCs w:val="21"/>
              </w:rPr>
            </w:pPr>
            <w:r>
              <w:rPr>
                <w:rFonts w:hint="eastAsia" w:ascii="宋体" w:hAnsi="宋体" w:cs="Arial"/>
                <w:b/>
                <w:bCs/>
                <w:szCs w:val="21"/>
              </w:rPr>
              <w:t>证书有效期</w:t>
            </w:r>
          </w:p>
        </w:tc>
      </w:tr>
      <w:tr w14:paraId="7D9AD53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64" w:type="dxa"/>
            <w:tcBorders>
              <w:top w:val="single" w:color="auto" w:sz="4" w:space="0"/>
              <w:left w:val="single" w:color="auto" w:sz="4" w:space="0"/>
            </w:tcBorders>
            <w:tcMar>
              <w:top w:w="57" w:type="dxa"/>
              <w:left w:w="108" w:type="dxa"/>
              <w:bottom w:w="0" w:type="dxa"/>
              <w:right w:w="108" w:type="dxa"/>
            </w:tcMar>
          </w:tcPr>
          <w:p w14:paraId="28F30E56">
            <w:pPr>
              <w:pStyle w:val="41"/>
              <w:spacing w:line="360" w:lineRule="auto"/>
              <w:jc w:val="center"/>
              <w:rPr>
                <w:rFonts w:ascii="宋体" w:hAnsi="宋体" w:cs="Arial"/>
                <w:szCs w:val="21"/>
              </w:rPr>
            </w:pPr>
          </w:p>
        </w:tc>
        <w:tc>
          <w:tcPr>
            <w:tcW w:w="2258" w:type="dxa"/>
            <w:tcBorders>
              <w:top w:val="single" w:color="auto" w:sz="4" w:space="0"/>
            </w:tcBorders>
            <w:tcMar>
              <w:top w:w="57" w:type="dxa"/>
              <w:left w:w="108" w:type="dxa"/>
              <w:bottom w:w="0" w:type="dxa"/>
              <w:right w:w="108" w:type="dxa"/>
            </w:tcMar>
          </w:tcPr>
          <w:p w14:paraId="05D98FBD">
            <w:pPr>
              <w:pStyle w:val="41"/>
              <w:spacing w:line="360" w:lineRule="auto"/>
              <w:jc w:val="center"/>
              <w:rPr>
                <w:rFonts w:ascii="宋体" w:hAnsi="宋体" w:cs="Arial"/>
                <w:szCs w:val="21"/>
              </w:rPr>
            </w:pPr>
          </w:p>
        </w:tc>
        <w:tc>
          <w:tcPr>
            <w:tcW w:w="2260" w:type="dxa"/>
            <w:tcBorders>
              <w:top w:val="single" w:color="auto" w:sz="4" w:space="0"/>
            </w:tcBorders>
            <w:tcMar>
              <w:top w:w="57" w:type="dxa"/>
              <w:left w:w="108" w:type="dxa"/>
              <w:bottom w:w="0" w:type="dxa"/>
              <w:right w:w="108" w:type="dxa"/>
            </w:tcMar>
          </w:tcPr>
          <w:p w14:paraId="4D2047B8">
            <w:pPr>
              <w:pStyle w:val="41"/>
              <w:spacing w:line="360" w:lineRule="auto"/>
              <w:jc w:val="center"/>
              <w:rPr>
                <w:rFonts w:ascii="宋体" w:hAnsi="宋体" w:cs="Arial"/>
                <w:szCs w:val="21"/>
              </w:rPr>
            </w:pPr>
          </w:p>
        </w:tc>
        <w:tc>
          <w:tcPr>
            <w:tcW w:w="2047" w:type="dxa"/>
            <w:tcBorders>
              <w:top w:val="single" w:color="auto" w:sz="4" w:space="0"/>
              <w:right w:val="single" w:color="auto" w:sz="4" w:space="0"/>
            </w:tcBorders>
            <w:tcMar>
              <w:top w:w="57" w:type="dxa"/>
              <w:left w:w="108" w:type="dxa"/>
              <w:bottom w:w="0" w:type="dxa"/>
              <w:right w:w="108" w:type="dxa"/>
            </w:tcMar>
          </w:tcPr>
          <w:p w14:paraId="3D2A5E6A">
            <w:pPr>
              <w:pStyle w:val="41"/>
              <w:spacing w:line="360" w:lineRule="auto"/>
              <w:jc w:val="center"/>
              <w:rPr>
                <w:rFonts w:ascii="宋体" w:hAnsi="宋体" w:cs="Arial"/>
                <w:szCs w:val="21"/>
              </w:rPr>
            </w:pPr>
          </w:p>
        </w:tc>
      </w:tr>
      <w:tr w14:paraId="53D4B30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64" w:type="dxa"/>
            <w:tcBorders>
              <w:left w:val="single" w:color="auto" w:sz="4" w:space="0"/>
            </w:tcBorders>
            <w:tcMar>
              <w:top w:w="57" w:type="dxa"/>
              <w:left w:w="108" w:type="dxa"/>
              <w:bottom w:w="0" w:type="dxa"/>
              <w:right w:w="108" w:type="dxa"/>
            </w:tcMar>
          </w:tcPr>
          <w:p w14:paraId="3AD96DA8">
            <w:pPr>
              <w:pStyle w:val="41"/>
              <w:spacing w:line="360" w:lineRule="auto"/>
              <w:jc w:val="center"/>
              <w:rPr>
                <w:rFonts w:ascii="宋体" w:hAnsi="宋体" w:cs="Arial"/>
                <w:szCs w:val="21"/>
              </w:rPr>
            </w:pPr>
          </w:p>
        </w:tc>
        <w:tc>
          <w:tcPr>
            <w:tcW w:w="2258" w:type="dxa"/>
            <w:tcMar>
              <w:top w:w="57" w:type="dxa"/>
              <w:left w:w="108" w:type="dxa"/>
              <w:bottom w:w="0" w:type="dxa"/>
              <w:right w:w="108" w:type="dxa"/>
            </w:tcMar>
          </w:tcPr>
          <w:p w14:paraId="53DFA6CC">
            <w:pPr>
              <w:pStyle w:val="41"/>
              <w:spacing w:line="360" w:lineRule="auto"/>
              <w:jc w:val="center"/>
              <w:rPr>
                <w:rFonts w:ascii="宋体" w:hAnsi="宋体" w:cs="Arial"/>
                <w:szCs w:val="21"/>
              </w:rPr>
            </w:pPr>
          </w:p>
        </w:tc>
        <w:tc>
          <w:tcPr>
            <w:tcW w:w="2260" w:type="dxa"/>
            <w:tcMar>
              <w:top w:w="57" w:type="dxa"/>
              <w:left w:w="108" w:type="dxa"/>
              <w:bottom w:w="0" w:type="dxa"/>
              <w:right w:w="108" w:type="dxa"/>
            </w:tcMar>
          </w:tcPr>
          <w:p w14:paraId="2264EC12">
            <w:pPr>
              <w:pStyle w:val="41"/>
              <w:spacing w:line="360" w:lineRule="auto"/>
              <w:jc w:val="center"/>
              <w:rPr>
                <w:rFonts w:ascii="宋体" w:hAnsi="宋体" w:cs="Arial"/>
                <w:szCs w:val="21"/>
              </w:rPr>
            </w:pPr>
          </w:p>
        </w:tc>
        <w:tc>
          <w:tcPr>
            <w:tcW w:w="2047" w:type="dxa"/>
            <w:tcBorders>
              <w:right w:val="single" w:color="auto" w:sz="4" w:space="0"/>
            </w:tcBorders>
            <w:tcMar>
              <w:top w:w="57" w:type="dxa"/>
              <w:left w:w="108" w:type="dxa"/>
              <w:bottom w:w="0" w:type="dxa"/>
              <w:right w:w="108" w:type="dxa"/>
            </w:tcMar>
          </w:tcPr>
          <w:p w14:paraId="17870001">
            <w:pPr>
              <w:pStyle w:val="41"/>
              <w:spacing w:line="360" w:lineRule="auto"/>
              <w:jc w:val="center"/>
              <w:rPr>
                <w:rFonts w:ascii="宋体" w:hAnsi="宋体" w:cs="Arial"/>
                <w:szCs w:val="21"/>
              </w:rPr>
            </w:pPr>
          </w:p>
        </w:tc>
      </w:tr>
      <w:tr w14:paraId="3C0DCA7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64" w:type="dxa"/>
            <w:tcBorders>
              <w:left w:val="single" w:color="auto" w:sz="4" w:space="0"/>
            </w:tcBorders>
            <w:tcMar>
              <w:top w:w="57" w:type="dxa"/>
              <w:left w:w="108" w:type="dxa"/>
              <w:bottom w:w="0" w:type="dxa"/>
              <w:right w:w="108" w:type="dxa"/>
            </w:tcMar>
          </w:tcPr>
          <w:p w14:paraId="1F3EF74B">
            <w:pPr>
              <w:pStyle w:val="41"/>
              <w:spacing w:line="360" w:lineRule="auto"/>
              <w:jc w:val="center"/>
              <w:rPr>
                <w:rFonts w:ascii="宋体" w:hAnsi="宋体" w:cs="Arial"/>
                <w:szCs w:val="21"/>
              </w:rPr>
            </w:pPr>
          </w:p>
        </w:tc>
        <w:tc>
          <w:tcPr>
            <w:tcW w:w="2258" w:type="dxa"/>
            <w:tcMar>
              <w:top w:w="57" w:type="dxa"/>
              <w:left w:w="108" w:type="dxa"/>
              <w:bottom w:w="0" w:type="dxa"/>
              <w:right w:w="108" w:type="dxa"/>
            </w:tcMar>
          </w:tcPr>
          <w:p w14:paraId="59397280">
            <w:pPr>
              <w:pStyle w:val="41"/>
              <w:spacing w:line="360" w:lineRule="auto"/>
              <w:jc w:val="center"/>
              <w:rPr>
                <w:rFonts w:ascii="宋体" w:hAnsi="宋体" w:cs="Arial"/>
                <w:szCs w:val="21"/>
              </w:rPr>
            </w:pPr>
          </w:p>
        </w:tc>
        <w:tc>
          <w:tcPr>
            <w:tcW w:w="2260" w:type="dxa"/>
            <w:tcMar>
              <w:top w:w="57" w:type="dxa"/>
              <w:left w:w="108" w:type="dxa"/>
              <w:bottom w:w="0" w:type="dxa"/>
              <w:right w:w="108" w:type="dxa"/>
            </w:tcMar>
          </w:tcPr>
          <w:p w14:paraId="438D6781">
            <w:pPr>
              <w:pStyle w:val="41"/>
              <w:spacing w:line="360" w:lineRule="auto"/>
              <w:jc w:val="center"/>
              <w:rPr>
                <w:rFonts w:ascii="宋体" w:hAnsi="宋体" w:cs="Arial"/>
                <w:szCs w:val="21"/>
              </w:rPr>
            </w:pPr>
          </w:p>
        </w:tc>
        <w:tc>
          <w:tcPr>
            <w:tcW w:w="2047" w:type="dxa"/>
            <w:tcBorders>
              <w:right w:val="single" w:color="auto" w:sz="4" w:space="0"/>
            </w:tcBorders>
            <w:tcMar>
              <w:top w:w="57" w:type="dxa"/>
              <w:left w:w="108" w:type="dxa"/>
              <w:bottom w:w="0" w:type="dxa"/>
              <w:right w:w="108" w:type="dxa"/>
            </w:tcMar>
          </w:tcPr>
          <w:p w14:paraId="79C815E4">
            <w:pPr>
              <w:pStyle w:val="41"/>
              <w:spacing w:line="360" w:lineRule="auto"/>
              <w:jc w:val="center"/>
              <w:rPr>
                <w:rFonts w:ascii="宋体" w:hAnsi="宋体" w:cs="Arial"/>
                <w:szCs w:val="21"/>
              </w:rPr>
            </w:pPr>
          </w:p>
        </w:tc>
      </w:tr>
      <w:tr w14:paraId="7D09DC0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64" w:type="dxa"/>
            <w:tcBorders>
              <w:left w:val="single" w:color="auto" w:sz="4" w:space="0"/>
            </w:tcBorders>
            <w:tcMar>
              <w:top w:w="57" w:type="dxa"/>
              <w:left w:w="108" w:type="dxa"/>
              <w:bottom w:w="0" w:type="dxa"/>
              <w:right w:w="108" w:type="dxa"/>
            </w:tcMar>
          </w:tcPr>
          <w:p w14:paraId="17B3A7E3">
            <w:pPr>
              <w:pStyle w:val="41"/>
              <w:spacing w:line="360" w:lineRule="auto"/>
              <w:jc w:val="center"/>
              <w:rPr>
                <w:rFonts w:ascii="宋体" w:hAnsi="宋体" w:cs="Arial"/>
                <w:szCs w:val="21"/>
              </w:rPr>
            </w:pPr>
          </w:p>
        </w:tc>
        <w:tc>
          <w:tcPr>
            <w:tcW w:w="2258" w:type="dxa"/>
            <w:tcMar>
              <w:top w:w="57" w:type="dxa"/>
              <w:left w:w="108" w:type="dxa"/>
              <w:bottom w:w="0" w:type="dxa"/>
              <w:right w:w="108" w:type="dxa"/>
            </w:tcMar>
          </w:tcPr>
          <w:p w14:paraId="70C52D8A">
            <w:pPr>
              <w:pStyle w:val="41"/>
              <w:spacing w:line="360" w:lineRule="auto"/>
              <w:jc w:val="center"/>
              <w:rPr>
                <w:rFonts w:ascii="宋体" w:hAnsi="宋体" w:cs="Arial"/>
                <w:szCs w:val="21"/>
              </w:rPr>
            </w:pPr>
          </w:p>
        </w:tc>
        <w:tc>
          <w:tcPr>
            <w:tcW w:w="2260" w:type="dxa"/>
            <w:tcMar>
              <w:top w:w="57" w:type="dxa"/>
              <w:left w:w="108" w:type="dxa"/>
              <w:bottom w:w="0" w:type="dxa"/>
              <w:right w:w="108" w:type="dxa"/>
            </w:tcMar>
          </w:tcPr>
          <w:p w14:paraId="046BD34A">
            <w:pPr>
              <w:pStyle w:val="41"/>
              <w:spacing w:line="360" w:lineRule="auto"/>
              <w:jc w:val="center"/>
              <w:rPr>
                <w:rFonts w:ascii="宋体" w:hAnsi="宋体" w:cs="Arial"/>
                <w:szCs w:val="21"/>
              </w:rPr>
            </w:pPr>
          </w:p>
        </w:tc>
        <w:tc>
          <w:tcPr>
            <w:tcW w:w="2047" w:type="dxa"/>
            <w:tcBorders>
              <w:right w:val="single" w:color="auto" w:sz="4" w:space="0"/>
            </w:tcBorders>
            <w:tcMar>
              <w:top w:w="57" w:type="dxa"/>
              <w:left w:w="108" w:type="dxa"/>
              <w:bottom w:w="0" w:type="dxa"/>
              <w:right w:w="108" w:type="dxa"/>
            </w:tcMar>
          </w:tcPr>
          <w:p w14:paraId="411BA8F4">
            <w:pPr>
              <w:pStyle w:val="41"/>
              <w:spacing w:line="360" w:lineRule="auto"/>
              <w:jc w:val="center"/>
              <w:rPr>
                <w:rFonts w:ascii="宋体" w:hAnsi="宋体" w:cs="Arial"/>
                <w:szCs w:val="21"/>
              </w:rPr>
            </w:pPr>
          </w:p>
        </w:tc>
      </w:tr>
      <w:tr w14:paraId="3EC9BCA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64" w:type="dxa"/>
            <w:tcBorders>
              <w:left w:val="single" w:color="auto" w:sz="4" w:space="0"/>
            </w:tcBorders>
            <w:tcMar>
              <w:top w:w="57" w:type="dxa"/>
              <w:left w:w="108" w:type="dxa"/>
              <w:bottom w:w="0" w:type="dxa"/>
              <w:right w:w="108" w:type="dxa"/>
            </w:tcMar>
          </w:tcPr>
          <w:p w14:paraId="052C1BAB">
            <w:pPr>
              <w:pStyle w:val="41"/>
              <w:spacing w:line="360" w:lineRule="auto"/>
              <w:jc w:val="center"/>
              <w:rPr>
                <w:rFonts w:ascii="宋体" w:hAnsi="宋体" w:cs="Arial"/>
                <w:szCs w:val="21"/>
              </w:rPr>
            </w:pPr>
          </w:p>
        </w:tc>
        <w:tc>
          <w:tcPr>
            <w:tcW w:w="2258" w:type="dxa"/>
            <w:tcMar>
              <w:top w:w="57" w:type="dxa"/>
              <w:left w:w="108" w:type="dxa"/>
              <w:bottom w:w="0" w:type="dxa"/>
              <w:right w:w="108" w:type="dxa"/>
            </w:tcMar>
          </w:tcPr>
          <w:p w14:paraId="0B666899">
            <w:pPr>
              <w:pStyle w:val="41"/>
              <w:spacing w:line="360" w:lineRule="auto"/>
              <w:jc w:val="center"/>
              <w:rPr>
                <w:rFonts w:ascii="宋体" w:hAnsi="宋体" w:cs="Arial"/>
                <w:szCs w:val="21"/>
              </w:rPr>
            </w:pPr>
          </w:p>
        </w:tc>
        <w:tc>
          <w:tcPr>
            <w:tcW w:w="2260" w:type="dxa"/>
            <w:tcMar>
              <w:top w:w="57" w:type="dxa"/>
              <w:left w:w="108" w:type="dxa"/>
              <w:bottom w:w="0" w:type="dxa"/>
              <w:right w:w="108" w:type="dxa"/>
            </w:tcMar>
          </w:tcPr>
          <w:p w14:paraId="082C7C66">
            <w:pPr>
              <w:pStyle w:val="41"/>
              <w:spacing w:line="360" w:lineRule="auto"/>
              <w:jc w:val="center"/>
              <w:rPr>
                <w:rFonts w:ascii="宋体" w:hAnsi="宋体" w:cs="Arial"/>
                <w:szCs w:val="21"/>
              </w:rPr>
            </w:pPr>
          </w:p>
        </w:tc>
        <w:tc>
          <w:tcPr>
            <w:tcW w:w="2047" w:type="dxa"/>
            <w:tcBorders>
              <w:right w:val="single" w:color="auto" w:sz="4" w:space="0"/>
            </w:tcBorders>
            <w:tcMar>
              <w:top w:w="57" w:type="dxa"/>
              <w:left w:w="108" w:type="dxa"/>
              <w:bottom w:w="0" w:type="dxa"/>
              <w:right w:w="108" w:type="dxa"/>
            </w:tcMar>
          </w:tcPr>
          <w:p w14:paraId="5B8B5B0D">
            <w:pPr>
              <w:pStyle w:val="41"/>
              <w:spacing w:line="360" w:lineRule="auto"/>
              <w:jc w:val="center"/>
              <w:rPr>
                <w:rFonts w:ascii="宋体" w:hAnsi="宋体" w:cs="Arial"/>
                <w:szCs w:val="21"/>
              </w:rPr>
            </w:pPr>
          </w:p>
        </w:tc>
      </w:tr>
      <w:tr w14:paraId="7B2B128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64" w:type="dxa"/>
            <w:tcBorders>
              <w:left w:val="single" w:color="auto" w:sz="4" w:space="0"/>
            </w:tcBorders>
            <w:tcMar>
              <w:top w:w="57" w:type="dxa"/>
              <w:left w:w="108" w:type="dxa"/>
              <w:bottom w:w="0" w:type="dxa"/>
              <w:right w:w="108" w:type="dxa"/>
            </w:tcMar>
          </w:tcPr>
          <w:p w14:paraId="7277406E">
            <w:pPr>
              <w:pStyle w:val="41"/>
              <w:spacing w:line="360" w:lineRule="auto"/>
              <w:jc w:val="center"/>
              <w:rPr>
                <w:rFonts w:ascii="宋体" w:hAnsi="宋体" w:cs="Arial"/>
                <w:szCs w:val="21"/>
              </w:rPr>
            </w:pPr>
          </w:p>
        </w:tc>
        <w:tc>
          <w:tcPr>
            <w:tcW w:w="2258" w:type="dxa"/>
            <w:tcMar>
              <w:top w:w="57" w:type="dxa"/>
              <w:left w:w="108" w:type="dxa"/>
              <w:bottom w:w="0" w:type="dxa"/>
              <w:right w:w="108" w:type="dxa"/>
            </w:tcMar>
          </w:tcPr>
          <w:p w14:paraId="2A717BC9">
            <w:pPr>
              <w:pStyle w:val="41"/>
              <w:spacing w:line="360" w:lineRule="auto"/>
              <w:jc w:val="center"/>
              <w:rPr>
                <w:rFonts w:ascii="宋体" w:hAnsi="宋体" w:cs="Arial"/>
                <w:szCs w:val="21"/>
              </w:rPr>
            </w:pPr>
          </w:p>
        </w:tc>
        <w:tc>
          <w:tcPr>
            <w:tcW w:w="2260" w:type="dxa"/>
            <w:tcMar>
              <w:top w:w="57" w:type="dxa"/>
              <w:left w:w="108" w:type="dxa"/>
              <w:bottom w:w="0" w:type="dxa"/>
              <w:right w:w="108" w:type="dxa"/>
            </w:tcMar>
          </w:tcPr>
          <w:p w14:paraId="10A287AF">
            <w:pPr>
              <w:pStyle w:val="41"/>
              <w:spacing w:line="360" w:lineRule="auto"/>
              <w:jc w:val="center"/>
              <w:rPr>
                <w:rFonts w:ascii="宋体" w:hAnsi="宋体" w:cs="Arial"/>
                <w:szCs w:val="21"/>
              </w:rPr>
            </w:pPr>
          </w:p>
        </w:tc>
        <w:tc>
          <w:tcPr>
            <w:tcW w:w="2047" w:type="dxa"/>
            <w:tcBorders>
              <w:right w:val="single" w:color="auto" w:sz="4" w:space="0"/>
            </w:tcBorders>
            <w:tcMar>
              <w:top w:w="57" w:type="dxa"/>
              <w:left w:w="108" w:type="dxa"/>
              <w:bottom w:w="0" w:type="dxa"/>
              <w:right w:w="108" w:type="dxa"/>
            </w:tcMar>
          </w:tcPr>
          <w:p w14:paraId="65325C50">
            <w:pPr>
              <w:pStyle w:val="41"/>
              <w:spacing w:line="360" w:lineRule="auto"/>
              <w:jc w:val="center"/>
              <w:rPr>
                <w:rFonts w:ascii="宋体" w:hAnsi="宋体" w:cs="Arial"/>
                <w:szCs w:val="21"/>
              </w:rPr>
            </w:pPr>
          </w:p>
        </w:tc>
      </w:tr>
      <w:tr w14:paraId="794A78C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64" w:type="dxa"/>
            <w:tcBorders>
              <w:left w:val="single" w:color="auto" w:sz="4" w:space="0"/>
              <w:bottom w:val="single" w:color="auto" w:sz="4" w:space="0"/>
            </w:tcBorders>
            <w:tcMar>
              <w:top w:w="57" w:type="dxa"/>
              <w:left w:w="108" w:type="dxa"/>
              <w:bottom w:w="0" w:type="dxa"/>
              <w:right w:w="108" w:type="dxa"/>
            </w:tcMar>
          </w:tcPr>
          <w:p w14:paraId="4CC6B2D7">
            <w:pPr>
              <w:pStyle w:val="41"/>
              <w:spacing w:line="360" w:lineRule="auto"/>
              <w:jc w:val="center"/>
              <w:rPr>
                <w:rFonts w:ascii="宋体" w:hAnsi="宋体" w:cs="Arial"/>
                <w:szCs w:val="21"/>
              </w:rPr>
            </w:pPr>
          </w:p>
        </w:tc>
        <w:tc>
          <w:tcPr>
            <w:tcW w:w="2258" w:type="dxa"/>
            <w:tcBorders>
              <w:bottom w:val="single" w:color="auto" w:sz="4" w:space="0"/>
            </w:tcBorders>
            <w:tcMar>
              <w:top w:w="57" w:type="dxa"/>
              <w:left w:w="108" w:type="dxa"/>
              <w:bottom w:w="0" w:type="dxa"/>
              <w:right w:w="108" w:type="dxa"/>
            </w:tcMar>
          </w:tcPr>
          <w:p w14:paraId="183A80B5">
            <w:pPr>
              <w:pStyle w:val="41"/>
              <w:spacing w:line="360" w:lineRule="auto"/>
              <w:jc w:val="center"/>
              <w:rPr>
                <w:rFonts w:ascii="宋体" w:hAnsi="宋体" w:cs="Arial"/>
                <w:szCs w:val="21"/>
              </w:rPr>
            </w:pPr>
          </w:p>
        </w:tc>
        <w:tc>
          <w:tcPr>
            <w:tcW w:w="2260" w:type="dxa"/>
            <w:tcBorders>
              <w:bottom w:val="single" w:color="auto" w:sz="4" w:space="0"/>
            </w:tcBorders>
            <w:tcMar>
              <w:top w:w="57" w:type="dxa"/>
              <w:left w:w="108" w:type="dxa"/>
              <w:bottom w:w="0" w:type="dxa"/>
              <w:right w:w="108" w:type="dxa"/>
            </w:tcMar>
          </w:tcPr>
          <w:p w14:paraId="59D39AE4">
            <w:pPr>
              <w:pStyle w:val="41"/>
              <w:spacing w:line="360" w:lineRule="auto"/>
              <w:jc w:val="center"/>
              <w:rPr>
                <w:rFonts w:ascii="宋体" w:hAnsi="宋体" w:cs="Arial"/>
                <w:szCs w:val="21"/>
              </w:rPr>
            </w:pPr>
          </w:p>
        </w:tc>
        <w:tc>
          <w:tcPr>
            <w:tcW w:w="2047" w:type="dxa"/>
            <w:tcBorders>
              <w:bottom w:val="single" w:color="auto" w:sz="4" w:space="0"/>
              <w:right w:val="single" w:color="auto" w:sz="4" w:space="0"/>
            </w:tcBorders>
            <w:tcMar>
              <w:top w:w="57" w:type="dxa"/>
              <w:left w:w="108" w:type="dxa"/>
              <w:bottom w:w="0" w:type="dxa"/>
              <w:right w:w="108" w:type="dxa"/>
            </w:tcMar>
          </w:tcPr>
          <w:p w14:paraId="0BC02254">
            <w:pPr>
              <w:pStyle w:val="41"/>
              <w:spacing w:line="360" w:lineRule="auto"/>
              <w:jc w:val="center"/>
              <w:rPr>
                <w:rFonts w:ascii="宋体" w:hAnsi="宋体" w:cs="Arial"/>
                <w:szCs w:val="21"/>
              </w:rPr>
            </w:pPr>
          </w:p>
        </w:tc>
      </w:tr>
    </w:tbl>
    <w:p w14:paraId="604AA3C7">
      <w:pPr>
        <w:pStyle w:val="41"/>
        <w:tabs>
          <w:tab w:val="left" w:pos="1050"/>
        </w:tabs>
        <w:spacing w:line="360" w:lineRule="auto"/>
        <w:rPr>
          <w:rFonts w:ascii="宋体" w:hAnsi="宋体"/>
          <w:szCs w:val="21"/>
        </w:rPr>
      </w:pPr>
      <w:r>
        <w:rPr>
          <w:rFonts w:hint="eastAsia" w:ascii="宋体" w:hAnsi="宋体"/>
          <w:b/>
          <w:szCs w:val="21"/>
        </w:rPr>
        <w:t>要求：</w:t>
      </w:r>
    </w:p>
    <w:p w14:paraId="5FCE7253">
      <w:pPr>
        <w:pStyle w:val="41"/>
        <w:tabs>
          <w:tab w:val="left" w:pos="1050"/>
        </w:tabs>
        <w:spacing w:line="360" w:lineRule="auto"/>
        <w:ind w:firstLine="424" w:firstLineChars="202"/>
        <w:rPr>
          <w:rFonts w:ascii="宋体" w:hAnsi="宋体"/>
          <w:szCs w:val="21"/>
        </w:rPr>
      </w:pPr>
      <w:r>
        <w:rPr>
          <w:rFonts w:hint="eastAsia" w:ascii="宋体" w:hAnsi="宋体"/>
          <w:szCs w:val="21"/>
        </w:rPr>
        <w:t>1.填写供应商获得资质、认证或企业信誉证书。</w:t>
      </w:r>
    </w:p>
    <w:p w14:paraId="0077BE4B">
      <w:pPr>
        <w:pStyle w:val="41"/>
        <w:tabs>
          <w:tab w:val="left" w:pos="1050"/>
        </w:tabs>
        <w:spacing w:line="360" w:lineRule="auto"/>
        <w:ind w:firstLine="424" w:firstLineChars="202"/>
        <w:rPr>
          <w:rFonts w:ascii="仿宋_GB2312" w:hAnsi="宋体" w:eastAsia="仿宋_GB2312"/>
          <w:sz w:val="24"/>
        </w:rPr>
      </w:pPr>
      <w:r>
        <w:rPr>
          <w:rFonts w:hint="eastAsia" w:ascii="宋体" w:hAnsi="宋体"/>
          <w:szCs w:val="21"/>
        </w:rPr>
        <w:t>2.附所列证书或其他证明材料。</w:t>
      </w:r>
    </w:p>
    <w:p w14:paraId="4D7184ED">
      <w:pPr>
        <w:pStyle w:val="41"/>
        <w:tabs>
          <w:tab w:val="left" w:pos="1050"/>
        </w:tabs>
        <w:spacing w:line="360" w:lineRule="auto"/>
        <w:ind w:firstLine="720" w:firstLineChars="300"/>
        <w:rPr>
          <w:rFonts w:ascii="仿宋_GB2312" w:hAnsi="宋体" w:eastAsia="仿宋_GB2312"/>
          <w:sz w:val="24"/>
        </w:rPr>
      </w:pPr>
    </w:p>
    <w:p w14:paraId="7E7EEBB4">
      <w:pPr>
        <w:pStyle w:val="41"/>
        <w:tabs>
          <w:tab w:val="left" w:pos="1050"/>
        </w:tabs>
        <w:spacing w:line="360" w:lineRule="auto"/>
        <w:ind w:firstLine="720" w:firstLineChars="300"/>
        <w:rPr>
          <w:rFonts w:ascii="仿宋_GB2312" w:hAnsi="宋体" w:eastAsia="仿宋_GB2312"/>
          <w:sz w:val="24"/>
        </w:rPr>
      </w:pPr>
    </w:p>
    <w:p w14:paraId="297A759F">
      <w:pPr>
        <w:spacing w:line="360" w:lineRule="auto"/>
        <w:ind w:firstLine="424" w:firstLineChars="177"/>
        <w:rPr>
          <w:rFonts w:ascii="宋体" w:hAnsi="宋体"/>
          <w:sz w:val="24"/>
          <w:u w:val="single"/>
        </w:rPr>
      </w:pPr>
      <w:r>
        <w:rPr>
          <w:rFonts w:hint="eastAsia" w:ascii="宋体" w:hAnsi="宋体"/>
          <w:sz w:val="24"/>
        </w:rPr>
        <w:t>供应商名称（公章）：</w:t>
      </w:r>
    </w:p>
    <w:p w14:paraId="45A9769A">
      <w:pPr>
        <w:spacing w:line="360" w:lineRule="auto"/>
        <w:ind w:left="420"/>
        <w:rPr>
          <w:rFonts w:ascii="宋体" w:hAnsi="宋体"/>
          <w:sz w:val="24"/>
        </w:rPr>
      </w:pPr>
    </w:p>
    <w:p w14:paraId="05431130">
      <w:pPr>
        <w:spacing w:line="360" w:lineRule="auto"/>
        <w:ind w:firstLine="424" w:firstLineChars="177"/>
        <w:rPr>
          <w:rFonts w:ascii="宋体" w:hAnsi="宋体"/>
          <w:sz w:val="24"/>
        </w:rPr>
      </w:pPr>
      <w:r>
        <w:rPr>
          <w:rFonts w:hint="eastAsia" w:ascii="宋体" w:hAnsi="宋体"/>
          <w:sz w:val="24"/>
        </w:rPr>
        <w:t>供应商代表签字或盖章：</w:t>
      </w:r>
    </w:p>
    <w:p w14:paraId="202BBE8A">
      <w:pPr>
        <w:spacing w:line="360" w:lineRule="auto"/>
        <w:ind w:firstLine="435"/>
        <w:rPr>
          <w:rFonts w:ascii="宋体" w:hAnsi="宋体"/>
          <w:sz w:val="24"/>
        </w:rPr>
      </w:pPr>
    </w:p>
    <w:p w14:paraId="7AFCC338">
      <w:pPr>
        <w:spacing w:line="360" w:lineRule="auto"/>
        <w:ind w:firstLine="424" w:firstLineChars="177"/>
        <w:rPr>
          <w:rFonts w:ascii="宋体" w:hAnsi="宋体"/>
          <w:sz w:val="24"/>
          <w:u w:val="single"/>
        </w:rPr>
      </w:pPr>
      <w:r>
        <w:rPr>
          <w:rFonts w:hint="eastAsia" w:ascii="宋体" w:hAnsi="宋体"/>
          <w:sz w:val="24"/>
        </w:rPr>
        <w:t>职        务：</w:t>
      </w:r>
    </w:p>
    <w:p w14:paraId="4F745E78">
      <w:pPr>
        <w:spacing w:line="360" w:lineRule="auto"/>
        <w:rPr>
          <w:rFonts w:ascii="宋体" w:hAnsi="宋体"/>
          <w:sz w:val="24"/>
        </w:rPr>
      </w:pPr>
    </w:p>
    <w:p w14:paraId="341EBA07">
      <w:pPr>
        <w:pStyle w:val="37"/>
        <w:shd w:val="clear" w:color="auto" w:fill="FFFFFF"/>
        <w:spacing w:before="0" w:beforeAutospacing="0" w:after="0" w:afterAutospacing="0" w:line="360" w:lineRule="auto"/>
        <w:ind w:firstLine="424" w:firstLineChars="177"/>
        <w:rPr>
          <w:b/>
          <w:bCs/>
          <w:spacing w:val="11"/>
        </w:rPr>
      </w:pPr>
      <w:r>
        <w:rPr>
          <w:rFonts w:hint="eastAsia"/>
        </w:rPr>
        <w:t>日        期：</w:t>
      </w:r>
    </w:p>
    <w:p w14:paraId="7A21B6B7">
      <w:pPr>
        <w:spacing w:line="360" w:lineRule="auto"/>
        <w:rPr>
          <w:rFonts w:ascii="宋体" w:hAnsi="宋体"/>
          <w:b/>
          <w:sz w:val="28"/>
        </w:rPr>
      </w:pPr>
    </w:p>
    <w:p w14:paraId="64DC198F">
      <w:pPr>
        <w:spacing w:line="360" w:lineRule="auto"/>
        <w:rPr>
          <w:rFonts w:ascii="宋体" w:hAnsi="宋体"/>
          <w:b/>
          <w:sz w:val="28"/>
        </w:rPr>
      </w:pPr>
    </w:p>
    <w:p w14:paraId="50FC9EEE">
      <w:pPr>
        <w:spacing w:line="360" w:lineRule="auto"/>
        <w:rPr>
          <w:rFonts w:ascii="宋体" w:hAnsi="宋体"/>
          <w:b/>
          <w:sz w:val="28"/>
        </w:rPr>
      </w:pPr>
    </w:p>
    <w:p w14:paraId="6D960C18">
      <w:pPr>
        <w:pStyle w:val="21"/>
      </w:pPr>
    </w:p>
    <w:p w14:paraId="6EAD0E65">
      <w:pPr>
        <w:spacing w:line="360" w:lineRule="auto"/>
        <w:rPr>
          <w:rFonts w:ascii="宋体" w:hAnsi="宋体"/>
          <w:b/>
          <w:sz w:val="28"/>
        </w:rPr>
      </w:pPr>
      <w:r>
        <w:rPr>
          <w:rFonts w:hint="eastAsia" w:ascii="宋体" w:hAnsi="宋体"/>
          <w:b/>
          <w:sz w:val="28"/>
        </w:rPr>
        <w:t>附件11</w:t>
      </w:r>
    </w:p>
    <w:p w14:paraId="0AD635E0">
      <w:pPr>
        <w:pStyle w:val="40"/>
        <w:spacing w:line="360" w:lineRule="auto"/>
        <w:jc w:val="center"/>
        <w:rPr>
          <w:rFonts w:ascii="仿宋_GB2312" w:eastAsia="仿宋_GB2312"/>
          <w:b/>
          <w:sz w:val="28"/>
          <w:szCs w:val="28"/>
        </w:rPr>
      </w:pPr>
      <w:bookmarkStart w:id="41" w:name="_Toc7134_WPSOffice_Level1"/>
      <w:bookmarkStart w:id="42" w:name="_Toc19231_WPSOffice_Level1"/>
      <w:r>
        <w:rPr>
          <w:rFonts w:hint="eastAsia" w:ascii="宋体" w:hAnsi="宋体"/>
          <w:b/>
          <w:sz w:val="32"/>
          <w:szCs w:val="32"/>
        </w:rPr>
        <w:t>供应商类似项目实施情况一览表</w:t>
      </w:r>
      <w:bookmarkEnd w:id="41"/>
      <w:bookmarkEnd w:id="42"/>
    </w:p>
    <w:tbl>
      <w:tblPr>
        <w:tblStyle w:val="22"/>
        <w:tblW w:w="893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89"/>
        <w:gridCol w:w="1141"/>
        <w:gridCol w:w="1202"/>
        <w:gridCol w:w="1318"/>
        <w:gridCol w:w="1263"/>
        <w:gridCol w:w="1383"/>
        <w:gridCol w:w="1935"/>
      </w:tblGrid>
      <w:tr w14:paraId="332BBD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689" w:type="dxa"/>
            <w:tcBorders>
              <w:top w:val="single" w:color="auto" w:sz="6" w:space="0"/>
              <w:left w:val="single" w:color="auto" w:sz="6" w:space="0"/>
              <w:bottom w:val="single" w:color="auto" w:sz="6" w:space="0"/>
              <w:right w:val="single" w:color="auto" w:sz="6" w:space="0"/>
            </w:tcBorders>
            <w:vAlign w:val="center"/>
          </w:tcPr>
          <w:p w14:paraId="3540729C">
            <w:pPr>
              <w:pStyle w:val="40"/>
              <w:spacing w:line="360" w:lineRule="auto"/>
              <w:jc w:val="center"/>
              <w:rPr>
                <w:rFonts w:ascii="宋体" w:hAnsi="宋体" w:cs="Arial"/>
                <w:b/>
                <w:bCs/>
                <w:szCs w:val="21"/>
              </w:rPr>
            </w:pPr>
            <w:r>
              <w:rPr>
                <w:rFonts w:hint="eastAsia" w:ascii="宋体" w:hAnsi="宋体" w:cs="Arial"/>
                <w:b/>
                <w:bCs/>
                <w:szCs w:val="21"/>
              </w:rPr>
              <w:t>序号</w:t>
            </w:r>
          </w:p>
        </w:tc>
        <w:tc>
          <w:tcPr>
            <w:tcW w:w="1141" w:type="dxa"/>
            <w:tcBorders>
              <w:top w:val="single" w:color="auto" w:sz="6" w:space="0"/>
              <w:left w:val="single" w:color="auto" w:sz="6" w:space="0"/>
              <w:bottom w:val="single" w:color="auto" w:sz="6" w:space="0"/>
              <w:right w:val="single" w:color="auto" w:sz="6" w:space="0"/>
            </w:tcBorders>
            <w:vAlign w:val="center"/>
          </w:tcPr>
          <w:p w14:paraId="66ADFCE5">
            <w:pPr>
              <w:pStyle w:val="40"/>
              <w:spacing w:line="360" w:lineRule="auto"/>
              <w:jc w:val="center"/>
              <w:rPr>
                <w:rFonts w:ascii="宋体" w:hAnsi="宋体" w:cs="Arial"/>
                <w:b/>
                <w:bCs/>
                <w:szCs w:val="21"/>
              </w:rPr>
            </w:pPr>
            <w:r>
              <w:rPr>
                <w:rFonts w:hint="eastAsia" w:ascii="宋体" w:hAnsi="宋体" w:cs="Arial"/>
                <w:b/>
                <w:bCs/>
                <w:szCs w:val="21"/>
              </w:rPr>
              <w:t>项目名称</w:t>
            </w:r>
          </w:p>
        </w:tc>
        <w:tc>
          <w:tcPr>
            <w:tcW w:w="1202" w:type="dxa"/>
            <w:tcBorders>
              <w:top w:val="single" w:color="auto" w:sz="6" w:space="0"/>
              <w:left w:val="single" w:color="auto" w:sz="6" w:space="0"/>
              <w:bottom w:val="single" w:color="auto" w:sz="6" w:space="0"/>
              <w:right w:val="single" w:color="auto" w:sz="6" w:space="0"/>
            </w:tcBorders>
            <w:vAlign w:val="center"/>
          </w:tcPr>
          <w:p w14:paraId="4DB98CDA">
            <w:pPr>
              <w:pStyle w:val="40"/>
              <w:spacing w:line="360" w:lineRule="auto"/>
              <w:jc w:val="center"/>
              <w:rPr>
                <w:rFonts w:ascii="宋体" w:hAnsi="宋体" w:cs="Arial"/>
                <w:b/>
                <w:bCs/>
                <w:szCs w:val="21"/>
              </w:rPr>
            </w:pPr>
            <w:r>
              <w:rPr>
                <w:rFonts w:hint="eastAsia" w:ascii="宋体" w:hAnsi="宋体" w:cs="Arial"/>
                <w:b/>
                <w:bCs/>
                <w:szCs w:val="21"/>
              </w:rPr>
              <w:t>项目地址</w:t>
            </w:r>
          </w:p>
        </w:tc>
        <w:tc>
          <w:tcPr>
            <w:tcW w:w="1318" w:type="dxa"/>
            <w:tcBorders>
              <w:top w:val="single" w:color="auto" w:sz="6" w:space="0"/>
              <w:left w:val="single" w:color="auto" w:sz="6" w:space="0"/>
              <w:bottom w:val="single" w:color="auto" w:sz="6" w:space="0"/>
              <w:right w:val="single" w:color="auto" w:sz="6" w:space="0"/>
            </w:tcBorders>
            <w:vAlign w:val="center"/>
          </w:tcPr>
          <w:p w14:paraId="06769F5F">
            <w:pPr>
              <w:pStyle w:val="40"/>
              <w:spacing w:line="360" w:lineRule="auto"/>
              <w:jc w:val="center"/>
              <w:rPr>
                <w:rFonts w:ascii="宋体" w:hAnsi="宋体" w:cs="Arial"/>
                <w:b/>
                <w:bCs/>
                <w:szCs w:val="21"/>
              </w:rPr>
            </w:pPr>
            <w:r>
              <w:rPr>
                <w:rFonts w:hint="eastAsia" w:ascii="宋体" w:hAnsi="宋体" w:cs="Arial"/>
                <w:b/>
                <w:bCs/>
                <w:szCs w:val="21"/>
              </w:rPr>
              <w:t>合同总价</w:t>
            </w:r>
          </w:p>
        </w:tc>
        <w:tc>
          <w:tcPr>
            <w:tcW w:w="1263" w:type="dxa"/>
            <w:tcBorders>
              <w:top w:val="single" w:color="auto" w:sz="6" w:space="0"/>
              <w:left w:val="single" w:color="auto" w:sz="6" w:space="0"/>
              <w:bottom w:val="single" w:color="auto" w:sz="6" w:space="0"/>
              <w:right w:val="single" w:color="auto" w:sz="6" w:space="0"/>
            </w:tcBorders>
            <w:vAlign w:val="center"/>
          </w:tcPr>
          <w:p w14:paraId="0DA805C3">
            <w:pPr>
              <w:pStyle w:val="40"/>
              <w:spacing w:line="360" w:lineRule="auto"/>
              <w:jc w:val="center"/>
              <w:rPr>
                <w:rFonts w:ascii="宋体" w:hAnsi="宋体" w:cs="Arial"/>
                <w:b/>
                <w:bCs/>
                <w:szCs w:val="21"/>
              </w:rPr>
            </w:pPr>
            <w:r>
              <w:rPr>
                <w:rFonts w:hint="eastAsia" w:ascii="宋体" w:hAnsi="宋体" w:cs="Arial"/>
                <w:b/>
                <w:bCs/>
                <w:szCs w:val="21"/>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14:paraId="749FDEAB">
            <w:pPr>
              <w:pStyle w:val="40"/>
              <w:spacing w:line="360" w:lineRule="auto"/>
              <w:jc w:val="center"/>
              <w:rPr>
                <w:rFonts w:ascii="宋体" w:hAnsi="宋体" w:cs="Arial"/>
                <w:b/>
                <w:bCs/>
                <w:szCs w:val="21"/>
              </w:rPr>
            </w:pPr>
            <w:r>
              <w:rPr>
                <w:rFonts w:hint="eastAsia" w:ascii="宋体" w:hAnsi="宋体" w:cs="Arial"/>
                <w:b/>
                <w:bCs/>
                <w:szCs w:val="21"/>
              </w:rPr>
              <w:t>项目质量</w:t>
            </w:r>
          </w:p>
        </w:tc>
        <w:tc>
          <w:tcPr>
            <w:tcW w:w="1935" w:type="dxa"/>
            <w:tcBorders>
              <w:top w:val="single" w:color="auto" w:sz="6" w:space="0"/>
              <w:left w:val="single" w:color="auto" w:sz="6" w:space="0"/>
              <w:bottom w:val="single" w:color="auto" w:sz="6" w:space="0"/>
              <w:right w:val="single" w:color="auto" w:sz="6" w:space="0"/>
            </w:tcBorders>
            <w:vAlign w:val="center"/>
          </w:tcPr>
          <w:p w14:paraId="7044F537">
            <w:pPr>
              <w:pStyle w:val="40"/>
              <w:spacing w:line="360" w:lineRule="auto"/>
              <w:jc w:val="center"/>
              <w:rPr>
                <w:rFonts w:ascii="宋体" w:hAnsi="宋体" w:cs="Arial"/>
                <w:b/>
                <w:bCs/>
                <w:szCs w:val="21"/>
              </w:rPr>
            </w:pPr>
            <w:r>
              <w:rPr>
                <w:rFonts w:hint="eastAsia" w:ascii="宋体" w:hAnsi="宋体" w:cs="Arial"/>
                <w:b/>
                <w:bCs/>
                <w:szCs w:val="21"/>
              </w:rPr>
              <w:t>项目单位名称及其联系人电话</w:t>
            </w:r>
          </w:p>
        </w:tc>
      </w:tr>
      <w:tr w14:paraId="5B1BB2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689" w:type="dxa"/>
            <w:tcBorders>
              <w:top w:val="single" w:color="auto" w:sz="6" w:space="0"/>
              <w:left w:val="single" w:color="auto" w:sz="6" w:space="0"/>
              <w:bottom w:val="single" w:color="auto" w:sz="6" w:space="0"/>
              <w:right w:val="single" w:color="auto" w:sz="6" w:space="0"/>
            </w:tcBorders>
          </w:tcPr>
          <w:p w14:paraId="3CDEF99B">
            <w:pPr>
              <w:pStyle w:val="40"/>
              <w:spacing w:line="360" w:lineRule="auto"/>
              <w:jc w:val="center"/>
              <w:rPr>
                <w:rFonts w:ascii="宋体" w:hAnsi="宋体" w:cs="Arial"/>
                <w:szCs w:val="21"/>
              </w:rPr>
            </w:pPr>
            <w:r>
              <w:rPr>
                <w:rFonts w:hint="eastAsia" w:ascii="宋体" w:hAnsi="宋体" w:cs="Arial"/>
                <w:szCs w:val="21"/>
              </w:rPr>
              <w:t>1</w:t>
            </w:r>
          </w:p>
        </w:tc>
        <w:tc>
          <w:tcPr>
            <w:tcW w:w="1141" w:type="dxa"/>
            <w:tcBorders>
              <w:top w:val="single" w:color="auto" w:sz="6" w:space="0"/>
              <w:left w:val="single" w:color="auto" w:sz="6" w:space="0"/>
              <w:bottom w:val="single" w:color="auto" w:sz="6" w:space="0"/>
              <w:right w:val="single" w:color="auto" w:sz="6" w:space="0"/>
            </w:tcBorders>
          </w:tcPr>
          <w:p w14:paraId="7A32E986">
            <w:pPr>
              <w:pStyle w:val="40"/>
              <w:spacing w:line="360" w:lineRule="auto"/>
              <w:rPr>
                <w:rFonts w:ascii="宋体" w:hAnsi="宋体" w:cs="Arial"/>
                <w:szCs w:val="21"/>
              </w:rPr>
            </w:pPr>
          </w:p>
        </w:tc>
        <w:tc>
          <w:tcPr>
            <w:tcW w:w="1202" w:type="dxa"/>
            <w:tcBorders>
              <w:top w:val="single" w:color="auto" w:sz="6" w:space="0"/>
              <w:left w:val="single" w:color="auto" w:sz="6" w:space="0"/>
              <w:bottom w:val="single" w:color="auto" w:sz="6" w:space="0"/>
              <w:right w:val="single" w:color="auto" w:sz="6" w:space="0"/>
            </w:tcBorders>
          </w:tcPr>
          <w:p w14:paraId="1DF05E06">
            <w:pPr>
              <w:pStyle w:val="40"/>
              <w:spacing w:line="360" w:lineRule="auto"/>
              <w:rPr>
                <w:rFonts w:ascii="宋体" w:hAnsi="宋体" w:cs="Arial"/>
                <w:szCs w:val="21"/>
              </w:rPr>
            </w:pPr>
          </w:p>
        </w:tc>
        <w:tc>
          <w:tcPr>
            <w:tcW w:w="1318" w:type="dxa"/>
            <w:tcBorders>
              <w:top w:val="single" w:color="auto" w:sz="6" w:space="0"/>
              <w:left w:val="single" w:color="auto" w:sz="6" w:space="0"/>
              <w:bottom w:val="single" w:color="auto" w:sz="6" w:space="0"/>
              <w:right w:val="single" w:color="auto" w:sz="6" w:space="0"/>
            </w:tcBorders>
          </w:tcPr>
          <w:p w14:paraId="64B71842">
            <w:pPr>
              <w:pStyle w:val="40"/>
              <w:spacing w:line="360" w:lineRule="auto"/>
              <w:rPr>
                <w:rFonts w:ascii="宋体" w:hAnsi="宋体" w:cs="Arial"/>
                <w:szCs w:val="21"/>
              </w:rPr>
            </w:pPr>
          </w:p>
        </w:tc>
        <w:tc>
          <w:tcPr>
            <w:tcW w:w="1263" w:type="dxa"/>
            <w:tcBorders>
              <w:top w:val="single" w:color="auto" w:sz="6" w:space="0"/>
              <w:left w:val="single" w:color="auto" w:sz="6" w:space="0"/>
              <w:bottom w:val="single" w:color="auto" w:sz="6" w:space="0"/>
              <w:right w:val="single" w:color="auto" w:sz="6" w:space="0"/>
            </w:tcBorders>
          </w:tcPr>
          <w:p w14:paraId="6BE65EBF">
            <w:pPr>
              <w:pStyle w:val="40"/>
              <w:spacing w:line="360" w:lineRule="auto"/>
              <w:rPr>
                <w:rFonts w:ascii="宋体" w:hAnsi="宋体" w:cs="Arial"/>
                <w:szCs w:val="21"/>
              </w:rPr>
            </w:pPr>
          </w:p>
        </w:tc>
        <w:tc>
          <w:tcPr>
            <w:tcW w:w="1383" w:type="dxa"/>
            <w:tcBorders>
              <w:top w:val="single" w:color="auto" w:sz="6" w:space="0"/>
              <w:left w:val="single" w:color="auto" w:sz="6" w:space="0"/>
              <w:bottom w:val="single" w:color="auto" w:sz="6" w:space="0"/>
              <w:right w:val="single" w:color="auto" w:sz="6" w:space="0"/>
            </w:tcBorders>
          </w:tcPr>
          <w:p w14:paraId="341B7F70">
            <w:pPr>
              <w:pStyle w:val="40"/>
              <w:spacing w:line="360" w:lineRule="auto"/>
              <w:rPr>
                <w:rFonts w:ascii="宋体" w:hAnsi="宋体" w:cs="Arial"/>
                <w:szCs w:val="21"/>
              </w:rPr>
            </w:pPr>
          </w:p>
        </w:tc>
        <w:tc>
          <w:tcPr>
            <w:tcW w:w="1935" w:type="dxa"/>
            <w:tcBorders>
              <w:top w:val="single" w:color="auto" w:sz="6" w:space="0"/>
              <w:left w:val="single" w:color="auto" w:sz="6" w:space="0"/>
              <w:bottom w:val="single" w:color="auto" w:sz="6" w:space="0"/>
              <w:right w:val="single" w:color="auto" w:sz="6" w:space="0"/>
            </w:tcBorders>
          </w:tcPr>
          <w:p w14:paraId="77118A7D">
            <w:pPr>
              <w:pStyle w:val="40"/>
              <w:spacing w:line="360" w:lineRule="auto"/>
              <w:rPr>
                <w:rFonts w:ascii="宋体" w:hAnsi="宋体" w:cs="Arial"/>
                <w:szCs w:val="21"/>
              </w:rPr>
            </w:pPr>
          </w:p>
        </w:tc>
      </w:tr>
      <w:tr w14:paraId="5C93E1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689" w:type="dxa"/>
            <w:tcBorders>
              <w:top w:val="single" w:color="auto" w:sz="6" w:space="0"/>
              <w:left w:val="single" w:color="auto" w:sz="6" w:space="0"/>
              <w:bottom w:val="single" w:color="auto" w:sz="6" w:space="0"/>
              <w:right w:val="single" w:color="auto" w:sz="6" w:space="0"/>
            </w:tcBorders>
          </w:tcPr>
          <w:p w14:paraId="23DF812F">
            <w:pPr>
              <w:pStyle w:val="40"/>
              <w:spacing w:line="360" w:lineRule="auto"/>
              <w:jc w:val="center"/>
              <w:rPr>
                <w:rFonts w:ascii="宋体" w:hAnsi="宋体" w:cs="Arial"/>
                <w:szCs w:val="21"/>
              </w:rPr>
            </w:pPr>
            <w:r>
              <w:rPr>
                <w:rFonts w:hint="eastAsia" w:ascii="宋体" w:hAnsi="宋体" w:cs="Arial"/>
                <w:szCs w:val="21"/>
              </w:rPr>
              <w:t>2</w:t>
            </w:r>
          </w:p>
        </w:tc>
        <w:tc>
          <w:tcPr>
            <w:tcW w:w="1141" w:type="dxa"/>
            <w:tcBorders>
              <w:top w:val="single" w:color="auto" w:sz="6" w:space="0"/>
              <w:left w:val="single" w:color="auto" w:sz="6" w:space="0"/>
              <w:bottom w:val="single" w:color="auto" w:sz="6" w:space="0"/>
              <w:right w:val="single" w:color="auto" w:sz="6" w:space="0"/>
            </w:tcBorders>
          </w:tcPr>
          <w:p w14:paraId="121893F7">
            <w:pPr>
              <w:pStyle w:val="40"/>
              <w:spacing w:line="360" w:lineRule="auto"/>
              <w:rPr>
                <w:rFonts w:ascii="宋体" w:hAnsi="宋体" w:cs="Arial"/>
                <w:szCs w:val="21"/>
              </w:rPr>
            </w:pPr>
          </w:p>
        </w:tc>
        <w:tc>
          <w:tcPr>
            <w:tcW w:w="1202" w:type="dxa"/>
            <w:tcBorders>
              <w:top w:val="single" w:color="auto" w:sz="6" w:space="0"/>
              <w:left w:val="single" w:color="auto" w:sz="6" w:space="0"/>
              <w:bottom w:val="single" w:color="auto" w:sz="6" w:space="0"/>
              <w:right w:val="single" w:color="auto" w:sz="6" w:space="0"/>
            </w:tcBorders>
          </w:tcPr>
          <w:p w14:paraId="69D3DC0E">
            <w:pPr>
              <w:pStyle w:val="40"/>
              <w:spacing w:line="360" w:lineRule="auto"/>
              <w:rPr>
                <w:rFonts w:ascii="宋体" w:hAnsi="宋体" w:cs="Arial"/>
                <w:szCs w:val="21"/>
              </w:rPr>
            </w:pPr>
          </w:p>
        </w:tc>
        <w:tc>
          <w:tcPr>
            <w:tcW w:w="1318" w:type="dxa"/>
            <w:tcBorders>
              <w:top w:val="single" w:color="auto" w:sz="6" w:space="0"/>
              <w:left w:val="single" w:color="auto" w:sz="6" w:space="0"/>
              <w:bottom w:val="single" w:color="auto" w:sz="6" w:space="0"/>
              <w:right w:val="single" w:color="auto" w:sz="6" w:space="0"/>
            </w:tcBorders>
          </w:tcPr>
          <w:p w14:paraId="70565C0C">
            <w:pPr>
              <w:pStyle w:val="40"/>
              <w:spacing w:line="360" w:lineRule="auto"/>
              <w:rPr>
                <w:rFonts w:ascii="宋体" w:hAnsi="宋体" w:cs="Arial"/>
                <w:szCs w:val="21"/>
              </w:rPr>
            </w:pPr>
          </w:p>
        </w:tc>
        <w:tc>
          <w:tcPr>
            <w:tcW w:w="1263" w:type="dxa"/>
            <w:tcBorders>
              <w:top w:val="single" w:color="auto" w:sz="6" w:space="0"/>
              <w:left w:val="single" w:color="auto" w:sz="6" w:space="0"/>
              <w:bottom w:val="single" w:color="auto" w:sz="6" w:space="0"/>
              <w:right w:val="single" w:color="auto" w:sz="6" w:space="0"/>
            </w:tcBorders>
          </w:tcPr>
          <w:p w14:paraId="57761A09">
            <w:pPr>
              <w:pStyle w:val="40"/>
              <w:spacing w:line="360" w:lineRule="auto"/>
              <w:rPr>
                <w:rFonts w:ascii="宋体" w:hAnsi="宋体" w:cs="Arial"/>
                <w:szCs w:val="21"/>
              </w:rPr>
            </w:pPr>
          </w:p>
        </w:tc>
        <w:tc>
          <w:tcPr>
            <w:tcW w:w="1383" w:type="dxa"/>
            <w:tcBorders>
              <w:top w:val="single" w:color="auto" w:sz="6" w:space="0"/>
              <w:left w:val="single" w:color="auto" w:sz="6" w:space="0"/>
              <w:bottom w:val="single" w:color="auto" w:sz="6" w:space="0"/>
              <w:right w:val="single" w:color="auto" w:sz="6" w:space="0"/>
            </w:tcBorders>
          </w:tcPr>
          <w:p w14:paraId="2E46F7B7">
            <w:pPr>
              <w:pStyle w:val="40"/>
              <w:spacing w:line="360" w:lineRule="auto"/>
              <w:rPr>
                <w:rFonts w:ascii="宋体" w:hAnsi="宋体" w:cs="Arial"/>
                <w:szCs w:val="21"/>
              </w:rPr>
            </w:pPr>
          </w:p>
        </w:tc>
        <w:tc>
          <w:tcPr>
            <w:tcW w:w="1935" w:type="dxa"/>
            <w:tcBorders>
              <w:top w:val="single" w:color="auto" w:sz="6" w:space="0"/>
              <w:left w:val="single" w:color="auto" w:sz="6" w:space="0"/>
              <w:bottom w:val="single" w:color="auto" w:sz="6" w:space="0"/>
              <w:right w:val="single" w:color="auto" w:sz="6" w:space="0"/>
            </w:tcBorders>
          </w:tcPr>
          <w:p w14:paraId="38FD14A8">
            <w:pPr>
              <w:pStyle w:val="40"/>
              <w:spacing w:line="360" w:lineRule="auto"/>
              <w:rPr>
                <w:rFonts w:ascii="宋体" w:hAnsi="宋体" w:cs="Arial"/>
                <w:szCs w:val="21"/>
              </w:rPr>
            </w:pPr>
          </w:p>
        </w:tc>
      </w:tr>
      <w:tr w14:paraId="1F003A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689" w:type="dxa"/>
            <w:tcBorders>
              <w:top w:val="single" w:color="auto" w:sz="6" w:space="0"/>
              <w:left w:val="single" w:color="auto" w:sz="6" w:space="0"/>
              <w:bottom w:val="single" w:color="auto" w:sz="6" w:space="0"/>
              <w:right w:val="single" w:color="auto" w:sz="6" w:space="0"/>
            </w:tcBorders>
          </w:tcPr>
          <w:p w14:paraId="1C7EFE64">
            <w:pPr>
              <w:pStyle w:val="40"/>
              <w:spacing w:line="360" w:lineRule="auto"/>
              <w:jc w:val="center"/>
              <w:rPr>
                <w:rFonts w:ascii="宋体" w:hAnsi="宋体" w:cs="Arial"/>
                <w:szCs w:val="21"/>
              </w:rPr>
            </w:pPr>
            <w:r>
              <w:rPr>
                <w:rFonts w:hint="eastAsia" w:ascii="宋体" w:hAnsi="宋体" w:cs="Arial"/>
                <w:szCs w:val="21"/>
              </w:rPr>
              <w:t>3</w:t>
            </w:r>
          </w:p>
        </w:tc>
        <w:tc>
          <w:tcPr>
            <w:tcW w:w="1141" w:type="dxa"/>
            <w:tcBorders>
              <w:top w:val="single" w:color="auto" w:sz="6" w:space="0"/>
              <w:left w:val="single" w:color="auto" w:sz="6" w:space="0"/>
              <w:bottom w:val="single" w:color="auto" w:sz="6" w:space="0"/>
              <w:right w:val="single" w:color="auto" w:sz="6" w:space="0"/>
            </w:tcBorders>
          </w:tcPr>
          <w:p w14:paraId="1649F4D0">
            <w:pPr>
              <w:pStyle w:val="40"/>
              <w:spacing w:line="360" w:lineRule="auto"/>
              <w:rPr>
                <w:rFonts w:ascii="宋体" w:hAnsi="宋体" w:cs="Arial"/>
                <w:szCs w:val="21"/>
              </w:rPr>
            </w:pPr>
          </w:p>
        </w:tc>
        <w:tc>
          <w:tcPr>
            <w:tcW w:w="1202" w:type="dxa"/>
            <w:tcBorders>
              <w:top w:val="single" w:color="auto" w:sz="6" w:space="0"/>
              <w:left w:val="single" w:color="auto" w:sz="6" w:space="0"/>
              <w:bottom w:val="single" w:color="auto" w:sz="6" w:space="0"/>
              <w:right w:val="single" w:color="auto" w:sz="6" w:space="0"/>
            </w:tcBorders>
          </w:tcPr>
          <w:p w14:paraId="28861BC7">
            <w:pPr>
              <w:pStyle w:val="40"/>
              <w:spacing w:line="360" w:lineRule="auto"/>
              <w:rPr>
                <w:rFonts w:ascii="宋体" w:hAnsi="宋体" w:cs="Arial"/>
                <w:szCs w:val="21"/>
              </w:rPr>
            </w:pPr>
          </w:p>
        </w:tc>
        <w:tc>
          <w:tcPr>
            <w:tcW w:w="1318" w:type="dxa"/>
            <w:tcBorders>
              <w:top w:val="single" w:color="auto" w:sz="6" w:space="0"/>
              <w:left w:val="single" w:color="auto" w:sz="6" w:space="0"/>
              <w:bottom w:val="single" w:color="auto" w:sz="6" w:space="0"/>
              <w:right w:val="single" w:color="auto" w:sz="6" w:space="0"/>
            </w:tcBorders>
          </w:tcPr>
          <w:p w14:paraId="2E659BC6">
            <w:pPr>
              <w:pStyle w:val="40"/>
              <w:spacing w:line="360" w:lineRule="auto"/>
              <w:rPr>
                <w:rFonts w:ascii="宋体" w:hAnsi="宋体" w:cs="Arial"/>
                <w:szCs w:val="21"/>
              </w:rPr>
            </w:pPr>
          </w:p>
        </w:tc>
        <w:tc>
          <w:tcPr>
            <w:tcW w:w="1263" w:type="dxa"/>
            <w:tcBorders>
              <w:top w:val="single" w:color="auto" w:sz="6" w:space="0"/>
              <w:left w:val="single" w:color="auto" w:sz="6" w:space="0"/>
              <w:bottom w:val="single" w:color="auto" w:sz="6" w:space="0"/>
              <w:right w:val="single" w:color="auto" w:sz="6" w:space="0"/>
            </w:tcBorders>
          </w:tcPr>
          <w:p w14:paraId="0127CA20">
            <w:pPr>
              <w:pStyle w:val="40"/>
              <w:spacing w:line="360" w:lineRule="auto"/>
              <w:rPr>
                <w:rFonts w:ascii="宋体" w:hAnsi="宋体" w:cs="Arial"/>
                <w:szCs w:val="21"/>
              </w:rPr>
            </w:pPr>
          </w:p>
        </w:tc>
        <w:tc>
          <w:tcPr>
            <w:tcW w:w="1383" w:type="dxa"/>
            <w:tcBorders>
              <w:top w:val="single" w:color="auto" w:sz="6" w:space="0"/>
              <w:left w:val="single" w:color="auto" w:sz="6" w:space="0"/>
              <w:bottom w:val="single" w:color="auto" w:sz="6" w:space="0"/>
              <w:right w:val="single" w:color="auto" w:sz="6" w:space="0"/>
            </w:tcBorders>
          </w:tcPr>
          <w:p w14:paraId="36EADE17">
            <w:pPr>
              <w:pStyle w:val="40"/>
              <w:spacing w:line="360" w:lineRule="auto"/>
              <w:rPr>
                <w:rFonts w:ascii="宋体" w:hAnsi="宋体" w:cs="Arial"/>
                <w:szCs w:val="21"/>
              </w:rPr>
            </w:pPr>
          </w:p>
        </w:tc>
        <w:tc>
          <w:tcPr>
            <w:tcW w:w="1935" w:type="dxa"/>
            <w:tcBorders>
              <w:top w:val="single" w:color="auto" w:sz="6" w:space="0"/>
              <w:left w:val="single" w:color="auto" w:sz="6" w:space="0"/>
              <w:bottom w:val="single" w:color="auto" w:sz="6" w:space="0"/>
              <w:right w:val="single" w:color="auto" w:sz="6" w:space="0"/>
            </w:tcBorders>
          </w:tcPr>
          <w:p w14:paraId="6B16BF20">
            <w:pPr>
              <w:pStyle w:val="40"/>
              <w:spacing w:line="360" w:lineRule="auto"/>
              <w:rPr>
                <w:rFonts w:ascii="宋体" w:hAnsi="宋体" w:cs="Arial"/>
                <w:szCs w:val="21"/>
              </w:rPr>
            </w:pPr>
          </w:p>
        </w:tc>
      </w:tr>
      <w:tr w14:paraId="3A060B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689" w:type="dxa"/>
            <w:tcBorders>
              <w:top w:val="single" w:color="auto" w:sz="6" w:space="0"/>
              <w:left w:val="single" w:color="auto" w:sz="6" w:space="0"/>
              <w:bottom w:val="single" w:color="auto" w:sz="6" w:space="0"/>
              <w:right w:val="single" w:color="auto" w:sz="6" w:space="0"/>
            </w:tcBorders>
          </w:tcPr>
          <w:p w14:paraId="47014DC9">
            <w:pPr>
              <w:pStyle w:val="40"/>
              <w:spacing w:line="360" w:lineRule="auto"/>
              <w:rPr>
                <w:rFonts w:ascii="宋体" w:hAnsi="宋体" w:cs="Arial"/>
                <w:szCs w:val="21"/>
              </w:rPr>
            </w:pPr>
            <w:r>
              <w:rPr>
                <w:rFonts w:hint="eastAsia" w:ascii="宋体" w:hAnsi="宋体" w:cs="Arial"/>
                <w:szCs w:val="21"/>
              </w:rPr>
              <w:t>…</w:t>
            </w:r>
          </w:p>
        </w:tc>
        <w:tc>
          <w:tcPr>
            <w:tcW w:w="1141" w:type="dxa"/>
            <w:tcBorders>
              <w:top w:val="single" w:color="auto" w:sz="6" w:space="0"/>
              <w:left w:val="single" w:color="auto" w:sz="6" w:space="0"/>
              <w:bottom w:val="single" w:color="auto" w:sz="6" w:space="0"/>
              <w:right w:val="single" w:color="auto" w:sz="6" w:space="0"/>
            </w:tcBorders>
          </w:tcPr>
          <w:p w14:paraId="0E43CFFC">
            <w:pPr>
              <w:pStyle w:val="40"/>
              <w:spacing w:line="360" w:lineRule="auto"/>
              <w:rPr>
                <w:rFonts w:ascii="宋体" w:hAnsi="宋体" w:cs="Arial"/>
                <w:szCs w:val="21"/>
              </w:rPr>
            </w:pPr>
          </w:p>
        </w:tc>
        <w:tc>
          <w:tcPr>
            <w:tcW w:w="1202" w:type="dxa"/>
            <w:tcBorders>
              <w:top w:val="single" w:color="auto" w:sz="6" w:space="0"/>
              <w:left w:val="single" w:color="auto" w:sz="6" w:space="0"/>
              <w:bottom w:val="single" w:color="auto" w:sz="6" w:space="0"/>
              <w:right w:val="single" w:color="auto" w:sz="6" w:space="0"/>
            </w:tcBorders>
          </w:tcPr>
          <w:p w14:paraId="4DA4F9B3">
            <w:pPr>
              <w:pStyle w:val="40"/>
              <w:spacing w:line="360" w:lineRule="auto"/>
              <w:rPr>
                <w:rFonts w:ascii="宋体" w:hAnsi="宋体" w:cs="Arial"/>
                <w:szCs w:val="21"/>
              </w:rPr>
            </w:pPr>
          </w:p>
        </w:tc>
        <w:tc>
          <w:tcPr>
            <w:tcW w:w="1318" w:type="dxa"/>
            <w:tcBorders>
              <w:top w:val="single" w:color="auto" w:sz="6" w:space="0"/>
              <w:left w:val="single" w:color="auto" w:sz="6" w:space="0"/>
              <w:bottom w:val="single" w:color="auto" w:sz="6" w:space="0"/>
              <w:right w:val="single" w:color="auto" w:sz="6" w:space="0"/>
            </w:tcBorders>
          </w:tcPr>
          <w:p w14:paraId="64592194">
            <w:pPr>
              <w:pStyle w:val="40"/>
              <w:spacing w:line="360" w:lineRule="auto"/>
              <w:rPr>
                <w:rFonts w:ascii="宋体" w:hAnsi="宋体" w:cs="Arial"/>
                <w:szCs w:val="21"/>
              </w:rPr>
            </w:pPr>
          </w:p>
        </w:tc>
        <w:tc>
          <w:tcPr>
            <w:tcW w:w="1263" w:type="dxa"/>
            <w:tcBorders>
              <w:top w:val="single" w:color="auto" w:sz="6" w:space="0"/>
              <w:left w:val="single" w:color="auto" w:sz="6" w:space="0"/>
              <w:bottom w:val="single" w:color="auto" w:sz="6" w:space="0"/>
              <w:right w:val="single" w:color="auto" w:sz="6" w:space="0"/>
            </w:tcBorders>
          </w:tcPr>
          <w:p w14:paraId="78322B51">
            <w:pPr>
              <w:pStyle w:val="40"/>
              <w:spacing w:line="360" w:lineRule="auto"/>
              <w:rPr>
                <w:rFonts w:ascii="宋体" w:hAnsi="宋体" w:cs="Arial"/>
                <w:szCs w:val="21"/>
              </w:rPr>
            </w:pPr>
          </w:p>
        </w:tc>
        <w:tc>
          <w:tcPr>
            <w:tcW w:w="1383" w:type="dxa"/>
            <w:tcBorders>
              <w:top w:val="single" w:color="auto" w:sz="6" w:space="0"/>
              <w:left w:val="single" w:color="auto" w:sz="6" w:space="0"/>
              <w:bottom w:val="single" w:color="auto" w:sz="6" w:space="0"/>
              <w:right w:val="single" w:color="auto" w:sz="6" w:space="0"/>
            </w:tcBorders>
          </w:tcPr>
          <w:p w14:paraId="01531624">
            <w:pPr>
              <w:pStyle w:val="40"/>
              <w:spacing w:line="360" w:lineRule="auto"/>
              <w:rPr>
                <w:rFonts w:ascii="宋体" w:hAnsi="宋体" w:cs="Arial"/>
                <w:szCs w:val="21"/>
              </w:rPr>
            </w:pPr>
          </w:p>
        </w:tc>
        <w:tc>
          <w:tcPr>
            <w:tcW w:w="1935" w:type="dxa"/>
            <w:tcBorders>
              <w:top w:val="single" w:color="auto" w:sz="6" w:space="0"/>
              <w:left w:val="single" w:color="auto" w:sz="6" w:space="0"/>
              <w:bottom w:val="single" w:color="auto" w:sz="6" w:space="0"/>
              <w:right w:val="single" w:color="auto" w:sz="6" w:space="0"/>
            </w:tcBorders>
          </w:tcPr>
          <w:p w14:paraId="7B0F6817">
            <w:pPr>
              <w:pStyle w:val="40"/>
              <w:spacing w:line="360" w:lineRule="auto"/>
              <w:rPr>
                <w:rFonts w:ascii="宋体" w:hAnsi="宋体" w:cs="Arial"/>
                <w:szCs w:val="21"/>
              </w:rPr>
            </w:pPr>
          </w:p>
        </w:tc>
      </w:tr>
      <w:tr w14:paraId="7C751B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689" w:type="dxa"/>
            <w:tcBorders>
              <w:top w:val="single" w:color="auto" w:sz="6" w:space="0"/>
              <w:left w:val="single" w:color="auto" w:sz="6" w:space="0"/>
              <w:bottom w:val="single" w:color="auto" w:sz="6" w:space="0"/>
              <w:right w:val="single" w:color="auto" w:sz="6" w:space="0"/>
            </w:tcBorders>
          </w:tcPr>
          <w:p w14:paraId="6429007C">
            <w:pPr>
              <w:pStyle w:val="40"/>
              <w:spacing w:line="360" w:lineRule="auto"/>
              <w:rPr>
                <w:rFonts w:ascii="宋体" w:hAnsi="宋体" w:cs="Arial"/>
                <w:szCs w:val="21"/>
              </w:rPr>
            </w:pPr>
          </w:p>
        </w:tc>
        <w:tc>
          <w:tcPr>
            <w:tcW w:w="1141" w:type="dxa"/>
            <w:tcBorders>
              <w:top w:val="single" w:color="auto" w:sz="6" w:space="0"/>
              <w:left w:val="single" w:color="auto" w:sz="6" w:space="0"/>
              <w:bottom w:val="single" w:color="auto" w:sz="6" w:space="0"/>
              <w:right w:val="single" w:color="auto" w:sz="6" w:space="0"/>
            </w:tcBorders>
          </w:tcPr>
          <w:p w14:paraId="6438825A">
            <w:pPr>
              <w:pStyle w:val="40"/>
              <w:spacing w:line="360" w:lineRule="auto"/>
              <w:rPr>
                <w:rFonts w:ascii="宋体" w:hAnsi="宋体" w:cs="Arial"/>
                <w:szCs w:val="21"/>
              </w:rPr>
            </w:pPr>
          </w:p>
        </w:tc>
        <w:tc>
          <w:tcPr>
            <w:tcW w:w="1202" w:type="dxa"/>
            <w:tcBorders>
              <w:top w:val="single" w:color="auto" w:sz="6" w:space="0"/>
              <w:left w:val="single" w:color="auto" w:sz="6" w:space="0"/>
              <w:bottom w:val="single" w:color="auto" w:sz="6" w:space="0"/>
              <w:right w:val="single" w:color="auto" w:sz="6" w:space="0"/>
            </w:tcBorders>
          </w:tcPr>
          <w:p w14:paraId="5E4147BC">
            <w:pPr>
              <w:pStyle w:val="40"/>
              <w:spacing w:line="360" w:lineRule="auto"/>
              <w:rPr>
                <w:rFonts w:ascii="宋体" w:hAnsi="宋体" w:cs="Arial"/>
                <w:szCs w:val="21"/>
              </w:rPr>
            </w:pPr>
          </w:p>
        </w:tc>
        <w:tc>
          <w:tcPr>
            <w:tcW w:w="1318" w:type="dxa"/>
            <w:tcBorders>
              <w:top w:val="single" w:color="auto" w:sz="6" w:space="0"/>
              <w:left w:val="single" w:color="auto" w:sz="6" w:space="0"/>
              <w:bottom w:val="single" w:color="auto" w:sz="6" w:space="0"/>
              <w:right w:val="single" w:color="auto" w:sz="6" w:space="0"/>
            </w:tcBorders>
          </w:tcPr>
          <w:p w14:paraId="486176C9">
            <w:pPr>
              <w:pStyle w:val="40"/>
              <w:spacing w:line="360" w:lineRule="auto"/>
              <w:rPr>
                <w:rFonts w:ascii="宋体" w:hAnsi="宋体" w:cs="Arial"/>
                <w:szCs w:val="21"/>
              </w:rPr>
            </w:pPr>
          </w:p>
        </w:tc>
        <w:tc>
          <w:tcPr>
            <w:tcW w:w="1263" w:type="dxa"/>
            <w:tcBorders>
              <w:top w:val="single" w:color="auto" w:sz="6" w:space="0"/>
              <w:left w:val="single" w:color="auto" w:sz="6" w:space="0"/>
              <w:bottom w:val="single" w:color="auto" w:sz="6" w:space="0"/>
              <w:right w:val="single" w:color="auto" w:sz="6" w:space="0"/>
            </w:tcBorders>
          </w:tcPr>
          <w:p w14:paraId="276DB15F">
            <w:pPr>
              <w:pStyle w:val="40"/>
              <w:spacing w:line="360" w:lineRule="auto"/>
              <w:rPr>
                <w:rFonts w:ascii="宋体" w:hAnsi="宋体" w:cs="Arial"/>
                <w:szCs w:val="21"/>
              </w:rPr>
            </w:pPr>
          </w:p>
        </w:tc>
        <w:tc>
          <w:tcPr>
            <w:tcW w:w="1383" w:type="dxa"/>
            <w:tcBorders>
              <w:top w:val="single" w:color="auto" w:sz="6" w:space="0"/>
              <w:left w:val="single" w:color="auto" w:sz="6" w:space="0"/>
              <w:bottom w:val="single" w:color="auto" w:sz="6" w:space="0"/>
              <w:right w:val="single" w:color="auto" w:sz="6" w:space="0"/>
            </w:tcBorders>
          </w:tcPr>
          <w:p w14:paraId="5F43C973">
            <w:pPr>
              <w:pStyle w:val="40"/>
              <w:spacing w:line="360" w:lineRule="auto"/>
              <w:rPr>
                <w:rFonts w:ascii="宋体" w:hAnsi="宋体" w:cs="Arial"/>
                <w:szCs w:val="21"/>
              </w:rPr>
            </w:pPr>
          </w:p>
        </w:tc>
        <w:tc>
          <w:tcPr>
            <w:tcW w:w="1935" w:type="dxa"/>
            <w:tcBorders>
              <w:top w:val="single" w:color="auto" w:sz="6" w:space="0"/>
              <w:left w:val="single" w:color="auto" w:sz="6" w:space="0"/>
              <w:bottom w:val="single" w:color="auto" w:sz="6" w:space="0"/>
              <w:right w:val="single" w:color="auto" w:sz="6" w:space="0"/>
            </w:tcBorders>
          </w:tcPr>
          <w:p w14:paraId="59560089">
            <w:pPr>
              <w:pStyle w:val="40"/>
              <w:spacing w:line="360" w:lineRule="auto"/>
              <w:rPr>
                <w:rFonts w:ascii="宋体" w:hAnsi="宋体" w:cs="Arial"/>
                <w:szCs w:val="21"/>
              </w:rPr>
            </w:pPr>
          </w:p>
        </w:tc>
      </w:tr>
      <w:tr w14:paraId="625127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689" w:type="dxa"/>
            <w:tcBorders>
              <w:top w:val="single" w:color="auto" w:sz="6" w:space="0"/>
              <w:left w:val="single" w:color="auto" w:sz="6" w:space="0"/>
              <w:bottom w:val="single" w:color="auto" w:sz="6" w:space="0"/>
              <w:right w:val="single" w:color="auto" w:sz="6" w:space="0"/>
            </w:tcBorders>
          </w:tcPr>
          <w:p w14:paraId="4DA2C95E">
            <w:pPr>
              <w:pStyle w:val="40"/>
              <w:spacing w:line="360" w:lineRule="auto"/>
              <w:rPr>
                <w:rFonts w:ascii="宋体" w:hAnsi="宋体" w:cs="Arial"/>
                <w:szCs w:val="21"/>
              </w:rPr>
            </w:pPr>
          </w:p>
        </w:tc>
        <w:tc>
          <w:tcPr>
            <w:tcW w:w="1141" w:type="dxa"/>
            <w:tcBorders>
              <w:top w:val="single" w:color="auto" w:sz="6" w:space="0"/>
              <w:left w:val="single" w:color="auto" w:sz="6" w:space="0"/>
              <w:bottom w:val="single" w:color="auto" w:sz="6" w:space="0"/>
              <w:right w:val="single" w:color="auto" w:sz="6" w:space="0"/>
            </w:tcBorders>
          </w:tcPr>
          <w:p w14:paraId="4BC1AE71">
            <w:pPr>
              <w:pStyle w:val="40"/>
              <w:spacing w:line="360" w:lineRule="auto"/>
              <w:rPr>
                <w:rFonts w:ascii="宋体" w:hAnsi="宋体" w:cs="Arial"/>
                <w:szCs w:val="21"/>
              </w:rPr>
            </w:pPr>
          </w:p>
        </w:tc>
        <w:tc>
          <w:tcPr>
            <w:tcW w:w="1202" w:type="dxa"/>
            <w:tcBorders>
              <w:top w:val="single" w:color="auto" w:sz="6" w:space="0"/>
              <w:left w:val="single" w:color="auto" w:sz="6" w:space="0"/>
              <w:bottom w:val="single" w:color="auto" w:sz="6" w:space="0"/>
              <w:right w:val="single" w:color="auto" w:sz="6" w:space="0"/>
            </w:tcBorders>
          </w:tcPr>
          <w:p w14:paraId="1B8FF254">
            <w:pPr>
              <w:pStyle w:val="40"/>
              <w:spacing w:line="360" w:lineRule="auto"/>
              <w:rPr>
                <w:rFonts w:ascii="宋体" w:hAnsi="宋体" w:cs="Arial"/>
                <w:szCs w:val="21"/>
              </w:rPr>
            </w:pPr>
          </w:p>
        </w:tc>
        <w:tc>
          <w:tcPr>
            <w:tcW w:w="1318" w:type="dxa"/>
            <w:tcBorders>
              <w:top w:val="single" w:color="auto" w:sz="6" w:space="0"/>
              <w:left w:val="single" w:color="auto" w:sz="6" w:space="0"/>
              <w:bottom w:val="single" w:color="auto" w:sz="6" w:space="0"/>
              <w:right w:val="single" w:color="auto" w:sz="6" w:space="0"/>
            </w:tcBorders>
          </w:tcPr>
          <w:p w14:paraId="319658E9">
            <w:pPr>
              <w:pStyle w:val="40"/>
              <w:spacing w:line="360" w:lineRule="auto"/>
              <w:rPr>
                <w:rFonts w:ascii="宋体" w:hAnsi="宋体" w:cs="Arial"/>
                <w:szCs w:val="21"/>
              </w:rPr>
            </w:pPr>
          </w:p>
        </w:tc>
        <w:tc>
          <w:tcPr>
            <w:tcW w:w="1263" w:type="dxa"/>
            <w:tcBorders>
              <w:top w:val="single" w:color="auto" w:sz="6" w:space="0"/>
              <w:left w:val="single" w:color="auto" w:sz="6" w:space="0"/>
              <w:bottom w:val="single" w:color="auto" w:sz="6" w:space="0"/>
              <w:right w:val="single" w:color="auto" w:sz="6" w:space="0"/>
            </w:tcBorders>
          </w:tcPr>
          <w:p w14:paraId="12550C9C">
            <w:pPr>
              <w:pStyle w:val="40"/>
              <w:spacing w:line="360" w:lineRule="auto"/>
              <w:rPr>
                <w:rFonts w:ascii="宋体" w:hAnsi="宋体" w:cs="Arial"/>
                <w:szCs w:val="21"/>
              </w:rPr>
            </w:pPr>
          </w:p>
        </w:tc>
        <w:tc>
          <w:tcPr>
            <w:tcW w:w="1383" w:type="dxa"/>
            <w:tcBorders>
              <w:top w:val="single" w:color="auto" w:sz="6" w:space="0"/>
              <w:left w:val="single" w:color="auto" w:sz="6" w:space="0"/>
              <w:bottom w:val="single" w:color="auto" w:sz="6" w:space="0"/>
              <w:right w:val="single" w:color="auto" w:sz="6" w:space="0"/>
            </w:tcBorders>
          </w:tcPr>
          <w:p w14:paraId="6A98CD65">
            <w:pPr>
              <w:pStyle w:val="40"/>
              <w:spacing w:line="360" w:lineRule="auto"/>
              <w:rPr>
                <w:rFonts w:ascii="宋体" w:hAnsi="宋体" w:cs="Arial"/>
                <w:szCs w:val="21"/>
              </w:rPr>
            </w:pPr>
          </w:p>
        </w:tc>
        <w:tc>
          <w:tcPr>
            <w:tcW w:w="1935" w:type="dxa"/>
            <w:tcBorders>
              <w:top w:val="single" w:color="auto" w:sz="6" w:space="0"/>
              <w:left w:val="single" w:color="auto" w:sz="6" w:space="0"/>
              <w:bottom w:val="single" w:color="auto" w:sz="6" w:space="0"/>
              <w:right w:val="single" w:color="auto" w:sz="6" w:space="0"/>
            </w:tcBorders>
          </w:tcPr>
          <w:p w14:paraId="108198BB">
            <w:pPr>
              <w:pStyle w:val="40"/>
              <w:spacing w:line="360" w:lineRule="auto"/>
              <w:rPr>
                <w:rFonts w:ascii="宋体" w:hAnsi="宋体" w:cs="Arial"/>
                <w:szCs w:val="21"/>
              </w:rPr>
            </w:pPr>
          </w:p>
        </w:tc>
      </w:tr>
      <w:tr w14:paraId="2D2F68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689" w:type="dxa"/>
            <w:tcBorders>
              <w:top w:val="single" w:color="auto" w:sz="6" w:space="0"/>
              <w:left w:val="single" w:color="auto" w:sz="6" w:space="0"/>
              <w:bottom w:val="single" w:color="auto" w:sz="6" w:space="0"/>
              <w:right w:val="single" w:color="auto" w:sz="6" w:space="0"/>
            </w:tcBorders>
          </w:tcPr>
          <w:p w14:paraId="21DE37F9">
            <w:pPr>
              <w:pStyle w:val="40"/>
              <w:spacing w:line="360" w:lineRule="auto"/>
              <w:rPr>
                <w:rFonts w:ascii="宋体" w:hAnsi="宋体" w:cs="Arial"/>
                <w:szCs w:val="21"/>
              </w:rPr>
            </w:pPr>
          </w:p>
        </w:tc>
        <w:tc>
          <w:tcPr>
            <w:tcW w:w="1141" w:type="dxa"/>
            <w:tcBorders>
              <w:top w:val="single" w:color="auto" w:sz="6" w:space="0"/>
              <w:left w:val="single" w:color="auto" w:sz="6" w:space="0"/>
              <w:bottom w:val="single" w:color="auto" w:sz="6" w:space="0"/>
              <w:right w:val="single" w:color="auto" w:sz="6" w:space="0"/>
            </w:tcBorders>
          </w:tcPr>
          <w:p w14:paraId="0E1006E7">
            <w:pPr>
              <w:pStyle w:val="40"/>
              <w:spacing w:line="360" w:lineRule="auto"/>
              <w:rPr>
                <w:rFonts w:ascii="宋体" w:hAnsi="宋体" w:cs="Arial"/>
                <w:szCs w:val="21"/>
              </w:rPr>
            </w:pPr>
          </w:p>
        </w:tc>
        <w:tc>
          <w:tcPr>
            <w:tcW w:w="1202" w:type="dxa"/>
            <w:tcBorders>
              <w:top w:val="single" w:color="auto" w:sz="6" w:space="0"/>
              <w:left w:val="single" w:color="auto" w:sz="6" w:space="0"/>
              <w:bottom w:val="single" w:color="auto" w:sz="6" w:space="0"/>
              <w:right w:val="single" w:color="auto" w:sz="6" w:space="0"/>
            </w:tcBorders>
          </w:tcPr>
          <w:p w14:paraId="5620FBFC">
            <w:pPr>
              <w:pStyle w:val="40"/>
              <w:spacing w:line="360" w:lineRule="auto"/>
              <w:rPr>
                <w:rFonts w:ascii="宋体" w:hAnsi="宋体" w:cs="Arial"/>
                <w:szCs w:val="21"/>
              </w:rPr>
            </w:pPr>
          </w:p>
        </w:tc>
        <w:tc>
          <w:tcPr>
            <w:tcW w:w="1318" w:type="dxa"/>
            <w:tcBorders>
              <w:top w:val="single" w:color="auto" w:sz="6" w:space="0"/>
              <w:left w:val="single" w:color="auto" w:sz="6" w:space="0"/>
              <w:bottom w:val="single" w:color="auto" w:sz="6" w:space="0"/>
              <w:right w:val="single" w:color="auto" w:sz="6" w:space="0"/>
            </w:tcBorders>
          </w:tcPr>
          <w:p w14:paraId="4910BCCF">
            <w:pPr>
              <w:pStyle w:val="40"/>
              <w:spacing w:line="360" w:lineRule="auto"/>
              <w:rPr>
                <w:rFonts w:ascii="宋体" w:hAnsi="宋体" w:cs="Arial"/>
                <w:szCs w:val="21"/>
              </w:rPr>
            </w:pPr>
          </w:p>
        </w:tc>
        <w:tc>
          <w:tcPr>
            <w:tcW w:w="1263" w:type="dxa"/>
            <w:tcBorders>
              <w:top w:val="single" w:color="auto" w:sz="6" w:space="0"/>
              <w:left w:val="single" w:color="auto" w:sz="6" w:space="0"/>
              <w:bottom w:val="single" w:color="auto" w:sz="6" w:space="0"/>
              <w:right w:val="single" w:color="auto" w:sz="6" w:space="0"/>
            </w:tcBorders>
          </w:tcPr>
          <w:p w14:paraId="10D0A3C9">
            <w:pPr>
              <w:pStyle w:val="40"/>
              <w:spacing w:line="360" w:lineRule="auto"/>
              <w:rPr>
                <w:rFonts w:ascii="宋体" w:hAnsi="宋体" w:cs="Arial"/>
                <w:szCs w:val="21"/>
              </w:rPr>
            </w:pPr>
          </w:p>
        </w:tc>
        <w:tc>
          <w:tcPr>
            <w:tcW w:w="1383" w:type="dxa"/>
            <w:tcBorders>
              <w:top w:val="single" w:color="auto" w:sz="6" w:space="0"/>
              <w:left w:val="single" w:color="auto" w:sz="6" w:space="0"/>
              <w:bottom w:val="single" w:color="auto" w:sz="6" w:space="0"/>
              <w:right w:val="single" w:color="auto" w:sz="6" w:space="0"/>
            </w:tcBorders>
          </w:tcPr>
          <w:p w14:paraId="1D42A2A3">
            <w:pPr>
              <w:pStyle w:val="40"/>
              <w:spacing w:line="360" w:lineRule="auto"/>
              <w:rPr>
                <w:rFonts w:ascii="宋体" w:hAnsi="宋体" w:cs="Arial"/>
                <w:szCs w:val="21"/>
              </w:rPr>
            </w:pPr>
          </w:p>
        </w:tc>
        <w:tc>
          <w:tcPr>
            <w:tcW w:w="1935" w:type="dxa"/>
            <w:tcBorders>
              <w:top w:val="single" w:color="auto" w:sz="6" w:space="0"/>
              <w:left w:val="single" w:color="auto" w:sz="6" w:space="0"/>
              <w:bottom w:val="single" w:color="auto" w:sz="6" w:space="0"/>
              <w:right w:val="single" w:color="auto" w:sz="6" w:space="0"/>
            </w:tcBorders>
          </w:tcPr>
          <w:p w14:paraId="61BBB09B">
            <w:pPr>
              <w:pStyle w:val="40"/>
              <w:spacing w:line="360" w:lineRule="auto"/>
              <w:rPr>
                <w:rFonts w:ascii="宋体" w:hAnsi="宋体" w:cs="Arial"/>
                <w:szCs w:val="21"/>
              </w:rPr>
            </w:pPr>
          </w:p>
        </w:tc>
      </w:tr>
    </w:tbl>
    <w:p w14:paraId="70BD7597">
      <w:pPr>
        <w:autoSpaceDE w:val="0"/>
        <w:autoSpaceDN w:val="0"/>
        <w:adjustRightInd w:val="0"/>
        <w:spacing w:before="156" w:beforeLines="50" w:line="360" w:lineRule="auto"/>
        <w:rPr>
          <w:rFonts w:ascii="宋体" w:hAnsi="宋体" w:cs="Arial"/>
          <w:b/>
          <w:szCs w:val="21"/>
        </w:rPr>
      </w:pPr>
      <w:r>
        <w:rPr>
          <w:rFonts w:hint="eastAsia" w:ascii="宋体" w:hAnsi="宋体" w:cs="Arial"/>
          <w:b/>
          <w:szCs w:val="21"/>
        </w:rPr>
        <w:t>要求</w:t>
      </w:r>
      <w:r>
        <w:rPr>
          <w:rFonts w:ascii="宋体" w:hAnsi="宋体" w:cs="Arial"/>
          <w:b/>
          <w:szCs w:val="21"/>
        </w:rPr>
        <w:t>：</w:t>
      </w:r>
    </w:p>
    <w:p w14:paraId="21B6A351">
      <w:pPr>
        <w:autoSpaceDE w:val="0"/>
        <w:autoSpaceDN w:val="0"/>
        <w:adjustRightInd w:val="0"/>
        <w:spacing w:before="156" w:beforeLines="50" w:line="360" w:lineRule="auto"/>
        <w:ind w:firstLine="424" w:firstLineChars="202"/>
        <w:rPr>
          <w:rFonts w:ascii="宋体" w:hAnsi="宋体" w:cs="Arial"/>
          <w:b/>
          <w:szCs w:val="21"/>
        </w:rPr>
      </w:pPr>
      <w:r>
        <w:rPr>
          <w:rFonts w:ascii="宋体" w:hAnsi="宋体" w:cs="Arial"/>
          <w:szCs w:val="21"/>
        </w:rPr>
        <w:t>1</w:t>
      </w:r>
      <w:r>
        <w:rPr>
          <w:rFonts w:hint="eastAsia" w:ascii="宋体" w:hAnsi="宋体" w:cs="Arial"/>
          <w:szCs w:val="21"/>
        </w:rPr>
        <w:t>.</w:t>
      </w:r>
      <w:r>
        <w:rPr>
          <w:rFonts w:ascii="宋体" w:hAnsi="宋体" w:cs="Arial"/>
          <w:szCs w:val="21"/>
        </w:rPr>
        <w:t>业绩证明应提供证明材料（合同</w:t>
      </w:r>
      <w:r>
        <w:rPr>
          <w:rFonts w:hint="eastAsia" w:ascii="宋体" w:hAnsi="宋体" w:cs="Arial"/>
          <w:szCs w:val="21"/>
        </w:rPr>
        <w:t>可只提供首页、含金额页、盖章页并加盖供应商公章</w:t>
      </w:r>
      <w:r>
        <w:rPr>
          <w:rFonts w:ascii="宋体" w:hAnsi="宋体" w:cs="Arial"/>
          <w:szCs w:val="21"/>
        </w:rPr>
        <w:t>）</w:t>
      </w:r>
      <w:r>
        <w:rPr>
          <w:rFonts w:hint="eastAsia" w:ascii="宋体" w:hAnsi="宋体" w:cs="Arial"/>
          <w:szCs w:val="21"/>
        </w:rPr>
        <w:t>。</w:t>
      </w:r>
    </w:p>
    <w:p w14:paraId="5282DAF8">
      <w:pPr>
        <w:spacing w:line="360" w:lineRule="auto"/>
        <w:ind w:firstLine="424" w:firstLineChars="202"/>
        <w:jc w:val="left"/>
        <w:rPr>
          <w:rFonts w:ascii="宋体" w:hAnsi="宋体" w:cs="Arial"/>
          <w:szCs w:val="21"/>
        </w:rPr>
      </w:pPr>
      <w:r>
        <w:rPr>
          <w:rFonts w:ascii="宋体" w:hAnsi="宋体" w:cs="Arial"/>
          <w:szCs w:val="21"/>
        </w:rPr>
        <w:t>2</w:t>
      </w:r>
      <w:r>
        <w:rPr>
          <w:rFonts w:hint="eastAsia" w:ascii="宋体" w:hAnsi="宋体" w:cs="Arial"/>
          <w:szCs w:val="21"/>
        </w:rPr>
        <w:t>.报价供应商</w:t>
      </w:r>
      <w:r>
        <w:rPr>
          <w:rFonts w:ascii="宋体" w:hAnsi="宋体" w:cs="Arial"/>
          <w:szCs w:val="21"/>
        </w:rPr>
        <w:t>可按此表格式复制</w:t>
      </w:r>
      <w:r>
        <w:rPr>
          <w:rFonts w:hint="eastAsia" w:ascii="宋体" w:hAnsi="宋体" w:cs="Arial"/>
          <w:szCs w:val="21"/>
        </w:rPr>
        <w:t>。</w:t>
      </w:r>
    </w:p>
    <w:p w14:paraId="779CBAE4">
      <w:pPr>
        <w:spacing w:line="360" w:lineRule="auto"/>
        <w:rPr>
          <w:rFonts w:ascii="宋体" w:hAnsi="宋体"/>
          <w:sz w:val="22"/>
          <w:szCs w:val="22"/>
        </w:rPr>
      </w:pPr>
    </w:p>
    <w:p w14:paraId="4B81A234">
      <w:pPr>
        <w:spacing w:line="360" w:lineRule="auto"/>
        <w:rPr>
          <w:rFonts w:ascii="宋体" w:hAnsi="宋体"/>
          <w:sz w:val="22"/>
          <w:szCs w:val="22"/>
        </w:rPr>
      </w:pPr>
    </w:p>
    <w:p w14:paraId="145561A7">
      <w:pPr>
        <w:spacing w:line="360" w:lineRule="auto"/>
        <w:ind w:left="420"/>
        <w:rPr>
          <w:rFonts w:ascii="宋体" w:hAnsi="宋体"/>
          <w:sz w:val="24"/>
          <w:u w:val="single"/>
        </w:rPr>
      </w:pPr>
      <w:r>
        <w:rPr>
          <w:rFonts w:hint="eastAsia" w:ascii="宋体" w:hAnsi="宋体"/>
          <w:sz w:val="24"/>
        </w:rPr>
        <w:t>供应商名称（公章）：</w:t>
      </w:r>
    </w:p>
    <w:p w14:paraId="1697B2CE">
      <w:pPr>
        <w:spacing w:line="360" w:lineRule="auto"/>
        <w:ind w:left="420"/>
        <w:rPr>
          <w:rFonts w:ascii="宋体" w:hAnsi="宋体"/>
          <w:sz w:val="24"/>
        </w:rPr>
      </w:pPr>
    </w:p>
    <w:p w14:paraId="7C2B4117">
      <w:pPr>
        <w:spacing w:line="360" w:lineRule="auto"/>
        <w:ind w:firstLine="435"/>
        <w:rPr>
          <w:rFonts w:ascii="宋体" w:hAnsi="宋体"/>
          <w:sz w:val="24"/>
        </w:rPr>
      </w:pPr>
      <w:r>
        <w:rPr>
          <w:rFonts w:hint="eastAsia" w:ascii="宋体" w:hAnsi="宋体"/>
          <w:sz w:val="24"/>
        </w:rPr>
        <w:t>供应商代表签字或盖章：</w:t>
      </w:r>
    </w:p>
    <w:p w14:paraId="50B140AA">
      <w:pPr>
        <w:spacing w:line="360" w:lineRule="auto"/>
        <w:ind w:firstLine="435"/>
        <w:rPr>
          <w:rFonts w:ascii="宋体" w:hAnsi="宋体"/>
          <w:sz w:val="24"/>
        </w:rPr>
      </w:pPr>
    </w:p>
    <w:p w14:paraId="47D6E8D1">
      <w:pPr>
        <w:spacing w:line="360" w:lineRule="auto"/>
        <w:ind w:firstLine="435"/>
        <w:rPr>
          <w:rFonts w:ascii="宋体" w:hAnsi="宋体"/>
          <w:sz w:val="24"/>
          <w:u w:val="single"/>
        </w:rPr>
      </w:pPr>
      <w:r>
        <w:rPr>
          <w:rFonts w:hint="eastAsia" w:ascii="宋体" w:hAnsi="宋体"/>
          <w:sz w:val="24"/>
        </w:rPr>
        <w:t>职        务：</w:t>
      </w:r>
    </w:p>
    <w:p w14:paraId="2B135520">
      <w:pPr>
        <w:spacing w:line="360" w:lineRule="auto"/>
        <w:rPr>
          <w:rFonts w:ascii="宋体" w:hAnsi="宋体"/>
          <w:sz w:val="24"/>
        </w:rPr>
      </w:pPr>
    </w:p>
    <w:p w14:paraId="5ADD890E">
      <w:pPr>
        <w:spacing w:line="360" w:lineRule="auto"/>
        <w:ind w:firstLine="435"/>
        <w:rPr>
          <w:rFonts w:ascii="宋体" w:hAnsi="宋体"/>
          <w:sz w:val="24"/>
        </w:rPr>
      </w:pPr>
      <w:r>
        <w:rPr>
          <w:rFonts w:hint="eastAsia" w:ascii="宋体" w:hAnsi="宋体"/>
          <w:sz w:val="24"/>
        </w:rPr>
        <w:t>日        期：</w:t>
      </w:r>
    </w:p>
    <w:p w14:paraId="2C3D7063">
      <w:pPr>
        <w:jc w:val="center"/>
        <w:rPr>
          <w:rFonts w:ascii="仿宋" w:hAnsi="仿宋" w:eastAsia="仿宋"/>
          <w:snapToGrid w:val="0"/>
          <w:kern w:val="0"/>
          <w:sz w:val="24"/>
        </w:rPr>
      </w:pPr>
    </w:p>
    <w:p w14:paraId="0F79DA83">
      <w:pPr>
        <w:pStyle w:val="41"/>
        <w:tabs>
          <w:tab w:val="left" w:pos="1050"/>
        </w:tabs>
        <w:spacing w:line="360" w:lineRule="auto"/>
        <w:rPr>
          <w:rFonts w:ascii="宋体" w:hAnsi="宋体"/>
          <w:b/>
          <w:sz w:val="28"/>
        </w:rPr>
      </w:pPr>
    </w:p>
    <w:p w14:paraId="1F270D5A">
      <w:pPr>
        <w:pStyle w:val="41"/>
        <w:tabs>
          <w:tab w:val="left" w:pos="1050"/>
        </w:tabs>
        <w:spacing w:line="360" w:lineRule="auto"/>
        <w:rPr>
          <w:rFonts w:ascii="宋体" w:hAnsi="宋体"/>
          <w:b/>
          <w:sz w:val="28"/>
        </w:rPr>
      </w:pPr>
    </w:p>
    <w:p w14:paraId="1772D8AE">
      <w:pPr>
        <w:pStyle w:val="41"/>
        <w:tabs>
          <w:tab w:val="left" w:pos="1050"/>
        </w:tabs>
        <w:spacing w:line="360" w:lineRule="auto"/>
        <w:rPr>
          <w:rFonts w:ascii="仿宋_GB2312" w:hAnsi="宋体"/>
          <w:sz w:val="24"/>
        </w:rPr>
      </w:pPr>
      <w:r>
        <w:rPr>
          <w:rFonts w:hint="eastAsia" w:ascii="宋体" w:hAnsi="宋体"/>
          <w:b/>
          <w:sz w:val="28"/>
        </w:rPr>
        <w:t>附件12</w:t>
      </w:r>
    </w:p>
    <w:p w14:paraId="104244A1">
      <w:pPr>
        <w:spacing w:line="360" w:lineRule="auto"/>
        <w:ind w:left="549" w:hanging="549" w:hangingChars="171"/>
        <w:jc w:val="center"/>
        <w:rPr>
          <w:rFonts w:ascii="宋体" w:hAnsi="宋体"/>
          <w:b/>
          <w:sz w:val="18"/>
          <w:szCs w:val="18"/>
        </w:rPr>
      </w:pPr>
      <w:bookmarkStart w:id="43" w:name="_Toc3068_WPSOffice_Level1"/>
      <w:bookmarkStart w:id="44" w:name="_Toc21582_WPSOffice_Level1"/>
      <w:r>
        <w:rPr>
          <w:rFonts w:hint="eastAsia" w:ascii="宋体" w:hAnsi="宋体"/>
          <w:b/>
          <w:sz w:val="32"/>
          <w:szCs w:val="32"/>
        </w:rPr>
        <w:t>商务需求响应表</w:t>
      </w:r>
      <w:bookmarkEnd w:id="43"/>
      <w:bookmarkEnd w:id="44"/>
    </w:p>
    <w:tbl>
      <w:tblPr>
        <w:tblStyle w:val="22"/>
        <w:tblpPr w:leftFromText="181" w:rightFromText="181" w:bottomFromText="170" w:vertAnchor="text" w:tblpXSpec="center" w:tblpY="1"/>
        <w:tblOverlap w:val="never"/>
        <w:tblW w:w="82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14:paraId="75176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jc w:val="center"/>
        </w:trPr>
        <w:tc>
          <w:tcPr>
            <w:tcW w:w="735" w:type="dxa"/>
            <w:tcMar>
              <w:top w:w="57" w:type="dxa"/>
              <w:left w:w="108" w:type="dxa"/>
              <w:bottom w:w="0" w:type="dxa"/>
              <w:right w:w="108" w:type="dxa"/>
            </w:tcMar>
            <w:vAlign w:val="center"/>
          </w:tcPr>
          <w:p w14:paraId="6D736E4A">
            <w:pPr>
              <w:jc w:val="center"/>
              <w:rPr>
                <w:rFonts w:ascii="宋体" w:hAnsi="宋体"/>
                <w:b/>
                <w:szCs w:val="21"/>
              </w:rPr>
            </w:pPr>
            <w:r>
              <w:rPr>
                <w:rFonts w:hint="eastAsia" w:ascii="宋体" w:hAnsi="宋体"/>
                <w:b/>
                <w:szCs w:val="21"/>
              </w:rPr>
              <w:t>序号</w:t>
            </w:r>
          </w:p>
        </w:tc>
        <w:tc>
          <w:tcPr>
            <w:tcW w:w="1785" w:type="dxa"/>
            <w:tcMar>
              <w:top w:w="57" w:type="dxa"/>
              <w:left w:w="108" w:type="dxa"/>
              <w:bottom w:w="0" w:type="dxa"/>
              <w:right w:w="108" w:type="dxa"/>
            </w:tcMar>
            <w:vAlign w:val="center"/>
          </w:tcPr>
          <w:p w14:paraId="02CD1F9C">
            <w:pPr>
              <w:jc w:val="center"/>
              <w:rPr>
                <w:rFonts w:ascii="宋体" w:hAnsi="宋体"/>
                <w:b/>
                <w:szCs w:val="21"/>
              </w:rPr>
            </w:pPr>
            <w:r>
              <w:rPr>
                <w:rFonts w:hint="eastAsia" w:ascii="宋体" w:hAnsi="宋体"/>
                <w:b/>
                <w:szCs w:val="21"/>
              </w:rPr>
              <w:t>内容</w:t>
            </w:r>
          </w:p>
        </w:tc>
        <w:tc>
          <w:tcPr>
            <w:tcW w:w="1785" w:type="dxa"/>
            <w:tcMar>
              <w:top w:w="57" w:type="dxa"/>
              <w:left w:w="108" w:type="dxa"/>
              <w:bottom w:w="0" w:type="dxa"/>
              <w:right w:w="108" w:type="dxa"/>
            </w:tcMar>
            <w:vAlign w:val="center"/>
          </w:tcPr>
          <w:p w14:paraId="33283064">
            <w:pPr>
              <w:ind w:left="53" w:leftChars="25" w:firstLine="211" w:firstLineChars="100"/>
              <w:jc w:val="center"/>
              <w:rPr>
                <w:rFonts w:ascii="宋体" w:hAnsi="宋体"/>
                <w:b/>
                <w:szCs w:val="21"/>
              </w:rPr>
            </w:pPr>
            <w:r>
              <w:rPr>
                <w:rFonts w:hint="eastAsia" w:ascii="宋体" w:hAnsi="宋体"/>
                <w:b/>
                <w:szCs w:val="21"/>
              </w:rPr>
              <w:t>项目需求</w:t>
            </w:r>
          </w:p>
        </w:tc>
        <w:tc>
          <w:tcPr>
            <w:tcW w:w="1365" w:type="dxa"/>
            <w:tcMar>
              <w:top w:w="57" w:type="dxa"/>
              <w:left w:w="108" w:type="dxa"/>
              <w:bottom w:w="0" w:type="dxa"/>
              <w:right w:w="108" w:type="dxa"/>
            </w:tcMar>
            <w:vAlign w:val="center"/>
          </w:tcPr>
          <w:p w14:paraId="08227718">
            <w:pPr>
              <w:ind w:left="152"/>
              <w:jc w:val="center"/>
              <w:rPr>
                <w:rFonts w:ascii="宋体" w:hAnsi="宋体"/>
                <w:b/>
                <w:szCs w:val="21"/>
              </w:rPr>
            </w:pPr>
            <w:r>
              <w:rPr>
                <w:rFonts w:hint="eastAsia" w:ascii="宋体" w:hAnsi="宋体"/>
                <w:b/>
                <w:szCs w:val="21"/>
              </w:rPr>
              <w:t>是否响应</w:t>
            </w:r>
          </w:p>
        </w:tc>
        <w:tc>
          <w:tcPr>
            <w:tcW w:w="2625" w:type="dxa"/>
            <w:tcMar>
              <w:top w:w="57" w:type="dxa"/>
              <w:left w:w="108" w:type="dxa"/>
              <w:bottom w:w="0" w:type="dxa"/>
              <w:right w:w="108" w:type="dxa"/>
            </w:tcMar>
            <w:vAlign w:val="center"/>
          </w:tcPr>
          <w:p w14:paraId="603B0CB6">
            <w:pPr>
              <w:jc w:val="center"/>
              <w:rPr>
                <w:rFonts w:ascii="宋体" w:hAnsi="宋体"/>
                <w:b/>
                <w:szCs w:val="21"/>
              </w:rPr>
            </w:pPr>
            <w:r>
              <w:rPr>
                <w:rFonts w:hint="eastAsia" w:ascii="宋体" w:hAnsi="宋体"/>
                <w:b/>
                <w:szCs w:val="21"/>
              </w:rPr>
              <w:t>供应商的承诺或说明</w:t>
            </w:r>
          </w:p>
        </w:tc>
      </w:tr>
      <w:tr w14:paraId="3D520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tcMar>
              <w:top w:w="57" w:type="dxa"/>
              <w:left w:w="108" w:type="dxa"/>
              <w:bottom w:w="0" w:type="dxa"/>
              <w:right w:w="108" w:type="dxa"/>
            </w:tcMar>
            <w:vAlign w:val="center"/>
          </w:tcPr>
          <w:p w14:paraId="28E722A2">
            <w:pPr>
              <w:jc w:val="center"/>
              <w:rPr>
                <w:rFonts w:ascii="宋体" w:hAnsi="宋体"/>
                <w:szCs w:val="21"/>
              </w:rPr>
            </w:pPr>
            <w:r>
              <w:rPr>
                <w:rFonts w:hint="eastAsia" w:ascii="宋体" w:hAnsi="宋体"/>
                <w:szCs w:val="21"/>
              </w:rPr>
              <w:t>1</w:t>
            </w:r>
          </w:p>
        </w:tc>
        <w:tc>
          <w:tcPr>
            <w:tcW w:w="1785" w:type="dxa"/>
            <w:tcMar>
              <w:top w:w="57" w:type="dxa"/>
              <w:left w:w="108" w:type="dxa"/>
              <w:bottom w:w="0" w:type="dxa"/>
              <w:right w:w="108" w:type="dxa"/>
            </w:tcMar>
            <w:vAlign w:val="center"/>
          </w:tcPr>
          <w:p w14:paraId="131E616E">
            <w:pPr>
              <w:snapToGrid w:val="0"/>
              <w:rPr>
                <w:rFonts w:ascii="宋体" w:hAnsi="宋体"/>
                <w:szCs w:val="21"/>
              </w:rPr>
            </w:pPr>
            <w:r>
              <w:rPr>
                <w:rFonts w:hint="eastAsia" w:ascii="宋体" w:hAnsi="宋体"/>
                <w:szCs w:val="21"/>
              </w:rPr>
              <w:t>服务期</w:t>
            </w:r>
          </w:p>
        </w:tc>
        <w:tc>
          <w:tcPr>
            <w:tcW w:w="1785" w:type="dxa"/>
            <w:tcMar>
              <w:top w:w="57" w:type="dxa"/>
              <w:left w:w="108" w:type="dxa"/>
              <w:bottom w:w="0" w:type="dxa"/>
              <w:right w:w="108" w:type="dxa"/>
            </w:tcMar>
            <w:vAlign w:val="center"/>
          </w:tcPr>
          <w:p w14:paraId="25CB3CA7">
            <w:pPr>
              <w:rPr>
                <w:rFonts w:ascii="宋体" w:hAnsi="宋体"/>
                <w:szCs w:val="21"/>
              </w:rPr>
            </w:pPr>
          </w:p>
        </w:tc>
        <w:tc>
          <w:tcPr>
            <w:tcW w:w="1365" w:type="dxa"/>
            <w:tcMar>
              <w:top w:w="57" w:type="dxa"/>
              <w:left w:w="108" w:type="dxa"/>
              <w:bottom w:w="0" w:type="dxa"/>
              <w:right w:w="108" w:type="dxa"/>
            </w:tcMar>
            <w:vAlign w:val="center"/>
          </w:tcPr>
          <w:p w14:paraId="2DF9B8B3">
            <w:pPr>
              <w:rPr>
                <w:rFonts w:ascii="宋体" w:hAnsi="宋体"/>
                <w:szCs w:val="21"/>
              </w:rPr>
            </w:pPr>
          </w:p>
        </w:tc>
        <w:tc>
          <w:tcPr>
            <w:tcW w:w="2625" w:type="dxa"/>
            <w:tcMar>
              <w:top w:w="57" w:type="dxa"/>
              <w:left w:w="108" w:type="dxa"/>
              <w:bottom w:w="0" w:type="dxa"/>
              <w:right w:w="108" w:type="dxa"/>
            </w:tcMar>
            <w:vAlign w:val="center"/>
          </w:tcPr>
          <w:p w14:paraId="18A3DA2E">
            <w:pPr>
              <w:rPr>
                <w:rFonts w:ascii="宋体" w:hAnsi="宋体"/>
                <w:szCs w:val="21"/>
              </w:rPr>
            </w:pPr>
          </w:p>
        </w:tc>
      </w:tr>
      <w:tr w14:paraId="239A7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tcMar>
              <w:top w:w="57" w:type="dxa"/>
              <w:left w:w="108" w:type="dxa"/>
              <w:bottom w:w="0" w:type="dxa"/>
              <w:right w:w="108" w:type="dxa"/>
            </w:tcMar>
            <w:vAlign w:val="center"/>
          </w:tcPr>
          <w:p w14:paraId="346F84F1">
            <w:pPr>
              <w:jc w:val="center"/>
              <w:rPr>
                <w:rFonts w:ascii="宋体" w:hAnsi="宋体"/>
                <w:szCs w:val="21"/>
              </w:rPr>
            </w:pPr>
            <w:r>
              <w:rPr>
                <w:rFonts w:hint="eastAsia" w:ascii="宋体" w:hAnsi="宋体"/>
                <w:szCs w:val="21"/>
              </w:rPr>
              <w:t>2</w:t>
            </w:r>
          </w:p>
        </w:tc>
        <w:tc>
          <w:tcPr>
            <w:tcW w:w="1785" w:type="dxa"/>
            <w:tcMar>
              <w:top w:w="57" w:type="dxa"/>
              <w:left w:w="108" w:type="dxa"/>
              <w:bottom w:w="0" w:type="dxa"/>
              <w:right w:w="108" w:type="dxa"/>
            </w:tcMar>
            <w:vAlign w:val="center"/>
          </w:tcPr>
          <w:p w14:paraId="26FA6AB7">
            <w:pPr>
              <w:snapToGrid w:val="0"/>
              <w:rPr>
                <w:rFonts w:ascii="宋体" w:hAnsi="宋体"/>
                <w:szCs w:val="21"/>
              </w:rPr>
            </w:pPr>
            <w:r>
              <w:rPr>
                <w:rFonts w:hint="eastAsia" w:ascii="宋体" w:hAnsi="宋体"/>
                <w:szCs w:val="21"/>
              </w:rPr>
              <w:t>付款条件</w:t>
            </w:r>
          </w:p>
        </w:tc>
        <w:tc>
          <w:tcPr>
            <w:tcW w:w="1785" w:type="dxa"/>
            <w:tcMar>
              <w:top w:w="57" w:type="dxa"/>
              <w:left w:w="108" w:type="dxa"/>
              <w:bottom w:w="0" w:type="dxa"/>
              <w:right w:w="108" w:type="dxa"/>
            </w:tcMar>
            <w:vAlign w:val="center"/>
          </w:tcPr>
          <w:p w14:paraId="14E527FC">
            <w:pPr>
              <w:rPr>
                <w:rFonts w:ascii="宋体" w:hAnsi="宋体"/>
                <w:szCs w:val="21"/>
              </w:rPr>
            </w:pPr>
          </w:p>
        </w:tc>
        <w:tc>
          <w:tcPr>
            <w:tcW w:w="1365" w:type="dxa"/>
            <w:tcMar>
              <w:top w:w="57" w:type="dxa"/>
              <w:left w:w="108" w:type="dxa"/>
              <w:bottom w:w="0" w:type="dxa"/>
              <w:right w:w="108" w:type="dxa"/>
            </w:tcMar>
            <w:vAlign w:val="center"/>
          </w:tcPr>
          <w:p w14:paraId="05B02872">
            <w:pPr>
              <w:rPr>
                <w:rFonts w:ascii="宋体" w:hAnsi="宋体"/>
                <w:szCs w:val="21"/>
              </w:rPr>
            </w:pPr>
          </w:p>
        </w:tc>
        <w:tc>
          <w:tcPr>
            <w:tcW w:w="2625" w:type="dxa"/>
            <w:tcMar>
              <w:top w:w="57" w:type="dxa"/>
              <w:left w:w="108" w:type="dxa"/>
              <w:bottom w:w="0" w:type="dxa"/>
              <w:right w:w="108" w:type="dxa"/>
            </w:tcMar>
            <w:vAlign w:val="center"/>
          </w:tcPr>
          <w:p w14:paraId="774182ED">
            <w:pPr>
              <w:rPr>
                <w:rFonts w:ascii="宋体" w:hAnsi="宋体"/>
                <w:szCs w:val="21"/>
              </w:rPr>
            </w:pPr>
          </w:p>
        </w:tc>
      </w:tr>
      <w:tr w14:paraId="5E822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14:paraId="0F85E321">
            <w:pPr>
              <w:jc w:val="center"/>
              <w:rPr>
                <w:rFonts w:ascii="宋体" w:hAnsi="宋体"/>
                <w:szCs w:val="21"/>
              </w:rPr>
            </w:pPr>
            <w:r>
              <w:rPr>
                <w:rFonts w:hint="eastAsia" w:ascii="宋体" w:hAnsi="宋体"/>
                <w:szCs w:val="21"/>
              </w:rPr>
              <w:t>3</w:t>
            </w:r>
          </w:p>
        </w:tc>
        <w:tc>
          <w:tcPr>
            <w:tcW w:w="1785" w:type="dxa"/>
            <w:tcMar>
              <w:top w:w="57" w:type="dxa"/>
              <w:left w:w="108" w:type="dxa"/>
              <w:bottom w:w="0" w:type="dxa"/>
              <w:right w:w="108" w:type="dxa"/>
            </w:tcMar>
            <w:vAlign w:val="center"/>
          </w:tcPr>
          <w:p w14:paraId="28A2BCC9">
            <w:pPr>
              <w:snapToGrid w:val="0"/>
              <w:rPr>
                <w:rFonts w:ascii="宋体" w:hAnsi="宋体"/>
                <w:szCs w:val="21"/>
              </w:rPr>
            </w:pPr>
            <w:r>
              <w:rPr>
                <w:rFonts w:hint="eastAsia" w:ascii="宋体" w:hAnsi="宋体"/>
                <w:szCs w:val="21"/>
              </w:rPr>
              <w:t>履约保证金</w:t>
            </w:r>
          </w:p>
        </w:tc>
        <w:tc>
          <w:tcPr>
            <w:tcW w:w="1785" w:type="dxa"/>
            <w:tcMar>
              <w:top w:w="57" w:type="dxa"/>
              <w:left w:w="108" w:type="dxa"/>
              <w:bottom w:w="0" w:type="dxa"/>
              <w:right w:w="108" w:type="dxa"/>
            </w:tcMar>
            <w:vAlign w:val="center"/>
          </w:tcPr>
          <w:p w14:paraId="548CF9D6">
            <w:pPr>
              <w:rPr>
                <w:rFonts w:ascii="宋体" w:hAnsi="宋体"/>
                <w:szCs w:val="21"/>
              </w:rPr>
            </w:pPr>
          </w:p>
        </w:tc>
        <w:tc>
          <w:tcPr>
            <w:tcW w:w="1365" w:type="dxa"/>
            <w:tcMar>
              <w:top w:w="57" w:type="dxa"/>
              <w:left w:w="108" w:type="dxa"/>
              <w:bottom w:w="0" w:type="dxa"/>
              <w:right w:w="108" w:type="dxa"/>
            </w:tcMar>
            <w:vAlign w:val="center"/>
          </w:tcPr>
          <w:p w14:paraId="05F7629F">
            <w:pPr>
              <w:rPr>
                <w:rFonts w:ascii="宋体" w:hAnsi="宋体"/>
                <w:szCs w:val="21"/>
              </w:rPr>
            </w:pPr>
          </w:p>
        </w:tc>
        <w:tc>
          <w:tcPr>
            <w:tcW w:w="2625" w:type="dxa"/>
            <w:tcMar>
              <w:top w:w="57" w:type="dxa"/>
              <w:left w:w="108" w:type="dxa"/>
              <w:bottom w:w="0" w:type="dxa"/>
              <w:right w:w="108" w:type="dxa"/>
            </w:tcMar>
            <w:vAlign w:val="center"/>
          </w:tcPr>
          <w:p w14:paraId="0ED4DD75">
            <w:pPr>
              <w:rPr>
                <w:rFonts w:ascii="宋体" w:hAnsi="宋体"/>
                <w:szCs w:val="21"/>
              </w:rPr>
            </w:pPr>
          </w:p>
        </w:tc>
      </w:tr>
      <w:tr w14:paraId="47DC3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14:paraId="76CF4C4E">
            <w:pPr>
              <w:jc w:val="center"/>
              <w:rPr>
                <w:rFonts w:ascii="宋体" w:hAnsi="宋体"/>
                <w:szCs w:val="21"/>
              </w:rPr>
            </w:pPr>
            <w:r>
              <w:rPr>
                <w:rFonts w:hint="eastAsia" w:ascii="宋体" w:hAnsi="宋体"/>
                <w:szCs w:val="21"/>
              </w:rPr>
              <w:t>4</w:t>
            </w:r>
          </w:p>
        </w:tc>
        <w:tc>
          <w:tcPr>
            <w:tcW w:w="1785" w:type="dxa"/>
            <w:tcMar>
              <w:top w:w="57" w:type="dxa"/>
              <w:left w:w="108" w:type="dxa"/>
              <w:bottom w:w="0" w:type="dxa"/>
              <w:right w:w="108" w:type="dxa"/>
            </w:tcMar>
            <w:vAlign w:val="center"/>
          </w:tcPr>
          <w:p w14:paraId="131E2E12">
            <w:pPr>
              <w:snapToGrid w:val="0"/>
              <w:rPr>
                <w:rFonts w:ascii="宋体" w:hAnsi="宋体"/>
                <w:szCs w:val="21"/>
              </w:rPr>
            </w:pPr>
            <w:r>
              <w:rPr>
                <w:rFonts w:hint="eastAsia" w:ascii="宋体" w:hAnsi="宋体"/>
                <w:szCs w:val="21"/>
              </w:rPr>
              <w:t>质保金</w:t>
            </w:r>
          </w:p>
        </w:tc>
        <w:tc>
          <w:tcPr>
            <w:tcW w:w="1785" w:type="dxa"/>
            <w:tcMar>
              <w:top w:w="57" w:type="dxa"/>
              <w:left w:w="108" w:type="dxa"/>
              <w:bottom w:w="0" w:type="dxa"/>
              <w:right w:w="108" w:type="dxa"/>
            </w:tcMar>
            <w:vAlign w:val="center"/>
          </w:tcPr>
          <w:p w14:paraId="2AA62864">
            <w:pPr>
              <w:rPr>
                <w:rFonts w:ascii="宋体" w:hAnsi="宋体"/>
                <w:szCs w:val="21"/>
              </w:rPr>
            </w:pPr>
          </w:p>
        </w:tc>
        <w:tc>
          <w:tcPr>
            <w:tcW w:w="1365" w:type="dxa"/>
            <w:tcMar>
              <w:top w:w="57" w:type="dxa"/>
              <w:left w:w="108" w:type="dxa"/>
              <w:bottom w:w="0" w:type="dxa"/>
              <w:right w:w="108" w:type="dxa"/>
            </w:tcMar>
            <w:vAlign w:val="center"/>
          </w:tcPr>
          <w:p w14:paraId="1D4A05FE">
            <w:pPr>
              <w:rPr>
                <w:rFonts w:ascii="宋体" w:hAnsi="宋体"/>
                <w:szCs w:val="21"/>
              </w:rPr>
            </w:pPr>
          </w:p>
        </w:tc>
        <w:tc>
          <w:tcPr>
            <w:tcW w:w="2625" w:type="dxa"/>
            <w:tcMar>
              <w:top w:w="57" w:type="dxa"/>
              <w:left w:w="108" w:type="dxa"/>
              <w:bottom w:w="0" w:type="dxa"/>
              <w:right w:w="108" w:type="dxa"/>
            </w:tcMar>
            <w:vAlign w:val="center"/>
          </w:tcPr>
          <w:p w14:paraId="365BDAF7">
            <w:pPr>
              <w:rPr>
                <w:rFonts w:ascii="宋体" w:hAnsi="宋体"/>
                <w:szCs w:val="21"/>
              </w:rPr>
            </w:pPr>
          </w:p>
        </w:tc>
      </w:tr>
      <w:tr w14:paraId="7AF80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14:paraId="694BDA1C">
            <w:pPr>
              <w:rPr>
                <w:rFonts w:ascii="宋体" w:hAnsi="宋体"/>
                <w:szCs w:val="21"/>
              </w:rPr>
            </w:pPr>
          </w:p>
        </w:tc>
        <w:tc>
          <w:tcPr>
            <w:tcW w:w="1785" w:type="dxa"/>
            <w:tcMar>
              <w:top w:w="57" w:type="dxa"/>
              <w:left w:w="108" w:type="dxa"/>
              <w:bottom w:w="0" w:type="dxa"/>
              <w:right w:w="108" w:type="dxa"/>
            </w:tcMar>
            <w:vAlign w:val="center"/>
          </w:tcPr>
          <w:p w14:paraId="7C549A66">
            <w:pPr>
              <w:snapToGrid w:val="0"/>
              <w:rPr>
                <w:rFonts w:ascii="宋体" w:hAnsi="宋体"/>
                <w:szCs w:val="21"/>
              </w:rPr>
            </w:pPr>
            <w:r>
              <w:rPr>
                <w:rFonts w:hint="eastAsia" w:ascii="宋体" w:hAnsi="宋体"/>
                <w:szCs w:val="21"/>
              </w:rPr>
              <w:t>……</w:t>
            </w:r>
          </w:p>
        </w:tc>
        <w:tc>
          <w:tcPr>
            <w:tcW w:w="1785" w:type="dxa"/>
            <w:tcMar>
              <w:top w:w="57" w:type="dxa"/>
              <w:left w:w="108" w:type="dxa"/>
              <w:bottom w:w="0" w:type="dxa"/>
              <w:right w:w="108" w:type="dxa"/>
            </w:tcMar>
            <w:vAlign w:val="center"/>
          </w:tcPr>
          <w:p w14:paraId="4CB8AB51">
            <w:pPr>
              <w:rPr>
                <w:rFonts w:ascii="宋体" w:hAnsi="宋体"/>
                <w:szCs w:val="21"/>
              </w:rPr>
            </w:pPr>
          </w:p>
        </w:tc>
        <w:tc>
          <w:tcPr>
            <w:tcW w:w="1365" w:type="dxa"/>
            <w:tcMar>
              <w:top w:w="57" w:type="dxa"/>
              <w:left w:w="108" w:type="dxa"/>
              <w:bottom w:w="0" w:type="dxa"/>
              <w:right w:w="108" w:type="dxa"/>
            </w:tcMar>
            <w:vAlign w:val="center"/>
          </w:tcPr>
          <w:p w14:paraId="1AAF1610">
            <w:pPr>
              <w:rPr>
                <w:rFonts w:ascii="宋体" w:hAnsi="宋体"/>
                <w:szCs w:val="21"/>
              </w:rPr>
            </w:pPr>
          </w:p>
        </w:tc>
        <w:tc>
          <w:tcPr>
            <w:tcW w:w="2625" w:type="dxa"/>
            <w:tcMar>
              <w:top w:w="57" w:type="dxa"/>
              <w:left w:w="108" w:type="dxa"/>
              <w:bottom w:w="0" w:type="dxa"/>
              <w:right w:w="108" w:type="dxa"/>
            </w:tcMar>
            <w:vAlign w:val="center"/>
          </w:tcPr>
          <w:p w14:paraId="684A8F97">
            <w:pPr>
              <w:rPr>
                <w:rFonts w:ascii="宋体" w:hAnsi="宋体"/>
                <w:szCs w:val="21"/>
              </w:rPr>
            </w:pPr>
          </w:p>
        </w:tc>
      </w:tr>
      <w:tr w14:paraId="48E65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14:paraId="1F97B200">
            <w:pPr>
              <w:rPr>
                <w:rFonts w:ascii="宋体" w:hAnsi="宋体"/>
                <w:szCs w:val="21"/>
              </w:rPr>
            </w:pPr>
          </w:p>
        </w:tc>
        <w:tc>
          <w:tcPr>
            <w:tcW w:w="1785" w:type="dxa"/>
            <w:tcMar>
              <w:top w:w="57" w:type="dxa"/>
              <w:left w:w="108" w:type="dxa"/>
              <w:bottom w:w="0" w:type="dxa"/>
              <w:right w:w="108" w:type="dxa"/>
            </w:tcMar>
            <w:vAlign w:val="center"/>
          </w:tcPr>
          <w:p w14:paraId="4AD319E3">
            <w:pPr>
              <w:snapToGrid w:val="0"/>
              <w:rPr>
                <w:rFonts w:ascii="宋体" w:hAnsi="宋体"/>
                <w:szCs w:val="21"/>
              </w:rPr>
            </w:pPr>
          </w:p>
        </w:tc>
        <w:tc>
          <w:tcPr>
            <w:tcW w:w="1785" w:type="dxa"/>
            <w:tcMar>
              <w:top w:w="57" w:type="dxa"/>
              <w:left w:w="108" w:type="dxa"/>
              <w:bottom w:w="0" w:type="dxa"/>
              <w:right w:w="108" w:type="dxa"/>
            </w:tcMar>
            <w:vAlign w:val="center"/>
          </w:tcPr>
          <w:p w14:paraId="4673C441">
            <w:pPr>
              <w:rPr>
                <w:rFonts w:ascii="宋体" w:hAnsi="宋体"/>
                <w:szCs w:val="21"/>
              </w:rPr>
            </w:pPr>
          </w:p>
        </w:tc>
        <w:tc>
          <w:tcPr>
            <w:tcW w:w="1365" w:type="dxa"/>
            <w:tcMar>
              <w:top w:w="57" w:type="dxa"/>
              <w:left w:w="108" w:type="dxa"/>
              <w:bottom w:w="0" w:type="dxa"/>
              <w:right w:w="108" w:type="dxa"/>
            </w:tcMar>
            <w:vAlign w:val="center"/>
          </w:tcPr>
          <w:p w14:paraId="17C16780">
            <w:pPr>
              <w:rPr>
                <w:rFonts w:ascii="宋体" w:hAnsi="宋体"/>
                <w:szCs w:val="21"/>
              </w:rPr>
            </w:pPr>
          </w:p>
        </w:tc>
        <w:tc>
          <w:tcPr>
            <w:tcW w:w="2625" w:type="dxa"/>
            <w:tcMar>
              <w:top w:w="57" w:type="dxa"/>
              <w:left w:w="108" w:type="dxa"/>
              <w:bottom w:w="0" w:type="dxa"/>
              <w:right w:w="108" w:type="dxa"/>
            </w:tcMar>
            <w:vAlign w:val="center"/>
          </w:tcPr>
          <w:p w14:paraId="78FB7A3D">
            <w:pPr>
              <w:rPr>
                <w:rFonts w:ascii="宋体" w:hAnsi="宋体"/>
                <w:szCs w:val="21"/>
              </w:rPr>
            </w:pPr>
          </w:p>
        </w:tc>
      </w:tr>
      <w:tr w14:paraId="47C3B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jc w:val="center"/>
        </w:trPr>
        <w:tc>
          <w:tcPr>
            <w:tcW w:w="735" w:type="dxa"/>
            <w:tcMar>
              <w:top w:w="57" w:type="dxa"/>
              <w:left w:w="108" w:type="dxa"/>
              <w:bottom w:w="0" w:type="dxa"/>
              <w:right w:w="108" w:type="dxa"/>
            </w:tcMar>
            <w:vAlign w:val="center"/>
          </w:tcPr>
          <w:p w14:paraId="26219F70">
            <w:pPr>
              <w:rPr>
                <w:rFonts w:ascii="宋体" w:hAnsi="宋体"/>
                <w:szCs w:val="21"/>
              </w:rPr>
            </w:pPr>
          </w:p>
        </w:tc>
        <w:tc>
          <w:tcPr>
            <w:tcW w:w="1785" w:type="dxa"/>
            <w:tcMar>
              <w:top w:w="57" w:type="dxa"/>
              <w:left w:w="108" w:type="dxa"/>
              <w:bottom w:w="0" w:type="dxa"/>
              <w:right w:w="108" w:type="dxa"/>
            </w:tcMar>
            <w:vAlign w:val="center"/>
          </w:tcPr>
          <w:p w14:paraId="7E7DD25F">
            <w:pPr>
              <w:snapToGrid w:val="0"/>
              <w:rPr>
                <w:rFonts w:ascii="宋体" w:hAnsi="宋体"/>
                <w:szCs w:val="21"/>
              </w:rPr>
            </w:pPr>
          </w:p>
        </w:tc>
        <w:tc>
          <w:tcPr>
            <w:tcW w:w="1785" w:type="dxa"/>
            <w:tcMar>
              <w:top w:w="57" w:type="dxa"/>
              <w:left w:w="108" w:type="dxa"/>
              <w:bottom w:w="0" w:type="dxa"/>
              <w:right w:w="108" w:type="dxa"/>
            </w:tcMar>
            <w:vAlign w:val="center"/>
          </w:tcPr>
          <w:p w14:paraId="509080D9">
            <w:pPr>
              <w:rPr>
                <w:rFonts w:ascii="宋体" w:hAnsi="宋体"/>
                <w:szCs w:val="21"/>
              </w:rPr>
            </w:pPr>
          </w:p>
        </w:tc>
        <w:tc>
          <w:tcPr>
            <w:tcW w:w="1365" w:type="dxa"/>
            <w:tcMar>
              <w:top w:w="57" w:type="dxa"/>
              <w:left w:w="108" w:type="dxa"/>
              <w:bottom w:w="0" w:type="dxa"/>
              <w:right w:w="108" w:type="dxa"/>
            </w:tcMar>
            <w:vAlign w:val="center"/>
          </w:tcPr>
          <w:p w14:paraId="1CE7A80A">
            <w:pPr>
              <w:rPr>
                <w:rFonts w:ascii="宋体" w:hAnsi="宋体"/>
                <w:szCs w:val="21"/>
              </w:rPr>
            </w:pPr>
          </w:p>
        </w:tc>
        <w:tc>
          <w:tcPr>
            <w:tcW w:w="2625" w:type="dxa"/>
            <w:tcMar>
              <w:top w:w="57" w:type="dxa"/>
              <w:left w:w="108" w:type="dxa"/>
              <w:bottom w:w="0" w:type="dxa"/>
              <w:right w:w="108" w:type="dxa"/>
            </w:tcMar>
            <w:vAlign w:val="center"/>
          </w:tcPr>
          <w:p w14:paraId="380BFB35">
            <w:pPr>
              <w:rPr>
                <w:rFonts w:ascii="宋体" w:hAnsi="宋体"/>
                <w:szCs w:val="21"/>
              </w:rPr>
            </w:pPr>
          </w:p>
        </w:tc>
      </w:tr>
      <w:tr w14:paraId="14CE8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735" w:type="dxa"/>
            <w:tcMar>
              <w:top w:w="57" w:type="dxa"/>
              <w:left w:w="108" w:type="dxa"/>
              <w:bottom w:w="0" w:type="dxa"/>
              <w:right w:w="108" w:type="dxa"/>
            </w:tcMar>
            <w:vAlign w:val="center"/>
          </w:tcPr>
          <w:p w14:paraId="097729E8">
            <w:pPr>
              <w:rPr>
                <w:rFonts w:ascii="宋体" w:hAnsi="宋体"/>
                <w:szCs w:val="21"/>
              </w:rPr>
            </w:pPr>
          </w:p>
        </w:tc>
        <w:tc>
          <w:tcPr>
            <w:tcW w:w="1785" w:type="dxa"/>
            <w:tcMar>
              <w:top w:w="57" w:type="dxa"/>
              <w:left w:w="108" w:type="dxa"/>
              <w:bottom w:w="0" w:type="dxa"/>
              <w:right w:w="108" w:type="dxa"/>
            </w:tcMar>
            <w:vAlign w:val="center"/>
          </w:tcPr>
          <w:p w14:paraId="13A7B2CB">
            <w:pPr>
              <w:snapToGrid w:val="0"/>
              <w:rPr>
                <w:rFonts w:ascii="宋体" w:hAnsi="宋体"/>
                <w:szCs w:val="21"/>
              </w:rPr>
            </w:pPr>
          </w:p>
        </w:tc>
        <w:tc>
          <w:tcPr>
            <w:tcW w:w="1785" w:type="dxa"/>
            <w:tcMar>
              <w:top w:w="57" w:type="dxa"/>
              <w:left w:w="108" w:type="dxa"/>
              <w:bottom w:w="0" w:type="dxa"/>
              <w:right w:w="108" w:type="dxa"/>
            </w:tcMar>
            <w:vAlign w:val="center"/>
          </w:tcPr>
          <w:p w14:paraId="073A884F">
            <w:pPr>
              <w:rPr>
                <w:rFonts w:ascii="宋体" w:hAnsi="宋体"/>
                <w:szCs w:val="21"/>
              </w:rPr>
            </w:pPr>
          </w:p>
        </w:tc>
        <w:tc>
          <w:tcPr>
            <w:tcW w:w="1365" w:type="dxa"/>
            <w:tcMar>
              <w:top w:w="57" w:type="dxa"/>
              <w:left w:w="108" w:type="dxa"/>
              <w:bottom w:w="0" w:type="dxa"/>
              <w:right w:w="108" w:type="dxa"/>
            </w:tcMar>
            <w:vAlign w:val="center"/>
          </w:tcPr>
          <w:p w14:paraId="7992C76D">
            <w:pPr>
              <w:rPr>
                <w:rFonts w:ascii="宋体" w:hAnsi="宋体"/>
                <w:szCs w:val="21"/>
              </w:rPr>
            </w:pPr>
          </w:p>
        </w:tc>
        <w:tc>
          <w:tcPr>
            <w:tcW w:w="2625" w:type="dxa"/>
            <w:tcMar>
              <w:top w:w="57" w:type="dxa"/>
              <w:left w:w="108" w:type="dxa"/>
              <w:bottom w:w="0" w:type="dxa"/>
              <w:right w:w="108" w:type="dxa"/>
            </w:tcMar>
            <w:vAlign w:val="center"/>
          </w:tcPr>
          <w:p w14:paraId="0A92BCEA">
            <w:pPr>
              <w:rPr>
                <w:rFonts w:ascii="宋体" w:hAnsi="宋体"/>
                <w:szCs w:val="21"/>
              </w:rPr>
            </w:pPr>
          </w:p>
        </w:tc>
      </w:tr>
    </w:tbl>
    <w:p w14:paraId="2C3A4ABD">
      <w:pPr>
        <w:spacing w:line="360" w:lineRule="auto"/>
        <w:rPr>
          <w:rFonts w:ascii="宋体" w:hAnsi="宋体"/>
          <w:sz w:val="24"/>
        </w:rPr>
      </w:pPr>
    </w:p>
    <w:p w14:paraId="46532F1D">
      <w:pPr>
        <w:pStyle w:val="21"/>
      </w:pPr>
    </w:p>
    <w:p w14:paraId="2403BEB2">
      <w:pPr>
        <w:spacing w:line="360" w:lineRule="auto"/>
        <w:ind w:left="420"/>
        <w:rPr>
          <w:rFonts w:ascii="宋体" w:hAnsi="宋体"/>
          <w:sz w:val="24"/>
          <w:u w:val="single"/>
        </w:rPr>
      </w:pPr>
      <w:r>
        <w:rPr>
          <w:rFonts w:hint="eastAsia" w:ascii="宋体" w:hAnsi="宋体"/>
          <w:sz w:val="24"/>
        </w:rPr>
        <w:t>供应商名称（公章）：</w:t>
      </w:r>
    </w:p>
    <w:p w14:paraId="1C2437E2">
      <w:pPr>
        <w:spacing w:line="360" w:lineRule="auto"/>
        <w:ind w:left="420"/>
        <w:rPr>
          <w:rFonts w:ascii="宋体" w:hAnsi="宋体"/>
          <w:sz w:val="24"/>
        </w:rPr>
      </w:pPr>
    </w:p>
    <w:p w14:paraId="1E88DB2A">
      <w:pPr>
        <w:spacing w:line="360" w:lineRule="auto"/>
        <w:ind w:firstLine="435"/>
        <w:rPr>
          <w:rFonts w:ascii="宋体" w:hAnsi="宋体"/>
          <w:sz w:val="24"/>
        </w:rPr>
      </w:pPr>
      <w:r>
        <w:rPr>
          <w:rFonts w:hint="eastAsia" w:ascii="宋体" w:hAnsi="宋体"/>
          <w:sz w:val="24"/>
        </w:rPr>
        <w:t>供应商代表签字或盖章：</w:t>
      </w:r>
    </w:p>
    <w:p w14:paraId="2B47615F">
      <w:pPr>
        <w:spacing w:line="360" w:lineRule="auto"/>
        <w:ind w:firstLine="435"/>
        <w:rPr>
          <w:rFonts w:ascii="宋体" w:hAnsi="宋体"/>
          <w:sz w:val="24"/>
        </w:rPr>
      </w:pPr>
    </w:p>
    <w:p w14:paraId="559819BE">
      <w:pPr>
        <w:spacing w:line="360" w:lineRule="auto"/>
        <w:ind w:firstLine="435"/>
        <w:rPr>
          <w:rFonts w:ascii="宋体" w:hAnsi="宋体"/>
          <w:sz w:val="24"/>
        </w:rPr>
      </w:pPr>
      <w:r>
        <w:rPr>
          <w:rFonts w:hint="eastAsia" w:ascii="宋体" w:hAnsi="宋体"/>
          <w:sz w:val="24"/>
        </w:rPr>
        <w:t>职        务：</w:t>
      </w:r>
    </w:p>
    <w:p w14:paraId="76EA3CED">
      <w:pPr>
        <w:spacing w:line="360" w:lineRule="auto"/>
        <w:ind w:firstLine="435"/>
        <w:rPr>
          <w:rFonts w:ascii="宋体" w:hAnsi="宋体"/>
          <w:sz w:val="24"/>
        </w:rPr>
      </w:pPr>
    </w:p>
    <w:p w14:paraId="71B1B388">
      <w:pPr>
        <w:spacing w:line="360" w:lineRule="auto"/>
        <w:ind w:firstLine="435"/>
        <w:rPr>
          <w:rFonts w:ascii="宋体" w:hAnsi="宋体"/>
          <w:sz w:val="24"/>
          <w:u w:val="single"/>
        </w:rPr>
      </w:pPr>
      <w:r>
        <w:rPr>
          <w:rFonts w:hint="eastAsia" w:ascii="宋体" w:hAnsi="宋体"/>
          <w:sz w:val="24"/>
        </w:rPr>
        <w:t>日        期：</w:t>
      </w:r>
    </w:p>
    <w:p w14:paraId="7F827FAC">
      <w:pPr>
        <w:tabs>
          <w:tab w:val="left" w:pos="2460"/>
        </w:tabs>
        <w:spacing w:line="360" w:lineRule="auto"/>
        <w:ind w:firstLine="435"/>
        <w:rPr>
          <w:rFonts w:ascii="宋体" w:hAnsi="宋体"/>
          <w:b/>
          <w:sz w:val="28"/>
        </w:rPr>
      </w:pPr>
    </w:p>
    <w:p w14:paraId="1B50B748">
      <w:pPr>
        <w:tabs>
          <w:tab w:val="left" w:pos="2460"/>
        </w:tabs>
        <w:spacing w:line="360" w:lineRule="auto"/>
        <w:ind w:firstLine="435"/>
        <w:rPr>
          <w:rFonts w:ascii="宋体" w:hAnsi="宋体"/>
          <w:b/>
          <w:sz w:val="28"/>
        </w:rPr>
      </w:pPr>
    </w:p>
    <w:p w14:paraId="127CF57D">
      <w:pPr>
        <w:tabs>
          <w:tab w:val="left" w:pos="2460"/>
        </w:tabs>
        <w:spacing w:line="360" w:lineRule="auto"/>
        <w:ind w:firstLine="435"/>
        <w:rPr>
          <w:rFonts w:ascii="宋体" w:hAnsi="宋体"/>
          <w:b/>
          <w:sz w:val="28"/>
        </w:rPr>
      </w:pPr>
    </w:p>
    <w:p w14:paraId="0D559855">
      <w:pPr>
        <w:tabs>
          <w:tab w:val="left" w:pos="2460"/>
        </w:tabs>
        <w:spacing w:line="360" w:lineRule="auto"/>
        <w:ind w:firstLine="435"/>
        <w:rPr>
          <w:rFonts w:ascii="宋体" w:hAnsi="宋体"/>
          <w:b/>
          <w:sz w:val="28"/>
        </w:rPr>
      </w:pPr>
    </w:p>
    <w:p w14:paraId="6531FC86">
      <w:pPr>
        <w:jc w:val="center"/>
        <w:rPr>
          <w:b/>
          <w:bCs/>
          <w:sz w:val="32"/>
          <w:szCs w:val="32"/>
        </w:rPr>
      </w:pPr>
      <w:bookmarkStart w:id="45" w:name="_Toc19972_WPSOffice_Level1"/>
      <w:bookmarkStart w:id="46" w:name="_Toc29537_WPSOffice_Level1"/>
    </w:p>
    <w:p w14:paraId="70982DA4">
      <w:pPr>
        <w:spacing w:line="480" w:lineRule="auto"/>
        <w:jc w:val="center"/>
        <w:rPr>
          <w:rFonts w:ascii="宋体" w:hAnsi="宋体"/>
          <w:b/>
          <w:bCs/>
          <w:sz w:val="36"/>
          <w:szCs w:val="36"/>
        </w:rPr>
      </w:pPr>
      <w:r>
        <w:rPr>
          <w:rFonts w:hint="eastAsia" w:ascii="宋体" w:hAnsi="宋体"/>
          <w:b/>
          <w:bCs/>
          <w:sz w:val="36"/>
          <w:szCs w:val="36"/>
        </w:rPr>
        <w:t>报价内容目录</w:t>
      </w:r>
      <w:bookmarkEnd w:id="45"/>
      <w:bookmarkEnd w:id="46"/>
    </w:p>
    <w:p w14:paraId="79AF946E">
      <w:pPr>
        <w:rPr>
          <w:sz w:val="28"/>
          <w:szCs w:val="28"/>
        </w:rPr>
      </w:pPr>
    </w:p>
    <w:p w14:paraId="4AA6D522">
      <w:pPr>
        <w:rPr>
          <w:sz w:val="28"/>
          <w:szCs w:val="28"/>
        </w:rPr>
      </w:pPr>
    </w:p>
    <w:p w14:paraId="361D55D8">
      <w:pPr>
        <w:pStyle w:val="21"/>
      </w:pPr>
    </w:p>
    <w:p w14:paraId="739D2620">
      <w:pPr>
        <w:numPr>
          <w:ilvl w:val="0"/>
          <w:numId w:val="18"/>
        </w:numPr>
        <w:spacing w:line="360" w:lineRule="auto"/>
        <w:rPr>
          <w:rFonts w:asciiTheme="minorEastAsia" w:hAnsiTheme="minorEastAsia" w:eastAsiaTheme="minorEastAsia" w:cstheme="minorEastAsia"/>
          <w:sz w:val="28"/>
          <w:szCs w:val="28"/>
        </w:rPr>
      </w:pPr>
      <w:bookmarkStart w:id="47" w:name="_Toc29988_WPSOffice_Level1"/>
      <w:bookmarkStart w:id="48" w:name="_Toc6778_WPSOffice_Level1"/>
      <w:r>
        <w:rPr>
          <w:rFonts w:hint="eastAsia" w:asciiTheme="minorEastAsia" w:hAnsiTheme="minorEastAsia" w:eastAsiaTheme="minorEastAsia" w:cstheme="minorEastAsia"/>
          <w:sz w:val="28"/>
          <w:szCs w:val="28"/>
        </w:rPr>
        <w:t>首次报价一览表（附件13）</w:t>
      </w:r>
      <w:bookmarkEnd w:id="47"/>
      <w:bookmarkEnd w:id="48"/>
    </w:p>
    <w:p w14:paraId="448FA95A">
      <w:pPr>
        <w:numPr>
          <w:ilvl w:val="0"/>
          <w:numId w:val="18"/>
        </w:numPr>
        <w:spacing w:line="360" w:lineRule="auto"/>
        <w:rPr>
          <w:rFonts w:asciiTheme="minorEastAsia" w:hAnsiTheme="minorEastAsia" w:eastAsiaTheme="minorEastAsia" w:cstheme="minorEastAsia"/>
          <w:sz w:val="28"/>
          <w:szCs w:val="28"/>
        </w:rPr>
      </w:pPr>
      <w:bookmarkStart w:id="49" w:name="_Toc11601_WPSOffice_Level1"/>
      <w:bookmarkStart w:id="50" w:name="_Toc15601_WPSOffice_Level1"/>
      <w:r>
        <w:rPr>
          <w:rFonts w:hint="eastAsia" w:asciiTheme="minorEastAsia" w:hAnsiTheme="minorEastAsia" w:eastAsiaTheme="minorEastAsia" w:cstheme="minorEastAsia"/>
          <w:sz w:val="28"/>
          <w:szCs w:val="28"/>
        </w:rPr>
        <w:t>报价明细表（附件14）</w:t>
      </w:r>
      <w:bookmarkEnd w:id="49"/>
      <w:bookmarkEnd w:id="50"/>
    </w:p>
    <w:p w14:paraId="3932906D">
      <w:pPr>
        <w:numPr>
          <w:ilvl w:val="0"/>
          <w:numId w:val="18"/>
        </w:numPr>
        <w:spacing w:line="360" w:lineRule="auto"/>
        <w:rPr>
          <w:rFonts w:asciiTheme="minorEastAsia" w:hAnsiTheme="minorEastAsia" w:eastAsiaTheme="minorEastAsia" w:cstheme="minorEastAsia"/>
          <w:sz w:val="28"/>
          <w:szCs w:val="28"/>
        </w:rPr>
      </w:pPr>
      <w:bookmarkStart w:id="51" w:name="_Toc14672_WPSOffice_Level1"/>
      <w:bookmarkStart w:id="52" w:name="_Toc3001_WPSOffice_Level1"/>
      <w:r>
        <w:rPr>
          <w:rFonts w:hint="eastAsia" w:asciiTheme="minorEastAsia" w:hAnsiTheme="minorEastAsia" w:eastAsiaTheme="minorEastAsia" w:cstheme="minorEastAsia"/>
          <w:sz w:val="28"/>
          <w:szCs w:val="28"/>
        </w:rPr>
        <w:t>针对报价供应商认为其他需要说明的</w:t>
      </w:r>
      <w:bookmarkEnd w:id="51"/>
      <w:bookmarkEnd w:id="52"/>
    </w:p>
    <w:p w14:paraId="5C61E91B">
      <w:pPr>
        <w:spacing w:line="360" w:lineRule="auto"/>
        <w:ind w:firstLine="480" w:firstLineChars="200"/>
        <w:rPr>
          <w:sz w:val="24"/>
        </w:rPr>
      </w:pPr>
    </w:p>
    <w:p w14:paraId="2FB8B5D7">
      <w:pPr>
        <w:spacing w:line="360" w:lineRule="auto"/>
        <w:ind w:firstLine="482" w:firstLineChars="200"/>
        <w:rPr>
          <w:rFonts w:ascii="宋体" w:hAnsi="宋体"/>
          <w:b/>
          <w:sz w:val="24"/>
        </w:rPr>
      </w:pPr>
    </w:p>
    <w:p w14:paraId="02162229">
      <w:pPr>
        <w:spacing w:line="360" w:lineRule="auto"/>
        <w:ind w:left="480"/>
        <w:rPr>
          <w:rFonts w:ascii="宋体" w:hAnsi="宋体"/>
          <w:b/>
          <w:sz w:val="28"/>
        </w:rPr>
      </w:pPr>
    </w:p>
    <w:p w14:paraId="6B9FE514">
      <w:pPr>
        <w:spacing w:line="360" w:lineRule="auto"/>
        <w:ind w:left="480"/>
        <w:rPr>
          <w:rFonts w:ascii="宋体" w:hAnsi="宋体"/>
          <w:b/>
          <w:sz w:val="28"/>
        </w:rPr>
      </w:pPr>
    </w:p>
    <w:p w14:paraId="08C73577">
      <w:pPr>
        <w:spacing w:line="360" w:lineRule="auto"/>
        <w:ind w:left="480"/>
        <w:rPr>
          <w:rFonts w:ascii="宋体" w:hAnsi="宋体"/>
          <w:b/>
          <w:sz w:val="28"/>
        </w:rPr>
      </w:pPr>
    </w:p>
    <w:p w14:paraId="7CAA5FBD">
      <w:pPr>
        <w:spacing w:line="360" w:lineRule="auto"/>
        <w:ind w:left="480"/>
        <w:rPr>
          <w:rFonts w:ascii="宋体" w:hAnsi="宋体"/>
          <w:b/>
          <w:sz w:val="28"/>
        </w:rPr>
      </w:pPr>
    </w:p>
    <w:p w14:paraId="1A776130">
      <w:pPr>
        <w:spacing w:line="360" w:lineRule="auto"/>
        <w:ind w:left="480"/>
        <w:rPr>
          <w:rFonts w:ascii="宋体" w:hAnsi="宋体"/>
          <w:b/>
          <w:sz w:val="28"/>
        </w:rPr>
      </w:pPr>
    </w:p>
    <w:p w14:paraId="17ECB1F0">
      <w:pPr>
        <w:spacing w:line="360" w:lineRule="auto"/>
        <w:ind w:left="480"/>
        <w:rPr>
          <w:rFonts w:ascii="宋体" w:hAnsi="宋体"/>
          <w:b/>
          <w:sz w:val="28"/>
        </w:rPr>
      </w:pPr>
    </w:p>
    <w:p w14:paraId="159C0E91">
      <w:pPr>
        <w:spacing w:line="360" w:lineRule="auto"/>
        <w:ind w:left="480"/>
        <w:rPr>
          <w:rFonts w:ascii="宋体" w:hAnsi="宋体"/>
          <w:b/>
          <w:sz w:val="28"/>
        </w:rPr>
      </w:pPr>
    </w:p>
    <w:p w14:paraId="4BC6E9E4">
      <w:pPr>
        <w:spacing w:line="360" w:lineRule="auto"/>
        <w:ind w:left="480"/>
        <w:rPr>
          <w:rFonts w:ascii="宋体" w:hAnsi="宋体"/>
          <w:b/>
          <w:sz w:val="28"/>
        </w:rPr>
      </w:pPr>
    </w:p>
    <w:p w14:paraId="1D4B643A">
      <w:pPr>
        <w:spacing w:line="360" w:lineRule="auto"/>
        <w:ind w:left="480"/>
        <w:rPr>
          <w:rFonts w:ascii="宋体" w:hAnsi="宋体"/>
          <w:b/>
          <w:sz w:val="28"/>
        </w:rPr>
      </w:pPr>
    </w:p>
    <w:p w14:paraId="2BC48397">
      <w:pPr>
        <w:pStyle w:val="21"/>
        <w:rPr>
          <w:rFonts w:ascii="宋体" w:hAnsi="宋体"/>
          <w:b/>
          <w:sz w:val="28"/>
        </w:rPr>
      </w:pPr>
    </w:p>
    <w:p w14:paraId="3FF7BF7D"/>
    <w:p w14:paraId="64B785D2">
      <w:pPr>
        <w:spacing w:line="360" w:lineRule="auto"/>
        <w:ind w:left="480"/>
        <w:rPr>
          <w:rFonts w:ascii="宋体" w:hAnsi="宋体"/>
          <w:b/>
          <w:sz w:val="28"/>
        </w:rPr>
      </w:pPr>
    </w:p>
    <w:p w14:paraId="5CE7DADD">
      <w:pPr>
        <w:spacing w:line="360" w:lineRule="auto"/>
        <w:ind w:left="480"/>
        <w:rPr>
          <w:rFonts w:ascii="宋体" w:hAnsi="宋体"/>
          <w:b/>
          <w:sz w:val="28"/>
        </w:rPr>
      </w:pPr>
    </w:p>
    <w:p w14:paraId="29587B24">
      <w:pPr>
        <w:pStyle w:val="21"/>
      </w:pPr>
    </w:p>
    <w:p w14:paraId="3ED01BEF">
      <w:pPr>
        <w:spacing w:line="360" w:lineRule="auto"/>
        <w:rPr>
          <w:rFonts w:ascii="宋体" w:hAnsi="宋体"/>
          <w:b/>
          <w:sz w:val="28"/>
        </w:rPr>
      </w:pPr>
      <w:r>
        <w:rPr>
          <w:rFonts w:hint="eastAsia" w:ascii="宋体" w:hAnsi="宋体"/>
          <w:b/>
          <w:sz w:val="28"/>
        </w:rPr>
        <w:t>附件13</w:t>
      </w:r>
    </w:p>
    <w:p w14:paraId="2A08A05E">
      <w:pPr>
        <w:spacing w:line="360" w:lineRule="auto"/>
        <w:ind w:left="-2" w:hanging="2"/>
        <w:jc w:val="center"/>
        <w:rPr>
          <w:rFonts w:ascii="宋体" w:hAnsi="宋体"/>
          <w:b/>
          <w:sz w:val="32"/>
          <w:szCs w:val="32"/>
        </w:rPr>
      </w:pPr>
      <w:bookmarkStart w:id="53" w:name="_Toc30363_WPSOffice_Level1"/>
      <w:bookmarkStart w:id="54" w:name="_Toc16144_WPSOffice_Level1"/>
      <w:r>
        <w:rPr>
          <w:rFonts w:hint="eastAsia" w:ascii="宋体" w:hAnsi="宋体"/>
          <w:b/>
          <w:sz w:val="32"/>
          <w:szCs w:val="32"/>
        </w:rPr>
        <w:t>首次报价一览表</w:t>
      </w:r>
      <w:bookmarkEnd w:id="53"/>
      <w:bookmarkEnd w:id="54"/>
    </w:p>
    <w:p w14:paraId="1AD08022">
      <w:pPr>
        <w:spacing w:line="360" w:lineRule="auto"/>
        <w:ind w:left="-2" w:hanging="2"/>
        <w:jc w:val="center"/>
        <w:rPr>
          <w:rFonts w:ascii="宋体" w:hAnsi="宋体"/>
          <w:b/>
          <w:sz w:val="32"/>
          <w:szCs w:val="32"/>
        </w:rPr>
      </w:pPr>
    </w:p>
    <w:p w14:paraId="53BF70C3">
      <w:pPr>
        <w:pStyle w:val="7"/>
        <w:spacing w:line="360" w:lineRule="auto"/>
        <w:ind w:firstLine="241" w:firstLineChars="100"/>
        <w:rPr>
          <w:rFonts w:hAnsi="宋体"/>
          <w:b/>
          <w:sz w:val="24"/>
        </w:rPr>
      </w:pPr>
      <w:r>
        <w:rPr>
          <w:rFonts w:hAnsi="宋体"/>
          <w:b/>
          <w:sz w:val="24"/>
        </w:rPr>
        <w:t>项目编号：</w:t>
      </w:r>
    </w:p>
    <w:p w14:paraId="77233F13">
      <w:pPr>
        <w:pStyle w:val="46"/>
        <w:spacing w:line="360" w:lineRule="auto"/>
        <w:ind w:right="480" w:firstLine="241" w:firstLineChars="100"/>
        <w:jc w:val="left"/>
        <w:rPr>
          <w:rFonts w:hAnsi="宋体"/>
          <w:sz w:val="24"/>
        </w:rPr>
      </w:pPr>
      <w:r>
        <w:rPr>
          <w:rFonts w:hAnsi="宋体"/>
          <w:b/>
          <w:sz w:val="24"/>
        </w:rPr>
        <w:t>项目名称：</w:t>
      </w:r>
      <w:r>
        <w:rPr>
          <w:rFonts w:hint="eastAsia" w:ascii="宋体" w:hAnsi="宋体"/>
          <w:sz w:val="24"/>
        </w:rPr>
        <w:t xml:space="preserve">                                     [货币单位：人民币元]</w:t>
      </w:r>
    </w:p>
    <w:tbl>
      <w:tblPr>
        <w:tblStyle w:val="22"/>
        <w:tblpPr w:leftFromText="181" w:rightFromText="181" w:bottomFromText="170" w:vertAnchor="text" w:tblpXSpec="center" w:tblpY="1"/>
        <w:tblOverlap w:val="never"/>
        <w:tblW w:w="8672"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694"/>
        <w:gridCol w:w="1349"/>
        <w:gridCol w:w="4629"/>
      </w:tblGrid>
      <w:tr w14:paraId="5901C5CC">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469" w:hRule="atLeast"/>
          <w:jc w:val="center"/>
        </w:trPr>
        <w:tc>
          <w:tcPr>
            <w:tcW w:w="2694" w:type="dxa"/>
            <w:vMerge w:val="restart"/>
            <w:tcBorders>
              <w:top w:val="single" w:color="auto" w:sz="12" w:space="0"/>
              <w:left w:val="single" w:color="auto" w:sz="12" w:space="0"/>
              <w:bottom w:val="single" w:color="auto" w:sz="4" w:space="0"/>
              <w:right w:val="single" w:color="auto" w:sz="4" w:space="0"/>
            </w:tcBorders>
            <w:vAlign w:val="center"/>
          </w:tcPr>
          <w:p w14:paraId="64BDC5BC">
            <w:pPr>
              <w:autoSpaceDE w:val="0"/>
              <w:autoSpaceDN w:val="0"/>
              <w:spacing w:line="450" w:lineRule="exact"/>
              <w:jc w:val="center"/>
              <w:textAlignment w:val="bottom"/>
              <w:rPr>
                <w:rFonts w:ascii="宋体" w:hAnsi="宋体"/>
                <w:sz w:val="24"/>
              </w:rPr>
            </w:pPr>
            <w:r>
              <w:rPr>
                <w:rFonts w:hint="eastAsia" w:ascii="宋体" w:hAnsi="宋体"/>
                <w:sz w:val="24"/>
              </w:rPr>
              <w:t>磋商总报价(元)</w:t>
            </w:r>
          </w:p>
        </w:tc>
        <w:tc>
          <w:tcPr>
            <w:tcW w:w="1349" w:type="dxa"/>
            <w:tcBorders>
              <w:top w:val="single" w:color="auto" w:sz="12" w:space="0"/>
              <w:left w:val="single" w:color="auto" w:sz="4" w:space="0"/>
              <w:bottom w:val="single" w:color="auto" w:sz="4" w:space="0"/>
              <w:right w:val="single" w:color="auto" w:sz="4" w:space="0"/>
            </w:tcBorders>
            <w:vAlign w:val="center"/>
          </w:tcPr>
          <w:p w14:paraId="5BF591E5">
            <w:pPr>
              <w:autoSpaceDE w:val="0"/>
              <w:autoSpaceDN w:val="0"/>
              <w:spacing w:line="450" w:lineRule="exact"/>
              <w:jc w:val="center"/>
              <w:textAlignment w:val="bottom"/>
              <w:rPr>
                <w:rFonts w:ascii="宋体" w:hAnsi="宋体"/>
                <w:sz w:val="24"/>
              </w:rPr>
            </w:pPr>
            <w:r>
              <w:rPr>
                <w:rFonts w:hint="eastAsia" w:ascii="宋体" w:hAnsi="宋体"/>
                <w:sz w:val="24"/>
              </w:rPr>
              <w:t>大写</w:t>
            </w:r>
          </w:p>
        </w:tc>
        <w:tc>
          <w:tcPr>
            <w:tcW w:w="4629" w:type="dxa"/>
            <w:tcBorders>
              <w:top w:val="single" w:color="auto" w:sz="12" w:space="0"/>
              <w:left w:val="single" w:color="auto" w:sz="4" w:space="0"/>
              <w:bottom w:val="single" w:color="auto" w:sz="4" w:space="0"/>
              <w:right w:val="single" w:color="auto" w:sz="12" w:space="0"/>
            </w:tcBorders>
            <w:vAlign w:val="center"/>
          </w:tcPr>
          <w:p w14:paraId="16204D7F">
            <w:pPr>
              <w:autoSpaceDE w:val="0"/>
              <w:autoSpaceDN w:val="0"/>
              <w:spacing w:line="450" w:lineRule="exact"/>
              <w:jc w:val="center"/>
              <w:textAlignment w:val="bottom"/>
              <w:rPr>
                <w:rFonts w:ascii="宋体" w:hAnsi="宋体"/>
                <w:sz w:val="24"/>
              </w:rPr>
            </w:pPr>
          </w:p>
        </w:tc>
      </w:tr>
      <w:tr w14:paraId="6C9C9F9A">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530" w:hRule="atLeast"/>
          <w:jc w:val="center"/>
        </w:trPr>
        <w:tc>
          <w:tcPr>
            <w:tcW w:w="2694" w:type="dxa"/>
            <w:vMerge w:val="continue"/>
            <w:tcBorders>
              <w:top w:val="single" w:color="auto" w:sz="12" w:space="0"/>
              <w:left w:val="single" w:color="auto" w:sz="12" w:space="0"/>
              <w:bottom w:val="single" w:color="auto" w:sz="4" w:space="0"/>
              <w:right w:val="single" w:color="auto" w:sz="4" w:space="0"/>
            </w:tcBorders>
            <w:vAlign w:val="center"/>
          </w:tcPr>
          <w:p w14:paraId="7435C49E">
            <w:pPr>
              <w:rPr>
                <w:rFonts w:ascii="宋体" w:hAnsi="宋体"/>
                <w:sz w:val="24"/>
              </w:rPr>
            </w:pPr>
          </w:p>
        </w:tc>
        <w:tc>
          <w:tcPr>
            <w:tcW w:w="1349" w:type="dxa"/>
            <w:tcBorders>
              <w:top w:val="single" w:color="auto" w:sz="4" w:space="0"/>
              <w:left w:val="single" w:color="auto" w:sz="4" w:space="0"/>
              <w:bottom w:val="single" w:color="auto" w:sz="4" w:space="0"/>
              <w:right w:val="single" w:color="auto" w:sz="4" w:space="0"/>
            </w:tcBorders>
            <w:vAlign w:val="center"/>
          </w:tcPr>
          <w:p w14:paraId="3F10A879">
            <w:pPr>
              <w:autoSpaceDE w:val="0"/>
              <w:autoSpaceDN w:val="0"/>
              <w:spacing w:line="450" w:lineRule="exact"/>
              <w:jc w:val="center"/>
              <w:textAlignment w:val="bottom"/>
              <w:rPr>
                <w:rFonts w:ascii="宋体" w:hAnsi="宋体"/>
                <w:sz w:val="24"/>
              </w:rPr>
            </w:pPr>
            <w:r>
              <w:rPr>
                <w:rFonts w:hint="eastAsia" w:ascii="宋体" w:hAnsi="宋体"/>
                <w:sz w:val="24"/>
              </w:rPr>
              <w:t>小写</w:t>
            </w:r>
          </w:p>
        </w:tc>
        <w:tc>
          <w:tcPr>
            <w:tcW w:w="4629" w:type="dxa"/>
            <w:tcBorders>
              <w:top w:val="single" w:color="auto" w:sz="4" w:space="0"/>
              <w:left w:val="single" w:color="auto" w:sz="4" w:space="0"/>
              <w:bottom w:val="single" w:color="auto" w:sz="4" w:space="0"/>
              <w:right w:val="single" w:color="auto" w:sz="12" w:space="0"/>
            </w:tcBorders>
            <w:vAlign w:val="center"/>
          </w:tcPr>
          <w:p w14:paraId="2CCCC74F">
            <w:pPr>
              <w:autoSpaceDE w:val="0"/>
              <w:autoSpaceDN w:val="0"/>
              <w:spacing w:line="450" w:lineRule="exact"/>
              <w:jc w:val="center"/>
              <w:textAlignment w:val="bottom"/>
              <w:rPr>
                <w:rFonts w:ascii="宋体" w:hAnsi="宋体"/>
                <w:sz w:val="24"/>
              </w:rPr>
            </w:pPr>
          </w:p>
        </w:tc>
      </w:tr>
    </w:tbl>
    <w:p w14:paraId="4ADD6D33">
      <w:pPr>
        <w:spacing w:line="360" w:lineRule="auto"/>
        <w:ind w:firstLine="422" w:firstLineChars="200"/>
        <w:rPr>
          <w:rFonts w:ascii="宋体" w:hAnsi="宋体"/>
          <w:sz w:val="24"/>
        </w:rPr>
      </w:pPr>
      <w:r>
        <w:rPr>
          <w:rFonts w:hint="eastAsia" w:ascii="宋体" w:hAnsi="宋体"/>
          <w:b/>
          <w:szCs w:val="21"/>
        </w:rPr>
        <w:t>填报要求：</w:t>
      </w:r>
      <w:r>
        <w:rPr>
          <w:rFonts w:hint="eastAsia" w:ascii="黑体" w:hAnsi="黑体" w:eastAsia="黑体" w:cs="黑体"/>
          <w:szCs w:val="21"/>
          <w:shd w:val="clear" w:color="auto" w:fill="FFFFFF"/>
        </w:rPr>
        <w:t>磋商总报价包括本项目采购需求和投入使用的所有费用，包括完成本项目全部费用，交通、各种设备、材料、人工、安装、管理、安全、售后服务、安全、采购代理服务费、保险、利润、关税、规费、税金、政策性文件规定、合同包含的所有风险责任等各项费用及不可预见费等项目实施所发生的全部费用。</w:t>
      </w:r>
    </w:p>
    <w:p w14:paraId="4089E647">
      <w:pPr>
        <w:spacing w:line="360" w:lineRule="auto"/>
        <w:ind w:left="420"/>
        <w:rPr>
          <w:rFonts w:ascii="宋体" w:hAnsi="宋体"/>
          <w:sz w:val="24"/>
        </w:rPr>
      </w:pPr>
    </w:p>
    <w:p w14:paraId="1F33BBF8">
      <w:pPr>
        <w:spacing w:line="360" w:lineRule="auto"/>
        <w:rPr>
          <w:rFonts w:ascii="宋体" w:hAnsi="宋体"/>
          <w:sz w:val="24"/>
        </w:rPr>
      </w:pPr>
    </w:p>
    <w:p w14:paraId="14341ACB">
      <w:pPr>
        <w:spacing w:line="360" w:lineRule="auto"/>
        <w:ind w:left="420"/>
        <w:rPr>
          <w:rFonts w:ascii="宋体" w:hAnsi="宋体"/>
          <w:sz w:val="24"/>
          <w:u w:val="single"/>
        </w:rPr>
      </w:pPr>
      <w:r>
        <w:rPr>
          <w:rFonts w:hint="eastAsia" w:ascii="宋体" w:hAnsi="宋体"/>
          <w:sz w:val="24"/>
        </w:rPr>
        <w:t>供应商名称（公章）：</w:t>
      </w:r>
    </w:p>
    <w:p w14:paraId="1741466B">
      <w:pPr>
        <w:spacing w:line="360" w:lineRule="auto"/>
        <w:ind w:left="420"/>
        <w:rPr>
          <w:rFonts w:ascii="宋体" w:hAnsi="宋体"/>
          <w:sz w:val="24"/>
        </w:rPr>
      </w:pPr>
    </w:p>
    <w:p w14:paraId="5DE47468">
      <w:pPr>
        <w:spacing w:line="360" w:lineRule="auto"/>
        <w:ind w:firstLine="435"/>
        <w:rPr>
          <w:rFonts w:ascii="宋体" w:hAnsi="宋体"/>
          <w:sz w:val="24"/>
        </w:rPr>
      </w:pPr>
      <w:r>
        <w:rPr>
          <w:rFonts w:hint="eastAsia" w:ascii="宋体" w:hAnsi="宋体"/>
          <w:sz w:val="24"/>
        </w:rPr>
        <w:t>供应商代表签字或盖章：</w:t>
      </w:r>
    </w:p>
    <w:p w14:paraId="39CECBDD">
      <w:pPr>
        <w:spacing w:line="360" w:lineRule="auto"/>
        <w:ind w:firstLine="435"/>
        <w:rPr>
          <w:rFonts w:ascii="宋体" w:hAnsi="宋体"/>
          <w:sz w:val="24"/>
        </w:rPr>
      </w:pPr>
    </w:p>
    <w:p w14:paraId="1D5418A6">
      <w:pPr>
        <w:spacing w:line="360" w:lineRule="auto"/>
        <w:ind w:firstLine="435"/>
        <w:rPr>
          <w:rFonts w:ascii="宋体" w:hAnsi="宋体"/>
          <w:sz w:val="24"/>
        </w:rPr>
      </w:pPr>
      <w:r>
        <w:rPr>
          <w:rFonts w:hint="eastAsia" w:ascii="宋体" w:hAnsi="宋体"/>
          <w:sz w:val="24"/>
        </w:rPr>
        <w:t>职        务：</w:t>
      </w:r>
    </w:p>
    <w:p w14:paraId="56A28B36">
      <w:pPr>
        <w:spacing w:line="360" w:lineRule="auto"/>
        <w:rPr>
          <w:rFonts w:ascii="宋体" w:hAnsi="宋体"/>
          <w:sz w:val="24"/>
        </w:rPr>
      </w:pPr>
    </w:p>
    <w:p w14:paraId="452DBC8C">
      <w:pPr>
        <w:spacing w:line="360" w:lineRule="auto"/>
        <w:ind w:firstLine="435"/>
        <w:rPr>
          <w:rFonts w:ascii="宋体" w:hAnsi="宋体"/>
          <w:sz w:val="24"/>
        </w:rPr>
      </w:pPr>
      <w:r>
        <w:rPr>
          <w:rFonts w:hint="eastAsia" w:ascii="宋体" w:hAnsi="宋体"/>
          <w:sz w:val="24"/>
        </w:rPr>
        <w:t>日        期：</w:t>
      </w:r>
    </w:p>
    <w:p w14:paraId="07857429">
      <w:pPr>
        <w:spacing w:line="360" w:lineRule="auto"/>
        <w:rPr>
          <w:rFonts w:ascii="宋体" w:hAnsi="宋体"/>
          <w:b/>
          <w:sz w:val="28"/>
        </w:rPr>
      </w:pPr>
    </w:p>
    <w:p w14:paraId="401ED39C">
      <w:pPr>
        <w:pStyle w:val="21"/>
      </w:pPr>
    </w:p>
    <w:p w14:paraId="763D7208"/>
    <w:p w14:paraId="54BA02FC">
      <w:pPr>
        <w:spacing w:line="360" w:lineRule="auto"/>
        <w:rPr>
          <w:rFonts w:ascii="宋体" w:hAnsi="宋体"/>
          <w:b/>
          <w:sz w:val="28"/>
        </w:rPr>
        <w:sectPr>
          <w:headerReference r:id="rId6" w:type="default"/>
          <w:footerReference r:id="rId7" w:type="default"/>
          <w:pgSz w:w="11906" w:h="16838"/>
          <w:pgMar w:top="1440" w:right="1463" w:bottom="1440" w:left="1519" w:header="851" w:footer="992" w:gutter="0"/>
          <w:cols w:space="425" w:num="1"/>
          <w:docGrid w:type="lines" w:linePitch="312" w:charSpace="0"/>
        </w:sectPr>
      </w:pPr>
    </w:p>
    <w:p w14:paraId="0D96F241">
      <w:pPr>
        <w:spacing w:line="360" w:lineRule="auto"/>
        <w:rPr>
          <w:rFonts w:ascii="宋体" w:hAnsi="宋体"/>
          <w:b/>
          <w:sz w:val="28"/>
        </w:rPr>
      </w:pPr>
      <w:r>
        <w:rPr>
          <w:rFonts w:hint="eastAsia" w:ascii="宋体" w:hAnsi="宋体"/>
          <w:b/>
          <w:sz w:val="28"/>
        </w:rPr>
        <w:t>附件14</w:t>
      </w:r>
    </w:p>
    <w:p w14:paraId="0330CEF4">
      <w:pPr>
        <w:spacing w:line="360" w:lineRule="auto"/>
        <w:ind w:left="480"/>
        <w:jc w:val="center"/>
        <w:rPr>
          <w:rFonts w:ascii="宋体" w:hAnsi="宋体"/>
        </w:rPr>
      </w:pPr>
      <w:r>
        <w:rPr>
          <w:rFonts w:hint="eastAsia" w:ascii="宋体" w:hAnsi="宋体"/>
          <w:b/>
          <w:sz w:val="32"/>
          <w:szCs w:val="32"/>
        </w:rPr>
        <w:t>报价明细表</w:t>
      </w:r>
      <w:r>
        <w:rPr>
          <w:rFonts w:hint="eastAsia" w:ascii="宋体" w:hAnsi="宋体"/>
          <w:sz w:val="24"/>
        </w:rPr>
        <w:t xml:space="preserve">                                                                                                                                         </w:t>
      </w:r>
    </w:p>
    <w:p w14:paraId="57883634">
      <w:pPr>
        <w:pStyle w:val="7"/>
        <w:spacing w:line="360" w:lineRule="auto"/>
        <w:ind w:firstLine="240" w:firstLineChars="100"/>
        <w:rPr>
          <w:rFonts w:hAnsi="宋体"/>
          <w:b/>
          <w:sz w:val="24"/>
        </w:rPr>
      </w:pPr>
      <w:r>
        <w:rPr>
          <w:rFonts w:hAnsi="宋体"/>
          <w:b/>
          <w:sz w:val="24"/>
        </w:rPr>
        <w:t>项目编号：</w:t>
      </w:r>
    </w:p>
    <w:p w14:paraId="3D179732">
      <w:pPr>
        <w:pStyle w:val="46"/>
        <w:spacing w:line="360" w:lineRule="auto"/>
        <w:ind w:right="480" w:firstLine="240" w:firstLineChars="100"/>
        <w:jc w:val="left"/>
        <w:rPr>
          <w:rFonts w:ascii="宋体" w:hAnsi="宋体"/>
          <w:sz w:val="24"/>
        </w:rPr>
      </w:pPr>
      <w:r>
        <w:rPr>
          <w:rFonts w:hAnsi="宋体"/>
          <w:b/>
          <w:sz w:val="24"/>
        </w:rPr>
        <w:t>项目名称：</w:t>
      </w:r>
      <w:r>
        <w:rPr>
          <w:rFonts w:hint="eastAsia" w:ascii="宋体" w:hAnsi="宋体"/>
          <w:sz w:val="24"/>
        </w:rPr>
        <w:t xml:space="preserve">                                                                           [货币单位：人民币元]</w:t>
      </w:r>
    </w:p>
    <w:tbl>
      <w:tblPr>
        <w:tblStyle w:val="22"/>
        <w:tblW w:w="125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2551"/>
        <w:gridCol w:w="3119"/>
        <w:gridCol w:w="766"/>
        <w:gridCol w:w="869"/>
        <w:gridCol w:w="1167"/>
        <w:gridCol w:w="1202"/>
        <w:gridCol w:w="2042"/>
      </w:tblGrid>
      <w:tr w14:paraId="03628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2" w:hRule="atLeast"/>
          <w:jc w:val="center"/>
        </w:trPr>
        <w:tc>
          <w:tcPr>
            <w:tcW w:w="879" w:type="dxa"/>
            <w:tcMar>
              <w:top w:w="57" w:type="dxa"/>
              <w:left w:w="108" w:type="dxa"/>
              <w:bottom w:w="0" w:type="dxa"/>
              <w:right w:w="108" w:type="dxa"/>
            </w:tcMar>
            <w:vAlign w:val="center"/>
          </w:tcPr>
          <w:p w14:paraId="3420F0C7">
            <w:pPr>
              <w:spacing w:line="320" w:lineRule="exact"/>
              <w:jc w:val="center"/>
              <w:rPr>
                <w:rFonts w:ascii="宋体" w:hAnsi="宋体"/>
                <w:b/>
                <w:szCs w:val="21"/>
              </w:rPr>
            </w:pPr>
            <w:r>
              <w:rPr>
                <w:rFonts w:hint="eastAsia" w:ascii="宋体" w:hAnsi="宋体"/>
                <w:b/>
                <w:szCs w:val="21"/>
              </w:rPr>
              <w:t>序号</w:t>
            </w:r>
          </w:p>
        </w:tc>
        <w:tc>
          <w:tcPr>
            <w:tcW w:w="2551" w:type="dxa"/>
            <w:tcMar>
              <w:top w:w="57" w:type="dxa"/>
              <w:left w:w="108" w:type="dxa"/>
              <w:bottom w:w="0" w:type="dxa"/>
              <w:right w:w="108" w:type="dxa"/>
            </w:tcMar>
            <w:vAlign w:val="center"/>
          </w:tcPr>
          <w:p w14:paraId="0ADB7B8B">
            <w:pPr>
              <w:spacing w:line="320" w:lineRule="exact"/>
              <w:jc w:val="center"/>
              <w:rPr>
                <w:rFonts w:ascii="宋体" w:hAnsi="宋体"/>
                <w:b/>
                <w:szCs w:val="21"/>
              </w:rPr>
            </w:pPr>
            <w:r>
              <w:rPr>
                <w:rFonts w:hint="eastAsia" w:ascii="宋体" w:hAnsi="宋体"/>
                <w:b/>
                <w:szCs w:val="21"/>
              </w:rPr>
              <w:t>项目内容</w:t>
            </w:r>
          </w:p>
        </w:tc>
        <w:tc>
          <w:tcPr>
            <w:tcW w:w="3119" w:type="dxa"/>
            <w:tcMar>
              <w:top w:w="57" w:type="dxa"/>
              <w:left w:w="108" w:type="dxa"/>
              <w:bottom w:w="0" w:type="dxa"/>
              <w:right w:w="108" w:type="dxa"/>
            </w:tcMar>
            <w:vAlign w:val="center"/>
          </w:tcPr>
          <w:p w14:paraId="605085AF">
            <w:pPr>
              <w:spacing w:line="320" w:lineRule="exact"/>
              <w:ind w:left="152"/>
              <w:jc w:val="center"/>
              <w:rPr>
                <w:rFonts w:ascii="宋体" w:hAnsi="宋体"/>
                <w:b/>
                <w:szCs w:val="21"/>
              </w:rPr>
            </w:pPr>
            <w:r>
              <w:rPr>
                <w:rFonts w:hint="eastAsia" w:ascii="宋体" w:hAnsi="宋体"/>
                <w:b/>
                <w:szCs w:val="21"/>
              </w:rPr>
              <w:t>技术规格和参数要求</w:t>
            </w:r>
          </w:p>
        </w:tc>
        <w:tc>
          <w:tcPr>
            <w:tcW w:w="766" w:type="dxa"/>
            <w:vAlign w:val="center"/>
          </w:tcPr>
          <w:p w14:paraId="3721D11E">
            <w:pPr>
              <w:spacing w:line="320" w:lineRule="exact"/>
              <w:jc w:val="center"/>
              <w:rPr>
                <w:rFonts w:ascii="宋体" w:hAnsi="宋体"/>
                <w:b/>
                <w:szCs w:val="21"/>
              </w:rPr>
            </w:pPr>
            <w:r>
              <w:rPr>
                <w:rFonts w:hint="eastAsia" w:ascii="宋体" w:hAnsi="宋体"/>
                <w:b/>
                <w:szCs w:val="21"/>
              </w:rPr>
              <w:t>单位</w:t>
            </w:r>
          </w:p>
        </w:tc>
        <w:tc>
          <w:tcPr>
            <w:tcW w:w="869" w:type="dxa"/>
            <w:tcMar>
              <w:top w:w="57" w:type="dxa"/>
              <w:left w:w="108" w:type="dxa"/>
              <w:bottom w:w="0" w:type="dxa"/>
              <w:right w:w="108" w:type="dxa"/>
            </w:tcMar>
            <w:vAlign w:val="center"/>
          </w:tcPr>
          <w:p w14:paraId="336CAA16">
            <w:pPr>
              <w:spacing w:line="320" w:lineRule="exact"/>
              <w:jc w:val="center"/>
              <w:rPr>
                <w:rFonts w:ascii="宋体" w:hAnsi="宋体"/>
                <w:b/>
                <w:szCs w:val="21"/>
              </w:rPr>
            </w:pPr>
            <w:r>
              <w:rPr>
                <w:rFonts w:hint="eastAsia" w:ascii="宋体" w:hAnsi="宋体"/>
                <w:b/>
                <w:szCs w:val="21"/>
              </w:rPr>
              <w:t>数量</w:t>
            </w:r>
          </w:p>
        </w:tc>
        <w:tc>
          <w:tcPr>
            <w:tcW w:w="1167" w:type="dxa"/>
            <w:tcMar>
              <w:top w:w="57" w:type="dxa"/>
              <w:left w:w="108" w:type="dxa"/>
              <w:bottom w:w="0" w:type="dxa"/>
              <w:right w:w="108" w:type="dxa"/>
            </w:tcMar>
            <w:vAlign w:val="center"/>
          </w:tcPr>
          <w:p w14:paraId="39F10AC5">
            <w:pPr>
              <w:spacing w:line="320" w:lineRule="exact"/>
              <w:jc w:val="center"/>
              <w:rPr>
                <w:rFonts w:ascii="宋体" w:hAnsi="宋体"/>
                <w:b/>
                <w:szCs w:val="21"/>
              </w:rPr>
            </w:pPr>
            <w:r>
              <w:rPr>
                <w:rFonts w:hint="eastAsia" w:ascii="宋体" w:hAnsi="宋体"/>
                <w:b/>
                <w:szCs w:val="21"/>
              </w:rPr>
              <w:t>单价</w:t>
            </w:r>
          </w:p>
        </w:tc>
        <w:tc>
          <w:tcPr>
            <w:tcW w:w="1202" w:type="dxa"/>
            <w:tcMar>
              <w:top w:w="57" w:type="dxa"/>
              <w:left w:w="108" w:type="dxa"/>
              <w:bottom w:w="0" w:type="dxa"/>
              <w:right w:w="108" w:type="dxa"/>
            </w:tcMar>
            <w:vAlign w:val="center"/>
          </w:tcPr>
          <w:p w14:paraId="7015787A">
            <w:pPr>
              <w:spacing w:line="320" w:lineRule="exact"/>
              <w:jc w:val="center"/>
              <w:rPr>
                <w:rFonts w:ascii="宋体" w:hAnsi="宋体"/>
                <w:b/>
                <w:szCs w:val="21"/>
              </w:rPr>
            </w:pPr>
            <w:r>
              <w:rPr>
                <w:rFonts w:hint="eastAsia" w:ascii="宋体" w:hAnsi="宋体"/>
                <w:b/>
                <w:szCs w:val="21"/>
              </w:rPr>
              <w:t>小计</w:t>
            </w:r>
          </w:p>
        </w:tc>
        <w:tc>
          <w:tcPr>
            <w:tcW w:w="2042" w:type="dxa"/>
            <w:tcMar>
              <w:top w:w="57" w:type="dxa"/>
              <w:left w:w="108" w:type="dxa"/>
              <w:bottom w:w="0" w:type="dxa"/>
              <w:right w:w="108" w:type="dxa"/>
            </w:tcMar>
            <w:vAlign w:val="center"/>
          </w:tcPr>
          <w:p w14:paraId="029AD707">
            <w:pPr>
              <w:spacing w:line="320" w:lineRule="exact"/>
              <w:jc w:val="center"/>
              <w:rPr>
                <w:rFonts w:ascii="宋体" w:hAnsi="宋体"/>
                <w:b/>
                <w:szCs w:val="21"/>
              </w:rPr>
            </w:pPr>
            <w:r>
              <w:rPr>
                <w:rFonts w:hint="eastAsia" w:ascii="宋体" w:hAnsi="宋体"/>
                <w:b/>
                <w:szCs w:val="21"/>
              </w:rPr>
              <w:t>备注</w:t>
            </w:r>
          </w:p>
        </w:tc>
      </w:tr>
      <w:tr w14:paraId="1C326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4" w:hRule="atLeast"/>
          <w:jc w:val="center"/>
        </w:trPr>
        <w:tc>
          <w:tcPr>
            <w:tcW w:w="12595" w:type="dxa"/>
            <w:gridSpan w:val="8"/>
            <w:tcMar>
              <w:top w:w="57" w:type="dxa"/>
              <w:left w:w="108" w:type="dxa"/>
              <w:bottom w:w="0" w:type="dxa"/>
              <w:right w:w="108" w:type="dxa"/>
            </w:tcMar>
            <w:vAlign w:val="center"/>
          </w:tcPr>
          <w:p w14:paraId="0670F312">
            <w:pPr>
              <w:spacing w:line="320" w:lineRule="exact"/>
              <w:rPr>
                <w:rFonts w:ascii="宋体" w:hAnsi="宋体" w:cs="宋体"/>
                <w:b/>
                <w:szCs w:val="21"/>
              </w:rPr>
            </w:pPr>
            <w:r>
              <w:rPr>
                <w:rFonts w:hint="eastAsia" w:ascii="宋体" w:hAnsi="宋体" w:cs="宋体"/>
                <w:b/>
                <w:szCs w:val="21"/>
              </w:rPr>
              <w:t>一、</w:t>
            </w:r>
            <w:r>
              <w:rPr>
                <w:rFonts w:ascii="宋体" w:hAnsi="宋体" w:cs="宋体"/>
                <w:b/>
                <w:szCs w:val="21"/>
              </w:rPr>
              <w:t>路面修辅</w:t>
            </w:r>
          </w:p>
        </w:tc>
      </w:tr>
      <w:tr w14:paraId="7636F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12595" w:type="dxa"/>
            <w:gridSpan w:val="8"/>
            <w:tcMar>
              <w:top w:w="57" w:type="dxa"/>
              <w:left w:w="108" w:type="dxa"/>
              <w:bottom w:w="0" w:type="dxa"/>
              <w:right w:w="108" w:type="dxa"/>
            </w:tcMar>
            <w:vAlign w:val="center"/>
          </w:tcPr>
          <w:p w14:paraId="7FDEFD5F">
            <w:pPr>
              <w:spacing w:line="320" w:lineRule="exact"/>
              <w:rPr>
                <w:rFonts w:ascii="宋体" w:hAnsi="宋体" w:cs="宋体"/>
                <w:szCs w:val="21"/>
              </w:rPr>
            </w:pPr>
            <w:r>
              <w:rPr>
                <w:rFonts w:hint="eastAsia" w:ascii="宋体" w:hAnsi="宋体" w:cs="宋体"/>
                <w:b/>
                <w:szCs w:val="21"/>
              </w:rPr>
              <w:t>（一）</w:t>
            </w:r>
            <w:r>
              <w:rPr>
                <w:rFonts w:hint="eastAsia" w:ascii="宋体" w:hAnsi="宋体" w:cs="宋体"/>
                <w:szCs w:val="21"/>
              </w:rPr>
              <w:t>一级路面修辅（说明：清表，有较高的开发程度，明显的人工修筑或通行痕迹，路面平整无坑洼或石块，植被侵入程度较低，通过性较好，常见于古道，部分山林。）</w:t>
            </w:r>
          </w:p>
        </w:tc>
      </w:tr>
      <w:tr w14:paraId="73627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55D90A93">
            <w:pPr>
              <w:widowControl/>
              <w:spacing w:line="320" w:lineRule="exact"/>
              <w:jc w:val="center"/>
              <w:textAlignment w:val="center"/>
              <w:rPr>
                <w:rFonts w:ascii="宋体" w:hAnsi="宋体" w:cs="宋体"/>
                <w:szCs w:val="21"/>
              </w:rPr>
            </w:pPr>
            <w:r>
              <w:rPr>
                <w:rFonts w:hint="eastAsia" w:ascii="宋体" w:hAnsi="宋体" w:cs="宋体"/>
                <w:color w:val="000000"/>
                <w:kern w:val="0"/>
                <w:szCs w:val="21"/>
                <w:lang w:bidi="ar"/>
              </w:rPr>
              <w:t>1</w:t>
            </w:r>
          </w:p>
        </w:tc>
        <w:tc>
          <w:tcPr>
            <w:tcW w:w="2551" w:type="dxa"/>
            <w:tcMar>
              <w:top w:w="57" w:type="dxa"/>
              <w:left w:w="108" w:type="dxa"/>
              <w:bottom w:w="0" w:type="dxa"/>
              <w:right w:w="108" w:type="dxa"/>
            </w:tcMar>
            <w:vAlign w:val="center"/>
          </w:tcPr>
          <w:p w14:paraId="732D7E5D">
            <w:pPr>
              <w:widowControl/>
              <w:jc w:val="center"/>
              <w:textAlignment w:val="center"/>
              <w:rPr>
                <w:rFonts w:ascii="宋体" w:hAnsi="宋体" w:cs="宋体"/>
                <w:szCs w:val="21"/>
              </w:rPr>
            </w:pPr>
            <w:r>
              <w:rPr>
                <w:rFonts w:hint="eastAsia" w:ascii="宋体" w:hAnsi="宋体" w:cs="宋体"/>
                <w:color w:val="000000"/>
                <w:kern w:val="0"/>
                <w:szCs w:val="21"/>
                <w:lang w:bidi="ar"/>
              </w:rPr>
              <w:t>路基割草、清理杂树</w:t>
            </w:r>
          </w:p>
        </w:tc>
        <w:tc>
          <w:tcPr>
            <w:tcW w:w="3119" w:type="dxa"/>
            <w:tcMar>
              <w:top w:w="57" w:type="dxa"/>
              <w:left w:w="108" w:type="dxa"/>
              <w:bottom w:w="0" w:type="dxa"/>
              <w:right w:w="108" w:type="dxa"/>
            </w:tcMar>
            <w:vAlign w:val="center"/>
          </w:tcPr>
          <w:p w14:paraId="25339F72">
            <w:pPr>
              <w:widowControl/>
              <w:spacing w:line="320" w:lineRule="exact"/>
              <w:jc w:val="center"/>
              <w:textAlignment w:val="center"/>
              <w:rPr>
                <w:rFonts w:ascii="宋体" w:hAnsi="宋体" w:cs="宋体"/>
                <w:szCs w:val="21"/>
              </w:rPr>
            </w:pPr>
            <w:r>
              <w:rPr>
                <w:rFonts w:hint="eastAsia" w:ascii="宋体" w:hAnsi="宋体" w:cs="宋体"/>
                <w:szCs w:val="21"/>
              </w:rPr>
              <w:t>/</w:t>
            </w:r>
          </w:p>
        </w:tc>
        <w:tc>
          <w:tcPr>
            <w:tcW w:w="766" w:type="dxa"/>
            <w:vAlign w:val="center"/>
          </w:tcPr>
          <w:p w14:paraId="0A8AB691">
            <w:pPr>
              <w:widowControl/>
              <w:spacing w:line="320" w:lineRule="exact"/>
              <w:jc w:val="center"/>
              <w:textAlignment w:val="center"/>
              <w:rPr>
                <w:rFonts w:ascii="宋体" w:hAnsi="宋体" w:cs="宋体"/>
                <w:szCs w:val="21"/>
              </w:rPr>
            </w:pPr>
            <w:r>
              <w:rPr>
                <w:rFonts w:hint="eastAsia" w:ascii="宋体" w:hAnsi="宋体" w:cs="宋体"/>
                <w:color w:val="000000"/>
                <w:kern w:val="0"/>
                <w:szCs w:val="21"/>
                <w:lang w:bidi="ar"/>
              </w:rPr>
              <w:t>公里</w:t>
            </w:r>
          </w:p>
        </w:tc>
        <w:tc>
          <w:tcPr>
            <w:tcW w:w="869" w:type="dxa"/>
            <w:tcMar>
              <w:top w:w="57" w:type="dxa"/>
              <w:left w:w="108" w:type="dxa"/>
              <w:bottom w:w="0" w:type="dxa"/>
              <w:right w:w="108" w:type="dxa"/>
            </w:tcMar>
            <w:vAlign w:val="center"/>
          </w:tcPr>
          <w:p w14:paraId="688970C5">
            <w:pPr>
              <w:widowControl/>
              <w:jc w:val="center"/>
              <w:textAlignment w:val="center"/>
              <w:rPr>
                <w:rFonts w:ascii="宋体" w:hAnsi="宋体" w:cs="宋体"/>
                <w:szCs w:val="21"/>
              </w:rPr>
            </w:pPr>
            <w:r>
              <w:rPr>
                <w:rFonts w:hint="eastAsia" w:ascii="宋体" w:hAnsi="宋体" w:cs="宋体"/>
                <w:color w:val="000000"/>
                <w:kern w:val="0"/>
                <w:szCs w:val="21"/>
                <w:lang w:bidi="ar"/>
              </w:rPr>
              <w:t>15.07</w:t>
            </w:r>
          </w:p>
        </w:tc>
        <w:tc>
          <w:tcPr>
            <w:tcW w:w="1167" w:type="dxa"/>
            <w:tcMar>
              <w:top w:w="57" w:type="dxa"/>
              <w:left w:w="108" w:type="dxa"/>
              <w:bottom w:w="0" w:type="dxa"/>
              <w:right w:w="108" w:type="dxa"/>
            </w:tcMar>
            <w:vAlign w:val="center"/>
          </w:tcPr>
          <w:p w14:paraId="0131EF9B">
            <w:pPr>
              <w:widowControl/>
              <w:spacing w:line="320" w:lineRule="exact"/>
              <w:jc w:val="center"/>
              <w:textAlignment w:val="center"/>
              <w:rPr>
                <w:rFonts w:ascii="宋体" w:hAnsi="宋体" w:cs="宋体"/>
                <w:szCs w:val="21"/>
              </w:rPr>
            </w:pPr>
          </w:p>
        </w:tc>
        <w:tc>
          <w:tcPr>
            <w:tcW w:w="1202" w:type="dxa"/>
            <w:tcMar>
              <w:top w:w="57" w:type="dxa"/>
              <w:left w:w="108" w:type="dxa"/>
              <w:bottom w:w="0" w:type="dxa"/>
              <w:right w:w="108" w:type="dxa"/>
            </w:tcMar>
            <w:vAlign w:val="center"/>
          </w:tcPr>
          <w:p w14:paraId="040069C7">
            <w:pPr>
              <w:spacing w:line="320" w:lineRule="exact"/>
              <w:rPr>
                <w:rFonts w:ascii="宋体" w:hAnsi="宋体" w:cs="宋体"/>
                <w:szCs w:val="21"/>
              </w:rPr>
            </w:pPr>
          </w:p>
        </w:tc>
        <w:tc>
          <w:tcPr>
            <w:tcW w:w="2042" w:type="dxa"/>
            <w:vMerge w:val="restart"/>
            <w:tcMar>
              <w:top w:w="57" w:type="dxa"/>
              <w:left w:w="108" w:type="dxa"/>
              <w:bottom w:w="0" w:type="dxa"/>
              <w:right w:w="108" w:type="dxa"/>
            </w:tcMar>
            <w:vAlign w:val="center"/>
          </w:tcPr>
          <w:p w14:paraId="499D54E7">
            <w:pPr>
              <w:spacing w:line="320" w:lineRule="exact"/>
              <w:jc w:val="center"/>
              <w:rPr>
                <w:rFonts w:ascii="宋体" w:hAnsi="宋体" w:cs="宋体"/>
                <w:szCs w:val="21"/>
              </w:rPr>
            </w:pPr>
            <w:r>
              <w:rPr>
                <w:rFonts w:hint="eastAsia" w:ascii="宋体" w:hAnsi="宋体" w:cs="宋体"/>
                <w:color w:val="000000"/>
                <w:kern w:val="0"/>
                <w:szCs w:val="21"/>
                <w:lang w:bidi="ar"/>
              </w:rPr>
              <w:t>路体宽度60cm-120cm</w:t>
            </w:r>
          </w:p>
        </w:tc>
      </w:tr>
      <w:tr w14:paraId="3DDE2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tcPr>
          <w:p w14:paraId="5461DA7B">
            <w:pPr>
              <w:pStyle w:val="29"/>
              <w:spacing w:line="320" w:lineRule="exact"/>
              <w:jc w:val="center"/>
              <w:rPr>
                <w:rFonts w:ascii="宋体" w:hAnsi="宋体" w:eastAsia="宋体" w:cs="宋体"/>
                <w:sz w:val="21"/>
                <w:szCs w:val="21"/>
              </w:rPr>
            </w:pPr>
            <w:r>
              <w:rPr>
                <w:rFonts w:hint="eastAsia" w:ascii="宋体" w:hAnsi="宋体" w:eastAsia="宋体" w:cs="宋体"/>
                <w:color w:val="000000"/>
                <w:sz w:val="21"/>
                <w:szCs w:val="21"/>
              </w:rPr>
              <w:t>2</w:t>
            </w:r>
          </w:p>
        </w:tc>
        <w:tc>
          <w:tcPr>
            <w:tcW w:w="2551" w:type="dxa"/>
            <w:tcMar>
              <w:top w:w="57" w:type="dxa"/>
              <w:left w:w="108" w:type="dxa"/>
              <w:bottom w:w="0" w:type="dxa"/>
              <w:right w:w="108" w:type="dxa"/>
            </w:tcMar>
            <w:vAlign w:val="center"/>
          </w:tcPr>
          <w:p w14:paraId="1CA18381">
            <w:pPr>
              <w:widowControl/>
              <w:jc w:val="center"/>
              <w:textAlignment w:val="center"/>
              <w:rPr>
                <w:rFonts w:ascii="宋体" w:hAnsi="宋体" w:cs="宋体"/>
                <w:szCs w:val="21"/>
              </w:rPr>
            </w:pPr>
            <w:r>
              <w:rPr>
                <w:rFonts w:hint="eastAsia" w:ascii="宋体" w:hAnsi="宋体" w:cs="宋体"/>
                <w:color w:val="000000"/>
                <w:kern w:val="0"/>
                <w:szCs w:val="21"/>
                <w:lang w:bidi="ar"/>
              </w:rPr>
              <w:t>除草剂、辅料、人工、交通及人工运输费等</w:t>
            </w:r>
          </w:p>
        </w:tc>
        <w:tc>
          <w:tcPr>
            <w:tcW w:w="3119" w:type="dxa"/>
            <w:tcMar>
              <w:top w:w="57" w:type="dxa"/>
              <w:left w:w="108" w:type="dxa"/>
              <w:bottom w:w="0" w:type="dxa"/>
              <w:right w:w="108" w:type="dxa"/>
            </w:tcMar>
            <w:vAlign w:val="center"/>
          </w:tcPr>
          <w:p w14:paraId="2C26CFF2">
            <w:pPr>
              <w:pStyle w:val="29"/>
              <w:spacing w:line="320" w:lineRule="exact"/>
              <w:jc w:val="center"/>
              <w:rPr>
                <w:rFonts w:ascii="宋体" w:hAnsi="宋体" w:cs="宋体"/>
                <w:szCs w:val="21"/>
              </w:rPr>
            </w:pPr>
            <w:r>
              <w:rPr>
                <w:rFonts w:hint="eastAsia" w:ascii="宋体" w:hAnsi="宋体" w:cs="宋体"/>
                <w:szCs w:val="21"/>
              </w:rPr>
              <w:t>/</w:t>
            </w:r>
          </w:p>
        </w:tc>
        <w:tc>
          <w:tcPr>
            <w:tcW w:w="766" w:type="dxa"/>
            <w:vAlign w:val="center"/>
          </w:tcPr>
          <w:p w14:paraId="3091E73A">
            <w:pPr>
              <w:pStyle w:val="29"/>
              <w:spacing w:line="320" w:lineRule="exact"/>
              <w:jc w:val="center"/>
              <w:rPr>
                <w:rFonts w:ascii="宋体" w:hAnsi="宋体" w:cs="宋体"/>
                <w:szCs w:val="21"/>
              </w:rPr>
            </w:pPr>
            <w:r>
              <w:rPr>
                <w:rFonts w:hint="eastAsia" w:ascii="宋体" w:hAnsi="宋体" w:eastAsia="宋体" w:cs="宋体"/>
                <w:color w:val="000000"/>
                <w:kern w:val="0"/>
                <w:sz w:val="21"/>
                <w:szCs w:val="21"/>
                <w:lang w:bidi="ar"/>
              </w:rPr>
              <w:t>公里</w:t>
            </w:r>
          </w:p>
        </w:tc>
        <w:tc>
          <w:tcPr>
            <w:tcW w:w="869" w:type="dxa"/>
            <w:tcMar>
              <w:top w:w="57" w:type="dxa"/>
              <w:left w:w="108" w:type="dxa"/>
              <w:bottom w:w="0" w:type="dxa"/>
              <w:right w:w="108" w:type="dxa"/>
            </w:tcMar>
            <w:vAlign w:val="center"/>
          </w:tcPr>
          <w:p w14:paraId="63CF1250">
            <w:pPr>
              <w:widowControl/>
              <w:jc w:val="center"/>
              <w:textAlignment w:val="center"/>
              <w:rPr>
                <w:rFonts w:ascii="宋体" w:hAnsi="宋体" w:cs="宋体"/>
                <w:szCs w:val="21"/>
              </w:rPr>
            </w:pPr>
            <w:r>
              <w:rPr>
                <w:rFonts w:hint="eastAsia" w:ascii="宋体" w:hAnsi="宋体" w:cs="宋体"/>
                <w:color w:val="000000"/>
                <w:kern w:val="0"/>
                <w:szCs w:val="21"/>
                <w:lang w:bidi="ar"/>
              </w:rPr>
              <w:t>15.07</w:t>
            </w:r>
          </w:p>
        </w:tc>
        <w:tc>
          <w:tcPr>
            <w:tcW w:w="1167" w:type="dxa"/>
            <w:tcMar>
              <w:top w:w="57" w:type="dxa"/>
              <w:left w:w="108" w:type="dxa"/>
              <w:bottom w:w="0" w:type="dxa"/>
              <w:right w:w="108" w:type="dxa"/>
            </w:tcMar>
            <w:vAlign w:val="center"/>
          </w:tcPr>
          <w:p w14:paraId="5D18B744">
            <w:pPr>
              <w:widowControl/>
              <w:spacing w:line="320" w:lineRule="exact"/>
              <w:jc w:val="center"/>
              <w:textAlignment w:val="center"/>
              <w:rPr>
                <w:rFonts w:ascii="宋体" w:hAnsi="宋体" w:cs="宋体"/>
                <w:szCs w:val="21"/>
              </w:rPr>
            </w:pPr>
          </w:p>
        </w:tc>
        <w:tc>
          <w:tcPr>
            <w:tcW w:w="1202" w:type="dxa"/>
            <w:tcMar>
              <w:top w:w="57" w:type="dxa"/>
              <w:left w:w="108" w:type="dxa"/>
              <w:bottom w:w="0" w:type="dxa"/>
              <w:right w:w="108" w:type="dxa"/>
            </w:tcMar>
            <w:vAlign w:val="center"/>
          </w:tcPr>
          <w:p w14:paraId="7F3292CC">
            <w:pPr>
              <w:spacing w:line="320" w:lineRule="exact"/>
              <w:rPr>
                <w:rFonts w:ascii="宋体" w:hAnsi="宋体" w:cs="宋体"/>
                <w:szCs w:val="21"/>
              </w:rPr>
            </w:pPr>
          </w:p>
        </w:tc>
        <w:tc>
          <w:tcPr>
            <w:tcW w:w="2042" w:type="dxa"/>
            <w:vMerge w:val="continue"/>
            <w:tcMar>
              <w:top w:w="57" w:type="dxa"/>
              <w:left w:w="108" w:type="dxa"/>
              <w:bottom w:w="0" w:type="dxa"/>
              <w:right w:w="108" w:type="dxa"/>
            </w:tcMar>
            <w:vAlign w:val="center"/>
          </w:tcPr>
          <w:p w14:paraId="05677E28">
            <w:pPr>
              <w:spacing w:line="320" w:lineRule="exact"/>
              <w:rPr>
                <w:rFonts w:ascii="宋体" w:hAnsi="宋体" w:cs="宋体"/>
                <w:szCs w:val="21"/>
              </w:rPr>
            </w:pPr>
          </w:p>
        </w:tc>
      </w:tr>
      <w:tr w14:paraId="61ACD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12595" w:type="dxa"/>
            <w:gridSpan w:val="8"/>
            <w:tcMar>
              <w:top w:w="57" w:type="dxa"/>
              <w:left w:w="108" w:type="dxa"/>
              <w:bottom w:w="0" w:type="dxa"/>
              <w:right w:w="108" w:type="dxa"/>
            </w:tcMar>
            <w:vAlign w:val="center"/>
          </w:tcPr>
          <w:p w14:paraId="659A4050">
            <w:pPr>
              <w:spacing w:line="320" w:lineRule="exact"/>
              <w:rPr>
                <w:rFonts w:ascii="宋体" w:hAnsi="宋体" w:cs="宋体"/>
                <w:szCs w:val="21"/>
              </w:rPr>
            </w:pPr>
            <w:r>
              <w:rPr>
                <w:rFonts w:hint="eastAsia" w:ascii="宋体" w:hAnsi="宋体" w:cs="宋体"/>
                <w:b/>
                <w:szCs w:val="21"/>
              </w:rPr>
              <w:t>（二）</w:t>
            </w:r>
            <w:r>
              <w:rPr>
                <w:rFonts w:hint="eastAsia" w:ascii="宋体" w:hAnsi="宋体" w:cs="宋体"/>
                <w:szCs w:val="21"/>
              </w:rPr>
              <w:t>二级路面修辅（说明：清表，清理覆土，路基平整，加固。有通行痕迹，但相对植被侵入较高，缓冲带消失或缺失，伴陡坡、碎石破、冲刷、树木倒伏等情况，具有一定的通过难度和风险。）</w:t>
            </w:r>
          </w:p>
        </w:tc>
      </w:tr>
      <w:tr w14:paraId="73DFE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1DE61F8C">
            <w:pPr>
              <w:widowControl/>
              <w:spacing w:line="320" w:lineRule="exact"/>
              <w:jc w:val="center"/>
              <w:textAlignment w:val="center"/>
              <w:rPr>
                <w:rFonts w:ascii="宋体" w:hAnsi="宋体" w:cs="宋体"/>
                <w:szCs w:val="21"/>
              </w:rPr>
            </w:pPr>
            <w:r>
              <w:rPr>
                <w:rFonts w:hint="eastAsia" w:ascii="宋体" w:hAnsi="宋体" w:cs="宋体"/>
                <w:color w:val="000000"/>
                <w:kern w:val="0"/>
                <w:szCs w:val="21"/>
                <w:lang w:bidi="ar"/>
              </w:rPr>
              <w:t>3</w:t>
            </w:r>
          </w:p>
        </w:tc>
        <w:tc>
          <w:tcPr>
            <w:tcW w:w="2551" w:type="dxa"/>
            <w:tcMar>
              <w:top w:w="57" w:type="dxa"/>
              <w:left w:w="108" w:type="dxa"/>
              <w:bottom w:w="0" w:type="dxa"/>
              <w:right w:w="108" w:type="dxa"/>
            </w:tcMar>
            <w:vAlign w:val="center"/>
          </w:tcPr>
          <w:p w14:paraId="0654AF11">
            <w:pPr>
              <w:widowControl/>
              <w:jc w:val="center"/>
              <w:textAlignment w:val="center"/>
              <w:rPr>
                <w:rFonts w:ascii="宋体" w:hAnsi="宋体" w:cs="宋体"/>
                <w:szCs w:val="21"/>
              </w:rPr>
            </w:pPr>
            <w:r>
              <w:rPr>
                <w:rFonts w:hint="eastAsia" w:ascii="宋体" w:hAnsi="宋体" w:cs="宋体"/>
                <w:color w:val="000000"/>
                <w:kern w:val="0"/>
                <w:szCs w:val="21"/>
                <w:lang w:bidi="ar"/>
              </w:rPr>
              <w:t>路基割草、清理杂树</w:t>
            </w:r>
          </w:p>
        </w:tc>
        <w:tc>
          <w:tcPr>
            <w:tcW w:w="3119" w:type="dxa"/>
            <w:tcMar>
              <w:top w:w="57" w:type="dxa"/>
              <w:left w:w="108" w:type="dxa"/>
              <w:bottom w:w="0" w:type="dxa"/>
              <w:right w:w="108" w:type="dxa"/>
            </w:tcMar>
            <w:vAlign w:val="center"/>
          </w:tcPr>
          <w:p w14:paraId="5D61AA64">
            <w:pPr>
              <w:widowControl/>
              <w:spacing w:line="320" w:lineRule="exact"/>
              <w:jc w:val="center"/>
              <w:textAlignment w:val="center"/>
              <w:rPr>
                <w:rFonts w:ascii="宋体" w:hAnsi="宋体" w:cs="宋体"/>
                <w:szCs w:val="21"/>
              </w:rPr>
            </w:pPr>
            <w:r>
              <w:rPr>
                <w:rFonts w:hint="eastAsia" w:ascii="宋体" w:hAnsi="宋体" w:cs="宋体"/>
                <w:szCs w:val="21"/>
              </w:rPr>
              <w:t>/</w:t>
            </w:r>
          </w:p>
        </w:tc>
        <w:tc>
          <w:tcPr>
            <w:tcW w:w="766" w:type="dxa"/>
            <w:vAlign w:val="center"/>
          </w:tcPr>
          <w:p w14:paraId="74D6B6FD">
            <w:pPr>
              <w:widowControl/>
              <w:spacing w:line="320" w:lineRule="exact"/>
              <w:jc w:val="center"/>
              <w:textAlignment w:val="center"/>
              <w:rPr>
                <w:rFonts w:ascii="宋体" w:hAnsi="宋体" w:cs="宋体"/>
                <w:szCs w:val="21"/>
              </w:rPr>
            </w:pPr>
            <w:r>
              <w:rPr>
                <w:rFonts w:hint="eastAsia" w:ascii="宋体" w:hAnsi="宋体" w:cs="宋体"/>
                <w:color w:val="000000"/>
                <w:kern w:val="0"/>
                <w:szCs w:val="21"/>
                <w:lang w:bidi="ar"/>
              </w:rPr>
              <w:t>公里</w:t>
            </w:r>
          </w:p>
        </w:tc>
        <w:tc>
          <w:tcPr>
            <w:tcW w:w="869" w:type="dxa"/>
            <w:tcMar>
              <w:top w:w="57" w:type="dxa"/>
              <w:left w:w="108" w:type="dxa"/>
              <w:bottom w:w="0" w:type="dxa"/>
              <w:right w:w="108" w:type="dxa"/>
            </w:tcMar>
            <w:vAlign w:val="center"/>
          </w:tcPr>
          <w:p w14:paraId="31DD9EEB">
            <w:pPr>
              <w:widowControl/>
              <w:jc w:val="center"/>
              <w:textAlignment w:val="center"/>
              <w:rPr>
                <w:rFonts w:ascii="宋体" w:hAnsi="宋体" w:cs="宋体"/>
                <w:szCs w:val="21"/>
              </w:rPr>
            </w:pPr>
            <w:r>
              <w:rPr>
                <w:rFonts w:hint="eastAsia" w:ascii="宋体" w:hAnsi="宋体" w:cs="宋体"/>
                <w:color w:val="000000"/>
                <w:kern w:val="0"/>
                <w:szCs w:val="21"/>
                <w:lang w:bidi="ar"/>
              </w:rPr>
              <w:t>20.55</w:t>
            </w:r>
          </w:p>
        </w:tc>
        <w:tc>
          <w:tcPr>
            <w:tcW w:w="1167" w:type="dxa"/>
            <w:tcMar>
              <w:top w:w="57" w:type="dxa"/>
              <w:left w:w="108" w:type="dxa"/>
              <w:bottom w:w="0" w:type="dxa"/>
              <w:right w:w="108" w:type="dxa"/>
            </w:tcMar>
            <w:vAlign w:val="center"/>
          </w:tcPr>
          <w:p w14:paraId="301C62AE">
            <w:pPr>
              <w:spacing w:line="320" w:lineRule="exact"/>
              <w:rPr>
                <w:rFonts w:ascii="宋体" w:hAnsi="宋体" w:cs="宋体"/>
                <w:szCs w:val="21"/>
              </w:rPr>
            </w:pPr>
          </w:p>
        </w:tc>
        <w:tc>
          <w:tcPr>
            <w:tcW w:w="1202" w:type="dxa"/>
            <w:tcMar>
              <w:top w:w="57" w:type="dxa"/>
              <w:left w:w="108" w:type="dxa"/>
              <w:bottom w:w="0" w:type="dxa"/>
              <w:right w:w="108" w:type="dxa"/>
            </w:tcMar>
            <w:vAlign w:val="center"/>
          </w:tcPr>
          <w:p w14:paraId="1812BB6E">
            <w:pPr>
              <w:spacing w:line="320" w:lineRule="exact"/>
              <w:rPr>
                <w:rFonts w:ascii="宋体" w:hAnsi="宋体" w:cs="宋体"/>
                <w:szCs w:val="21"/>
              </w:rPr>
            </w:pPr>
          </w:p>
        </w:tc>
        <w:tc>
          <w:tcPr>
            <w:tcW w:w="2042" w:type="dxa"/>
            <w:vMerge w:val="restart"/>
            <w:tcMar>
              <w:top w:w="57" w:type="dxa"/>
              <w:left w:w="108" w:type="dxa"/>
              <w:bottom w:w="0" w:type="dxa"/>
              <w:right w:w="108" w:type="dxa"/>
            </w:tcMar>
            <w:vAlign w:val="center"/>
          </w:tcPr>
          <w:p w14:paraId="070CE245">
            <w:pPr>
              <w:spacing w:line="320" w:lineRule="exact"/>
              <w:jc w:val="center"/>
              <w:rPr>
                <w:rFonts w:ascii="宋体" w:hAnsi="宋体" w:cs="宋体"/>
                <w:szCs w:val="21"/>
              </w:rPr>
            </w:pPr>
            <w:r>
              <w:rPr>
                <w:rFonts w:hint="eastAsia" w:ascii="宋体" w:hAnsi="宋体" w:cs="宋体"/>
                <w:color w:val="000000"/>
                <w:kern w:val="0"/>
                <w:szCs w:val="21"/>
                <w:lang w:bidi="ar"/>
              </w:rPr>
              <w:t>路体宽度60cm-120cm</w:t>
            </w:r>
          </w:p>
        </w:tc>
      </w:tr>
      <w:tr w14:paraId="411B7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213C933C">
            <w:pPr>
              <w:widowControl/>
              <w:spacing w:line="320" w:lineRule="exact"/>
              <w:jc w:val="center"/>
              <w:textAlignment w:val="center"/>
              <w:rPr>
                <w:rFonts w:ascii="宋体" w:hAnsi="宋体" w:cs="宋体"/>
                <w:szCs w:val="21"/>
              </w:rPr>
            </w:pPr>
            <w:r>
              <w:rPr>
                <w:rFonts w:hint="eastAsia" w:ascii="宋体" w:hAnsi="宋体" w:cs="宋体"/>
                <w:color w:val="000000"/>
                <w:kern w:val="0"/>
                <w:szCs w:val="21"/>
                <w:lang w:bidi="ar"/>
              </w:rPr>
              <w:t>4</w:t>
            </w:r>
          </w:p>
        </w:tc>
        <w:tc>
          <w:tcPr>
            <w:tcW w:w="2551" w:type="dxa"/>
            <w:tcMar>
              <w:top w:w="57" w:type="dxa"/>
              <w:left w:w="108" w:type="dxa"/>
              <w:bottom w:w="0" w:type="dxa"/>
              <w:right w:w="108" w:type="dxa"/>
            </w:tcMar>
            <w:vAlign w:val="center"/>
          </w:tcPr>
          <w:p w14:paraId="2180A7FC">
            <w:pPr>
              <w:widowControl/>
              <w:jc w:val="center"/>
              <w:textAlignment w:val="center"/>
              <w:rPr>
                <w:rFonts w:ascii="宋体" w:hAnsi="宋体" w:cs="宋体"/>
                <w:szCs w:val="21"/>
              </w:rPr>
            </w:pPr>
            <w:r>
              <w:rPr>
                <w:rFonts w:hint="eastAsia" w:ascii="宋体" w:hAnsi="宋体" w:cs="宋体"/>
                <w:color w:val="000000"/>
                <w:kern w:val="0"/>
                <w:szCs w:val="21"/>
                <w:lang w:bidi="ar"/>
              </w:rPr>
              <w:t>路基修复</w:t>
            </w:r>
          </w:p>
        </w:tc>
        <w:tc>
          <w:tcPr>
            <w:tcW w:w="3119" w:type="dxa"/>
            <w:tcMar>
              <w:top w:w="57" w:type="dxa"/>
              <w:left w:w="108" w:type="dxa"/>
              <w:bottom w:w="0" w:type="dxa"/>
              <w:right w:w="108" w:type="dxa"/>
            </w:tcMar>
            <w:vAlign w:val="center"/>
          </w:tcPr>
          <w:p w14:paraId="383319BB">
            <w:pPr>
              <w:widowControl/>
              <w:spacing w:line="320" w:lineRule="exact"/>
              <w:jc w:val="center"/>
              <w:textAlignment w:val="center"/>
              <w:rPr>
                <w:rFonts w:ascii="宋体" w:hAnsi="宋体" w:cs="宋体"/>
                <w:szCs w:val="21"/>
              </w:rPr>
            </w:pPr>
            <w:r>
              <w:rPr>
                <w:rFonts w:hint="eastAsia" w:ascii="宋体" w:hAnsi="宋体" w:cs="宋体"/>
                <w:szCs w:val="21"/>
              </w:rPr>
              <w:t>/</w:t>
            </w:r>
          </w:p>
        </w:tc>
        <w:tc>
          <w:tcPr>
            <w:tcW w:w="766" w:type="dxa"/>
            <w:vAlign w:val="center"/>
          </w:tcPr>
          <w:p w14:paraId="05348687">
            <w:pPr>
              <w:widowControl/>
              <w:spacing w:line="320" w:lineRule="exact"/>
              <w:jc w:val="center"/>
              <w:textAlignment w:val="center"/>
              <w:rPr>
                <w:rFonts w:ascii="宋体" w:hAnsi="宋体" w:cs="宋体"/>
                <w:szCs w:val="21"/>
              </w:rPr>
            </w:pPr>
            <w:r>
              <w:rPr>
                <w:rFonts w:hint="eastAsia" w:ascii="宋体" w:hAnsi="宋体" w:cs="宋体"/>
                <w:color w:val="000000"/>
                <w:kern w:val="0"/>
                <w:szCs w:val="21"/>
                <w:lang w:bidi="ar"/>
              </w:rPr>
              <w:t>公里</w:t>
            </w:r>
          </w:p>
        </w:tc>
        <w:tc>
          <w:tcPr>
            <w:tcW w:w="869" w:type="dxa"/>
            <w:tcMar>
              <w:top w:w="57" w:type="dxa"/>
              <w:left w:w="108" w:type="dxa"/>
              <w:bottom w:w="0" w:type="dxa"/>
              <w:right w:w="108" w:type="dxa"/>
            </w:tcMar>
            <w:vAlign w:val="center"/>
          </w:tcPr>
          <w:p w14:paraId="532E3C57">
            <w:pPr>
              <w:widowControl/>
              <w:jc w:val="center"/>
              <w:textAlignment w:val="center"/>
              <w:rPr>
                <w:rFonts w:ascii="宋体" w:hAnsi="宋体" w:cs="宋体"/>
                <w:szCs w:val="21"/>
              </w:rPr>
            </w:pPr>
            <w:r>
              <w:rPr>
                <w:rFonts w:hint="eastAsia" w:ascii="宋体" w:hAnsi="宋体" w:cs="宋体"/>
                <w:color w:val="000000"/>
                <w:kern w:val="0"/>
                <w:szCs w:val="21"/>
                <w:lang w:bidi="ar"/>
              </w:rPr>
              <w:t>20.55</w:t>
            </w:r>
          </w:p>
        </w:tc>
        <w:tc>
          <w:tcPr>
            <w:tcW w:w="1167" w:type="dxa"/>
            <w:tcMar>
              <w:top w:w="57" w:type="dxa"/>
              <w:left w:w="108" w:type="dxa"/>
              <w:bottom w:w="0" w:type="dxa"/>
              <w:right w:w="108" w:type="dxa"/>
            </w:tcMar>
            <w:vAlign w:val="center"/>
          </w:tcPr>
          <w:p w14:paraId="6FF43A4B">
            <w:pPr>
              <w:spacing w:line="320" w:lineRule="exact"/>
              <w:rPr>
                <w:rFonts w:ascii="宋体" w:hAnsi="宋体" w:cs="宋体"/>
                <w:szCs w:val="21"/>
              </w:rPr>
            </w:pPr>
          </w:p>
        </w:tc>
        <w:tc>
          <w:tcPr>
            <w:tcW w:w="1202" w:type="dxa"/>
            <w:tcMar>
              <w:top w:w="57" w:type="dxa"/>
              <w:left w:w="108" w:type="dxa"/>
              <w:bottom w:w="0" w:type="dxa"/>
              <w:right w:w="108" w:type="dxa"/>
            </w:tcMar>
            <w:vAlign w:val="center"/>
          </w:tcPr>
          <w:p w14:paraId="59E560D4">
            <w:pPr>
              <w:spacing w:line="320" w:lineRule="exact"/>
              <w:rPr>
                <w:rFonts w:ascii="宋体" w:hAnsi="宋体" w:cs="宋体"/>
                <w:szCs w:val="21"/>
              </w:rPr>
            </w:pPr>
          </w:p>
        </w:tc>
        <w:tc>
          <w:tcPr>
            <w:tcW w:w="2042" w:type="dxa"/>
            <w:vMerge w:val="continue"/>
            <w:tcMar>
              <w:top w:w="57" w:type="dxa"/>
              <w:left w:w="108" w:type="dxa"/>
              <w:bottom w:w="0" w:type="dxa"/>
              <w:right w:w="108" w:type="dxa"/>
            </w:tcMar>
            <w:vAlign w:val="center"/>
          </w:tcPr>
          <w:p w14:paraId="5FC9D64F">
            <w:pPr>
              <w:spacing w:line="320" w:lineRule="exact"/>
              <w:rPr>
                <w:rFonts w:ascii="宋体" w:hAnsi="宋体" w:cs="宋体"/>
                <w:szCs w:val="21"/>
              </w:rPr>
            </w:pPr>
          </w:p>
        </w:tc>
      </w:tr>
      <w:tr w14:paraId="59CEF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tcPr>
          <w:p w14:paraId="3CD5BDEC">
            <w:pPr>
              <w:pStyle w:val="29"/>
              <w:spacing w:line="320" w:lineRule="exact"/>
              <w:jc w:val="center"/>
              <w:rPr>
                <w:rFonts w:ascii="宋体" w:hAnsi="宋体" w:eastAsia="宋体" w:cs="宋体"/>
                <w:sz w:val="21"/>
                <w:szCs w:val="21"/>
              </w:rPr>
            </w:pPr>
            <w:r>
              <w:rPr>
                <w:rFonts w:hint="eastAsia" w:ascii="宋体" w:hAnsi="宋体" w:eastAsia="宋体" w:cs="宋体"/>
                <w:color w:val="000000"/>
                <w:sz w:val="21"/>
                <w:szCs w:val="21"/>
              </w:rPr>
              <w:t>5</w:t>
            </w:r>
          </w:p>
        </w:tc>
        <w:tc>
          <w:tcPr>
            <w:tcW w:w="2551" w:type="dxa"/>
            <w:tcMar>
              <w:top w:w="57" w:type="dxa"/>
              <w:left w:w="108" w:type="dxa"/>
              <w:bottom w:w="0" w:type="dxa"/>
              <w:right w:w="108" w:type="dxa"/>
            </w:tcMar>
            <w:vAlign w:val="center"/>
          </w:tcPr>
          <w:p w14:paraId="0C4D10CB">
            <w:pPr>
              <w:widowControl/>
              <w:jc w:val="center"/>
              <w:textAlignment w:val="center"/>
              <w:rPr>
                <w:rFonts w:ascii="宋体" w:hAnsi="宋体" w:cs="宋体"/>
                <w:szCs w:val="21"/>
              </w:rPr>
            </w:pPr>
            <w:r>
              <w:rPr>
                <w:rFonts w:hint="eastAsia" w:ascii="宋体" w:hAnsi="宋体" w:cs="宋体"/>
                <w:color w:val="000000"/>
                <w:kern w:val="0"/>
                <w:szCs w:val="21"/>
                <w:lang w:bidi="ar"/>
              </w:rPr>
              <w:t>除草剂、辅料、人工、交通及人工运输费等</w:t>
            </w:r>
          </w:p>
        </w:tc>
        <w:tc>
          <w:tcPr>
            <w:tcW w:w="3119" w:type="dxa"/>
            <w:tcMar>
              <w:top w:w="57" w:type="dxa"/>
              <w:left w:w="108" w:type="dxa"/>
              <w:bottom w:w="0" w:type="dxa"/>
              <w:right w:w="108" w:type="dxa"/>
            </w:tcMar>
            <w:vAlign w:val="center"/>
          </w:tcPr>
          <w:p w14:paraId="426FC9F9">
            <w:pPr>
              <w:pStyle w:val="29"/>
              <w:spacing w:line="320" w:lineRule="exact"/>
              <w:jc w:val="center"/>
              <w:rPr>
                <w:rFonts w:ascii="宋体" w:hAnsi="宋体" w:cs="宋体"/>
                <w:szCs w:val="21"/>
              </w:rPr>
            </w:pPr>
            <w:r>
              <w:rPr>
                <w:rFonts w:hint="eastAsia" w:ascii="宋体" w:hAnsi="宋体" w:cs="宋体"/>
                <w:szCs w:val="21"/>
              </w:rPr>
              <w:t>/</w:t>
            </w:r>
          </w:p>
        </w:tc>
        <w:tc>
          <w:tcPr>
            <w:tcW w:w="766" w:type="dxa"/>
            <w:vAlign w:val="center"/>
          </w:tcPr>
          <w:p w14:paraId="7B4A8025">
            <w:pPr>
              <w:pStyle w:val="29"/>
              <w:spacing w:line="320" w:lineRule="exact"/>
              <w:jc w:val="center"/>
              <w:rPr>
                <w:rFonts w:ascii="宋体" w:hAnsi="宋体" w:cs="宋体"/>
                <w:szCs w:val="21"/>
              </w:rPr>
            </w:pPr>
            <w:r>
              <w:rPr>
                <w:rFonts w:hint="eastAsia" w:ascii="宋体" w:hAnsi="宋体" w:eastAsia="宋体" w:cs="宋体"/>
                <w:color w:val="000000"/>
                <w:kern w:val="0"/>
                <w:sz w:val="21"/>
                <w:szCs w:val="21"/>
                <w:lang w:bidi="ar"/>
              </w:rPr>
              <w:t>公里</w:t>
            </w:r>
          </w:p>
        </w:tc>
        <w:tc>
          <w:tcPr>
            <w:tcW w:w="869" w:type="dxa"/>
            <w:tcMar>
              <w:top w:w="57" w:type="dxa"/>
              <w:left w:w="108" w:type="dxa"/>
              <w:bottom w:w="0" w:type="dxa"/>
              <w:right w:w="108" w:type="dxa"/>
            </w:tcMar>
            <w:vAlign w:val="center"/>
          </w:tcPr>
          <w:p w14:paraId="5A75A9A9">
            <w:pPr>
              <w:widowControl/>
              <w:jc w:val="center"/>
              <w:textAlignment w:val="center"/>
              <w:rPr>
                <w:rFonts w:ascii="宋体" w:hAnsi="宋体" w:cs="宋体"/>
                <w:szCs w:val="21"/>
              </w:rPr>
            </w:pPr>
            <w:r>
              <w:rPr>
                <w:rFonts w:hint="eastAsia" w:ascii="宋体" w:hAnsi="宋体" w:cs="宋体"/>
                <w:color w:val="000000"/>
                <w:kern w:val="0"/>
                <w:szCs w:val="21"/>
                <w:lang w:bidi="ar"/>
              </w:rPr>
              <w:t>20.55</w:t>
            </w:r>
          </w:p>
        </w:tc>
        <w:tc>
          <w:tcPr>
            <w:tcW w:w="1167" w:type="dxa"/>
            <w:tcMar>
              <w:top w:w="57" w:type="dxa"/>
              <w:left w:w="108" w:type="dxa"/>
              <w:bottom w:w="0" w:type="dxa"/>
              <w:right w:w="108" w:type="dxa"/>
            </w:tcMar>
            <w:vAlign w:val="center"/>
          </w:tcPr>
          <w:p w14:paraId="65AF03EE">
            <w:pPr>
              <w:spacing w:line="320" w:lineRule="exact"/>
              <w:rPr>
                <w:rFonts w:ascii="宋体" w:hAnsi="宋体" w:cs="宋体"/>
                <w:szCs w:val="21"/>
              </w:rPr>
            </w:pPr>
          </w:p>
        </w:tc>
        <w:tc>
          <w:tcPr>
            <w:tcW w:w="1202" w:type="dxa"/>
            <w:tcMar>
              <w:top w:w="57" w:type="dxa"/>
              <w:left w:w="108" w:type="dxa"/>
              <w:bottom w:w="0" w:type="dxa"/>
              <w:right w:w="108" w:type="dxa"/>
            </w:tcMar>
            <w:vAlign w:val="center"/>
          </w:tcPr>
          <w:p w14:paraId="398E89DC">
            <w:pPr>
              <w:spacing w:line="320" w:lineRule="exact"/>
              <w:rPr>
                <w:rFonts w:ascii="宋体" w:hAnsi="宋体" w:cs="宋体"/>
                <w:szCs w:val="21"/>
              </w:rPr>
            </w:pPr>
          </w:p>
        </w:tc>
        <w:tc>
          <w:tcPr>
            <w:tcW w:w="2042" w:type="dxa"/>
            <w:vMerge w:val="continue"/>
            <w:tcMar>
              <w:top w:w="57" w:type="dxa"/>
              <w:left w:w="108" w:type="dxa"/>
              <w:bottom w:w="0" w:type="dxa"/>
              <w:right w:w="108" w:type="dxa"/>
            </w:tcMar>
            <w:vAlign w:val="center"/>
          </w:tcPr>
          <w:p w14:paraId="023F498A">
            <w:pPr>
              <w:spacing w:line="320" w:lineRule="exact"/>
              <w:rPr>
                <w:rFonts w:ascii="宋体" w:hAnsi="宋体" w:cs="宋体"/>
                <w:szCs w:val="21"/>
              </w:rPr>
            </w:pPr>
          </w:p>
        </w:tc>
      </w:tr>
      <w:tr w14:paraId="48866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12595" w:type="dxa"/>
            <w:gridSpan w:val="8"/>
            <w:tcMar>
              <w:top w:w="57" w:type="dxa"/>
              <w:left w:w="108" w:type="dxa"/>
              <w:bottom w:w="0" w:type="dxa"/>
              <w:right w:w="108" w:type="dxa"/>
            </w:tcMar>
            <w:vAlign w:val="center"/>
          </w:tcPr>
          <w:p w14:paraId="7E0F9189">
            <w:pPr>
              <w:spacing w:line="320" w:lineRule="exact"/>
              <w:rPr>
                <w:rFonts w:ascii="宋体" w:hAnsi="宋体" w:cs="宋体"/>
                <w:szCs w:val="21"/>
              </w:rPr>
            </w:pPr>
            <w:r>
              <w:rPr>
                <w:rFonts w:hint="eastAsia" w:ascii="宋体" w:hAnsi="宋体" w:cs="宋体"/>
                <w:b/>
                <w:szCs w:val="21"/>
              </w:rPr>
              <w:t>（三）</w:t>
            </w:r>
            <w:r>
              <w:rPr>
                <w:rFonts w:hint="eastAsia" w:ascii="宋体" w:hAnsi="宋体" w:cs="宋体"/>
                <w:szCs w:val="21"/>
              </w:rPr>
              <w:t>三级路面修辅（说明：清灌，间伐，清障、路基平整，挡土墙或者路坎建设，土质台阶建设。梯步最大高度控制30CM以内，梯步制作就地取材，梯面尚未开发的，基本接近原始状态，仅有浅显的路迹或无痕迹，沿途有密林，灌木丛，陡坡，甚至悬崖。）</w:t>
            </w:r>
          </w:p>
        </w:tc>
      </w:tr>
      <w:tr w14:paraId="08DE4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2902ED55">
            <w:pPr>
              <w:widowControl/>
              <w:spacing w:line="320" w:lineRule="exact"/>
              <w:jc w:val="center"/>
              <w:textAlignment w:val="center"/>
              <w:rPr>
                <w:rFonts w:ascii="宋体" w:hAnsi="宋体" w:cs="宋体"/>
                <w:szCs w:val="21"/>
              </w:rPr>
            </w:pPr>
            <w:r>
              <w:rPr>
                <w:rFonts w:hint="eastAsia" w:ascii="宋体" w:hAnsi="宋体" w:cs="宋体"/>
                <w:color w:val="000000"/>
                <w:kern w:val="0"/>
                <w:szCs w:val="21"/>
                <w:lang w:bidi="ar"/>
              </w:rPr>
              <w:t>6</w:t>
            </w:r>
          </w:p>
        </w:tc>
        <w:tc>
          <w:tcPr>
            <w:tcW w:w="2551" w:type="dxa"/>
            <w:tcMar>
              <w:top w:w="57" w:type="dxa"/>
              <w:left w:w="108" w:type="dxa"/>
              <w:bottom w:w="0" w:type="dxa"/>
              <w:right w:w="108" w:type="dxa"/>
            </w:tcMar>
            <w:vAlign w:val="center"/>
          </w:tcPr>
          <w:p w14:paraId="1CB6BDB9">
            <w:pPr>
              <w:widowControl/>
              <w:jc w:val="center"/>
              <w:textAlignment w:val="center"/>
              <w:rPr>
                <w:rFonts w:ascii="宋体" w:hAnsi="宋体" w:cs="宋体"/>
                <w:szCs w:val="21"/>
              </w:rPr>
            </w:pPr>
            <w:r>
              <w:rPr>
                <w:rFonts w:hint="eastAsia" w:ascii="宋体" w:hAnsi="宋体" w:cs="宋体"/>
                <w:color w:val="000000"/>
                <w:kern w:val="0"/>
                <w:szCs w:val="21"/>
                <w:lang w:bidi="ar"/>
              </w:rPr>
              <w:t>路基割草、清理杂树</w:t>
            </w:r>
          </w:p>
        </w:tc>
        <w:tc>
          <w:tcPr>
            <w:tcW w:w="3119" w:type="dxa"/>
            <w:tcMar>
              <w:top w:w="57" w:type="dxa"/>
              <w:left w:w="108" w:type="dxa"/>
              <w:bottom w:w="0" w:type="dxa"/>
              <w:right w:w="108" w:type="dxa"/>
            </w:tcMar>
            <w:vAlign w:val="center"/>
          </w:tcPr>
          <w:p w14:paraId="57DBDBC7">
            <w:pPr>
              <w:widowControl/>
              <w:spacing w:line="320" w:lineRule="exact"/>
              <w:jc w:val="center"/>
              <w:textAlignment w:val="center"/>
              <w:rPr>
                <w:rFonts w:ascii="宋体" w:hAnsi="宋体" w:cs="宋体"/>
                <w:szCs w:val="21"/>
              </w:rPr>
            </w:pPr>
            <w:r>
              <w:rPr>
                <w:rFonts w:hint="eastAsia" w:ascii="宋体" w:hAnsi="宋体" w:cs="宋体"/>
                <w:szCs w:val="21"/>
              </w:rPr>
              <w:t>/</w:t>
            </w:r>
          </w:p>
        </w:tc>
        <w:tc>
          <w:tcPr>
            <w:tcW w:w="766" w:type="dxa"/>
            <w:vAlign w:val="center"/>
          </w:tcPr>
          <w:p w14:paraId="6477AC5E">
            <w:pPr>
              <w:widowControl/>
              <w:spacing w:line="320" w:lineRule="exact"/>
              <w:jc w:val="center"/>
              <w:textAlignment w:val="center"/>
              <w:rPr>
                <w:rFonts w:ascii="宋体" w:hAnsi="宋体" w:cs="宋体"/>
                <w:szCs w:val="21"/>
              </w:rPr>
            </w:pPr>
            <w:r>
              <w:rPr>
                <w:rFonts w:hint="eastAsia" w:ascii="宋体" w:hAnsi="宋体" w:cs="宋体"/>
                <w:color w:val="000000"/>
                <w:kern w:val="0"/>
                <w:szCs w:val="21"/>
                <w:lang w:bidi="ar"/>
              </w:rPr>
              <w:t>公里</w:t>
            </w:r>
          </w:p>
        </w:tc>
        <w:tc>
          <w:tcPr>
            <w:tcW w:w="869" w:type="dxa"/>
            <w:tcMar>
              <w:top w:w="57" w:type="dxa"/>
              <w:left w:w="108" w:type="dxa"/>
              <w:bottom w:w="0" w:type="dxa"/>
              <w:right w:w="108" w:type="dxa"/>
            </w:tcMar>
            <w:vAlign w:val="center"/>
          </w:tcPr>
          <w:p w14:paraId="4E34B9D0">
            <w:pPr>
              <w:widowControl/>
              <w:jc w:val="center"/>
              <w:textAlignment w:val="center"/>
              <w:rPr>
                <w:rFonts w:ascii="宋体" w:hAnsi="宋体" w:cs="宋体"/>
                <w:szCs w:val="21"/>
              </w:rPr>
            </w:pPr>
            <w:r>
              <w:rPr>
                <w:rFonts w:hint="eastAsia" w:ascii="宋体" w:hAnsi="宋体" w:cs="宋体"/>
                <w:color w:val="000000"/>
                <w:kern w:val="0"/>
                <w:szCs w:val="21"/>
                <w:lang w:bidi="ar"/>
              </w:rPr>
              <w:t>1.48</w:t>
            </w:r>
          </w:p>
        </w:tc>
        <w:tc>
          <w:tcPr>
            <w:tcW w:w="1167" w:type="dxa"/>
            <w:tcMar>
              <w:top w:w="57" w:type="dxa"/>
              <w:left w:w="108" w:type="dxa"/>
              <w:bottom w:w="0" w:type="dxa"/>
              <w:right w:w="108" w:type="dxa"/>
            </w:tcMar>
            <w:vAlign w:val="center"/>
          </w:tcPr>
          <w:p w14:paraId="2C8EA461">
            <w:pPr>
              <w:spacing w:line="320" w:lineRule="exact"/>
              <w:rPr>
                <w:rFonts w:ascii="宋体" w:hAnsi="宋体" w:cs="宋体"/>
                <w:szCs w:val="21"/>
              </w:rPr>
            </w:pPr>
          </w:p>
        </w:tc>
        <w:tc>
          <w:tcPr>
            <w:tcW w:w="1202" w:type="dxa"/>
            <w:tcMar>
              <w:top w:w="57" w:type="dxa"/>
              <w:left w:w="108" w:type="dxa"/>
              <w:bottom w:w="0" w:type="dxa"/>
              <w:right w:w="108" w:type="dxa"/>
            </w:tcMar>
            <w:vAlign w:val="center"/>
          </w:tcPr>
          <w:p w14:paraId="752CA1CA">
            <w:pPr>
              <w:spacing w:line="320" w:lineRule="exact"/>
              <w:rPr>
                <w:rFonts w:ascii="宋体" w:hAnsi="宋体" w:cs="宋体"/>
                <w:szCs w:val="21"/>
              </w:rPr>
            </w:pPr>
          </w:p>
        </w:tc>
        <w:tc>
          <w:tcPr>
            <w:tcW w:w="2042" w:type="dxa"/>
            <w:vMerge w:val="restart"/>
            <w:tcMar>
              <w:top w:w="57" w:type="dxa"/>
              <w:left w:w="108" w:type="dxa"/>
              <w:bottom w:w="0" w:type="dxa"/>
              <w:right w:w="108" w:type="dxa"/>
            </w:tcMar>
            <w:vAlign w:val="center"/>
          </w:tcPr>
          <w:p w14:paraId="4866BFA4">
            <w:pPr>
              <w:spacing w:line="320" w:lineRule="exact"/>
              <w:jc w:val="center"/>
              <w:rPr>
                <w:rFonts w:ascii="宋体" w:hAnsi="宋体" w:cs="宋体"/>
                <w:color w:val="000000"/>
                <w:kern w:val="0"/>
                <w:szCs w:val="21"/>
                <w:lang w:bidi="ar"/>
              </w:rPr>
            </w:pPr>
            <w:r>
              <w:rPr>
                <w:rFonts w:hint="eastAsia" w:ascii="宋体" w:hAnsi="宋体" w:cs="宋体"/>
                <w:color w:val="000000"/>
                <w:kern w:val="0"/>
                <w:szCs w:val="21"/>
                <w:lang w:bidi="ar"/>
              </w:rPr>
              <w:t>路体宽度</w:t>
            </w:r>
          </w:p>
          <w:p w14:paraId="249AD106">
            <w:pPr>
              <w:spacing w:line="320" w:lineRule="exact"/>
              <w:jc w:val="center"/>
              <w:rPr>
                <w:rFonts w:ascii="宋体" w:hAnsi="宋体" w:cs="宋体"/>
                <w:szCs w:val="21"/>
              </w:rPr>
            </w:pPr>
            <w:r>
              <w:rPr>
                <w:rFonts w:hint="eastAsia" w:ascii="宋体" w:hAnsi="宋体" w:cs="宋体"/>
                <w:color w:val="000000"/>
                <w:kern w:val="0"/>
                <w:szCs w:val="21"/>
                <w:lang w:bidi="ar"/>
              </w:rPr>
              <w:t>60cm-120cm</w:t>
            </w:r>
          </w:p>
        </w:tc>
      </w:tr>
      <w:tr w14:paraId="07377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5716652B">
            <w:pPr>
              <w:widowControl/>
              <w:spacing w:line="320" w:lineRule="exact"/>
              <w:jc w:val="center"/>
              <w:textAlignment w:val="center"/>
              <w:rPr>
                <w:rFonts w:ascii="宋体" w:hAnsi="宋体" w:cs="宋体"/>
                <w:szCs w:val="21"/>
              </w:rPr>
            </w:pPr>
            <w:r>
              <w:rPr>
                <w:rFonts w:hint="eastAsia" w:ascii="宋体" w:hAnsi="宋体" w:cs="宋体"/>
                <w:color w:val="000000"/>
                <w:kern w:val="0"/>
                <w:szCs w:val="21"/>
                <w:lang w:bidi="ar"/>
              </w:rPr>
              <w:t>7</w:t>
            </w:r>
          </w:p>
        </w:tc>
        <w:tc>
          <w:tcPr>
            <w:tcW w:w="2551" w:type="dxa"/>
            <w:tcMar>
              <w:top w:w="57" w:type="dxa"/>
              <w:left w:w="108" w:type="dxa"/>
              <w:bottom w:w="0" w:type="dxa"/>
              <w:right w:w="108" w:type="dxa"/>
            </w:tcMar>
            <w:vAlign w:val="center"/>
          </w:tcPr>
          <w:p w14:paraId="6B0E1870">
            <w:pPr>
              <w:widowControl/>
              <w:jc w:val="center"/>
              <w:textAlignment w:val="center"/>
              <w:rPr>
                <w:rFonts w:ascii="宋体" w:hAnsi="宋体" w:cs="宋体"/>
                <w:szCs w:val="21"/>
              </w:rPr>
            </w:pPr>
            <w:r>
              <w:rPr>
                <w:rFonts w:hint="eastAsia" w:ascii="宋体" w:hAnsi="宋体" w:cs="宋体"/>
                <w:color w:val="000000"/>
                <w:kern w:val="0"/>
                <w:szCs w:val="21"/>
                <w:lang w:bidi="ar"/>
              </w:rPr>
              <w:t>路基修复</w:t>
            </w:r>
          </w:p>
        </w:tc>
        <w:tc>
          <w:tcPr>
            <w:tcW w:w="3119" w:type="dxa"/>
            <w:tcMar>
              <w:top w:w="57" w:type="dxa"/>
              <w:left w:w="108" w:type="dxa"/>
              <w:bottom w:w="0" w:type="dxa"/>
              <w:right w:w="108" w:type="dxa"/>
            </w:tcMar>
            <w:vAlign w:val="center"/>
          </w:tcPr>
          <w:p w14:paraId="79C3384A">
            <w:pPr>
              <w:widowControl/>
              <w:spacing w:line="320" w:lineRule="exact"/>
              <w:jc w:val="center"/>
              <w:textAlignment w:val="center"/>
              <w:rPr>
                <w:rFonts w:ascii="宋体" w:hAnsi="宋体" w:cs="宋体"/>
                <w:szCs w:val="21"/>
              </w:rPr>
            </w:pPr>
            <w:r>
              <w:rPr>
                <w:rFonts w:hint="eastAsia" w:ascii="宋体" w:hAnsi="宋体" w:cs="宋体"/>
                <w:szCs w:val="21"/>
              </w:rPr>
              <w:t>/</w:t>
            </w:r>
          </w:p>
        </w:tc>
        <w:tc>
          <w:tcPr>
            <w:tcW w:w="766" w:type="dxa"/>
            <w:vAlign w:val="center"/>
          </w:tcPr>
          <w:p w14:paraId="1253B6FA">
            <w:pPr>
              <w:widowControl/>
              <w:spacing w:line="320" w:lineRule="exact"/>
              <w:jc w:val="center"/>
              <w:textAlignment w:val="center"/>
              <w:rPr>
                <w:rFonts w:ascii="宋体" w:hAnsi="宋体" w:cs="宋体"/>
                <w:szCs w:val="21"/>
              </w:rPr>
            </w:pPr>
            <w:r>
              <w:rPr>
                <w:rFonts w:hint="eastAsia" w:ascii="宋体" w:hAnsi="宋体" w:cs="宋体"/>
                <w:color w:val="000000"/>
                <w:kern w:val="0"/>
                <w:szCs w:val="21"/>
                <w:lang w:bidi="ar"/>
              </w:rPr>
              <w:t>公里</w:t>
            </w:r>
          </w:p>
        </w:tc>
        <w:tc>
          <w:tcPr>
            <w:tcW w:w="869" w:type="dxa"/>
            <w:tcMar>
              <w:top w:w="57" w:type="dxa"/>
              <w:left w:w="108" w:type="dxa"/>
              <w:bottom w:w="0" w:type="dxa"/>
              <w:right w:w="108" w:type="dxa"/>
            </w:tcMar>
            <w:vAlign w:val="center"/>
          </w:tcPr>
          <w:p w14:paraId="78846B80">
            <w:pPr>
              <w:widowControl/>
              <w:jc w:val="center"/>
              <w:textAlignment w:val="center"/>
              <w:rPr>
                <w:rFonts w:ascii="宋体" w:hAnsi="宋体" w:cs="宋体"/>
                <w:szCs w:val="21"/>
              </w:rPr>
            </w:pPr>
            <w:r>
              <w:rPr>
                <w:rFonts w:hint="eastAsia" w:ascii="宋体" w:hAnsi="宋体" w:cs="宋体"/>
                <w:color w:val="000000"/>
                <w:kern w:val="0"/>
                <w:szCs w:val="21"/>
                <w:lang w:bidi="ar"/>
              </w:rPr>
              <w:t>1.48</w:t>
            </w:r>
          </w:p>
        </w:tc>
        <w:tc>
          <w:tcPr>
            <w:tcW w:w="1167" w:type="dxa"/>
            <w:tcMar>
              <w:top w:w="57" w:type="dxa"/>
              <w:left w:w="108" w:type="dxa"/>
              <w:bottom w:w="0" w:type="dxa"/>
              <w:right w:w="108" w:type="dxa"/>
            </w:tcMar>
            <w:vAlign w:val="center"/>
          </w:tcPr>
          <w:p w14:paraId="378E5D4B">
            <w:pPr>
              <w:spacing w:line="320" w:lineRule="exact"/>
              <w:rPr>
                <w:rFonts w:ascii="宋体" w:hAnsi="宋体" w:cs="宋体"/>
                <w:szCs w:val="21"/>
              </w:rPr>
            </w:pPr>
          </w:p>
        </w:tc>
        <w:tc>
          <w:tcPr>
            <w:tcW w:w="1202" w:type="dxa"/>
            <w:tcMar>
              <w:top w:w="57" w:type="dxa"/>
              <w:left w:w="108" w:type="dxa"/>
              <w:bottom w:w="0" w:type="dxa"/>
              <w:right w:w="108" w:type="dxa"/>
            </w:tcMar>
            <w:vAlign w:val="center"/>
          </w:tcPr>
          <w:p w14:paraId="0E3A2DD7">
            <w:pPr>
              <w:spacing w:line="320" w:lineRule="exact"/>
              <w:rPr>
                <w:rFonts w:ascii="宋体" w:hAnsi="宋体" w:cs="宋体"/>
                <w:szCs w:val="21"/>
              </w:rPr>
            </w:pPr>
          </w:p>
        </w:tc>
        <w:tc>
          <w:tcPr>
            <w:tcW w:w="2042" w:type="dxa"/>
            <w:vMerge w:val="continue"/>
            <w:tcMar>
              <w:top w:w="57" w:type="dxa"/>
              <w:left w:w="108" w:type="dxa"/>
              <w:bottom w:w="0" w:type="dxa"/>
              <w:right w:w="108" w:type="dxa"/>
            </w:tcMar>
            <w:vAlign w:val="center"/>
          </w:tcPr>
          <w:p w14:paraId="615FEE43">
            <w:pPr>
              <w:spacing w:line="320" w:lineRule="exact"/>
              <w:rPr>
                <w:rFonts w:ascii="宋体" w:hAnsi="宋体" w:cs="宋体"/>
                <w:szCs w:val="21"/>
              </w:rPr>
            </w:pPr>
          </w:p>
        </w:tc>
      </w:tr>
      <w:tr w14:paraId="44F77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tcPr>
          <w:p w14:paraId="3FBE8E54">
            <w:pPr>
              <w:pStyle w:val="29"/>
              <w:spacing w:line="320" w:lineRule="exact"/>
              <w:jc w:val="center"/>
              <w:rPr>
                <w:rFonts w:ascii="宋体" w:hAnsi="宋体" w:eastAsia="宋体" w:cs="宋体"/>
                <w:sz w:val="21"/>
                <w:szCs w:val="21"/>
              </w:rPr>
            </w:pPr>
            <w:r>
              <w:rPr>
                <w:rFonts w:hint="eastAsia" w:ascii="宋体" w:hAnsi="宋体" w:eastAsia="宋体" w:cs="宋体"/>
                <w:color w:val="000000"/>
                <w:sz w:val="21"/>
                <w:szCs w:val="21"/>
              </w:rPr>
              <w:t>8</w:t>
            </w:r>
          </w:p>
        </w:tc>
        <w:tc>
          <w:tcPr>
            <w:tcW w:w="2551" w:type="dxa"/>
            <w:tcMar>
              <w:top w:w="57" w:type="dxa"/>
              <w:left w:w="108" w:type="dxa"/>
              <w:bottom w:w="0" w:type="dxa"/>
              <w:right w:w="108" w:type="dxa"/>
            </w:tcMar>
            <w:vAlign w:val="center"/>
          </w:tcPr>
          <w:p w14:paraId="2D767EEB">
            <w:pPr>
              <w:widowControl/>
              <w:jc w:val="center"/>
              <w:textAlignment w:val="center"/>
              <w:rPr>
                <w:rFonts w:ascii="宋体" w:hAnsi="宋体" w:cs="宋体"/>
                <w:szCs w:val="21"/>
              </w:rPr>
            </w:pPr>
            <w:r>
              <w:rPr>
                <w:rFonts w:hint="eastAsia" w:ascii="宋体" w:hAnsi="宋体" w:cs="宋体"/>
                <w:color w:val="000000"/>
                <w:kern w:val="0"/>
                <w:szCs w:val="21"/>
                <w:lang w:bidi="ar"/>
              </w:rPr>
              <w:t>除草剂、辅料、人工、交通及人工运输费等</w:t>
            </w:r>
          </w:p>
        </w:tc>
        <w:tc>
          <w:tcPr>
            <w:tcW w:w="3119" w:type="dxa"/>
            <w:tcMar>
              <w:top w:w="57" w:type="dxa"/>
              <w:left w:w="108" w:type="dxa"/>
              <w:bottom w:w="0" w:type="dxa"/>
              <w:right w:w="108" w:type="dxa"/>
            </w:tcMar>
            <w:vAlign w:val="center"/>
          </w:tcPr>
          <w:p w14:paraId="258FB766">
            <w:pPr>
              <w:pStyle w:val="29"/>
              <w:spacing w:line="320" w:lineRule="exact"/>
              <w:jc w:val="center"/>
              <w:rPr>
                <w:rFonts w:ascii="宋体" w:hAnsi="宋体" w:cs="宋体"/>
                <w:szCs w:val="21"/>
              </w:rPr>
            </w:pPr>
            <w:r>
              <w:rPr>
                <w:rFonts w:hint="eastAsia" w:ascii="宋体" w:hAnsi="宋体" w:cs="宋体"/>
                <w:szCs w:val="21"/>
              </w:rPr>
              <w:t>/</w:t>
            </w:r>
          </w:p>
        </w:tc>
        <w:tc>
          <w:tcPr>
            <w:tcW w:w="766" w:type="dxa"/>
            <w:vAlign w:val="center"/>
          </w:tcPr>
          <w:p w14:paraId="0EC4FF78">
            <w:pPr>
              <w:pStyle w:val="29"/>
              <w:spacing w:line="320" w:lineRule="exact"/>
              <w:jc w:val="center"/>
              <w:rPr>
                <w:rFonts w:ascii="宋体" w:hAnsi="宋体" w:cs="宋体"/>
                <w:szCs w:val="21"/>
              </w:rPr>
            </w:pPr>
            <w:r>
              <w:rPr>
                <w:rFonts w:hint="eastAsia" w:ascii="宋体" w:hAnsi="宋体" w:eastAsia="宋体" w:cs="宋体"/>
                <w:color w:val="000000"/>
                <w:spacing w:val="0"/>
                <w:kern w:val="0"/>
                <w:sz w:val="21"/>
                <w:szCs w:val="21"/>
                <w:lang w:bidi="ar"/>
              </w:rPr>
              <w:t>公里</w:t>
            </w:r>
          </w:p>
        </w:tc>
        <w:tc>
          <w:tcPr>
            <w:tcW w:w="869" w:type="dxa"/>
            <w:tcMar>
              <w:top w:w="57" w:type="dxa"/>
              <w:left w:w="108" w:type="dxa"/>
              <w:bottom w:w="0" w:type="dxa"/>
              <w:right w:w="108" w:type="dxa"/>
            </w:tcMar>
            <w:vAlign w:val="center"/>
          </w:tcPr>
          <w:p w14:paraId="306899DE">
            <w:pPr>
              <w:widowControl/>
              <w:jc w:val="center"/>
              <w:textAlignment w:val="center"/>
              <w:rPr>
                <w:rFonts w:ascii="宋体" w:hAnsi="宋体" w:cs="宋体"/>
                <w:szCs w:val="21"/>
              </w:rPr>
            </w:pPr>
            <w:r>
              <w:rPr>
                <w:rFonts w:hint="eastAsia" w:ascii="宋体" w:hAnsi="宋体" w:cs="宋体"/>
                <w:color w:val="000000"/>
                <w:kern w:val="0"/>
                <w:szCs w:val="21"/>
                <w:lang w:bidi="ar"/>
              </w:rPr>
              <w:t>1.48</w:t>
            </w:r>
          </w:p>
        </w:tc>
        <w:tc>
          <w:tcPr>
            <w:tcW w:w="1167" w:type="dxa"/>
            <w:tcMar>
              <w:top w:w="57" w:type="dxa"/>
              <w:left w:w="108" w:type="dxa"/>
              <w:bottom w:w="0" w:type="dxa"/>
              <w:right w:w="108" w:type="dxa"/>
            </w:tcMar>
            <w:vAlign w:val="center"/>
          </w:tcPr>
          <w:p w14:paraId="5BCC7B75">
            <w:pPr>
              <w:spacing w:line="320" w:lineRule="exact"/>
              <w:rPr>
                <w:rFonts w:ascii="宋体" w:hAnsi="宋体" w:cs="宋体"/>
                <w:szCs w:val="21"/>
              </w:rPr>
            </w:pPr>
          </w:p>
        </w:tc>
        <w:tc>
          <w:tcPr>
            <w:tcW w:w="1202" w:type="dxa"/>
            <w:tcMar>
              <w:top w:w="57" w:type="dxa"/>
              <w:left w:w="108" w:type="dxa"/>
              <w:bottom w:w="0" w:type="dxa"/>
              <w:right w:w="108" w:type="dxa"/>
            </w:tcMar>
            <w:vAlign w:val="center"/>
          </w:tcPr>
          <w:p w14:paraId="18794161">
            <w:pPr>
              <w:spacing w:line="320" w:lineRule="exact"/>
              <w:rPr>
                <w:rFonts w:ascii="宋体" w:hAnsi="宋体" w:cs="宋体"/>
                <w:szCs w:val="21"/>
              </w:rPr>
            </w:pPr>
          </w:p>
        </w:tc>
        <w:tc>
          <w:tcPr>
            <w:tcW w:w="2042" w:type="dxa"/>
            <w:vMerge w:val="continue"/>
            <w:tcMar>
              <w:top w:w="57" w:type="dxa"/>
              <w:left w:w="108" w:type="dxa"/>
              <w:bottom w:w="0" w:type="dxa"/>
              <w:right w:w="108" w:type="dxa"/>
            </w:tcMar>
            <w:vAlign w:val="center"/>
          </w:tcPr>
          <w:p w14:paraId="4637E3DE">
            <w:pPr>
              <w:spacing w:line="320" w:lineRule="exact"/>
              <w:jc w:val="center"/>
              <w:rPr>
                <w:rFonts w:ascii="宋体" w:hAnsi="宋体" w:cs="宋体"/>
                <w:szCs w:val="21"/>
              </w:rPr>
            </w:pPr>
          </w:p>
        </w:tc>
      </w:tr>
      <w:tr w14:paraId="4076F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12595" w:type="dxa"/>
            <w:gridSpan w:val="8"/>
            <w:tcMar>
              <w:top w:w="57" w:type="dxa"/>
              <w:left w:w="108" w:type="dxa"/>
              <w:bottom w:w="0" w:type="dxa"/>
              <w:right w:w="108" w:type="dxa"/>
            </w:tcMar>
            <w:vAlign w:val="center"/>
          </w:tcPr>
          <w:p w14:paraId="66F2CB88">
            <w:pPr>
              <w:spacing w:line="320" w:lineRule="exact"/>
              <w:rPr>
                <w:rFonts w:ascii="宋体" w:hAnsi="宋体" w:cs="宋体"/>
                <w:b/>
                <w:szCs w:val="21"/>
              </w:rPr>
            </w:pPr>
            <w:r>
              <w:rPr>
                <w:rFonts w:hint="eastAsia" w:ascii="宋体" w:hAnsi="宋体" w:cs="宋体"/>
                <w:b/>
                <w:szCs w:val="21"/>
              </w:rPr>
              <w:t>二、标识标牌采购安装</w:t>
            </w:r>
          </w:p>
        </w:tc>
      </w:tr>
      <w:tr w14:paraId="154D2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77" w:hRule="atLeast"/>
          <w:jc w:val="center"/>
        </w:trPr>
        <w:tc>
          <w:tcPr>
            <w:tcW w:w="879" w:type="dxa"/>
            <w:tcMar>
              <w:top w:w="57" w:type="dxa"/>
              <w:left w:w="108" w:type="dxa"/>
              <w:bottom w:w="0" w:type="dxa"/>
              <w:right w:w="108" w:type="dxa"/>
            </w:tcMar>
            <w:vAlign w:val="center"/>
          </w:tcPr>
          <w:p w14:paraId="0F48BE2B">
            <w:pPr>
              <w:widowControl/>
              <w:jc w:val="center"/>
              <w:textAlignment w:val="center"/>
              <w:rPr>
                <w:rFonts w:ascii="宋体" w:hAnsi="宋体" w:cs="宋体"/>
                <w:szCs w:val="21"/>
              </w:rPr>
            </w:pPr>
            <w:r>
              <w:rPr>
                <w:rFonts w:hint="eastAsia" w:ascii="宋体" w:hAnsi="宋体" w:cs="宋体"/>
                <w:szCs w:val="21"/>
              </w:rPr>
              <w:t>9</w:t>
            </w:r>
          </w:p>
        </w:tc>
        <w:tc>
          <w:tcPr>
            <w:tcW w:w="2551" w:type="dxa"/>
            <w:tcMar>
              <w:top w:w="57" w:type="dxa"/>
              <w:left w:w="108" w:type="dxa"/>
              <w:bottom w:w="0" w:type="dxa"/>
              <w:right w:w="108" w:type="dxa"/>
            </w:tcMar>
            <w:vAlign w:val="center"/>
          </w:tcPr>
          <w:p w14:paraId="5614A42F">
            <w:pPr>
              <w:widowControl/>
              <w:jc w:val="center"/>
              <w:textAlignment w:val="center"/>
              <w:rPr>
                <w:rFonts w:ascii="宋体" w:hAnsi="宋体" w:cs="宋体"/>
                <w:szCs w:val="21"/>
              </w:rPr>
            </w:pPr>
            <w:r>
              <w:rPr>
                <w:rFonts w:hint="eastAsia" w:ascii="宋体" w:hAnsi="宋体" w:cs="宋体"/>
                <w:color w:val="000000"/>
                <w:kern w:val="0"/>
                <w:szCs w:val="21"/>
                <w:lang w:bidi="ar"/>
              </w:rPr>
              <w:t>驿站入口牌</w:t>
            </w:r>
          </w:p>
        </w:tc>
        <w:tc>
          <w:tcPr>
            <w:tcW w:w="3119" w:type="dxa"/>
            <w:tcMar>
              <w:top w:w="57" w:type="dxa"/>
              <w:left w:w="108" w:type="dxa"/>
              <w:bottom w:w="0" w:type="dxa"/>
              <w:right w:w="108" w:type="dxa"/>
            </w:tcMar>
            <w:vAlign w:val="center"/>
          </w:tcPr>
          <w:p w14:paraId="3187B021">
            <w:pPr>
              <w:widowControl/>
              <w:spacing w:line="260" w:lineRule="exact"/>
              <w:jc w:val="left"/>
              <w:textAlignment w:val="center"/>
              <w:rPr>
                <w:rFonts w:ascii="宋体" w:hAnsi="宋体" w:cs="宋体"/>
                <w:szCs w:val="21"/>
              </w:rPr>
            </w:pPr>
            <w:r>
              <w:rPr>
                <w:rFonts w:hint="eastAsia" w:ascii="宋体" w:hAnsi="宋体" w:cs="宋体"/>
                <w:szCs w:val="21"/>
              </w:rPr>
              <w:t>1、单面印刷制作；</w:t>
            </w:r>
          </w:p>
          <w:p w14:paraId="2BD32767">
            <w:pPr>
              <w:widowControl/>
              <w:spacing w:line="260" w:lineRule="exact"/>
              <w:jc w:val="left"/>
              <w:textAlignment w:val="center"/>
              <w:rPr>
                <w:rFonts w:ascii="宋体" w:hAnsi="宋体" w:cs="宋体"/>
                <w:szCs w:val="21"/>
              </w:rPr>
            </w:pPr>
            <w:r>
              <w:rPr>
                <w:rFonts w:hint="eastAsia" w:ascii="宋体" w:hAnsi="宋体" w:cs="宋体"/>
                <w:szCs w:val="21"/>
              </w:rPr>
              <w:t>2、规格：高度2.3×宽度0.4×厚度0.12（米）；</w:t>
            </w:r>
          </w:p>
          <w:p w14:paraId="3A9C8BE2">
            <w:pPr>
              <w:widowControl/>
              <w:spacing w:line="260" w:lineRule="exact"/>
              <w:jc w:val="left"/>
              <w:textAlignment w:val="center"/>
              <w:rPr>
                <w:rFonts w:ascii="宋体" w:hAnsi="宋体" w:cs="宋体"/>
                <w:szCs w:val="21"/>
              </w:rPr>
            </w:pPr>
            <w:r>
              <w:rPr>
                <w:rFonts w:hint="eastAsia" w:ascii="宋体" w:hAnsi="宋体" w:cs="宋体"/>
                <w:szCs w:val="21"/>
              </w:rPr>
              <w:t>3、钢板烤漆+钢板仿木纹漆+文字图案热转印；</w:t>
            </w:r>
          </w:p>
          <w:p w14:paraId="0EA67105">
            <w:pPr>
              <w:widowControl/>
              <w:spacing w:line="260" w:lineRule="exact"/>
              <w:jc w:val="left"/>
              <w:textAlignment w:val="center"/>
              <w:rPr>
                <w:rFonts w:ascii="宋体" w:hAnsi="宋体" w:cs="宋体"/>
                <w:szCs w:val="21"/>
              </w:rPr>
            </w:pPr>
            <w:r>
              <w:rPr>
                <w:rFonts w:hint="eastAsia" w:ascii="宋体" w:hAnsi="宋体" w:cs="宋体"/>
                <w:szCs w:val="21"/>
              </w:rPr>
              <w:t>4、基本内容：步道通向的地点，最近出入口、最近目的地（或服务设施）的名称和距离，二维码；</w:t>
            </w:r>
          </w:p>
          <w:p w14:paraId="0ABCBDB0">
            <w:pPr>
              <w:widowControl/>
              <w:spacing w:line="260" w:lineRule="exact"/>
              <w:jc w:val="left"/>
              <w:textAlignment w:val="center"/>
              <w:rPr>
                <w:rFonts w:ascii="宋体" w:hAnsi="宋体" w:cs="宋体"/>
                <w:szCs w:val="21"/>
              </w:rPr>
            </w:pPr>
            <w:r>
              <w:rPr>
                <w:rFonts w:hint="eastAsia" w:ascii="宋体" w:hAnsi="宋体" w:cs="宋体"/>
                <w:szCs w:val="21"/>
              </w:rPr>
              <w:t>5、设置要求：一般设置在步道所有出入口；</w:t>
            </w:r>
          </w:p>
          <w:p w14:paraId="2274E291">
            <w:pPr>
              <w:widowControl/>
              <w:spacing w:line="260" w:lineRule="exact"/>
              <w:jc w:val="left"/>
              <w:textAlignment w:val="center"/>
              <w:rPr>
                <w:rFonts w:ascii="宋体" w:hAnsi="宋体" w:cs="宋体"/>
                <w:szCs w:val="21"/>
              </w:rPr>
            </w:pPr>
            <w:r>
              <w:rPr>
                <w:rFonts w:hint="eastAsia" w:ascii="宋体" w:hAnsi="宋体" w:cs="宋体"/>
                <w:szCs w:val="21"/>
              </w:rPr>
              <w:t>6、颜色：绿色、蓝色。</w:t>
            </w:r>
          </w:p>
        </w:tc>
        <w:tc>
          <w:tcPr>
            <w:tcW w:w="766" w:type="dxa"/>
            <w:vAlign w:val="center"/>
          </w:tcPr>
          <w:p w14:paraId="39427DAF">
            <w:pPr>
              <w:widowControl/>
              <w:jc w:val="center"/>
              <w:textAlignment w:val="center"/>
              <w:rPr>
                <w:rFonts w:ascii="宋体" w:hAnsi="宋体" w:cs="宋体"/>
                <w:szCs w:val="21"/>
              </w:rPr>
            </w:pPr>
            <w:r>
              <w:rPr>
                <w:rFonts w:hint="eastAsia" w:ascii="宋体" w:hAnsi="宋体" w:cs="宋体"/>
                <w:color w:val="000000"/>
                <w:szCs w:val="21"/>
              </w:rPr>
              <w:t>个</w:t>
            </w:r>
          </w:p>
        </w:tc>
        <w:tc>
          <w:tcPr>
            <w:tcW w:w="869" w:type="dxa"/>
            <w:tcMar>
              <w:top w:w="57" w:type="dxa"/>
              <w:left w:w="108" w:type="dxa"/>
              <w:bottom w:w="0" w:type="dxa"/>
              <w:right w:w="108" w:type="dxa"/>
            </w:tcMar>
            <w:vAlign w:val="center"/>
          </w:tcPr>
          <w:p w14:paraId="2F95AC61">
            <w:pPr>
              <w:widowControl/>
              <w:jc w:val="center"/>
              <w:textAlignment w:val="center"/>
              <w:rPr>
                <w:rFonts w:ascii="宋体" w:hAnsi="宋体" w:cs="宋体"/>
                <w:szCs w:val="21"/>
              </w:rPr>
            </w:pPr>
            <w:r>
              <w:rPr>
                <w:rFonts w:hint="eastAsia" w:ascii="宋体" w:hAnsi="宋体" w:cs="宋体"/>
                <w:color w:val="000000"/>
                <w:kern w:val="0"/>
                <w:szCs w:val="21"/>
                <w:lang w:bidi="ar"/>
              </w:rPr>
              <w:t>13</w:t>
            </w:r>
          </w:p>
        </w:tc>
        <w:tc>
          <w:tcPr>
            <w:tcW w:w="1167" w:type="dxa"/>
            <w:tcMar>
              <w:top w:w="57" w:type="dxa"/>
              <w:left w:w="108" w:type="dxa"/>
              <w:bottom w:w="0" w:type="dxa"/>
              <w:right w:w="108" w:type="dxa"/>
            </w:tcMar>
            <w:vAlign w:val="center"/>
          </w:tcPr>
          <w:p w14:paraId="5ED24899">
            <w:pPr>
              <w:widowControl/>
              <w:jc w:val="center"/>
              <w:textAlignment w:val="center"/>
              <w:rPr>
                <w:rFonts w:ascii="宋体" w:hAnsi="宋体" w:cs="宋体"/>
                <w:szCs w:val="21"/>
              </w:rPr>
            </w:pPr>
          </w:p>
        </w:tc>
        <w:tc>
          <w:tcPr>
            <w:tcW w:w="1202" w:type="dxa"/>
            <w:tcMar>
              <w:top w:w="57" w:type="dxa"/>
              <w:left w:w="108" w:type="dxa"/>
              <w:bottom w:w="0" w:type="dxa"/>
              <w:right w:w="108" w:type="dxa"/>
            </w:tcMar>
            <w:vAlign w:val="center"/>
          </w:tcPr>
          <w:p w14:paraId="277B398B">
            <w:pPr>
              <w:widowControl/>
              <w:spacing w:line="320" w:lineRule="exact"/>
              <w:jc w:val="center"/>
              <w:textAlignment w:val="center"/>
              <w:rPr>
                <w:rFonts w:ascii="宋体" w:hAnsi="宋体" w:cs="宋体"/>
                <w:color w:val="000000"/>
                <w:szCs w:val="21"/>
              </w:rPr>
            </w:pPr>
          </w:p>
        </w:tc>
        <w:tc>
          <w:tcPr>
            <w:tcW w:w="2042" w:type="dxa"/>
            <w:tcMar>
              <w:top w:w="57" w:type="dxa"/>
              <w:left w:w="108" w:type="dxa"/>
              <w:bottom w:w="0" w:type="dxa"/>
              <w:right w:w="108" w:type="dxa"/>
            </w:tcMar>
            <w:vAlign w:val="center"/>
          </w:tcPr>
          <w:p w14:paraId="78FD2494">
            <w:pPr>
              <w:jc w:val="center"/>
              <w:rPr>
                <w:rFonts w:ascii="宋体" w:hAnsi="宋体" w:cs="宋体"/>
                <w:szCs w:val="21"/>
              </w:rPr>
            </w:pPr>
            <w:r>
              <w:rPr>
                <w:rFonts w:ascii="Arial" w:hAnsi="Arial"/>
              </w:rPr>
              <w:drawing>
                <wp:inline distT="0" distB="0" distL="114300" distR="114300">
                  <wp:extent cx="297815" cy="1336040"/>
                  <wp:effectExtent l="0" t="0" r="6985" b="16510"/>
                  <wp:docPr id="22" name="图片 8" descr="微信截图_20250314153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8" descr="微信截图_20250314153558"/>
                          <pic:cNvPicPr>
                            <a:picLocks noChangeAspect="1"/>
                          </pic:cNvPicPr>
                        </pic:nvPicPr>
                        <pic:blipFill>
                          <a:blip r:embed="rId10"/>
                          <a:stretch>
                            <a:fillRect/>
                          </a:stretch>
                        </pic:blipFill>
                        <pic:spPr>
                          <a:xfrm>
                            <a:off x="0" y="0"/>
                            <a:ext cx="297815" cy="1336040"/>
                          </a:xfrm>
                          <a:prstGeom prst="rect">
                            <a:avLst/>
                          </a:prstGeom>
                        </pic:spPr>
                      </pic:pic>
                    </a:graphicData>
                  </a:graphic>
                </wp:inline>
              </w:drawing>
            </w:r>
          </w:p>
        </w:tc>
      </w:tr>
      <w:tr w14:paraId="0F794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43851402">
            <w:pPr>
              <w:widowControl/>
              <w:jc w:val="center"/>
              <w:textAlignment w:val="center"/>
              <w:rPr>
                <w:rFonts w:ascii="宋体" w:hAnsi="宋体" w:cs="宋体"/>
                <w:szCs w:val="21"/>
              </w:rPr>
            </w:pPr>
            <w:r>
              <w:rPr>
                <w:rFonts w:hint="eastAsia" w:ascii="宋体" w:hAnsi="宋体" w:cs="宋体"/>
                <w:color w:val="000000"/>
                <w:szCs w:val="21"/>
              </w:rPr>
              <w:t>10</w:t>
            </w:r>
          </w:p>
        </w:tc>
        <w:tc>
          <w:tcPr>
            <w:tcW w:w="2551" w:type="dxa"/>
            <w:tcMar>
              <w:top w:w="57" w:type="dxa"/>
              <w:left w:w="108" w:type="dxa"/>
              <w:bottom w:w="0" w:type="dxa"/>
              <w:right w:w="108" w:type="dxa"/>
            </w:tcMar>
            <w:vAlign w:val="center"/>
          </w:tcPr>
          <w:p w14:paraId="7AB2D04E">
            <w:pPr>
              <w:widowControl/>
              <w:jc w:val="center"/>
              <w:textAlignment w:val="center"/>
              <w:rPr>
                <w:rFonts w:ascii="宋体" w:hAnsi="宋体" w:cs="宋体"/>
                <w:szCs w:val="21"/>
              </w:rPr>
            </w:pPr>
            <w:r>
              <w:rPr>
                <w:rFonts w:hint="eastAsia" w:ascii="宋体" w:hAnsi="宋体" w:cs="宋体"/>
                <w:color w:val="000000"/>
                <w:kern w:val="0"/>
                <w:szCs w:val="21"/>
                <w:lang w:bidi="ar"/>
              </w:rPr>
              <w:t>驿站不锈钢牌</w:t>
            </w:r>
          </w:p>
        </w:tc>
        <w:tc>
          <w:tcPr>
            <w:tcW w:w="3119" w:type="dxa"/>
            <w:tcMar>
              <w:top w:w="57" w:type="dxa"/>
              <w:left w:w="108" w:type="dxa"/>
              <w:bottom w:w="0" w:type="dxa"/>
              <w:right w:w="108" w:type="dxa"/>
            </w:tcMar>
            <w:vAlign w:val="center"/>
          </w:tcPr>
          <w:p w14:paraId="374E77AF">
            <w:pPr>
              <w:widowControl/>
              <w:spacing w:line="260" w:lineRule="exact"/>
              <w:jc w:val="left"/>
              <w:textAlignment w:val="center"/>
              <w:rPr>
                <w:rFonts w:ascii="宋体" w:hAnsi="宋体" w:cs="宋体"/>
                <w:szCs w:val="21"/>
              </w:rPr>
            </w:pPr>
            <w:r>
              <w:rPr>
                <w:rFonts w:hint="eastAsia" w:ascii="宋体" w:hAnsi="宋体" w:cs="宋体"/>
                <w:szCs w:val="21"/>
              </w:rPr>
              <w:t>1、单面印刷制作；</w:t>
            </w:r>
          </w:p>
          <w:p w14:paraId="3E886C28">
            <w:pPr>
              <w:widowControl/>
              <w:spacing w:line="260" w:lineRule="exact"/>
              <w:jc w:val="left"/>
              <w:textAlignment w:val="center"/>
              <w:rPr>
                <w:rFonts w:ascii="宋体" w:hAnsi="宋体" w:cs="宋体"/>
                <w:szCs w:val="21"/>
              </w:rPr>
            </w:pPr>
            <w:r>
              <w:rPr>
                <w:rFonts w:hint="eastAsia" w:ascii="宋体" w:hAnsi="宋体" w:cs="宋体"/>
                <w:szCs w:val="21"/>
              </w:rPr>
              <w:t>2、加厚款不锈钢40厘米X220厘米 腐蚀烤漆字，折边厚度2.5厘米 板材0.7厘米。</w:t>
            </w:r>
          </w:p>
        </w:tc>
        <w:tc>
          <w:tcPr>
            <w:tcW w:w="766" w:type="dxa"/>
            <w:vAlign w:val="center"/>
          </w:tcPr>
          <w:p w14:paraId="7B840346">
            <w:pPr>
              <w:widowControl/>
              <w:jc w:val="center"/>
              <w:textAlignment w:val="center"/>
              <w:rPr>
                <w:rFonts w:ascii="宋体" w:hAnsi="宋体" w:cs="宋体"/>
                <w:szCs w:val="21"/>
              </w:rPr>
            </w:pPr>
            <w:r>
              <w:rPr>
                <w:rFonts w:hint="eastAsia" w:ascii="宋体" w:hAnsi="宋体" w:cs="宋体"/>
                <w:color w:val="000000"/>
                <w:szCs w:val="21"/>
              </w:rPr>
              <w:t>个</w:t>
            </w:r>
          </w:p>
        </w:tc>
        <w:tc>
          <w:tcPr>
            <w:tcW w:w="869" w:type="dxa"/>
            <w:tcMar>
              <w:top w:w="57" w:type="dxa"/>
              <w:left w:w="108" w:type="dxa"/>
              <w:bottom w:w="0" w:type="dxa"/>
              <w:right w:w="108" w:type="dxa"/>
            </w:tcMar>
            <w:vAlign w:val="center"/>
          </w:tcPr>
          <w:p w14:paraId="33ACADF9">
            <w:pPr>
              <w:widowControl/>
              <w:jc w:val="center"/>
              <w:textAlignment w:val="center"/>
              <w:rPr>
                <w:rFonts w:ascii="宋体" w:hAnsi="宋体" w:cs="宋体"/>
                <w:szCs w:val="21"/>
              </w:rPr>
            </w:pPr>
            <w:r>
              <w:rPr>
                <w:rFonts w:hint="eastAsia" w:ascii="宋体" w:hAnsi="宋体" w:cs="宋体"/>
                <w:color w:val="000000"/>
                <w:kern w:val="0"/>
                <w:szCs w:val="21"/>
                <w:lang w:bidi="ar"/>
              </w:rPr>
              <w:t>13</w:t>
            </w:r>
          </w:p>
        </w:tc>
        <w:tc>
          <w:tcPr>
            <w:tcW w:w="1167" w:type="dxa"/>
            <w:tcMar>
              <w:top w:w="57" w:type="dxa"/>
              <w:left w:w="108" w:type="dxa"/>
              <w:bottom w:w="0" w:type="dxa"/>
              <w:right w:w="108" w:type="dxa"/>
            </w:tcMar>
            <w:vAlign w:val="center"/>
          </w:tcPr>
          <w:p w14:paraId="69406908">
            <w:pPr>
              <w:widowControl/>
              <w:jc w:val="center"/>
              <w:textAlignment w:val="center"/>
              <w:rPr>
                <w:rFonts w:ascii="宋体" w:hAnsi="宋体" w:cs="宋体"/>
                <w:szCs w:val="21"/>
              </w:rPr>
            </w:pPr>
          </w:p>
        </w:tc>
        <w:tc>
          <w:tcPr>
            <w:tcW w:w="1202" w:type="dxa"/>
            <w:tcMar>
              <w:top w:w="57" w:type="dxa"/>
              <w:left w:w="108" w:type="dxa"/>
              <w:bottom w:w="0" w:type="dxa"/>
              <w:right w:w="108" w:type="dxa"/>
            </w:tcMar>
            <w:vAlign w:val="center"/>
          </w:tcPr>
          <w:p w14:paraId="47DD3532">
            <w:pPr>
              <w:widowControl/>
              <w:spacing w:line="320" w:lineRule="exact"/>
              <w:jc w:val="center"/>
              <w:textAlignment w:val="center"/>
              <w:rPr>
                <w:rFonts w:ascii="宋体" w:hAnsi="宋体" w:cs="宋体"/>
                <w:color w:val="000000"/>
                <w:szCs w:val="21"/>
              </w:rPr>
            </w:pPr>
          </w:p>
        </w:tc>
        <w:tc>
          <w:tcPr>
            <w:tcW w:w="2042" w:type="dxa"/>
            <w:tcMar>
              <w:top w:w="57" w:type="dxa"/>
              <w:left w:w="108" w:type="dxa"/>
              <w:bottom w:w="0" w:type="dxa"/>
              <w:right w:w="108" w:type="dxa"/>
            </w:tcMar>
            <w:vAlign w:val="center"/>
          </w:tcPr>
          <w:p w14:paraId="7C8849F0">
            <w:pPr>
              <w:jc w:val="center"/>
              <w:rPr>
                <w:rFonts w:ascii="宋体" w:hAnsi="宋体" w:cs="宋体"/>
                <w:szCs w:val="21"/>
              </w:rPr>
            </w:pPr>
            <w:r>
              <w:rPr>
                <w:rFonts w:hint="eastAsia" w:ascii="宋体" w:hAnsi="宋体" w:cs="宋体"/>
                <w:color w:val="000000"/>
                <w:sz w:val="24"/>
              </w:rPr>
              <w:drawing>
                <wp:inline distT="0" distB="0" distL="114300" distR="114300">
                  <wp:extent cx="245110" cy="1398905"/>
                  <wp:effectExtent l="0" t="0" r="2540" b="0"/>
                  <wp:docPr id="14" name="图片 14" descr="微信图片_20250314153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50314153358"/>
                          <pic:cNvPicPr>
                            <a:picLocks noChangeAspect="1"/>
                          </pic:cNvPicPr>
                        </pic:nvPicPr>
                        <pic:blipFill>
                          <a:blip r:embed="rId11"/>
                          <a:stretch>
                            <a:fillRect/>
                          </a:stretch>
                        </pic:blipFill>
                        <pic:spPr>
                          <a:xfrm>
                            <a:off x="0" y="0"/>
                            <a:ext cx="245590" cy="1399348"/>
                          </a:xfrm>
                          <a:prstGeom prst="rect">
                            <a:avLst/>
                          </a:prstGeom>
                        </pic:spPr>
                      </pic:pic>
                    </a:graphicData>
                  </a:graphic>
                </wp:inline>
              </w:drawing>
            </w:r>
          </w:p>
        </w:tc>
      </w:tr>
      <w:tr w14:paraId="0CB1F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405948EA">
            <w:pPr>
              <w:widowControl/>
              <w:jc w:val="center"/>
              <w:textAlignment w:val="center"/>
              <w:rPr>
                <w:rFonts w:ascii="宋体" w:hAnsi="宋体" w:cs="宋体"/>
                <w:szCs w:val="21"/>
              </w:rPr>
            </w:pPr>
            <w:r>
              <w:rPr>
                <w:rFonts w:hint="eastAsia" w:ascii="宋体" w:hAnsi="宋体" w:cs="宋体"/>
                <w:color w:val="000000"/>
                <w:szCs w:val="21"/>
              </w:rPr>
              <w:t>11</w:t>
            </w:r>
          </w:p>
        </w:tc>
        <w:tc>
          <w:tcPr>
            <w:tcW w:w="2551" w:type="dxa"/>
            <w:tcMar>
              <w:top w:w="57" w:type="dxa"/>
              <w:left w:w="108" w:type="dxa"/>
              <w:bottom w:w="0" w:type="dxa"/>
              <w:right w:w="108" w:type="dxa"/>
            </w:tcMar>
            <w:vAlign w:val="center"/>
          </w:tcPr>
          <w:p w14:paraId="0B4C10CD">
            <w:pPr>
              <w:widowControl/>
              <w:jc w:val="center"/>
              <w:textAlignment w:val="center"/>
              <w:rPr>
                <w:rFonts w:ascii="宋体" w:hAnsi="宋体" w:cs="宋体"/>
                <w:szCs w:val="21"/>
              </w:rPr>
            </w:pPr>
            <w:r>
              <w:rPr>
                <w:rFonts w:hint="eastAsia" w:ascii="宋体" w:hAnsi="宋体" w:cs="宋体"/>
                <w:color w:val="000000"/>
                <w:kern w:val="0"/>
                <w:szCs w:val="21"/>
                <w:lang w:bidi="ar"/>
              </w:rPr>
              <w:t>主信息牌</w:t>
            </w:r>
          </w:p>
        </w:tc>
        <w:tc>
          <w:tcPr>
            <w:tcW w:w="3119" w:type="dxa"/>
            <w:tcMar>
              <w:top w:w="57" w:type="dxa"/>
              <w:left w:w="108" w:type="dxa"/>
              <w:bottom w:w="0" w:type="dxa"/>
              <w:right w:w="108" w:type="dxa"/>
            </w:tcMar>
            <w:vAlign w:val="center"/>
          </w:tcPr>
          <w:p w14:paraId="510758C8">
            <w:pPr>
              <w:widowControl/>
              <w:spacing w:line="260" w:lineRule="exact"/>
              <w:jc w:val="left"/>
              <w:textAlignment w:val="center"/>
              <w:rPr>
                <w:rFonts w:ascii="宋体" w:hAnsi="宋体" w:cs="宋体"/>
                <w:szCs w:val="21"/>
              </w:rPr>
            </w:pPr>
            <w:r>
              <w:rPr>
                <w:rFonts w:hint="eastAsia" w:ascii="宋体" w:hAnsi="宋体" w:cs="宋体"/>
                <w:szCs w:val="21"/>
              </w:rPr>
              <w:t>1、单面印刷制作；</w:t>
            </w:r>
          </w:p>
          <w:p w14:paraId="285B169F">
            <w:pPr>
              <w:widowControl/>
              <w:spacing w:line="260" w:lineRule="exact"/>
              <w:jc w:val="left"/>
              <w:textAlignment w:val="center"/>
              <w:rPr>
                <w:rFonts w:ascii="宋体" w:hAnsi="宋体" w:cs="宋体"/>
                <w:szCs w:val="21"/>
              </w:rPr>
            </w:pPr>
            <w:r>
              <w:rPr>
                <w:rFonts w:hint="eastAsia" w:ascii="宋体" w:hAnsi="宋体" w:cs="宋体"/>
                <w:szCs w:val="21"/>
              </w:rPr>
              <w:t>2、规格：高度2.3×宽度0.85×厚度0.12（米）；</w:t>
            </w:r>
          </w:p>
          <w:p w14:paraId="70290AFA">
            <w:pPr>
              <w:widowControl/>
              <w:spacing w:line="260" w:lineRule="exact"/>
              <w:jc w:val="left"/>
              <w:textAlignment w:val="center"/>
              <w:rPr>
                <w:rFonts w:ascii="宋体" w:hAnsi="宋体" w:cs="宋体"/>
                <w:szCs w:val="21"/>
              </w:rPr>
            </w:pPr>
            <w:r>
              <w:rPr>
                <w:rFonts w:hint="eastAsia" w:ascii="宋体" w:hAnsi="宋体" w:cs="宋体"/>
                <w:szCs w:val="21"/>
              </w:rPr>
              <w:t>3、钢板烤漆+钢板仿木纹漆+文字图案热转印；</w:t>
            </w:r>
          </w:p>
          <w:p w14:paraId="33FF6ED8">
            <w:pPr>
              <w:widowControl/>
              <w:spacing w:line="260" w:lineRule="exact"/>
              <w:jc w:val="left"/>
              <w:textAlignment w:val="center"/>
              <w:rPr>
                <w:rFonts w:ascii="宋体" w:hAnsi="宋体" w:cs="宋体"/>
                <w:szCs w:val="21"/>
              </w:rPr>
            </w:pPr>
            <w:r>
              <w:rPr>
                <w:rFonts w:hint="eastAsia" w:ascii="宋体" w:hAnsi="宋体" w:cs="宋体"/>
                <w:szCs w:val="21"/>
              </w:rPr>
              <w:t>4、基本内容：全景地图，步道简介，在步道主要出入口；</w:t>
            </w:r>
          </w:p>
          <w:p w14:paraId="486579F9">
            <w:pPr>
              <w:widowControl/>
              <w:spacing w:line="260" w:lineRule="exact"/>
              <w:jc w:val="left"/>
              <w:textAlignment w:val="center"/>
              <w:rPr>
                <w:rFonts w:ascii="宋体" w:hAnsi="宋体" w:cs="宋体"/>
                <w:szCs w:val="21"/>
              </w:rPr>
            </w:pPr>
            <w:r>
              <w:rPr>
                <w:rFonts w:hint="eastAsia" w:ascii="宋体" w:hAnsi="宋体" w:cs="宋体"/>
                <w:szCs w:val="21"/>
              </w:rPr>
              <w:t>5、颜色：绿色、蓝色。</w:t>
            </w:r>
          </w:p>
        </w:tc>
        <w:tc>
          <w:tcPr>
            <w:tcW w:w="766" w:type="dxa"/>
            <w:vAlign w:val="center"/>
          </w:tcPr>
          <w:p w14:paraId="06615A0A">
            <w:pPr>
              <w:widowControl/>
              <w:jc w:val="center"/>
              <w:textAlignment w:val="center"/>
              <w:rPr>
                <w:rFonts w:ascii="宋体" w:hAnsi="宋体" w:cs="宋体"/>
                <w:szCs w:val="21"/>
              </w:rPr>
            </w:pPr>
            <w:r>
              <w:rPr>
                <w:rFonts w:hint="eastAsia" w:ascii="宋体" w:hAnsi="宋体" w:cs="宋体"/>
                <w:color w:val="000000"/>
                <w:szCs w:val="21"/>
              </w:rPr>
              <w:t>个</w:t>
            </w:r>
          </w:p>
        </w:tc>
        <w:tc>
          <w:tcPr>
            <w:tcW w:w="869" w:type="dxa"/>
            <w:tcMar>
              <w:top w:w="57" w:type="dxa"/>
              <w:left w:w="108" w:type="dxa"/>
              <w:bottom w:w="0" w:type="dxa"/>
              <w:right w:w="108" w:type="dxa"/>
            </w:tcMar>
            <w:vAlign w:val="center"/>
          </w:tcPr>
          <w:p w14:paraId="65F67179">
            <w:pPr>
              <w:widowControl/>
              <w:jc w:val="center"/>
              <w:textAlignment w:val="center"/>
              <w:rPr>
                <w:rFonts w:ascii="宋体" w:hAnsi="宋体" w:cs="宋体"/>
                <w:szCs w:val="21"/>
              </w:rPr>
            </w:pPr>
            <w:r>
              <w:rPr>
                <w:rFonts w:hint="eastAsia" w:ascii="宋体" w:hAnsi="宋体" w:cs="宋体"/>
                <w:color w:val="000000"/>
                <w:kern w:val="0"/>
                <w:szCs w:val="21"/>
                <w:lang w:bidi="ar"/>
              </w:rPr>
              <w:t>1</w:t>
            </w:r>
          </w:p>
        </w:tc>
        <w:tc>
          <w:tcPr>
            <w:tcW w:w="1167" w:type="dxa"/>
            <w:tcMar>
              <w:top w:w="57" w:type="dxa"/>
              <w:left w:w="108" w:type="dxa"/>
              <w:bottom w:w="0" w:type="dxa"/>
              <w:right w:w="108" w:type="dxa"/>
            </w:tcMar>
            <w:vAlign w:val="center"/>
          </w:tcPr>
          <w:p w14:paraId="3635C3EC">
            <w:pPr>
              <w:widowControl/>
              <w:jc w:val="center"/>
              <w:textAlignment w:val="center"/>
              <w:rPr>
                <w:rFonts w:ascii="宋体" w:hAnsi="宋体" w:cs="宋体"/>
                <w:szCs w:val="21"/>
              </w:rPr>
            </w:pPr>
          </w:p>
        </w:tc>
        <w:tc>
          <w:tcPr>
            <w:tcW w:w="1202" w:type="dxa"/>
            <w:tcMar>
              <w:top w:w="57" w:type="dxa"/>
              <w:left w:w="108" w:type="dxa"/>
              <w:bottom w:w="0" w:type="dxa"/>
              <w:right w:w="108" w:type="dxa"/>
            </w:tcMar>
            <w:vAlign w:val="center"/>
          </w:tcPr>
          <w:p w14:paraId="62BD015B">
            <w:pPr>
              <w:widowControl/>
              <w:spacing w:line="320" w:lineRule="exact"/>
              <w:jc w:val="center"/>
              <w:textAlignment w:val="center"/>
              <w:rPr>
                <w:rFonts w:ascii="宋体" w:hAnsi="宋体" w:cs="宋体"/>
                <w:color w:val="000000"/>
                <w:szCs w:val="21"/>
              </w:rPr>
            </w:pPr>
          </w:p>
        </w:tc>
        <w:tc>
          <w:tcPr>
            <w:tcW w:w="2042" w:type="dxa"/>
            <w:tcMar>
              <w:top w:w="57" w:type="dxa"/>
              <w:left w:w="108" w:type="dxa"/>
              <w:bottom w:w="0" w:type="dxa"/>
              <w:right w:w="108" w:type="dxa"/>
            </w:tcMar>
            <w:vAlign w:val="center"/>
          </w:tcPr>
          <w:p w14:paraId="6CB0B3F3">
            <w:pPr>
              <w:rPr>
                <w:rFonts w:ascii="宋体" w:hAnsi="宋体" w:cs="宋体"/>
                <w:szCs w:val="21"/>
              </w:rPr>
            </w:pPr>
            <w:r>
              <w:rPr>
                <w:rFonts w:ascii="Arial" w:hAnsi="Arial"/>
              </w:rPr>
              <w:drawing>
                <wp:inline distT="0" distB="0" distL="114300" distR="114300">
                  <wp:extent cx="1096645" cy="1239520"/>
                  <wp:effectExtent l="0" t="0" r="8255" b="17780"/>
                  <wp:docPr id="16" name="图片 1" descr="微信截图_20250326193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 descr="微信截图_20250326193106"/>
                          <pic:cNvPicPr>
                            <a:picLocks noChangeAspect="1"/>
                          </pic:cNvPicPr>
                        </pic:nvPicPr>
                        <pic:blipFill>
                          <a:blip r:embed="rId12"/>
                          <a:stretch>
                            <a:fillRect/>
                          </a:stretch>
                        </pic:blipFill>
                        <pic:spPr>
                          <a:xfrm>
                            <a:off x="0" y="0"/>
                            <a:ext cx="1096645" cy="1239520"/>
                          </a:xfrm>
                          <a:prstGeom prst="rect">
                            <a:avLst/>
                          </a:prstGeom>
                        </pic:spPr>
                      </pic:pic>
                    </a:graphicData>
                  </a:graphic>
                </wp:inline>
              </w:drawing>
            </w:r>
          </w:p>
        </w:tc>
      </w:tr>
      <w:tr w14:paraId="246C9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7D38D143">
            <w:pPr>
              <w:widowControl/>
              <w:jc w:val="center"/>
              <w:textAlignment w:val="center"/>
              <w:rPr>
                <w:rFonts w:ascii="宋体" w:hAnsi="宋体" w:cs="宋体"/>
                <w:szCs w:val="21"/>
              </w:rPr>
            </w:pPr>
            <w:r>
              <w:rPr>
                <w:rFonts w:hint="eastAsia" w:ascii="宋体" w:hAnsi="宋体" w:cs="宋体"/>
                <w:color w:val="000000"/>
                <w:szCs w:val="21"/>
              </w:rPr>
              <w:t>12</w:t>
            </w:r>
          </w:p>
        </w:tc>
        <w:tc>
          <w:tcPr>
            <w:tcW w:w="2551" w:type="dxa"/>
            <w:tcMar>
              <w:top w:w="57" w:type="dxa"/>
              <w:left w:w="108" w:type="dxa"/>
              <w:bottom w:w="0" w:type="dxa"/>
              <w:right w:w="108" w:type="dxa"/>
            </w:tcMar>
            <w:vAlign w:val="center"/>
          </w:tcPr>
          <w:p w14:paraId="37701314">
            <w:pPr>
              <w:widowControl/>
              <w:jc w:val="center"/>
              <w:textAlignment w:val="center"/>
              <w:rPr>
                <w:rFonts w:ascii="宋体" w:hAnsi="宋体" w:cs="宋体"/>
                <w:szCs w:val="21"/>
              </w:rPr>
            </w:pPr>
            <w:r>
              <w:rPr>
                <w:rFonts w:hint="eastAsia" w:ascii="宋体" w:hAnsi="宋体" w:cs="宋体"/>
                <w:color w:val="000000"/>
                <w:kern w:val="0"/>
                <w:szCs w:val="21"/>
                <w:lang w:bidi="ar"/>
              </w:rPr>
              <w:t>入口牌</w:t>
            </w:r>
          </w:p>
        </w:tc>
        <w:tc>
          <w:tcPr>
            <w:tcW w:w="3119" w:type="dxa"/>
            <w:tcMar>
              <w:top w:w="57" w:type="dxa"/>
              <w:left w:w="108" w:type="dxa"/>
              <w:bottom w:w="0" w:type="dxa"/>
              <w:right w:w="108" w:type="dxa"/>
            </w:tcMar>
            <w:vAlign w:val="center"/>
          </w:tcPr>
          <w:p w14:paraId="69A4A98C">
            <w:pPr>
              <w:widowControl/>
              <w:spacing w:line="260" w:lineRule="exact"/>
              <w:jc w:val="left"/>
              <w:textAlignment w:val="center"/>
              <w:rPr>
                <w:rFonts w:ascii="宋体" w:hAnsi="宋体" w:cs="宋体"/>
                <w:szCs w:val="21"/>
              </w:rPr>
            </w:pPr>
            <w:r>
              <w:rPr>
                <w:rFonts w:hint="eastAsia" w:ascii="宋体" w:hAnsi="宋体" w:cs="宋体"/>
                <w:szCs w:val="21"/>
              </w:rPr>
              <w:t>1、单面印刷制作；</w:t>
            </w:r>
          </w:p>
          <w:p w14:paraId="69C89EB8">
            <w:pPr>
              <w:widowControl/>
              <w:spacing w:line="260" w:lineRule="exact"/>
              <w:jc w:val="left"/>
              <w:textAlignment w:val="center"/>
              <w:rPr>
                <w:rFonts w:ascii="宋体" w:hAnsi="宋体" w:cs="宋体"/>
                <w:szCs w:val="21"/>
              </w:rPr>
            </w:pPr>
            <w:r>
              <w:rPr>
                <w:rFonts w:hint="eastAsia" w:ascii="宋体" w:hAnsi="宋体" w:cs="宋体"/>
                <w:szCs w:val="21"/>
              </w:rPr>
              <w:t>2、规格：高度2.3×宽度0.4×厚度0.12（米）；</w:t>
            </w:r>
          </w:p>
          <w:p w14:paraId="6AC3B41B">
            <w:pPr>
              <w:widowControl/>
              <w:spacing w:line="260" w:lineRule="exact"/>
              <w:jc w:val="left"/>
              <w:textAlignment w:val="center"/>
              <w:rPr>
                <w:rFonts w:ascii="宋体" w:hAnsi="宋体" w:cs="宋体"/>
                <w:szCs w:val="21"/>
              </w:rPr>
            </w:pPr>
            <w:r>
              <w:rPr>
                <w:rFonts w:hint="eastAsia" w:ascii="宋体" w:hAnsi="宋体" w:cs="宋体"/>
                <w:szCs w:val="21"/>
              </w:rPr>
              <w:t>3、钢板烤漆+钢板仿木纹漆+文字图案热转印；</w:t>
            </w:r>
          </w:p>
          <w:p w14:paraId="3B533483">
            <w:pPr>
              <w:widowControl/>
              <w:spacing w:line="260" w:lineRule="exact"/>
              <w:jc w:val="left"/>
              <w:textAlignment w:val="center"/>
              <w:rPr>
                <w:rFonts w:ascii="宋体" w:hAnsi="宋体" w:cs="宋体"/>
                <w:szCs w:val="21"/>
              </w:rPr>
            </w:pPr>
            <w:r>
              <w:rPr>
                <w:rFonts w:hint="eastAsia" w:ascii="宋体" w:hAnsi="宋体" w:cs="宋体"/>
                <w:szCs w:val="21"/>
              </w:rPr>
              <w:t>4、基本内容：步道通向的地点，最近出入口、最近目的地（或服务设施）的名称和距离，二维码；</w:t>
            </w:r>
          </w:p>
          <w:p w14:paraId="7A8CCC6C">
            <w:pPr>
              <w:widowControl/>
              <w:spacing w:line="260" w:lineRule="exact"/>
              <w:jc w:val="left"/>
              <w:textAlignment w:val="center"/>
              <w:rPr>
                <w:rFonts w:ascii="宋体" w:hAnsi="宋体" w:cs="宋体"/>
                <w:szCs w:val="21"/>
              </w:rPr>
            </w:pPr>
            <w:r>
              <w:rPr>
                <w:rFonts w:hint="eastAsia" w:ascii="宋体" w:hAnsi="宋体" w:cs="宋体"/>
                <w:szCs w:val="21"/>
              </w:rPr>
              <w:t>5、设置要求：一般设置在步道所有出入口；</w:t>
            </w:r>
          </w:p>
          <w:p w14:paraId="446C978B">
            <w:pPr>
              <w:widowControl/>
              <w:spacing w:line="260" w:lineRule="exact"/>
              <w:jc w:val="left"/>
              <w:textAlignment w:val="center"/>
              <w:rPr>
                <w:rFonts w:ascii="宋体" w:hAnsi="宋体" w:cs="宋体"/>
                <w:szCs w:val="21"/>
              </w:rPr>
            </w:pPr>
            <w:r>
              <w:rPr>
                <w:rFonts w:hint="eastAsia" w:ascii="宋体" w:hAnsi="宋体" w:cs="宋体"/>
                <w:szCs w:val="21"/>
              </w:rPr>
              <w:t>6、颜色：绿色、蓝色</w:t>
            </w:r>
          </w:p>
        </w:tc>
        <w:tc>
          <w:tcPr>
            <w:tcW w:w="766" w:type="dxa"/>
            <w:vAlign w:val="center"/>
          </w:tcPr>
          <w:p w14:paraId="4C6EA5AA">
            <w:pPr>
              <w:widowControl/>
              <w:jc w:val="center"/>
              <w:textAlignment w:val="center"/>
              <w:rPr>
                <w:rFonts w:ascii="宋体" w:hAnsi="宋体" w:cs="宋体"/>
                <w:color w:val="000000"/>
                <w:szCs w:val="21"/>
              </w:rPr>
            </w:pPr>
            <w:r>
              <w:rPr>
                <w:rFonts w:hint="eastAsia" w:ascii="宋体" w:hAnsi="宋体" w:cs="宋体"/>
                <w:color w:val="000000"/>
                <w:szCs w:val="21"/>
              </w:rPr>
              <w:t>个</w:t>
            </w:r>
          </w:p>
        </w:tc>
        <w:tc>
          <w:tcPr>
            <w:tcW w:w="869" w:type="dxa"/>
            <w:tcMar>
              <w:top w:w="57" w:type="dxa"/>
              <w:left w:w="108" w:type="dxa"/>
              <w:bottom w:w="0" w:type="dxa"/>
              <w:right w:w="108" w:type="dxa"/>
            </w:tcMar>
            <w:vAlign w:val="center"/>
          </w:tcPr>
          <w:p w14:paraId="7BC3B07D">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15</w:t>
            </w:r>
          </w:p>
        </w:tc>
        <w:tc>
          <w:tcPr>
            <w:tcW w:w="1167" w:type="dxa"/>
            <w:tcMar>
              <w:top w:w="57" w:type="dxa"/>
              <w:left w:w="108" w:type="dxa"/>
              <w:bottom w:w="0" w:type="dxa"/>
              <w:right w:w="108" w:type="dxa"/>
            </w:tcMar>
            <w:vAlign w:val="center"/>
          </w:tcPr>
          <w:p w14:paraId="02F6B0AA">
            <w:pPr>
              <w:widowControl/>
              <w:jc w:val="center"/>
              <w:textAlignment w:val="center"/>
              <w:rPr>
                <w:rFonts w:ascii="宋体" w:hAnsi="宋体" w:cs="宋体"/>
                <w:color w:val="000000"/>
                <w:szCs w:val="21"/>
              </w:rPr>
            </w:pPr>
          </w:p>
        </w:tc>
        <w:tc>
          <w:tcPr>
            <w:tcW w:w="1202" w:type="dxa"/>
            <w:tcMar>
              <w:top w:w="57" w:type="dxa"/>
              <w:left w:w="108" w:type="dxa"/>
              <w:bottom w:w="0" w:type="dxa"/>
              <w:right w:w="108" w:type="dxa"/>
            </w:tcMar>
            <w:vAlign w:val="center"/>
          </w:tcPr>
          <w:p w14:paraId="3A587A8A">
            <w:pPr>
              <w:widowControl/>
              <w:spacing w:line="320" w:lineRule="exact"/>
              <w:jc w:val="center"/>
              <w:textAlignment w:val="center"/>
              <w:rPr>
                <w:rFonts w:ascii="宋体" w:hAnsi="宋体" w:cs="宋体"/>
                <w:color w:val="000000"/>
                <w:szCs w:val="21"/>
              </w:rPr>
            </w:pPr>
          </w:p>
        </w:tc>
        <w:tc>
          <w:tcPr>
            <w:tcW w:w="2042" w:type="dxa"/>
            <w:tcMar>
              <w:top w:w="57" w:type="dxa"/>
              <w:left w:w="108" w:type="dxa"/>
              <w:bottom w:w="0" w:type="dxa"/>
              <w:right w:w="108" w:type="dxa"/>
            </w:tcMar>
            <w:vAlign w:val="center"/>
          </w:tcPr>
          <w:p w14:paraId="031EB64C">
            <w:pPr>
              <w:jc w:val="center"/>
              <w:rPr>
                <w:rFonts w:ascii="宋体" w:hAnsi="宋体" w:cs="宋体"/>
                <w:szCs w:val="21"/>
              </w:rPr>
            </w:pPr>
            <w:r>
              <w:rPr>
                <w:rFonts w:ascii="Arial" w:hAnsi="Arial"/>
              </w:rPr>
              <w:drawing>
                <wp:inline distT="0" distB="0" distL="114300" distR="114300">
                  <wp:extent cx="297815" cy="1336040"/>
                  <wp:effectExtent l="0" t="0" r="6985" b="16510"/>
                  <wp:docPr id="17" name="图片 8" descr="微信截图_20250314153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8" descr="微信截图_20250314153558"/>
                          <pic:cNvPicPr>
                            <a:picLocks noChangeAspect="1"/>
                          </pic:cNvPicPr>
                        </pic:nvPicPr>
                        <pic:blipFill>
                          <a:blip r:embed="rId10"/>
                          <a:stretch>
                            <a:fillRect/>
                          </a:stretch>
                        </pic:blipFill>
                        <pic:spPr>
                          <a:xfrm>
                            <a:off x="0" y="0"/>
                            <a:ext cx="297815" cy="1336040"/>
                          </a:xfrm>
                          <a:prstGeom prst="rect">
                            <a:avLst/>
                          </a:prstGeom>
                        </pic:spPr>
                      </pic:pic>
                    </a:graphicData>
                  </a:graphic>
                </wp:inline>
              </w:drawing>
            </w:r>
          </w:p>
        </w:tc>
      </w:tr>
      <w:tr w14:paraId="64D04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5E72CD9A">
            <w:pPr>
              <w:widowControl/>
              <w:jc w:val="center"/>
              <w:textAlignment w:val="center"/>
              <w:rPr>
                <w:rFonts w:ascii="宋体" w:hAnsi="宋体" w:cs="宋体"/>
                <w:szCs w:val="21"/>
              </w:rPr>
            </w:pPr>
            <w:r>
              <w:rPr>
                <w:rFonts w:hint="eastAsia" w:ascii="宋体" w:hAnsi="宋体" w:cs="宋体"/>
                <w:color w:val="000000"/>
                <w:szCs w:val="21"/>
              </w:rPr>
              <w:t>13</w:t>
            </w:r>
          </w:p>
        </w:tc>
        <w:tc>
          <w:tcPr>
            <w:tcW w:w="2551" w:type="dxa"/>
            <w:tcMar>
              <w:top w:w="57" w:type="dxa"/>
              <w:left w:w="108" w:type="dxa"/>
              <w:bottom w:w="0" w:type="dxa"/>
              <w:right w:w="108" w:type="dxa"/>
            </w:tcMar>
            <w:vAlign w:val="center"/>
          </w:tcPr>
          <w:p w14:paraId="573F6FE9">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二级信息牌</w:t>
            </w:r>
          </w:p>
        </w:tc>
        <w:tc>
          <w:tcPr>
            <w:tcW w:w="3119" w:type="dxa"/>
            <w:tcMar>
              <w:top w:w="57" w:type="dxa"/>
              <w:left w:w="108" w:type="dxa"/>
              <w:bottom w:w="0" w:type="dxa"/>
              <w:right w:w="108" w:type="dxa"/>
            </w:tcMar>
            <w:vAlign w:val="center"/>
          </w:tcPr>
          <w:p w14:paraId="3149291E">
            <w:pPr>
              <w:widowControl/>
              <w:spacing w:line="260" w:lineRule="exact"/>
              <w:jc w:val="left"/>
              <w:textAlignment w:val="center"/>
              <w:rPr>
                <w:rFonts w:ascii="宋体" w:hAnsi="宋体" w:cs="宋体"/>
                <w:szCs w:val="21"/>
              </w:rPr>
            </w:pPr>
            <w:r>
              <w:rPr>
                <w:rFonts w:hint="eastAsia" w:ascii="宋体" w:hAnsi="宋体" w:cs="宋体"/>
                <w:szCs w:val="21"/>
              </w:rPr>
              <w:t>1、单面印刷制作；</w:t>
            </w:r>
          </w:p>
          <w:p w14:paraId="2AE53770">
            <w:pPr>
              <w:widowControl/>
              <w:spacing w:line="260" w:lineRule="exact"/>
              <w:jc w:val="left"/>
              <w:textAlignment w:val="center"/>
              <w:rPr>
                <w:rFonts w:ascii="宋体" w:hAnsi="宋体" w:cs="宋体"/>
                <w:szCs w:val="21"/>
              </w:rPr>
            </w:pPr>
            <w:r>
              <w:rPr>
                <w:rFonts w:hint="eastAsia" w:ascii="宋体" w:hAnsi="宋体" w:cs="宋体"/>
                <w:szCs w:val="21"/>
              </w:rPr>
              <w:t>2、规格：高度2.0×宽度0.6×厚度0.12（米）；</w:t>
            </w:r>
          </w:p>
          <w:p w14:paraId="3C39F35D">
            <w:pPr>
              <w:widowControl/>
              <w:spacing w:line="260" w:lineRule="exact"/>
              <w:jc w:val="left"/>
              <w:textAlignment w:val="center"/>
              <w:rPr>
                <w:rFonts w:ascii="宋体" w:hAnsi="宋体" w:cs="宋体"/>
                <w:szCs w:val="21"/>
              </w:rPr>
            </w:pPr>
            <w:r>
              <w:rPr>
                <w:rFonts w:hint="eastAsia" w:ascii="宋体" w:hAnsi="宋体" w:cs="宋体"/>
                <w:szCs w:val="21"/>
              </w:rPr>
              <w:t>3、钢板烤漆+钢板；</w:t>
            </w:r>
          </w:p>
          <w:p w14:paraId="5642B74C">
            <w:pPr>
              <w:widowControl/>
              <w:spacing w:line="260" w:lineRule="exact"/>
              <w:jc w:val="left"/>
              <w:textAlignment w:val="center"/>
              <w:rPr>
                <w:rFonts w:ascii="宋体" w:hAnsi="宋体" w:cs="宋体"/>
                <w:szCs w:val="21"/>
              </w:rPr>
            </w:pPr>
            <w:r>
              <w:rPr>
                <w:rFonts w:hint="eastAsia" w:ascii="宋体" w:hAnsi="宋体" w:cs="宋体"/>
                <w:szCs w:val="21"/>
              </w:rPr>
              <w:t>4、基本内容：全景地图或区块地图，当前位置信息，户外知识科普或公益宣传信息，二维码；</w:t>
            </w:r>
          </w:p>
          <w:p w14:paraId="78711C6F">
            <w:pPr>
              <w:widowControl/>
              <w:spacing w:line="260" w:lineRule="exact"/>
              <w:jc w:val="left"/>
              <w:textAlignment w:val="center"/>
              <w:rPr>
                <w:rFonts w:ascii="宋体" w:hAnsi="宋体" w:cs="宋体"/>
                <w:szCs w:val="21"/>
              </w:rPr>
            </w:pPr>
            <w:r>
              <w:rPr>
                <w:rFonts w:hint="eastAsia" w:ascii="宋体" w:hAnsi="宋体" w:cs="宋体"/>
                <w:szCs w:val="21"/>
              </w:rPr>
              <w:t>5、设置要求：一般设置在步道信息点、垭口；</w:t>
            </w:r>
          </w:p>
          <w:p w14:paraId="70F465F5">
            <w:pPr>
              <w:widowControl/>
              <w:spacing w:line="260" w:lineRule="exact"/>
              <w:jc w:val="left"/>
              <w:textAlignment w:val="center"/>
              <w:rPr>
                <w:rFonts w:ascii="宋体" w:hAnsi="宋体" w:cs="宋体"/>
                <w:color w:val="000000"/>
                <w:szCs w:val="21"/>
              </w:rPr>
            </w:pPr>
            <w:r>
              <w:rPr>
                <w:rFonts w:hint="eastAsia" w:ascii="宋体" w:hAnsi="宋体" w:cs="宋体"/>
                <w:szCs w:val="21"/>
              </w:rPr>
              <w:t>6、颜色：绿色、蓝色。</w:t>
            </w:r>
          </w:p>
        </w:tc>
        <w:tc>
          <w:tcPr>
            <w:tcW w:w="766" w:type="dxa"/>
            <w:vAlign w:val="center"/>
          </w:tcPr>
          <w:p w14:paraId="27E6F86A">
            <w:pPr>
              <w:widowControl/>
              <w:jc w:val="center"/>
              <w:textAlignment w:val="center"/>
              <w:rPr>
                <w:rFonts w:ascii="宋体" w:hAnsi="宋体" w:cs="宋体"/>
                <w:color w:val="000000"/>
                <w:szCs w:val="21"/>
              </w:rPr>
            </w:pPr>
            <w:r>
              <w:rPr>
                <w:rFonts w:hint="eastAsia" w:ascii="宋体" w:hAnsi="宋体" w:cs="宋体"/>
                <w:color w:val="000000"/>
                <w:szCs w:val="21"/>
              </w:rPr>
              <w:t>个</w:t>
            </w:r>
          </w:p>
        </w:tc>
        <w:tc>
          <w:tcPr>
            <w:tcW w:w="869" w:type="dxa"/>
            <w:tcMar>
              <w:top w:w="57" w:type="dxa"/>
              <w:left w:w="108" w:type="dxa"/>
              <w:bottom w:w="0" w:type="dxa"/>
              <w:right w:w="108" w:type="dxa"/>
            </w:tcMar>
            <w:vAlign w:val="center"/>
          </w:tcPr>
          <w:p w14:paraId="00021404">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9</w:t>
            </w:r>
          </w:p>
        </w:tc>
        <w:tc>
          <w:tcPr>
            <w:tcW w:w="1167" w:type="dxa"/>
            <w:tcMar>
              <w:top w:w="57" w:type="dxa"/>
              <w:left w:w="108" w:type="dxa"/>
              <w:bottom w:w="0" w:type="dxa"/>
              <w:right w:w="108" w:type="dxa"/>
            </w:tcMar>
            <w:vAlign w:val="center"/>
          </w:tcPr>
          <w:p w14:paraId="67346870">
            <w:pPr>
              <w:widowControl/>
              <w:jc w:val="center"/>
              <w:textAlignment w:val="center"/>
              <w:rPr>
                <w:rFonts w:ascii="宋体" w:hAnsi="宋体" w:cs="宋体"/>
                <w:color w:val="000000"/>
                <w:szCs w:val="21"/>
              </w:rPr>
            </w:pPr>
          </w:p>
        </w:tc>
        <w:tc>
          <w:tcPr>
            <w:tcW w:w="1202" w:type="dxa"/>
            <w:tcMar>
              <w:top w:w="57" w:type="dxa"/>
              <w:left w:w="108" w:type="dxa"/>
              <w:bottom w:w="0" w:type="dxa"/>
              <w:right w:w="108" w:type="dxa"/>
            </w:tcMar>
            <w:vAlign w:val="center"/>
          </w:tcPr>
          <w:p w14:paraId="0B406718">
            <w:pPr>
              <w:widowControl/>
              <w:spacing w:line="320" w:lineRule="exact"/>
              <w:jc w:val="center"/>
              <w:textAlignment w:val="center"/>
              <w:rPr>
                <w:rFonts w:ascii="宋体" w:hAnsi="宋体" w:cs="宋体"/>
                <w:color w:val="000000"/>
                <w:szCs w:val="21"/>
              </w:rPr>
            </w:pPr>
          </w:p>
        </w:tc>
        <w:tc>
          <w:tcPr>
            <w:tcW w:w="2042" w:type="dxa"/>
            <w:tcMar>
              <w:top w:w="57" w:type="dxa"/>
              <w:left w:w="108" w:type="dxa"/>
              <w:bottom w:w="0" w:type="dxa"/>
              <w:right w:w="108" w:type="dxa"/>
            </w:tcMar>
            <w:vAlign w:val="center"/>
          </w:tcPr>
          <w:p w14:paraId="49F8D050">
            <w:pPr>
              <w:jc w:val="center"/>
              <w:rPr>
                <w:rFonts w:ascii="宋体" w:hAnsi="宋体" w:cs="宋体"/>
                <w:szCs w:val="21"/>
              </w:rPr>
            </w:pPr>
            <w:r>
              <w:rPr>
                <w:rFonts w:ascii="Arial" w:hAnsi="Arial"/>
              </w:rPr>
              <w:drawing>
                <wp:inline distT="0" distB="0" distL="114300" distR="114300">
                  <wp:extent cx="663575" cy="1404620"/>
                  <wp:effectExtent l="0" t="0" r="3175" b="5080"/>
                  <wp:docPr id="18" name="图片 7" descr="微信截图_20250314153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7" descr="微信截图_20250314153545"/>
                          <pic:cNvPicPr>
                            <a:picLocks noChangeAspect="1"/>
                          </pic:cNvPicPr>
                        </pic:nvPicPr>
                        <pic:blipFill>
                          <a:blip r:embed="rId13"/>
                          <a:stretch>
                            <a:fillRect/>
                          </a:stretch>
                        </pic:blipFill>
                        <pic:spPr>
                          <a:xfrm>
                            <a:off x="0" y="0"/>
                            <a:ext cx="663575" cy="1404620"/>
                          </a:xfrm>
                          <a:prstGeom prst="rect">
                            <a:avLst/>
                          </a:prstGeom>
                        </pic:spPr>
                      </pic:pic>
                    </a:graphicData>
                  </a:graphic>
                </wp:inline>
              </w:drawing>
            </w:r>
          </w:p>
        </w:tc>
      </w:tr>
      <w:tr w14:paraId="40268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89" w:hRule="atLeast"/>
          <w:jc w:val="center"/>
        </w:trPr>
        <w:tc>
          <w:tcPr>
            <w:tcW w:w="879" w:type="dxa"/>
            <w:tcMar>
              <w:top w:w="57" w:type="dxa"/>
              <w:left w:w="108" w:type="dxa"/>
              <w:bottom w:w="0" w:type="dxa"/>
              <w:right w:w="108" w:type="dxa"/>
            </w:tcMar>
            <w:vAlign w:val="center"/>
          </w:tcPr>
          <w:p w14:paraId="56975D25">
            <w:pPr>
              <w:widowControl/>
              <w:jc w:val="center"/>
              <w:textAlignment w:val="center"/>
              <w:rPr>
                <w:rFonts w:ascii="宋体" w:hAnsi="宋体" w:cs="宋体"/>
                <w:szCs w:val="21"/>
              </w:rPr>
            </w:pPr>
            <w:r>
              <w:rPr>
                <w:rFonts w:hint="eastAsia" w:ascii="宋体" w:hAnsi="宋体" w:cs="宋体"/>
                <w:color w:val="000000"/>
                <w:szCs w:val="21"/>
              </w:rPr>
              <w:t>14</w:t>
            </w:r>
          </w:p>
        </w:tc>
        <w:tc>
          <w:tcPr>
            <w:tcW w:w="2551" w:type="dxa"/>
            <w:tcMar>
              <w:top w:w="57" w:type="dxa"/>
              <w:left w:w="108" w:type="dxa"/>
              <w:bottom w:w="0" w:type="dxa"/>
              <w:right w:w="108" w:type="dxa"/>
            </w:tcMar>
            <w:vAlign w:val="center"/>
          </w:tcPr>
          <w:p w14:paraId="15B19214">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二级警示牌</w:t>
            </w:r>
          </w:p>
        </w:tc>
        <w:tc>
          <w:tcPr>
            <w:tcW w:w="3119" w:type="dxa"/>
            <w:tcMar>
              <w:top w:w="57" w:type="dxa"/>
              <w:left w:w="108" w:type="dxa"/>
              <w:bottom w:w="0" w:type="dxa"/>
              <w:right w:w="108" w:type="dxa"/>
            </w:tcMar>
            <w:vAlign w:val="center"/>
          </w:tcPr>
          <w:p w14:paraId="52A3F695">
            <w:pPr>
              <w:widowControl/>
              <w:spacing w:line="260" w:lineRule="exact"/>
              <w:jc w:val="left"/>
              <w:textAlignment w:val="center"/>
              <w:rPr>
                <w:rFonts w:ascii="宋体" w:hAnsi="宋体" w:cs="宋体"/>
                <w:szCs w:val="21"/>
              </w:rPr>
            </w:pPr>
            <w:r>
              <w:rPr>
                <w:rFonts w:hint="eastAsia" w:ascii="宋体" w:hAnsi="宋体" w:cs="宋体"/>
                <w:szCs w:val="21"/>
              </w:rPr>
              <w:t>1、单面印刷制作；</w:t>
            </w:r>
          </w:p>
          <w:p w14:paraId="48289F06">
            <w:pPr>
              <w:widowControl/>
              <w:spacing w:line="260" w:lineRule="exact"/>
              <w:jc w:val="left"/>
              <w:textAlignment w:val="center"/>
              <w:rPr>
                <w:rFonts w:ascii="宋体" w:hAnsi="宋体" w:cs="宋体"/>
                <w:szCs w:val="21"/>
              </w:rPr>
            </w:pPr>
            <w:r>
              <w:rPr>
                <w:rFonts w:hint="eastAsia" w:ascii="宋体" w:hAnsi="宋体" w:cs="宋体"/>
                <w:szCs w:val="21"/>
              </w:rPr>
              <w:t>2、规格：高度2.0×宽度0.25×厚度0.07（米）；</w:t>
            </w:r>
          </w:p>
          <w:p w14:paraId="5C2842A9">
            <w:pPr>
              <w:widowControl/>
              <w:spacing w:line="260" w:lineRule="exact"/>
              <w:jc w:val="left"/>
              <w:textAlignment w:val="center"/>
              <w:rPr>
                <w:rFonts w:ascii="宋体" w:hAnsi="宋体" w:cs="宋体"/>
                <w:szCs w:val="21"/>
              </w:rPr>
            </w:pPr>
            <w:r>
              <w:rPr>
                <w:rFonts w:hint="eastAsia" w:ascii="宋体" w:hAnsi="宋体" w:cs="宋体"/>
                <w:szCs w:val="21"/>
              </w:rPr>
              <w:t>3、钢板烤漆+钢板；</w:t>
            </w:r>
          </w:p>
          <w:p w14:paraId="17596552">
            <w:pPr>
              <w:widowControl/>
              <w:spacing w:line="260" w:lineRule="exact"/>
              <w:jc w:val="left"/>
              <w:textAlignment w:val="center"/>
              <w:rPr>
                <w:rFonts w:ascii="宋体" w:hAnsi="宋体" w:cs="宋体"/>
                <w:szCs w:val="21"/>
              </w:rPr>
            </w:pPr>
            <w:r>
              <w:rPr>
                <w:rFonts w:hint="eastAsia" w:ascii="宋体" w:hAnsi="宋体" w:cs="宋体"/>
                <w:szCs w:val="21"/>
              </w:rPr>
              <w:t>4、基本内容：安全提示、环境和动物保护的法律法规、救援信息，二维码；</w:t>
            </w:r>
          </w:p>
          <w:p w14:paraId="785DB3F6">
            <w:pPr>
              <w:widowControl/>
              <w:spacing w:line="260" w:lineRule="exact"/>
              <w:jc w:val="left"/>
              <w:textAlignment w:val="center"/>
              <w:rPr>
                <w:rFonts w:ascii="宋体" w:hAnsi="宋体" w:cs="宋体"/>
                <w:szCs w:val="21"/>
              </w:rPr>
            </w:pPr>
            <w:r>
              <w:rPr>
                <w:rFonts w:hint="eastAsia" w:ascii="宋体" w:hAnsi="宋体" w:cs="宋体"/>
                <w:szCs w:val="21"/>
              </w:rPr>
              <w:t>5、设置要求：一般设置在步道沿线，根据禁止、警示、劝示、提示功能设置；6、颜色：绿色、蓝色。</w:t>
            </w:r>
          </w:p>
        </w:tc>
        <w:tc>
          <w:tcPr>
            <w:tcW w:w="766" w:type="dxa"/>
            <w:vAlign w:val="center"/>
          </w:tcPr>
          <w:p w14:paraId="7A5EE540">
            <w:pPr>
              <w:widowControl/>
              <w:jc w:val="center"/>
              <w:textAlignment w:val="center"/>
              <w:rPr>
                <w:rFonts w:ascii="宋体" w:hAnsi="宋体" w:cs="宋体"/>
                <w:color w:val="000000"/>
                <w:szCs w:val="21"/>
              </w:rPr>
            </w:pPr>
            <w:r>
              <w:rPr>
                <w:rFonts w:hint="eastAsia" w:ascii="宋体" w:hAnsi="宋体" w:cs="宋体"/>
                <w:color w:val="000000"/>
                <w:szCs w:val="21"/>
              </w:rPr>
              <w:t>个</w:t>
            </w:r>
          </w:p>
        </w:tc>
        <w:tc>
          <w:tcPr>
            <w:tcW w:w="869" w:type="dxa"/>
            <w:tcMar>
              <w:top w:w="57" w:type="dxa"/>
              <w:left w:w="108" w:type="dxa"/>
              <w:bottom w:w="0" w:type="dxa"/>
              <w:right w:w="108" w:type="dxa"/>
            </w:tcMar>
            <w:vAlign w:val="center"/>
          </w:tcPr>
          <w:p w14:paraId="6A651913">
            <w:pPr>
              <w:widowControl/>
              <w:jc w:val="center"/>
              <w:textAlignment w:val="center"/>
              <w:rPr>
                <w:rFonts w:ascii="宋体" w:hAnsi="宋体" w:cs="宋体"/>
                <w:color w:val="000000"/>
                <w:szCs w:val="21"/>
              </w:rPr>
            </w:pPr>
            <w:r>
              <w:rPr>
                <w:rFonts w:hint="eastAsia" w:ascii="宋体" w:hAnsi="宋体" w:cs="宋体"/>
                <w:color w:val="000000"/>
                <w:kern w:val="0"/>
                <w:szCs w:val="21"/>
                <w:lang w:bidi="ar"/>
              </w:rPr>
              <w:t>39</w:t>
            </w:r>
          </w:p>
        </w:tc>
        <w:tc>
          <w:tcPr>
            <w:tcW w:w="1167" w:type="dxa"/>
            <w:tcMar>
              <w:top w:w="57" w:type="dxa"/>
              <w:left w:w="108" w:type="dxa"/>
              <w:bottom w:w="0" w:type="dxa"/>
              <w:right w:w="108" w:type="dxa"/>
            </w:tcMar>
            <w:vAlign w:val="center"/>
          </w:tcPr>
          <w:p w14:paraId="6A32AA24">
            <w:pPr>
              <w:widowControl/>
              <w:jc w:val="center"/>
              <w:textAlignment w:val="center"/>
              <w:rPr>
                <w:rFonts w:ascii="宋体" w:hAnsi="宋体" w:cs="宋体"/>
                <w:color w:val="000000"/>
                <w:szCs w:val="21"/>
              </w:rPr>
            </w:pPr>
          </w:p>
        </w:tc>
        <w:tc>
          <w:tcPr>
            <w:tcW w:w="1202" w:type="dxa"/>
            <w:tcMar>
              <w:top w:w="57" w:type="dxa"/>
              <w:left w:w="108" w:type="dxa"/>
              <w:bottom w:w="0" w:type="dxa"/>
              <w:right w:w="108" w:type="dxa"/>
            </w:tcMar>
            <w:vAlign w:val="center"/>
          </w:tcPr>
          <w:p w14:paraId="11384FBA">
            <w:pPr>
              <w:widowControl/>
              <w:spacing w:line="320" w:lineRule="exact"/>
              <w:jc w:val="center"/>
              <w:textAlignment w:val="center"/>
              <w:rPr>
                <w:rFonts w:ascii="宋体" w:hAnsi="宋体" w:cs="宋体"/>
                <w:color w:val="000000"/>
                <w:szCs w:val="21"/>
              </w:rPr>
            </w:pPr>
          </w:p>
        </w:tc>
        <w:tc>
          <w:tcPr>
            <w:tcW w:w="2042" w:type="dxa"/>
            <w:tcMar>
              <w:top w:w="57" w:type="dxa"/>
              <w:left w:w="108" w:type="dxa"/>
              <w:bottom w:w="0" w:type="dxa"/>
              <w:right w:w="108" w:type="dxa"/>
            </w:tcMar>
            <w:vAlign w:val="center"/>
          </w:tcPr>
          <w:p w14:paraId="49F49992">
            <w:pPr>
              <w:jc w:val="center"/>
              <w:rPr>
                <w:rFonts w:ascii="宋体" w:hAnsi="宋体" w:cs="宋体"/>
                <w:szCs w:val="21"/>
              </w:rPr>
            </w:pPr>
            <w:r>
              <w:rPr>
                <w:rFonts w:ascii="Arial" w:hAnsi="Arial"/>
              </w:rPr>
              <w:drawing>
                <wp:inline distT="0" distB="0" distL="114300" distR="114300">
                  <wp:extent cx="193040" cy="1526540"/>
                  <wp:effectExtent l="0" t="0" r="0" b="0"/>
                  <wp:docPr id="19" name="图片 9" descr="微信截图_20250314153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9" descr="微信截图_20250314153618"/>
                          <pic:cNvPicPr>
                            <a:picLocks noChangeAspect="1"/>
                          </pic:cNvPicPr>
                        </pic:nvPicPr>
                        <pic:blipFill>
                          <a:blip r:embed="rId14"/>
                          <a:stretch>
                            <a:fillRect/>
                          </a:stretch>
                        </pic:blipFill>
                        <pic:spPr>
                          <a:xfrm>
                            <a:off x="0" y="0"/>
                            <a:ext cx="193232" cy="1528026"/>
                          </a:xfrm>
                          <a:prstGeom prst="rect">
                            <a:avLst/>
                          </a:prstGeom>
                        </pic:spPr>
                      </pic:pic>
                    </a:graphicData>
                  </a:graphic>
                </wp:inline>
              </w:drawing>
            </w:r>
          </w:p>
        </w:tc>
      </w:tr>
      <w:tr w14:paraId="268FC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6816B1FE">
            <w:pPr>
              <w:widowControl/>
              <w:jc w:val="center"/>
              <w:textAlignment w:val="center"/>
              <w:rPr>
                <w:rFonts w:ascii="宋体" w:hAnsi="宋体" w:cs="宋体"/>
                <w:szCs w:val="21"/>
              </w:rPr>
            </w:pPr>
            <w:r>
              <w:rPr>
                <w:rFonts w:hint="eastAsia" w:ascii="宋体" w:hAnsi="宋体" w:cs="宋体"/>
                <w:color w:val="000000"/>
                <w:szCs w:val="21"/>
              </w:rPr>
              <w:t>15</w:t>
            </w:r>
          </w:p>
        </w:tc>
        <w:tc>
          <w:tcPr>
            <w:tcW w:w="2551" w:type="dxa"/>
            <w:tcMar>
              <w:top w:w="57" w:type="dxa"/>
              <w:left w:w="108" w:type="dxa"/>
              <w:bottom w:w="0" w:type="dxa"/>
              <w:right w:w="108" w:type="dxa"/>
            </w:tcMar>
            <w:vAlign w:val="center"/>
          </w:tcPr>
          <w:p w14:paraId="66E97CC8">
            <w:pPr>
              <w:widowControl/>
              <w:jc w:val="center"/>
              <w:textAlignment w:val="center"/>
              <w:rPr>
                <w:rFonts w:ascii="宋体" w:hAnsi="宋体" w:cs="宋体"/>
                <w:szCs w:val="21"/>
              </w:rPr>
            </w:pPr>
            <w:r>
              <w:rPr>
                <w:rFonts w:hint="eastAsia" w:ascii="宋体" w:hAnsi="宋体" w:cs="宋体"/>
                <w:color w:val="000000"/>
                <w:kern w:val="0"/>
                <w:szCs w:val="21"/>
                <w:lang w:bidi="ar"/>
              </w:rPr>
              <w:t>安装底座</w:t>
            </w:r>
          </w:p>
        </w:tc>
        <w:tc>
          <w:tcPr>
            <w:tcW w:w="3119" w:type="dxa"/>
            <w:tcMar>
              <w:top w:w="57" w:type="dxa"/>
              <w:left w:w="108" w:type="dxa"/>
              <w:bottom w:w="0" w:type="dxa"/>
              <w:right w:w="108" w:type="dxa"/>
            </w:tcMar>
            <w:vAlign w:val="center"/>
          </w:tcPr>
          <w:p w14:paraId="2C2EFBEF">
            <w:pPr>
              <w:widowControl/>
              <w:spacing w:line="260" w:lineRule="exact"/>
              <w:jc w:val="left"/>
              <w:textAlignment w:val="center"/>
              <w:rPr>
                <w:rFonts w:ascii="宋体" w:hAnsi="宋体" w:cs="宋体"/>
                <w:szCs w:val="21"/>
              </w:rPr>
            </w:pPr>
            <w:r>
              <w:rPr>
                <w:rFonts w:hint="eastAsia" w:ascii="宋体" w:hAnsi="宋体" w:cs="宋体"/>
                <w:szCs w:val="21"/>
              </w:rPr>
              <w:t>不锈钢材质，配套指引柱硬化路安装使用，直径20cm。</w:t>
            </w:r>
          </w:p>
        </w:tc>
        <w:tc>
          <w:tcPr>
            <w:tcW w:w="766" w:type="dxa"/>
            <w:vAlign w:val="center"/>
          </w:tcPr>
          <w:p w14:paraId="6C203EC4">
            <w:pPr>
              <w:widowControl/>
              <w:jc w:val="center"/>
              <w:textAlignment w:val="center"/>
              <w:rPr>
                <w:rFonts w:ascii="宋体" w:hAnsi="宋体" w:cs="宋体"/>
                <w:szCs w:val="21"/>
              </w:rPr>
            </w:pPr>
            <w:r>
              <w:rPr>
                <w:rFonts w:hint="eastAsia" w:ascii="宋体" w:hAnsi="宋体" w:cs="宋体"/>
                <w:color w:val="000000"/>
                <w:szCs w:val="21"/>
              </w:rPr>
              <w:t>个</w:t>
            </w:r>
          </w:p>
        </w:tc>
        <w:tc>
          <w:tcPr>
            <w:tcW w:w="869" w:type="dxa"/>
            <w:tcMar>
              <w:top w:w="57" w:type="dxa"/>
              <w:left w:w="108" w:type="dxa"/>
              <w:bottom w:w="0" w:type="dxa"/>
              <w:right w:w="108" w:type="dxa"/>
            </w:tcMar>
            <w:vAlign w:val="center"/>
          </w:tcPr>
          <w:p w14:paraId="367C60C6">
            <w:pPr>
              <w:widowControl/>
              <w:jc w:val="center"/>
              <w:textAlignment w:val="center"/>
              <w:rPr>
                <w:rFonts w:ascii="宋体" w:hAnsi="宋体" w:cs="宋体"/>
                <w:szCs w:val="21"/>
              </w:rPr>
            </w:pPr>
            <w:r>
              <w:rPr>
                <w:rFonts w:hint="eastAsia" w:ascii="宋体" w:hAnsi="宋体" w:cs="宋体"/>
                <w:color w:val="000000"/>
                <w:szCs w:val="21"/>
              </w:rPr>
              <w:t>30</w:t>
            </w:r>
          </w:p>
        </w:tc>
        <w:tc>
          <w:tcPr>
            <w:tcW w:w="1167" w:type="dxa"/>
            <w:tcMar>
              <w:top w:w="57" w:type="dxa"/>
              <w:left w:w="108" w:type="dxa"/>
              <w:bottom w:w="0" w:type="dxa"/>
              <w:right w:w="108" w:type="dxa"/>
            </w:tcMar>
            <w:vAlign w:val="center"/>
          </w:tcPr>
          <w:p w14:paraId="0D284428">
            <w:pPr>
              <w:widowControl/>
              <w:jc w:val="center"/>
              <w:textAlignment w:val="center"/>
              <w:rPr>
                <w:rFonts w:ascii="宋体" w:hAnsi="宋体" w:cs="宋体"/>
                <w:szCs w:val="21"/>
              </w:rPr>
            </w:pPr>
          </w:p>
        </w:tc>
        <w:tc>
          <w:tcPr>
            <w:tcW w:w="1202" w:type="dxa"/>
            <w:tcMar>
              <w:top w:w="57" w:type="dxa"/>
              <w:left w:w="108" w:type="dxa"/>
              <w:bottom w:w="0" w:type="dxa"/>
              <w:right w:w="108" w:type="dxa"/>
            </w:tcMar>
            <w:vAlign w:val="center"/>
          </w:tcPr>
          <w:p w14:paraId="64AE79B7">
            <w:pPr>
              <w:widowControl/>
              <w:spacing w:line="320" w:lineRule="exact"/>
              <w:jc w:val="center"/>
              <w:textAlignment w:val="center"/>
              <w:rPr>
                <w:rFonts w:ascii="宋体" w:hAnsi="宋体" w:cs="宋体"/>
                <w:szCs w:val="21"/>
              </w:rPr>
            </w:pPr>
          </w:p>
        </w:tc>
        <w:tc>
          <w:tcPr>
            <w:tcW w:w="2042" w:type="dxa"/>
            <w:tcMar>
              <w:top w:w="57" w:type="dxa"/>
              <w:left w:w="108" w:type="dxa"/>
              <w:bottom w:w="0" w:type="dxa"/>
              <w:right w:w="108" w:type="dxa"/>
            </w:tcMar>
            <w:vAlign w:val="center"/>
          </w:tcPr>
          <w:p w14:paraId="0128AB3E">
            <w:pPr>
              <w:rPr>
                <w:rFonts w:ascii="宋体" w:hAnsi="宋体" w:cs="宋体"/>
                <w:szCs w:val="21"/>
              </w:rPr>
            </w:pPr>
            <w:r>
              <w:rPr>
                <w:rFonts w:ascii="Arial" w:hAnsi="Arial"/>
              </w:rPr>
              <w:drawing>
                <wp:inline distT="0" distB="0" distL="114300" distR="114300">
                  <wp:extent cx="1061085" cy="788670"/>
                  <wp:effectExtent l="0" t="0" r="5715" b="11430"/>
                  <wp:docPr id="20" name="图片 10" descr="微信截图_20250314154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0" descr="微信截图_20250314154420"/>
                          <pic:cNvPicPr>
                            <a:picLocks noChangeAspect="1"/>
                          </pic:cNvPicPr>
                        </pic:nvPicPr>
                        <pic:blipFill>
                          <a:blip r:embed="rId15"/>
                          <a:stretch>
                            <a:fillRect/>
                          </a:stretch>
                        </pic:blipFill>
                        <pic:spPr>
                          <a:xfrm>
                            <a:off x="0" y="0"/>
                            <a:ext cx="1061085" cy="788670"/>
                          </a:xfrm>
                          <a:prstGeom prst="rect">
                            <a:avLst/>
                          </a:prstGeom>
                        </pic:spPr>
                      </pic:pic>
                    </a:graphicData>
                  </a:graphic>
                </wp:inline>
              </w:drawing>
            </w:r>
          </w:p>
        </w:tc>
      </w:tr>
      <w:tr w14:paraId="4F34A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12595" w:type="dxa"/>
            <w:gridSpan w:val="8"/>
            <w:tcMar>
              <w:top w:w="57" w:type="dxa"/>
              <w:left w:w="108" w:type="dxa"/>
              <w:bottom w:w="0" w:type="dxa"/>
              <w:right w:w="108" w:type="dxa"/>
            </w:tcMar>
            <w:vAlign w:val="center"/>
          </w:tcPr>
          <w:p w14:paraId="5DC9087F">
            <w:pPr>
              <w:spacing w:line="320" w:lineRule="exact"/>
              <w:rPr>
                <w:rFonts w:ascii="宋体" w:hAnsi="宋体" w:cs="宋体"/>
                <w:b/>
                <w:szCs w:val="21"/>
              </w:rPr>
            </w:pPr>
            <w:r>
              <w:rPr>
                <w:rFonts w:hint="eastAsia" w:ascii="宋体" w:hAnsi="宋体" w:cs="宋体"/>
                <w:b/>
                <w:szCs w:val="21"/>
              </w:rPr>
              <w:t>三、指引柱安装</w:t>
            </w:r>
          </w:p>
        </w:tc>
      </w:tr>
      <w:tr w14:paraId="14D79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5DED2630">
            <w:pPr>
              <w:pStyle w:val="55"/>
              <w:spacing w:line="320" w:lineRule="exact"/>
              <w:jc w:val="center"/>
              <w:rPr>
                <w:rFonts w:ascii="宋体" w:hAnsi="宋体" w:cs="宋体"/>
                <w:sz w:val="21"/>
                <w:szCs w:val="21"/>
              </w:rPr>
            </w:pPr>
            <w:r>
              <w:rPr>
                <w:rFonts w:hint="eastAsia" w:ascii="宋体" w:hAnsi="宋体" w:cs="宋体"/>
                <w:sz w:val="21"/>
                <w:szCs w:val="21"/>
              </w:rPr>
              <w:t>16</w:t>
            </w:r>
          </w:p>
        </w:tc>
        <w:tc>
          <w:tcPr>
            <w:tcW w:w="2551" w:type="dxa"/>
            <w:tcMar>
              <w:top w:w="57" w:type="dxa"/>
              <w:left w:w="108" w:type="dxa"/>
              <w:bottom w:w="0" w:type="dxa"/>
              <w:right w:w="108" w:type="dxa"/>
            </w:tcMar>
            <w:vAlign w:val="center"/>
          </w:tcPr>
          <w:p w14:paraId="4F96D79F">
            <w:pPr>
              <w:widowControl/>
              <w:spacing w:line="320" w:lineRule="exact"/>
              <w:jc w:val="center"/>
              <w:textAlignment w:val="center"/>
              <w:rPr>
                <w:rFonts w:hint="eastAsia" w:ascii="宋体" w:hAnsi="宋体" w:eastAsia="宋体" w:cs="宋体"/>
                <w:color w:val="000000"/>
                <w:szCs w:val="21"/>
                <w:lang w:val="en-US" w:eastAsia="zh-CN"/>
              </w:rPr>
            </w:pPr>
            <w:r>
              <w:rPr>
                <w:rFonts w:hint="eastAsia" w:ascii="宋体" w:hAnsi="宋体" w:cs="宋体"/>
                <w:color w:val="000000"/>
                <w:szCs w:val="21"/>
              </w:rPr>
              <w:t>指引柱</w:t>
            </w:r>
            <w:r>
              <w:rPr>
                <w:rFonts w:hint="eastAsia" w:ascii="宋体" w:hAnsi="宋体" w:cs="宋体"/>
                <w:color w:val="000000"/>
                <w:szCs w:val="21"/>
                <w:lang w:val="en-US" w:eastAsia="zh-CN"/>
              </w:rPr>
              <w:t>安装</w:t>
            </w:r>
          </w:p>
        </w:tc>
        <w:tc>
          <w:tcPr>
            <w:tcW w:w="3119" w:type="dxa"/>
            <w:tcMar>
              <w:top w:w="57" w:type="dxa"/>
              <w:left w:w="108" w:type="dxa"/>
              <w:bottom w:w="0" w:type="dxa"/>
              <w:right w:w="108" w:type="dxa"/>
            </w:tcMar>
            <w:vAlign w:val="center"/>
          </w:tcPr>
          <w:p w14:paraId="274F011F">
            <w:pPr>
              <w:widowControl/>
              <w:spacing w:line="320" w:lineRule="exact"/>
              <w:jc w:val="center"/>
              <w:textAlignment w:val="center"/>
              <w:rPr>
                <w:rFonts w:ascii="宋体" w:hAnsi="宋体" w:cs="宋体"/>
                <w:color w:val="000000"/>
                <w:szCs w:val="21"/>
              </w:rPr>
            </w:pPr>
            <w:r>
              <w:rPr>
                <w:rFonts w:hint="eastAsia" w:ascii="宋体" w:hAnsi="宋体" w:cs="宋体"/>
                <w:color w:val="000000"/>
                <w:szCs w:val="21"/>
              </w:rPr>
              <w:t>/</w:t>
            </w:r>
          </w:p>
        </w:tc>
        <w:tc>
          <w:tcPr>
            <w:tcW w:w="766" w:type="dxa"/>
            <w:vAlign w:val="center"/>
          </w:tcPr>
          <w:p w14:paraId="05175C75">
            <w:pPr>
              <w:widowControl/>
              <w:spacing w:line="320" w:lineRule="exact"/>
              <w:jc w:val="center"/>
              <w:textAlignment w:val="center"/>
              <w:rPr>
                <w:rFonts w:ascii="宋体" w:hAnsi="宋体" w:cs="宋体"/>
                <w:color w:val="000000"/>
                <w:szCs w:val="21"/>
              </w:rPr>
            </w:pPr>
            <w:r>
              <w:rPr>
                <w:rFonts w:hint="eastAsia" w:ascii="宋体" w:hAnsi="宋体" w:cs="宋体"/>
                <w:color w:val="000000"/>
                <w:szCs w:val="21"/>
              </w:rPr>
              <w:t>个</w:t>
            </w:r>
          </w:p>
        </w:tc>
        <w:tc>
          <w:tcPr>
            <w:tcW w:w="869" w:type="dxa"/>
            <w:tcMar>
              <w:top w:w="57" w:type="dxa"/>
              <w:left w:w="108" w:type="dxa"/>
              <w:bottom w:w="0" w:type="dxa"/>
              <w:right w:w="108" w:type="dxa"/>
            </w:tcMar>
            <w:vAlign w:val="center"/>
          </w:tcPr>
          <w:p w14:paraId="56CA1E83">
            <w:pPr>
              <w:widowControl/>
              <w:spacing w:line="320" w:lineRule="exact"/>
              <w:jc w:val="center"/>
              <w:textAlignment w:val="center"/>
              <w:rPr>
                <w:rFonts w:ascii="宋体" w:hAnsi="宋体" w:cs="宋体"/>
                <w:color w:val="000000"/>
                <w:szCs w:val="21"/>
              </w:rPr>
            </w:pPr>
            <w:r>
              <w:rPr>
                <w:rFonts w:hint="eastAsia" w:ascii="宋体" w:hAnsi="宋体" w:cs="宋体"/>
                <w:color w:val="000000"/>
                <w:szCs w:val="21"/>
              </w:rPr>
              <w:t>155</w:t>
            </w:r>
          </w:p>
        </w:tc>
        <w:tc>
          <w:tcPr>
            <w:tcW w:w="1167" w:type="dxa"/>
            <w:tcMar>
              <w:top w:w="57" w:type="dxa"/>
              <w:left w:w="108" w:type="dxa"/>
              <w:bottom w:w="0" w:type="dxa"/>
              <w:right w:w="108" w:type="dxa"/>
            </w:tcMar>
            <w:vAlign w:val="center"/>
          </w:tcPr>
          <w:p w14:paraId="1C3C0199">
            <w:pPr>
              <w:widowControl/>
              <w:spacing w:line="320" w:lineRule="exact"/>
              <w:jc w:val="center"/>
              <w:textAlignment w:val="center"/>
              <w:rPr>
                <w:rFonts w:ascii="宋体" w:hAnsi="宋体" w:cs="宋体"/>
                <w:color w:val="000000"/>
                <w:szCs w:val="21"/>
              </w:rPr>
            </w:pPr>
          </w:p>
        </w:tc>
        <w:tc>
          <w:tcPr>
            <w:tcW w:w="1202" w:type="dxa"/>
            <w:tcMar>
              <w:top w:w="57" w:type="dxa"/>
              <w:left w:w="108" w:type="dxa"/>
              <w:bottom w:w="0" w:type="dxa"/>
              <w:right w:w="108" w:type="dxa"/>
            </w:tcMar>
            <w:vAlign w:val="center"/>
          </w:tcPr>
          <w:p w14:paraId="0B23405C">
            <w:pPr>
              <w:widowControl/>
              <w:spacing w:line="320" w:lineRule="exact"/>
              <w:jc w:val="center"/>
              <w:textAlignment w:val="center"/>
              <w:rPr>
                <w:rFonts w:ascii="宋体" w:hAnsi="宋体" w:cs="宋体"/>
                <w:color w:val="000000"/>
                <w:szCs w:val="21"/>
              </w:rPr>
            </w:pPr>
          </w:p>
        </w:tc>
        <w:tc>
          <w:tcPr>
            <w:tcW w:w="2042" w:type="dxa"/>
            <w:tcMar>
              <w:top w:w="57" w:type="dxa"/>
              <w:left w:w="108" w:type="dxa"/>
              <w:bottom w:w="0" w:type="dxa"/>
              <w:right w:w="108" w:type="dxa"/>
            </w:tcMar>
            <w:vAlign w:val="center"/>
          </w:tcPr>
          <w:p w14:paraId="16D3CE22">
            <w:pPr>
              <w:spacing w:line="320" w:lineRule="exact"/>
              <w:jc w:val="center"/>
              <w:rPr>
                <w:rFonts w:ascii="宋体" w:hAnsi="宋体" w:cs="宋体"/>
                <w:szCs w:val="21"/>
              </w:rPr>
            </w:pPr>
            <w:r>
              <w:rPr>
                <w:rFonts w:hint="eastAsia" w:ascii="宋体" w:hAnsi="宋体" w:cs="宋体"/>
                <w:szCs w:val="21"/>
              </w:rPr>
              <w:t>物料由采购人负责提供</w:t>
            </w:r>
          </w:p>
        </w:tc>
      </w:tr>
      <w:tr w14:paraId="5E1B4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12595" w:type="dxa"/>
            <w:gridSpan w:val="8"/>
            <w:tcMar>
              <w:top w:w="57" w:type="dxa"/>
              <w:left w:w="108" w:type="dxa"/>
              <w:bottom w:w="0" w:type="dxa"/>
              <w:right w:w="108" w:type="dxa"/>
            </w:tcMar>
            <w:vAlign w:val="center"/>
          </w:tcPr>
          <w:p w14:paraId="7BCB0F99">
            <w:pPr>
              <w:spacing w:line="320" w:lineRule="exact"/>
              <w:rPr>
                <w:rFonts w:ascii="宋体" w:hAnsi="宋体" w:cs="宋体"/>
                <w:b/>
                <w:szCs w:val="21"/>
              </w:rPr>
            </w:pPr>
            <w:r>
              <w:rPr>
                <w:rFonts w:hint="eastAsia" w:ascii="宋体" w:hAnsi="宋体" w:cs="宋体"/>
                <w:b/>
                <w:szCs w:val="21"/>
              </w:rPr>
              <w:t>四、驿站改造</w:t>
            </w:r>
          </w:p>
        </w:tc>
      </w:tr>
      <w:tr w14:paraId="0CEF4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7C71BCD1">
            <w:pPr>
              <w:widowControl/>
              <w:spacing w:line="320" w:lineRule="exact"/>
              <w:jc w:val="center"/>
              <w:textAlignment w:val="center"/>
              <w:rPr>
                <w:rFonts w:ascii="宋体" w:hAnsi="宋体" w:cs="宋体"/>
                <w:szCs w:val="21"/>
              </w:rPr>
            </w:pPr>
            <w:r>
              <w:rPr>
                <w:rFonts w:hint="eastAsia" w:ascii="宋体" w:hAnsi="宋体" w:cs="宋体"/>
                <w:color w:val="000000"/>
                <w:szCs w:val="21"/>
              </w:rPr>
              <w:t>17</w:t>
            </w:r>
          </w:p>
        </w:tc>
        <w:tc>
          <w:tcPr>
            <w:tcW w:w="2551" w:type="dxa"/>
            <w:tcMar>
              <w:top w:w="57" w:type="dxa"/>
              <w:left w:w="108" w:type="dxa"/>
              <w:bottom w:w="0" w:type="dxa"/>
              <w:right w:w="108" w:type="dxa"/>
            </w:tcMar>
            <w:vAlign w:val="center"/>
          </w:tcPr>
          <w:p w14:paraId="0A5731EC">
            <w:pPr>
              <w:widowControl/>
              <w:jc w:val="center"/>
              <w:textAlignment w:val="center"/>
              <w:rPr>
                <w:rFonts w:ascii="宋体" w:hAnsi="宋体" w:cs="宋体"/>
                <w:szCs w:val="21"/>
              </w:rPr>
            </w:pPr>
            <w:r>
              <w:rPr>
                <w:rFonts w:hint="eastAsia" w:ascii="宋体" w:hAnsi="宋体" w:cs="宋体"/>
                <w:color w:val="000000"/>
                <w:szCs w:val="21"/>
              </w:rPr>
              <w:t>路书制作</w:t>
            </w:r>
          </w:p>
        </w:tc>
        <w:tc>
          <w:tcPr>
            <w:tcW w:w="3119" w:type="dxa"/>
            <w:tcMar>
              <w:top w:w="57" w:type="dxa"/>
              <w:left w:w="108" w:type="dxa"/>
              <w:bottom w:w="0" w:type="dxa"/>
              <w:right w:w="108" w:type="dxa"/>
            </w:tcMar>
            <w:vAlign w:val="center"/>
          </w:tcPr>
          <w:p w14:paraId="60F8E499">
            <w:pPr>
              <w:widowControl/>
              <w:jc w:val="center"/>
              <w:textAlignment w:val="center"/>
              <w:rPr>
                <w:rFonts w:ascii="宋体" w:hAnsi="宋体" w:cs="宋体"/>
                <w:szCs w:val="21"/>
              </w:rPr>
            </w:pPr>
            <w:r>
              <w:rPr>
                <w:rFonts w:hint="eastAsia" w:ascii="宋体" w:hAnsi="宋体" w:cs="宋体"/>
                <w:szCs w:val="21"/>
              </w:rPr>
              <w:t>/</w:t>
            </w:r>
          </w:p>
        </w:tc>
        <w:tc>
          <w:tcPr>
            <w:tcW w:w="766" w:type="dxa"/>
            <w:vAlign w:val="center"/>
          </w:tcPr>
          <w:p w14:paraId="7D0D84AB">
            <w:pPr>
              <w:widowControl/>
              <w:jc w:val="center"/>
              <w:textAlignment w:val="center"/>
              <w:rPr>
                <w:rFonts w:ascii="宋体" w:hAnsi="宋体" w:cs="宋体"/>
                <w:szCs w:val="21"/>
              </w:rPr>
            </w:pPr>
            <w:r>
              <w:rPr>
                <w:rFonts w:hint="eastAsia" w:ascii="宋体" w:hAnsi="宋体" w:cs="宋体"/>
                <w:color w:val="000000"/>
                <w:szCs w:val="21"/>
              </w:rPr>
              <w:t>本</w:t>
            </w:r>
          </w:p>
        </w:tc>
        <w:tc>
          <w:tcPr>
            <w:tcW w:w="869" w:type="dxa"/>
            <w:tcMar>
              <w:top w:w="57" w:type="dxa"/>
              <w:left w:w="108" w:type="dxa"/>
              <w:bottom w:w="0" w:type="dxa"/>
              <w:right w:w="108" w:type="dxa"/>
            </w:tcMar>
            <w:vAlign w:val="center"/>
          </w:tcPr>
          <w:p w14:paraId="4D6B1673">
            <w:pPr>
              <w:widowControl/>
              <w:jc w:val="center"/>
              <w:textAlignment w:val="center"/>
              <w:rPr>
                <w:rFonts w:ascii="宋体" w:hAnsi="宋体" w:cs="宋体"/>
                <w:szCs w:val="21"/>
              </w:rPr>
            </w:pPr>
            <w:r>
              <w:rPr>
                <w:rFonts w:hint="eastAsia"/>
              </w:rPr>
              <w:t>1000</w:t>
            </w:r>
          </w:p>
        </w:tc>
        <w:tc>
          <w:tcPr>
            <w:tcW w:w="1167" w:type="dxa"/>
            <w:tcMar>
              <w:top w:w="57" w:type="dxa"/>
              <w:left w:w="108" w:type="dxa"/>
              <w:bottom w:w="0" w:type="dxa"/>
              <w:right w:w="108" w:type="dxa"/>
            </w:tcMar>
            <w:vAlign w:val="center"/>
          </w:tcPr>
          <w:p w14:paraId="4A4DEAC6">
            <w:pPr>
              <w:spacing w:line="320" w:lineRule="exact"/>
              <w:jc w:val="center"/>
              <w:rPr>
                <w:rFonts w:ascii="宋体" w:hAnsi="宋体" w:cs="宋体"/>
                <w:szCs w:val="21"/>
              </w:rPr>
            </w:pPr>
          </w:p>
        </w:tc>
        <w:tc>
          <w:tcPr>
            <w:tcW w:w="1202" w:type="dxa"/>
            <w:tcMar>
              <w:top w:w="57" w:type="dxa"/>
              <w:left w:w="108" w:type="dxa"/>
              <w:bottom w:w="0" w:type="dxa"/>
              <w:right w:w="108" w:type="dxa"/>
            </w:tcMar>
            <w:vAlign w:val="center"/>
          </w:tcPr>
          <w:p w14:paraId="419AE0FF">
            <w:pPr>
              <w:spacing w:line="320" w:lineRule="exact"/>
              <w:jc w:val="center"/>
              <w:rPr>
                <w:rFonts w:ascii="宋体" w:hAnsi="宋体" w:cs="宋体"/>
                <w:szCs w:val="21"/>
              </w:rPr>
            </w:pPr>
          </w:p>
        </w:tc>
        <w:tc>
          <w:tcPr>
            <w:tcW w:w="2042" w:type="dxa"/>
            <w:vMerge w:val="restart"/>
            <w:tcMar>
              <w:top w:w="57" w:type="dxa"/>
              <w:left w:w="108" w:type="dxa"/>
              <w:bottom w:w="0" w:type="dxa"/>
              <w:right w:w="108" w:type="dxa"/>
            </w:tcMar>
            <w:vAlign w:val="center"/>
          </w:tcPr>
          <w:p w14:paraId="728C313E">
            <w:pPr>
              <w:spacing w:line="320" w:lineRule="exact"/>
              <w:rPr>
                <w:rFonts w:ascii="宋体" w:hAnsi="宋体" w:cs="宋体"/>
                <w:szCs w:val="21"/>
              </w:rPr>
            </w:pPr>
            <w:r>
              <w:rPr>
                <w:rFonts w:hint="eastAsia" w:ascii="宋体" w:hAnsi="宋体" w:cs="宋体"/>
                <w:szCs w:val="21"/>
              </w:rPr>
              <w:t>1、供应商采购药品、补给品、雨衣前须提供配置清单并经采购人同意。</w:t>
            </w:r>
          </w:p>
          <w:p w14:paraId="5C1318BE">
            <w:pPr>
              <w:spacing w:line="320" w:lineRule="exact"/>
              <w:rPr>
                <w:rFonts w:ascii="宋体" w:hAnsi="宋体" w:cs="宋体"/>
                <w:szCs w:val="21"/>
              </w:rPr>
            </w:pPr>
            <w:r>
              <w:rPr>
                <w:rFonts w:hint="eastAsia" w:ascii="宋体" w:hAnsi="宋体" w:cs="宋体"/>
                <w:szCs w:val="21"/>
              </w:rPr>
              <w:t>2、路书制作内容须经采购人审核同意。</w:t>
            </w:r>
          </w:p>
        </w:tc>
      </w:tr>
      <w:tr w14:paraId="7A56E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 w:hRule="atLeast"/>
          <w:jc w:val="center"/>
        </w:trPr>
        <w:tc>
          <w:tcPr>
            <w:tcW w:w="879" w:type="dxa"/>
            <w:tcMar>
              <w:top w:w="57" w:type="dxa"/>
              <w:left w:w="108" w:type="dxa"/>
              <w:bottom w:w="0" w:type="dxa"/>
              <w:right w:w="108" w:type="dxa"/>
            </w:tcMar>
            <w:vAlign w:val="center"/>
          </w:tcPr>
          <w:p w14:paraId="29251EA0">
            <w:pPr>
              <w:widowControl/>
              <w:spacing w:line="320" w:lineRule="exact"/>
              <w:jc w:val="center"/>
              <w:textAlignment w:val="center"/>
              <w:rPr>
                <w:rFonts w:ascii="宋体" w:hAnsi="宋体" w:cs="宋体"/>
                <w:szCs w:val="21"/>
              </w:rPr>
            </w:pPr>
            <w:r>
              <w:rPr>
                <w:rFonts w:hint="eastAsia" w:ascii="宋体" w:hAnsi="宋体" w:cs="宋体"/>
                <w:szCs w:val="21"/>
              </w:rPr>
              <w:t>18</w:t>
            </w:r>
          </w:p>
        </w:tc>
        <w:tc>
          <w:tcPr>
            <w:tcW w:w="2551" w:type="dxa"/>
            <w:tcMar>
              <w:top w:w="57" w:type="dxa"/>
              <w:left w:w="108" w:type="dxa"/>
              <w:bottom w:w="0" w:type="dxa"/>
              <w:right w:w="108" w:type="dxa"/>
            </w:tcMar>
            <w:vAlign w:val="center"/>
          </w:tcPr>
          <w:p w14:paraId="4E8006E0">
            <w:pPr>
              <w:widowControl/>
              <w:jc w:val="center"/>
              <w:textAlignment w:val="center"/>
              <w:rPr>
                <w:rFonts w:ascii="宋体" w:hAnsi="宋体" w:cs="宋体"/>
                <w:szCs w:val="21"/>
              </w:rPr>
            </w:pPr>
            <w:r>
              <w:rPr>
                <w:rFonts w:hint="eastAsia" w:ascii="宋体" w:hAnsi="宋体" w:cs="宋体"/>
                <w:color w:val="000000"/>
                <w:szCs w:val="21"/>
              </w:rPr>
              <w:t>5个二级驿站药品（户外常用药品）、补给品、雨衣（每个驿站2套）</w:t>
            </w:r>
          </w:p>
        </w:tc>
        <w:tc>
          <w:tcPr>
            <w:tcW w:w="3119" w:type="dxa"/>
            <w:tcMar>
              <w:top w:w="57" w:type="dxa"/>
              <w:left w:w="108" w:type="dxa"/>
              <w:bottom w:w="0" w:type="dxa"/>
              <w:right w:w="108" w:type="dxa"/>
            </w:tcMar>
            <w:vAlign w:val="center"/>
          </w:tcPr>
          <w:p w14:paraId="3F9DEABC">
            <w:pPr>
              <w:widowControl/>
              <w:jc w:val="center"/>
              <w:textAlignment w:val="center"/>
              <w:rPr>
                <w:rFonts w:ascii="宋体" w:hAnsi="宋体" w:cs="宋体"/>
                <w:szCs w:val="21"/>
              </w:rPr>
            </w:pPr>
            <w:r>
              <w:rPr>
                <w:rFonts w:hint="eastAsia" w:ascii="宋体" w:hAnsi="宋体" w:cs="宋体"/>
                <w:szCs w:val="21"/>
              </w:rPr>
              <w:t>/</w:t>
            </w:r>
          </w:p>
        </w:tc>
        <w:tc>
          <w:tcPr>
            <w:tcW w:w="766" w:type="dxa"/>
            <w:vAlign w:val="center"/>
          </w:tcPr>
          <w:p w14:paraId="41861242">
            <w:pPr>
              <w:widowControl/>
              <w:jc w:val="center"/>
              <w:textAlignment w:val="center"/>
              <w:rPr>
                <w:rFonts w:ascii="宋体" w:hAnsi="宋体" w:cs="宋体"/>
                <w:szCs w:val="21"/>
              </w:rPr>
            </w:pPr>
            <w:r>
              <w:rPr>
                <w:rFonts w:hint="eastAsia" w:ascii="宋体" w:hAnsi="宋体" w:cs="宋体"/>
                <w:color w:val="000000"/>
                <w:szCs w:val="21"/>
              </w:rPr>
              <w:t>套</w:t>
            </w:r>
          </w:p>
        </w:tc>
        <w:tc>
          <w:tcPr>
            <w:tcW w:w="869" w:type="dxa"/>
            <w:tcMar>
              <w:top w:w="57" w:type="dxa"/>
              <w:left w:w="108" w:type="dxa"/>
              <w:bottom w:w="0" w:type="dxa"/>
              <w:right w:w="108" w:type="dxa"/>
            </w:tcMar>
            <w:vAlign w:val="center"/>
          </w:tcPr>
          <w:p w14:paraId="1A858906">
            <w:pPr>
              <w:widowControl/>
              <w:jc w:val="center"/>
              <w:textAlignment w:val="center"/>
              <w:rPr>
                <w:rFonts w:ascii="宋体" w:hAnsi="宋体" w:cs="宋体"/>
                <w:szCs w:val="21"/>
              </w:rPr>
            </w:pPr>
            <w:r>
              <w:rPr>
                <w:rFonts w:hint="eastAsia"/>
              </w:rPr>
              <w:t>10</w:t>
            </w:r>
          </w:p>
        </w:tc>
        <w:tc>
          <w:tcPr>
            <w:tcW w:w="1167" w:type="dxa"/>
            <w:tcMar>
              <w:top w:w="57" w:type="dxa"/>
              <w:left w:w="108" w:type="dxa"/>
              <w:bottom w:w="0" w:type="dxa"/>
              <w:right w:w="108" w:type="dxa"/>
            </w:tcMar>
            <w:vAlign w:val="center"/>
          </w:tcPr>
          <w:p w14:paraId="6C26398B">
            <w:pPr>
              <w:spacing w:line="320" w:lineRule="exact"/>
              <w:rPr>
                <w:rFonts w:ascii="宋体" w:hAnsi="宋体" w:cs="宋体"/>
                <w:szCs w:val="21"/>
              </w:rPr>
            </w:pPr>
          </w:p>
        </w:tc>
        <w:tc>
          <w:tcPr>
            <w:tcW w:w="1202" w:type="dxa"/>
            <w:tcMar>
              <w:top w:w="57" w:type="dxa"/>
              <w:left w:w="108" w:type="dxa"/>
              <w:bottom w:w="0" w:type="dxa"/>
              <w:right w:w="108" w:type="dxa"/>
            </w:tcMar>
            <w:vAlign w:val="center"/>
          </w:tcPr>
          <w:p w14:paraId="44CDE167">
            <w:pPr>
              <w:spacing w:line="320" w:lineRule="exact"/>
              <w:rPr>
                <w:rFonts w:ascii="宋体" w:hAnsi="宋体" w:cs="宋体"/>
                <w:szCs w:val="21"/>
              </w:rPr>
            </w:pPr>
          </w:p>
        </w:tc>
        <w:tc>
          <w:tcPr>
            <w:tcW w:w="2042" w:type="dxa"/>
            <w:vMerge w:val="continue"/>
            <w:tcMar>
              <w:top w:w="57" w:type="dxa"/>
              <w:left w:w="108" w:type="dxa"/>
              <w:bottom w:w="0" w:type="dxa"/>
              <w:right w:w="108" w:type="dxa"/>
            </w:tcMar>
            <w:vAlign w:val="center"/>
          </w:tcPr>
          <w:p w14:paraId="5AF6723D">
            <w:pPr>
              <w:spacing w:line="320" w:lineRule="exact"/>
              <w:rPr>
                <w:rFonts w:ascii="宋体" w:hAnsi="宋体" w:cs="宋体"/>
                <w:szCs w:val="21"/>
              </w:rPr>
            </w:pPr>
          </w:p>
        </w:tc>
      </w:tr>
      <w:tr w14:paraId="18853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jc w:val="center"/>
        </w:trPr>
        <w:tc>
          <w:tcPr>
            <w:tcW w:w="12595" w:type="dxa"/>
            <w:gridSpan w:val="8"/>
            <w:tcMar>
              <w:top w:w="57" w:type="dxa"/>
              <w:left w:w="108" w:type="dxa"/>
              <w:bottom w:w="0" w:type="dxa"/>
              <w:right w:w="108" w:type="dxa"/>
            </w:tcMar>
            <w:vAlign w:val="center"/>
          </w:tcPr>
          <w:p w14:paraId="595118E1">
            <w:pPr>
              <w:spacing w:line="320" w:lineRule="exact"/>
              <w:rPr>
                <w:rFonts w:ascii="宋体" w:hAnsi="宋体"/>
                <w:sz w:val="24"/>
              </w:rPr>
            </w:pPr>
            <w:r>
              <w:rPr>
                <w:rFonts w:hint="eastAsia" w:ascii="宋体" w:hAnsi="宋体"/>
                <w:b/>
                <w:szCs w:val="21"/>
              </w:rPr>
              <w:t>合计人民币：大写                              小写</w:t>
            </w:r>
          </w:p>
        </w:tc>
      </w:tr>
    </w:tbl>
    <w:p w14:paraId="0BE03CB2">
      <w:pPr>
        <w:spacing w:line="336" w:lineRule="auto"/>
        <w:rPr>
          <w:rFonts w:ascii="宋体" w:hAnsi="宋体"/>
          <w:b/>
          <w:szCs w:val="21"/>
        </w:rPr>
      </w:pPr>
      <w:r>
        <w:rPr>
          <w:rFonts w:hint="eastAsia" w:ascii="宋体" w:hAnsi="宋体"/>
          <w:b/>
          <w:szCs w:val="21"/>
        </w:rPr>
        <w:t>要求：</w:t>
      </w:r>
    </w:p>
    <w:p w14:paraId="1CC170E1">
      <w:pPr>
        <w:spacing w:line="336" w:lineRule="auto"/>
        <w:ind w:left="435"/>
        <w:rPr>
          <w:rFonts w:ascii="宋体" w:hAnsi="宋体"/>
          <w:szCs w:val="21"/>
        </w:rPr>
      </w:pPr>
      <w:r>
        <w:rPr>
          <w:rFonts w:hint="eastAsia" w:ascii="宋体" w:hAnsi="宋体"/>
          <w:szCs w:val="21"/>
        </w:rPr>
        <w:t>1. 本表为《首次报价一览表》的报价明细表，如有缺项、漏项，视为磋商报价中已包含相关费用，采购人无需另外支付任何费用。</w:t>
      </w:r>
    </w:p>
    <w:p w14:paraId="678FC84B">
      <w:pPr>
        <w:spacing w:line="336" w:lineRule="auto"/>
        <w:ind w:left="435"/>
        <w:rPr>
          <w:rFonts w:ascii="宋体"/>
          <w:szCs w:val="21"/>
          <w:lang w:val="zh-CN"/>
        </w:rPr>
      </w:pPr>
      <w:r>
        <w:rPr>
          <w:rFonts w:hint="eastAsia" w:ascii="宋体" w:hAnsi="宋体"/>
          <w:szCs w:val="21"/>
        </w:rPr>
        <w:t>2.</w:t>
      </w:r>
      <w:r>
        <w:rPr>
          <w:rFonts w:hint="eastAsia" w:ascii="宋体"/>
          <w:szCs w:val="21"/>
          <w:lang w:val="zh-CN"/>
        </w:rPr>
        <w:t>“报价明细表”中的报价合计应与“首次报价一览表”中的磋商总报价相一致，不一致时，以首次报价一览表为准。</w:t>
      </w:r>
    </w:p>
    <w:p w14:paraId="5E2AF2F7">
      <w:pPr>
        <w:spacing w:line="336" w:lineRule="auto"/>
        <w:rPr>
          <w:rFonts w:ascii="宋体" w:hAnsi="宋体" w:cs="宋体"/>
          <w:kern w:val="0"/>
          <w:sz w:val="24"/>
        </w:rPr>
      </w:pPr>
    </w:p>
    <w:p w14:paraId="1C6D77F7">
      <w:pPr>
        <w:spacing w:line="336" w:lineRule="auto"/>
        <w:ind w:left="420"/>
        <w:rPr>
          <w:rFonts w:ascii="宋体" w:hAnsi="宋体"/>
          <w:sz w:val="24"/>
        </w:rPr>
      </w:pPr>
      <w:r>
        <w:rPr>
          <w:rFonts w:hint="eastAsia" w:ascii="宋体" w:hAnsi="宋体"/>
          <w:sz w:val="24"/>
        </w:rPr>
        <w:t>供应商名称（公章）：                 供应商代表签字或盖章：</w:t>
      </w:r>
    </w:p>
    <w:p w14:paraId="2FFC12FE">
      <w:pPr>
        <w:spacing w:line="336" w:lineRule="auto"/>
        <w:ind w:firstLine="435"/>
        <w:rPr>
          <w:rFonts w:ascii="宋体" w:hAnsi="宋体"/>
          <w:sz w:val="24"/>
        </w:rPr>
      </w:pPr>
    </w:p>
    <w:p w14:paraId="4585D45E">
      <w:pPr>
        <w:spacing w:line="336" w:lineRule="auto"/>
        <w:ind w:firstLine="435"/>
        <w:rPr>
          <w:rFonts w:ascii="宋体" w:hAnsi="宋体"/>
          <w:sz w:val="24"/>
        </w:rPr>
      </w:pPr>
      <w:r>
        <w:rPr>
          <w:rFonts w:hint="eastAsia" w:ascii="宋体" w:hAnsi="宋体"/>
          <w:sz w:val="24"/>
        </w:rPr>
        <w:t>职        务：                       日        期：</w:t>
      </w:r>
    </w:p>
    <w:sectPr>
      <w:headerReference r:id="rId8" w:type="default"/>
      <w:pgSz w:w="16838" w:h="11906" w:orient="landscape"/>
      <w:pgMar w:top="1520" w:right="1440" w:bottom="1463" w:left="144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源淏窪极潠极2.">
    <w:altName w:val="MingLiU-ExtB"/>
    <w:panose1 w:val="00000000000000000000"/>
    <w:charset w:val="88"/>
    <w:family w:val="swiss"/>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新宋体">
    <w:panose1 w:val="02010609030101010101"/>
    <w:charset w:val="86"/>
    <w:family w:val="modern"/>
    <w:pitch w:val="default"/>
    <w:sig w:usb0="00000283" w:usb1="288F0000" w:usb2="00000006" w:usb3="00000000" w:csb0="00040001"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D3D73">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1380D76">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14:paraId="01380D76">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D3E39">
    <w:pPr>
      <w:pStyle w:val="1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E40E57B">
                          <w:pPr>
                            <w:pStyle w:val="13"/>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HPF6w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MHmWha3e&#10;WR6hozzero4BciaVoyidEuhOPGD2Up/6PYnD/ec5RT3+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xzxesMQIAAGMEAAAOAAAAAAAAAAEAIAAAAB8BAABkcnMvZTJvRG9jLnhtbFBLBQYA&#10;AAAABgAGAFkBAADCBQAAAAA=&#10;">
              <v:fill on="f" focussize="0,0"/>
              <v:stroke on="f" weight="0.5pt"/>
              <v:imagedata o:title=""/>
              <o:lock v:ext="edit" aspectratio="f"/>
              <v:textbox inset="0mm,0mm,0mm,0mm" style="mso-fit-shape-to-text:t;">
                <w:txbxContent>
                  <w:p w14:paraId="2E40E57B">
                    <w:pPr>
                      <w:pStyle w:val="13"/>
                    </w:pPr>
                    <w:r>
                      <w:fldChar w:fldCharType="begin"/>
                    </w:r>
                    <w:r>
                      <w:instrText xml:space="preserve"> PAGE  \* MERGEFORMAT </w:instrText>
                    </w:r>
                    <w:r>
                      <w:fldChar w:fldCharType="separate"/>
                    </w:r>
                    <w:r>
                      <w:t>63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3158B">
    <w:pPr>
      <w:spacing w:line="20" w:lineRule="atLeast"/>
      <w:rPr>
        <w:b/>
        <w:color w:val="000000" w:themeColor="text1"/>
        <w:sz w:val="10"/>
        <w:u w:val="single"/>
        <w14:textFill>
          <w14:solidFill>
            <w14:schemeClr w14:val="tx1"/>
          </w14:solidFill>
        </w14:textFill>
      </w:rPr>
    </w:pPr>
    <w:r>
      <w:rPr>
        <w:rFonts w:hint="eastAsia"/>
        <w:b/>
        <w:i/>
        <w:color w:val="000000" w:themeColor="text1"/>
        <w:kern w:val="0"/>
        <w:sz w:val="18"/>
        <w:u w:val="single"/>
        <w14:textFill>
          <w14:solidFill>
            <w14:schemeClr w14:val="tx1"/>
          </w14:solidFill>
        </w14:textFill>
      </w:rPr>
      <w:t xml:space="preserve">2025年新建“环浙步道”台州主干线暨“环台步道”三门段建设采购项目                       </w:t>
    </w:r>
    <w:r>
      <w:rPr>
        <w:rFonts w:hint="eastAsia"/>
        <w:b/>
        <w:i/>
        <w:color w:val="000000" w:themeColor="text1"/>
        <w:spacing w:val="-20"/>
        <w:kern w:val="0"/>
        <w:sz w:val="18"/>
        <w:u w:val="single"/>
        <w14:textFill>
          <w14:solidFill>
            <w14:schemeClr w14:val="tx1"/>
          </w14:solidFill>
        </w14:textFill>
      </w:rPr>
      <w:t xml:space="preserve">第  </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PAGE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2</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 xml:space="preserve">页 共 </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NUMPAGES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63</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 xml:space="preserve"> 页</w:t>
    </w:r>
  </w:p>
  <w:p w14:paraId="436A4133">
    <w:pPr>
      <w:pStyle w:val="1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1F2CD7">
    <w:pPr>
      <w:pStyle w:val="14"/>
    </w:pPr>
    <w:r>
      <w:rPr>
        <w:rFonts w:hint="eastAsia" w:ascii="仿宋_GB2312" w:eastAsia="仿宋_GB2312"/>
        <w:sz w:val="24"/>
      </w:rPr>
      <w:t>丽水市政府采购中心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F5A4AA">
    <w:pPr>
      <w:spacing w:line="20" w:lineRule="atLeast"/>
      <w:rPr>
        <w:b/>
        <w:color w:val="000000" w:themeColor="text1"/>
        <w:sz w:val="10"/>
        <w:u w:val="single"/>
        <w14:textFill>
          <w14:solidFill>
            <w14:schemeClr w14:val="tx1"/>
          </w14:solidFill>
        </w14:textFill>
      </w:rPr>
    </w:pPr>
    <w:r>
      <w:rPr>
        <w:rFonts w:hint="eastAsia"/>
        <w:b/>
        <w:i/>
        <w:color w:val="000000" w:themeColor="text1"/>
        <w:kern w:val="0"/>
        <w:sz w:val="18"/>
        <w:u w:val="single"/>
        <w14:textFill>
          <w14:solidFill>
            <w14:schemeClr w14:val="tx1"/>
          </w14:solidFill>
        </w14:textFill>
      </w:rPr>
      <w:t xml:space="preserve">2025年新建“环浙步道”台州主干线暨“环台步道”三门段建设采购项目                      </w:t>
    </w:r>
    <w:r>
      <w:rPr>
        <w:rFonts w:hint="eastAsia"/>
        <w:b/>
        <w:i/>
        <w:color w:val="000000" w:themeColor="text1"/>
        <w:spacing w:val="-20"/>
        <w:kern w:val="0"/>
        <w:sz w:val="18"/>
        <w:u w:val="single"/>
        <w14:textFill>
          <w14:solidFill>
            <w14:schemeClr w14:val="tx1"/>
          </w14:solidFill>
        </w14:textFill>
      </w:rPr>
      <w:t>第</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PAGE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59</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页共</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NUMPAGES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63</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页</w:t>
    </w:r>
  </w:p>
  <w:p w14:paraId="7BD874F7">
    <w:pPr>
      <w:pStyle w:val="1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26BF31">
    <w:pPr>
      <w:spacing w:line="20" w:lineRule="atLeast"/>
    </w:pPr>
    <w:r>
      <w:rPr>
        <w:rFonts w:hint="eastAsia"/>
        <w:b/>
        <w:i/>
        <w:color w:val="000000" w:themeColor="text1"/>
        <w:kern w:val="0"/>
        <w:sz w:val="18"/>
        <w:u w:val="single"/>
        <w14:textFill>
          <w14:solidFill>
            <w14:schemeClr w14:val="tx1"/>
          </w14:solidFill>
        </w14:textFill>
      </w:rPr>
      <w:t xml:space="preserve">2025年新建“环浙步道”台州主干线暨“环台步道”三门段建设采购项目                                                                          </w:t>
    </w:r>
    <w:r>
      <w:rPr>
        <w:rFonts w:hint="eastAsia"/>
        <w:b/>
        <w:i/>
        <w:color w:val="000000" w:themeColor="text1"/>
        <w:spacing w:val="-20"/>
        <w:kern w:val="0"/>
        <w:sz w:val="18"/>
        <w:u w:val="single"/>
        <w14:textFill>
          <w14:solidFill>
            <w14:schemeClr w14:val="tx1"/>
          </w14:solidFill>
        </w14:textFill>
      </w:rPr>
      <w:t>第</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PAGE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63</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页共</w:t>
    </w:r>
    <w:r>
      <w:rPr>
        <w:b/>
        <w:i/>
        <w:color w:val="000000" w:themeColor="text1"/>
        <w:spacing w:val="-20"/>
        <w:kern w:val="0"/>
        <w:sz w:val="18"/>
        <w:u w:val="single"/>
        <w14:textFill>
          <w14:solidFill>
            <w14:schemeClr w14:val="tx1"/>
          </w14:solidFill>
        </w14:textFill>
      </w:rPr>
      <w:fldChar w:fldCharType="begin"/>
    </w:r>
    <w:r>
      <w:rPr>
        <w:b/>
        <w:i/>
        <w:color w:val="000000" w:themeColor="text1"/>
        <w:spacing w:val="-20"/>
        <w:kern w:val="0"/>
        <w:sz w:val="18"/>
        <w:u w:val="single"/>
        <w14:textFill>
          <w14:solidFill>
            <w14:schemeClr w14:val="tx1"/>
          </w14:solidFill>
        </w14:textFill>
      </w:rPr>
      <w:instrText xml:space="preserve"> NUMPAGES </w:instrText>
    </w:r>
    <w:r>
      <w:rPr>
        <w:b/>
        <w:i/>
        <w:color w:val="000000" w:themeColor="text1"/>
        <w:spacing w:val="-20"/>
        <w:kern w:val="0"/>
        <w:sz w:val="18"/>
        <w:u w:val="single"/>
        <w14:textFill>
          <w14:solidFill>
            <w14:schemeClr w14:val="tx1"/>
          </w14:solidFill>
        </w14:textFill>
      </w:rPr>
      <w:fldChar w:fldCharType="separate"/>
    </w:r>
    <w:r>
      <w:rPr>
        <w:b/>
        <w:i/>
        <w:color w:val="000000" w:themeColor="text1"/>
        <w:spacing w:val="-20"/>
        <w:kern w:val="0"/>
        <w:sz w:val="18"/>
        <w:u w:val="single"/>
        <w14:textFill>
          <w14:solidFill>
            <w14:schemeClr w14:val="tx1"/>
          </w14:solidFill>
        </w14:textFill>
      </w:rPr>
      <w:t>63</w:t>
    </w:r>
    <w:r>
      <w:rPr>
        <w:b/>
        <w:i/>
        <w:color w:val="000000" w:themeColor="text1"/>
        <w:spacing w:val="-20"/>
        <w:kern w:val="0"/>
        <w:sz w:val="18"/>
        <w:u w:val="single"/>
        <w14:textFill>
          <w14:solidFill>
            <w14:schemeClr w14:val="tx1"/>
          </w14:solidFill>
        </w14:textFill>
      </w:rPr>
      <w:fldChar w:fldCharType="end"/>
    </w:r>
    <w:r>
      <w:rPr>
        <w:rFonts w:hint="eastAsia"/>
        <w:b/>
        <w:i/>
        <w:color w:val="000000" w:themeColor="text1"/>
        <w:spacing w:val="-20"/>
        <w:kern w:val="0"/>
        <w:sz w:val="18"/>
        <w:u w:val="single"/>
        <w14:textFill>
          <w14:solidFill>
            <w14:schemeClr w14:val="tx1"/>
          </w14:solidFill>
        </w14:textFill>
      </w:rPr>
      <w:t>页</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76D723"/>
    <w:multiLevelType w:val="singleLevel"/>
    <w:tmpl w:val="BA76D723"/>
    <w:lvl w:ilvl="0" w:tentative="0">
      <w:start w:val="1"/>
      <w:numFmt w:val="decimal"/>
      <w:suff w:val="nothing"/>
      <w:lvlText w:val="%1、"/>
      <w:lvlJc w:val="left"/>
    </w:lvl>
  </w:abstractNum>
  <w:abstractNum w:abstractNumId="1">
    <w:nsid w:val="BBE8B27C"/>
    <w:multiLevelType w:val="singleLevel"/>
    <w:tmpl w:val="BBE8B27C"/>
    <w:lvl w:ilvl="0" w:tentative="0">
      <w:start w:val="1"/>
      <w:numFmt w:val="decimal"/>
      <w:lvlText w:val="%1."/>
      <w:lvlJc w:val="left"/>
      <w:pPr>
        <w:ind w:left="425" w:hanging="425"/>
      </w:pPr>
      <w:rPr>
        <w:rFonts w:hint="default"/>
      </w:rPr>
    </w:lvl>
  </w:abstractNum>
  <w:abstractNum w:abstractNumId="2">
    <w:nsid w:val="C5E49A10"/>
    <w:multiLevelType w:val="singleLevel"/>
    <w:tmpl w:val="C5E49A10"/>
    <w:lvl w:ilvl="0" w:tentative="0">
      <w:start w:val="3"/>
      <w:numFmt w:val="decimal"/>
      <w:suff w:val="nothing"/>
      <w:lvlText w:val="%1、"/>
      <w:lvlJc w:val="left"/>
    </w:lvl>
  </w:abstractNum>
  <w:abstractNum w:abstractNumId="3">
    <w:nsid w:val="DB68748C"/>
    <w:multiLevelType w:val="singleLevel"/>
    <w:tmpl w:val="DB68748C"/>
    <w:lvl w:ilvl="0" w:tentative="0">
      <w:start w:val="1"/>
      <w:numFmt w:val="decimal"/>
      <w:suff w:val="nothing"/>
      <w:lvlText w:val="%1、"/>
      <w:lvlJc w:val="left"/>
    </w:lvl>
  </w:abstractNum>
  <w:abstractNum w:abstractNumId="4">
    <w:nsid w:val="E247FB15"/>
    <w:multiLevelType w:val="singleLevel"/>
    <w:tmpl w:val="E247FB15"/>
    <w:lvl w:ilvl="0" w:tentative="0">
      <w:start w:val="1"/>
      <w:numFmt w:val="decimal"/>
      <w:lvlText w:val="%1."/>
      <w:lvlJc w:val="left"/>
      <w:pPr>
        <w:ind w:left="425" w:hanging="425"/>
      </w:pPr>
      <w:rPr>
        <w:rFonts w:hint="default"/>
      </w:rPr>
    </w:lvl>
  </w:abstractNum>
  <w:abstractNum w:abstractNumId="5">
    <w:nsid w:val="E41289D4"/>
    <w:multiLevelType w:val="singleLevel"/>
    <w:tmpl w:val="E41289D4"/>
    <w:lvl w:ilvl="0" w:tentative="0">
      <w:start w:val="1"/>
      <w:numFmt w:val="decimal"/>
      <w:lvlText w:val="%1."/>
      <w:lvlJc w:val="left"/>
      <w:pPr>
        <w:ind w:left="425" w:hanging="425"/>
      </w:pPr>
      <w:rPr>
        <w:rFonts w:hint="default"/>
      </w:rPr>
    </w:lvl>
  </w:abstractNum>
  <w:abstractNum w:abstractNumId="6">
    <w:nsid w:val="EDA2AED9"/>
    <w:multiLevelType w:val="singleLevel"/>
    <w:tmpl w:val="EDA2AED9"/>
    <w:lvl w:ilvl="0" w:tentative="0">
      <w:start w:val="1"/>
      <w:numFmt w:val="decimalEnclosedCircleChinese"/>
      <w:suff w:val="nothing"/>
      <w:lvlText w:val="%1　"/>
      <w:lvlJc w:val="left"/>
      <w:pPr>
        <w:ind w:left="0" w:firstLine="403"/>
      </w:pPr>
      <w:rPr>
        <w:rFonts w:hint="eastAsia"/>
      </w:rPr>
    </w:lvl>
  </w:abstractNum>
  <w:abstractNum w:abstractNumId="7">
    <w:nsid w:val="0E4CEDE1"/>
    <w:multiLevelType w:val="singleLevel"/>
    <w:tmpl w:val="0E4CEDE1"/>
    <w:lvl w:ilvl="0" w:tentative="0">
      <w:start w:val="1"/>
      <w:numFmt w:val="decimalEnclosedCircleChinese"/>
      <w:suff w:val="nothing"/>
      <w:lvlText w:val="%1　"/>
      <w:lvlJc w:val="left"/>
      <w:pPr>
        <w:ind w:left="0" w:firstLine="400"/>
      </w:pPr>
      <w:rPr>
        <w:rFonts w:hint="eastAsia"/>
      </w:rPr>
    </w:lvl>
  </w:abstractNum>
  <w:abstractNum w:abstractNumId="8">
    <w:nsid w:val="0ED2C79B"/>
    <w:multiLevelType w:val="singleLevel"/>
    <w:tmpl w:val="0ED2C79B"/>
    <w:lvl w:ilvl="0" w:tentative="0">
      <w:start w:val="1"/>
      <w:numFmt w:val="decimal"/>
      <w:pStyle w:val="5"/>
      <w:lvlText w:val="%1."/>
      <w:lvlJc w:val="left"/>
      <w:pPr>
        <w:tabs>
          <w:tab w:val="left" w:pos="360"/>
        </w:tabs>
        <w:ind w:left="360" w:hanging="360"/>
      </w:pPr>
    </w:lvl>
  </w:abstractNum>
  <w:abstractNum w:abstractNumId="9">
    <w:nsid w:val="1C51A607"/>
    <w:multiLevelType w:val="singleLevel"/>
    <w:tmpl w:val="1C51A607"/>
    <w:lvl w:ilvl="0" w:tentative="0">
      <w:start w:val="1"/>
      <w:numFmt w:val="decimal"/>
      <w:suff w:val="nothing"/>
      <w:lvlText w:val="%1、"/>
      <w:lvlJc w:val="left"/>
    </w:lvl>
  </w:abstractNum>
  <w:abstractNum w:abstractNumId="10">
    <w:nsid w:val="3A84C5AA"/>
    <w:multiLevelType w:val="singleLevel"/>
    <w:tmpl w:val="3A84C5AA"/>
    <w:lvl w:ilvl="0" w:tentative="0">
      <w:start w:val="1"/>
      <w:numFmt w:val="decimal"/>
      <w:lvlText w:val="%1."/>
      <w:lvlJc w:val="left"/>
      <w:pPr>
        <w:ind w:left="425" w:hanging="425"/>
      </w:pPr>
      <w:rPr>
        <w:rFonts w:hint="default"/>
      </w:rPr>
    </w:lvl>
  </w:abstractNum>
  <w:abstractNum w:abstractNumId="11">
    <w:nsid w:val="461E5E94"/>
    <w:multiLevelType w:val="singleLevel"/>
    <w:tmpl w:val="461E5E94"/>
    <w:lvl w:ilvl="0" w:tentative="0">
      <w:start w:val="2"/>
      <w:numFmt w:val="chineseCounting"/>
      <w:suff w:val="space"/>
      <w:lvlText w:val="第%1章"/>
      <w:lvlJc w:val="left"/>
      <w:rPr>
        <w:rFonts w:hint="eastAsia"/>
      </w:rPr>
    </w:lvl>
  </w:abstractNum>
  <w:abstractNum w:abstractNumId="12">
    <w:nsid w:val="4D2473F1"/>
    <w:multiLevelType w:val="singleLevel"/>
    <w:tmpl w:val="4D2473F1"/>
    <w:lvl w:ilvl="0" w:tentative="0">
      <w:start w:val="1"/>
      <w:numFmt w:val="decimal"/>
      <w:suff w:val="nothing"/>
      <w:lvlText w:val="%1、"/>
      <w:lvlJc w:val="left"/>
    </w:lvl>
  </w:abstractNum>
  <w:abstractNum w:abstractNumId="13">
    <w:nsid w:val="636567A2"/>
    <w:multiLevelType w:val="multilevel"/>
    <w:tmpl w:val="636567A2"/>
    <w:lvl w:ilvl="0" w:tentative="0">
      <w:start w:val="1"/>
      <w:numFmt w:val="decimal"/>
      <w:pStyle w:val="2"/>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14">
    <w:nsid w:val="66DDD653"/>
    <w:multiLevelType w:val="singleLevel"/>
    <w:tmpl w:val="66DDD653"/>
    <w:lvl w:ilvl="0" w:tentative="0">
      <w:start w:val="1"/>
      <w:numFmt w:val="chineseCounting"/>
      <w:suff w:val="space"/>
      <w:lvlText w:val="第%1章"/>
      <w:lvlJc w:val="left"/>
      <w:rPr>
        <w:rFonts w:hint="eastAsia"/>
      </w:rPr>
    </w:lvl>
  </w:abstractNum>
  <w:abstractNum w:abstractNumId="15">
    <w:nsid w:val="6BA407E5"/>
    <w:multiLevelType w:val="singleLevel"/>
    <w:tmpl w:val="6BA407E5"/>
    <w:lvl w:ilvl="0" w:tentative="0">
      <w:start w:val="1"/>
      <w:numFmt w:val="decimal"/>
      <w:suff w:val="nothing"/>
      <w:lvlText w:val="%1、"/>
      <w:lvlJc w:val="left"/>
    </w:lvl>
  </w:abstractNum>
  <w:abstractNum w:abstractNumId="16">
    <w:nsid w:val="7488A27B"/>
    <w:multiLevelType w:val="singleLevel"/>
    <w:tmpl w:val="7488A27B"/>
    <w:lvl w:ilvl="0" w:tentative="0">
      <w:start w:val="1"/>
      <w:numFmt w:val="decimal"/>
      <w:lvlText w:val="%1."/>
      <w:lvlJc w:val="left"/>
      <w:pPr>
        <w:ind w:left="425" w:hanging="425"/>
      </w:pPr>
      <w:rPr>
        <w:rFonts w:hint="default"/>
      </w:rPr>
    </w:lvl>
  </w:abstractNum>
  <w:abstractNum w:abstractNumId="17">
    <w:nsid w:val="77FF28F1"/>
    <w:multiLevelType w:val="singleLevel"/>
    <w:tmpl w:val="77FF28F1"/>
    <w:lvl w:ilvl="0" w:tentative="0">
      <w:start w:val="1"/>
      <w:numFmt w:val="decimal"/>
      <w:suff w:val="nothing"/>
      <w:lvlText w:val="（%1）"/>
      <w:lvlJc w:val="left"/>
    </w:lvl>
  </w:abstractNum>
  <w:num w:numId="1">
    <w:abstractNumId w:val="13"/>
  </w:num>
  <w:num w:numId="2">
    <w:abstractNumId w:val="8"/>
  </w:num>
  <w:num w:numId="3">
    <w:abstractNumId w:val="14"/>
  </w:num>
  <w:num w:numId="4">
    <w:abstractNumId w:val="11"/>
  </w:num>
  <w:num w:numId="5">
    <w:abstractNumId w:val="6"/>
  </w:num>
  <w:num w:numId="6">
    <w:abstractNumId w:val="7"/>
  </w:num>
  <w:num w:numId="7">
    <w:abstractNumId w:val="12"/>
  </w:num>
  <w:num w:numId="8">
    <w:abstractNumId w:val="15"/>
  </w:num>
  <w:num w:numId="9">
    <w:abstractNumId w:val="0"/>
  </w:num>
  <w:num w:numId="10">
    <w:abstractNumId w:val="9"/>
  </w:num>
  <w:num w:numId="11">
    <w:abstractNumId w:val="3"/>
  </w:num>
  <w:num w:numId="12">
    <w:abstractNumId w:val="2"/>
  </w:num>
  <w:num w:numId="13">
    <w:abstractNumId w:val="17"/>
  </w:num>
  <w:num w:numId="14">
    <w:abstractNumId w:val="5"/>
  </w:num>
  <w:num w:numId="15">
    <w:abstractNumId w:val="1"/>
  </w:num>
  <w:num w:numId="16">
    <w:abstractNumId w:val="16"/>
  </w:num>
  <w:num w:numId="17">
    <w:abstractNumId w:val="4"/>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NjYjdhMmQyYjUwMjFiMjM2Zjc0OGU4Y2FkYTI2YTIifQ=="/>
  </w:docVars>
  <w:rsids>
    <w:rsidRoot w:val="685F2B0C"/>
    <w:rsid w:val="00024ACE"/>
    <w:rsid w:val="000666A4"/>
    <w:rsid w:val="0007403C"/>
    <w:rsid w:val="000B3CC0"/>
    <w:rsid w:val="000C2E59"/>
    <w:rsid w:val="000D75EE"/>
    <w:rsid w:val="000F5B7F"/>
    <w:rsid w:val="00104467"/>
    <w:rsid w:val="00156AEB"/>
    <w:rsid w:val="001E0077"/>
    <w:rsid w:val="0023468B"/>
    <w:rsid w:val="00267F83"/>
    <w:rsid w:val="002753ED"/>
    <w:rsid w:val="002D298A"/>
    <w:rsid w:val="002D56EF"/>
    <w:rsid w:val="00305823"/>
    <w:rsid w:val="00315916"/>
    <w:rsid w:val="0035527A"/>
    <w:rsid w:val="00355F9C"/>
    <w:rsid w:val="00366FA4"/>
    <w:rsid w:val="0039449D"/>
    <w:rsid w:val="003D4D8B"/>
    <w:rsid w:val="003E41A8"/>
    <w:rsid w:val="00457937"/>
    <w:rsid w:val="0049024A"/>
    <w:rsid w:val="004A4341"/>
    <w:rsid w:val="004B7902"/>
    <w:rsid w:val="004D61A1"/>
    <w:rsid w:val="00541955"/>
    <w:rsid w:val="00582208"/>
    <w:rsid w:val="005A5509"/>
    <w:rsid w:val="005B0DE9"/>
    <w:rsid w:val="005B6EB5"/>
    <w:rsid w:val="00662834"/>
    <w:rsid w:val="00665C6E"/>
    <w:rsid w:val="006F2372"/>
    <w:rsid w:val="006F3B32"/>
    <w:rsid w:val="0073607F"/>
    <w:rsid w:val="00791044"/>
    <w:rsid w:val="007A069B"/>
    <w:rsid w:val="007B3E3E"/>
    <w:rsid w:val="007B51ED"/>
    <w:rsid w:val="007B6F4D"/>
    <w:rsid w:val="007C4012"/>
    <w:rsid w:val="007D76F8"/>
    <w:rsid w:val="00817268"/>
    <w:rsid w:val="008B4C28"/>
    <w:rsid w:val="009128A1"/>
    <w:rsid w:val="00914A54"/>
    <w:rsid w:val="00932D08"/>
    <w:rsid w:val="009349DD"/>
    <w:rsid w:val="009639CA"/>
    <w:rsid w:val="00974515"/>
    <w:rsid w:val="00987EDA"/>
    <w:rsid w:val="00A017D5"/>
    <w:rsid w:val="00A56592"/>
    <w:rsid w:val="00A921FD"/>
    <w:rsid w:val="00A96D55"/>
    <w:rsid w:val="00A979AB"/>
    <w:rsid w:val="00AB49B7"/>
    <w:rsid w:val="00B03224"/>
    <w:rsid w:val="00B362C2"/>
    <w:rsid w:val="00BE359D"/>
    <w:rsid w:val="00C04262"/>
    <w:rsid w:val="00C4286B"/>
    <w:rsid w:val="00C72DA1"/>
    <w:rsid w:val="00C7639B"/>
    <w:rsid w:val="00CA4AD5"/>
    <w:rsid w:val="00CE29E7"/>
    <w:rsid w:val="00CF6DBE"/>
    <w:rsid w:val="00D11D56"/>
    <w:rsid w:val="00D138B9"/>
    <w:rsid w:val="00D53F70"/>
    <w:rsid w:val="00D91763"/>
    <w:rsid w:val="00D95B65"/>
    <w:rsid w:val="00DD6C0A"/>
    <w:rsid w:val="00DD770E"/>
    <w:rsid w:val="00E243AD"/>
    <w:rsid w:val="00E26EC8"/>
    <w:rsid w:val="00E675BC"/>
    <w:rsid w:val="00E731D6"/>
    <w:rsid w:val="00ED13E1"/>
    <w:rsid w:val="00F27C47"/>
    <w:rsid w:val="00F37051"/>
    <w:rsid w:val="00F51DB7"/>
    <w:rsid w:val="00FB054E"/>
    <w:rsid w:val="00FB4B8B"/>
    <w:rsid w:val="00FD2E40"/>
    <w:rsid w:val="00FD5153"/>
    <w:rsid w:val="010742D5"/>
    <w:rsid w:val="011F460A"/>
    <w:rsid w:val="012760A9"/>
    <w:rsid w:val="013D69DB"/>
    <w:rsid w:val="01851778"/>
    <w:rsid w:val="019C5EFA"/>
    <w:rsid w:val="01A47D2F"/>
    <w:rsid w:val="01AE11E6"/>
    <w:rsid w:val="01C3757A"/>
    <w:rsid w:val="01F02C37"/>
    <w:rsid w:val="01F5073A"/>
    <w:rsid w:val="01F53A09"/>
    <w:rsid w:val="02072CC8"/>
    <w:rsid w:val="02220C8A"/>
    <w:rsid w:val="027A4537"/>
    <w:rsid w:val="02A418D7"/>
    <w:rsid w:val="02E32A3D"/>
    <w:rsid w:val="02F626AB"/>
    <w:rsid w:val="02FA6A29"/>
    <w:rsid w:val="033D3B0D"/>
    <w:rsid w:val="03400DD0"/>
    <w:rsid w:val="036B1EA4"/>
    <w:rsid w:val="03AE165D"/>
    <w:rsid w:val="03B92608"/>
    <w:rsid w:val="03CF734B"/>
    <w:rsid w:val="03E6762D"/>
    <w:rsid w:val="045C047C"/>
    <w:rsid w:val="046041A0"/>
    <w:rsid w:val="04604D98"/>
    <w:rsid w:val="04891A00"/>
    <w:rsid w:val="049D3746"/>
    <w:rsid w:val="04A0717A"/>
    <w:rsid w:val="04CC7095"/>
    <w:rsid w:val="04D80590"/>
    <w:rsid w:val="051E0804"/>
    <w:rsid w:val="05A87DBC"/>
    <w:rsid w:val="05AE5631"/>
    <w:rsid w:val="05B01B1D"/>
    <w:rsid w:val="05B31348"/>
    <w:rsid w:val="06653EC4"/>
    <w:rsid w:val="06744624"/>
    <w:rsid w:val="0699402C"/>
    <w:rsid w:val="069C64C8"/>
    <w:rsid w:val="06A0112C"/>
    <w:rsid w:val="06C00E8D"/>
    <w:rsid w:val="06EE255D"/>
    <w:rsid w:val="06F46CD2"/>
    <w:rsid w:val="071C7767"/>
    <w:rsid w:val="07222AB0"/>
    <w:rsid w:val="072A48E8"/>
    <w:rsid w:val="074273EB"/>
    <w:rsid w:val="0743404F"/>
    <w:rsid w:val="07473237"/>
    <w:rsid w:val="076C06CA"/>
    <w:rsid w:val="07725029"/>
    <w:rsid w:val="079F3EE7"/>
    <w:rsid w:val="07A9604A"/>
    <w:rsid w:val="07C86BAA"/>
    <w:rsid w:val="07C95D06"/>
    <w:rsid w:val="07D412A4"/>
    <w:rsid w:val="07DA6FC5"/>
    <w:rsid w:val="07DF5164"/>
    <w:rsid w:val="07E50580"/>
    <w:rsid w:val="07F26A2E"/>
    <w:rsid w:val="07FA0FC2"/>
    <w:rsid w:val="08142FA0"/>
    <w:rsid w:val="081717A6"/>
    <w:rsid w:val="081911AD"/>
    <w:rsid w:val="081F2FCD"/>
    <w:rsid w:val="084B5CBA"/>
    <w:rsid w:val="08597429"/>
    <w:rsid w:val="08696EDC"/>
    <w:rsid w:val="089A52A5"/>
    <w:rsid w:val="08CE1EA3"/>
    <w:rsid w:val="08D0159F"/>
    <w:rsid w:val="08D64461"/>
    <w:rsid w:val="08DC3175"/>
    <w:rsid w:val="08E44D18"/>
    <w:rsid w:val="09023BFE"/>
    <w:rsid w:val="09287EA3"/>
    <w:rsid w:val="092F5773"/>
    <w:rsid w:val="093D2D0F"/>
    <w:rsid w:val="0975564E"/>
    <w:rsid w:val="09B63F59"/>
    <w:rsid w:val="09E14FE7"/>
    <w:rsid w:val="09E70A54"/>
    <w:rsid w:val="09F15703"/>
    <w:rsid w:val="09FA5669"/>
    <w:rsid w:val="0A4E393A"/>
    <w:rsid w:val="0A8528D5"/>
    <w:rsid w:val="0AC91212"/>
    <w:rsid w:val="0AD40777"/>
    <w:rsid w:val="0AD56F1F"/>
    <w:rsid w:val="0AE840F7"/>
    <w:rsid w:val="0AEA3C8C"/>
    <w:rsid w:val="0B0B6625"/>
    <w:rsid w:val="0B1E0CF0"/>
    <w:rsid w:val="0B4C5010"/>
    <w:rsid w:val="0B7F5105"/>
    <w:rsid w:val="0BB3495C"/>
    <w:rsid w:val="0BE141D1"/>
    <w:rsid w:val="0BE83010"/>
    <w:rsid w:val="0BF55127"/>
    <w:rsid w:val="0C236F19"/>
    <w:rsid w:val="0C4369A5"/>
    <w:rsid w:val="0C7E2237"/>
    <w:rsid w:val="0C8A3153"/>
    <w:rsid w:val="0C991BD9"/>
    <w:rsid w:val="0CD24D60"/>
    <w:rsid w:val="0D2766C4"/>
    <w:rsid w:val="0D3F7F2E"/>
    <w:rsid w:val="0D705EC6"/>
    <w:rsid w:val="0D7558BB"/>
    <w:rsid w:val="0D831845"/>
    <w:rsid w:val="0D860895"/>
    <w:rsid w:val="0DB757B9"/>
    <w:rsid w:val="0DE7555E"/>
    <w:rsid w:val="0DF10A71"/>
    <w:rsid w:val="0DF11C16"/>
    <w:rsid w:val="0E1844B4"/>
    <w:rsid w:val="0E1D3528"/>
    <w:rsid w:val="0E2B3C80"/>
    <w:rsid w:val="0E310B9F"/>
    <w:rsid w:val="0E574615"/>
    <w:rsid w:val="0E5C7BF5"/>
    <w:rsid w:val="0E9F0BC2"/>
    <w:rsid w:val="0EFA552A"/>
    <w:rsid w:val="0F731A9E"/>
    <w:rsid w:val="0F764647"/>
    <w:rsid w:val="0F833EF8"/>
    <w:rsid w:val="0F965542"/>
    <w:rsid w:val="0FAC1122"/>
    <w:rsid w:val="0FC27645"/>
    <w:rsid w:val="0FD056C0"/>
    <w:rsid w:val="0FE801DA"/>
    <w:rsid w:val="100E1453"/>
    <w:rsid w:val="10401AB4"/>
    <w:rsid w:val="107053C2"/>
    <w:rsid w:val="107C2AAE"/>
    <w:rsid w:val="109E446F"/>
    <w:rsid w:val="10B353ED"/>
    <w:rsid w:val="10BE1B05"/>
    <w:rsid w:val="10F3401B"/>
    <w:rsid w:val="115C632A"/>
    <w:rsid w:val="116010F5"/>
    <w:rsid w:val="1161667C"/>
    <w:rsid w:val="1174242F"/>
    <w:rsid w:val="118A244C"/>
    <w:rsid w:val="11914905"/>
    <w:rsid w:val="11A2124C"/>
    <w:rsid w:val="11B330FF"/>
    <w:rsid w:val="11C20C82"/>
    <w:rsid w:val="11D73BDD"/>
    <w:rsid w:val="11DA3B8F"/>
    <w:rsid w:val="12101447"/>
    <w:rsid w:val="122A1A28"/>
    <w:rsid w:val="12543D89"/>
    <w:rsid w:val="125F1817"/>
    <w:rsid w:val="12BB2C5B"/>
    <w:rsid w:val="12BE5A3E"/>
    <w:rsid w:val="12CF4115"/>
    <w:rsid w:val="12E017EF"/>
    <w:rsid w:val="130B6440"/>
    <w:rsid w:val="131237BC"/>
    <w:rsid w:val="132B23C7"/>
    <w:rsid w:val="132D4308"/>
    <w:rsid w:val="134C77A5"/>
    <w:rsid w:val="1351678A"/>
    <w:rsid w:val="13661246"/>
    <w:rsid w:val="13712447"/>
    <w:rsid w:val="13731B39"/>
    <w:rsid w:val="13815663"/>
    <w:rsid w:val="13977EEA"/>
    <w:rsid w:val="13AF5327"/>
    <w:rsid w:val="13C30E6E"/>
    <w:rsid w:val="14106D62"/>
    <w:rsid w:val="14230C67"/>
    <w:rsid w:val="144D2E15"/>
    <w:rsid w:val="1466198A"/>
    <w:rsid w:val="146B4F18"/>
    <w:rsid w:val="14EA3450"/>
    <w:rsid w:val="14F62B4A"/>
    <w:rsid w:val="14F767B6"/>
    <w:rsid w:val="152201E5"/>
    <w:rsid w:val="153C7B00"/>
    <w:rsid w:val="15451DDD"/>
    <w:rsid w:val="155E782B"/>
    <w:rsid w:val="158D19C4"/>
    <w:rsid w:val="15A7636A"/>
    <w:rsid w:val="15AA1A52"/>
    <w:rsid w:val="15B1120C"/>
    <w:rsid w:val="15B65685"/>
    <w:rsid w:val="15B7753C"/>
    <w:rsid w:val="15E56A97"/>
    <w:rsid w:val="16031113"/>
    <w:rsid w:val="162B5DD1"/>
    <w:rsid w:val="16571567"/>
    <w:rsid w:val="16625C32"/>
    <w:rsid w:val="16725D01"/>
    <w:rsid w:val="168428B3"/>
    <w:rsid w:val="168F227C"/>
    <w:rsid w:val="16CA07EC"/>
    <w:rsid w:val="16F02A1F"/>
    <w:rsid w:val="170E6671"/>
    <w:rsid w:val="171F0861"/>
    <w:rsid w:val="173D243C"/>
    <w:rsid w:val="17534ECF"/>
    <w:rsid w:val="175E1889"/>
    <w:rsid w:val="178B17FC"/>
    <w:rsid w:val="17982698"/>
    <w:rsid w:val="17AC754E"/>
    <w:rsid w:val="17D47161"/>
    <w:rsid w:val="181011F1"/>
    <w:rsid w:val="1827115F"/>
    <w:rsid w:val="18537282"/>
    <w:rsid w:val="18E558BF"/>
    <w:rsid w:val="19075792"/>
    <w:rsid w:val="191B14B7"/>
    <w:rsid w:val="1924523C"/>
    <w:rsid w:val="192A06DB"/>
    <w:rsid w:val="19423E3D"/>
    <w:rsid w:val="19657BF3"/>
    <w:rsid w:val="198218DD"/>
    <w:rsid w:val="19D659A9"/>
    <w:rsid w:val="19DA05DB"/>
    <w:rsid w:val="19EB475E"/>
    <w:rsid w:val="19EE41FA"/>
    <w:rsid w:val="1A23158A"/>
    <w:rsid w:val="1A447D15"/>
    <w:rsid w:val="1A5A6066"/>
    <w:rsid w:val="1A777345"/>
    <w:rsid w:val="1ABE0A6A"/>
    <w:rsid w:val="1AFF3C05"/>
    <w:rsid w:val="1B0079CB"/>
    <w:rsid w:val="1B305FC7"/>
    <w:rsid w:val="1B486897"/>
    <w:rsid w:val="1B5A3198"/>
    <w:rsid w:val="1B6A0B90"/>
    <w:rsid w:val="1B8465ED"/>
    <w:rsid w:val="1B8C6B7B"/>
    <w:rsid w:val="1B930815"/>
    <w:rsid w:val="1B981220"/>
    <w:rsid w:val="1BA66CC3"/>
    <w:rsid w:val="1BB76E65"/>
    <w:rsid w:val="1BB91038"/>
    <w:rsid w:val="1BBF65FB"/>
    <w:rsid w:val="1BD17EB2"/>
    <w:rsid w:val="1BE658B0"/>
    <w:rsid w:val="1BF657FB"/>
    <w:rsid w:val="1BF968C4"/>
    <w:rsid w:val="1C1120AE"/>
    <w:rsid w:val="1C3F5A00"/>
    <w:rsid w:val="1C494C47"/>
    <w:rsid w:val="1C7E5112"/>
    <w:rsid w:val="1C9D3326"/>
    <w:rsid w:val="1CC868AA"/>
    <w:rsid w:val="1CEF0717"/>
    <w:rsid w:val="1CFA7EEF"/>
    <w:rsid w:val="1CFB1146"/>
    <w:rsid w:val="1CFE6504"/>
    <w:rsid w:val="1D2E0D77"/>
    <w:rsid w:val="1D37062D"/>
    <w:rsid w:val="1D3D753B"/>
    <w:rsid w:val="1D440623"/>
    <w:rsid w:val="1D532C22"/>
    <w:rsid w:val="1D72568A"/>
    <w:rsid w:val="1D9308B3"/>
    <w:rsid w:val="1DC3072E"/>
    <w:rsid w:val="1DD515F9"/>
    <w:rsid w:val="1DE1272F"/>
    <w:rsid w:val="1E207B73"/>
    <w:rsid w:val="1E331E3B"/>
    <w:rsid w:val="1E424BB8"/>
    <w:rsid w:val="1E4D682E"/>
    <w:rsid w:val="1E561B49"/>
    <w:rsid w:val="1E5B5B74"/>
    <w:rsid w:val="1E7D1B4B"/>
    <w:rsid w:val="1E8140C5"/>
    <w:rsid w:val="1ED36885"/>
    <w:rsid w:val="1EDB21B2"/>
    <w:rsid w:val="1EE21D29"/>
    <w:rsid w:val="1EFA6533"/>
    <w:rsid w:val="1F2A4B47"/>
    <w:rsid w:val="1F2E2C97"/>
    <w:rsid w:val="1F3E1D5D"/>
    <w:rsid w:val="1F6E3177"/>
    <w:rsid w:val="1F6F04BA"/>
    <w:rsid w:val="1F786F59"/>
    <w:rsid w:val="1F870ADE"/>
    <w:rsid w:val="1FA4099B"/>
    <w:rsid w:val="1FC10F4A"/>
    <w:rsid w:val="1FC61444"/>
    <w:rsid w:val="1FE45FB9"/>
    <w:rsid w:val="1FEE47F4"/>
    <w:rsid w:val="20027E74"/>
    <w:rsid w:val="2024650C"/>
    <w:rsid w:val="20380E59"/>
    <w:rsid w:val="20464321"/>
    <w:rsid w:val="20505BF4"/>
    <w:rsid w:val="205D6C3D"/>
    <w:rsid w:val="206C4B4F"/>
    <w:rsid w:val="20797189"/>
    <w:rsid w:val="20835E3C"/>
    <w:rsid w:val="20B07511"/>
    <w:rsid w:val="20B17455"/>
    <w:rsid w:val="20C53DD2"/>
    <w:rsid w:val="215C6880"/>
    <w:rsid w:val="218F0080"/>
    <w:rsid w:val="21A5390F"/>
    <w:rsid w:val="21AD66DD"/>
    <w:rsid w:val="21D4253C"/>
    <w:rsid w:val="21EE760E"/>
    <w:rsid w:val="21F83EB4"/>
    <w:rsid w:val="223812DA"/>
    <w:rsid w:val="22547C58"/>
    <w:rsid w:val="22734646"/>
    <w:rsid w:val="22807363"/>
    <w:rsid w:val="22963494"/>
    <w:rsid w:val="22B371B5"/>
    <w:rsid w:val="22B45E4A"/>
    <w:rsid w:val="22C01102"/>
    <w:rsid w:val="22C23296"/>
    <w:rsid w:val="22CC461B"/>
    <w:rsid w:val="230E2F31"/>
    <w:rsid w:val="233E4105"/>
    <w:rsid w:val="2347134D"/>
    <w:rsid w:val="23666663"/>
    <w:rsid w:val="23693289"/>
    <w:rsid w:val="23905F23"/>
    <w:rsid w:val="239147E1"/>
    <w:rsid w:val="23B851B1"/>
    <w:rsid w:val="23BB34F7"/>
    <w:rsid w:val="241B5164"/>
    <w:rsid w:val="243B4C5D"/>
    <w:rsid w:val="24DE343F"/>
    <w:rsid w:val="24FD6DFA"/>
    <w:rsid w:val="24FE0E05"/>
    <w:rsid w:val="259E75A8"/>
    <w:rsid w:val="25A9590D"/>
    <w:rsid w:val="25AF3989"/>
    <w:rsid w:val="25B303CF"/>
    <w:rsid w:val="25C73339"/>
    <w:rsid w:val="25D43D29"/>
    <w:rsid w:val="25D62822"/>
    <w:rsid w:val="25FC409C"/>
    <w:rsid w:val="26037DA0"/>
    <w:rsid w:val="266A24B5"/>
    <w:rsid w:val="266C7CA7"/>
    <w:rsid w:val="26B424FB"/>
    <w:rsid w:val="26D328F9"/>
    <w:rsid w:val="26F20259"/>
    <w:rsid w:val="27116F14"/>
    <w:rsid w:val="27795787"/>
    <w:rsid w:val="27881ACA"/>
    <w:rsid w:val="27BC1107"/>
    <w:rsid w:val="27F30C40"/>
    <w:rsid w:val="280253D0"/>
    <w:rsid w:val="282E689B"/>
    <w:rsid w:val="28482C7C"/>
    <w:rsid w:val="28697514"/>
    <w:rsid w:val="289A255F"/>
    <w:rsid w:val="28B54BEB"/>
    <w:rsid w:val="28D9203E"/>
    <w:rsid w:val="28E80E13"/>
    <w:rsid w:val="29127BE0"/>
    <w:rsid w:val="29196245"/>
    <w:rsid w:val="29554B42"/>
    <w:rsid w:val="295A4D29"/>
    <w:rsid w:val="29606A91"/>
    <w:rsid w:val="297A2BE0"/>
    <w:rsid w:val="29807B6C"/>
    <w:rsid w:val="29B661A7"/>
    <w:rsid w:val="29FA460F"/>
    <w:rsid w:val="2A084E42"/>
    <w:rsid w:val="2A32748B"/>
    <w:rsid w:val="2AC017A8"/>
    <w:rsid w:val="2AC81266"/>
    <w:rsid w:val="2B492F53"/>
    <w:rsid w:val="2B4D11DE"/>
    <w:rsid w:val="2B7F0BDE"/>
    <w:rsid w:val="2B886128"/>
    <w:rsid w:val="2BDE00CD"/>
    <w:rsid w:val="2C232160"/>
    <w:rsid w:val="2C235700"/>
    <w:rsid w:val="2C517394"/>
    <w:rsid w:val="2C587AD3"/>
    <w:rsid w:val="2C602C01"/>
    <w:rsid w:val="2C7E6429"/>
    <w:rsid w:val="2C8206F9"/>
    <w:rsid w:val="2C963671"/>
    <w:rsid w:val="2C9D4F34"/>
    <w:rsid w:val="2C9F7276"/>
    <w:rsid w:val="2CA2073A"/>
    <w:rsid w:val="2CB57537"/>
    <w:rsid w:val="2CC22193"/>
    <w:rsid w:val="2D1C1443"/>
    <w:rsid w:val="2D213DA5"/>
    <w:rsid w:val="2D452E31"/>
    <w:rsid w:val="2D5008B8"/>
    <w:rsid w:val="2D84410B"/>
    <w:rsid w:val="2D8C3A4E"/>
    <w:rsid w:val="2DA55636"/>
    <w:rsid w:val="2DAB174B"/>
    <w:rsid w:val="2DAC3053"/>
    <w:rsid w:val="2E02516E"/>
    <w:rsid w:val="2E0320EB"/>
    <w:rsid w:val="2E125FC1"/>
    <w:rsid w:val="2E1B69A2"/>
    <w:rsid w:val="2E354929"/>
    <w:rsid w:val="2E6D7F83"/>
    <w:rsid w:val="2E7B072C"/>
    <w:rsid w:val="2EF410B7"/>
    <w:rsid w:val="2F011E82"/>
    <w:rsid w:val="2F631DFD"/>
    <w:rsid w:val="2F6858EF"/>
    <w:rsid w:val="2F8A3859"/>
    <w:rsid w:val="2F8E0EA7"/>
    <w:rsid w:val="2F8F12D1"/>
    <w:rsid w:val="2FA71114"/>
    <w:rsid w:val="2FBD3EFE"/>
    <w:rsid w:val="2FC260AC"/>
    <w:rsid w:val="2FD656B4"/>
    <w:rsid w:val="2FE06B43"/>
    <w:rsid w:val="2FE1237E"/>
    <w:rsid w:val="2FF93253"/>
    <w:rsid w:val="30051B15"/>
    <w:rsid w:val="30232DCF"/>
    <w:rsid w:val="303830E8"/>
    <w:rsid w:val="3046030C"/>
    <w:rsid w:val="304D28E8"/>
    <w:rsid w:val="30576C83"/>
    <w:rsid w:val="30670F4B"/>
    <w:rsid w:val="307770A8"/>
    <w:rsid w:val="30B8300C"/>
    <w:rsid w:val="30C5287D"/>
    <w:rsid w:val="30D72609"/>
    <w:rsid w:val="30ED5FAA"/>
    <w:rsid w:val="30FD1799"/>
    <w:rsid w:val="312132A7"/>
    <w:rsid w:val="314F3FB0"/>
    <w:rsid w:val="31A7113A"/>
    <w:rsid w:val="31AB540D"/>
    <w:rsid w:val="31B57A67"/>
    <w:rsid w:val="31B965A7"/>
    <w:rsid w:val="31F436E7"/>
    <w:rsid w:val="32413B97"/>
    <w:rsid w:val="324C0B81"/>
    <w:rsid w:val="326805AF"/>
    <w:rsid w:val="328D576F"/>
    <w:rsid w:val="329A5719"/>
    <w:rsid w:val="33091096"/>
    <w:rsid w:val="331C15B8"/>
    <w:rsid w:val="33232830"/>
    <w:rsid w:val="332908DB"/>
    <w:rsid w:val="333B7E67"/>
    <w:rsid w:val="33566686"/>
    <w:rsid w:val="336128F6"/>
    <w:rsid w:val="337230AE"/>
    <w:rsid w:val="33781EF4"/>
    <w:rsid w:val="33834E83"/>
    <w:rsid w:val="33843CA1"/>
    <w:rsid w:val="339D12DD"/>
    <w:rsid w:val="33A45B5A"/>
    <w:rsid w:val="33DD4134"/>
    <w:rsid w:val="33E47B88"/>
    <w:rsid w:val="33FA723C"/>
    <w:rsid w:val="341C55A4"/>
    <w:rsid w:val="343828C2"/>
    <w:rsid w:val="346500C7"/>
    <w:rsid w:val="34656427"/>
    <w:rsid w:val="34662117"/>
    <w:rsid w:val="34A13A37"/>
    <w:rsid w:val="34F5177C"/>
    <w:rsid w:val="35043821"/>
    <w:rsid w:val="355C4178"/>
    <w:rsid w:val="3562042D"/>
    <w:rsid w:val="35850AE6"/>
    <w:rsid w:val="35867C30"/>
    <w:rsid w:val="35DE1818"/>
    <w:rsid w:val="362D36E4"/>
    <w:rsid w:val="364B30B9"/>
    <w:rsid w:val="36787E34"/>
    <w:rsid w:val="367F3517"/>
    <w:rsid w:val="36A52258"/>
    <w:rsid w:val="36B77A33"/>
    <w:rsid w:val="36C54300"/>
    <w:rsid w:val="36EC5837"/>
    <w:rsid w:val="36FC06E4"/>
    <w:rsid w:val="372D27B8"/>
    <w:rsid w:val="37533A9C"/>
    <w:rsid w:val="375A1E5A"/>
    <w:rsid w:val="37725F67"/>
    <w:rsid w:val="37907B88"/>
    <w:rsid w:val="37930872"/>
    <w:rsid w:val="37AC0A3F"/>
    <w:rsid w:val="37DB78A9"/>
    <w:rsid w:val="37EE6B00"/>
    <w:rsid w:val="3804551E"/>
    <w:rsid w:val="38053C44"/>
    <w:rsid w:val="383030B9"/>
    <w:rsid w:val="383F153C"/>
    <w:rsid w:val="384910F0"/>
    <w:rsid w:val="38A547BA"/>
    <w:rsid w:val="38B03176"/>
    <w:rsid w:val="38D123DD"/>
    <w:rsid w:val="390169CA"/>
    <w:rsid w:val="39150581"/>
    <w:rsid w:val="392F5095"/>
    <w:rsid w:val="39465433"/>
    <w:rsid w:val="39561D5A"/>
    <w:rsid w:val="395B6912"/>
    <w:rsid w:val="397F2D08"/>
    <w:rsid w:val="3A2A618D"/>
    <w:rsid w:val="3A3F6C87"/>
    <w:rsid w:val="3A4275D3"/>
    <w:rsid w:val="3A9A511E"/>
    <w:rsid w:val="3AC55D59"/>
    <w:rsid w:val="3ACE2337"/>
    <w:rsid w:val="3AD22F41"/>
    <w:rsid w:val="3ADF4EC5"/>
    <w:rsid w:val="3B175B2E"/>
    <w:rsid w:val="3B625CA9"/>
    <w:rsid w:val="3BC5147E"/>
    <w:rsid w:val="3BDF7BFD"/>
    <w:rsid w:val="3BE7096B"/>
    <w:rsid w:val="3BE90506"/>
    <w:rsid w:val="3BEB1160"/>
    <w:rsid w:val="3BEB6832"/>
    <w:rsid w:val="3C185099"/>
    <w:rsid w:val="3C28066F"/>
    <w:rsid w:val="3C3667CF"/>
    <w:rsid w:val="3C40766B"/>
    <w:rsid w:val="3C692C22"/>
    <w:rsid w:val="3C7E15AD"/>
    <w:rsid w:val="3C9839FE"/>
    <w:rsid w:val="3CA864F6"/>
    <w:rsid w:val="3CB16103"/>
    <w:rsid w:val="3CB2101F"/>
    <w:rsid w:val="3CBD35C8"/>
    <w:rsid w:val="3CBF1A99"/>
    <w:rsid w:val="3CC764A1"/>
    <w:rsid w:val="3D097312"/>
    <w:rsid w:val="3D1001E1"/>
    <w:rsid w:val="3D2F6909"/>
    <w:rsid w:val="3D4D6943"/>
    <w:rsid w:val="3D55206C"/>
    <w:rsid w:val="3D5F5B26"/>
    <w:rsid w:val="3DAE0624"/>
    <w:rsid w:val="3DE113F3"/>
    <w:rsid w:val="3E1E7238"/>
    <w:rsid w:val="3E774506"/>
    <w:rsid w:val="3E827592"/>
    <w:rsid w:val="3E8758EB"/>
    <w:rsid w:val="3EB648CC"/>
    <w:rsid w:val="3EBD28B3"/>
    <w:rsid w:val="3EC46C7C"/>
    <w:rsid w:val="3EC734B0"/>
    <w:rsid w:val="3EDE519D"/>
    <w:rsid w:val="3F266CA6"/>
    <w:rsid w:val="3F4D081B"/>
    <w:rsid w:val="3F506818"/>
    <w:rsid w:val="3FAA4F03"/>
    <w:rsid w:val="3FE36C1C"/>
    <w:rsid w:val="3FE8752F"/>
    <w:rsid w:val="3FEB19D5"/>
    <w:rsid w:val="40225416"/>
    <w:rsid w:val="40323D4B"/>
    <w:rsid w:val="4036153F"/>
    <w:rsid w:val="40624D42"/>
    <w:rsid w:val="40A30A33"/>
    <w:rsid w:val="40AD07BE"/>
    <w:rsid w:val="40DF7FF9"/>
    <w:rsid w:val="415E2B2E"/>
    <w:rsid w:val="419959F4"/>
    <w:rsid w:val="419E3E89"/>
    <w:rsid w:val="41C90709"/>
    <w:rsid w:val="41DF073B"/>
    <w:rsid w:val="420F1D94"/>
    <w:rsid w:val="4213506F"/>
    <w:rsid w:val="422952A9"/>
    <w:rsid w:val="423A0160"/>
    <w:rsid w:val="423B408C"/>
    <w:rsid w:val="423C3B6B"/>
    <w:rsid w:val="427F7E2D"/>
    <w:rsid w:val="42870A90"/>
    <w:rsid w:val="42A5531C"/>
    <w:rsid w:val="42B8170C"/>
    <w:rsid w:val="42C24644"/>
    <w:rsid w:val="42DB611F"/>
    <w:rsid w:val="42E64A63"/>
    <w:rsid w:val="430D4AC0"/>
    <w:rsid w:val="431E047F"/>
    <w:rsid w:val="431E65EF"/>
    <w:rsid w:val="432D1A78"/>
    <w:rsid w:val="434B2DCF"/>
    <w:rsid w:val="43544E16"/>
    <w:rsid w:val="436D0A47"/>
    <w:rsid w:val="43763A2D"/>
    <w:rsid w:val="43784749"/>
    <w:rsid w:val="43D35822"/>
    <w:rsid w:val="43F16D43"/>
    <w:rsid w:val="4400649E"/>
    <w:rsid w:val="4478624B"/>
    <w:rsid w:val="4493367B"/>
    <w:rsid w:val="44A21BB1"/>
    <w:rsid w:val="44A26554"/>
    <w:rsid w:val="44AB74B4"/>
    <w:rsid w:val="44C2286F"/>
    <w:rsid w:val="44D64ABE"/>
    <w:rsid w:val="44DA5C9F"/>
    <w:rsid w:val="45040706"/>
    <w:rsid w:val="451446FC"/>
    <w:rsid w:val="452905F3"/>
    <w:rsid w:val="45605CF4"/>
    <w:rsid w:val="4579070F"/>
    <w:rsid w:val="457E6F7B"/>
    <w:rsid w:val="457E798C"/>
    <w:rsid w:val="45FD70DB"/>
    <w:rsid w:val="464C3285"/>
    <w:rsid w:val="468509D2"/>
    <w:rsid w:val="469462AC"/>
    <w:rsid w:val="46977D08"/>
    <w:rsid w:val="46BA6241"/>
    <w:rsid w:val="46BC0687"/>
    <w:rsid w:val="46D14AE8"/>
    <w:rsid w:val="46DA670B"/>
    <w:rsid w:val="46DD0B0F"/>
    <w:rsid w:val="46F40267"/>
    <w:rsid w:val="47105EA9"/>
    <w:rsid w:val="471332ED"/>
    <w:rsid w:val="47174AD8"/>
    <w:rsid w:val="47A10A9E"/>
    <w:rsid w:val="47C307BC"/>
    <w:rsid w:val="47CC7D6B"/>
    <w:rsid w:val="47D17863"/>
    <w:rsid w:val="47D27940"/>
    <w:rsid w:val="47DE0285"/>
    <w:rsid w:val="47F77566"/>
    <w:rsid w:val="47F90DC6"/>
    <w:rsid w:val="480F670E"/>
    <w:rsid w:val="48194C9C"/>
    <w:rsid w:val="481C1F20"/>
    <w:rsid w:val="48205896"/>
    <w:rsid w:val="48266AF3"/>
    <w:rsid w:val="486425E8"/>
    <w:rsid w:val="48701663"/>
    <w:rsid w:val="48801F0A"/>
    <w:rsid w:val="489C7EA5"/>
    <w:rsid w:val="48BA1F20"/>
    <w:rsid w:val="48D75037"/>
    <w:rsid w:val="49267F46"/>
    <w:rsid w:val="493E3C2D"/>
    <w:rsid w:val="494730DF"/>
    <w:rsid w:val="494B7F85"/>
    <w:rsid w:val="497C5511"/>
    <w:rsid w:val="49B65DC9"/>
    <w:rsid w:val="49D83D84"/>
    <w:rsid w:val="49E2412D"/>
    <w:rsid w:val="49E82B6B"/>
    <w:rsid w:val="4A151D89"/>
    <w:rsid w:val="4A447D45"/>
    <w:rsid w:val="4A7674C1"/>
    <w:rsid w:val="4A812381"/>
    <w:rsid w:val="4B047D14"/>
    <w:rsid w:val="4B5005B9"/>
    <w:rsid w:val="4B5F395F"/>
    <w:rsid w:val="4BC4261D"/>
    <w:rsid w:val="4BCC0E6E"/>
    <w:rsid w:val="4BE81CD3"/>
    <w:rsid w:val="4C3B51D7"/>
    <w:rsid w:val="4C735908"/>
    <w:rsid w:val="4C9743B6"/>
    <w:rsid w:val="4CAC60B5"/>
    <w:rsid w:val="4CCC503A"/>
    <w:rsid w:val="4CEB6172"/>
    <w:rsid w:val="4CEE390F"/>
    <w:rsid w:val="4D670A85"/>
    <w:rsid w:val="4D756665"/>
    <w:rsid w:val="4D806473"/>
    <w:rsid w:val="4DB87F6B"/>
    <w:rsid w:val="4DF85FC0"/>
    <w:rsid w:val="4DFF7946"/>
    <w:rsid w:val="4E46059D"/>
    <w:rsid w:val="4E50373D"/>
    <w:rsid w:val="4E7255C8"/>
    <w:rsid w:val="4E7B029B"/>
    <w:rsid w:val="4ECC5D80"/>
    <w:rsid w:val="4ED61833"/>
    <w:rsid w:val="4EDA18B9"/>
    <w:rsid w:val="4EDE26E1"/>
    <w:rsid w:val="4F0153DC"/>
    <w:rsid w:val="4F16322F"/>
    <w:rsid w:val="4F1A23AE"/>
    <w:rsid w:val="4F1D7796"/>
    <w:rsid w:val="4F3771FC"/>
    <w:rsid w:val="4F4775DA"/>
    <w:rsid w:val="4F573543"/>
    <w:rsid w:val="4F6C6E7A"/>
    <w:rsid w:val="4F98760D"/>
    <w:rsid w:val="4F9B4CA9"/>
    <w:rsid w:val="4FE13687"/>
    <w:rsid w:val="501C4E89"/>
    <w:rsid w:val="506A1839"/>
    <w:rsid w:val="50942DAE"/>
    <w:rsid w:val="509A34B5"/>
    <w:rsid w:val="50A93C64"/>
    <w:rsid w:val="50C353BD"/>
    <w:rsid w:val="50CF1F9A"/>
    <w:rsid w:val="50DD3BA3"/>
    <w:rsid w:val="50E61CAB"/>
    <w:rsid w:val="50FB2980"/>
    <w:rsid w:val="511C6CDD"/>
    <w:rsid w:val="51862923"/>
    <w:rsid w:val="51F91EC6"/>
    <w:rsid w:val="52073A02"/>
    <w:rsid w:val="521A5985"/>
    <w:rsid w:val="52512B8D"/>
    <w:rsid w:val="525E180D"/>
    <w:rsid w:val="526405F3"/>
    <w:rsid w:val="52713ED9"/>
    <w:rsid w:val="52E04293"/>
    <w:rsid w:val="52E30126"/>
    <w:rsid w:val="52F019E8"/>
    <w:rsid w:val="52F37A7A"/>
    <w:rsid w:val="531E2D03"/>
    <w:rsid w:val="532513E5"/>
    <w:rsid w:val="53477E2E"/>
    <w:rsid w:val="53BB41E5"/>
    <w:rsid w:val="53BC34C4"/>
    <w:rsid w:val="53CE29B7"/>
    <w:rsid w:val="54210DD6"/>
    <w:rsid w:val="543F5D07"/>
    <w:rsid w:val="54451376"/>
    <w:rsid w:val="54654B80"/>
    <w:rsid w:val="5480370F"/>
    <w:rsid w:val="548045A2"/>
    <w:rsid w:val="54902752"/>
    <w:rsid w:val="54B0514F"/>
    <w:rsid w:val="54B430EF"/>
    <w:rsid w:val="54DE257B"/>
    <w:rsid w:val="54DF7BD4"/>
    <w:rsid w:val="54E275DE"/>
    <w:rsid w:val="5504461A"/>
    <w:rsid w:val="55122B96"/>
    <w:rsid w:val="553D5A1E"/>
    <w:rsid w:val="554D017F"/>
    <w:rsid w:val="557D5456"/>
    <w:rsid w:val="55A0704C"/>
    <w:rsid w:val="55AF1CE0"/>
    <w:rsid w:val="55C47D86"/>
    <w:rsid w:val="55DD38ED"/>
    <w:rsid w:val="55FE100D"/>
    <w:rsid w:val="56935E37"/>
    <w:rsid w:val="56BA1260"/>
    <w:rsid w:val="56D150FD"/>
    <w:rsid w:val="56EA1F97"/>
    <w:rsid w:val="579273CE"/>
    <w:rsid w:val="57AA5D1A"/>
    <w:rsid w:val="57B00274"/>
    <w:rsid w:val="57BB22E7"/>
    <w:rsid w:val="57F64E7F"/>
    <w:rsid w:val="57F67BD6"/>
    <w:rsid w:val="58135758"/>
    <w:rsid w:val="58173AC8"/>
    <w:rsid w:val="58372026"/>
    <w:rsid w:val="585813D5"/>
    <w:rsid w:val="587316C8"/>
    <w:rsid w:val="58800EF9"/>
    <w:rsid w:val="58A01935"/>
    <w:rsid w:val="58E25576"/>
    <w:rsid w:val="5920032E"/>
    <w:rsid w:val="592233B5"/>
    <w:rsid w:val="594E58E1"/>
    <w:rsid w:val="59606FFE"/>
    <w:rsid w:val="597E3F8E"/>
    <w:rsid w:val="598B01CE"/>
    <w:rsid w:val="59AF07EA"/>
    <w:rsid w:val="59BB38EE"/>
    <w:rsid w:val="59DA2D34"/>
    <w:rsid w:val="59DC1D4F"/>
    <w:rsid w:val="59FE08FA"/>
    <w:rsid w:val="5A5640E0"/>
    <w:rsid w:val="5AC34C92"/>
    <w:rsid w:val="5ACF7403"/>
    <w:rsid w:val="5AD56953"/>
    <w:rsid w:val="5B182775"/>
    <w:rsid w:val="5B46719F"/>
    <w:rsid w:val="5B6A2A6D"/>
    <w:rsid w:val="5BA42A14"/>
    <w:rsid w:val="5BDF212D"/>
    <w:rsid w:val="5BF91159"/>
    <w:rsid w:val="5C2661F8"/>
    <w:rsid w:val="5C2B5AC7"/>
    <w:rsid w:val="5C342CD9"/>
    <w:rsid w:val="5C352A17"/>
    <w:rsid w:val="5C36681F"/>
    <w:rsid w:val="5C4978C3"/>
    <w:rsid w:val="5C931B3A"/>
    <w:rsid w:val="5CBD6AFB"/>
    <w:rsid w:val="5CE51647"/>
    <w:rsid w:val="5D0B0214"/>
    <w:rsid w:val="5D1A0A42"/>
    <w:rsid w:val="5D4F1710"/>
    <w:rsid w:val="5D5D7F5C"/>
    <w:rsid w:val="5D71045F"/>
    <w:rsid w:val="5D8543BA"/>
    <w:rsid w:val="5D9E16C8"/>
    <w:rsid w:val="5DB7371B"/>
    <w:rsid w:val="5DF04321"/>
    <w:rsid w:val="5E092FDF"/>
    <w:rsid w:val="5E4A015A"/>
    <w:rsid w:val="5E700C18"/>
    <w:rsid w:val="5E905DF8"/>
    <w:rsid w:val="5E9D1479"/>
    <w:rsid w:val="5EF861CE"/>
    <w:rsid w:val="5F0575D1"/>
    <w:rsid w:val="5F2D2E3D"/>
    <w:rsid w:val="5F36490D"/>
    <w:rsid w:val="5F5C0DD6"/>
    <w:rsid w:val="5F744EF1"/>
    <w:rsid w:val="5F7B2335"/>
    <w:rsid w:val="5FC16B77"/>
    <w:rsid w:val="5FCF362D"/>
    <w:rsid w:val="5FDA399F"/>
    <w:rsid w:val="5FEB6673"/>
    <w:rsid w:val="5FF356EE"/>
    <w:rsid w:val="5FFA79ED"/>
    <w:rsid w:val="60011CE0"/>
    <w:rsid w:val="600D47D7"/>
    <w:rsid w:val="60106671"/>
    <w:rsid w:val="60441617"/>
    <w:rsid w:val="606D0EF6"/>
    <w:rsid w:val="60835E90"/>
    <w:rsid w:val="60B85EAE"/>
    <w:rsid w:val="60EC443C"/>
    <w:rsid w:val="61013040"/>
    <w:rsid w:val="61107F31"/>
    <w:rsid w:val="611C35B8"/>
    <w:rsid w:val="611C6A7B"/>
    <w:rsid w:val="61456201"/>
    <w:rsid w:val="614E6EF1"/>
    <w:rsid w:val="61AE7556"/>
    <w:rsid w:val="61D41854"/>
    <w:rsid w:val="61F13DA5"/>
    <w:rsid w:val="62282B27"/>
    <w:rsid w:val="623C3740"/>
    <w:rsid w:val="624F63B5"/>
    <w:rsid w:val="625A6442"/>
    <w:rsid w:val="628F2951"/>
    <w:rsid w:val="629005D9"/>
    <w:rsid w:val="62F86A67"/>
    <w:rsid w:val="63221256"/>
    <w:rsid w:val="6344708E"/>
    <w:rsid w:val="635160B2"/>
    <w:rsid w:val="63622C15"/>
    <w:rsid w:val="636C0BAA"/>
    <w:rsid w:val="638B4892"/>
    <w:rsid w:val="639279AF"/>
    <w:rsid w:val="63A66A42"/>
    <w:rsid w:val="63BB0D9B"/>
    <w:rsid w:val="63E6795E"/>
    <w:rsid w:val="64055F3C"/>
    <w:rsid w:val="641222ED"/>
    <w:rsid w:val="64134786"/>
    <w:rsid w:val="642B5582"/>
    <w:rsid w:val="64486B46"/>
    <w:rsid w:val="64643953"/>
    <w:rsid w:val="64654D54"/>
    <w:rsid w:val="64BA6919"/>
    <w:rsid w:val="64BC5E2A"/>
    <w:rsid w:val="64D97323"/>
    <w:rsid w:val="64FB2F8F"/>
    <w:rsid w:val="64FC6C11"/>
    <w:rsid w:val="650D6333"/>
    <w:rsid w:val="654908E4"/>
    <w:rsid w:val="65512784"/>
    <w:rsid w:val="656A6C63"/>
    <w:rsid w:val="658C66C4"/>
    <w:rsid w:val="659B635C"/>
    <w:rsid w:val="65B8738C"/>
    <w:rsid w:val="65F43065"/>
    <w:rsid w:val="66214EFA"/>
    <w:rsid w:val="665A0D0D"/>
    <w:rsid w:val="666D65E1"/>
    <w:rsid w:val="668405BB"/>
    <w:rsid w:val="66BE059B"/>
    <w:rsid w:val="66C25FFC"/>
    <w:rsid w:val="66CE6269"/>
    <w:rsid w:val="66EF31C1"/>
    <w:rsid w:val="67123A19"/>
    <w:rsid w:val="671A59C6"/>
    <w:rsid w:val="67340A1D"/>
    <w:rsid w:val="673949DC"/>
    <w:rsid w:val="67404335"/>
    <w:rsid w:val="674B4232"/>
    <w:rsid w:val="678218BC"/>
    <w:rsid w:val="678D69D9"/>
    <w:rsid w:val="678E3970"/>
    <w:rsid w:val="67905785"/>
    <w:rsid w:val="67CC0C4B"/>
    <w:rsid w:val="67D547F3"/>
    <w:rsid w:val="67E324DD"/>
    <w:rsid w:val="67F26118"/>
    <w:rsid w:val="67F76D9C"/>
    <w:rsid w:val="680C40CD"/>
    <w:rsid w:val="683832F2"/>
    <w:rsid w:val="683B3D7E"/>
    <w:rsid w:val="685F2B0C"/>
    <w:rsid w:val="686E02E9"/>
    <w:rsid w:val="686E4CA0"/>
    <w:rsid w:val="686F6E6A"/>
    <w:rsid w:val="68840F3C"/>
    <w:rsid w:val="68B631F6"/>
    <w:rsid w:val="68F51207"/>
    <w:rsid w:val="69520443"/>
    <w:rsid w:val="69B72806"/>
    <w:rsid w:val="69BD41F9"/>
    <w:rsid w:val="69C21FC2"/>
    <w:rsid w:val="69C52477"/>
    <w:rsid w:val="69CE3188"/>
    <w:rsid w:val="69D56401"/>
    <w:rsid w:val="69E54E74"/>
    <w:rsid w:val="69F431E5"/>
    <w:rsid w:val="6A363607"/>
    <w:rsid w:val="6A3A3987"/>
    <w:rsid w:val="6AD5470C"/>
    <w:rsid w:val="6AE7435F"/>
    <w:rsid w:val="6AE944A4"/>
    <w:rsid w:val="6B4E6ABF"/>
    <w:rsid w:val="6B510DC5"/>
    <w:rsid w:val="6B6032C4"/>
    <w:rsid w:val="6B6150FB"/>
    <w:rsid w:val="6BAE2EC2"/>
    <w:rsid w:val="6BBC7D3D"/>
    <w:rsid w:val="6C253A83"/>
    <w:rsid w:val="6C256815"/>
    <w:rsid w:val="6C4A1E06"/>
    <w:rsid w:val="6C4C1DDE"/>
    <w:rsid w:val="6C526267"/>
    <w:rsid w:val="6C9F2B60"/>
    <w:rsid w:val="6CCB792D"/>
    <w:rsid w:val="6CF7322D"/>
    <w:rsid w:val="6CFD78A4"/>
    <w:rsid w:val="6D071723"/>
    <w:rsid w:val="6D272E6C"/>
    <w:rsid w:val="6D57712D"/>
    <w:rsid w:val="6D73227D"/>
    <w:rsid w:val="6D886D51"/>
    <w:rsid w:val="6D9C39D1"/>
    <w:rsid w:val="6DA57892"/>
    <w:rsid w:val="6DCC4C0D"/>
    <w:rsid w:val="6E335A77"/>
    <w:rsid w:val="6E4341AC"/>
    <w:rsid w:val="6E7C7233"/>
    <w:rsid w:val="6E8E457E"/>
    <w:rsid w:val="6E92348F"/>
    <w:rsid w:val="6EC05016"/>
    <w:rsid w:val="6ED36592"/>
    <w:rsid w:val="6EF43E5B"/>
    <w:rsid w:val="6F0E15C8"/>
    <w:rsid w:val="6F2B01AE"/>
    <w:rsid w:val="6F2E3E59"/>
    <w:rsid w:val="6F436F8F"/>
    <w:rsid w:val="6F4E3774"/>
    <w:rsid w:val="6F5850BA"/>
    <w:rsid w:val="6F6816AE"/>
    <w:rsid w:val="6F755C08"/>
    <w:rsid w:val="6F93693C"/>
    <w:rsid w:val="6FAD1286"/>
    <w:rsid w:val="6FC9214C"/>
    <w:rsid w:val="6FE16E28"/>
    <w:rsid w:val="700A5CDF"/>
    <w:rsid w:val="705D36AF"/>
    <w:rsid w:val="70CC02B3"/>
    <w:rsid w:val="70D45E51"/>
    <w:rsid w:val="70D53585"/>
    <w:rsid w:val="70F2273C"/>
    <w:rsid w:val="70F52EE5"/>
    <w:rsid w:val="7107296B"/>
    <w:rsid w:val="71321C7C"/>
    <w:rsid w:val="7170146E"/>
    <w:rsid w:val="717268C8"/>
    <w:rsid w:val="71802D0E"/>
    <w:rsid w:val="718F5890"/>
    <w:rsid w:val="722F3192"/>
    <w:rsid w:val="7235573F"/>
    <w:rsid w:val="726C56B8"/>
    <w:rsid w:val="727E6C9F"/>
    <w:rsid w:val="7288771C"/>
    <w:rsid w:val="728C57EE"/>
    <w:rsid w:val="72A458E1"/>
    <w:rsid w:val="72AD500E"/>
    <w:rsid w:val="72CE592F"/>
    <w:rsid w:val="72D843F1"/>
    <w:rsid w:val="73197AE0"/>
    <w:rsid w:val="73221860"/>
    <w:rsid w:val="73371E11"/>
    <w:rsid w:val="733A4EF6"/>
    <w:rsid w:val="733D0234"/>
    <w:rsid w:val="73471B4A"/>
    <w:rsid w:val="73773239"/>
    <w:rsid w:val="73B40BD5"/>
    <w:rsid w:val="73C4175E"/>
    <w:rsid w:val="73E80D98"/>
    <w:rsid w:val="73FA14E3"/>
    <w:rsid w:val="740267E6"/>
    <w:rsid w:val="740A7F35"/>
    <w:rsid w:val="744A276A"/>
    <w:rsid w:val="74743022"/>
    <w:rsid w:val="74897210"/>
    <w:rsid w:val="74A45A74"/>
    <w:rsid w:val="74D64177"/>
    <w:rsid w:val="74E52558"/>
    <w:rsid w:val="74F27BE3"/>
    <w:rsid w:val="74FD05BA"/>
    <w:rsid w:val="751E40FE"/>
    <w:rsid w:val="755E6626"/>
    <w:rsid w:val="75641EC7"/>
    <w:rsid w:val="75841DF5"/>
    <w:rsid w:val="758D233C"/>
    <w:rsid w:val="75970A9E"/>
    <w:rsid w:val="759956F9"/>
    <w:rsid w:val="759D68A5"/>
    <w:rsid w:val="75CE231C"/>
    <w:rsid w:val="75D9468A"/>
    <w:rsid w:val="75DE7C00"/>
    <w:rsid w:val="761A3089"/>
    <w:rsid w:val="762955DF"/>
    <w:rsid w:val="76373E70"/>
    <w:rsid w:val="764802D8"/>
    <w:rsid w:val="76790D5D"/>
    <w:rsid w:val="768A122C"/>
    <w:rsid w:val="769054A2"/>
    <w:rsid w:val="76C54839"/>
    <w:rsid w:val="76FB601C"/>
    <w:rsid w:val="77081D08"/>
    <w:rsid w:val="77135FA2"/>
    <w:rsid w:val="77945DEF"/>
    <w:rsid w:val="77AB41A4"/>
    <w:rsid w:val="77B46DA4"/>
    <w:rsid w:val="77EB2D72"/>
    <w:rsid w:val="780776F7"/>
    <w:rsid w:val="780E567C"/>
    <w:rsid w:val="78163522"/>
    <w:rsid w:val="78377906"/>
    <w:rsid w:val="785E50A2"/>
    <w:rsid w:val="78867CFB"/>
    <w:rsid w:val="788B549F"/>
    <w:rsid w:val="789F2C29"/>
    <w:rsid w:val="79042EE5"/>
    <w:rsid w:val="791D7706"/>
    <w:rsid w:val="79210966"/>
    <w:rsid w:val="792167D5"/>
    <w:rsid w:val="794321BB"/>
    <w:rsid w:val="794C2AB0"/>
    <w:rsid w:val="794D51CC"/>
    <w:rsid w:val="795F47C4"/>
    <w:rsid w:val="7967171B"/>
    <w:rsid w:val="799447B2"/>
    <w:rsid w:val="79993DEC"/>
    <w:rsid w:val="799B671E"/>
    <w:rsid w:val="79A42461"/>
    <w:rsid w:val="79B7238B"/>
    <w:rsid w:val="79F16C5D"/>
    <w:rsid w:val="79F9227E"/>
    <w:rsid w:val="7A03141B"/>
    <w:rsid w:val="7A1817A4"/>
    <w:rsid w:val="7A470DFD"/>
    <w:rsid w:val="7A9E603E"/>
    <w:rsid w:val="7AC75CB7"/>
    <w:rsid w:val="7B225C49"/>
    <w:rsid w:val="7B252618"/>
    <w:rsid w:val="7B8340AE"/>
    <w:rsid w:val="7B8F7B53"/>
    <w:rsid w:val="7B9E4738"/>
    <w:rsid w:val="7B9F467D"/>
    <w:rsid w:val="7BB151BD"/>
    <w:rsid w:val="7BF60404"/>
    <w:rsid w:val="7C002825"/>
    <w:rsid w:val="7C126F17"/>
    <w:rsid w:val="7C42078B"/>
    <w:rsid w:val="7C447038"/>
    <w:rsid w:val="7C585020"/>
    <w:rsid w:val="7CA34DCF"/>
    <w:rsid w:val="7CA50B86"/>
    <w:rsid w:val="7CD40CD3"/>
    <w:rsid w:val="7D185145"/>
    <w:rsid w:val="7D6C6195"/>
    <w:rsid w:val="7D6D40C6"/>
    <w:rsid w:val="7DAA7D03"/>
    <w:rsid w:val="7DAE4568"/>
    <w:rsid w:val="7DD03C6E"/>
    <w:rsid w:val="7DF42A4B"/>
    <w:rsid w:val="7E290672"/>
    <w:rsid w:val="7E660D74"/>
    <w:rsid w:val="7E86140F"/>
    <w:rsid w:val="7EAB2F61"/>
    <w:rsid w:val="7EE626A2"/>
    <w:rsid w:val="7EF1767C"/>
    <w:rsid w:val="7EFE6EC1"/>
    <w:rsid w:val="7F052E8D"/>
    <w:rsid w:val="7F1747D7"/>
    <w:rsid w:val="7F2D1F8D"/>
    <w:rsid w:val="7F2F78BB"/>
    <w:rsid w:val="7F370C17"/>
    <w:rsid w:val="7F3E639F"/>
    <w:rsid w:val="7FAD0277"/>
    <w:rsid w:val="7FAF5376"/>
    <w:rsid w:val="7FDD00AC"/>
    <w:rsid w:val="7FDE6D39"/>
    <w:rsid w:val="7FE17785"/>
    <w:rsid w:val="7FE21C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9"/>
    <w:pPr>
      <w:keepNext/>
      <w:keepLines/>
      <w:numPr>
        <w:ilvl w:val="0"/>
        <w:numId w:val="1"/>
      </w:numPr>
      <w:spacing w:before="60" w:after="60"/>
      <w:ind w:firstLine="0"/>
      <w:jc w:val="center"/>
      <w:outlineLvl w:val="0"/>
    </w:pPr>
    <w:rPr>
      <w:b/>
      <w:bCs/>
      <w:kern w:val="44"/>
      <w:sz w:val="44"/>
      <w:szCs w:val="44"/>
    </w:rPr>
  </w:style>
  <w:style w:type="paragraph" w:styleId="3">
    <w:name w:val="heading 2"/>
    <w:basedOn w:val="1"/>
    <w:next w:val="1"/>
    <w:autoRedefine/>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4">
    <w:name w:val="heading 3"/>
    <w:basedOn w:val="1"/>
    <w:next w:val="1"/>
    <w:autoRedefine/>
    <w:semiHidden/>
    <w:unhideWhenUsed/>
    <w:qFormat/>
    <w:uiPriority w:val="0"/>
    <w:pPr>
      <w:keepNext/>
      <w:keepLines/>
      <w:tabs>
        <w:tab w:val="left" w:pos="8280"/>
      </w:tabs>
      <w:spacing w:before="260" w:after="260" w:line="416" w:lineRule="auto"/>
      <w:outlineLvl w:val="2"/>
    </w:pPr>
    <w:rPr>
      <w:bCs/>
      <w:szCs w:val="32"/>
    </w:rPr>
  </w:style>
  <w:style w:type="character" w:default="1" w:styleId="25">
    <w:name w:val="Default Paragraph Font"/>
    <w:semiHidden/>
    <w:unhideWhenUsed/>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5">
    <w:name w:val="List Number"/>
    <w:basedOn w:val="1"/>
    <w:autoRedefine/>
    <w:qFormat/>
    <w:uiPriority w:val="0"/>
    <w:pPr>
      <w:numPr>
        <w:ilvl w:val="0"/>
        <w:numId w:val="2"/>
      </w:numPr>
    </w:pPr>
  </w:style>
  <w:style w:type="paragraph" w:styleId="6">
    <w:name w:val="Normal Indent"/>
    <w:basedOn w:val="1"/>
    <w:next w:val="7"/>
    <w:autoRedefine/>
    <w:qFormat/>
    <w:uiPriority w:val="0"/>
    <w:pPr>
      <w:ind w:firstLine="420"/>
    </w:pPr>
    <w:rPr>
      <w:szCs w:val="20"/>
    </w:rPr>
  </w:style>
  <w:style w:type="paragraph" w:styleId="7">
    <w:name w:val="Plain Text"/>
    <w:basedOn w:val="1"/>
    <w:next w:val="1"/>
    <w:autoRedefine/>
    <w:qFormat/>
    <w:uiPriority w:val="0"/>
    <w:rPr>
      <w:rFonts w:ascii="宋体" w:hAnsi="Courier New" w:cstheme="minorBidi"/>
    </w:rPr>
  </w:style>
  <w:style w:type="paragraph" w:styleId="8">
    <w:name w:val="annotation text"/>
    <w:basedOn w:val="1"/>
    <w:qFormat/>
    <w:uiPriority w:val="0"/>
    <w:pPr>
      <w:jc w:val="left"/>
    </w:pPr>
  </w:style>
  <w:style w:type="paragraph" w:styleId="9">
    <w:name w:val="Body Text"/>
    <w:basedOn w:val="1"/>
    <w:autoRedefine/>
    <w:qFormat/>
    <w:uiPriority w:val="0"/>
    <w:pPr>
      <w:spacing w:line="360" w:lineRule="exact"/>
    </w:pPr>
    <w:rPr>
      <w:sz w:val="24"/>
    </w:rPr>
  </w:style>
  <w:style w:type="paragraph" w:styleId="10">
    <w:name w:val="Body Text Indent"/>
    <w:basedOn w:val="1"/>
    <w:autoRedefine/>
    <w:qFormat/>
    <w:uiPriority w:val="0"/>
    <w:pPr>
      <w:spacing w:after="120"/>
      <w:ind w:left="420" w:leftChars="200"/>
    </w:pPr>
  </w:style>
  <w:style w:type="paragraph" w:styleId="11">
    <w:name w:val="Date"/>
    <w:basedOn w:val="1"/>
    <w:next w:val="1"/>
    <w:autoRedefine/>
    <w:qFormat/>
    <w:uiPriority w:val="0"/>
    <w:pPr>
      <w:ind w:left="2500" w:leftChars="2500"/>
    </w:pPr>
    <w:rPr>
      <w:rFonts w:eastAsia="楷体_GB2312" w:asciiTheme="minorHAnsi" w:hAnsiTheme="minorHAnsi" w:cstheme="minorBidi"/>
      <w:sz w:val="32"/>
      <w:szCs w:val="22"/>
    </w:rPr>
  </w:style>
  <w:style w:type="paragraph" w:styleId="12">
    <w:name w:val="Balloon Text"/>
    <w:basedOn w:val="1"/>
    <w:link w:val="56"/>
    <w:autoRedefine/>
    <w:qFormat/>
    <w:uiPriority w:val="0"/>
    <w:rPr>
      <w:sz w:val="18"/>
      <w:szCs w:val="18"/>
    </w:rPr>
  </w:style>
  <w:style w:type="paragraph" w:styleId="13">
    <w:name w:val="footer"/>
    <w:basedOn w:val="1"/>
    <w:autoRedefine/>
    <w:qFormat/>
    <w:uiPriority w:val="0"/>
    <w:pPr>
      <w:tabs>
        <w:tab w:val="center" w:pos="4153"/>
        <w:tab w:val="right" w:pos="8306"/>
      </w:tabs>
      <w:snapToGrid w:val="0"/>
      <w:jc w:val="left"/>
    </w:pPr>
    <w:rPr>
      <w:sz w:val="18"/>
    </w:r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5">
    <w:name w:val="toc 1"/>
    <w:basedOn w:val="1"/>
    <w:next w:val="1"/>
    <w:autoRedefine/>
    <w:qFormat/>
    <w:uiPriority w:val="39"/>
    <w:pPr>
      <w:spacing w:line="360" w:lineRule="auto"/>
      <w:ind w:left="420" w:leftChars="200" w:right="420" w:rightChars="200"/>
    </w:pPr>
    <w:rPr>
      <w:rFonts w:asciiTheme="minorEastAsia" w:hAnsiTheme="minorEastAsia"/>
      <w:sz w:val="24"/>
    </w:rPr>
  </w:style>
  <w:style w:type="paragraph" w:styleId="16">
    <w:name w:val="toc 6"/>
    <w:basedOn w:val="1"/>
    <w:next w:val="1"/>
    <w:autoRedefine/>
    <w:unhideWhenUsed/>
    <w:qFormat/>
    <w:uiPriority w:val="39"/>
    <w:pPr>
      <w:ind w:left="2100" w:leftChars="1000"/>
    </w:pPr>
    <w:rPr>
      <w:rFonts w:ascii="Calibri" w:hAnsi="Calibri"/>
      <w:szCs w:val="22"/>
    </w:rPr>
  </w:style>
  <w:style w:type="paragraph" w:styleId="17">
    <w:name w:val="toc 2"/>
    <w:basedOn w:val="1"/>
    <w:next w:val="1"/>
    <w:autoRedefine/>
    <w:qFormat/>
    <w:uiPriority w:val="0"/>
    <w:pPr>
      <w:spacing w:line="360" w:lineRule="auto"/>
      <w:ind w:left="210" w:leftChars="100" w:firstLine="472" w:firstLineChars="196"/>
      <w:jc w:val="left"/>
    </w:pPr>
    <w:rPr>
      <w:rFonts w:ascii="宋体" w:hAnsi="宋体"/>
      <w:b/>
      <w:sz w:val="24"/>
    </w:rPr>
  </w:style>
  <w:style w:type="paragraph" w:styleId="18">
    <w:name w:val="Normal (Web)"/>
    <w:basedOn w:val="1"/>
    <w:autoRedefine/>
    <w:qFormat/>
    <w:uiPriority w:val="0"/>
    <w:pPr>
      <w:widowControl/>
      <w:spacing w:before="100" w:beforeAutospacing="1" w:after="100" w:afterAutospacing="1"/>
      <w:jc w:val="left"/>
    </w:pPr>
    <w:rPr>
      <w:rFonts w:hint="eastAsia" w:ascii="宋体" w:hAnsi="宋体"/>
      <w:kern w:val="0"/>
      <w:sz w:val="24"/>
    </w:rPr>
  </w:style>
  <w:style w:type="paragraph" w:styleId="19">
    <w:name w:val="Title"/>
    <w:basedOn w:val="1"/>
    <w:next w:val="1"/>
    <w:autoRedefine/>
    <w:qFormat/>
    <w:uiPriority w:val="0"/>
    <w:pPr>
      <w:autoSpaceDE w:val="0"/>
      <w:autoSpaceDN w:val="0"/>
      <w:adjustRightInd w:val="0"/>
      <w:spacing w:before="240" w:after="60"/>
      <w:jc w:val="center"/>
      <w:outlineLvl w:val="0"/>
    </w:pPr>
    <w:rPr>
      <w:rFonts w:ascii="Cambria" w:hAnsi="Cambria"/>
      <w:b/>
      <w:color w:val="000000"/>
      <w:kern w:val="0"/>
      <w:sz w:val="32"/>
      <w:szCs w:val="32"/>
    </w:rPr>
  </w:style>
  <w:style w:type="paragraph" w:styleId="20">
    <w:name w:val="Body Text First Indent"/>
    <w:basedOn w:val="9"/>
    <w:next w:val="16"/>
    <w:autoRedefine/>
    <w:qFormat/>
    <w:uiPriority w:val="0"/>
    <w:pPr>
      <w:ind w:firstLine="200" w:firstLineChars="200"/>
    </w:pPr>
  </w:style>
  <w:style w:type="paragraph" w:styleId="21">
    <w:name w:val="Body Text First Indent 2"/>
    <w:basedOn w:val="10"/>
    <w:next w:val="1"/>
    <w:autoRedefine/>
    <w:qFormat/>
    <w:uiPriority w:val="0"/>
    <w:pPr>
      <w:ind w:firstLine="420"/>
    </w:pPr>
  </w:style>
  <w:style w:type="table" w:styleId="23">
    <w:name w:val="Table Grid"/>
    <w:basedOn w:val="22"/>
    <w:autoRedefine/>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
  </w:style>
  <w:style w:type="table" w:styleId="24">
    <w:name w:val="Table Theme"/>
    <w:basedOn w:val="2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autoRedefine/>
    <w:qFormat/>
    <w:uiPriority w:val="22"/>
    <w:rPr>
      <w:b/>
    </w:rPr>
  </w:style>
  <w:style w:type="character" w:styleId="27">
    <w:name w:val="page number"/>
    <w:basedOn w:val="25"/>
    <w:autoRedefine/>
    <w:qFormat/>
    <w:uiPriority w:val="0"/>
  </w:style>
  <w:style w:type="character" w:styleId="28">
    <w:name w:val="Hyperlink"/>
    <w:autoRedefine/>
    <w:qFormat/>
    <w:uiPriority w:val="0"/>
    <w:rPr>
      <w:color w:val="0000FF"/>
      <w:u w:val="single"/>
    </w:rPr>
  </w:style>
  <w:style w:type="paragraph" w:customStyle="1" w:styleId="29">
    <w:name w:val="表格文字"/>
    <w:basedOn w:val="7"/>
    <w:next w:val="9"/>
    <w:autoRedefine/>
    <w:qFormat/>
    <w:uiPriority w:val="0"/>
    <w:pPr>
      <w:spacing w:before="80" w:after="80"/>
    </w:pPr>
    <w:rPr>
      <w:rFonts w:ascii="Arial" w:hAnsi="Arial" w:eastAsia="仿宋_GB2312" w:cs="Arial"/>
      <w:spacing w:val="10"/>
      <w:sz w:val="28"/>
      <w:szCs w:val="28"/>
    </w:rPr>
  </w:style>
  <w:style w:type="paragraph" w:customStyle="1" w:styleId="30">
    <w:name w:val="xl53"/>
    <w:next w:val="1"/>
    <w:autoRedefine/>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customStyle="1" w:styleId="31">
    <w:name w:val="Default"/>
    <w:next w:val="32"/>
    <w:autoRedefine/>
    <w:qFormat/>
    <w:uiPriority w:val="0"/>
    <w:pPr>
      <w:widowControl w:val="0"/>
      <w:autoSpaceDE w:val="0"/>
      <w:autoSpaceDN w:val="0"/>
      <w:adjustRightInd w:val="0"/>
    </w:pPr>
    <w:rPr>
      <w:rFonts w:ascii="源淏窪极潠极2." w:hAnsi="Times New Roman" w:eastAsia="源淏窪极潠极2." w:cs="源淏窪极潠极2."/>
      <w:color w:val="000000"/>
      <w:sz w:val="24"/>
      <w:szCs w:val="24"/>
      <w:lang w:val="en-US" w:eastAsia="zh-CN" w:bidi="ar-SA"/>
    </w:rPr>
  </w:style>
  <w:style w:type="paragraph" w:customStyle="1" w:styleId="32">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3">
    <w:name w:val="无间隔1"/>
    <w:autoRedefine/>
    <w:qFormat/>
    <w:uiPriority w:val="99"/>
    <w:pPr>
      <w:adjustRightInd w:val="0"/>
      <w:snapToGrid w:val="0"/>
    </w:pPr>
    <w:rPr>
      <w:rFonts w:ascii="Tahoma" w:hAnsi="Tahoma" w:eastAsia="微软雅黑" w:cstheme="minorBidi"/>
      <w:sz w:val="22"/>
      <w:szCs w:val="22"/>
      <w:lang w:val="en-US" w:eastAsia="zh-CN" w:bidi="ar-SA"/>
    </w:rPr>
  </w:style>
  <w:style w:type="paragraph" w:styleId="34">
    <w:name w:val="List Paragraph"/>
    <w:basedOn w:val="1"/>
    <w:autoRedefine/>
    <w:qFormat/>
    <w:uiPriority w:val="34"/>
    <w:pPr>
      <w:ind w:firstLine="420" w:firstLineChars="200"/>
    </w:pPr>
    <w:rPr>
      <w:rFonts w:ascii="Calibri" w:hAnsi="Calibri"/>
      <w:szCs w:val="22"/>
    </w:rPr>
  </w:style>
  <w:style w:type="paragraph" w:customStyle="1" w:styleId="35">
    <w:name w:val="_Style 2"/>
    <w:autoRedefine/>
    <w:qFormat/>
    <w:uiPriority w:val="99"/>
    <w:pPr>
      <w:adjustRightInd w:val="0"/>
      <w:snapToGrid w:val="0"/>
    </w:pPr>
    <w:rPr>
      <w:rFonts w:ascii="Tahoma" w:hAnsi="Tahoma" w:eastAsia="微软雅黑" w:cs="Tahoma"/>
      <w:sz w:val="22"/>
      <w:szCs w:val="22"/>
      <w:lang w:val="en-US" w:eastAsia="zh-CN" w:bidi="ar-SA"/>
    </w:rPr>
  </w:style>
  <w:style w:type="paragraph" w:customStyle="1" w:styleId="36">
    <w:name w:val="无间隔11"/>
    <w:autoRedefine/>
    <w:qFormat/>
    <w:uiPriority w:val="0"/>
    <w:pPr>
      <w:adjustRightInd w:val="0"/>
      <w:snapToGrid w:val="0"/>
    </w:pPr>
    <w:rPr>
      <w:rFonts w:ascii="Tahoma" w:hAnsi="Tahoma" w:eastAsia="微软雅黑" w:cstheme="minorBidi"/>
      <w:sz w:val="22"/>
      <w:szCs w:val="22"/>
      <w:lang w:val="en-US" w:eastAsia="zh-CN" w:bidi="ar-SA"/>
    </w:rPr>
  </w:style>
  <w:style w:type="paragraph" w:customStyle="1" w:styleId="37">
    <w:name w:val="reader-word-lay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8">
    <w:name w:val="正文_3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正文_14"/>
    <w:autoRedefine/>
    <w:qFormat/>
    <w:uiPriority w:val="0"/>
    <w:rPr>
      <w:rFonts w:ascii="Times New Roman" w:hAnsi="Times New Roman" w:eastAsia="宋体" w:cs="Times New Roman"/>
      <w:sz w:val="21"/>
      <w:szCs w:val="22"/>
      <w:lang w:val="en-US" w:eastAsia="zh-CN" w:bidi="ar-SA"/>
    </w:rPr>
  </w:style>
  <w:style w:type="paragraph" w:customStyle="1" w:styleId="40">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
    <w:name w:val="正文_5"/>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正文_1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纯文本_3"/>
    <w:basedOn w:val="42"/>
    <w:autoRedefine/>
    <w:qFormat/>
    <w:uiPriority w:val="0"/>
    <w:pPr>
      <w:widowControl/>
      <w:jc w:val="left"/>
    </w:pPr>
    <w:rPr>
      <w:rFonts w:ascii="宋体" w:hAnsi="Courier New" w:eastAsiaTheme="minorEastAsia" w:cstheme="minorBidi"/>
      <w:szCs w:val="21"/>
    </w:rPr>
  </w:style>
  <w:style w:type="paragraph" w:customStyle="1" w:styleId="44">
    <w:name w:val="纯文本_0_1"/>
    <w:basedOn w:val="1"/>
    <w:autoRedefine/>
    <w:qFormat/>
    <w:uiPriority w:val="0"/>
    <w:pPr>
      <w:widowControl/>
      <w:jc w:val="left"/>
    </w:pPr>
    <w:rPr>
      <w:rFonts w:ascii="宋体" w:hAnsi="Courier New" w:eastAsiaTheme="minorEastAsia" w:cstheme="minorBidi"/>
      <w:szCs w:val="21"/>
    </w:rPr>
  </w:style>
  <w:style w:type="paragraph" w:customStyle="1" w:styleId="45">
    <w:name w:val="正文_17"/>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
    <w:name w:val="正文_2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_6"/>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Normal_15"/>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49">
    <w:name w:val="font21"/>
    <w:basedOn w:val="25"/>
    <w:autoRedefine/>
    <w:qFormat/>
    <w:uiPriority w:val="0"/>
    <w:rPr>
      <w:rFonts w:hint="default" w:ascii="Arial" w:hAnsi="Arial" w:cs="Arial"/>
      <w:color w:val="000000"/>
      <w:sz w:val="20"/>
      <w:szCs w:val="20"/>
      <w:u w:val="none"/>
    </w:rPr>
  </w:style>
  <w:style w:type="character" w:customStyle="1" w:styleId="50">
    <w:name w:val="font01"/>
    <w:basedOn w:val="25"/>
    <w:autoRedefine/>
    <w:qFormat/>
    <w:uiPriority w:val="0"/>
    <w:rPr>
      <w:rFonts w:hint="eastAsia" w:ascii="宋体" w:hAnsi="宋体" w:eastAsia="宋体" w:cs="宋体"/>
      <w:color w:val="000000"/>
      <w:sz w:val="20"/>
      <w:szCs w:val="20"/>
      <w:u w:val="none"/>
    </w:rPr>
  </w:style>
  <w:style w:type="paragraph" w:customStyle="1" w:styleId="51">
    <w:name w:val="纯文本1"/>
    <w:basedOn w:val="52"/>
    <w:autoRedefine/>
    <w:qFormat/>
    <w:uiPriority w:val="0"/>
    <w:pPr>
      <w:widowControl/>
      <w:jc w:val="left"/>
    </w:pPr>
    <w:rPr>
      <w:rFonts w:ascii="宋体" w:hAnsi="Courier New"/>
    </w:rPr>
  </w:style>
  <w:style w:type="paragraph" w:customStyle="1" w:styleId="52">
    <w:name w:val="正文1"/>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3">
    <w:name w:val="Table Paragraph"/>
    <w:basedOn w:val="1"/>
    <w:autoRedefine/>
    <w:qFormat/>
    <w:uiPriority w:val="1"/>
    <w:rPr>
      <w:rFonts w:ascii="宋体" w:hAnsi="宋体" w:cs="宋体"/>
    </w:rPr>
  </w:style>
  <w:style w:type="paragraph" w:customStyle="1" w:styleId="54">
    <w:name w:val="WPSOffice手动目录 1"/>
    <w:autoRedefine/>
    <w:qFormat/>
    <w:uiPriority w:val="0"/>
    <w:rPr>
      <w:rFonts w:ascii="Times New Roman" w:hAnsi="Times New Roman" w:eastAsia="宋体" w:cs="Times New Roman"/>
      <w:lang w:val="en-US" w:eastAsia="zh-CN" w:bidi="ar-SA"/>
    </w:rPr>
  </w:style>
  <w:style w:type="paragraph" w:customStyle="1" w:styleId="55">
    <w:name w:val="默认段落字体 Para Char Char Char Char Char Char Char Char Char1 Char Char Char Char"/>
    <w:basedOn w:val="1"/>
    <w:autoRedefine/>
    <w:qFormat/>
    <w:uiPriority w:val="0"/>
    <w:rPr>
      <w:rFonts w:ascii="Tahoma" w:hAnsi="Tahoma"/>
      <w:sz w:val="24"/>
      <w:szCs w:val="20"/>
    </w:rPr>
  </w:style>
  <w:style w:type="character" w:customStyle="1" w:styleId="56">
    <w:name w:val="批注框文本 Char"/>
    <w:basedOn w:val="25"/>
    <w:link w:val="12"/>
    <w:autoRedefine/>
    <w:qFormat/>
    <w:uiPriority w:val="0"/>
    <w:rPr>
      <w:kern w:val="2"/>
      <w:sz w:val="18"/>
      <w:szCs w:val="18"/>
    </w:rPr>
  </w:style>
  <w:style w:type="paragraph" w:customStyle="1" w:styleId="57">
    <w:name w:val="_Style 3"/>
    <w:basedOn w:val="1"/>
    <w:autoRedefine/>
    <w:qFormat/>
    <w:uiPriority w:val="0"/>
    <w:rPr>
      <w:rFonts w:ascii="Calibri" w:hAnsi="Calibri"/>
      <w:szCs w:val="20"/>
    </w:rPr>
  </w:style>
  <w:style w:type="paragraph" w:customStyle="1" w:styleId="58">
    <w:name w:val="样式"/>
    <w:basedOn w:val="1"/>
    <w:next w:val="34"/>
    <w:autoRedefine/>
    <w:qFormat/>
    <w:uiPriority w:val="99"/>
    <w:pPr>
      <w:ind w:firstLine="420" w:firstLineChars="200"/>
    </w:pPr>
    <w:rPr>
      <w:sz w:val="28"/>
    </w:rPr>
  </w:style>
  <w:style w:type="character" w:customStyle="1" w:styleId="59">
    <w:name w:val="NormalCharacter"/>
    <w:autoRedefine/>
    <w:semiHidden/>
    <w:qFormat/>
    <w:uiPriority w:val="0"/>
  </w:style>
  <w:style w:type="paragraph" w:customStyle="1" w:styleId="60">
    <w:name w:val="列出段落2"/>
    <w:basedOn w:val="1"/>
    <w:autoRedefine/>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9.png"/><Relationship Id="rId17" Type="http://schemas.openxmlformats.org/officeDocument/2006/relationships/image" Target="media/image8.jpeg"/><Relationship Id="rId16" Type="http://schemas.openxmlformats.org/officeDocument/2006/relationships/image" Target="media/image7.png"/><Relationship Id="rId15" Type="http://schemas.openxmlformats.org/officeDocument/2006/relationships/image" Target="media/image6.jpeg"/><Relationship Id="rId14" Type="http://schemas.openxmlformats.org/officeDocument/2006/relationships/image" Target="media/image5.jpeg"/><Relationship Id="rId13" Type="http://schemas.openxmlformats.org/officeDocument/2006/relationships/image" Target="media/image4.jpeg"/><Relationship Id="rId12" Type="http://schemas.openxmlformats.org/officeDocument/2006/relationships/image" Target="media/image3.jpeg"/><Relationship Id="rId11" Type="http://schemas.openxmlformats.org/officeDocument/2006/relationships/image" Target="media/image2.png"/><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63</Pages>
  <Words>14325</Words>
  <Characters>15340</Characters>
  <Lines>248</Lines>
  <Paragraphs>69</Paragraphs>
  <TotalTime>2</TotalTime>
  <ScaleCrop>false</ScaleCrop>
  <LinksUpToDate>false</LinksUpToDate>
  <CharactersWithSpaces>15544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2021-02-05T17:06:00Z</dcterms:created>
  <dc:creator>Thorpe521</dc:creator>
  <cp:lastModifiedBy>莽子</cp:lastModifiedBy>
  <cp:lastPrinted>2025-03-31T05:30:00Z</cp:lastPrinted>
  <dcterms:modified xsi:type="dcterms:W3CDTF">2025-03-31T10:10:56Z</dcterms:modified>
  <cp:revision>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09EC088EED5948848CBFAD63B4CC1B60</vt:lpwstr>
  </property>
  <property fmtid="{D5CDD505-2E9C-101B-9397-08002B2CF9AE}" pid="4" name="KSOTemplateDocerSaveRecord">
    <vt:lpwstr>eyJoZGlkIjoiZGMyZGI3NTFlYzhjNjNhYmNlZjFmNmVmOTM2ZDM3OWMiLCJ1c2VySWQiOiI3NDE0NTk0MjcifQ==</vt:lpwstr>
  </property>
</Properties>
</file>