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43208">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p>
    <w:p w14:paraId="044670E1">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highlight w:val="none"/>
        </w:rPr>
        <w:t>玉环市</w:t>
      </w:r>
      <w:r>
        <w:rPr>
          <w:rFonts w:hint="eastAsia" w:ascii="宋体"/>
          <w:b/>
          <w:color w:val="auto"/>
          <w:kern w:val="0"/>
          <w:sz w:val="52"/>
          <w:szCs w:val="52"/>
          <w:highlight w:val="none"/>
        </w:rPr>
        <w:t>政府采购招标文件</w:t>
      </w:r>
    </w:p>
    <w:p w14:paraId="57F1AA73">
      <w:pPr>
        <w:autoSpaceDE w:val="0"/>
        <w:autoSpaceDN w:val="0"/>
        <w:adjustRightInd w:val="0"/>
        <w:spacing w:line="360" w:lineRule="auto"/>
        <w:rPr>
          <w:rFonts w:ascii="宋体"/>
          <w:color w:val="auto"/>
          <w:kern w:val="0"/>
          <w:sz w:val="28"/>
          <w:highlight w:val="none"/>
        </w:rPr>
      </w:pPr>
    </w:p>
    <w:p w14:paraId="1F6A947F">
      <w:pPr>
        <w:spacing w:line="360" w:lineRule="auto"/>
        <w:jc w:val="center"/>
        <w:rPr>
          <w:rFonts w:hint="eastAsia" w:ascii="宋体" w:hAnsi="宋体" w:cs="宋体"/>
          <w:color w:val="auto"/>
          <w:kern w:val="0"/>
          <w:sz w:val="30"/>
          <w:szCs w:val="30"/>
          <w:highlight w:val="none"/>
          <w:lang w:eastAsia="zh-CN"/>
        </w:rPr>
      </w:pPr>
      <w:r>
        <w:rPr>
          <w:rFonts w:hint="eastAsia" w:ascii="宋体" w:hAnsi="宋体" w:cs="宋体"/>
          <w:color w:val="auto"/>
          <w:kern w:val="0"/>
          <w:sz w:val="30"/>
          <w:szCs w:val="30"/>
          <w:highlight w:val="none"/>
          <w:lang w:eastAsia="zh-CN"/>
        </w:rPr>
        <w:t>TZZY-2024-115</w:t>
      </w:r>
    </w:p>
    <w:p w14:paraId="41E198AA">
      <w:pPr>
        <w:pStyle w:val="5"/>
        <w:rPr>
          <w:color w:val="auto"/>
          <w:highlight w:val="none"/>
        </w:rPr>
      </w:pPr>
    </w:p>
    <w:p w14:paraId="5543991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center"/>
        <w:rPr>
          <w:rFonts w:ascii="宋体" w:hAnsi="宋体" w:cs="宋体"/>
          <w:color w:val="auto"/>
          <w:kern w:val="0"/>
          <w:sz w:val="30"/>
          <w:szCs w:val="30"/>
          <w:highlight w:val="none"/>
        </w:rPr>
      </w:pPr>
    </w:p>
    <w:p w14:paraId="7DD3D454">
      <w:pPr>
        <w:spacing w:line="360" w:lineRule="auto"/>
        <w:ind w:firstLine="250" w:firstLineChars="100"/>
        <w:jc w:val="left"/>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5"/>
          <w:szCs w:val="25"/>
          <w:highlight w:val="none"/>
        </w:rPr>
        <w:t>采购项目：</w:t>
      </w:r>
      <w:r>
        <w:rPr>
          <w:rFonts w:hint="eastAsia" w:ascii="宋体" w:hAnsi="宋体" w:cs="宋体"/>
          <w:color w:val="auto"/>
          <w:kern w:val="0"/>
          <w:sz w:val="25"/>
          <w:szCs w:val="25"/>
          <w:highlight w:val="none"/>
          <w:lang w:eastAsia="zh-CN"/>
        </w:rPr>
        <w:t>玉城中心幼儿园分园（玉澜府配套幼儿园）配建工程-厨房设备采购项目（重新）</w:t>
      </w:r>
    </w:p>
    <w:p w14:paraId="638017DF">
      <w:pPr>
        <w:spacing w:line="360" w:lineRule="auto"/>
        <w:jc w:val="left"/>
        <w:rPr>
          <w:rFonts w:ascii="宋体" w:hAnsi="宋体" w:cs="宋体"/>
          <w:color w:val="auto"/>
          <w:kern w:val="0"/>
          <w:sz w:val="28"/>
          <w:szCs w:val="28"/>
          <w:highlight w:val="none"/>
        </w:rPr>
      </w:pPr>
    </w:p>
    <w:p w14:paraId="02F97FB0">
      <w:pPr>
        <w:spacing w:line="360" w:lineRule="auto"/>
        <w:ind w:firstLine="250" w:firstLineChars="100"/>
        <w:jc w:val="left"/>
        <w:rPr>
          <w:rFonts w:hint="eastAsia" w:ascii="宋体" w:hAnsi="宋体" w:eastAsia="宋体" w:cs="宋体"/>
          <w:color w:val="auto"/>
          <w:kern w:val="0"/>
          <w:sz w:val="25"/>
          <w:szCs w:val="25"/>
          <w:highlight w:val="none"/>
          <w:lang w:eastAsia="zh-CN"/>
        </w:rPr>
      </w:pPr>
      <w:r>
        <w:rPr>
          <w:rFonts w:hint="eastAsia" w:ascii="宋体" w:hAnsi="宋体" w:cs="宋体"/>
          <w:color w:val="auto"/>
          <w:kern w:val="0"/>
          <w:sz w:val="25"/>
          <w:szCs w:val="25"/>
          <w:highlight w:val="none"/>
        </w:rPr>
        <w:t>采购人：</w:t>
      </w:r>
      <w:r>
        <w:rPr>
          <w:rFonts w:hint="eastAsia" w:ascii="宋体" w:hAnsi="宋体" w:cs="宋体"/>
          <w:color w:val="auto"/>
          <w:kern w:val="0"/>
          <w:sz w:val="25"/>
          <w:szCs w:val="25"/>
          <w:highlight w:val="none"/>
          <w:lang w:eastAsia="zh-CN"/>
        </w:rPr>
        <w:t>玉环市玉城中心幼儿园</w:t>
      </w:r>
    </w:p>
    <w:p w14:paraId="0651796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ascii="宋体" w:hAnsi="宋体" w:cs="宋体"/>
          <w:color w:val="auto"/>
          <w:kern w:val="0"/>
          <w:sz w:val="30"/>
          <w:szCs w:val="30"/>
          <w:highlight w:val="none"/>
        </w:rPr>
      </w:pPr>
      <w:r>
        <w:rPr>
          <w:rFonts w:hint="eastAsia" w:ascii="宋体" w:hAnsi="宋体" w:cs="宋体"/>
          <w:color w:val="auto"/>
          <w:kern w:val="0"/>
          <w:sz w:val="30"/>
          <w:szCs w:val="30"/>
          <w:highlight w:val="none"/>
        </w:rPr>
        <w:t xml:space="preserve">                       </w:t>
      </w:r>
    </w:p>
    <w:p w14:paraId="06C5FA9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auto"/>
          <w:kern w:val="0"/>
          <w:sz w:val="30"/>
          <w:szCs w:val="30"/>
          <w:highlight w:val="none"/>
        </w:rPr>
      </w:pPr>
    </w:p>
    <w:p w14:paraId="39460938">
      <w:pPr>
        <w:pStyle w:val="42"/>
        <w:rPr>
          <w:rFonts w:ascii="宋体" w:hAnsi="宋体" w:cs="宋体"/>
          <w:color w:val="auto"/>
          <w:sz w:val="30"/>
          <w:szCs w:val="30"/>
          <w:highlight w:val="none"/>
        </w:rPr>
      </w:pPr>
    </w:p>
    <w:p w14:paraId="429F787C">
      <w:pPr>
        <w:pStyle w:val="10"/>
        <w:rPr>
          <w:rFonts w:ascii="宋体" w:hAnsi="宋体" w:cs="宋体"/>
          <w:color w:val="auto"/>
          <w:kern w:val="0"/>
          <w:sz w:val="30"/>
          <w:szCs w:val="30"/>
          <w:highlight w:val="none"/>
        </w:rPr>
      </w:pPr>
    </w:p>
    <w:p w14:paraId="46D3C164">
      <w:pPr>
        <w:pStyle w:val="11"/>
        <w:ind w:left="0"/>
        <w:rPr>
          <w:rFonts w:ascii="宋体" w:hAnsi="宋体" w:cs="宋体"/>
          <w:color w:val="auto"/>
          <w:sz w:val="30"/>
          <w:szCs w:val="30"/>
          <w:highlight w:val="none"/>
        </w:rPr>
      </w:pPr>
    </w:p>
    <w:p w14:paraId="17C75CB1">
      <w:pPr>
        <w:pStyle w:val="41"/>
        <w:rPr>
          <w:rFonts w:eastAsiaTheme="minorEastAsia"/>
          <w:color w:val="auto"/>
          <w:highlight w:val="none"/>
        </w:rPr>
      </w:pPr>
    </w:p>
    <w:p w14:paraId="5675C625">
      <w:pPr>
        <w:rPr>
          <w:rFonts w:ascii="宋体" w:hAnsi="宋体" w:cs="宋体"/>
          <w:color w:val="auto"/>
          <w:kern w:val="0"/>
          <w:sz w:val="30"/>
          <w:szCs w:val="30"/>
          <w:highlight w:val="none"/>
        </w:rPr>
      </w:pPr>
    </w:p>
    <w:p w14:paraId="4DDA0549">
      <w:pPr>
        <w:pStyle w:val="42"/>
        <w:rPr>
          <w:rFonts w:ascii="宋体" w:hAnsi="宋体" w:cs="宋体"/>
          <w:color w:val="auto"/>
          <w:sz w:val="30"/>
          <w:szCs w:val="30"/>
          <w:highlight w:val="none"/>
        </w:rPr>
      </w:pPr>
    </w:p>
    <w:p w14:paraId="00D2EAA2">
      <w:pPr>
        <w:pStyle w:val="10"/>
        <w:rPr>
          <w:color w:val="auto"/>
          <w:highlight w:val="none"/>
        </w:rPr>
      </w:pPr>
    </w:p>
    <w:p w14:paraId="4C2164A4">
      <w:pPr>
        <w:spacing w:line="360" w:lineRule="auto"/>
        <w:jc w:val="center"/>
        <w:rPr>
          <w:rFonts w:hint="eastAsia" w:ascii="宋体" w:hAnsi="宋体" w:eastAsia="宋体" w:cs="宋体"/>
          <w:color w:val="auto"/>
          <w:kern w:val="0"/>
          <w:sz w:val="30"/>
          <w:szCs w:val="30"/>
          <w:highlight w:val="none"/>
          <w:lang w:eastAsia="zh-CN"/>
        </w:rPr>
      </w:pPr>
      <w:r>
        <w:rPr>
          <w:rFonts w:hint="eastAsia" w:ascii="宋体" w:hAnsi="宋体" w:cs="宋体"/>
          <w:color w:val="auto"/>
          <w:kern w:val="0"/>
          <w:sz w:val="30"/>
          <w:szCs w:val="30"/>
          <w:highlight w:val="none"/>
          <w:lang w:eastAsia="zh-CN"/>
        </w:rPr>
        <w:t>台州中域工程咨询有限公司</w:t>
      </w:r>
    </w:p>
    <w:p w14:paraId="08F1B4FB">
      <w:pPr>
        <w:spacing w:line="360" w:lineRule="auto"/>
        <w:jc w:val="center"/>
        <w:rPr>
          <w:rFonts w:ascii="宋体" w:hAnsi="宋体" w:cs="宋体"/>
          <w:color w:val="auto"/>
          <w:kern w:val="0"/>
          <w:sz w:val="30"/>
          <w:szCs w:val="30"/>
          <w:highlight w:val="none"/>
        </w:rPr>
      </w:pPr>
      <w:r>
        <w:rPr>
          <w:rFonts w:hint="eastAsia" w:ascii="宋体" w:hAnsi="宋体" w:cs="宋体"/>
          <w:color w:val="auto"/>
          <w:kern w:val="0"/>
          <w:sz w:val="30"/>
          <w:szCs w:val="30"/>
          <w:highlight w:val="none"/>
        </w:rPr>
        <w:t>202</w:t>
      </w:r>
      <w:r>
        <w:rPr>
          <w:rFonts w:hint="eastAsia" w:ascii="宋体" w:hAnsi="宋体" w:cs="宋体"/>
          <w:color w:val="auto"/>
          <w:kern w:val="0"/>
          <w:sz w:val="30"/>
          <w:szCs w:val="30"/>
          <w:highlight w:val="none"/>
          <w:lang w:val="en-US" w:eastAsia="zh-CN"/>
        </w:rPr>
        <w:t>4</w:t>
      </w:r>
      <w:r>
        <w:rPr>
          <w:rFonts w:hint="eastAsia" w:ascii="宋体" w:hAnsi="宋体" w:cs="宋体"/>
          <w:color w:val="auto"/>
          <w:kern w:val="0"/>
          <w:sz w:val="30"/>
          <w:szCs w:val="30"/>
          <w:highlight w:val="none"/>
        </w:rPr>
        <w:t>年</w:t>
      </w:r>
      <w:r>
        <w:rPr>
          <w:rFonts w:hint="eastAsia" w:ascii="宋体" w:hAnsi="宋体" w:cs="宋体"/>
          <w:color w:val="auto"/>
          <w:kern w:val="0"/>
          <w:sz w:val="30"/>
          <w:szCs w:val="30"/>
          <w:highlight w:val="none"/>
          <w:lang w:val="en-US" w:eastAsia="zh-CN"/>
        </w:rPr>
        <w:t>09</w:t>
      </w:r>
      <w:r>
        <w:rPr>
          <w:rFonts w:hint="eastAsia" w:ascii="宋体" w:hAnsi="宋体" w:cs="宋体"/>
          <w:color w:val="auto"/>
          <w:kern w:val="0"/>
          <w:sz w:val="30"/>
          <w:szCs w:val="30"/>
          <w:highlight w:val="none"/>
        </w:rPr>
        <w:t>月</w:t>
      </w:r>
    </w:p>
    <w:p w14:paraId="1F01C636">
      <w:pPr>
        <w:spacing w:line="360" w:lineRule="auto"/>
        <w:rPr>
          <w:color w:val="auto"/>
          <w:highlight w:val="none"/>
        </w:rPr>
      </w:pPr>
    </w:p>
    <w:p w14:paraId="21FA4716">
      <w:pPr>
        <w:rPr>
          <w:color w:val="auto"/>
          <w:highlight w:val="none"/>
        </w:rPr>
      </w:pPr>
      <w:r>
        <w:rPr>
          <w:color w:val="auto"/>
          <w:highlight w:val="none"/>
        </w:rPr>
        <w:br w:type="page"/>
      </w:r>
    </w:p>
    <w:p w14:paraId="3F25CEEC">
      <w:pPr>
        <w:pStyle w:val="22"/>
        <w:rPr>
          <w:color w:val="auto"/>
          <w:highlight w:val="none"/>
        </w:rPr>
      </w:pPr>
    </w:p>
    <w:p w14:paraId="5A51F22F">
      <w:pPr>
        <w:jc w:val="center"/>
        <w:rPr>
          <w:rFonts w:ascii="宋体" w:hAnsi="宋体" w:cs="Arial"/>
          <w:b/>
          <w:bCs/>
          <w:color w:val="auto"/>
          <w:sz w:val="36"/>
          <w:szCs w:val="36"/>
          <w:highlight w:val="none"/>
        </w:rPr>
      </w:pPr>
      <w:r>
        <w:rPr>
          <w:rFonts w:hint="eastAsia" w:ascii="宋体" w:hAnsi="宋体" w:cs="Arial"/>
          <w:b/>
          <w:bCs/>
          <w:color w:val="auto"/>
          <w:sz w:val="36"/>
          <w:szCs w:val="36"/>
          <w:highlight w:val="none"/>
        </w:rPr>
        <w:t>目    录</w:t>
      </w:r>
    </w:p>
    <w:p w14:paraId="6D3ACCFB">
      <w:pPr>
        <w:spacing w:line="360" w:lineRule="auto"/>
        <w:rPr>
          <w:rFonts w:ascii="新宋体" w:hAnsi="新宋体" w:eastAsia="新宋体"/>
          <w:color w:val="auto"/>
          <w:sz w:val="28"/>
          <w:szCs w:val="28"/>
          <w:highlight w:val="none"/>
        </w:rPr>
      </w:pPr>
    </w:p>
    <w:p w14:paraId="784206D7">
      <w:pPr>
        <w:numPr>
          <w:ilvl w:val="0"/>
          <w:numId w:val="3"/>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公开招标采购公告</w:t>
      </w:r>
    </w:p>
    <w:p w14:paraId="507BF131">
      <w:pPr>
        <w:numPr>
          <w:ilvl w:val="0"/>
          <w:numId w:val="3"/>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投标人须知</w:t>
      </w:r>
    </w:p>
    <w:p w14:paraId="4E6B0E7E">
      <w:pPr>
        <w:numPr>
          <w:ilvl w:val="0"/>
          <w:numId w:val="3"/>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评标办法及评分标准</w:t>
      </w:r>
    </w:p>
    <w:p w14:paraId="27293C1B">
      <w:pPr>
        <w:numPr>
          <w:ilvl w:val="0"/>
          <w:numId w:val="3"/>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公开招标需求</w:t>
      </w:r>
    </w:p>
    <w:p w14:paraId="6BDE41ED">
      <w:pPr>
        <w:numPr>
          <w:ilvl w:val="0"/>
          <w:numId w:val="3"/>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政府采购合同主要条款指引</w:t>
      </w:r>
    </w:p>
    <w:p w14:paraId="7AFEE271">
      <w:pPr>
        <w:numPr>
          <w:ilvl w:val="0"/>
          <w:numId w:val="3"/>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投标文件格式附件</w:t>
      </w:r>
    </w:p>
    <w:p w14:paraId="51D0422B">
      <w:pPr>
        <w:spacing w:line="360" w:lineRule="auto"/>
        <w:rPr>
          <w:color w:val="auto"/>
          <w:highlight w:val="none"/>
        </w:rPr>
      </w:pPr>
    </w:p>
    <w:p w14:paraId="312E3D3A">
      <w:pPr>
        <w:spacing w:line="360" w:lineRule="auto"/>
        <w:rPr>
          <w:color w:val="auto"/>
          <w:highlight w:val="none"/>
        </w:rPr>
      </w:pPr>
    </w:p>
    <w:p w14:paraId="1AF7CE51">
      <w:pPr>
        <w:spacing w:line="360" w:lineRule="auto"/>
        <w:rPr>
          <w:color w:val="auto"/>
          <w:highlight w:val="none"/>
        </w:rPr>
      </w:pPr>
    </w:p>
    <w:p w14:paraId="3FB919C5">
      <w:pPr>
        <w:spacing w:line="360" w:lineRule="auto"/>
        <w:rPr>
          <w:color w:val="auto"/>
          <w:highlight w:val="none"/>
        </w:rPr>
      </w:pPr>
    </w:p>
    <w:p w14:paraId="5842693E">
      <w:pPr>
        <w:spacing w:line="360" w:lineRule="auto"/>
        <w:rPr>
          <w:color w:val="auto"/>
          <w:highlight w:val="none"/>
        </w:rPr>
      </w:pPr>
    </w:p>
    <w:p w14:paraId="4B77EC5A">
      <w:pPr>
        <w:spacing w:line="360" w:lineRule="auto"/>
        <w:rPr>
          <w:color w:val="auto"/>
          <w:highlight w:val="none"/>
        </w:rPr>
      </w:pPr>
    </w:p>
    <w:p w14:paraId="2CD71A6E">
      <w:pPr>
        <w:spacing w:line="360" w:lineRule="auto"/>
        <w:rPr>
          <w:color w:val="auto"/>
          <w:highlight w:val="none"/>
        </w:rPr>
      </w:pPr>
    </w:p>
    <w:p w14:paraId="30392CEB">
      <w:pPr>
        <w:spacing w:line="360" w:lineRule="auto"/>
        <w:rPr>
          <w:color w:val="auto"/>
          <w:highlight w:val="none"/>
        </w:rPr>
      </w:pPr>
    </w:p>
    <w:p w14:paraId="39011007">
      <w:pPr>
        <w:spacing w:line="360" w:lineRule="auto"/>
        <w:rPr>
          <w:color w:val="auto"/>
          <w:highlight w:val="none"/>
        </w:rPr>
      </w:pPr>
    </w:p>
    <w:p w14:paraId="1BF74EC2">
      <w:pPr>
        <w:spacing w:line="360" w:lineRule="auto"/>
        <w:rPr>
          <w:color w:val="auto"/>
          <w:highlight w:val="none"/>
        </w:rPr>
      </w:pPr>
    </w:p>
    <w:p w14:paraId="2693B85C">
      <w:pPr>
        <w:spacing w:line="360" w:lineRule="auto"/>
        <w:rPr>
          <w:color w:val="auto"/>
          <w:highlight w:val="none"/>
        </w:rPr>
      </w:pPr>
    </w:p>
    <w:p w14:paraId="3ABB349D">
      <w:pPr>
        <w:spacing w:line="360" w:lineRule="auto"/>
        <w:rPr>
          <w:color w:val="auto"/>
          <w:highlight w:val="none"/>
        </w:rPr>
      </w:pPr>
    </w:p>
    <w:p w14:paraId="44F194CA">
      <w:pPr>
        <w:spacing w:line="360" w:lineRule="auto"/>
        <w:rPr>
          <w:color w:val="auto"/>
          <w:highlight w:val="none"/>
        </w:rPr>
      </w:pPr>
    </w:p>
    <w:p w14:paraId="7B9BD07B">
      <w:pPr>
        <w:spacing w:line="360" w:lineRule="auto"/>
        <w:rPr>
          <w:color w:val="auto"/>
          <w:highlight w:val="none"/>
        </w:rPr>
      </w:pPr>
    </w:p>
    <w:p w14:paraId="2E235380">
      <w:pPr>
        <w:spacing w:line="360" w:lineRule="auto"/>
        <w:rPr>
          <w:color w:val="auto"/>
          <w:highlight w:val="none"/>
        </w:rPr>
      </w:pPr>
    </w:p>
    <w:p w14:paraId="237B18EB">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auto"/>
          <w:kern w:val="0"/>
          <w:sz w:val="36"/>
          <w:szCs w:val="36"/>
          <w:highlight w:val="none"/>
        </w:rPr>
      </w:pPr>
    </w:p>
    <w:p w14:paraId="3EFEF221">
      <w:p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hAnsiTheme="majorEastAsia" w:eastAsiaTheme="majorEastAsia"/>
          <w:b/>
          <w:color w:val="auto"/>
          <w:kern w:val="0"/>
          <w:sz w:val="36"/>
          <w:szCs w:val="36"/>
          <w:highlight w:val="none"/>
        </w:rPr>
        <w:sectPr>
          <w:headerReference r:id="rId3" w:type="default"/>
          <w:pgSz w:w="11906" w:h="16838"/>
          <w:pgMar w:top="1440" w:right="1633" w:bottom="1440" w:left="1633" w:header="851" w:footer="992" w:gutter="0"/>
          <w:cols w:space="425" w:num="1"/>
          <w:docGrid w:type="lines" w:linePitch="312" w:charSpace="0"/>
        </w:sectPr>
      </w:pPr>
    </w:p>
    <w:p w14:paraId="39DBD445">
      <w:p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hAnsiTheme="majorEastAsia" w:eastAsiaTheme="majorEastAsia"/>
          <w:b/>
          <w:color w:val="auto"/>
          <w:kern w:val="0"/>
          <w:sz w:val="36"/>
          <w:szCs w:val="36"/>
          <w:highlight w:val="none"/>
        </w:rPr>
      </w:pPr>
      <w:r>
        <w:rPr>
          <w:rFonts w:hint="eastAsia" w:asciiTheme="majorEastAsia" w:hAnsiTheme="majorEastAsia" w:eastAsiaTheme="majorEastAsia"/>
          <w:b/>
          <w:color w:val="auto"/>
          <w:kern w:val="0"/>
          <w:sz w:val="36"/>
          <w:szCs w:val="36"/>
          <w:highlight w:val="none"/>
        </w:rPr>
        <w:t>第一章  公开</w:t>
      </w:r>
      <w:r>
        <w:rPr>
          <w:rFonts w:hint="eastAsia" w:asciiTheme="majorEastAsia" w:hAnsiTheme="majorEastAsia" w:eastAsiaTheme="majorEastAsia"/>
          <w:b/>
          <w:color w:val="auto"/>
          <w:sz w:val="36"/>
          <w:szCs w:val="36"/>
          <w:highlight w:val="none"/>
        </w:rPr>
        <w:t>招标采购公告</w:t>
      </w:r>
    </w:p>
    <w:p w14:paraId="30A607B8">
      <w:pPr>
        <w:pBdr>
          <w:top w:val="single" w:color="auto" w:sz="4" w:space="1"/>
          <w:left w:val="single" w:color="auto" w:sz="4" w:space="4"/>
          <w:bottom w:val="single" w:color="auto" w:sz="4" w:space="1"/>
          <w:right w:val="single" w:color="auto" w:sz="4" w:space="4"/>
        </w:pBd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FC72D1A">
      <w:pPr>
        <w:pBdr>
          <w:top w:val="single" w:color="auto" w:sz="4" w:space="1"/>
          <w:left w:val="single" w:color="auto" w:sz="4" w:space="4"/>
          <w:bottom w:val="single" w:color="auto" w:sz="4" w:space="1"/>
          <w:right w:val="single" w:color="auto" w:sz="4" w:space="4"/>
        </w:pBd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eastAsia="zh-CN"/>
        </w:rPr>
        <w:t>玉城中心幼儿园分园（玉澜府配套幼儿园）配建工程-厨房设备采购项目（重新）</w:t>
      </w:r>
      <w:r>
        <w:rPr>
          <w:rFonts w:hint="eastAsia" w:ascii="宋体" w:hAnsi="宋体" w:cs="宋体"/>
          <w:color w:val="auto"/>
          <w:sz w:val="24"/>
          <w:highlight w:val="none"/>
        </w:rPr>
        <w:t>的潜在供应商在政府采购云平台（www.zcygov.cn）获取（下载）招标文件，并于</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18</w:t>
      </w:r>
      <w:r>
        <w:rPr>
          <w:rFonts w:hint="eastAsia" w:ascii="宋体" w:hAnsi="宋体" w:cs="宋体"/>
          <w:color w:val="auto"/>
          <w:sz w:val="24"/>
          <w:highlight w:val="none"/>
          <w:lang w:eastAsia="zh-CN"/>
        </w:rPr>
        <w:t>日</w:t>
      </w:r>
      <w:r>
        <w:rPr>
          <w:rFonts w:hint="eastAsia" w:ascii="宋体" w:hAnsi="宋体" w:cs="宋体"/>
          <w:color w:val="auto"/>
          <w:sz w:val="24"/>
          <w:highlight w:val="none"/>
        </w:rPr>
        <w:t>09:</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w:t>
      </w:r>
      <w:r>
        <w:rPr>
          <w:rFonts w:hint="eastAsia" w:ascii="宋体" w:hAnsi="宋体" w:cs="宋体"/>
          <w:color w:val="auto"/>
          <w:sz w:val="24"/>
          <w:highlight w:val="none"/>
        </w:rPr>
        <w:t>（北京时间）前提交（上传）投标文件。</w:t>
      </w:r>
    </w:p>
    <w:p w14:paraId="3F376EB7">
      <w:pPr>
        <w:numPr>
          <w:ilvl w:val="0"/>
          <w:numId w:val="4"/>
        </w:numPr>
        <w:spacing w:line="460" w:lineRule="exact"/>
        <w:jc w:val="left"/>
        <w:rPr>
          <w:rFonts w:ascii="宋体" w:hAnsi="宋体" w:cs="宋体"/>
          <w:b/>
          <w:bCs/>
          <w:color w:val="auto"/>
          <w:sz w:val="24"/>
          <w:highlight w:val="none"/>
        </w:rPr>
      </w:pPr>
      <w:r>
        <w:rPr>
          <w:rFonts w:hint="eastAsia" w:ascii="宋体" w:hAnsi="宋体" w:cs="宋体"/>
          <w:b/>
          <w:bCs/>
          <w:color w:val="auto"/>
          <w:sz w:val="24"/>
          <w:highlight w:val="none"/>
        </w:rPr>
        <w:t>项目基本情况</w:t>
      </w:r>
    </w:p>
    <w:p w14:paraId="51CF117B">
      <w:pPr>
        <w:spacing w:line="460" w:lineRule="exact"/>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   项目编号：</w:t>
      </w:r>
      <w:r>
        <w:rPr>
          <w:rFonts w:hint="eastAsia" w:ascii="宋体" w:hAnsi="宋体" w:cs="宋体"/>
          <w:color w:val="auto"/>
          <w:sz w:val="24"/>
          <w:highlight w:val="none"/>
          <w:lang w:eastAsia="zh-CN"/>
        </w:rPr>
        <w:t>TZZY-2024-115</w:t>
      </w:r>
    </w:p>
    <w:p w14:paraId="2A2296B0">
      <w:pPr>
        <w:spacing w:line="460" w:lineRule="exact"/>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项目名称：</w:t>
      </w:r>
      <w:r>
        <w:rPr>
          <w:rFonts w:hint="eastAsia" w:ascii="宋体" w:hAnsi="宋体" w:cs="宋体"/>
          <w:color w:val="auto"/>
          <w:sz w:val="24"/>
          <w:highlight w:val="none"/>
          <w:lang w:eastAsia="zh-CN"/>
        </w:rPr>
        <w:t>玉城中心幼儿园分园（玉澜府配套幼儿园）配建工程-厨房设备采购项目（重新）</w:t>
      </w:r>
    </w:p>
    <w:p w14:paraId="6CCE99F2">
      <w:pPr>
        <w:spacing w:line="460" w:lineRule="exact"/>
        <w:jc w:val="left"/>
        <w:rPr>
          <w:rFonts w:hint="default" w:ascii="宋体" w:hAnsi="宋体" w:cs="宋体"/>
          <w:color w:val="auto"/>
          <w:sz w:val="24"/>
          <w:highlight w:val="none"/>
          <w:lang w:val="en-US"/>
        </w:rPr>
      </w:pPr>
      <w:r>
        <w:rPr>
          <w:rFonts w:hint="eastAsia" w:ascii="宋体" w:hAnsi="宋体" w:cs="宋体"/>
          <w:color w:val="auto"/>
          <w:sz w:val="24"/>
          <w:highlight w:val="none"/>
        </w:rPr>
        <w:t xml:space="preserve">    预算金额（元）：</w:t>
      </w:r>
      <w:r>
        <w:rPr>
          <w:rFonts w:hint="eastAsia" w:ascii="宋体" w:hAnsi="宋体" w:cs="宋体"/>
          <w:color w:val="auto"/>
          <w:sz w:val="24"/>
          <w:highlight w:val="none"/>
          <w:lang w:eastAsia="zh-CN"/>
        </w:rPr>
        <w:t>348460</w:t>
      </w:r>
      <w:r>
        <w:rPr>
          <w:rFonts w:hint="eastAsia" w:ascii="宋体" w:hAnsi="宋体" w:cs="宋体"/>
          <w:color w:val="auto"/>
          <w:sz w:val="24"/>
          <w:highlight w:val="none"/>
          <w:lang w:val="en-US" w:eastAsia="zh-CN"/>
        </w:rPr>
        <w:t>元</w:t>
      </w:r>
    </w:p>
    <w:p w14:paraId="3207B17F">
      <w:pPr>
        <w:spacing w:line="46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最高限价（元）：</w:t>
      </w:r>
      <w:r>
        <w:rPr>
          <w:rFonts w:hint="eastAsia" w:ascii="宋体" w:hAnsi="宋体" w:cs="宋体"/>
          <w:color w:val="auto"/>
          <w:sz w:val="24"/>
          <w:highlight w:val="none"/>
          <w:lang w:eastAsia="zh-CN"/>
        </w:rPr>
        <w:t>348460</w:t>
      </w:r>
      <w:r>
        <w:rPr>
          <w:rFonts w:hint="eastAsia" w:ascii="宋体" w:hAnsi="宋体" w:cs="宋体"/>
          <w:color w:val="auto"/>
          <w:sz w:val="24"/>
          <w:highlight w:val="none"/>
          <w:lang w:val="en-US" w:eastAsia="zh-CN"/>
        </w:rPr>
        <w:t>元</w:t>
      </w:r>
    </w:p>
    <w:p w14:paraId="423F1636">
      <w:pPr>
        <w:spacing w:line="460" w:lineRule="exact"/>
        <w:jc w:val="left"/>
        <w:rPr>
          <w:rFonts w:ascii="宋体" w:hAnsi="宋体" w:cs="宋体"/>
          <w:color w:val="auto"/>
          <w:sz w:val="24"/>
          <w:highlight w:val="none"/>
        </w:rPr>
      </w:pPr>
      <w:r>
        <w:rPr>
          <w:rFonts w:hint="eastAsia" w:ascii="宋体" w:hAnsi="宋体" w:cs="宋体"/>
          <w:color w:val="auto"/>
          <w:sz w:val="24"/>
          <w:highlight w:val="none"/>
        </w:rPr>
        <w:t xml:space="preserve">    采购需求：具体详见采购招标文件第四章公开招标需求</w:t>
      </w:r>
    </w:p>
    <w:p w14:paraId="117CE879">
      <w:pPr>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合同履约期限：合同签订后且具备实施条件后30天内供货并安装完成。</w:t>
      </w:r>
    </w:p>
    <w:p w14:paraId="7F3AD521">
      <w:pPr>
        <w:spacing w:line="460" w:lineRule="exact"/>
        <w:jc w:val="left"/>
        <w:rPr>
          <w:rFonts w:ascii="宋体" w:hAnsi="宋体" w:cs="宋体"/>
          <w:b/>
          <w:bCs/>
          <w:color w:val="auto"/>
          <w:sz w:val="24"/>
          <w:highlight w:val="none"/>
        </w:rPr>
      </w:pPr>
      <w:r>
        <w:rPr>
          <w:rFonts w:hint="eastAsia" w:ascii="宋体" w:hAnsi="宋体" w:cs="宋体"/>
          <w:b/>
          <w:bCs/>
          <w:color w:val="auto"/>
          <w:sz w:val="24"/>
          <w:highlight w:val="none"/>
        </w:rPr>
        <w:t>二、申请人的资格要求：</w:t>
      </w:r>
    </w:p>
    <w:p w14:paraId="7671B4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（一）满足《中华人民共和国政府采购法》第二十二条规定。</w:t>
      </w:r>
    </w:p>
    <w:p w14:paraId="73ADB2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（二）本项目的特定资格要求：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14:paraId="20E068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（三）信用记录：未被列入“信用中国”失信被执行人或重大税收违法案件当事人名单；未处于“中国政府采购网”</w:t>
      </w:r>
      <w:r>
        <w:rPr>
          <w:color w:val="auto"/>
          <w:highlight w:val="none"/>
        </w:rPr>
        <w:fldChar w:fldCharType="begin"/>
      </w:r>
      <w:r>
        <w:rPr>
          <w:color w:val="auto"/>
          <w:highlight w:val="none"/>
        </w:rPr>
        <w:instrText xml:space="preserve"> HYPERLINK "http://www.ccgp.gov.cn）政府采购严重违法失信行为信息记录中的禁止参加政府采购活动期间。" </w:instrText>
      </w:r>
      <w:r>
        <w:rPr>
          <w:color w:val="auto"/>
          <w:highlight w:val="none"/>
        </w:rPr>
        <w:fldChar w:fldCharType="separate"/>
      </w:r>
      <w:r>
        <w:rPr>
          <w:rFonts w:hint="eastAsia" w:ascii="宋体" w:hAnsi="宋体" w:cs="宋体"/>
          <w:color w:val="auto"/>
          <w:sz w:val="24"/>
          <w:highlight w:val="none"/>
        </w:rPr>
        <w:t>政府采购严重违法失信行为信息记录中的禁止参加政府采购活动期间。</w:t>
      </w:r>
      <w:r>
        <w:rPr>
          <w:rFonts w:hint="eastAsia" w:ascii="宋体" w:hAnsi="宋体" w:cs="宋体"/>
          <w:color w:val="auto"/>
          <w:sz w:val="24"/>
          <w:highlight w:val="none"/>
        </w:rPr>
        <w:fldChar w:fldCharType="end"/>
      </w:r>
    </w:p>
    <w:p w14:paraId="793744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w:t>
      </w:r>
      <w:r>
        <w:rPr>
          <w:rFonts w:hint="eastAsia" w:ascii="宋体" w:hAnsi="宋体" w:cs="宋体"/>
          <w:b/>
          <w:bCs/>
          <w:color w:val="auto"/>
          <w:sz w:val="24"/>
          <w:highlight w:val="none"/>
        </w:rPr>
        <w:t>落实政府采购政策需满足的资格要求</w:t>
      </w:r>
      <w:r>
        <w:rPr>
          <w:rFonts w:hint="eastAsia" w:ascii="宋体" w:hAnsi="宋体" w:cs="宋体"/>
          <w:b/>
          <w:bCs/>
          <w:color w:val="auto"/>
          <w:sz w:val="24"/>
          <w:highlight w:val="none"/>
          <w:lang w:eastAsia="zh-CN"/>
        </w:rPr>
        <w:t>：专门面向中小企业，货物全部由符合政策要求的中小企业制造，提供中小企业声明函</w:t>
      </w:r>
      <w:r>
        <w:rPr>
          <w:rFonts w:hint="eastAsia" w:ascii="宋体" w:hAnsi="宋体" w:cs="宋体"/>
          <w:color w:val="auto"/>
          <w:sz w:val="24"/>
          <w:highlight w:val="none"/>
        </w:rPr>
        <w:t>。</w:t>
      </w:r>
    </w:p>
    <w:p w14:paraId="03BA9F5C">
      <w:pPr>
        <w:keepNext w:val="0"/>
        <w:keepLines w:val="0"/>
        <w:pageBreakBefore w:val="0"/>
        <w:kinsoku/>
        <w:wordWrap/>
        <w:overflowPunct/>
        <w:topLinePunct w:val="0"/>
        <w:autoSpaceDE/>
        <w:autoSpaceDN/>
        <w:bidi w:val="0"/>
        <w:spacing w:line="360" w:lineRule="auto"/>
        <w:ind w:firstLine="470" w:firstLineChars="196"/>
        <w:textAlignment w:val="auto"/>
        <w:rPr>
          <w:rFonts w:hint="eastAsia" w:ascii="宋体" w:hAnsi="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w:t>
      </w:r>
      <w:r>
        <w:rPr>
          <w:rFonts w:hint="eastAsia" w:ascii="宋体" w:hAnsi="宋体"/>
          <w:color w:val="auto"/>
          <w:sz w:val="24"/>
          <w:highlight w:val="none"/>
        </w:rPr>
        <w:t>本项目不接受联合体投标。</w:t>
      </w:r>
    </w:p>
    <w:p w14:paraId="6A35BCF8">
      <w:pPr>
        <w:spacing w:line="460" w:lineRule="exact"/>
        <w:jc w:val="left"/>
        <w:rPr>
          <w:rFonts w:ascii="宋体" w:hAnsi="宋体" w:cs="宋体"/>
          <w:b/>
          <w:bCs/>
          <w:color w:val="auto"/>
          <w:sz w:val="24"/>
          <w:highlight w:val="none"/>
        </w:rPr>
      </w:pPr>
      <w:r>
        <w:rPr>
          <w:rFonts w:hint="eastAsia" w:ascii="宋体" w:hAnsi="宋体" w:cs="宋体"/>
          <w:b/>
          <w:bCs/>
          <w:color w:val="auto"/>
          <w:sz w:val="24"/>
          <w:highlight w:val="none"/>
        </w:rPr>
        <w:t xml:space="preserve">三、获取招标文件 </w:t>
      </w:r>
      <w:bookmarkStart w:id="3" w:name="_GoBack"/>
      <w:bookmarkEnd w:id="3"/>
    </w:p>
    <w:p w14:paraId="265A9F4A">
      <w:pPr>
        <w:spacing w:line="460" w:lineRule="exact"/>
        <w:jc w:val="left"/>
        <w:rPr>
          <w:rFonts w:ascii="宋体" w:hAnsi="宋体" w:cs="宋体"/>
          <w:color w:val="auto"/>
          <w:sz w:val="24"/>
          <w:highlight w:val="none"/>
        </w:rPr>
      </w:pPr>
      <w:r>
        <w:rPr>
          <w:rFonts w:hint="eastAsia" w:ascii="宋体" w:hAnsi="宋体" w:cs="宋体"/>
          <w:color w:val="auto"/>
          <w:sz w:val="24"/>
          <w:highlight w:val="none"/>
        </w:rPr>
        <w:t xml:space="preserve">    时间：公告发布时间至投标截止时间</w:t>
      </w:r>
    </w:p>
    <w:p w14:paraId="3573C5B5">
      <w:pPr>
        <w:spacing w:line="460" w:lineRule="exact"/>
        <w:jc w:val="left"/>
        <w:rPr>
          <w:rFonts w:ascii="宋体" w:hAnsi="宋体" w:cs="宋体"/>
          <w:color w:val="auto"/>
          <w:sz w:val="24"/>
          <w:highlight w:val="none"/>
        </w:rPr>
      </w:pPr>
      <w:r>
        <w:rPr>
          <w:rFonts w:hint="eastAsia" w:ascii="宋体" w:hAnsi="宋体" w:cs="宋体"/>
          <w:color w:val="auto"/>
          <w:sz w:val="24"/>
          <w:highlight w:val="none"/>
        </w:rPr>
        <w:t xml:space="preserve">    地点（网址）：政府采购云平台（www.zcygov.cn） </w:t>
      </w:r>
    </w:p>
    <w:p w14:paraId="1720446C">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方式：供应商登录政采云平台https://www.zcygov.cn/在线申请获取招标文件（进入“项目采购”应用，在获取招标文件菜单中选择项目，申请获取招标文件）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 </w:t>
      </w:r>
    </w:p>
    <w:p w14:paraId="76A79820">
      <w:pPr>
        <w:spacing w:line="460" w:lineRule="exact"/>
        <w:rPr>
          <w:rFonts w:ascii="宋体" w:hAnsi="宋体" w:cs="宋体"/>
          <w:color w:val="auto"/>
          <w:sz w:val="24"/>
          <w:highlight w:val="none"/>
        </w:rPr>
      </w:pPr>
      <w:r>
        <w:rPr>
          <w:rFonts w:hint="eastAsia" w:ascii="宋体" w:hAnsi="宋体" w:cs="宋体"/>
          <w:b/>
          <w:bCs/>
          <w:color w:val="auto"/>
          <w:sz w:val="24"/>
          <w:highlight w:val="none"/>
        </w:rPr>
        <w:t>注：</w:t>
      </w:r>
      <w:r>
        <w:rPr>
          <w:rFonts w:hint="eastAsia" w:ascii="宋体" w:hAnsi="宋体" w:cs="宋体"/>
          <w:color w:val="auto"/>
          <w:sz w:val="24"/>
          <w:highlight w:val="none"/>
        </w:rPr>
        <w:t>（1）尚未注册浙江政府采购网正式供应商的应先进行注册申请；</w:t>
      </w:r>
    </w:p>
    <w:p w14:paraId="6AC2A8BA">
      <w:pPr>
        <w:numPr>
          <w:ilvl w:val="0"/>
          <w:numId w:val="5"/>
        </w:num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公开招标采购公告上附件里的招标文件仅供阅览使用，供应商应当在“政采云”平台注册登记后再获取招标文件，没有通过注册登记而获取招标文件的潜在供应商，对招标文件提起质疑投诉的，不予受理；</w:t>
      </w:r>
    </w:p>
    <w:p w14:paraId="2176F603">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（3）采购代理机构将拒绝接受非通过以上方式获取招标文件的供应商投标文件。 </w:t>
      </w:r>
    </w:p>
    <w:p w14:paraId="7E4E6AD8">
      <w:pPr>
        <w:spacing w:line="460" w:lineRule="exact"/>
        <w:jc w:val="left"/>
        <w:rPr>
          <w:rFonts w:ascii="宋体" w:hAnsi="宋体" w:cs="宋体"/>
          <w:color w:val="auto"/>
          <w:sz w:val="24"/>
          <w:highlight w:val="none"/>
        </w:rPr>
      </w:pPr>
      <w:r>
        <w:rPr>
          <w:rFonts w:hint="eastAsia" w:ascii="宋体" w:hAnsi="宋体" w:cs="宋体"/>
          <w:color w:val="auto"/>
          <w:sz w:val="24"/>
          <w:highlight w:val="none"/>
        </w:rPr>
        <w:t xml:space="preserve">    售价（元）：0 </w:t>
      </w:r>
    </w:p>
    <w:p w14:paraId="1559B050">
      <w:pPr>
        <w:spacing w:line="460" w:lineRule="exact"/>
        <w:jc w:val="left"/>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6548AFA5">
      <w:pPr>
        <w:spacing w:line="460" w:lineRule="exact"/>
        <w:jc w:val="left"/>
        <w:rPr>
          <w:rFonts w:ascii="宋体" w:hAnsi="宋体" w:cs="宋体"/>
          <w:color w:val="auto"/>
          <w:sz w:val="24"/>
          <w:highlight w:val="none"/>
        </w:rPr>
      </w:pPr>
      <w:r>
        <w:rPr>
          <w:rFonts w:hint="eastAsia" w:ascii="宋体" w:hAnsi="宋体" w:cs="宋体"/>
          <w:color w:val="auto"/>
          <w:sz w:val="24"/>
          <w:highlight w:val="none"/>
        </w:rPr>
        <w:t xml:space="preserve">    提交投标文件截止时间：</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18</w:t>
      </w:r>
      <w:r>
        <w:rPr>
          <w:rFonts w:hint="eastAsia" w:ascii="宋体" w:hAnsi="宋体" w:cs="宋体"/>
          <w:color w:val="auto"/>
          <w:sz w:val="24"/>
          <w:highlight w:val="none"/>
          <w:lang w:eastAsia="zh-CN"/>
        </w:rPr>
        <w:t>日</w:t>
      </w:r>
      <w:r>
        <w:rPr>
          <w:rFonts w:hint="eastAsia" w:ascii="宋体" w:hAnsi="宋体" w:cs="宋体"/>
          <w:color w:val="auto"/>
          <w:sz w:val="24"/>
          <w:highlight w:val="none"/>
        </w:rPr>
        <w:t>09:</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w:t>
      </w:r>
      <w:r>
        <w:rPr>
          <w:rFonts w:hint="eastAsia" w:ascii="宋体" w:hAnsi="宋体" w:cs="宋体"/>
          <w:color w:val="auto"/>
          <w:sz w:val="24"/>
          <w:highlight w:val="none"/>
        </w:rPr>
        <w:t>（北京时间）</w:t>
      </w:r>
    </w:p>
    <w:p w14:paraId="115F0EBA">
      <w:pPr>
        <w:spacing w:line="460" w:lineRule="exact"/>
        <w:jc w:val="left"/>
        <w:rPr>
          <w:rFonts w:ascii="宋体" w:hAnsi="宋体" w:cs="宋体"/>
          <w:color w:val="auto"/>
          <w:sz w:val="24"/>
          <w:highlight w:val="none"/>
        </w:rPr>
      </w:pPr>
      <w:r>
        <w:rPr>
          <w:rFonts w:hint="eastAsia" w:ascii="宋体" w:hAnsi="宋体" w:cs="宋体"/>
          <w:color w:val="auto"/>
          <w:sz w:val="24"/>
          <w:highlight w:val="none"/>
        </w:rPr>
        <w:t xml:space="preserve">    投标地点（网址）：通过“政府采购云平台（www.zcygov.cn）”实行在线投标 </w:t>
      </w:r>
    </w:p>
    <w:p w14:paraId="46D23314">
      <w:pPr>
        <w:spacing w:line="460" w:lineRule="exact"/>
        <w:jc w:val="left"/>
        <w:rPr>
          <w:rFonts w:ascii="宋体" w:hAnsi="宋体" w:cs="宋体"/>
          <w:color w:val="auto"/>
          <w:sz w:val="24"/>
          <w:highlight w:val="none"/>
        </w:rPr>
      </w:pPr>
      <w:r>
        <w:rPr>
          <w:rFonts w:hint="eastAsia" w:ascii="宋体" w:hAnsi="宋体" w:cs="宋体"/>
          <w:color w:val="auto"/>
          <w:sz w:val="24"/>
          <w:highlight w:val="none"/>
        </w:rPr>
        <w:t xml:space="preserve">    开标时间：</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18</w:t>
      </w:r>
      <w:r>
        <w:rPr>
          <w:rFonts w:hint="eastAsia" w:ascii="宋体" w:hAnsi="宋体" w:cs="宋体"/>
          <w:color w:val="auto"/>
          <w:sz w:val="24"/>
          <w:highlight w:val="none"/>
          <w:lang w:eastAsia="zh-CN"/>
        </w:rPr>
        <w:t>日</w:t>
      </w:r>
      <w:r>
        <w:rPr>
          <w:rFonts w:hint="eastAsia" w:ascii="宋体" w:hAnsi="宋体" w:cs="宋体"/>
          <w:color w:val="auto"/>
          <w:sz w:val="24"/>
          <w:highlight w:val="none"/>
        </w:rPr>
        <w:t>09:</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w:t>
      </w:r>
      <w:r>
        <w:rPr>
          <w:rFonts w:hint="eastAsia" w:ascii="宋体" w:hAnsi="宋体" w:cs="宋体"/>
          <w:color w:val="auto"/>
          <w:sz w:val="24"/>
          <w:highlight w:val="none"/>
        </w:rPr>
        <w:t>（北京时间）</w:t>
      </w:r>
    </w:p>
    <w:p w14:paraId="7C8F9222">
      <w:pPr>
        <w:spacing w:line="460" w:lineRule="exact"/>
        <w:jc w:val="left"/>
        <w:rPr>
          <w:rFonts w:ascii="宋体" w:hAnsi="宋体" w:cs="宋体"/>
          <w:color w:val="auto"/>
          <w:sz w:val="24"/>
          <w:highlight w:val="none"/>
        </w:rPr>
      </w:pPr>
      <w:r>
        <w:rPr>
          <w:rFonts w:hint="eastAsia" w:ascii="宋体" w:hAnsi="宋体" w:cs="宋体"/>
          <w:color w:val="auto"/>
          <w:sz w:val="24"/>
          <w:highlight w:val="none"/>
        </w:rPr>
        <w:t xml:space="preserve">    开标地点（网址）：“政府采购云平台”线上开标  </w:t>
      </w:r>
    </w:p>
    <w:p w14:paraId="2F6FB9ED">
      <w:pPr>
        <w:spacing w:line="460" w:lineRule="exact"/>
        <w:jc w:val="left"/>
        <w:rPr>
          <w:rFonts w:ascii="宋体" w:hAnsi="宋体" w:cs="宋体"/>
          <w:b/>
          <w:bCs/>
          <w:color w:val="auto"/>
          <w:sz w:val="24"/>
          <w:highlight w:val="none"/>
        </w:rPr>
      </w:pPr>
      <w:r>
        <w:rPr>
          <w:rFonts w:hint="eastAsia" w:ascii="宋体" w:hAnsi="宋体" w:cs="宋体"/>
          <w:b/>
          <w:bCs/>
          <w:color w:val="auto"/>
          <w:sz w:val="24"/>
          <w:highlight w:val="none"/>
        </w:rPr>
        <w:t xml:space="preserve">五、公告期限 </w:t>
      </w:r>
    </w:p>
    <w:p w14:paraId="4BC0109F">
      <w:pPr>
        <w:spacing w:line="460" w:lineRule="exact"/>
        <w:jc w:val="left"/>
        <w:rPr>
          <w:rFonts w:ascii="宋体" w:hAnsi="宋体" w:cs="宋体"/>
          <w:color w:val="auto"/>
          <w:sz w:val="24"/>
          <w:highlight w:val="none"/>
        </w:rPr>
      </w:pPr>
      <w:r>
        <w:rPr>
          <w:rFonts w:hint="eastAsia" w:ascii="宋体" w:hAnsi="宋体" w:cs="宋体"/>
          <w:color w:val="auto"/>
          <w:sz w:val="24"/>
          <w:highlight w:val="none"/>
        </w:rPr>
        <w:t xml:space="preserve">    自本公告发布之日起5个工作日。</w:t>
      </w:r>
    </w:p>
    <w:p w14:paraId="2AC5231C">
      <w:pPr>
        <w:spacing w:line="460" w:lineRule="exact"/>
        <w:jc w:val="left"/>
        <w:rPr>
          <w:rFonts w:ascii="宋体" w:hAnsi="宋体" w:cs="宋体"/>
          <w:b/>
          <w:bCs/>
          <w:color w:val="auto"/>
          <w:sz w:val="24"/>
          <w:highlight w:val="none"/>
        </w:rPr>
      </w:pPr>
      <w:r>
        <w:rPr>
          <w:rFonts w:hint="eastAsia" w:ascii="宋体" w:hAnsi="宋体" w:cs="宋体"/>
          <w:b/>
          <w:bCs/>
          <w:color w:val="auto"/>
          <w:sz w:val="24"/>
          <w:highlight w:val="none"/>
        </w:rPr>
        <w:t>六、其他补充事宜</w:t>
      </w:r>
    </w:p>
    <w:p w14:paraId="54DAF6D0">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578A7CC">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02378B01">
      <w:pPr>
        <w:spacing w:line="4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13E619">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.其他事项：本项目采用资格后审，请拟供应商自行核对供应商资格条件，如不符合资格条件者，在资格审查时导致投标被拒绝的，责任自负。</w:t>
      </w:r>
    </w:p>
    <w:p w14:paraId="73813609">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项目通过“政府采购云平台（www.zcygov.cn）”实行在线投标（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7F8D0C3B">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14:paraId="3CA6FCEF">
      <w:pPr>
        <w:numPr>
          <w:ilvl w:val="0"/>
          <w:numId w:val="5"/>
        </w:num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确保网上操作合法、有效和安全，供应商应当在投标文件提交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color w:val="auto"/>
          <w:highlight w:val="none"/>
        </w:rPr>
        <w:fldChar w:fldCharType="begin"/>
      </w:r>
      <w:r>
        <w:rPr>
          <w:color w:val="auto"/>
          <w:highlight w:val="none"/>
        </w:rPr>
        <w:instrText xml:space="preserve"> HYPERLINK "http://zfcg.czt.zj.gov.cn/bidClientTemplate/2019-05-27/12945.html" \t "http://zfcg.czt.zj.gov.cn/innerUsed_noticeDetails/_blank" \o "CA驱动和申领流程" </w:instrText>
      </w:r>
      <w:r>
        <w:rPr>
          <w:color w:val="auto"/>
          <w:highlight w:val="none"/>
        </w:rPr>
        <w:fldChar w:fldCharType="separate"/>
      </w:r>
      <w:r>
        <w:rPr>
          <w:rFonts w:hint="eastAsia" w:ascii="宋体" w:hAnsi="宋体" w:cs="宋体"/>
          <w:color w:val="auto"/>
          <w:sz w:val="24"/>
          <w:highlight w:val="none"/>
        </w:rPr>
        <w:t>CA驱动和申领流程</w:t>
      </w:r>
      <w:r>
        <w:rPr>
          <w:rFonts w:hint="eastAsia" w:ascii="宋体" w:hAnsi="宋体" w:cs="宋体"/>
          <w:color w:val="auto"/>
          <w:sz w:val="24"/>
          <w:highlight w:val="none"/>
        </w:rPr>
        <w:fldChar w:fldCharType="end"/>
      </w:r>
      <w:r>
        <w:rPr>
          <w:rFonts w:hint="eastAsia" w:ascii="宋体" w:hAnsi="宋体" w:cs="宋体"/>
          <w:color w:val="auto"/>
          <w:sz w:val="24"/>
          <w:highlight w:val="none"/>
        </w:rPr>
        <w:t>”进行查阅；</w:t>
      </w:r>
    </w:p>
    <w:p w14:paraId="3107521B">
      <w:pPr>
        <w:numPr>
          <w:ilvl w:val="0"/>
          <w:numId w:val="5"/>
        </w:num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供应商应当在投标文件提交截止时间前，将生成的“电子加密投标文件”上传递交至“政府采购云平台”。投标文件提交截止时间以后上传递交的投标文件将被“政府采购云平台”拒收。 </w:t>
      </w:r>
    </w:p>
    <w:p w14:paraId="71D38E95">
      <w:pPr>
        <w:numPr>
          <w:ilvl w:val="0"/>
          <w:numId w:val="5"/>
        </w:num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通过“政府采购云平台”上传递交的“电子加密投标文件”无法按时解密，供应商递交了备份投标文件的，以备份投标文件为依据，否则视投标文件撤回。通过“政府采购云平台”上传递交的“电子加密投标文件”已按时解密的，“备份投标文件”自动失效。供应商仅递交了“备份投标文件”的，投标无效。</w:t>
      </w:r>
    </w:p>
    <w:p w14:paraId="6CCD62AD">
      <w:pPr>
        <w:spacing w:line="460" w:lineRule="exact"/>
        <w:jc w:val="left"/>
        <w:rPr>
          <w:rFonts w:ascii="宋体" w:hAnsi="宋体" w:cs="宋体"/>
          <w:color w:val="auto"/>
          <w:sz w:val="24"/>
          <w:highlight w:val="none"/>
        </w:rPr>
      </w:pPr>
      <w:r>
        <w:rPr>
          <w:rFonts w:hint="eastAsia" w:ascii="宋体" w:hAnsi="宋体" w:cs="宋体"/>
          <w:b/>
          <w:bCs/>
          <w:color w:val="auto"/>
          <w:sz w:val="24"/>
          <w:highlight w:val="none"/>
        </w:rPr>
        <w:t>七、对本次采购提出询问、质疑、投诉，请按以下方式联系</w:t>
      </w:r>
    </w:p>
    <w:p w14:paraId="55F38AAF">
      <w:pPr>
        <w:spacing w:line="460" w:lineRule="exact"/>
        <w:ind w:firstLine="472" w:firstLineChars="196"/>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（一）采购代理机构</w:t>
      </w:r>
    </w:p>
    <w:p w14:paraId="0638F66D">
      <w:pPr>
        <w:spacing w:line="460" w:lineRule="exact"/>
        <w:ind w:firstLine="600" w:firstLineChars="250"/>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rPr>
        <w:t>采购代理机构名称：</w:t>
      </w:r>
      <w:r>
        <w:rPr>
          <w:rFonts w:hint="eastAsia" w:asciiTheme="minorEastAsia" w:hAnsiTheme="minorEastAsia" w:eastAsiaTheme="minorEastAsia"/>
          <w:color w:val="auto"/>
          <w:kern w:val="0"/>
          <w:sz w:val="24"/>
          <w:highlight w:val="none"/>
          <w:lang w:eastAsia="zh-CN"/>
        </w:rPr>
        <w:t>台州中域工程咨询有限公司</w:t>
      </w:r>
    </w:p>
    <w:p w14:paraId="083AC549">
      <w:pPr>
        <w:spacing w:line="460" w:lineRule="exact"/>
        <w:ind w:firstLine="600" w:firstLineChars="250"/>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rPr>
        <w:t>项目联系人：</w:t>
      </w:r>
      <w:r>
        <w:rPr>
          <w:rFonts w:hint="eastAsia" w:asciiTheme="minorEastAsia" w:hAnsiTheme="minorEastAsia" w:eastAsiaTheme="minorEastAsia"/>
          <w:color w:val="auto"/>
          <w:kern w:val="0"/>
          <w:sz w:val="24"/>
          <w:highlight w:val="none"/>
          <w:lang w:eastAsia="zh-CN"/>
        </w:rPr>
        <w:t>施先生</w:t>
      </w:r>
    </w:p>
    <w:p w14:paraId="2B2CBF29">
      <w:pPr>
        <w:spacing w:line="460" w:lineRule="exact"/>
        <w:ind w:firstLine="600" w:firstLineChars="250"/>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rPr>
        <w:t>联系电话：</w:t>
      </w:r>
      <w:r>
        <w:rPr>
          <w:rFonts w:hint="eastAsia" w:asciiTheme="minorEastAsia" w:hAnsiTheme="minorEastAsia" w:eastAsiaTheme="minorEastAsia"/>
          <w:color w:val="auto"/>
          <w:kern w:val="0"/>
          <w:sz w:val="24"/>
          <w:highlight w:val="none"/>
          <w:lang w:eastAsia="zh-CN"/>
        </w:rPr>
        <w:t>15967082890</w:t>
      </w:r>
    </w:p>
    <w:p w14:paraId="64D77161">
      <w:pPr>
        <w:spacing w:line="460" w:lineRule="exact"/>
        <w:ind w:firstLine="600" w:firstLineChars="250"/>
        <w:rPr>
          <w:rFonts w:hint="eastAsia" w:cs="Arial"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kern w:val="0"/>
          <w:sz w:val="24"/>
          <w:highlight w:val="none"/>
        </w:rPr>
        <w:t>地址：</w:t>
      </w:r>
      <w:r>
        <w:rPr>
          <w:rFonts w:hint="eastAsia" w:asciiTheme="minorEastAsia" w:hAnsiTheme="minorEastAsia" w:eastAsiaTheme="minorEastAsia"/>
          <w:color w:val="auto"/>
          <w:kern w:val="0"/>
          <w:sz w:val="24"/>
          <w:highlight w:val="none"/>
          <w:lang w:eastAsia="zh-CN"/>
        </w:rPr>
        <w:t>玉环市玉城街道广陵南路129号4楼</w:t>
      </w:r>
    </w:p>
    <w:p w14:paraId="532FF36A">
      <w:pPr>
        <w:snapToGrid w:val="0"/>
        <w:spacing w:line="460" w:lineRule="exact"/>
        <w:ind w:firstLine="602" w:firstLineChars="25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（二）采购人</w:t>
      </w:r>
      <w:r>
        <w:rPr>
          <w:rFonts w:hint="eastAsia" w:cs="Arial" w:asciiTheme="minorEastAsia" w:hAnsiTheme="minorEastAsia" w:eastAsiaTheme="minorEastAsia"/>
          <w:color w:val="auto"/>
          <w:sz w:val="24"/>
          <w:highlight w:val="none"/>
        </w:rPr>
        <w:t xml:space="preserve"> </w:t>
      </w:r>
    </w:p>
    <w:p w14:paraId="17E5DB94">
      <w:pPr>
        <w:snapToGrid w:val="0"/>
        <w:spacing w:line="460" w:lineRule="exact"/>
        <w:ind w:firstLine="600" w:firstLineChars="250"/>
        <w:rPr>
          <w:rFonts w:hint="eastAsia" w:cs="Arial" w:asciiTheme="minorEastAsia" w:hAnsiTheme="minorEastAsia" w:eastAsiaTheme="minorEastAsia"/>
          <w:color w:val="auto"/>
          <w:sz w:val="24"/>
          <w:highlight w:val="none"/>
          <w:lang w:eastAsia="zh-CN"/>
        </w:rPr>
      </w:pPr>
      <w:r>
        <w:rPr>
          <w:rFonts w:cs="Arial" w:asciiTheme="minorEastAsia" w:hAnsiTheme="minorEastAsia" w:eastAsiaTheme="minorEastAsia"/>
          <w:color w:val="auto"/>
          <w:sz w:val="24"/>
          <w:highlight w:val="none"/>
        </w:rPr>
        <w:t>采购</w:t>
      </w:r>
      <w:r>
        <w:rPr>
          <w:rFonts w:hint="eastAsia" w:cs="Arial" w:asciiTheme="minorEastAsia" w:hAnsiTheme="minorEastAsia" w:eastAsiaTheme="minorEastAsia"/>
          <w:color w:val="auto"/>
          <w:sz w:val="24"/>
          <w:highlight w:val="none"/>
        </w:rPr>
        <w:t>人</w:t>
      </w:r>
      <w:r>
        <w:rPr>
          <w:rFonts w:cs="Arial" w:asciiTheme="minorEastAsia" w:hAnsiTheme="minorEastAsia" w:eastAsiaTheme="minorEastAsia"/>
          <w:color w:val="auto"/>
          <w:sz w:val="24"/>
          <w:highlight w:val="none"/>
        </w:rPr>
        <w:t>名称：</w:t>
      </w:r>
      <w:r>
        <w:rPr>
          <w:rFonts w:hint="eastAsia" w:cs="Arial" w:asciiTheme="minorEastAsia" w:hAnsiTheme="minorEastAsia" w:eastAsiaTheme="minorEastAsia"/>
          <w:color w:val="auto"/>
          <w:sz w:val="24"/>
          <w:highlight w:val="none"/>
          <w:lang w:eastAsia="zh-CN"/>
        </w:rPr>
        <w:t>玉环市玉城中心幼儿园</w:t>
      </w:r>
    </w:p>
    <w:p w14:paraId="48687FFE">
      <w:pPr>
        <w:snapToGrid w:val="0"/>
        <w:spacing w:line="460" w:lineRule="exact"/>
        <w:ind w:firstLine="600" w:firstLineChars="250"/>
        <w:rPr>
          <w:rFonts w:hint="eastAsia" w:cs="Arial" w:asciiTheme="minorEastAsia" w:hAnsiTheme="minorEastAsia" w:eastAsiaTheme="minorEastAsia"/>
          <w:color w:val="auto"/>
          <w:sz w:val="24"/>
          <w:highlight w:val="none"/>
          <w:lang w:eastAsia="zh-CN"/>
        </w:rPr>
      </w:pPr>
      <w:r>
        <w:rPr>
          <w:rFonts w:cs="Arial"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rPr>
        <w:t>张老师</w:t>
      </w:r>
      <w:r>
        <w:rPr>
          <w:rFonts w:hint="eastAsia" w:cs="Arial" w:asciiTheme="minorEastAsia" w:hAnsiTheme="minorEastAsia" w:eastAsiaTheme="minorEastAsia"/>
          <w:color w:val="auto"/>
          <w:sz w:val="24"/>
          <w:highlight w:val="none"/>
          <w:lang w:val="en-US" w:eastAsia="zh-CN"/>
        </w:rPr>
        <w:t xml:space="preserve"> </w:t>
      </w:r>
    </w:p>
    <w:p w14:paraId="41C955D9">
      <w:pPr>
        <w:snapToGrid w:val="0"/>
        <w:spacing w:line="460" w:lineRule="exact"/>
        <w:ind w:firstLine="600" w:firstLineChars="250"/>
        <w:rPr>
          <w:rFonts w:hint="eastAsia" w:cs="Arial"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rPr>
        <w:t>联系电话：15988971030</w:t>
      </w:r>
      <w:r>
        <w:rPr>
          <w:rFonts w:hint="eastAsia" w:cs="Arial" w:asciiTheme="minorEastAsia" w:hAnsiTheme="minorEastAsia" w:eastAsiaTheme="minorEastAsia"/>
          <w:color w:val="auto"/>
          <w:sz w:val="24"/>
          <w:highlight w:val="none"/>
          <w:lang w:val="en-US" w:eastAsia="zh-CN"/>
        </w:rPr>
        <w:t xml:space="preserve"> </w:t>
      </w:r>
    </w:p>
    <w:p w14:paraId="696E9D9B">
      <w:pPr>
        <w:snapToGrid w:val="0"/>
        <w:spacing w:line="460" w:lineRule="exact"/>
        <w:ind w:firstLine="600" w:firstLineChars="250"/>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采购</w:t>
      </w:r>
      <w:r>
        <w:rPr>
          <w:rFonts w:hint="eastAsia" w:cs="Arial" w:asciiTheme="minorEastAsia" w:hAnsiTheme="minorEastAsia" w:eastAsiaTheme="minorEastAsia"/>
          <w:color w:val="auto"/>
          <w:sz w:val="24"/>
          <w:highlight w:val="none"/>
        </w:rPr>
        <w:t>人</w:t>
      </w:r>
      <w:r>
        <w:rPr>
          <w:rFonts w:cs="Arial" w:asciiTheme="minorEastAsia" w:hAnsiTheme="minorEastAsia" w:eastAsiaTheme="minorEastAsia"/>
          <w:color w:val="auto"/>
          <w:sz w:val="24"/>
          <w:highlight w:val="none"/>
        </w:rPr>
        <w:t>地址：</w:t>
      </w:r>
      <w:r>
        <w:rPr>
          <w:rFonts w:hint="eastAsia" w:cs="Arial" w:asciiTheme="minorEastAsia" w:hAnsiTheme="minorEastAsia" w:eastAsiaTheme="minorEastAsia"/>
          <w:color w:val="auto"/>
          <w:sz w:val="24"/>
          <w:highlight w:val="none"/>
        </w:rPr>
        <w:t xml:space="preserve">玉环市玉城街道珠城东路98号                           </w:t>
      </w:r>
    </w:p>
    <w:p w14:paraId="1DACB02B">
      <w:pPr>
        <w:spacing w:line="460" w:lineRule="exact"/>
        <w:ind w:firstLine="472" w:firstLineChars="196"/>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（三）同级政府采购监督管理部门</w:t>
      </w:r>
    </w:p>
    <w:p w14:paraId="68FA8479">
      <w:pPr>
        <w:widowControl/>
        <w:spacing w:before="60" w:after="60" w:line="460" w:lineRule="exact"/>
        <w:ind w:left="60" w:right="60" w:firstLine="540"/>
        <w:jc w:val="lef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名称：玉环市财政局政府采购监督管理科</w:t>
      </w:r>
    </w:p>
    <w:p w14:paraId="4381CE71">
      <w:pPr>
        <w:widowControl/>
        <w:spacing w:before="60" w:after="60" w:line="460" w:lineRule="exact"/>
        <w:ind w:left="60" w:right="60" w:firstLine="540"/>
        <w:jc w:val="left"/>
        <w:rPr>
          <w:rFonts w:hint="default" w:cs="Arial" w:asciiTheme="minorEastAsia" w:hAnsiTheme="minorEastAsia" w:eastAsiaTheme="minorEastAsia"/>
          <w:color w:val="auto"/>
          <w:sz w:val="24"/>
          <w:highlight w:val="none"/>
          <w:lang w:val="en-US"/>
        </w:rPr>
      </w:pPr>
      <w:r>
        <w:rPr>
          <w:rFonts w:hint="eastAsia" w:cs="Arial"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lang w:val="en-US" w:eastAsia="zh-CN"/>
        </w:rPr>
        <w:t>李科长</w:t>
      </w:r>
    </w:p>
    <w:p w14:paraId="503E0AAE">
      <w:pPr>
        <w:widowControl/>
        <w:spacing w:before="60" w:after="60" w:line="460" w:lineRule="exact"/>
        <w:ind w:left="60" w:right="60" w:firstLine="540"/>
        <w:jc w:val="lef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监督投诉电话：0576-87250185</w:t>
      </w:r>
    </w:p>
    <w:p w14:paraId="203971B5">
      <w:pPr>
        <w:widowControl/>
        <w:spacing w:before="60" w:after="60" w:line="460" w:lineRule="exact"/>
        <w:ind w:left="60" w:right="60" w:firstLine="540"/>
        <w:jc w:val="lef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地址：玉环市广陵路130号财政大楼5楼</w:t>
      </w:r>
    </w:p>
    <w:p w14:paraId="00CA9102">
      <w:pPr>
        <w:widowControl/>
        <w:spacing w:before="60" w:after="60" w:line="460" w:lineRule="exact"/>
        <w:ind w:left="60" w:right="60" w:firstLine="540"/>
        <w:jc w:val="left"/>
        <w:rPr>
          <w:rFonts w:ascii="宋体" w:hAnsi="宋体" w:cs="宋体"/>
          <w:color w:val="auto"/>
          <w:highlight w:val="none"/>
        </w:rPr>
      </w:pPr>
    </w:p>
    <w:p w14:paraId="3AB8C205">
      <w:pPr>
        <w:widowControl/>
        <w:spacing w:before="60" w:after="60" w:line="460" w:lineRule="exact"/>
        <w:ind w:left="60" w:right="60" w:firstLine="540"/>
        <w:jc w:val="left"/>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4C979D75">
      <w:pPr>
        <w:rPr>
          <w:rFonts w:asciiTheme="minorEastAsia" w:hAnsiTheme="minorEastAsia" w:eastAsiaTheme="minorEastAsia"/>
          <w:b/>
          <w:color w:val="auto"/>
          <w:sz w:val="36"/>
          <w:szCs w:val="36"/>
          <w:highlight w:val="none"/>
        </w:rPr>
      </w:pPr>
      <w:r>
        <w:rPr>
          <w:color w:val="auto"/>
          <w:highlight w:val="none"/>
        </w:rPr>
        <w:br w:type="page"/>
      </w:r>
    </w:p>
    <w:p w14:paraId="5E7B744A">
      <w:pPr>
        <w:numPr>
          <w:ilvl w:val="0"/>
          <w:numId w:val="6"/>
        </w:numPr>
        <w:spacing w:line="360" w:lineRule="auto"/>
        <w:jc w:val="center"/>
        <w:outlineLvl w:val="0"/>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投标人须知</w:t>
      </w:r>
    </w:p>
    <w:p w14:paraId="57B1F04A">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前附表</w:t>
      </w:r>
    </w:p>
    <w:tbl>
      <w:tblPr>
        <w:tblStyle w:val="26"/>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95"/>
        <w:gridCol w:w="6216"/>
      </w:tblGrid>
      <w:tr w14:paraId="34D6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40" w:type="dxa"/>
            <w:tcBorders>
              <w:top w:val="single" w:color="auto" w:sz="4" w:space="0"/>
              <w:left w:val="single" w:color="auto" w:sz="4" w:space="0"/>
              <w:bottom w:val="single" w:color="auto" w:sz="4" w:space="0"/>
              <w:right w:val="single" w:color="auto" w:sz="4" w:space="0"/>
            </w:tcBorders>
            <w:vAlign w:val="center"/>
          </w:tcPr>
          <w:p w14:paraId="04884673">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895" w:type="dxa"/>
            <w:tcBorders>
              <w:top w:val="single" w:color="auto" w:sz="4" w:space="0"/>
              <w:left w:val="single" w:color="auto" w:sz="4" w:space="0"/>
              <w:bottom w:val="single" w:color="auto" w:sz="4" w:space="0"/>
              <w:right w:val="single" w:color="auto" w:sz="4" w:space="0"/>
            </w:tcBorders>
            <w:vAlign w:val="center"/>
          </w:tcPr>
          <w:p w14:paraId="5637AB39">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    目</w:t>
            </w:r>
          </w:p>
        </w:tc>
        <w:tc>
          <w:tcPr>
            <w:tcW w:w="6216" w:type="dxa"/>
            <w:tcBorders>
              <w:top w:val="single" w:color="auto" w:sz="4" w:space="0"/>
              <w:left w:val="single" w:color="auto" w:sz="4" w:space="0"/>
              <w:bottom w:val="single" w:color="auto" w:sz="4" w:space="0"/>
              <w:right w:val="single" w:color="auto" w:sz="4" w:space="0"/>
            </w:tcBorders>
            <w:vAlign w:val="center"/>
          </w:tcPr>
          <w:p w14:paraId="047A50AD">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内                 容</w:t>
            </w:r>
          </w:p>
        </w:tc>
      </w:tr>
      <w:tr w14:paraId="5197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A747011">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95" w:type="dxa"/>
            <w:tcBorders>
              <w:top w:val="single" w:color="auto" w:sz="4" w:space="0"/>
              <w:left w:val="single" w:color="auto" w:sz="4" w:space="0"/>
              <w:bottom w:val="single" w:color="auto" w:sz="4" w:space="0"/>
              <w:right w:val="single" w:color="auto" w:sz="4" w:space="0"/>
            </w:tcBorders>
            <w:vAlign w:val="center"/>
          </w:tcPr>
          <w:p w14:paraId="32E503D9">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供应商特定资格要求</w:t>
            </w:r>
          </w:p>
        </w:tc>
        <w:tc>
          <w:tcPr>
            <w:tcW w:w="6216" w:type="dxa"/>
            <w:tcBorders>
              <w:top w:val="single" w:color="auto" w:sz="4" w:space="0"/>
              <w:left w:val="single" w:color="auto" w:sz="4" w:space="0"/>
              <w:bottom w:val="single" w:color="auto" w:sz="4" w:space="0"/>
              <w:right w:val="single" w:color="auto" w:sz="4" w:space="0"/>
            </w:tcBorders>
            <w:vAlign w:val="center"/>
          </w:tcPr>
          <w:p w14:paraId="286B098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符合招标公告资格要求的供应商。</w:t>
            </w:r>
          </w:p>
        </w:tc>
      </w:tr>
      <w:tr w14:paraId="2E9F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E4288E6">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95" w:type="dxa"/>
            <w:tcBorders>
              <w:top w:val="single" w:color="auto" w:sz="4" w:space="0"/>
              <w:left w:val="single" w:color="auto" w:sz="4" w:space="0"/>
              <w:bottom w:val="single" w:color="auto" w:sz="4" w:space="0"/>
              <w:right w:val="single" w:color="auto" w:sz="4" w:space="0"/>
            </w:tcBorders>
            <w:vAlign w:val="center"/>
          </w:tcPr>
          <w:p w14:paraId="0A640505">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答疑会或</w:t>
            </w:r>
            <w:r>
              <w:rPr>
                <w:rFonts w:hint="eastAsia" w:asciiTheme="minorEastAsia" w:hAnsiTheme="minorEastAsia" w:eastAsiaTheme="minorEastAsia" w:cstheme="minorEastAsia"/>
                <w:color w:val="auto"/>
                <w:sz w:val="24"/>
                <w:highlight w:val="none"/>
              </w:rPr>
              <w:t>现场踏勘</w:t>
            </w:r>
          </w:p>
        </w:tc>
        <w:tc>
          <w:tcPr>
            <w:tcW w:w="6216" w:type="dxa"/>
            <w:tcBorders>
              <w:top w:val="single" w:color="auto" w:sz="4" w:space="0"/>
              <w:left w:val="single" w:color="auto" w:sz="4" w:space="0"/>
              <w:bottom w:val="single" w:color="auto" w:sz="4" w:space="0"/>
              <w:right w:val="single" w:color="auto" w:sz="4" w:space="0"/>
            </w:tcBorders>
            <w:vAlign w:val="center"/>
          </w:tcPr>
          <w:p w14:paraId="598947A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各供应商请自行踏勘。</w:t>
            </w:r>
          </w:p>
        </w:tc>
      </w:tr>
      <w:tr w14:paraId="2C2A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7633CF2">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95" w:type="dxa"/>
            <w:tcBorders>
              <w:top w:val="single" w:color="auto" w:sz="4" w:space="0"/>
              <w:left w:val="single" w:color="auto" w:sz="4" w:space="0"/>
              <w:bottom w:val="single" w:color="auto" w:sz="4" w:space="0"/>
              <w:right w:val="single" w:color="auto" w:sz="4" w:space="0"/>
            </w:tcBorders>
            <w:vAlign w:val="center"/>
          </w:tcPr>
          <w:p w14:paraId="664D7E75">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投标文件组成</w:t>
            </w:r>
          </w:p>
        </w:tc>
        <w:tc>
          <w:tcPr>
            <w:tcW w:w="6216" w:type="dxa"/>
            <w:tcBorders>
              <w:top w:val="single" w:color="auto" w:sz="4" w:space="0"/>
              <w:left w:val="single" w:color="auto" w:sz="4" w:space="0"/>
              <w:bottom w:val="single" w:color="auto" w:sz="4" w:space="0"/>
              <w:right w:val="single" w:color="auto" w:sz="4" w:space="0"/>
            </w:tcBorders>
            <w:vAlign w:val="center"/>
          </w:tcPr>
          <w:p w14:paraId="469147E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投标文件由</w:t>
            </w:r>
            <w:r>
              <w:rPr>
                <w:rFonts w:hint="eastAsia" w:asciiTheme="minorEastAsia" w:hAnsiTheme="minorEastAsia" w:eastAsiaTheme="minorEastAsia" w:cstheme="minorEastAsia"/>
                <w:b/>
                <w:bCs/>
                <w:color w:val="auto"/>
                <w:sz w:val="24"/>
                <w:highlight w:val="none"/>
              </w:rPr>
              <w:t>“资格证明文件”、“商务与技术文件”、“报价文件”</w:t>
            </w:r>
            <w:r>
              <w:rPr>
                <w:rFonts w:hint="eastAsia" w:asciiTheme="minorEastAsia" w:hAnsiTheme="minorEastAsia" w:eastAsiaTheme="minorEastAsia" w:cstheme="minorEastAsia"/>
                <w:color w:val="auto"/>
                <w:sz w:val="24"/>
                <w:highlight w:val="none"/>
              </w:rPr>
              <w:t>三部分组成。</w:t>
            </w:r>
          </w:p>
        </w:tc>
      </w:tr>
      <w:tr w14:paraId="7FE6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57E369B">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95" w:type="dxa"/>
            <w:tcBorders>
              <w:top w:val="single" w:color="auto" w:sz="4" w:space="0"/>
              <w:left w:val="single" w:color="auto" w:sz="4" w:space="0"/>
              <w:bottom w:val="single" w:color="auto" w:sz="4" w:space="0"/>
              <w:right w:val="single" w:color="auto" w:sz="4" w:space="0"/>
            </w:tcBorders>
            <w:vAlign w:val="center"/>
          </w:tcPr>
          <w:p w14:paraId="2625F43B">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投标文件的编制</w:t>
            </w:r>
          </w:p>
        </w:tc>
        <w:tc>
          <w:tcPr>
            <w:tcW w:w="6216" w:type="dxa"/>
            <w:tcBorders>
              <w:top w:val="single" w:color="auto" w:sz="4" w:space="0"/>
              <w:left w:val="single" w:color="auto" w:sz="4" w:space="0"/>
              <w:bottom w:val="single" w:color="auto" w:sz="4" w:space="0"/>
              <w:right w:val="single" w:color="auto" w:sz="4" w:space="0"/>
            </w:tcBorders>
            <w:vAlign w:val="center"/>
          </w:tcPr>
          <w:p w14:paraId="52325B1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应先安装“政采云电子交易客户端”，并按照本招标文件和“政府采购云平台”的要求，通过“政采云电子交易客户端”编制并加密投标文件。（请自行前往“浙江政府采购网-下载专区-电子交易客户端”进行下载）</w:t>
            </w:r>
          </w:p>
        </w:tc>
      </w:tr>
      <w:tr w14:paraId="47BE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088B94B">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895" w:type="dxa"/>
            <w:tcBorders>
              <w:top w:val="single" w:color="auto" w:sz="4" w:space="0"/>
              <w:left w:val="single" w:color="auto" w:sz="4" w:space="0"/>
              <w:bottom w:val="single" w:color="auto" w:sz="4" w:space="0"/>
              <w:right w:val="single" w:color="auto" w:sz="4" w:space="0"/>
            </w:tcBorders>
            <w:vAlign w:val="center"/>
          </w:tcPr>
          <w:p w14:paraId="0030256D">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投标文件的形式</w:t>
            </w:r>
          </w:p>
        </w:tc>
        <w:tc>
          <w:tcPr>
            <w:tcW w:w="6216" w:type="dxa"/>
            <w:tcBorders>
              <w:top w:val="single" w:color="auto" w:sz="4" w:space="0"/>
              <w:left w:val="single" w:color="auto" w:sz="4" w:space="0"/>
              <w:bottom w:val="single" w:color="auto" w:sz="4" w:space="0"/>
              <w:right w:val="single" w:color="auto" w:sz="4" w:space="0"/>
            </w:tcBorders>
            <w:vAlign w:val="center"/>
          </w:tcPr>
          <w:p w14:paraId="06916C2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电子投标文件（包括“电子加密投标文件”和“备份投标文件”， 在投标文件编制完成后同时生成）；</w:t>
            </w:r>
          </w:p>
          <w:p w14:paraId="5E099FE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（1）“电子加密投标文件”是指通过“政采云电子交易客户端”完成投标文件编制后生成并加密的数据电文形式的投标文件。</w:t>
            </w:r>
          </w:p>
          <w:p w14:paraId="6C427ED7">
            <w:pPr>
              <w:spacing w:line="360" w:lineRule="auto"/>
              <w:rPr>
                <w:rFonts w:eastAsiaTheme="minorEastAsia"/>
                <w:color w:val="auto"/>
                <w:highlight w:val="none"/>
              </w:rPr>
            </w:pPr>
            <w:r>
              <w:rPr>
                <w:rFonts w:hint="eastAsia" w:asciiTheme="minorEastAsia" w:hAnsiTheme="minorEastAsia" w:eastAsiaTheme="minorEastAsia" w:cstheme="minorEastAsia"/>
                <w:color w:val="auto"/>
                <w:sz w:val="24"/>
                <w:highlight w:val="none"/>
              </w:rPr>
              <w:t>（2）“备份投标文件”是指与“电子加密投标文件”同时生成的数据电文形式的电子文件，其他方式编制的备份投标文件视为无效备份投标文件。</w:t>
            </w:r>
          </w:p>
        </w:tc>
      </w:tr>
      <w:tr w14:paraId="6735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99EAC60">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895" w:type="dxa"/>
            <w:tcBorders>
              <w:top w:val="single" w:color="auto" w:sz="4" w:space="0"/>
              <w:left w:val="single" w:color="auto" w:sz="4" w:space="0"/>
              <w:bottom w:val="single" w:color="auto" w:sz="4" w:space="0"/>
              <w:right w:val="single" w:color="auto" w:sz="4" w:space="0"/>
            </w:tcBorders>
            <w:vAlign w:val="center"/>
          </w:tcPr>
          <w:p w14:paraId="0C29257F">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投标文件份数</w:t>
            </w:r>
          </w:p>
        </w:tc>
        <w:tc>
          <w:tcPr>
            <w:tcW w:w="6216" w:type="dxa"/>
            <w:tcBorders>
              <w:top w:val="single" w:color="auto" w:sz="4" w:space="0"/>
              <w:left w:val="single" w:color="auto" w:sz="4" w:space="0"/>
              <w:bottom w:val="single" w:color="auto" w:sz="4" w:space="0"/>
              <w:right w:val="single" w:color="auto" w:sz="4" w:space="0"/>
            </w:tcBorders>
            <w:vAlign w:val="center"/>
          </w:tcPr>
          <w:p w14:paraId="47B19AD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（1）“电子加密投标文件”：“政府采购云平台”线上传递交；一份。</w:t>
            </w:r>
          </w:p>
          <w:p w14:paraId="7D11CCB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（2）“备份投标文件”（若有）；一份：</w:t>
            </w:r>
          </w:p>
          <w:p w14:paraId="53CD3D1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上述（2）内容（如有）请同时密封邮寄，请于投标截止时间前递交（EMS邮寄或顺丰邮寄形式），密封包装并在包装上注明投标项目名称、投标单位名称、“备份投标文件”、“开标时启封”字样并加盖公章（邮寄地址：</w:t>
            </w:r>
            <w:r>
              <w:rPr>
                <w:rFonts w:hint="eastAsia" w:asciiTheme="minorEastAsia" w:hAnsiTheme="minorEastAsia" w:eastAsiaTheme="minorEastAsia" w:cstheme="minorEastAsia"/>
                <w:color w:val="auto"/>
                <w:sz w:val="24"/>
                <w:highlight w:val="none"/>
                <w:lang w:eastAsia="zh-CN"/>
              </w:rPr>
              <w:t>玉环市玉城街道广陵南路129号4楼 施先生</w:t>
            </w:r>
            <w:r>
              <w:rPr>
                <w:rFonts w:hint="eastAsia" w:asciiTheme="minorEastAsia" w:hAnsiTheme="minorEastAsia" w:eastAsiaTheme="minorEastAsia" w:cstheme="minorEastAsia"/>
                <w:color w:val="auto"/>
                <w:sz w:val="24"/>
                <w:highlight w:val="none"/>
              </w:rPr>
              <w:t>收）。</w:t>
            </w:r>
          </w:p>
        </w:tc>
      </w:tr>
      <w:tr w14:paraId="32C2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B63F00D">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895" w:type="dxa"/>
            <w:tcBorders>
              <w:top w:val="single" w:color="auto" w:sz="4" w:space="0"/>
              <w:left w:val="single" w:color="auto" w:sz="4" w:space="0"/>
              <w:bottom w:val="single" w:color="auto" w:sz="4" w:space="0"/>
              <w:right w:val="single" w:color="auto" w:sz="4" w:space="0"/>
            </w:tcBorders>
            <w:vAlign w:val="center"/>
          </w:tcPr>
          <w:p w14:paraId="7467BE69">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投标文件的上传和递交</w:t>
            </w:r>
          </w:p>
        </w:tc>
        <w:tc>
          <w:tcPr>
            <w:tcW w:w="6216" w:type="dxa"/>
            <w:tcBorders>
              <w:top w:val="single" w:color="auto" w:sz="4" w:space="0"/>
              <w:left w:val="single" w:color="auto" w:sz="4" w:space="0"/>
              <w:bottom w:val="single" w:color="auto" w:sz="4" w:space="0"/>
              <w:right w:val="single" w:color="auto" w:sz="4" w:space="0"/>
            </w:tcBorders>
            <w:vAlign w:val="center"/>
          </w:tcPr>
          <w:p w14:paraId="03379789">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（1）“电子加密投标文件”的上传、递交：</w:t>
            </w:r>
          </w:p>
          <w:p w14:paraId="39733AD5">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a.投标供应商应在投标截止时间前将“电子加密投标文件”成功上传递交至“政府采购云平台”，否则投标无效。</w:t>
            </w:r>
          </w:p>
          <w:p w14:paraId="1399BDDD">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b.“电子加密投标文件”成功上传递交后，供应商可自行打印投标文件接收回执。</w:t>
            </w:r>
          </w:p>
          <w:p w14:paraId="30319EED">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（2）“备份投标文件”的密封包装、递交：</w:t>
            </w:r>
          </w:p>
          <w:p w14:paraId="0D97FA0C">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投标供应商在“政府采购云平台”完成“电子加密投标文件”的上传递交后，还可以（EMS邮寄或顺丰邮寄形式）在投标截止时间前递交以介质（U盘）存储的数据电文形式的“备份投标文件”一份；“备份投标文件”应当密封包装，并在包装上注明投标项目名称、投标单位名称、“备份投标文件”、“开标时启封”字样并加盖公章。未密封包装或者逾期邮寄送达的“备份投标文件”将不予接收；</w:t>
            </w:r>
          </w:p>
          <w:p w14:paraId="6A882E50">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b.通过“政府采购云平台”上传递交的“电子加密投标文件”已按时解密的，“备份投标文件”自动失效。若投标截止时间前，投标供应商仅递交了“备份投标文件”而未将“电子加密投标文件”成功上传至“政府采购云平台”的，其投标无效。</w:t>
            </w:r>
          </w:p>
        </w:tc>
      </w:tr>
      <w:tr w14:paraId="2AEB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1F6DE09">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895" w:type="dxa"/>
            <w:tcBorders>
              <w:top w:val="single" w:color="auto" w:sz="4" w:space="0"/>
              <w:left w:val="single" w:color="auto" w:sz="4" w:space="0"/>
              <w:bottom w:val="single" w:color="auto" w:sz="4" w:space="0"/>
              <w:right w:val="single" w:color="auto" w:sz="4" w:space="0"/>
            </w:tcBorders>
            <w:vAlign w:val="center"/>
          </w:tcPr>
          <w:p w14:paraId="7565CAF1">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电子加密投标文件的解密和异常情况处理</w:t>
            </w:r>
          </w:p>
        </w:tc>
        <w:tc>
          <w:tcPr>
            <w:tcW w:w="6216" w:type="dxa"/>
            <w:tcBorders>
              <w:top w:val="single" w:color="auto" w:sz="4" w:space="0"/>
              <w:left w:val="single" w:color="auto" w:sz="4" w:space="0"/>
              <w:bottom w:val="single" w:color="auto" w:sz="4" w:space="0"/>
              <w:right w:val="single" w:color="auto" w:sz="4" w:space="0"/>
            </w:tcBorders>
            <w:vAlign w:val="center"/>
          </w:tcPr>
          <w:p w14:paraId="021CF440">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开标时间到，采购组织机构将向各投标供应商发出“电子加密投标文件”的解密通知，各投标供应商代表应当在接到解密通知后30分钟内自行完成“电子加密投标文件”的在线解密（供应商须登录“政府采购云平台”，使用“项目采购——开标评标”功能解密）。</w:t>
            </w:r>
          </w:p>
          <w:p w14:paraId="21B0F304">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（2）通过“政府采购云平台”成功上传递交的“电子加密投标文件”无法按时解密，若投标供应商按规定递交了“备份投标文件”的，则</w:t>
            </w:r>
            <w:r>
              <w:rPr>
                <w:rFonts w:hint="eastAsia" w:ascii="宋体" w:hAnsi="宋体" w:cs="宋体"/>
                <w:bCs/>
                <w:color w:val="auto"/>
                <w:sz w:val="24"/>
                <w:highlight w:val="none"/>
              </w:rPr>
              <w:t>启用</w:t>
            </w:r>
            <w:r>
              <w:rPr>
                <w:rFonts w:hint="eastAsia" w:asciiTheme="minorEastAsia" w:hAnsiTheme="minorEastAsia" w:eastAsiaTheme="minorEastAsia" w:cstheme="minorEastAsia"/>
                <w:color w:val="auto"/>
                <w:sz w:val="24"/>
                <w:highlight w:val="none"/>
              </w:rPr>
              <w:t>“备份投标文件”（由采购组织机构按“政府采购云平台”操作规范将“备份投标文件”上传至“政府采购云平台”，上传成功后，“电子加密投标文件”自动失效），否则视为投标文件撤回。</w:t>
            </w:r>
          </w:p>
          <w:p w14:paraId="368509BF">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（3）若投标截止时间前，投标供应商仅递交了“备份投标文件”而未将“电子加密投标文件”成功上传至“政府采购云平台”的，其投标无效。</w:t>
            </w:r>
          </w:p>
        </w:tc>
      </w:tr>
      <w:tr w14:paraId="1940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37D6149">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895" w:type="dxa"/>
            <w:tcBorders>
              <w:top w:val="single" w:color="auto" w:sz="4" w:space="0"/>
              <w:left w:val="single" w:color="auto" w:sz="4" w:space="0"/>
              <w:bottom w:val="single" w:color="auto" w:sz="4" w:space="0"/>
              <w:right w:val="single" w:color="auto" w:sz="4" w:space="0"/>
            </w:tcBorders>
            <w:vAlign w:val="center"/>
          </w:tcPr>
          <w:p w14:paraId="2B109EC9">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投标有效期</w:t>
            </w:r>
          </w:p>
        </w:tc>
        <w:tc>
          <w:tcPr>
            <w:tcW w:w="6216" w:type="dxa"/>
            <w:tcBorders>
              <w:top w:val="single" w:color="auto" w:sz="4" w:space="0"/>
              <w:left w:val="single" w:color="auto" w:sz="4" w:space="0"/>
              <w:bottom w:val="single" w:color="auto" w:sz="4" w:space="0"/>
              <w:right w:val="single" w:color="auto" w:sz="4" w:space="0"/>
            </w:tcBorders>
            <w:vAlign w:val="center"/>
          </w:tcPr>
          <w:p w14:paraId="749CF6F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投标有效期为开标后90天，</w:t>
            </w:r>
            <w:r>
              <w:rPr>
                <w:rFonts w:hint="eastAsia" w:asciiTheme="minorEastAsia" w:hAnsiTheme="minorEastAsia" w:eastAsiaTheme="minorEastAsia" w:cstheme="minorEastAsia"/>
                <w:color w:val="auto"/>
                <w:kern w:val="0"/>
                <w:sz w:val="24"/>
                <w:highlight w:val="none"/>
              </w:rPr>
              <w:t>投标有效期从提交投标文件的截止之日起算。</w:t>
            </w:r>
          </w:p>
        </w:tc>
      </w:tr>
      <w:tr w14:paraId="5D42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F1825F6">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895" w:type="dxa"/>
            <w:tcBorders>
              <w:top w:val="single" w:color="auto" w:sz="4" w:space="0"/>
              <w:left w:val="single" w:color="auto" w:sz="4" w:space="0"/>
              <w:bottom w:val="single" w:color="auto" w:sz="4" w:space="0"/>
              <w:right w:val="single" w:color="auto" w:sz="4" w:space="0"/>
            </w:tcBorders>
            <w:vAlign w:val="center"/>
          </w:tcPr>
          <w:p w14:paraId="17A0DA2C">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投标文件递交</w:t>
            </w:r>
          </w:p>
        </w:tc>
        <w:tc>
          <w:tcPr>
            <w:tcW w:w="6216" w:type="dxa"/>
            <w:tcBorders>
              <w:top w:val="single" w:color="auto" w:sz="4" w:space="0"/>
              <w:left w:val="single" w:color="auto" w:sz="4" w:space="0"/>
              <w:bottom w:val="single" w:color="auto" w:sz="4" w:space="0"/>
              <w:right w:val="single" w:color="auto" w:sz="4" w:space="0"/>
            </w:tcBorders>
            <w:vAlign w:val="center"/>
          </w:tcPr>
          <w:p w14:paraId="5E97F45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截止时间</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18</w:t>
            </w:r>
            <w:r>
              <w:rPr>
                <w:rFonts w:hint="eastAsia" w:ascii="宋体" w:hAnsi="宋体" w:cs="宋体"/>
                <w:color w:val="auto"/>
                <w:sz w:val="24"/>
                <w:highlight w:val="none"/>
                <w:lang w:eastAsia="zh-CN"/>
              </w:rPr>
              <w:t>日</w:t>
            </w:r>
            <w:r>
              <w:rPr>
                <w:rFonts w:hint="eastAsia" w:ascii="宋体" w:hAnsi="宋体" w:cs="宋体"/>
                <w:color w:val="auto"/>
                <w:sz w:val="24"/>
                <w:highlight w:val="none"/>
              </w:rPr>
              <w:t>09:</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w:t>
            </w:r>
            <w:r>
              <w:rPr>
                <w:rFonts w:hint="eastAsia" w:ascii="宋体" w:hAnsi="宋体" w:cs="宋体"/>
                <w:color w:val="auto"/>
                <w:sz w:val="24"/>
                <w:highlight w:val="none"/>
              </w:rPr>
              <w:t>（北京时间）</w:t>
            </w:r>
          </w:p>
          <w:p w14:paraId="67F9B13D">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递交地点：通过“政府采购云平台（www.zcygov.cn）”实行在线投标响应。</w:t>
            </w:r>
          </w:p>
        </w:tc>
      </w:tr>
      <w:tr w14:paraId="34EA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79BE420">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895" w:type="dxa"/>
            <w:tcBorders>
              <w:top w:val="single" w:color="auto" w:sz="4" w:space="0"/>
              <w:left w:val="single" w:color="auto" w:sz="4" w:space="0"/>
              <w:bottom w:val="single" w:color="auto" w:sz="4" w:space="0"/>
              <w:right w:val="single" w:color="auto" w:sz="4" w:space="0"/>
            </w:tcBorders>
            <w:vAlign w:val="center"/>
          </w:tcPr>
          <w:p w14:paraId="05347865">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开标时间及地点</w:t>
            </w:r>
          </w:p>
        </w:tc>
        <w:tc>
          <w:tcPr>
            <w:tcW w:w="6216" w:type="dxa"/>
            <w:tcBorders>
              <w:top w:val="single" w:color="auto" w:sz="4" w:space="0"/>
              <w:left w:val="single" w:color="auto" w:sz="4" w:space="0"/>
              <w:bottom w:val="single" w:color="auto" w:sz="4" w:space="0"/>
              <w:right w:val="single" w:color="auto" w:sz="4" w:space="0"/>
            </w:tcBorders>
            <w:vAlign w:val="center"/>
          </w:tcPr>
          <w:p w14:paraId="09A89B3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同投标文件递交截止时间及递交地点</w:t>
            </w:r>
          </w:p>
        </w:tc>
      </w:tr>
      <w:tr w14:paraId="60D45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49FA258">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1895" w:type="dxa"/>
            <w:tcBorders>
              <w:top w:val="single" w:color="auto" w:sz="4" w:space="0"/>
              <w:left w:val="single" w:color="auto" w:sz="4" w:space="0"/>
              <w:bottom w:val="single" w:color="auto" w:sz="4" w:space="0"/>
              <w:right w:val="single" w:color="auto" w:sz="4" w:space="0"/>
            </w:tcBorders>
            <w:vAlign w:val="center"/>
          </w:tcPr>
          <w:p w14:paraId="657F3B37">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投标保证金</w:t>
            </w:r>
          </w:p>
        </w:tc>
        <w:tc>
          <w:tcPr>
            <w:tcW w:w="6216" w:type="dxa"/>
            <w:tcBorders>
              <w:top w:val="single" w:color="auto" w:sz="4" w:space="0"/>
              <w:left w:val="single" w:color="auto" w:sz="4" w:space="0"/>
              <w:bottom w:val="single" w:color="auto" w:sz="4" w:space="0"/>
              <w:right w:val="single" w:color="auto" w:sz="4" w:space="0"/>
            </w:tcBorders>
            <w:vAlign w:val="center"/>
          </w:tcPr>
          <w:p w14:paraId="27676FC7">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本项目不设投标保证金</w:t>
            </w:r>
          </w:p>
        </w:tc>
      </w:tr>
      <w:tr w14:paraId="6D1A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604B88E">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1895" w:type="dxa"/>
            <w:tcBorders>
              <w:top w:val="single" w:color="auto" w:sz="4" w:space="0"/>
              <w:left w:val="single" w:color="auto" w:sz="4" w:space="0"/>
              <w:bottom w:val="single" w:color="auto" w:sz="4" w:space="0"/>
              <w:right w:val="single" w:color="auto" w:sz="4" w:space="0"/>
            </w:tcBorders>
            <w:vAlign w:val="center"/>
          </w:tcPr>
          <w:p w14:paraId="3018BADD">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履约保证金</w:t>
            </w:r>
          </w:p>
        </w:tc>
        <w:tc>
          <w:tcPr>
            <w:tcW w:w="6216" w:type="dxa"/>
            <w:tcBorders>
              <w:top w:val="single" w:color="auto" w:sz="4" w:space="0"/>
              <w:left w:val="single" w:color="auto" w:sz="4" w:space="0"/>
              <w:bottom w:val="single" w:color="auto" w:sz="4" w:space="0"/>
              <w:right w:val="single" w:color="auto" w:sz="4" w:space="0"/>
            </w:tcBorders>
            <w:vAlign w:val="center"/>
          </w:tcPr>
          <w:p w14:paraId="2AD4419B">
            <w:pP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履约担保金额为</w:t>
            </w:r>
            <w:r>
              <w:rPr>
                <w:rFonts w:hint="eastAsia" w:asciiTheme="minorEastAsia" w:hAnsiTheme="minorEastAsia" w:eastAsiaTheme="minorEastAsia" w:cstheme="minorEastAsia"/>
                <w:color w:val="auto"/>
                <w:sz w:val="24"/>
                <w:highlight w:val="none"/>
                <w:lang w:val="en-US" w:eastAsia="zh-CN"/>
              </w:rPr>
              <w:t>中标价的1</w:t>
            </w:r>
            <w:r>
              <w:rPr>
                <w:rFonts w:hint="eastAsia" w:asciiTheme="minorEastAsia" w:hAnsiTheme="minorEastAsia" w:eastAsiaTheme="minorEastAsia" w:cstheme="minorEastAsia"/>
                <w:color w:val="auto"/>
                <w:sz w:val="24"/>
                <w:highlight w:val="none"/>
              </w:rPr>
              <w:t>%（保留到佰元）</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供应商可以银行保函、保险公司保单、融资担保公司保函、银行转账（或电汇）等方式缴纳至采购人指定账户。</w:t>
            </w:r>
          </w:p>
        </w:tc>
      </w:tr>
      <w:tr w14:paraId="1464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D0C76EF">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1895" w:type="dxa"/>
            <w:tcBorders>
              <w:top w:val="single" w:color="auto" w:sz="4" w:space="0"/>
              <w:left w:val="single" w:color="auto" w:sz="4" w:space="0"/>
              <w:bottom w:val="single" w:color="auto" w:sz="4" w:space="0"/>
              <w:right w:val="single" w:color="auto" w:sz="4" w:space="0"/>
            </w:tcBorders>
            <w:vAlign w:val="center"/>
          </w:tcPr>
          <w:p w14:paraId="3D587D13">
            <w:pPr>
              <w:spacing w:line="360" w:lineRule="auto"/>
              <w:jc w:val="center"/>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投标文件备案</w:t>
            </w:r>
          </w:p>
        </w:tc>
        <w:tc>
          <w:tcPr>
            <w:tcW w:w="6216" w:type="dxa"/>
            <w:tcBorders>
              <w:top w:val="single" w:color="auto" w:sz="4" w:space="0"/>
              <w:left w:val="single" w:color="auto" w:sz="4" w:space="0"/>
              <w:bottom w:val="single" w:color="auto" w:sz="4" w:space="0"/>
              <w:right w:val="single" w:color="auto" w:sz="4" w:space="0"/>
            </w:tcBorders>
            <w:vAlign w:val="center"/>
          </w:tcPr>
          <w:p w14:paraId="538C1F5F">
            <w:pPr>
              <w:spacing w:line="360" w:lineRule="auto"/>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中标单位需在中标确认后7个工作日内，邮寄</w:t>
            </w:r>
            <w:r>
              <w:rPr>
                <w:rFonts w:hint="eastAsia" w:asciiTheme="minorEastAsia" w:hAnsiTheme="minorEastAsia" w:eastAsiaTheme="minorEastAsia" w:cstheme="minorEastAsia"/>
                <w:b/>
                <w:bCs/>
                <w:color w:val="auto"/>
                <w:sz w:val="24"/>
                <w:highlight w:val="none"/>
              </w:rPr>
              <w:t>5套纸质投标文件（盖公章，与“电子加密投标文件”保持一致）</w:t>
            </w:r>
            <w:r>
              <w:rPr>
                <w:rFonts w:hint="eastAsia" w:asciiTheme="minorEastAsia" w:hAnsiTheme="minorEastAsia" w:eastAsiaTheme="minorEastAsia" w:cstheme="minorEastAsia"/>
                <w:color w:val="auto"/>
                <w:sz w:val="24"/>
                <w:highlight w:val="none"/>
              </w:rPr>
              <w:t>至招标代理机构。</w:t>
            </w:r>
          </w:p>
        </w:tc>
      </w:tr>
      <w:tr w14:paraId="126C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38DAC78">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895" w:type="dxa"/>
            <w:tcBorders>
              <w:top w:val="single" w:color="auto" w:sz="4" w:space="0"/>
              <w:left w:val="single" w:color="auto" w:sz="4" w:space="0"/>
              <w:bottom w:val="single" w:color="auto" w:sz="4" w:space="0"/>
              <w:right w:val="single" w:color="auto" w:sz="4" w:space="0"/>
            </w:tcBorders>
            <w:vAlign w:val="center"/>
          </w:tcPr>
          <w:p w14:paraId="11EA41E2">
            <w:pPr>
              <w:autoSpaceDE w:val="0"/>
              <w:autoSpaceDN w:val="0"/>
              <w:adjustRightInd w:val="0"/>
              <w:spacing w:line="360" w:lineRule="auto"/>
              <w:jc w:val="center"/>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实质性条款</w:t>
            </w:r>
          </w:p>
        </w:tc>
        <w:tc>
          <w:tcPr>
            <w:tcW w:w="6216" w:type="dxa"/>
            <w:tcBorders>
              <w:top w:val="single" w:color="auto" w:sz="4" w:space="0"/>
              <w:left w:val="single" w:color="auto" w:sz="4" w:space="0"/>
              <w:bottom w:val="single" w:color="auto" w:sz="4" w:space="0"/>
              <w:right w:val="single" w:color="auto" w:sz="4" w:space="0"/>
            </w:tcBorders>
            <w:vAlign w:val="center"/>
          </w:tcPr>
          <w:p w14:paraId="689EC2A1">
            <w:pPr>
              <w:autoSpaceDE w:val="0"/>
              <w:autoSpaceDN w:val="0"/>
              <w:adjustRightInd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带“</w:t>
            </w:r>
            <w:r>
              <w:rPr>
                <w:rFonts w:hint="eastAsia" w:asciiTheme="minorEastAsia" w:hAnsiTheme="minorEastAsia" w:eastAsiaTheme="minorEastAsia" w:cstheme="minorEastAsia"/>
                <w:bCs/>
                <w:color w:val="auto"/>
                <w:sz w:val="24"/>
                <w:highlight w:val="none"/>
              </w:rPr>
              <w:t>▲”的条款是实质性条款，投标文件须作出实质性响</w:t>
            </w:r>
            <w:r>
              <w:rPr>
                <w:rFonts w:hint="eastAsia" w:asciiTheme="minorEastAsia" w:hAnsiTheme="minorEastAsia" w:eastAsiaTheme="minorEastAsia" w:cstheme="minorEastAsia"/>
                <w:color w:val="auto"/>
                <w:kern w:val="0"/>
                <w:sz w:val="24"/>
                <w:highlight w:val="none"/>
                <w:lang w:val="zh-CN"/>
              </w:rPr>
              <w:t>应，否则作无效投标处理。</w:t>
            </w:r>
          </w:p>
        </w:tc>
      </w:tr>
      <w:tr w14:paraId="0F4F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F1CF4F9">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w:t>
            </w:r>
          </w:p>
        </w:tc>
        <w:tc>
          <w:tcPr>
            <w:tcW w:w="1895" w:type="dxa"/>
            <w:tcBorders>
              <w:top w:val="single" w:color="auto" w:sz="4" w:space="0"/>
              <w:left w:val="single" w:color="auto" w:sz="4" w:space="0"/>
              <w:bottom w:val="single" w:color="auto" w:sz="4" w:space="0"/>
              <w:right w:val="single" w:color="auto" w:sz="4" w:space="0"/>
            </w:tcBorders>
            <w:vAlign w:val="center"/>
          </w:tcPr>
          <w:p w14:paraId="055623AC">
            <w:pPr>
              <w:autoSpaceDE w:val="0"/>
              <w:autoSpaceDN w:val="0"/>
              <w:adjustRightInd w:val="0"/>
              <w:spacing w:line="340" w:lineRule="exact"/>
              <w:jc w:val="center"/>
              <w:rPr>
                <w:rFonts w:ascii="宋体" w:hAnsi="宋体" w:cs="宋体"/>
                <w:color w:val="auto"/>
                <w:sz w:val="24"/>
                <w:highlight w:val="none"/>
                <w:lang w:val="zh-CN"/>
              </w:rPr>
            </w:pPr>
            <w:r>
              <w:rPr>
                <w:rFonts w:hint="eastAsia" w:ascii="宋体" w:hAnsi="宋体" w:cs="宋体"/>
                <w:b/>
                <w:bCs/>
                <w:color w:val="auto"/>
                <w:sz w:val="24"/>
                <w:highlight w:val="none"/>
              </w:rPr>
              <w:t>注意事项</w:t>
            </w:r>
          </w:p>
        </w:tc>
        <w:tc>
          <w:tcPr>
            <w:tcW w:w="6216" w:type="dxa"/>
            <w:tcBorders>
              <w:top w:val="single" w:color="auto" w:sz="4" w:space="0"/>
              <w:left w:val="single" w:color="auto" w:sz="4" w:space="0"/>
              <w:bottom w:val="single" w:color="auto" w:sz="4" w:space="0"/>
              <w:right w:val="single" w:color="auto" w:sz="4" w:space="0"/>
            </w:tcBorders>
            <w:vAlign w:val="center"/>
          </w:tcPr>
          <w:p w14:paraId="0AAC91B0">
            <w:pPr>
              <w:spacing w:line="340" w:lineRule="exact"/>
              <w:ind w:left="19" w:right="199" w:rightChars="95" w:hanging="19" w:hangingChars="8"/>
              <w:rPr>
                <w:rFonts w:ascii="宋体" w:hAnsi="宋体" w:cs="宋体"/>
                <w:color w:val="auto"/>
                <w:sz w:val="24"/>
                <w:highlight w:val="none"/>
              </w:rPr>
            </w:pPr>
            <w:r>
              <w:rPr>
                <w:rFonts w:hint="eastAsia" w:ascii="宋体" w:hAnsi="宋体" w:cs="宋体"/>
                <w:color w:val="auto"/>
                <w:sz w:val="24"/>
                <w:highlight w:val="none"/>
              </w:rPr>
              <w:t>1.请务必确保投标文件制作客户端为最新版本，旧版本可能导致投标文件解密失败。</w:t>
            </w:r>
          </w:p>
          <w:p w14:paraId="62D32DAF">
            <w:pPr>
              <w:spacing w:line="340" w:lineRule="exact"/>
              <w:ind w:left="19" w:right="199" w:rightChars="95" w:hanging="19" w:hangingChars="8"/>
              <w:rPr>
                <w:rFonts w:ascii="宋体" w:hAnsi="宋体" w:cs="宋体"/>
                <w:color w:val="auto"/>
                <w:sz w:val="24"/>
                <w:highlight w:val="none"/>
              </w:rPr>
            </w:pPr>
            <w:r>
              <w:rPr>
                <w:rFonts w:hint="eastAsia" w:ascii="宋体" w:hAnsi="宋体" w:cs="宋体"/>
                <w:color w:val="auto"/>
                <w:sz w:val="24"/>
                <w:highlight w:val="none"/>
              </w:rPr>
              <w:t>2.请务必确保投标文件制作时所用的 CA 锁与投标文件解密时的 CA 锁为同一把，否则可能导致投标文件解密失败。</w:t>
            </w:r>
          </w:p>
          <w:p w14:paraId="157E8D1B">
            <w:pPr>
              <w:spacing w:line="340" w:lineRule="exact"/>
              <w:ind w:left="19" w:right="199" w:rightChars="95" w:hanging="19" w:hangingChars="8"/>
              <w:rPr>
                <w:rFonts w:ascii="宋体" w:hAnsi="宋体" w:cs="宋体"/>
                <w:color w:val="auto"/>
                <w:sz w:val="24"/>
                <w:highlight w:val="none"/>
              </w:rPr>
            </w:pPr>
            <w:r>
              <w:rPr>
                <w:rFonts w:hint="eastAsia" w:ascii="宋体" w:hAnsi="宋体" w:cs="宋体"/>
                <w:b/>
                <w:bCs/>
                <w:color w:val="auto"/>
                <w:sz w:val="24"/>
                <w:highlight w:val="none"/>
              </w:rPr>
              <w:t>3.解密成功后将附件17政府采购活动现场确认声明书（按要求填写并加盖公章）的原件扫描件发送至邮箱</w:t>
            </w:r>
            <w:r>
              <w:rPr>
                <w:rFonts w:hint="eastAsia" w:ascii="宋体" w:hAnsi="宋体" w:cs="宋体"/>
                <w:b/>
                <w:bCs/>
                <w:color w:val="auto"/>
                <w:sz w:val="24"/>
                <w:highlight w:val="none"/>
                <w:lang w:eastAsia="zh-CN"/>
              </w:rPr>
              <w:t>545776142@qq.com</w:t>
            </w:r>
            <w:r>
              <w:rPr>
                <w:rFonts w:hint="eastAsia" w:ascii="宋体" w:hAnsi="宋体" w:cs="宋体"/>
                <w:b/>
                <w:bCs/>
                <w:color w:val="auto"/>
                <w:sz w:val="24"/>
                <w:highlight w:val="none"/>
              </w:rPr>
              <w:t>。</w:t>
            </w:r>
          </w:p>
        </w:tc>
      </w:tr>
      <w:tr w14:paraId="4ED9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4D53C04">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w:t>
            </w:r>
          </w:p>
        </w:tc>
        <w:tc>
          <w:tcPr>
            <w:tcW w:w="1895" w:type="dxa"/>
            <w:tcBorders>
              <w:top w:val="single" w:color="auto" w:sz="4" w:space="0"/>
              <w:left w:val="single" w:color="auto" w:sz="4" w:space="0"/>
              <w:bottom w:val="single" w:color="auto" w:sz="4" w:space="0"/>
              <w:right w:val="single" w:color="auto" w:sz="4" w:space="0"/>
            </w:tcBorders>
            <w:vAlign w:val="center"/>
          </w:tcPr>
          <w:p w14:paraId="42367B9E">
            <w:pPr>
              <w:autoSpaceDE w:val="0"/>
              <w:autoSpaceDN w:val="0"/>
              <w:adjustRightIn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解释权</w:t>
            </w:r>
          </w:p>
        </w:tc>
        <w:tc>
          <w:tcPr>
            <w:tcW w:w="6216" w:type="dxa"/>
            <w:tcBorders>
              <w:top w:val="single" w:color="auto" w:sz="4" w:space="0"/>
              <w:left w:val="single" w:color="auto" w:sz="4" w:space="0"/>
              <w:bottom w:val="single" w:color="auto" w:sz="4" w:space="0"/>
              <w:right w:val="single" w:color="auto" w:sz="4" w:space="0"/>
            </w:tcBorders>
            <w:vAlign w:val="center"/>
          </w:tcPr>
          <w:p w14:paraId="569047E8">
            <w:pPr>
              <w:autoSpaceDE w:val="0"/>
              <w:autoSpaceDN w:val="0"/>
              <w:adjustRightIn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本招标文件解释权属于采购人和采购代理机构。</w:t>
            </w:r>
          </w:p>
        </w:tc>
      </w:tr>
    </w:tbl>
    <w:p w14:paraId="14BB2F84">
      <w:pP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说明：为优化政府采购营商环境，缓解供应商资金难题，政府采购已推广应用“政采贷”、“政采保”等服务，供应商可以银行保函、保险公司保单、融资担保公司保函、银行转账（或电汇）等方式缴纳至采购人指定账户。”</w:t>
      </w:r>
      <w:r>
        <w:rPr>
          <w:rFonts w:hint="eastAsia" w:asciiTheme="minorEastAsia" w:hAnsiTheme="minorEastAsia" w:eastAsiaTheme="minorEastAsia"/>
          <w:b/>
          <w:color w:val="auto"/>
          <w:sz w:val="24"/>
          <w:highlight w:val="none"/>
        </w:rPr>
        <w:br w:type="page"/>
      </w:r>
    </w:p>
    <w:p w14:paraId="2509337E">
      <w:pPr>
        <w:pStyle w:val="13"/>
        <w:snapToGrid w:val="0"/>
        <w:spacing w:line="440" w:lineRule="exac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一、总  则</w:t>
      </w:r>
    </w:p>
    <w:p w14:paraId="0934F2A5">
      <w:pPr>
        <w:snapToGrid w:val="0"/>
        <w:spacing w:line="440" w:lineRule="exact"/>
        <w:ind w:firstLine="472" w:firstLineChars="196"/>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 xml:space="preserve"> 适用范围</w:t>
      </w:r>
    </w:p>
    <w:p w14:paraId="01E22121">
      <w:pPr>
        <w:snapToGrid w:val="0"/>
        <w:spacing w:line="44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14:paraId="168B685C">
      <w:pPr>
        <w:snapToGrid w:val="0"/>
        <w:spacing w:beforeLines="50" w:line="440" w:lineRule="exact"/>
        <w:ind w:firstLine="354" w:firstLineChars="147"/>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（二）定义</w:t>
      </w:r>
    </w:p>
    <w:p w14:paraId="505934C6">
      <w:pPr>
        <w:snapToGrid w:val="0"/>
        <w:spacing w:line="440" w:lineRule="exact"/>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1、“采购组织机构”指采购人委托组织招标的采购代理机构。</w:t>
      </w:r>
    </w:p>
    <w:p w14:paraId="760B9681">
      <w:pPr>
        <w:snapToGrid w:val="0"/>
        <w:spacing w:line="440" w:lineRule="exact"/>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2、采购人：是指委托采购代理机构采购本次项目的国家机关、事业单位和团体组织。</w:t>
      </w:r>
    </w:p>
    <w:p w14:paraId="0E76F3D9">
      <w:pPr>
        <w:snapToGrid w:val="0"/>
        <w:spacing w:line="440" w:lineRule="exact"/>
        <w:ind w:left="424" w:leftChars="202" w:firstLine="141" w:firstLineChars="59"/>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（即投标供应商）：是</w:t>
      </w:r>
      <w:r>
        <w:rPr>
          <w:rFonts w:asciiTheme="minorEastAsia" w:hAnsiTheme="minorEastAsia" w:eastAsiaTheme="minorEastAsia"/>
          <w:color w:val="auto"/>
          <w:sz w:val="24"/>
          <w:highlight w:val="none"/>
        </w:rPr>
        <w:t>指向</w:t>
      </w:r>
      <w:r>
        <w:rPr>
          <w:rFonts w:hint="eastAsia" w:asciiTheme="minorEastAsia" w:hAnsiTheme="minorEastAsia" w:eastAsiaTheme="minorEastAsia"/>
          <w:color w:val="auto"/>
          <w:sz w:val="24"/>
          <w:highlight w:val="none"/>
        </w:rPr>
        <w:t>采购</w:t>
      </w:r>
      <w:r>
        <w:rPr>
          <w:rFonts w:hint="eastAsia" w:ascii="宋体" w:hAnsi="宋体"/>
          <w:color w:val="auto"/>
          <w:sz w:val="24"/>
          <w:highlight w:val="none"/>
          <w:lang w:val="zh-CN"/>
        </w:rPr>
        <w:t>组织</w:t>
      </w:r>
      <w:r>
        <w:rPr>
          <w:rFonts w:hint="eastAsia" w:asciiTheme="minorEastAsia" w:hAnsiTheme="minorEastAsia" w:eastAsiaTheme="minorEastAsia"/>
          <w:color w:val="auto"/>
          <w:sz w:val="24"/>
          <w:highlight w:val="none"/>
        </w:rPr>
        <w:t>机构</w:t>
      </w:r>
      <w:r>
        <w:rPr>
          <w:rFonts w:asciiTheme="minorEastAsia" w:hAnsiTheme="minorEastAsia" w:eastAsiaTheme="minorEastAsia"/>
          <w:color w:val="auto"/>
          <w:sz w:val="24"/>
          <w:highlight w:val="none"/>
        </w:rPr>
        <w:t>提交投标文件的单位或个人。</w:t>
      </w:r>
    </w:p>
    <w:p w14:paraId="23389B90">
      <w:pPr>
        <w:snapToGrid w:val="0"/>
        <w:spacing w:line="440" w:lineRule="exact"/>
        <w:ind w:left="424" w:leftChars="202" w:firstLine="143"/>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货物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是指各种形态和种类的物品，包括原材料、燃料、设备、产品等。</w:t>
      </w:r>
    </w:p>
    <w:p w14:paraId="59B32E50">
      <w:pPr>
        <w:snapToGrid w:val="0"/>
        <w:spacing w:line="440" w:lineRule="exact"/>
        <w:ind w:firstLine="566" w:firstLineChars="236"/>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是指除货物和工程以外的政府采购对象，包括各类专业服务、信息网络开发服务、金融保险服务、运输服务，以及维修与维护服务等。</w:t>
      </w:r>
    </w:p>
    <w:p w14:paraId="3CFC745E">
      <w:pPr>
        <w:snapToGrid w:val="0"/>
        <w:spacing w:line="440" w:lineRule="exact"/>
        <w:ind w:firstLine="566" w:firstLineChars="23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“书面形式”包括信函、传真等。</w:t>
      </w:r>
    </w:p>
    <w:p w14:paraId="6EAE87A0">
      <w:pPr>
        <w:snapToGrid w:val="0"/>
        <w:spacing w:line="440" w:lineRule="exact"/>
        <w:ind w:firstLine="566" w:firstLineChars="23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Cs/>
          <w:color w:val="auto"/>
          <w:sz w:val="24"/>
          <w:highlight w:val="none"/>
        </w:rPr>
        <w:t>▲”</w:t>
      </w:r>
      <w:r>
        <w:rPr>
          <w:rFonts w:asciiTheme="minorEastAsia" w:hAnsiTheme="minorEastAsia" w:eastAsiaTheme="minorEastAsia"/>
          <w:color w:val="auto"/>
          <w:sz w:val="24"/>
          <w:highlight w:val="none"/>
        </w:rPr>
        <w:t>系指实质性要求条款</w:t>
      </w:r>
      <w:r>
        <w:rPr>
          <w:rFonts w:hint="eastAsia" w:asciiTheme="minorEastAsia" w:hAnsiTheme="minorEastAsia" w:eastAsiaTheme="minorEastAsia"/>
          <w:color w:val="auto"/>
          <w:sz w:val="24"/>
          <w:highlight w:val="none"/>
        </w:rPr>
        <w:t>。</w:t>
      </w:r>
    </w:p>
    <w:p w14:paraId="3752E681">
      <w:pPr>
        <w:snapToGrid w:val="0"/>
        <w:spacing w:beforeLines="50" w:line="440" w:lineRule="exact"/>
        <w:ind w:firstLine="472" w:firstLineChars="196"/>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（三）投标费用</w:t>
      </w:r>
    </w:p>
    <w:p w14:paraId="3B6106DB">
      <w:pPr>
        <w:snapToGrid w:val="0"/>
        <w:spacing w:line="44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不论投标结果如何，投标人均应自行承担所有与投标有关的全部费用（招标文件有相关规定除外）。</w:t>
      </w:r>
    </w:p>
    <w:p w14:paraId="1953D28D">
      <w:pPr>
        <w:snapToGrid w:val="0"/>
        <w:spacing w:beforeLines="50" w:line="440" w:lineRule="exact"/>
        <w:ind w:firstLine="472" w:firstLineChars="196"/>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（四）特别说明</w:t>
      </w:r>
    </w:p>
    <w:p w14:paraId="3FA0E357">
      <w:pPr>
        <w:pStyle w:val="13"/>
        <w:snapToGrid w:val="0"/>
        <w:spacing w:line="440" w:lineRule="exact"/>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auto"/>
          <w:sz w:val="24"/>
          <w:highlight w:val="none"/>
        </w:rPr>
        <w:t>指</w:t>
      </w:r>
      <w:r>
        <w:rPr>
          <w:rFonts w:asciiTheme="minorEastAsia" w:hAnsiTheme="minorEastAsia" w:eastAsiaTheme="minorEastAsia"/>
          <w:color w:val="auto"/>
          <w:sz w:val="24"/>
          <w:highlight w:val="none"/>
        </w:rPr>
        <w:t>本法人或控股公司正式员工）。</w:t>
      </w:r>
    </w:p>
    <w:p w14:paraId="0C5F86B7">
      <w:pPr>
        <w:spacing w:line="440" w:lineRule="exact"/>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auto"/>
          <w:sz w:val="24"/>
          <w:highlight w:val="none"/>
        </w:rPr>
        <w:tab/>
      </w:r>
    </w:p>
    <w:p w14:paraId="7CB93AEF">
      <w:pPr>
        <w:pStyle w:val="44"/>
        <w:snapToGrid w:val="0"/>
        <w:spacing w:line="440" w:lineRule="exact"/>
        <w:ind w:firstLineChars="0"/>
        <w:rPr>
          <w:rFonts w:asciiTheme="minorEastAsia" w:hAnsiTheme="minorEastAsia" w:eastAsiaTheme="minorEastAsia" w:cstheme="minorBidi"/>
          <w:color w:val="auto"/>
          <w:sz w:val="24"/>
          <w:szCs w:val="24"/>
          <w:highlight w:val="none"/>
        </w:rPr>
      </w:pPr>
      <w:r>
        <w:rPr>
          <w:rFonts w:hint="eastAsia" w:asciiTheme="minorEastAsia" w:hAnsiTheme="minorEastAsia" w:eastAsiaTheme="minorEastAsia" w:cstheme="minorBidi"/>
          <w:color w:val="auto"/>
          <w:sz w:val="24"/>
          <w:szCs w:val="24"/>
          <w:highlight w:val="none"/>
        </w:rPr>
        <w:t>3、</w:t>
      </w:r>
      <w:r>
        <w:rPr>
          <w:rFonts w:asciiTheme="minorEastAsia" w:hAnsiTheme="minorEastAsia" w:eastAsiaTheme="minorEastAsia" w:cstheme="minorBidi"/>
          <w:color w:val="auto"/>
          <w:sz w:val="24"/>
          <w:szCs w:val="24"/>
          <w:highlight w:val="none"/>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auto"/>
          <w:sz w:val="24"/>
          <w:szCs w:val="24"/>
          <w:highlight w:val="none"/>
        </w:rPr>
        <w:t>，</w:t>
      </w:r>
      <w:r>
        <w:rPr>
          <w:rFonts w:asciiTheme="minorEastAsia" w:hAnsiTheme="minorEastAsia" w:eastAsiaTheme="minorEastAsia" w:cstheme="minorBidi"/>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auto"/>
          <w:sz w:val="24"/>
          <w:szCs w:val="24"/>
          <w:highlight w:val="none"/>
        </w:rPr>
        <w:t>。</w:t>
      </w:r>
    </w:p>
    <w:p w14:paraId="1696450F">
      <w:pPr>
        <w:pStyle w:val="13"/>
        <w:snapToGrid w:val="0"/>
        <w:spacing w:line="440" w:lineRule="exact"/>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0C25C016">
      <w:pPr>
        <w:pStyle w:val="13"/>
        <w:snapToGrid w:val="0"/>
        <w:spacing w:line="440" w:lineRule="exact"/>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5、为采购项目提供整体设计、规范编制或者项目管理、监理、检测等服务的供应商，不得再参加该采购项目的其他采购活动。</w:t>
      </w:r>
    </w:p>
    <w:p w14:paraId="412A59A4">
      <w:pPr>
        <w:pStyle w:val="13"/>
        <w:snapToGrid w:val="0"/>
        <w:spacing w:line="440" w:lineRule="exact"/>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6、投标文件格式中的表格式样可以根据项目差别做适当调整,但应当保持表格样式基本形态不变。</w:t>
      </w:r>
    </w:p>
    <w:p w14:paraId="295EC997">
      <w:pPr>
        <w:pStyle w:val="13"/>
        <w:snapToGrid w:val="0"/>
        <w:spacing w:line="440" w:lineRule="exact"/>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7、单位负责人为同一人或者存在直接控股、管理关系的不同供应商，不得参加同一合同项下的政府采购活动。</w:t>
      </w:r>
    </w:p>
    <w:p w14:paraId="4207DF63">
      <w:pPr>
        <w:pStyle w:val="13"/>
        <w:snapToGrid w:val="0"/>
        <w:spacing w:line="440" w:lineRule="exact"/>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8、本项目不允许分包。</w:t>
      </w:r>
    </w:p>
    <w:p w14:paraId="792B6351">
      <w:pPr>
        <w:pStyle w:val="13"/>
        <w:snapToGrid w:val="0"/>
        <w:spacing w:line="440" w:lineRule="exac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二、招标文件</w:t>
      </w:r>
    </w:p>
    <w:p w14:paraId="19CC34EC">
      <w:pPr>
        <w:snapToGrid w:val="0"/>
        <w:spacing w:beforeLines="50" w:line="440" w:lineRule="exact"/>
        <w:ind w:firstLine="482" w:firstLineChars="200"/>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（一）招标文件由招标文件总目录所列内容组成。</w:t>
      </w:r>
    </w:p>
    <w:p w14:paraId="675A3F3B">
      <w:pPr>
        <w:snapToGrid w:val="0"/>
        <w:spacing w:beforeLines="50" w:line="440" w:lineRule="exact"/>
        <w:ind w:firstLine="482" w:firstLineChars="200"/>
        <w:jc w:val="left"/>
        <w:outlineLvl w:val="1"/>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（二）招标文件的澄清或修改</w:t>
      </w:r>
    </w:p>
    <w:p w14:paraId="5EC623B9">
      <w:pPr>
        <w:autoSpaceDE w:val="0"/>
        <w:autoSpaceDN w:val="0"/>
        <w:adjustRightInd w:val="0"/>
        <w:spacing w:line="440" w:lineRule="exact"/>
        <w:ind w:firstLine="420" w:firstLineChars="175"/>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4C5A140D">
      <w:pPr>
        <w:autoSpaceDE w:val="0"/>
        <w:autoSpaceDN w:val="0"/>
        <w:adjustRightInd w:val="0"/>
        <w:spacing w:line="440" w:lineRule="exact"/>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w:t>
      </w:r>
      <w:r>
        <w:rPr>
          <w:rFonts w:asciiTheme="minorEastAsia" w:hAnsiTheme="minorEastAsia" w:eastAsiaTheme="minorEastAsia"/>
          <w:color w:val="auto"/>
          <w:kern w:val="0"/>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auto"/>
          <w:kern w:val="0"/>
          <w:sz w:val="24"/>
          <w:highlight w:val="none"/>
        </w:rPr>
        <w:t>。</w:t>
      </w:r>
    </w:p>
    <w:p w14:paraId="1ECF38AF">
      <w:pPr>
        <w:pStyle w:val="13"/>
        <w:snapToGrid w:val="0"/>
        <w:spacing w:line="440" w:lineRule="exac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三、投标文件</w:t>
      </w:r>
    </w:p>
    <w:p w14:paraId="675B5FDE">
      <w:pPr>
        <w:snapToGrid w:val="0"/>
        <w:spacing w:beforeLines="50" w:line="440" w:lineRule="exact"/>
        <w:ind w:firstLine="482" w:firstLineChars="200"/>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（一）投标文件的组成</w:t>
      </w:r>
    </w:p>
    <w:p w14:paraId="5BCA5EAE">
      <w:pPr>
        <w:snapToGrid w:val="0"/>
        <w:spacing w:line="440" w:lineRule="exact"/>
        <w:ind w:firstLine="480" w:firstLineChars="200"/>
        <w:rPr>
          <w:rFonts w:ascii="仿宋_GB2312" w:hAnsi="仿宋_GB2312" w:eastAsia="仿宋_GB2312" w:cs="仿宋_GB2312"/>
          <w:color w:val="auto"/>
          <w:sz w:val="24"/>
          <w:highlight w:val="none"/>
          <w:lang w:val="zh-CN"/>
        </w:rPr>
      </w:pPr>
      <w:r>
        <w:rPr>
          <w:rFonts w:hint="eastAsia" w:asciiTheme="minorEastAsia" w:hAnsiTheme="minorEastAsia" w:eastAsiaTheme="minorEastAsia"/>
          <w:color w:val="auto"/>
          <w:kern w:val="0"/>
          <w:sz w:val="24"/>
          <w:highlight w:val="none"/>
        </w:rPr>
        <w:t>投标文件由“资格证明文件”、“商务与技术文件”、“报价文件”三部分组成。</w:t>
      </w:r>
    </w:p>
    <w:p w14:paraId="5BC816E3">
      <w:pPr>
        <w:snapToGrid w:val="0"/>
        <w:spacing w:line="440" w:lineRule="exact"/>
        <w:ind w:firstLine="482" w:firstLineChars="200"/>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14:paraId="6AC670C1">
      <w:pPr>
        <w:autoSpaceDE w:val="0"/>
        <w:autoSpaceDN w:val="0"/>
        <w:adjustRightInd w:val="0"/>
        <w:spacing w:line="44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（1）投标声明书；</w:t>
      </w:r>
    </w:p>
    <w:p w14:paraId="5849A794">
      <w:pPr>
        <w:autoSpaceDE w:val="0"/>
        <w:autoSpaceDN w:val="0"/>
        <w:adjustRightInd w:val="0"/>
        <w:spacing w:line="44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（2）授权委托书（法定代表人亲自办理投标事宜的，则无需提交)；</w:t>
      </w:r>
    </w:p>
    <w:p w14:paraId="5FC82905">
      <w:pPr>
        <w:autoSpaceDE w:val="0"/>
        <w:autoSpaceDN w:val="0"/>
        <w:adjustRightInd w:val="0"/>
        <w:spacing w:line="44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（3）法人或者其他组织的营业执照等证明文件，自然人的身份证明；</w:t>
      </w:r>
    </w:p>
    <w:p w14:paraId="2EDAAFE3">
      <w:pPr>
        <w:autoSpaceDE w:val="0"/>
        <w:autoSpaceDN w:val="0"/>
        <w:adjustRightInd w:val="0"/>
        <w:spacing w:line="44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（4）财务状况报告，依法缴纳税收和社会保障资金的相关材料；</w:t>
      </w:r>
    </w:p>
    <w:p w14:paraId="5AD6434F">
      <w:pPr>
        <w:autoSpaceDE w:val="0"/>
        <w:autoSpaceDN w:val="0"/>
        <w:adjustRightInd w:val="0"/>
        <w:spacing w:line="44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（5）具备履行合同所必需的设备和专业技术能力的证明材料(根据项目性质提供)；</w:t>
      </w:r>
    </w:p>
    <w:p w14:paraId="4BCFFCA0">
      <w:pPr>
        <w:autoSpaceDE w:val="0"/>
        <w:autoSpaceDN w:val="0"/>
        <w:adjustRightInd w:val="0"/>
        <w:spacing w:line="440" w:lineRule="exact"/>
        <w:ind w:firstLine="482" w:firstLineChars="200"/>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（6）中小企业声明函；</w:t>
      </w:r>
    </w:p>
    <w:p w14:paraId="5A57E5DE">
      <w:pPr>
        <w:autoSpaceDE w:val="0"/>
        <w:autoSpaceDN w:val="0"/>
        <w:adjustRightInd w:val="0"/>
        <w:spacing w:line="44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（7）提供采购公告中符合供应商特定条件的有效相关证书原件扫描件</w:t>
      </w:r>
      <w:r>
        <w:rPr>
          <w:rFonts w:hint="eastAsia" w:asciiTheme="minorEastAsia" w:hAnsiTheme="minorEastAsia" w:eastAsiaTheme="minorEastAsia"/>
          <w:b/>
          <w:bCs/>
          <w:color w:val="auto"/>
          <w:kern w:val="0"/>
          <w:sz w:val="24"/>
          <w:highlight w:val="none"/>
        </w:rPr>
        <w:t>（投标供应商特定条件中有要求的必须提供）</w:t>
      </w:r>
      <w:r>
        <w:rPr>
          <w:rFonts w:hint="eastAsia" w:asciiTheme="minorEastAsia" w:hAnsiTheme="minorEastAsia" w:eastAsiaTheme="minorEastAsia"/>
          <w:color w:val="auto"/>
          <w:kern w:val="0"/>
          <w:sz w:val="24"/>
          <w:highlight w:val="none"/>
        </w:rPr>
        <w:t>（若有），以及评标时需要说明的其他资料。</w:t>
      </w:r>
    </w:p>
    <w:p w14:paraId="297DB6AF">
      <w:pPr>
        <w:snapToGrid w:val="0"/>
        <w:spacing w:line="440" w:lineRule="exact"/>
        <w:ind w:firstLine="482" w:firstLineChars="200"/>
        <w:rPr>
          <w:rFonts w:ascii="宋体" w:hAnsi="宋体" w:cs="宋体"/>
          <w:color w:val="auto"/>
          <w:sz w:val="24"/>
          <w:highlight w:val="none"/>
          <w:u w:val="singl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14:paraId="57B342E2">
      <w:pPr>
        <w:pStyle w:val="5"/>
        <w:widowControl/>
        <w:adjustRightInd w:val="0"/>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按照</w:t>
      </w:r>
      <w:r>
        <w:rPr>
          <w:rFonts w:hint="eastAsia" w:ascii="宋体"/>
          <w:color w:val="auto"/>
          <w:sz w:val="24"/>
          <w:highlight w:val="none"/>
          <w:lang w:val="zh-CN"/>
        </w:rPr>
        <w:t>商务与技术评分细则要求制作。</w:t>
      </w:r>
    </w:p>
    <w:p w14:paraId="6734D7B3">
      <w:pPr>
        <w:autoSpaceDE w:val="0"/>
        <w:autoSpaceDN w:val="0"/>
        <w:adjustRightInd w:val="0"/>
        <w:spacing w:line="440" w:lineRule="exact"/>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3、报价文件的组成</w:t>
      </w:r>
    </w:p>
    <w:p w14:paraId="3CA4923F">
      <w:pPr>
        <w:autoSpaceDE w:val="0"/>
        <w:autoSpaceDN w:val="0"/>
        <w:adjustRightInd w:val="0"/>
        <w:spacing w:line="44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（1）报价文件由开标一览表、报价明细表以及投标人认为其他需要说明的内容组成。</w:t>
      </w:r>
    </w:p>
    <w:p w14:paraId="3A9339C3">
      <w:pPr>
        <w:autoSpaceDE w:val="0"/>
        <w:autoSpaceDN w:val="0"/>
        <w:adjustRightInd w:val="0"/>
        <w:spacing w:line="44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（2）此报价为投标人一次性报出唯一的最终价格，包含其它一切所要涉及到的费用，有选择的报价将被拒绝。</w:t>
      </w:r>
    </w:p>
    <w:p w14:paraId="4895651E">
      <w:pPr>
        <w:autoSpaceDE w:val="0"/>
        <w:autoSpaceDN w:val="0"/>
        <w:adjustRightInd w:val="0"/>
        <w:spacing w:line="440" w:lineRule="exact"/>
        <w:ind w:firstLine="480" w:firstLineChars="2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3</w:t>
      </w:r>
      <w:r>
        <w:rPr>
          <w:rFonts w:hint="eastAsia" w:asciiTheme="minorEastAsia" w:hAnsiTheme="minorEastAsia" w:eastAsiaTheme="minorEastAsia"/>
          <w:color w:val="auto"/>
          <w:kern w:val="0"/>
          <w:sz w:val="24"/>
          <w:highlight w:val="none"/>
          <w:lang w:val="zh-CN"/>
        </w:rPr>
        <w:t>）投标报价是包括合同款、保险、税金、培训、合同包含的所有风险责任等各项费用及不可预见费等所需的全部费用，全部费用已包含在开标一览表的投标总报价中。</w:t>
      </w:r>
    </w:p>
    <w:p w14:paraId="2A9B43E1">
      <w:pPr>
        <w:autoSpaceDE w:val="0"/>
        <w:autoSpaceDN w:val="0"/>
        <w:adjustRightInd w:val="0"/>
        <w:spacing w:line="440" w:lineRule="exact"/>
        <w:ind w:firstLine="480" w:firstLineChars="2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4</w:t>
      </w: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政府采购优惠政策相关资料、产品适用政府采购政策情况表（若有）。</w:t>
      </w:r>
    </w:p>
    <w:p w14:paraId="79E232B9">
      <w:pPr>
        <w:autoSpaceDE w:val="0"/>
        <w:autoSpaceDN w:val="0"/>
        <w:adjustRightInd w:val="0"/>
        <w:spacing w:line="44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（5）相关报价单需打印或用不退色的墨水填写， 投标报价单不得涂改和增删，如有错漏必须修改，修改处须由同一签署人签字或盖章。由于字迹模糊或表达不清引起的后果由投标人负责。</w:t>
      </w:r>
    </w:p>
    <w:p w14:paraId="2863D6B5">
      <w:pPr>
        <w:autoSpaceDE w:val="0"/>
        <w:autoSpaceDN w:val="0"/>
        <w:adjustRightInd w:val="0"/>
        <w:spacing w:line="44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（6）投标报价应按招标文件中相关附表格式填写。</w:t>
      </w:r>
    </w:p>
    <w:p w14:paraId="39DD424A">
      <w:pPr>
        <w:snapToGrid w:val="0"/>
        <w:spacing w:beforeLines="50" w:line="440" w:lineRule="exact"/>
        <w:ind w:firstLine="482" w:firstLineChars="200"/>
        <w:jc w:val="left"/>
        <w:outlineLvl w:val="1"/>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color w:val="auto"/>
          <w:sz w:val="24"/>
          <w:highlight w:val="none"/>
        </w:rPr>
        <w:t>（二）投标文件的制作、封装及递交要求</w:t>
      </w:r>
    </w:p>
    <w:p w14:paraId="15B9C697">
      <w:pPr>
        <w:autoSpaceDE w:val="0"/>
        <w:autoSpaceDN w:val="0"/>
        <w:adjustRightInd w:val="0"/>
        <w:spacing w:line="440" w:lineRule="exact"/>
        <w:ind w:firstLine="480"/>
        <w:rPr>
          <w:rFonts w:asciiTheme="minorEastAsia" w:hAnsiTheme="minorEastAsia" w:eastAsiaTheme="minorEastAsia"/>
          <w:b/>
          <w:bCs/>
          <w:color w:val="auto"/>
          <w:sz w:val="24"/>
          <w:highlight w:val="none"/>
        </w:rPr>
      </w:pPr>
      <w:r>
        <w:rPr>
          <w:rFonts w:hint="eastAsia" w:asciiTheme="minorEastAsia" w:hAnsiTheme="minorEastAsia"/>
          <w:b/>
          <w:bCs/>
          <w:color w:val="auto"/>
          <w:sz w:val="24"/>
          <w:highlight w:val="none"/>
        </w:rPr>
        <w:t>1、投标文件的制作要求</w:t>
      </w:r>
    </w:p>
    <w:p w14:paraId="777AD0A8">
      <w:pPr>
        <w:autoSpaceDE w:val="0"/>
        <w:autoSpaceDN w:val="0"/>
        <w:adjustRightInd w:val="0"/>
        <w:spacing w:line="440" w:lineRule="exact"/>
        <w:ind w:firstLine="480"/>
        <w:rPr>
          <w:rFonts w:asciiTheme="minorEastAsia" w:hAnsiTheme="minorEastAsia" w:eastAsiaTheme="minorEastAsia"/>
          <w:color w:val="auto"/>
          <w:kern w:val="0"/>
          <w:sz w:val="24"/>
          <w:highlight w:val="none"/>
        </w:rPr>
      </w:pPr>
      <w:r>
        <w:rPr>
          <w:rFonts w:hint="eastAsia" w:asciiTheme="minorEastAsia" w:hAnsiTheme="minorEastAsia"/>
          <w:color w:val="auto"/>
          <w:sz w:val="24"/>
          <w:highlight w:val="none"/>
        </w:rPr>
        <w:t>（1）本项目通过“政府采购云平台（www.zcygov.cn）”实行在线投标响应（电子招投标），供应商应先安装“政采云电子交易客户端”，并按照本项目招标文件和“政府采购云平台”的要求编制、加密并递交投标文件。</w:t>
      </w:r>
    </w:p>
    <w:p w14:paraId="532B31EE">
      <w:pPr>
        <w:autoSpaceDE w:val="0"/>
        <w:autoSpaceDN w:val="0"/>
        <w:adjustRightInd w:val="0"/>
        <w:spacing w:line="440" w:lineRule="exact"/>
        <w:ind w:firstLine="480"/>
        <w:rPr>
          <w:rFonts w:asciiTheme="minorEastAsia" w:hAnsiTheme="minorEastAsia" w:eastAsiaTheme="minorEastAsia"/>
          <w:color w:val="auto"/>
          <w:sz w:val="24"/>
          <w:highlight w:val="none"/>
        </w:rPr>
      </w:pPr>
      <w:r>
        <w:rPr>
          <w:rFonts w:hint="eastAsia" w:ascii="宋体" w:hAnsi="宋体"/>
          <w:color w:val="auto"/>
          <w:sz w:val="24"/>
          <w:highlight w:val="none"/>
        </w:rPr>
        <w:t>（2）</w:t>
      </w:r>
      <w:r>
        <w:rPr>
          <w:rFonts w:hint="eastAsia" w:asciiTheme="minorEastAsia" w:hAnsiTheme="minorEastAsia"/>
          <w:color w:val="auto"/>
          <w:sz w:val="24"/>
          <w:highlight w:val="none"/>
        </w:rPr>
        <w:t>投标人</w:t>
      </w:r>
      <w:r>
        <w:rPr>
          <w:rFonts w:hint="eastAsia" w:ascii="宋体" w:hAnsi="宋体"/>
          <w:color w:val="auto"/>
          <w:sz w:val="24"/>
          <w:highlight w:val="none"/>
        </w:rPr>
        <w:t>应当按照“投标文件的组成”规定的内容及顺序在“政采云电子交易客户端”编制投标文件。其中“资格证明文件”和“商务与技术文件”中不得出现投标报价，如因投标人原因提前泄露投标报价的，</w:t>
      </w:r>
      <w:r>
        <w:rPr>
          <w:rFonts w:hint="eastAsia" w:asciiTheme="minorEastAsia" w:hAnsiTheme="minorEastAsia" w:eastAsiaTheme="minorEastAsia"/>
          <w:color w:val="auto"/>
          <w:sz w:val="24"/>
          <w:highlight w:val="none"/>
        </w:rPr>
        <w:t>责任</w:t>
      </w:r>
      <w:r>
        <w:rPr>
          <w:rFonts w:asciiTheme="minorEastAsia" w:hAnsiTheme="minorEastAsia" w:eastAsiaTheme="minorEastAsia"/>
          <w:color w:val="auto"/>
          <w:sz w:val="24"/>
          <w:highlight w:val="none"/>
        </w:rPr>
        <w:t>由投标人承担。</w:t>
      </w:r>
    </w:p>
    <w:p w14:paraId="04ECC4A8">
      <w:pPr>
        <w:autoSpaceDE w:val="0"/>
        <w:autoSpaceDN w:val="0"/>
        <w:adjustRightInd w:val="0"/>
        <w:spacing w:line="440" w:lineRule="exact"/>
        <w:ind w:firstLine="480"/>
        <w:rPr>
          <w:color w:val="auto"/>
          <w:highlight w:val="none"/>
        </w:rPr>
      </w:pPr>
      <w:r>
        <w:rPr>
          <w:rFonts w:hint="eastAsia" w:asciiTheme="minorEastAsia" w:hAnsiTheme="minorEastAsia"/>
          <w:color w:val="auto"/>
          <w:kern w:val="0"/>
          <w:sz w:val="24"/>
          <w:highlight w:val="none"/>
        </w:rPr>
        <w:t>（3）招标文件中有提供格式的，投标人应参照格式进行编制</w:t>
      </w:r>
      <w:r>
        <w:rPr>
          <w:rFonts w:hint="eastAsia" w:asciiTheme="minorEastAsia" w:hAnsiTheme="minorEastAsia"/>
          <w:b/>
          <w:bCs/>
          <w:color w:val="auto"/>
          <w:kern w:val="0"/>
          <w:sz w:val="24"/>
          <w:highlight w:val="none"/>
        </w:rPr>
        <w:t>（格式中要求提供相关证明材料的应后附相关证明材料）</w:t>
      </w:r>
      <w:r>
        <w:rPr>
          <w:rFonts w:hint="eastAsia" w:asciiTheme="minorEastAsia" w:hAnsiTheme="minorEastAsia"/>
          <w:color w:val="auto"/>
          <w:kern w:val="0"/>
          <w:sz w:val="24"/>
          <w:highlight w:val="none"/>
        </w:rPr>
        <w:t>，并按要求在指定位置进行签章，否则视为未提供；招标文件中未提供格式的，请各投标人自行拟定格式，加盖单位公章并由法定代表人或其授权代表签署（签字或盖章），否则视为未提供</w:t>
      </w:r>
      <w:r>
        <w:rPr>
          <w:rFonts w:hint="eastAsia" w:asciiTheme="minorEastAsia" w:hAnsiTheme="minorEastAsia" w:eastAsiaTheme="minorEastAsia"/>
          <w:color w:val="auto"/>
          <w:sz w:val="24"/>
          <w:highlight w:val="none"/>
        </w:rPr>
        <w:t>。</w:t>
      </w:r>
    </w:p>
    <w:p w14:paraId="75F003F8">
      <w:pPr>
        <w:autoSpaceDE w:val="0"/>
        <w:autoSpaceDN w:val="0"/>
        <w:adjustRightInd w:val="0"/>
        <w:spacing w:line="440" w:lineRule="exact"/>
        <w:ind w:firstLine="480"/>
        <w:rPr>
          <w:rFonts w:asciiTheme="minorEastAsia" w:hAnsiTheme="minorEastAsia"/>
          <w:color w:val="auto"/>
          <w:sz w:val="24"/>
          <w:highlight w:val="none"/>
        </w:rPr>
      </w:pPr>
      <w:r>
        <w:rPr>
          <w:rFonts w:hint="eastAsia" w:asciiTheme="minorEastAsia" w:hAnsiTheme="minorEastAsia"/>
          <w:color w:val="auto"/>
          <w:sz w:val="24"/>
          <w:highlight w:val="none"/>
          <w:lang w:val="zh-CN"/>
        </w:rPr>
        <w:t>（</w:t>
      </w:r>
      <w:r>
        <w:rPr>
          <w:rFonts w:hint="eastAsia" w:asciiTheme="minorEastAsia" w:hAnsiTheme="minorEastAsia"/>
          <w:color w:val="auto"/>
          <w:sz w:val="24"/>
          <w:highlight w:val="none"/>
        </w:rPr>
        <w:t>4</w:t>
      </w:r>
      <w:r>
        <w:rPr>
          <w:rFonts w:hint="eastAsia" w:asciiTheme="minorEastAsia" w:hAnsiTheme="minorEastAsia"/>
          <w:color w:val="auto"/>
          <w:sz w:val="24"/>
          <w:highlight w:val="none"/>
          <w:lang w:val="zh-CN"/>
        </w:rPr>
        <w:t>）</w:t>
      </w:r>
      <w:r>
        <w:rPr>
          <w:rFonts w:hint="eastAsia" w:asciiTheme="minorEastAsia" w:hAnsiTheme="minorEastAsia"/>
          <w:color w:val="auto"/>
          <w:sz w:val="24"/>
          <w:highlight w:val="none"/>
        </w:rPr>
        <w:t>投标文件内容不完整、编排混乱导致投标文件被误读、漏读或者查找不到相关内容的，是投标人的责任。</w:t>
      </w:r>
    </w:p>
    <w:p w14:paraId="461995F4">
      <w:pPr>
        <w:autoSpaceDE w:val="0"/>
        <w:autoSpaceDN w:val="0"/>
        <w:adjustRightInd w:val="0"/>
        <w:spacing w:line="440" w:lineRule="exact"/>
        <w:ind w:firstLine="480"/>
        <w:rPr>
          <w:rFonts w:asciiTheme="minorEastAsia" w:hAnsiTheme="minorEastAsia"/>
          <w:color w:val="auto"/>
          <w:sz w:val="24"/>
          <w:highlight w:val="none"/>
        </w:rPr>
      </w:pPr>
      <w:r>
        <w:rPr>
          <w:rFonts w:hint="eastAsia" w:asciiTheme="minorEastAsia" w:hAnsiTheme="minorEastAsia"/>
          <w:color w:val="auto"/>
          <w:sz w:val="24"/>
          <w:highlight w:val="none"/>
        </w:rPr>
        <w:t>（5）投标文件因字迹潦草或表达不清所引起的后果由投标人负责。</w:t>
      </w:r>
    </w:p>
    <w:p w14:paraId="0D37E802">
      <w:pPr>
        <w:autoSpaceDE w:val="0"/>
        <w:autoSpaceDN w:val="0"/>
        <w:adjustRightInd w:val="0"/>
        <w:spacing w:line="440" w:lineRule="exact"/>
        <w:ind w:firstLine="480"/>
        <w:rPr>
          <w:rFonts w:asciiTheme="minorEastAsia" w:hAnsiTheme="minorEastAsia"/>
          <w:color w:val="auto"/>
          <w:sz w:val="24"/>
          <w:highlight w:val="none"/>
        </w:rPr>
      </w:pPr>
      <w:r>
        <w:rPr>
          <w:rFonts w:hint="eastAsia" w:asciiTheme="minorEastAsia" w:hAnsiTheme="minorEastAsia"/>
          <w:color w:val="auto"/>
          <w:sz w:val="24"/>
          <w:highlight w:val="none"/>
        </w:rPr>
        <w:t>（6）投标人未按照“投标文件组成”要求提供全部资料，或者没有仔细阅读招标文件，或者没有对招标文件在各方面的要求作出实质性响应，由此造成的一切后果由投标人自行承担。</w:t>
      </w:r>
    </w:p>
    <w:p w14:paraId="65F9C394">
      <w:pPr>
        <w:autoSpaceDE w:val="0"/>
        <w:autoSpaceDN w:val="0"/>
        <w:adjustRightInd w:val="0"/>
        <w:spacing w:line="440" w:lineRule="exact"/>
        <w:ind w:firstLine="480"/>
        <w:rPr>
          <w:rFonts w:asciiTheme="minorEastAsia" w:hAnsiTheme="minorEastAsia"/>
          <w:color w:val="auto"/>
          <w:sz w:val="24"/>
          <w:highlight w:val="none"/>
        </w:rPr>
      </w:pPr>
      <w:r>
        <w:rPr>
          <w:rFonts w:hint="eastAsia" w:asciiTheme="minorEastAsia" w:hAnsiTheme="minorEastAsia"/>
          <w:color w:val="auto"/>
          <w:sz w:val="24"/>
          <w:highlight w:val="none"/>
          <w:lang w:val="zh-CN"/>
        </w:rPr>
        <w:t>（</w:t>
      </w:r>
      <w:r>
        <w:rPr>
          <w:rFonts w:hint="eastAsia" w:asciiTheme="minorEastAsia" w:hAnsiTheme="minorEastAsia"/>
          <w:color w:val="auto"/>
          <w:sz w:val="24"/>
          <w:highlight w:val="none"/>
        </w:rPr>
        <w:t>7</w:t>
      </w:r>
      <w:r>
        <w:rPr>
          <w:rFonts w:hint="eastAsia" w:asciiTheme="minorEastAsia" w:hAnsiTheme="minorEastAsia"/>
          <w:color w:val="auto"/>
          <w:sz w:val="24"/>
          <w:highlight w:val="none"/>
          <w:lang w:val="zh-CN"/>
        </w:rPr>
        <w:t>）</w:t>
      </w:r>
      <w:r>
        <w:rPr>
          <w:rFonts w:hint="eastAsia" w:asciiTheme="minorEastAsia" w:hAnsiTheme="minorEastAsia"/>
          <w:color w:val="auto"/>
          <w:sz w:val="24"/>
          <w:highlight w:val="none"/>
        </w:rPr>
        <w:t>投标文件以及投标人与采购组织机构就有关投标事宜的所有来往函电，均应以中文汉语书写。除签字、盖章、专用名称等特殊情形外，以中文汉语以外的文字表述的投标文件视同未提供。</w:t>
      </w:r>
    </w:p>
    <w:p w14:paraId="4A90AE9D">
      <w:pPr>
        <w:autoSpaceDE w:val="0"/>
        <w:autoSpaceDN w:val="0"/>
        <w:adjustRightInd w:val="0"/>
        <w:spacing w:line="440" w:lineRule="exact"/>
        <w:ind w:firstLine="480"/>
        <w:rPr>
          <w:rFonts w:asciiTheme="minorEastAsia" w:hAnsiTheme="minorEastAsia"/>
          <w:color w:val="auto"/>
          <w:sz w:val="24"/>
          <w:highlight w:val="none"/>
        </w:rPr>
      </w:pPr>
      <w:r>
        <w:rPr>
          <w:rFonts w:hint="eastAsia" w:asciiTheme="minorEastAsia" w:hAnsiTheme="minorEastAsia"/>
          <w:color w:val="auto"/>
          <w:sz w:val="24"/>
          <w:highlight w:val="none"/>
        </w:rPr>
        <w:t>（8）投标计量单位，招标文件已有明确规定的，使用招标文件规定的计量单位；招标文件没有规定的，应采用中华人民共和国法定计量单位（货币单位：人民币元）。</w:t>
      </w:r>
    </w:p>
    <w:p w14:paraId="14B08843">
      <w:pPr>
        <w:autoSpaceDE w:val="0"/>
        <w:autoSpaceDN w:val="0"/>
        <w:adjustRightInd w:val="0"/>
        <w:spacing w:line="440" w:lineRule="exact"/>
        <w:ind w:firstLine="480"/>
        <w:rPr>
          <w:rFonts w:asciiTheme="minorEastAsia" w:hAnsiTheme="minorEastAsia"/>
          <w:b/>
          <w:bCs/>
          <w:color w:val="auto"/>
          <w:sz w:val="24"/>
          <w:highlight w:val="none"/>
        </w:rPr>
      </w:pPr>
      <w:r>
        <w:rPr>
          <w:rFonts w:hint="eastAsia" w:asciiTheme="minorEastAsia" w:hAnsiTheme="minorEastAsia"/>
          <w:b/>
          <w:bCs/>
          <w:color w:val="auto"/>
          <w:sz w:val="24"/>
          <w:highlight w:val="none"/>
        </w:rPr>
        <w:t>2、投标文件的签章</w:t>
      </w:r>
    </w:p>
    <w:p w14:paraId="2726FE14">
      <w:pPr>
        <w:autoSpaceDE w:val="0"/>
        <w:autoSpaceDN w:val="0"/>
        <w:adjustRightIn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（1）投标文件的签章：见《前附表》；</w:t>
      </w:r>
    </w:p>
    <w:p w14:paraId="1EDB1315">
      <w:pPr>
        <w:autoSpaceDE w:val="0"/>
        <w:autoSpaceDN w:val="0"/>
        <w:adjustRightIn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（2）投标文件应由投标供应商法定代表人或其授权代表签字（或盖章），并时加盖投标供应商公章。</w:t>
      </w:r>
    </w:p>
    <w:p w14:paraId="51BC0F64">
      <w:pPr>
        <w:autoSpaceDE w:val="0"/>
        <w:autoSpaceDN w:val="0"/>
        <w:adjustRightIn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w:t>
      </w: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zh-CN"/>
        </w:rPr>
        <w:t>）</w:t>
      </w:r>
      <w:r>
        <w:rPr>
          <w:rFonts w:hint="eastAsia" w:asciiTheme="minorEastAsia" w:hAnsiTheme="minorEastAsia" w:eastAsiaTheme="minorEastAsia"/>
          <w:color w:val="auto"/>
          <w:sz w:val="24"/>
          <w:highlight w:val="none"/>
        </w:rPr>
        <w:t>电子签章操作指南详见《供应商项目采购-电子招投标操作指南》。</w:t>
      </w:r>
    </w:p>
    <w:p w14:paraId="7BE1CE5A">
      <w:pPr>
        <w:autoSpaceDE w:val="0"/>
        <w:autoSpaceDN w:val="0"/>
        <w:adjustRightInd w:val="0"/>
        <w:spacing w:line="440" w:lineRule="exact"/>
        <w:ind w:firstLine="480"/>
        <w:rPr>
          <w:rFonts w:asciiTheme="minorEastAsia" w:hAnsiTheme="minorEastAsia"/>
          <w:b/>
          <w:bCs/>
          <w:color w:val="auto"/>
          <w:sz w:val="24"/>
          <w:highlight w:val="none"/>
        </w:rPr>
      </w:pPr>
      <w:r>
        <w:rPr>
          <w:rFonts w:hint="eastAsia" w:asciiTheme="minorEastAsia" w:hAnsiTheme="minorEastAsia"/>
          <w:b/>
          <w:bCs/>
          <w:color w:val="auto"/>
          <w:sz w:val="24"/>
          <w:highlight w:val="none"/>
        </w:rPr>
        <w:t>3、投标文件的形式</w:t>
      </w:r>
    </w:p>
    <w:p w14:paraId="167522BB">
      <w:pPr>
        <w:autoSpaceDE w:val="0"/>
        <w:autoSpaceDN w:val="0"/>
        <w:adjustRightIn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（1）投标文件的形式：见《前附表》；</w:t>
      </w:r>
    </w:p>
    <w:p w14:paraId="79DFCB50">
      <w:pPr>
        <w:autoSpaceDE w:val="0"/>
        <w:autoSpaceDN w:val="0"/>
        <w:adjustRightIn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（2）“电子加密投标文件”是指通过“政采云电子交易客户端”完成投标文件编制后生成并加密的数据电文形式的投标文件。</w:t>
      </w:r>
    </w:p>
    <w:p w14:paraId="2E753AEC">
      <w:pPr>
        <w:autoSpaceDE w:val="0"/>
        <w:autoSpaceDN w:val="0"/>
        <w:adjustRightIn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（3）“备份投标文件”是指与“电子加密投标文件”同时生成的数据电文形式的电子文件，其他方式编制的备份投标文件视为无效备份投标文件。</w:t>
      </w:r>
    </w:p>
    <w:p w14:paraId="3BB70070">
      <w:pPr>
        <w:autoSpaceDE w:val="0"/>
        <w:autoSpaceDN w:val="0"/>
        <w:adjustRightInd w:val="0"/>
        <w:spacing w:line="440" w:lineRule="exact"/>
        <w:ind w:firstLine="480"/>
        <w:rPr>
          <w:rFonts w:asciiTheme="minorEastAsia" w:hAnsiTheme="minorEastAsia"/>
          <w:b/>
          <w:bCs/>
          <w:color w:val="auto"/>
          <w:sz w:val="24"/>
          <w:highlight w:val="none"/>
        </w:rPr>
      </w:pPr>
      <w:r>
        <w:rPr>
          <w:rFonts w:hint="eastAsia" w:asciiTheme="minorEastAsia" w:hAnsiTheme="minorEastAsia"/>
          <w:b/>
          <w:bCs/>
          <w:color w:val="auto"/>
          <w:sz w:val="24"/>
          <w:highlight w:val="none"/>
        </w:rPr>
        <w:t>4、投标文件份数</w:t>
      </w:r>
      <w:r>
        <w:rPr>
          <w:rFonts w:hint="eastAsia" w:asciiTheme="minorEastAsia" w:hAnsiTheme="minorEastAsia"/>
          <w:b/>
          <w:bCs/>
          <w:color w:val="auto"/>
          <w:sz w:val="24"/>
          <w:highlight w:val="none"/>
        </w:rPr>
        <w:tab/>
      </w:r>
    </w:p>
    <w:p w14:paraId="743C81CC">
      <w:pPr>
        <w:autoSpaceDE w:val="0"/>
        <w:autoSpaceDN w:val="0"/>
        <w:adjustRightIn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（1）投标文件份数：详见《前附表》。</w:t>
      </w:r>
    </w:p>
    <w:p w14:paraId="60D9D6AC">
      <w:pPr>
        <w:snapToGrid w:val="0"/>
        <w:spacing w:beforeLines="50" w:line="440" w:lineRule="exact"/>
        <w:ind w:firstLine="482" w:firstLineChars="200"/>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（三）投标文件的有效期</w:t>
      </w:r>
    </w:p>
    <w:p w14:paraId="75C1FF86">
      <w:pPr>
        <w:pStyle w:val="8"/>
        <w:tabs>
          <w:tab w:val="left" w:pos="454"/>
          <w:tab w:val="left" w:pos="720"/>
          <w:tab w:val="left" w:pos="1200"/>
        </w:tabs>
        <w:snapToGrid w:val="0"/>
        <w:spacing w:line="440" w:lineRule="exact"/>
        <w:ind w:left="0" w:firstLine="480" w:firstLineChars="200"/>
        <w:rPr>
          <w:rFonts w:ascii="宋体" w:hAnsi="宋体"/>
          <w:color w:val="auto"/>
          <w:sz w:val="24"/>
          <w:highlight w:val="none"/>
          <w:lang w:val="en-GB"/>
        </w:rPr>
      </w:pPr>
      <w:r>
        <w:rPr>
          <w:rFonts w:hint="eastAsia" w:ascii="宋体" w:hAnsi="宋体"/>
          <w:color w:val="auto"/>
          <w:sz w:val="24"/>
          <w:highlight w:val="none"/>
          <w:lang w:val="en-GB"/>
        </w:rPr>
        <w:t>自投标截止日起90天投标文件应保持有效。有效期不足的投标文件将被拒绝。</w:t>
      </w:r>
    </w:p>
    <w:p w14:paraId="138677F4">
      <w:pPr>
        <w:pStyle w:val="8"/>
        <w:tabs>
          <w:tab w:val="left" w:pos="454"/>
          <w:tab w:val="left" w:pos="720"/>
          <w:tab w:val="left" w:pos="1200"/>
        </w:tabs>
        <w:snapToGrid w:val="0"/>
        <w:spacing w:line="440" w:lineRule="exact"/>
        <w:ind w:left="0" w:firstLine="480" w:firstLineChars="200"/>
        <w:rPr>
          <w:rFonts w:ascii="宋体" w:hAnsi="宋体"/>
          <w:color w:val="auto"/>
          <w:sz w:val="24"/>
          <w:highlight w:val="none"/>
          <w:lang w:val="en-GB"/>
        </w:rPr>
      </w:pPr>
      <w:r>
        <w:rPr>
          <w:rFonts w:hint="eastAsia" w:ascii="宋体" w:hAnsi="宋体"/>
          <w:color w:val="auto"/>
          <w:sz w:val="24"/>
          <w:highlight w:val="none"/>
          <w:lang w:val="en-GB"/>
        </w:rPr>
        <w:t>在特殊情况下，采购人可与投标人协商延长投标文件的有效期，这种要求和答复均以书面形式进行。</w:t>
      </w:r>
    </w:p>
    <w:p w14:paraId="1DE0F67E">
      <w:pPr>
        <w:pStyle w:val="8"/>
        <w:tabs>
          <w:tab w:val="left" w:pos="454"/>
          <w:tab w:val="left" w:pos="720"/>
          <w:tab w:val="left" w:pos="1200"/>
        </w:tabs>
        <w:snapToGrid w:val="0"/>
        <w:spacing w:line="440" w:lineRule="exact"/>
        <w:ind w:left="0" w:firstLine="480" w:firstLineChars="200"/>
        <w:rPr>
          <w:rFonts w:ascii="宋体" w:hAnsi="宋体"/>
          <w:color w:val="auto"/>
          <w:sz w:val="24"/>
          <w:highlight w:val="none"/>
          <w:lang w:val="en-GB"/>
        </w:rPr>
      </w:pPr>
      <w:r>
        <w:rPr>
          <w:rFonts w:hint="eastAsia" w:ascii="宋体" w:hAnsi="宋体"/>
          <w:color w:val="auto"/>
          <w:sz w:val="24"/>
          <w:highlight w:val="none"/>
          <w:lang w:val="en-GB"/>
        </w:rPr>
        <w:t>中标人的投标文件自开标之日起至合同履行完毕均应保持有效。</w:t>
      </w:r>
    </w:p>
    <w:p w14:paraId="380B8DE3">
      <w:pPr>
        <w:snapToGrid w:val="0"/>
        <w:spacing w:beforeLines="50" w:line="440" w:lineRule="exact"/>
        <w:ind w:firstLine="482" w:firstLineChars="200"/>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（四）投标</w:t>
      </w:r>
    </w:p>
    <w:p w14:paraId="1D18A5FC">
      <w:pPr>
        <w:autoSpaceDE w:val="0"/>
        <w:autoSpaceDN w:val="0"/>
        <w:adjustRightInd w:val="0"/>
        <w:spacing w:line="440" w:lineRule="exact"/>
        <w:ind w:firstLine="480"/>
        <w:rPr>
          <w:rFonts w:asciiTheme="minorEastAsia" w:hAnsiTheme="minorEastAsia"/>
          <w:color w:val="auto"/>
          <w:sz w:val="24"/>
          <w:highlight w:val="none"/>
        </w:rPr>
      </w:pPr>
      <w:r>
        <w:rPr>
          <w:rFonts w:hint="eastAsia" w:asciiTheme="minorEastAsia" w:hAnsiTheme="minorEastAsia"/>
          <w:color w:val="auto"/>
          <w:sz w:val="24"/>
          <w:highlight w:val="none"/>
        </w:rPr>
        <w:t>1、投标文件的上传和递交：见《前附表》</w:t>
      </w:r>
    </w:p>
    <w:p w14:paraId="25411A9F">
      <w:pPr>
        <w:autoSpaceDE w:val="0"/>
        <w:autoSpaceDN w:val="0"/>
        <w:adjustRightInd w:val="0"/>
        <w:spacing w:line="440" w:lineRule="exact"/>
        <w:ind w:firstLine="480"/>
        <w:rPr>
          <w:rFonts w:asciiTheme="minorEastAsia" w:hAnsiTheme="minorEastAsia"/>
          <w:color w:val="auto"/>
          <w:sz w:val="24"/>
          <w:highlight w:val="none"/>
        </w:rPr>
      </w:pPr>
      <w:r>
        <w:rPr>
          <w:rFonts w:hint="eastAsia" w:asciiTheme="minorEastAsia" w:hAnsiTheme="minorEastAsia"/>
          <w:color w:val="auto"/>
          <w:sz w:val="24"/>
          <w:highlight w:val="none"/>
        </w:rPr>
        <w:t>2、“电子加密投标文件”解密和异常情况处理：见《前附表》</w:t>
      </w:r>
    </w:p>
    <w:p w14:paraId="291A2A36">
      <w:pPr>
        <w:autoSpaceDE w:val="0"/>
        <w:autoSpaceDN w:val="0"/>
        <w:adjustRightInd w:val="0"/>
        <w:spacing w:line="440" w:lineRule="exact"/>
        <w:ind w:firstLine="480"/>
        <w:rPr>
          <w:rFonts w:asciiTheme="minorEastAsia" w:hAnsiTheme="minorEastAsia"/>
          <w:color w:val="auto"/>
          <w:sz w:val="24"/>
          <w:highlight w:val="none"/>
        </w:rPr>
      </w:pPr>
      <w:r>
        <w:rPr>
          <w:rFonts w:hint="eastAsia" w:asciiTheme="minorEastAsia" w:hAnsiTheme="minorEastAsia"/>
          <w:color w:val="auto"/>
          <w:sz w:val="24"/>
          <w:highlight w:val="none"/>
        </w:rPr>
        <w:t>3、投标文件的补充、修改或撤回</w:t>
      </w:r>
    </w:p>
    <w:p w14:paraId="228E85DD">
      <w:pPr>
        <w:autoSpaceDE w:val="0"/>
        <w:autoSpaceDN w:val="0"/>
        <w:adjustRightInd w:val="0"/>
        <w:spacing w:line="440" w:lineRule="exact"/>
        <w:ind w:firstLine="480"/>
        <w:rPr>
          <w:rFonts w:asciiTheme="minorEastAsia" w:hAnsiTheme="minorEastAsia"/>
          <w:color w:val="auto"/>
          <w:sz w:val="24"/>
          <w:highlight w:val="none"/>
        </w:rPr>
      </w:pPr>
      <w:r>
        <w:rPr>
          <w:rFonts w:hint="eastAsia" w:asciiTheme="minorEastAsia" w:hAnsiTheme="minorEastAsia"/>
          <w:color w:val="auto"/>
          <w:sz w:val="24"/>
          <w:highlight w:val="none"/>
        </w:rPr>
        <w:t>（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府采购云平台”将予以拒收。</w:t>
      </w:r>
    </w:p>
    <w:p w14:paraId="4B410284">
      <w:pPr>
        <w:autoSpaceDE w:val="0"/>
        <w:autoSpaceDN w:val="0"/>
        <w:adjustRightInd w:val="0"/>
        <w:spacing w:line="440" w:lineRule="exact"/>
        <w:ind w:firstLine="480"/>
        <w:rPr>
          <w:rFonts w:asciiTheme="minorEastAsia" w:hAnsiTheme="minorEastAsia"/>
          <w:color w:val="auto"/>
          <w:sz w:val="24"/>
          <w:highlight w:val="none"/>
        </w:rPr>
      </w:pPr>
      <w:r>
        <w:rPr>
          <w:rFonts w:hint="eastAsia" w:asciiTheme="minorEastAsia" w:hAnsiTheme="minorEastAsia"/>
          <w:color w:val="auto"/>
          <w:sz w:val="24"/>
          <w:highlight w:val="none"/>
        </w:rPr>
        <w:t>（2）投标截止时间后，投标供应商不得撤回、修改投标文件。</w:t>
      </w:r>
    </w:p>
    <w:p w14:paraId="11A98E0E">
      <w:pPr>
        <w:autoSpaceDE w:val="0"/>
        <w:autoSpaceDN w:val="0"/>
        <w:adjustRightInd w:val="0"/>
        <w:spacing w:line="440" w:lineRule="exact"/>
        <w:ind w:firstLine="480"/>
        <w:rPr>
          <w:rFonts w:asciiTheme="minorEastAsia" w:hAnsiTheme="minorEastAsia"/>
          <w:color w:val="auto"/>
          <w:sz w:val="24"/>
          <w:highlight w:val="none"/>
        </w:rPr>
      </w:pPr>
      <w:r>
        <w:rPr>
          <w:rFonts w:hint="eastAsia" w:asciiTheme="minorEastAsia" w:hAnsiTheme="minorEastAsia"/>
          <w:color w:val="auto"/>
          <w:sz w:val="24"/>
          <w:highlight w:val="none"/>
        </w:rPr>
        <w:t>4、投标文件的备选方案</w:t>
      </w:r>
    </w:p>
    <w:p w14:paraId="37C09C3E">
      <w:pPr>
        <w:autoSpaceDE w:val="0"/>
        <w:autoSpaceDN w:val="0"/>
        <w:adjustRightInd w:val="0"/>
        <w:spacing w:line="440" w:lineRule="exact"/>
        <w:ind w:firstLine="480"/>
        <w:rPr>
          <w:rFonts w:asciiTheme="minorEastAsia" w:hAnsiTheme="minorEastAsia"/>
          <w:color w:val="auto"/>
          <w:sz w:val="24"/>
          <w:highlight w:val="none"/>
        </w:rPr>
      </w:pPr>
      <w:r>
        <w:rPr>
          <w:rFonts w:hint="eastAsia" w:asciiTheme="minorEastAsia" w:hAnsiTheme="minorEastAsia"/>
          <w:color w:val="auto"/>
          <w:sz w:val="24"/>
          <w:highlight w:val="none"/>
        </w:rPr>
        <w:t>（1）投标供应商不得递交任何的投标备选（替代）方案，否则其投标文件将作无效标处理。与“电子加密投标文件”同时生成的“备份投标文件”不是投标备选（替代）方案。</w:t>
      </w:r>
    </w:p>
    <w:p w14:paraId="44E578BD">
      <w:pPr>
        <w:pStyle w:val="13"/>
        <w:snapToGrid w:val="0"/>
        <w:spacing w:line="440" w:lineRule="exac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四、开标</w:t>
      </w:r>
    </w:p>
    <w:p w14:paraId="410CB60A">
      <w:pPr>
        <w:snapToGrid w:val="0"/>
        <w:spacing w:beforeLines="50" w:line="440" w:lineRule="exact"/>
        <w:ind w:firstLine="482" w:firstLineChars="200"/>
        <w:jc w:val="left"/>
        <w:outlineLvl w:val="1"/>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（一）开标形式</w:t>
      </w:r>
    </w:p>
    <w:p w14:paraId="04C3762E">
      <w:pPr>
        <w:autoSpaceDE w:val="0"/>
        <w:autoSpaceDN w:val="0"/>
        <w:adjustRightInd w:val="0"/>
        <w:spacing w:line="44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color w:val="auto"/>
          <w:kern w:val="0"/>
          <w:sz w:val="24"/>
          <w:highlight w:val="none"/>
        </w:rPr>
        <w:t>采购组织机构将按照“招标公告”规定的时间通过“政府采购云平台”组织开标活动、开启投标文件，所有供应商均应当准时在线参加。</w:t>
      </w:r>
    </w:p>
    <w:p w14:paraId="1A7B280F">
      <w:pPr>
        <w:snapToGrid w:val="0"/>
        <w:spacing w:beforeLines="50" w:line="440" w:lineRule="exact"/>
        <w:ind w:firstLine="482" w:firstLineChars="200"/>
        <w:jc w:val="left"/>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二）开标准备</w:t>
      </w:r>
    </w:p>
    <w:p w14:paraId="5480F277">
      <w:pPr>
        <w:autoSpaceDE w:val="0"/>
        <w:autoSpaceDN w:val="0"/>
        <w:adjustRightInd w:val="0"/>
        <w:spacing w:line="44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color w:val="auto"/>
          <w:sz w:val="24"/>
          <w:highlight w:val="none"/>
        </w:rPr>
        <w:t>1、</w:t>
      </w:r>
      <w:r>
        <w:rPr>
          <w:rFonts w:hint="eastAsia" w:asciiTheme="minorEastAsia" w:hAnsiTheme="minorEastAsia" w:eastAsiaTheme="minorEastAsia"/>
          <w:bCs/>
          <w:color w:val="auto"/>
          <w:sz w:val="24"/>
          <w:highlight w:val="none"/>
        </w:rPr>
        <w:t>开标的准备工作由采购组织机构负责落实；</w:t>
      </w:r>
    </w:p>
    <w:p w14:paraId="7CB5BEDA">
      <w:pPr>
        <w:autoSpaceDE w:val="0"/>
        <w:autoSpaceDN w:val="0"/>
        <w:adjustRightInd w:val="0"/>
        <w:spacing w:line="44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w:t>
      </w:r>
      <w:r>
        <w:rPr>
          <w:rFonts w:hint="eastAsia" w:asciiTheme="minorEastAsia" w:hAnsiTheme="minorEastAsia"/>
          <w:color w:val="auto"/>
          <w:sz w:val="24"/>
          <w:highlight w:val="none"/>
        </w:rPr>
        <w:t>、</w:t>
      </w:r>
      <w:r>
        <w:rPr>
          <w:rFonts w:hint="eastAsia" w:asciiTheme="minorEastAsia" w:hAnsiTheme="minorEastAsia" w:eastAsiaTheme="minorEastAsia"/>
          <w:bCs/>
          <w:color w:val="auto"/>
          <w:sz w:val="24"/>
          <w:highlight w:val="none"/>
        </w:rPr>
        <w:t>采购组织机构将按照招标文件规定的时间通过“政府采购云平台”组织开标活动、开启投标文件，所有供应商均应当准时在线参加。投标人</w:t>
      </w:r>
      <w:r>
        <w:rPr>
          <w:rFonts w:asciiTheme="minorEastAsia" w:hAnsiTheme="minorEastAsia" w:eastAsiaTheme="minorEastAsia"/>
          <w:bCs/>
          <w:color w:val="auto"/>
          <w:sz w:val="24"/>
          <w:highlight w:val="none"/>
        </w:rPr>
        <w:t>如不</w:t>
      </w:r>
      <w:r>
        <w:rPr>
          <w:rFonts w:hint="eastAsia" w:asciiTheme="minorEastAsia" w:hAnsiTheme="minorEastAsia" w:eastAsiaTheme="minorEastAsia"/>
          <w:bCs/>
          <w:color w:val="auto"/>
          <w:sz w:val="24"/>
          <w:highlight w:val="none"/>
        </w:rPr>
        <w:t>参加</w:t>
      </w:r>
      <w:r>
        <w:rPr>
          <w:rFonts w:asciiTheme="minorEastAsia" w:hAnsiTheme="minorEastAsia" w:eastAsiaTheme="minorEastAsia"/>
          <w:bCs/>
          <w:color w:val="auto"/>
          <w:sz w:val="24"/>
          <w:highlight w:val="none"/>
        </w:rPr>
        <w:t>开标大会的，</w:t>
      </w:r>
      <w:r>
        <w:rPr>
          <w:rFonts w:hint="eastAsia" w:asciiTheme="minorEastAsia" w:hAnsiTheme="minorEastAsia" w:eastAsiaTheme="minorEastAsia"/>
          <w:bCs/>
          <w:color w:val="auto"/>
          <w:sz w:val="24"/>
          <w:highlight w:val="none"/>
        </w:rPr>
        <w:t>视同认可开标结果，</w:t>
      </w:r>
      <w:r>
        <w:rPr>
          <w:rFonts w:asciiTheme="minorEastAsia" w:hAnsiTheme="minorEastAsia" w:eastAsiaTheme="minorEastAsia"/>
          <w:bCs/>
          <w:color w:val="auto"/>
          <w:sz w:val="24"/>
          <w:highlight w:val="none"/>
        </w:rPr>
        <w:t>事后不得对采购相关人员、开标过程和开标结果提出异议</w:t>
      </w:r>
      <w:r>
        <w:rPr>
          <w:rFonts w:hint="eastAsia" w:asciiTheme="minorEastAsia" w:hAnsiTheme="minorEastAsia" w:eastAsiaTheme="minorEastAsia"/>
          <w:bCs/>
          <w:color w:val="auto"/>
          <w:sz w:val="24"/>
          <w:highlight w:val="none"/>
        </w:rPr>
        <w:t>，同时投标人因未在线参加开标而导致投标文件无法按时解密等一切后果由投标人自己承担。</w:t>
      </w:r>
    </w:p>
    <w:p w14:paraId="61C602DE">
      <w:pPr>
        <w:snapToGrid w:val="0"/>
        <w:spacing w:beforeLines="50" w:line="440" w:lineRule="exact"/>
        <w:ind w:firstLine="482" w:firstLineChars="200"/>
        <w:jc w:val="left"/>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三</w:t>
      </w:r>
      <w:r>
        <w:rPr>
          <w:rFonts w:asciiTheme="minorEastAsia" w:hAnsiTheme="minorEastAsia" w:eastAsiaTheme="minorEastAsia"/>
          <w:b/>
          <w:color w:val="auto"/>
          <w:sz w:val="24"/>
          <w:highlight w:val="none"/>
        </w:rPr>
        <w:t>）开</w:t>
      </w:r>
      <w:r>
        <w:rPr>
          <w:rFonts w:hint="eastAsia" w:asciiTheme="minorEastAsia" w:hAnsiTheme="minorEastAsia" w:eastAsiaTheme="minorEastAsia"/>
          <w:b/>
          <w:color w:val="auto"/>
          <w:sz w:val="24"/>
          <w:highlight w:val="none"/>
        </w:rPr>
        <w:t>标</w:t>
      </w:r>
      <w:r>
        <w:rPr>
          <w:rFonts w:asciiTheme="minorEastAsia" w:hAnsiTheme="minorEastAsia" w:eastAsiaTheme="minorEastAsia"/>
          <w:b/>
          <w:color w:val="auto"/>
          <w:sz w:val="24"/>
          <w:highlight w:val="none"/>
        </w:rPr>
        <w:t>程序</w:t>
      </w:r>
    </w:p>
    <w:p w14:paraId="40D3185B">
      <w:pPr>
        <w:pStyle w:val="13"/>
        <w:snapToGrid w:val="0"/>
        <w:spacing w:line="440" w:lineRule="exact"/>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开标第一阶段</w:t>
      </w:r>
    </w:p>
    <w:p w14:paraId="2DB4B6D2">
      <w:pPr>
        <w:pStyle w:val="13"/>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74535194">
      <w:pPr>
        <w:pStyle w:val="13"/>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2、投标文件解密结束，各投标人签署《政府采购活动现场确认声明书》后通过邮件形式发送至招标代理机构指定邮箱；</w:t>
      </w:r>
    </w:p>
    <w:p w14:paraId="1E09B9C4">
      <w:pPr>
        <w:pStyle w:val="13"/>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3、开启投标文件，进入资格审查；</w:t>
      </w:r>
    </w:p>
    <w:p w14:paraId="54D44DDE">
      <w:pPr>
        <w:pStyle w:val="13"/>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4、开启资格审查通过的投标人的商务技术文件进入符合性审查、商务技术评审；</w:t>
      </w:r>
    </w:p>
    <w:p w14:paraId="6D0BCD27">
      <w:pPr>
        <w:pStyle w:val="13"/>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5、第一阶段开标结束。</w:t>
      </w:r>
    </w:p>
    <w:p w14:paraId="19329F14">
      <w:pPr>
        <w:pStyle w:val="13"/>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备注：开标大会的第一阶段结束后，采购人或采购代理机构将对依法对投标人的资格进行审查，资格审查结束后进入符合性审查和商务技术的评审工作。</w:t>
      </w:r>
    </w:p>
    <w:p w14:paraId="5F2D71AA">
      <w:pPr>
        <w:pStyle w:val="13"/>
        <w:snapToGrid w:val="0"/>
        <w:spacing w:line="440" w:lineRule="exact"/>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开标大会第二阶段</w:t>
      </w:r>
    </w:p>
    <w:p w14:paraId="1817178F">
      <w:pPr>
        <w:pStyle w:val="13"/>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1、符合性审查、商务技术评审结束后，举行开标大会第二阶段会议。首先公布符合性审查、商务技术评审无效供应商名称及理由</w:t>
      </w:r>
      <w:r>
        <w:rPr>
          <w:rFonts w:asciiTheme="minorEastAsia" w:hAnsiTheme="minorEastAsia" w:eastAsiaTheme="minorEastAsia"/>
          <w:color w:val="auto"/>
          <w:sz w:val="24"/>
          <w:highlight w:val="none"/>
        </w:rPr>
        <w:t>；公布经商务技术评审</w:t>
      </w:r>
      <w:r>
        <w:rPr>
          <w:rFonts w:hint="eastAsia" w:asciiTheme="minorEastAsia" w:hAnsiTheme="minorEastAsia" w:eastAsiaTheme="minorEastAsia"/>
          <w:color w:val="auto"/>
          <w:sz w:val="24"/>
          <w:highlight w:val="none"/>
        </w:rPr>
        <w:t>后有效投标</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名单，同时公布</w:t>
      </w:r>
      <w:r>
        <w:rPr>
          <w:rFonts w:hint="eastAsia" w:asciiTheme="minorEastAsia" w:hAnsiTheme="minorEastAsia" w:eastAsiaTheme="minorEastAsia"/>
          <w:color w:val="auto"/>
          <w:sz w:val="24"/>
          <w:highlight w:val="none"/>
        </w:rPr>
        <w:t>其</w:t>
      </w:r>
      <w:r>
        <w:rPr>
          <w:rFonts w:asciiTheme="minorEastAsia" w:hAnsiTheme="minorEastAsia" w:eastAsiaTheme="minorEastAsia"/>
          <w:color w:val="auto"/>
          <w:sz w:val="24"/>
          <w:highlight w:val="none"/>
        </w:rPr>
        <w:t>商务技术</w:t>
      </w:r>
      <w:r>
        <w:rPr>
          <w:rFonts w:hint="eastAsia" w:asciiTheme="minorEastAsia" w:hAnsiTheme="minorEastAsia" w:eastAsiaTheme="minorEastAsia"/>
          <w:color w:val="auto"/>
          <w:sz w:val="24"/>
          <w:highlight w:val="none"/>
        </w:rPr>
        <w:t>部分</w:t>
      </w:r>
      <w:r>
        <w:rPr>
          <w:rFonts w:asciiTheme="minorEastAsia" w:hAnsiTheme="minorEastAsia" w:eastAsiaTheme="minorEastAsia"/>
          <w:color w:val="auto"/>
          <w:sz w:val="24"/>
          <w:highlight w:val="none"/>
        </w:rPr>
        <w:t>得分情况</w:t>
      </w:r>
      <w:r>
        <w:rPr>
          <w:rFonts w:hint="eastAsia" w:asciiTheme="minorEastAsia" w:hAnsiTheme="minorEastAsia" w:eastAsiaTheme="minorEastAsia"/>
          <w:color w:val="auto"/>
          <w:sz w:val="24"/>
          <w:highlight w:val="none"/>
        </w:rPr>
        <w:t>。</w:t>
      </w:r>
    </w:p>
    <w:p w14:paraId="7BF8CABB">
      <w:pPr>
        <w:pStyle w:val="13"/>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2、开启符合性审查、商务技术评审有效投标供应商的报价文件，公布开标一览表有关内容，同时当场制作开标记录表，投标人通过电子形式</w:t>
      </w:r>
      <w:r>
        <w:rPr>
          <w:rFonts w:asciiTheme="minorEastAsia" w:hAnsiTheme="minorEastAsia" w:eastAsiaTheme="minorEastAsia"/>
          <w:color w:val="auto"/>
          <w:sz w:val="24"/>
          <w:highlight w:val="none"/>
        </w:rPr>
        <w:t>签字确认（不予确认的应说明理由，否则视为无异议）。唱标结束后，由评标委员会对报价的合理性、准确性等进行审查核实</w:t>
      </w:r>
      <w:r>
        <w:rPr>
          <w:rFonts w:hint="eastAsia" w:asciiTheme="minorEastAsia" w:hAnsiTheme="minorEastAsia" w:eastAsiaTheme="minorEastAsia"/>
          <w:color w:val="auto"/>
          <w:sz w:val="24"/>
          <w:highlight w:val="none"/>
        </w:rPr>
        <w:t>。</w:t>
      </w:r>
    </w:p>
    <w:p w14:paraId="649B53A8">
      <w:pPr>
        <w:pStyle w:val="13"/>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3、评审结束后，通公布中标（成交）候选供应商名单，及采购人最终确定中标或成交供应商名单的时间和公告方式等。</w:t>
      </w:r>
    </w:p>
    <w:p w14:paraId="4269FBB9">
      <w:pPr>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4、完成评标后，开标会议结束。</w:t>
      </w:r>
    </w:p>
    <w:p w14:paraId="43745F5B">
      <w:pPr>
        <w:pStyle w:val="13"/>
        <w:snapToGrid w:val="0"/>
        <w:spacing w:line="440" w:lineRule="exact"/>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特别说明：</w:t>
      </w:r>
      <w:r>
        <w:rPr>
          <w:rFonts w:hint="eastAsia" w:asciiTheme="minorEastAsia" w:hAnsiTheme="minorEastAsia" w:eastAsiaTheme="minorEastAsia"/>
          <w:color w:val="auto"/>
          <w:sz w:val="24"/>
          <w:highlight w:val="none"/>
        </w:rPr>
        <w:t>如遇“政府采购云平台”电子化开标或评审程序调整的，按调整后执行。</w:t>
      </w:r>
    </w:p>
    <w:p w14:paraId="721186E2">
      <w:pPr>
        <w:pStyle w:val="13"/>
        <w:snapToGrid w:val="0"/>
        <w:spacing w:line="440" w:lineRule="exac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五、评标</w:t>
      </w:r>
    </w:p>
    <w:p w14:paraId="0BCBB71B">
      <w:pPr>
        <w:snapToGrid w:val="0"/>
        <w:spacing w:beforeLines="50" w:line="440" w:lineRule="exact"/>
        <w:ind w:firstLine="482" w:firstLineChars="200"/>
        <w:jc w:val="left"/>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（一）组建评标委员会</w:t>
      </w:r>
    </w:p>
    <w:p w14:paraId="049F32D3">
      <w:pPr>
        <w:pStyle w:val="13"/>
        <w:snapToGrid w:val="0"/>
        <w:spacing w:line="44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本项目评标委员会由政府采购评审专家</w:t>
      </w:r>
      <w:r>
        <w:rPr>
          <w:rFonts w:hint="eastAsia" w:asciiTheme="minorEastAsia" w:hAnsiTheme="minorEastAsia" w:eastAsiaTheme="minorEastAsia"/>
          <w:color w:val="auto"/>
          <w:sz w:val="24"/>
          <w:highlight w:val="none"/>
        </w:rPr>
        <w:t>和采购单位评审代表（若有）</w:t>
      </w:r>
      <w:r>
        <w:rPr>
          <w:rFonts w:asciiTheme="minorEastAsia" w:hAnsiTheme="minorEastAsia" w:eastAsiaTheme="minorEastAsia"/>
          <w:color w:val="auto"/>
          <w:sz w:val="24"/>
          <w:highlight w:val="none"/>
        </w:rPr>
        <w:t>组成。</w:t>
      </w:r>
    </w:p>
    <w:p w14:paraId="005CD6F6">
      <w:pPr>
        <w:pStyle w:val="13"/>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采购组织机构将组织评标委员会，对投标人的投标文件进行综合评审。</w:t>
      </w:r>
    </w:p>
    <w:p w14:paraId="032315DD">
      <w:pPr>
        <w:snapToGrid w:val="0"/>
        <w:spacing w:beforeLines="50" w:line="440" w:lineRule="exact"/>
        <w:ind w:firstLine="482" w:firstLineChars="200"/>
        <w:jc w:val="left"/>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）评标程序</w:t>
      </w:r>
    </w:p>
    <w:p w14:paraId="6A2AF082">
      <w:pPr>
        <w:snapToGrid w:val="0"/>
        <w:spacing w:line="440" w:lineRule="exact"/>
        <w:ind w:firstLine="472" w:firstLineChars="196"/>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1、资格</w:t>
      </w:r>
      <w:r>
        <w:rPr>
          <w:rFonts w:asciiTheme="minorEastAsia" w:hAnsiTheme="minorEastAsia" w:eastAsiaTheme="minorEastAsia"/>
          <w:b/>
          <w:bCs/>
          <w:color w:val="auto"/>
          <w:sz w:val="24"/>
          <w:highlight w:val="none"/>
        </w:rPr>
        <w:t>审查</w:t>
      </w:r>
    </w:p>
    <w:p w14:paraId="4F3E9451">
      <w:pPr>
        <w:pStyle w:val="21"/>
        <w:spacing w:before="0" w:beforeAutospacing="0" w:after="0" w:afterAutospacing="0" w:line="440" w:lineRule="exact"/>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公开招标采购项目开标结束后，采购人或者采购组织机构应当依法对投标人的资格进行审查，对审查发现无效的进行必要的询标，结束后公布无效投标的投标人名单、投标无效的原因。</w:t>
      </w:r>
    </w:p>
    <w:p w14:paraId="5E3A5178">
      <w:pPr>
        <w:pStyle w:val="21"/>
        <w:spacing w:before="0" w:beforeAutospacing="0" w:after="0" w:afterAutospacing="0" w:line="440" w:lineRule="exact"/>
        <w:ind w:firstLine="472" w:firstLineChars="196"/>
        <w:jc w:val="both"/>
        <w:rPr>
          <w:rFonts w:hint="default" w:asciiTheme="minorEastAsia" w:hAnsiTheme="minorEastAsia" w:eastAsiaTheme="minorEastAsia"/>
          <w:b/>
          <w:bCs/>
          <w:color w:val="auto"/>
          <w:highlight w:val="none"/>
        </w:rPr>
      </w:pPr>
      <w:r>
        <w:rPr>
          <w:rFonts w:asciiTheme="minorEastAsia" w:hAnsiTheme="minorEastAsia" w:eastAsiaTheme="minorEastAsia"/>
          <w:b/>
          <w:bCs/>
          <w:color w:val="auto"/>
          <w:highlight w:val="none"/>
        </w:rPr>
        <w:t>2、符合性审查</w:t>
      </w:r>
    </w:p>
    <w:p w14:paraId="34034202">
      <w:pPr>
        <w:pStyle w:val="21"/>
        <w:spacing w:before="0" w:beforeAutospacing="0" w:after="0" w:afterAutospacing="0" w:line="440" w:lineRule="exact"/>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2F45C15A">
      <w:pPr>
        <w:pStyle w:val="21"/>
        <w:spacing w:before="0" w:beforeAutospacing="0" w:after="0" w:afterAutospacing="0" w:line="440" w:lineRule="exact"/>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3、</w:t>
      </w:r>
      <w:r>
        <w:rPr>
          <w:rFonts w:hint="default" w:ascii="Arial" w:hAnsi="Arial" w:cs="Arial"/>
          <w:b/>
          <w:bCs/>
          <w:color w:val="auto"/>
          <w:highlight w:val="none"/>
        </w:rPr>
        <w:t>综合比较与评价</w:t>
      </w:r>
    </w:p>
    <w:p w14:paraId="0DF41C71">
      <w:pPr>
        <w:pStyle w:val="21"/>
        <w:spacing w:before="0" w:beforeAutospacing="0" w:after="0" w:afterAutospacing="0" w:line="440" w:lineRule="exact"/>
        <w:ind w:firstLine="360" w:firstLineChars="1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（1）对于投标文件中含义不明确、同类问题表述不一致或者有明显文字和计算错误的内容，评标委员会应当以书面形式要求投标人作出必要的澄清、说明或者补正。</w:t>
      </w:r>
    </w:p>
    <w:p w14:paraId="77B44AE9">
      <w:pPr>
        <w:pStyle w:val="21"/>
        <w:spacing w:before="0" w:beforeAutospacing="0" w:after="0" w:afterAutospacing="0" w:line="440" w:lineRule="exact"/>
        <w:ind w:firstLine="360" w:firstLineChars="1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（2）评标委员会应当按照招标文件中规定的评标方法和标准，对符合性审查合格的投标文件进行商务和技术评估，综合比较与评价。</w:t>
      </w:r>
    </w:p>
    <w:p w14:paraId="4F86F006">
      <w:pPr>
        <w:snapToGrid w:val="0"/>
        <w:spacing w:line="440" w:lineRule="exact"/>
        <w:ind w:firstLine="360" w:firstLineChars="1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（3）评标时，评标委员会各成员应当独立对每个投标人的投标文件进行评价，并汇总每个投标人的得分。</w:t>
      </w:r>
    </w:p>
    <w:p w14:paraId="4B474DB0">
      <w:pPr>
        <w:numPr>
          <w:ilvl w:val="255"/>
          <w:numId w:val="0"/>
        </w:numPr>
        <w:snapToGrid w:val="0"/>
        <w:spacing w:line="440" w:lineRule="exact"/>
        <w:ind w:firstLine="482" w:firstLineChars="200"/>
        <w:rPr>
          <w:rFonts w:ascii="Arial" w:hAnsi="Arial" w:cs="Arial"/>
          <w:b/>
          <w:bCs/>
          <w:color w:val="auto"/>
          <w:sz w:val="24"/>
          <w:highlight w:val="none"/>
        </w:rPr>
      </w:pPr>
      <w:r>
        <w:rPr>
          <w:rFonts w:hint="eastAsia" w:ascii="Arial" w:hAnsi="Arial" w:cs="Arial"/>
          <w:b/>
          <w:bCs/>
          <w:color w:val="auto"/>
          <w:sz w:val="24"/>
          <w:highlight w:val="none"/>
        </w:rPr>
        <w:t>4、得分确认及评审报告编写</w:t>
      </w:r>
    </w:p>
    <w:p w14:paraId="58DA3D9E">
      <w:pPr>
        <w:pStyle w:val="13"/>
        <w:snapToGrid w:val="0"/>
        <w:spacing w:line="440" w:lineRule="exact"/>
        <w:ind w:firstLine="420" w:firstLineChars="17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评标委员会对报价文件进行复核，对于系统计算出的价格分及总得分进行确认；</w:t>
      </w:r>
    </w:p>
    <w:p w14:paraId="71F65EEE">
      <w:pPr>
        <w:pStyle w:val="21"/>
        <w:spacing w:before="0" w:beforeAutospacing="0" w:after="0" w:afterAutospacing="0" w:line="440" w:lineRule="exact"/>
        <w:ind w:firstLine="420" w:firstLineChars="175"/>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（2）评标委员会应当按照招标文件中规定的评标方法和标准，对符合性审查合格的投标文件进行商务和技术评估，综合比较与评价。</w:t>
      </w:r>
    </w:p>
    <w:p w14:paraId="3C398013">
      <w:pPr>
        <w:snapToGrid w:val="0"/>
        <w:spacing w:line="440" w:lineRule="exact"/>
        <w:ind w:firstLine="480" w:firstLineChars="200"/>
        <w:rPr>
          <w:rFonts w:ascii="Arial" w:hAnsi="Arial" w:cs="Arial"/>
          <w:b/>
          <w:bCs/>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rPr>
        <w:t>评标委员会</w:t>
      </w:r>
      <w:r>
        <w:rPr>
          <w:rFonts w:asciiTheme="minorEastAsia" w:hAnsiTheme="minorEastAsia" w:eastAsiaTheme="minorEastAsia"/>
          <w:color w:val="auto"/>
          <w:sz w:val="24"/>
          <w:highlight w:val="none"/>
        </w:rPr>
        <w:t>按评标原则</w:t>
      </w:r>
      <w:r>
        <w:rPr>
          <w:rFonts w:hint="eastAsia" w:asciiTheme="minorEastAsia" w:hAnsiTheme="minorEastAsia" w:eastAsiaTheme="minorEastAsia"/>
          <w:color w:val="auto"/>
          <w:sz w:val="24"/>
          <w:highlight w:val="none"/>
        </w:rPr>
        <w:t>及得分情况编写评审报告。</w:t>
      </w:r>
    </w:p>
    <w:p w14:paraId="65749379">
      <w:pPr>
        <w:numPr>
          <w:ilvl w:val="255"/>
          <w:numId w:val="0"/>
        </w:numPr>
        <w:snapToGrid w:val="0"/>
        <w:spacing w:line="440" w:lineRule="exact"/>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5、评价</w:t>
      </w:r>
    </w:p>
    <w:p w14:paraId="2CFA41EC">
      <w:pPr>
        <w:snapToGrid w:val="0"/>
        <w:spacing w:line="440" w:lineRule="exact"/>
        <w:ind w:firstLine="480"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color w:val="auto"/>
          <w:sz w:val="24"/>
          <w:highlight w:val="none"/>
        </w:rPr>
        <w:t>采购组织机构对评标委员会评审专家进行评价。</w:t>
      </w:r>
    </w:p>
    <w:p w14:paraId="0993F2A9">
      <w:pPr>
        <w:snapToGrid w:val="0"/>
        <w:spacing w:beforeLines="50" w:line="440" w:lineRule="exact"/>
        <w:ind w:firstLine="482" w:firstLineChars="200"/>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（三）澄清问题的形式</w:t>
      </w:r>
    </w:p>
    <w:p w14:paraId="409C88CA">
      <w:pPr>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color w:val="auto"/>
          <w:sz w:val="24"/>
          <w:highlight w:val="none"/>
        </w:rPr>
        <w:t>投标人的澄清、说明或者补正应当采用书面形式，并加盖公章，或者由法定代理人或其授权的代表签字，并不得超出投标文件的范围或者改变投标文件的实质性内容。</w:t>
      </w:r>
    </w:p>
    <w:p w14:paraId="71113B88">
      <w:pPr>
        <w:snapToGrid w:val="0"/>
        <w:spacing w:beforeLines="50" w:line="440" w:lineRule="exact"/>
        <w:ind w:firstLine="482" w:firstLineChars="200"/>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（四）错误修正</w:t>
      </w:r>
    </w:p>
    <w:p w14:paraId="2B0B827F">
      <w:pPr>
        <w:pStyle w:val="21"/>
        <w:spacing w:before="0" w:beforeAutospacing="0" w:after="0" w:afterAutospacing="0" w:line="440" w:lineRule="exact"/>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投标文件报价出现前后不一致的，除招标文件另有规定外，按照下列规定修正：</w:t>
      </w:r>
    </w:p>
    <w:p w14:paraId="7157E02B">
      <w:pPr>
        <w:pStyle w:val="21"/>
        <w:spacing w:before="0" w:beforeAutospacing="0" w:after="0" w:afterAutospacing="0" w:line="440" w:lineRule="exact"/>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1、投标文件中开标一览表（报价表）内容与投标文件中相应内容不一致的，以开标一览表（报价表）为准；</w:t>
      </w:r>
    </w:p>
    <w:p w14:paraId="4B4ACF7B">
      <w:pPr>
        <w:pStyle w:val="21"/>
        <w:spacing w:before="0" w:beforeAutospacing="0" w:after="0" w:afterAutospacing="0" w:line="440" w:lineRule="exact"/>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2、大写金额和小写金额不一致的，以大写金额为准；</w:t>
      </w:r>
    </w:p>
    <w:p w14:paraId="39DD1284">
      <w:pPr>
        <w:pStyle w:val="21"/>
        <w:spacing w:before="0" w:beforeAutospacing="0" w:after="0" w:afterAutospacing="0" w:line="440" w:lineRule="exact"/>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3、单价金额小数点或者百分比有明显错位的，以开标一览表的总价为准，并修改单价；</w:t>
      </w:r>
    </w:p>
    <w:p w14:paraId="6C82EA04">
      <w:pPr>
        <w:pStyle w:val="21"/>
        <w:spacing w:before="0" w:beforeAutospacing="0" w:after="0" w:afterAutospacing="0" w:line="440" w:lineRule="exact"/>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4、总价金额与按单价汇总金额不一致的，以单价金额计算结果为准。</w:t>
      </w:r>
    </w:p>
    <w:p w14:paraId="2AB5FA7B">
      <w:pPr>
        <w:pStyle w:val="21"/>
        <w:spacing w:before="0" w:beforeAutospacing="0" w:after="0" w:afterAutospacing="0" w:line="440" w:lineRule="exact"/>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同时出现两种以上不一致的，按照前款规定的顺序修正。修正应当采用书面形式，并加盖公章，或者由法定代表人或其授权的代表签字。修正后的报价经投标人确认后产生约束力，投标人不确认的，其投标无效。</w:t>
      </w:r>
    </w:p>
    <w:p w14:paraId="25F04516">
      <w:pPr>
        <w:snapToGrid w:val="0"/>
        <w:spacing w:beforeLines="50" w:line="440" w:lineRule="exact"/>
        <w:ind w:firstLine="482" w:firstLineChars="200"/>
        <w:jc w:val="left"/>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（五）投标人存在下列情况之一的，投标无效</w:t>
      </w:r>
    </w:p>
    <w:p w14:paraId="543B597B">
      <w:pPr>
        <w:adjustRightInd w:val="0"/>
        <w:snapToGrid w:val="0"/>
        <w:spacing w:line="440" w:lineRule="exact"/>
        <w:ind w:left="4" w:firstLine="470" w:firstLineChars="196"/>
        <w:jc w:val="left"/>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27890769">
      <w:pPr>
        <w:pStyle w:val="21"/>
        <w:tabs>
          <w:tab w:val="left" w:pos="7380"/>
        </w:tabs>
        <w:adjustRightInd w:val="0"/>
        <w:snapToGrid w:val="0"/>
        <w:spacing w:before="0" w:beforeAutospacing="0" w:after="0" w:afterAutospacing="0" w:line="440" w:lineRule="exact"/>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2、不具备招标文件中规定的资格要求的。</w:t>
      </w:r>
      <w:r>
        <w:rPr>
          <w:rFonts w:hint="default" w:asciiTheme="minorEastAsia" w:hAnsiTheme="minorEastAsia" w:eastAsiaTheme="minorEastAsia"/>
          <w:color w:val="auto"/>
          <w:highlight w:val="none"/>
        </w:rPr>
        <w:tab/>
      </w:r>
    </w:p>
    <w:p w14:paraId="23F10769">
      <w:pPr>
        <w:pStyle w:val="21"/>
        <w:adjustRightInd w:val="0"/>
        <w:snapToGrid w:val="0"/>
        <w:spacing w:before="0" w:beforeAutospacing="0" w:after="0" w:afterAutospacing="0" w:line="440" w:lineRule="exact"/>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3、投标文件含有采购人不能接受的附加条件的。</w:t>
      </w:r>
    </w:p>
    <w:p w14:paraId="4FE6E925">
      <w:pPr>
        <w:adjustRightInd w:val="0"/>
        <w:snapToGrid w:val="0"/>
        <w:spacing w:line="440" w:lineRule="exact"/>
        <w:ind w:firstLine="470" w:firstLineChars="196"/>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4</w:t>
      </w:r>
      <w:r>
        <w:rPr>
          <w:rFonts w:hint="eastAsia" w:asciiTheme="minorEastAsia" w:hAnsiTheme="minorEastAsia" w:eastAsiaTheme="minorEastAsia"/>
          <w:color w:val="auto"/>
          <w:sz w:val="24"/>
          <w:highlight w:val="none"/>
        </w:rPr>
        <w:t>、投标代表人未能出具身份证明或与法定代表人授权委托人身份不符的；</w:t>
      </w:r>
    </w:p>
    <w:p w14:paraId="148C5811">
      <w:pPr>
        <w:pStyle w:val="21"/>
        <w:adjustRightInd w:val="0"/>
        <w:snapToGrid w:val="0"/>
        <w:spacing w:before="0" w:beforeAutospacing="0" w:after="0" w:afterAutospacing="0" w:line="440" w:lineRule="exact"/>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4B63E69">
      <w:pPr>
        <w:pStyle w:val="21"/>
        <w:adjustRightInd w:val="0"/>
        <w:snapToGrid w:val="0"/>
        <w:spacing w:before="0" w:beforeAutospacing="0" w:after="0" w:afterAutospacing="0" w:line="440" w:lineRule="exact"/>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6、报价超过招标文件中规定的最高限价。 </w:t>
      </w:r>
    </w:p>
    <w:p w14:paraId="580D718B">
      <w:pPr>
        <w:tabs>
          <w:tab w:val="left" w:pos="1898"/>
        </w:tabs>
        <w:autoSpaceDE w:val="0"/>
        <w:autoSpaceDN w:val="0"/>
        <w:adjustRightInd w:val="0"/>
        <w:snapToGrid w:val="0"/>
        <w:spacing w:line="440" w:lineRule="exact"/>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7、投标参数未如实填写，完全复制粘贴招标参数的。</w:t>
      </w:r>
    </w:p>
    <w:p w14:paraId="3F461FE8">
      <w:pPr>
        <w:tabs>
          <w:tab w:val="left" w:pos="1898"/>
        </w:tabs>
        <w:autoSpaceDE w:val="0"/>
        <w:autoSpaceDN w:val="0"/>
        <w:adjustRightInd w:val="0"/>
        <w:snapToGrid w:val="0"/>
        <w:spacing w:line="440" w:lineRule="exact"/>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8、投标文件提供虚假材料的。 </w:t>
      </w:r>
    </w:p>
    <w:p w14:paraId="6B044CE8">
      <w:pPr>
        <w:tabs>
          <w:tab w:val="left" w:pos="1898"/>
        </w:tabs>
        <w:autoSpaceDE w:val="0"/>
        <w:autoSpaceDN w:val="0"/>
        <w:adjustRightInd w:val="0"/>
        <w:snapToGrid w:val="0"/>
        <w:spacing w:line="440" w:lineRule="exact"/>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9</w:t>
      </w:r>
      <w:r>
        <w:rPr>
          <w:rFonts w:asciiTheme="minorEastAsia" w:hAnsiTheme="minorEastAsia" w:eastAsiaTheme="minorEastAsia"/>
          <w:color w:val="auto"/>
          <w:kern w:val="0"/>
          <w:sz w:val="24"/>
          <w:highlight w:val="none"/>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14:paraId="7C12576E">
      <w:pPr>
        <w:pStyle w:val="21"/>
        <w:spacing w:before="0" w:beforeAutospacing="0" w:after="0" w:afterAutospacing="0" w:line="440" w:lineRule="exact"/>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（1）不同投标人的投标文件由同一单位或者个人编制；</w:t>
      </w:r>
    </w:p>
    <w:p w14:paraId="1370E89B">
      <w:pPr>
        <w:pStyle w:val="21"/>
        <w:spacing w:before="0" w:beforeAutospacing="0" w:after="0" w:afterAutospacing="0" w:line="440" w:lineRule="exact"/>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（2）不同投标人委托同一单位或者个人办理投标事宜；</w:t>
      </w:r>
    </w:p>
    <w:p w14:paraId="12C873F8">
      <w:pPr>
        <w:pStyle w:val="21"/>
        <w:spacing w:before="0" w:beforeAutospacing="0" w:after="0" w:afterAutospacing="0" w:line="440" w:lineRule="exact"/>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（3）不同投标人的投标文件载明的项目管理成员或者联系人员为同一人；</w:t>
      </w:r>
    </w:p>
    <w:p w14:paraId="26310BF5">
      <w:pPr>
        <w:pStyle w:val="21"/>
        <w:spacing w:before="0" w:beforeAutospacing="0" w:after="0" w:afterAutospacing="0" w:line="440" w:lineRule="exact"/>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（4）不同投标人的投标文件异常一致或者投标报价呈规律性差异；</w:t>
      </w:r>
    </w:p>
    <w:p w14:paraId="46A6D6C1">
      <w:pPr>
        <w:pStyle w:val="21"/>
        <w:spacing w:before="0" w:beforeAutospacing="0" w:after="0" w:afterAutospacing="0" w:line="440" w:lineRule="exact"/>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（5）不同投标人的投标文件相互混装。</w:t>
      </w:r>
    </w:p>
    <w:p w14:paraId="7F30697A">
      <w:pPr>
        <w:autoSpaceDE w:val="0"/>
        <w:autoSpaceDN w:val="0"/>
        <w:adjustRightInd w:val="0"/>
        <w:spacing w:line="44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10、不符合法律、法规和招标文件中规定的其他实质性要求的（招标文件</w:t>
      </w:r>
    </w:p>
    <w:p w14:paraId="2F0279A6">
      <w:pPr>
        <w:tabs>
          <w:tab w:val="right" w:pos="8306"/>
        </w:tabs>
        <w:autoSpaceDE w:val="0"/>
        <w:autoSpaceDN w:val="0"/>
        <w:adjustRightInd w:val="0"/>
        <w:spacing w:line="440" w:lineRule="exac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中打</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olor w:val="auto"/>
          <w:kern w:val="0"/>
          <w:sz w:val="24"/>
          <w:highlight w:val="none"/>
        </w:rPr>
        <w:t>内容及被拒绝的条款）。</w:t>
      </w:r>
    </w:p>
    <w:p w14:paraId="153CAD74">
      <w:pPr>
        <w:snapToGrid w:val="0"/>
        <w:spacing w:beforeLines="50" w:line="440" w:lineRule="exact"/>
        <w:ind w:firstLine="482" w:firstLineChars="200"/>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（六）有下列情况之一的，本次招标作为废标处理</w:t>
      </w:r>
    </w:p>
    <w:p w14:paraId="3F5CE534">
      <w:pPr>
        <w:pStyle w:val="21"/>
        <w:spacing w:before="0" w:beforeAutospacing="0" w:after="0" w:afterAutospacing="0" w:line="440" w:lineRule="exact"/>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1、出现影响采购公正的违法、违规行为的；</w:t>
      </w:r>
    </w:p>
    <w:p w14:paraId="65587C7F">
      <w:pPr>
        <w:pStyle w:val="21"/>
        <w:spacing w:before="0" w:beforeAutospacing="0" w:after="0" w:afterAutospacing="0" w:line="440" w:lineRule="exact"/>
        <w:ind w:firstLine="600" w:firstLineChars="250"/>
        <w:jc w:val="both"/>
        <w:rPr>
          <w:rFonts w:hint="default" w:asciiTheme="minorEastAsia" w:hAnsiTheme="minorEastAsia" w:eastAsiaTheme="minorEastAsia"/>
          <w:b/>
          <w:bCs/>
          <w:color w:val="auto"/>
          <w:highlight w:val="none"/>
        </w:rPr>
      </w:pPr>
      <w:r>
        <w:rPr>
          <w:rFonts w:asciiTheme="minorEastAsia" w:hAnsiTheme="minorEastAsia" w:eastAsiaTheme="minorEastAsia"/>
          <w:color w:val="auto"/>
          <w:highlight w:val="none"/>
        </w:rPr>
        <w:t xml:space="preserve">2、评标委员会发现招标文件存在歧义、重大缺陷导致评标工作无法进行，或者招标文件内容违反国家有关强制性规定的； </w:t>
      </w:r>
    </w:p>
    <w:p w14:paraId="64BE86BE">
      <w:pPr>
        <w:pStyle w:val="21"/>
        <w:spacing w:before="0" w:beforeAutospacing="0" w:after="0" w:afterAutospacing="0" w:line="440" w:lineRule="exact"/>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3、因重大变故，采购任务取消的；</w:t>
      </w:r>
    </w:p>
    <w:p w14:paraId="11FB9A35">
      <w:pPr>
        <w:pStyle w:val="21"/>
        <w:spacing w:before="0" w:beforeAutospacing="0" w:after="0" w:afterAutospacing="0" w:line="440" w:lineRule="exact"/>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4、法律、法规和招标文件规定的其他导致评标结果无效的。</w:t>
      </w:r>
    </w:p>
    <w:p w14:paraId="08DE2885">
      <w:pPr>
        <w:snapToGrid w:val="0"/>
        <w:spacing w:beforeLines="50" w:line="440" w:lineRule="exact"/>
        <w:ind w:firstLine="482" w:firstLineChars="200"/>
        <w:jc w:val="left"/>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）评标原则和评标办法</w:t>
      </w:r>
    </w:p>
    <w:p w14:paraId="4ADE87B4">
      <w:pPr>
        <w:pStyle w:val="13"/>
        <w:snapToGrid w:val="0"/>
        <w:spacing w:line="440" w:lineRule="exact"/>
        <w:ind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D6F51C1">
      <w:pPr>
        <w:pStyle w:val="13"/>
        <w:snapToGrid w:val="0"/>
        <w:spacing w:line="440" w:lineRule="exact"/>
        <w:ind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评标办法。具体评标内容及评分标准等详见《第</w:t>
      </w:r>
      <w:r>
        <w:rPr>
          <w:rFonts w:hint="eastAsia" w:asciiTheme="minorEastAsia" w:hAnsiTheme="minorEastAsia" w:eastAsiaTheme="minorEastAsia"/>
          <w:color w:val="auto"/>
          <w:sz w:val="24"/>
          <w:highlight w:val="none"/>
        </w:rPr>
        <w:t>三章</w:t>
      </w:r>
      <w:r>
        <w:rPr>
          <w:rFonts w:asciiTheme="minorEastAsia" w:hAnsiTheme="minorEastAsia" w:eastAsiaTheme="minorEastAsia"/>
          <w:color w:val="auto"/>
          <w:sz w:val="24"/>
          <w:highlight w:val="none"/>
        </w:rPr>
        <w:t>：评标</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法及评分标准》。</w:t>
      </w:r>
    </w:p>
    <w:p w14:paraId="29B88FD4">
      <w:pPr>
        <w:snapToGrid w:val="0"/>
        <w:spacing w:beforeLines="50" w:line="440" w:lineRule="exact"/>
        <w:ind w:firstLine="482" w:firstLineChars="200"/>
        <w:jc w:val="left"/>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八</w:t>
      </w:r>
      <w:r>
        <w:rPr>
          <w:rFonts w:asciiTheme="minorEastAsia" w:hAnsiTheme="minorEastAsia" w:eastAsiaTheme="minorEastAsia"/>
          <w:b/>
          <w:color w:val="auto"/>
          <w:sz w:val="24"/>
          <w:highlight w:val="none"/>
        </w:rPr>
        <w:t>）评标过程的监控</w:t>
      </w:r>
    </w:p>
    <w:p w14:paraId="2D29C540">
      <w:pPr>
        <w:pStyle w:val="21"/>
        <w:spacing w:before="0" w:beforeAutospacing="0" w:after="0" w:afterAutospacing="0" w:line="440" w:lineRule="exact"/>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本项目评标过程实行全程录音、录像监控，政府采购监管部门视情进行现场监督，投标人在评标过程中所进行的试图影响评标结果的不公正活动，可能导致其投标被拒绝。</w:t>
      </w:r>
    </w:p>
    <w:p w14:paraId="055F3733">
      <w:pPr>
        <w:pStyle w:val="13"/>
        <w:snapToGrid w:val="0"/>
        <w:spacing w:line="440" w:lineRule="exact"/>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六、定标</w:t>
      </w:r>
    </w:p>
    <w:p w14:paraId="029C08BC">
      <w:pPr>
        <w:pStyle w:val="21"/>
        <w:spacing w:before="0" w:beforeAutospacing="0" w:after="0" w:afterAutospacing="0" w:line="440" w:lineRule="exact"/>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w:t>
      </w:r>
      <w:r>
        <w:rPr>
          <w:color w:val="auto"/>
          <w:highlight w:val="none"/>
        </w:rPr>
        <w:t>确定中标供应商。</w:t>
      </w:r>
      <w:r>
        <w:rPr>
          <w:rFonts w:asciiTheme="minorEastAsia" w:hAnsiTheme="minorEastAsia" w:eastAsiaTheme="minorEastAsia"/>
          <w:color w:val="auto"/>
          <w:highlight w:val="none"/>
        </w:rPr>
        <w:t>评标委员会根据采购单位的</w:t>
      </w:r>
      <w:r>
        <w:rPr>
          <w:color w:val="auto"/>
          <w:highlight w:val="none"/>
        </w:rPr>
        <w:t>《授权意见确认书》</w:t>
      </w:r>
      <w:r>
        <w:rPr>
          <w:rFonts w:asciiTheme="minorEastAsia" w:hAnsiTheme="minorEastAsia" w:eastAsiaTheme="minorEastAsia"/>
          <w:color w:val="auto"/>
          <w:highlight w:val="none"/>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28FCA6A6">
      <w:pPr>
        <w:spacing w:line="440" w:lineRule="exact"/>
        <w:ind w:firstLine="480" w:firstLineChars="200"/>
        <w:rPr>
          <w:rFonts w:ascii="宋体" w:hAnsi="宋体"/>
          <w:color w:val="auto"/>
          <w:kern w:val="0"/>
          <w:sz w:val="24"/>
          <w:highlight w:val="none"/>
        </w:rPr>
      </w:pPr>
      <w:r>
        <w:rPr>
          <w:rFonts w:asciiTheme="minorEastAsia" w:hAnsiTheme="minorEastAsia" w:eastAsiaTheme="minorEastAsia"/>
          <w:color w:val="auto"/>
          <w:sz w:val="24"/>
          <w:highlight w:val="none"/>
        </w:rPr>
        <w:t>2、</w:t>
      </w:r>
      <w:r>
        <w:rPr>
          <w:rFonts w:hint="eastAsia" w:ascii="宋体" w:hAnsi="宋体"/>
          <w:color w:val="auto"/>
          <w:kern w:val="0"/>
          <w:sz w:val="24"/>
          <w:highlight w:val="none"/>
        </w:rPr>
        <w:t>发布</w:t>
      </w:r>
      <w:r>
        <w:rPr>
          <w:color w:val="auto"/>
          <w:sz w:val="24"/>
          <w:highlight w:val="none"/>
        </w:rPr>
        <w:t>中标</w:t>
      </w:r>
      <w:r>
        <w:rPr>
          <w:rFonts w:hint="eastAsia" w:ascii="宋体" w:hAnsi="宋体"/>
          <w:color w:val="auto"/>
          <w:kern w:val="0"/>
          <w:sz w:val="24"/>
          <w:highlight w:val="none"/>
        </w:rPr>
        <w:t>结果公告。采购组织机构应当自中标人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在省级以上财政部门指定的媒体及相关网站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kern w:val="0"/>
          <w:sz w:val="24"/>
          <w:highlight w:val="none"/>
        </w:rPr>
        <w:t>中标结果，招标文件应当随中标结果同时公告。</w:t>
      </w:r>
    </w:p>
    <w:p w14:paraId="28B2D303">
      <w:pPr>
        <w:spacing w:line="44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3、发出中标通知书。采购组织机构在发布中标结果的同时，向中标人发出中标通知书。</w:t>
      </w:r>
    </w:p>
    <w:p w14:paraId="77157494">
      <w:pPr>
        <w:pStyle w:val="13"/>
        <w:snapToGrid w:val="0"/>
        <w:spacing w:line="440" w:lineRule="exac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合同签订及公告</w:t>
      </w:r>
    </w:p>
    <w:p w14:paraId="008F4E7C">
      <w:pPr>
        <w:snapToGrid w:val="0"/>
        <w:spacing w:beforeLines="50" w:line="440" w:lineRule="exact"/>
        <w:ind w:firstLine="482" w:firstLineChars="200"/>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（一）签订合同</w:t>
      </w:r>
    </w:p>
    <w:p w14:paraId="2467B9A0">
      <w:pPr>
        <w:pStyle w:val="21"/>
        <w:spacing w:before="0" w:beforeAutospacing="0" w:after="0" w:afterAutospacing="0" w:line="440" w:lineRule="exact"/>
        <w:ind w:firstLine="424" w:firstLineChars="177"/>
        <w:jc w:val="both"/>
        <w:rPr>
          <w:rFonts w:hint="default"/>
          <w:color w:val="auto"/>
          <w:highlight w:val="none"/>
        </w:rPr>
      </w:pPr>
      <w:r>
        <w:rPr>
          <w:color w:val="auto"/>
          <w:highlight w:val="none"/>
        </w:rPr>
        <w:t>1、采购人应当自中标通知书发出之日起30个工作日内，按照招标文件和中标人投标文件的规定，与中标人签订书面合同。所签订的合同不得对招标文件确定的事项和中标人投标文件作实质性修改。</w:t>
      </w:r>
    </w:p>
    <w:p w14:paraId="2CD6D58F">
      <w:pPr>
        <w:pStyle w:val="21"/>
        <w:spacing w:before="0" w:beforeAutospacing="0" w:after="0" w:afterAutospacing="0" w:line="440" w:lineRule="exact"/>
        <w:ind w:firstLine="480" w:firstLineChars="200"/>
        <w:jc w:val="both"/>
        <w:rPr>
          <w:rFonts w:hint="default"/>
          <w:color w:val="auto"/>
          <w:highlight w:val="none"/>
        </w:rPr>
      </w:pPr>
      <w:r>
        <w:rPr>
          <w:color w:val="auto"/>
          <w:highlight w:val="none"/>
        </w:rPr>
        <w:t>2、采购人不得向中标人提出任何不合理的要求作为签订合同的条件。</w:t>
      </w:r>
    </w:p>
    <w:p w14:paraId="2D0B3660">
      <w:pPr>
        <w:pStyle w:val="21"/>
        <w:spacing w:before="0" w:beforeAutospacing="0" w:after="0" w:afterAutospacing="0" w:line="440" w:lineRule="exact"/>
        <w:ind w:firstLine="480" w:firstLineChars="200"/>
        <w:jc w:val="both"/>
        <w:rPr>
          <w:rFonts w:hint="default"/>
          <w:color w:val="auto"/>
          <w:highlight w:val="none"/>
        </w:rPr>
      </w:pPr>
      <w:r>
        <w:rPr>
          <w:color w:val="auto"/>
          <w:highlight w:val="none"/>
        </w:rPr>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0185E8BA">
      <w:pPr>
        <w:pStyle w:val="21"/>
        <w:spacing w:before="0" w:beforeAutospacing="0" w:after="0" w:afterAutospacing="0" w:line="440" w:lineRule="exact"/>
        <w:ind w:firstLine="480" w:firstLineChars="200"/>
        <w:jc w:val="both"/>
        <w:rPr>
          <w:rFonts w:hint="default"/>
          <w:color w:val="auto"/>
          <w:highlight w:val="none"/>
        </w:rPr>
      </w:pPr>
      <w:r>
        <w:rPr>
          <w:color w:val="auto"/>
          <w:highlight w:val="none"/>
        </w:rPr>
        <w:t>4、询问或者质疑事项可能影响中标结果的，采购人应当暂停签订合同，已经签订合同的，应当中止履行合同（中标结果的质疑期为中标结果公告期限届满之日起七个工作日）。</w:t>
      </w:r>
    </w:p>
    <w:p w14:paraId="49A1228B">
      <w:pPr>
        <w:snapToGrid w:val="0"/>
        <w:spacing w:beforeLines="50" w:line="440" w:lineRule="exact"/>
        <w:ind w:firstLine="482" w:firstLineChars="200"/>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（二）合同公告及备案</w:t>
      </w:r>
    </w:p>
    <w:p w14:paraId="0F0E7881">
      <w:pPr>
        <w:pStyle w:val="12"/>
        <w:keepNext w:val="0"/>
        <w:keepLines w:val="0"/>
        <w:pageBreakBefore w:val="0"/>
        <w:widowControl w:val="0"/>
        <w:kinsoku/>
        <w:wordWrap/>
        <w:overflowPunct/>
        <w:topLinePunct w:val="0"/>
        <w:bidi w:val="0"/>
        <w:spacing w:line="440" w:lineRule="exact"/>
        <w:ind w:left="0" w:leftChars="0" w:firstLine="480" w:firstLineChars="200"/>
        <w:jc w:val="left"/>
        <w:rPr>
          <w:rFonts w:ascii="宋体" w:hAnsi="宋体"/>
          <w:color w:val="auto"/>
          <w:sz w:val="24"/>
          <w:highlight w:val="none"/>
        </w:rPr>
      </w:pPr>
      <w:r>
        <w:rPr>
          <w:rFonts w:hint="eastAsia" w:ascii="宋体" w:hAnsi="宋体"/>
          <w:color w:val="auto"/>
          <w:sz w:val="24"/>
          <w:highlight w:val="none"/>
        </w:rPr>
        <w:t>1、采购人应当自政府采购合同签订之日起2个工作日内，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14:paraId="35CCD061">
      <w:pPr>
        <w:pStyle w:val="12"/>
        <w:keepNext w:val="0"/>
        <w:keepLines w:val="0"/>
        <w:pageBreakBefore w:val="0"/>
        <w:widowControl w:val="0"/>
        <w:kinsoku/>
        <w:wordWrap/>
        <w:overflowPunct/>
        <w:topLinePunct w:val="0"/>
        <w:bidi w:val="0"/>
        <w:spacing w:line="440" w:lineRule="exact"/>
        <w:ind w:left="0" w:leftChars="0" w:firstLine="480" w:firstLineChars="200"/>
        <w:jc w:val="left"/>
        <w:rPr>
          <w:rFonts w:ascii="宋体" w:hAnsi="宋体"/>
          <w:color w:val="auto"/>
          <w:sz w:val="24"/>
          <w:highlight w:val="none"/>
        </w:rPr>
      </w:pPr>
      <w:r>
        <w:rPr>
          <w:rFonts w:hint="eastAsia" w:ascii="宋体" w:hAnsi="宋体"/>
          <w:color w:val="auto"/>
          <w:sz w:val="24"/>
          <w:highlight w:val="none"/>
        </w:rPr>
        <w:t>2、采购人应当自政府采购合同签订之日起7个工作日内，将政府采购合同副本报同级人民政府财政部门备案以及采购组织机构存档。</w:t>
      </w:r>
    </w:p>
    <w:p w14:paraId="4A93133F">
      <w:pPr>
        <w:pStyle w:val="13"/>
        <w:keepNext w:val="0"/>
        <w:keepLines w:val="0"/>
        <w:pageBreakBefore w:val="0"/>
        <w:widowControl w:val="0"/>
        <w:kinsoku/>
        <w:wordWrap/>
        <w:overflowPunct/>
        <w:topLinePunct w:val="0"/>
        <w:bidi w:val="0"/>
        <w:snapToGrid w:val="0"/>
        <w:spacing w:line="440" w:lineRule="exac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八、采购代理服务费</w:t>
      </w:r>
    </w:p>
    <w:p w14:paraId="4C6F94F7">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中标供应商在领取中标通知书前须支付</w:t>
      </w:r>
      <w:r>
        <w:rPr>
          <w:rFonts w:hint="eastAsia" w:ascii="宋体" w:hAnsi="宋体" w:cs="Arial"/>
          <w:color w:val="auto"/>
          <w:sz w:val="24"/>
          <w:highlight w:val="none"/>
        </w:rPr>
        <w:t>采购代理服务费（按采购代理服务收费标准【2011】</w:t>
      </w:r>
      <w:r>
        <w:rPr>
          <w:rFonts w:hint="eastAsia" w:ascii="宋体" w:hAnsi="宋体" w:cs="Arial"/>
          <w:color w:val="auto"/>
          <w:sz w:val="24"/>
          <w:highlight w:val="none"/>
          <w:lang w:val="en-US" w:eastAsia="zh-CN"/>
        </w:rPr>
        <w:t>55%计取，采购代理服务费计算后不足5000元的按5000元计取</w:t>
      </w:r>
      <w:r>
        <w:rPr>
          <w:rFonts w:hint="eastAsia" w:ascii="宋体" w:hAnsi="宋体" w:cs="Arial"/>
          <w:color w:val="auto"/>
          <w:sz w:val="24"/>
          <w:highlight w:val="none"/>
        </w:rPr>
        <w:t>）</w:t>
      </w:r>
      <w:r>
        <w:rPr>
          <w:rFonts w:hint="eastAsia" w:ascii="宋体" w:hAnsi="宋体"/>
          <w:color w:val="auto"/>
          <w:sz w:val="24"/>
          <w:highlight w:val="none"/>
        </w:rPr>
        <w:t>，</w:t>
      </w:r>
      <w:r>
        <w:rPr>
          <w:rFonts w:hint="eastAsia" w:ascii="宋体" w:hAnsi="宋体" w:cs="Arial"/>
          <w:color w:val="auto"/>
          <w:sz w:val="24"/>
          <w:highlight w:val="none"/>
        </w:rPr>
        <w:t>采购代理费</w:t>
      </w:r>
      <w:r>
        <w:rPr>
          <w:rFonts w:hint="eastAsia" w:ascii="宋体" w:hAnsi="宋体"/>
          <w:color w:val="auto"/>
          <w:sz w:val="24"/>
          <w:highlight w:val="none"/>
        </w:rPr>
        <w:t>包含在投标总价中。</w:t>
      </w:r>
      <w:r>
        <w:rPr>
          <w:rFonts w:hint="eastAsia" w:ascii="宋体" w:hAnsi="宋体" w:cs="Arial"/>
          <w:color w:val="auto"/>
          <w:sz w:val="24"/>
          <w:highlight w:val="none"/>
        </w:rPr>
        <w:t>采购代理费</w:t>
      </w:r>
      <w:r>
        <w:rPr>
          <w:rFonts w:hint="eastAsia" w:ascii="宋体" w:hAnsi="宋体"/>
          <w:color w:val="auto"/>
          <w:sz w:val="24"/>
          <w:highlight w:val="none"/>
        </w:rPr>
        <w:t>汇入以下账户：</w:t>
      </w:r>
    </w:p>
    <w:p w14:paraId="0A6D4BE0">
      <w:pPr>
        <w:keepNext w:val="0"/>
        <w:keepLines w:val="0"/>
        <w:pageBreakBefore w:val="0"/>
        <w:widowControl w:val="0"/>
        <w:kinsoku/>
        <w:wordWrap/>
        <w:overflowPunct/>
        <w:topLinePunct w:val="0"/>
        <w:bidi w:val="0"/>
        <w:adjustRightInd w:val="0"/>
        <w:snapToGrid w:val="0"/>
        <w:spacing w:line="44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开户银行：浙江玉环农村商业银行股份有限公司营业部</w:t>
      </w:r>
    </w:p>
    <w:p w14:paraId="7FF737A9">
      <w:pPr>
        <w:keepNext w:val="0"/>
        <w:keepLines w:val="0"/>
        <w:pageBreakBefore w:val="0"/>
        <w:widowControl w:val="0"/>
        <w:kinsoku/>
        <w:wordWrap/>
        <w:overflowPunct/>
        <w:topLinePunct w:val="0"/>
        <w:bidi w:val="0"/>
        <w:adjustRightInd w:val="0"/>
        <w:snapToGrid w:val="0"/>
        <w:spacing w:line="440" w:lineRule="exact"/>
        <w:ind w:firstLine="480" w:firstLineChars="200"/>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开户名称：</w:t>
      </w:r>
      <w:r>
        <w:rPr>
          <w:rFonts w:hint="eastAsia" w:ascii="宋体" w:hAnsi="宋体"/>
          <w:color w:val="auto"/>
          <w:kern w:val="0"/>
          <w:sz w:val="24"/>
          <w:highlight w:val="none"/>
          <w:lang w:eastAsia="zh-CN"/>
        </w:rPr>
        <w:t>台州中域工程咨询有限公司</w:t>
      </w:r>
    </w:p>
    <w:p w14:paraId="1380CA3F">
      <w:pPr>
        <w:keepNext w:val="0"/>
        <w:keepLines w:val="0"/>
        <w:pageBreakBefore w:val="0"/>
        <w:widowControl w:val="0"/>
        <w:kinsoku/>
        <w:wordWrap/>
        <w:overflowPunct/>
        <w:topLinePunct w:val="0"/>
        <w:bidi w:val="0"/>
        <w:adjustRightInd w:val="0"/>
        <w:snapToGrid w:val="0"/>
        <w:spacing w:line="440" w:lineRule="exact"/>
        <w:ind w:firstLine="480" w:firstLineChars="200"/>
        <w:rPr>
          <w:rFonts w:ascii="宋体" w:hAnsi="宋体"/>
          <w:b/>
          <w:color w:val="auto"/>
          <w:sz w:val="28"/>
          <w:szCs w:val="28"/>
          <w:highlight w:val="none"/>
        </w:rPr>
      </w:pPr>
      <w:r>
        <w:rPr>
          <w:rFonts w:hint="eastAsia" w:ascii="宋体" w:hAnsi="宋体"/>
          <w:color w:val="auto"/>
          <w:kern w:val="0"/>
          <w:sz w:val="24"/>
          <w:highlight w:val="none"/>
        </w:rPr>
        <w:t xml:space="preserve">开户帐号：201000286693714 </w:t>
      </w:r>
    </w:p>
    <w:p w14:paraId="0A7B8B70">
      <w:pPr>
        <w:spacing w:line="460" w:lineRule="exact"/>
        <w:jc w:val="center"/>
        <w:rPr>
          <w:rFonts w:hint="eastAsia" w:ascii="新宋体" w:hAnsi="新宋体" w:eastAsia="新宋体"/>
          <w:b/>
          <w:color w:val="auto"/>
          <w:sz w:val="22"/>
          <w:highlight w:val="none"/>
        </w:rPr>
      </w:pPr>
      <w:r>
        <w:rPr>
          <w:rFonts w:hint="eastAsia" w:ascii="新宋体" w:hAnsi="新宋体" w:eastAsia="新宋体"/>
          <w:b/>
          <w:color w:val="auto"/>
          <w:sz w:val="22"/>
          <w:highlight w:val="none"/>
        </w:rPr>
        <w:t>采购代理服务收费标准</w:t>
      </w:r>
    </w:p>
    <w:tbl>
      <w:tblPr>
        <w:tblStyle w:val="26"/>
        <w:tblW w:w="7921" w:type="dxa"/>
        <w:jc w:val="center"/>
        <w:tblCellSpacing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3318"/>
        <w:gridCol w:w="4603"/>
      </w:tblGrid>
      <w:tr w14:paraId="27A80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jc w:val="center"/>
        </w:trPr>
        <w:tc>
          <w:tcPr>
            <w:tcW w:w="3318" w:type="dxa"/>
            <w:noWrap w:val="0"/>
            <w:vAlign w:val="center"/>
          </w:tcPr>
          <w:p w14:paraId="0CCA3370">
            <w:pPr>
              <w:spacing w:line="460" w:lineRule="exact"/>
              <w:jc w:val="center"/>
              <w:rPr>
                <w:rFonts w:ascii="新宋体" w:hAnsi="新宋体" w:eastAsia="新宋体"/>
                <w:color w:val="auto"/>
                <w:sz w:val="22"/>
                <w:highlight w:val="none"/>
              </w:rPr>
            </w:pPr>
            <w:r>
              <w:rPr>
                <w:color w:val="auto"/>
                <w:highlight w:val="none"/>
              </w:rPr>
              <w:pict>
                <v:group id="组合 8" o:spid="_x0000_s2050" o:spt="203" style="position:absolute;left:0pt;margin-left:-0.55pt;margin-top:-0.95pt;height:71pt;width:165.9pt;z-index:251661312;mso-width-relative:page;mso-height-relative:page;" coordsize="2415,1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">
                  <o:lock v:ext="edit" grouping="f" rotation="f" aspectratio="f"/>
                  <v:line id="直接连接符 6" o:spid="_x0000_s2051" o:spt="20" style="position:absolute;left:0;top:363;height:936;width:2415;"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">
                    <v:path arrowok="t"/>
                    <v:fill on="f" focussize="0,0"/>
                    <v:stroke color="#000000"/>
                    <v:imagedata o:title=""/>
                    <o:lock v:ext="edit" aspectratio="f"/>
                  </v:line>
                  <v:line id="直接连接符 7" o:spid="_x0000_s2052" o:spt="20" style="position:absolute;left:945;top:0;height:1299;width:147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">
                    <v:path arrowok="t"/>
                    <v:fill on="f" focussize="0,0"/>
                    <v:stroke color="#000000"/>
                    <v:imagedata o:title=""/>
                    <o:lock v:ext="edit" aspectratio="f"/>
                  </v:line>
                </v:group>
              </w:pict>
            </w:r>
            <w:r>
              <w:rPr>
                <w:color w:val="auto"/>
                <w:highlight w:val="none"/>
              </w:rPr>
              <w:pict>
                <v:line id="直接连接符 5" o:spid="_x0000_s2053" o:spt="20" style="position:absolute;left:0pt;margin-left:99pt;margin-top:2.3pt;height:0.05pt;width:0.05pt;z-index:25166028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">
                  <v:path arrowok="t"/>
                  <v:fill on="f" focussize="0,0"/>
                  <v:stroke/>
                  <v:imagedata o:title=""/>
                  <o:lock v:ext="edit" grouping="f" rotation="f" aspectratio="f"/>
                </v:line>
              </w:pict>
            </w:r>
            <w:r>
              <w:rPr>
                <w:rFonts w:hint="eastAsia" w:ascii="新宋体" w:hAnsi="新宋体" w:eastAsia="新宋体"/>
                <w:color w:val="auto"/>
                <w:sz w:val="22"/>
                <w:highlight w:val="none"/>
              </w:rPr>
              <w:t xml:space="preserve">          </w:t>
            </w:r>
            <w:r>
              <w:rPr>
                <w:rFonts w:hint="eastAsia" w:ascii="新宋体" w:hAnsi="新宋体" w:eastAsia="新宋体"/>
                <w:color w:val="auto"/>
                <w:sz w:val="22"/>
                <w:highlight w:val="none"/>
                <w:lang w:val="en-US" w:eastAsia="zh-CN"/>
              </w:rPr>
              <w:t xml:space="preserve">      </w:t>
            </w:r>
            <w:r>
              <w:rPr>
                <w:rFonts w:hint="eastAsia" w:ascii="新宋体" w:hAnsi="新宋体" w:eastAsia="新宋体"/>
                <w:color w:val="auto"/>
                <w:sz w:val="22"/>
                <w:highlight w:val="none"/>
              </w:rPr>
              <w:t>服务类型</w:t>
            </w:r>
          </w:p>
          <w:p w14:paraId="211A1A67">
            <w:pPr>
              <w:spacing w:line="460" w:lineRule="exact"/>
              <w:ind w:firstLine="1669" w:firstLineChars="759"/>
              <w:rPr>
                <w:rFonts w:hint="eastAsia" w:ascii="新宋体" w:hAnsi="新宋体" w:eastAsia="新宋体"/>
                <w:color w:val="auto"/>
                <w:sz w:val="22"/>
                <w:highlight w:val="none"/>
              </w:rPr>
            </w:pPr>
            <w:r>
              <w:rPr>
                <w:rFonts w:hint="eastAsia" w:ascii="新宋体" w:hAnsi="新宋体" w:eastAsia="新宋体"/>
                <w:color w:val="auto"/>
                <w:sz w:val="22"/>
                <w:highlight w:val="none"/>
              </w:rPr>
              <w:t>费率</w:t>
            </w:r>
          </w:p>
          <w:p w14:paraId="6E54316B">
            <w:pPr>
              <w:spacing w:line="460" w:lineRule="exact"/>
              <w:ind w:firstLine="220" w:firstLineChars="100"/>
              <w:rPr>
                <w:rFonts w:ascii="新宋体" w:hAnsi="新宋体" w:eastAsia="新宋体"/>
                <w:color w:val="auto"/>
                <w:sz w:val="22"/>
                <w:highlight w:val="none"/>
              </w:rPr>
            </w:pPr>
            <w:r>
              <w:rPr>
                <w:rFonts w:hint="eastAsia" w:ascii="新宋体" w:hAnsi="新宋体" w:eastAsia="新宋体"/>
                <w:color w:val="auto"/>
                <w:sz w:val="22"/>
                <w:highlight w:val="none"/>
              </w:rPr>
              <w:t>中标金额（万元）</w:t>
            </w:r>
          </w:p>
        </w:tc>
        <w:tc>
          <w:tcPr>
            <w:tcW w:w="4603" w:type="dxa"/>
            <w:noWrap w:val="0"/>
            <w:vAlign w:val="center"/>
          </w:tcPr>
          <w:p w14:paraId="5D7A9B18">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lang w:val="en-US" w:eastAsia="zh-CN"/>
              </w:rPr>
              <w:t>货物</w:t>
            </w:r>
            <w:r>
              <w:rPr>
                <w:rFonts w:hint="eastAsia" w:ascii="新宋体" w:hAnsi="新宋体" w:eastAsia="新宋体"/>
                <w:color w:val="auto"/>
                <w:sz w:val="22"/>
                <w:highlight w:val="none"/>
              </w:rPr>
              <w:t>招标</w:t>
            </w:r>
          </w:p>
        </w:tc>
      </w:tr>
      <w:tr w14:paraId="20804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0" w:hRule="atLeast"/>
          <w:tblCellSpacing w:w="0" w:type="dxa"/>
          <w:jc w:val="center"/>
        </w:trPr>
        <w:tc>
          <w:tcPr>
            <w:tcW w:w="3318" w:type="dxa"/>
            <w:noWrap w:val="0"/>
            <w:vAlign w:val="center"/>
          </w:tcPr>
          <w:p w14:paraId="0FD2753B">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100以下</w:t>
            </w:r>
          </w:p>
        </w:tc>
        <w:tc>
          <w:tcPr>
            <w:tcW w:w="4603" w:type="dxa"/>
            <w:noWrap w:val="0"/>
            <w:vAlign w:val="center"/>
          </w:tcPr>
          <w:p w14:paraId="5F9F2725">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1.5%</w:t>
            </w:r>
          </w:p>
        </w:tc>
      </w:tr>
    </w:tbl>
    <w:p w14:paraId="4972EAC3">
      <w:pPr>
        <w:adjustRightInd w:val="0"/>
        <w:snapToGrid w:val="0"/>
        <w:spacing w:line="440" w:lineRule="exact"/>
        <w:ind w:firstLine="482" w:firstLineChars="200"/>
        <w:rPr>
          <w:rFonts w:asciiTheme="minorEastAsia" w:hAnsiTheme="minorEastAsia" w:eastAsiaTheme="minorEastAsia"/>
          <w:b/>
          <w:color w:val="auto"/>
          <w:sz w:val="24"/>
          <w:highlight w:val="none"/>
        </w:rPr>
      </w:pPr>
    </w:p>
    <w:p w14:paraId="60602D9C">
      <w:pPr>
        <w:rPr>
          <w:rFonts w:asciiTheme="minorEastAsia" w:hAnsiTheme="minorEastAsia" w:eastAsiaTheme="minorEastAsia"/>
          <w:b/>
          <w:color w:val="auto"/>
          <w:sz w:val="36"/>
          <w:szCs w:val="36"/>
          <w:highlight w:val="none"/>
        </w:rPr>
      </w:pPr>
      <w:r>
        <w:rPr>
          <w:rFonts w:asciiTheme="minorEastAsia" w:hAnsiTheme="minorEastAsia" w:eastAsiaTheme="minorEastAsia"/>
          <w:b/>
          <w:color w:val="auto"/>
          <w:sz w:val="36"/>
          <w:szCs w:val="36"/>
          <w:highlight w:val="none"/>
        </w:rPr>
        <w:br w:type="page"/>
      </w:r>
    </w:p>
    <w:p w14:paraId="0AB6ADC7">
      <w:pPr>
        <w:pStyle w:val="10"/>
        <w:rPr>
          <w:color w:val="auto"/>
          <w:highlight w:val="none"/>
        </w:rPr>
      </w:pPr>
    </w:p>
    <w:p w14:paraId="68B42AFE">
      <w:pPr>
        <w:numPr>
          <w:ilvl w:val="0"/>
          <w:numId w:val="6"/>
        </w:numPr>
        <w:spacing w:line="420" w:lineRule="exact"/>
        <w:jc w:val="center"/>
        <w:outlineLvl w:val="0"/>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评标办法及评分标准</w:t>
      </w:r>
    </w:p>
    <w:p w14:paraId="05F8D2FC">
      <w:pPr>
        <w:autoSpaceDE w:val="0"/>
        <w:autoSpaceDN w:val="0"/>
        <w:adjustRightInd w:val="0"/>
        <w:spacing w:line="440" w:lineRule="exact"/>
        <w:ind w:firstLine="482" w:firstLineChars="200"/>
        <w:rPr>
          <w:rFonts w:ascii="宋体" w:hAnsi="宋体"/>
          <w:color w:val="auto"/>
          <w:sz w:val="24"/>
          <w:highlight w:val="none"/>
        </w:rPr>
      </w:pPr>
      <w:r>
        <w:rPr>
          <w:rFonts w:hint="eastAsia" w:ascii="宋体" w:hAnsi="宋体"/>
          <w:b/>
          <w:color w:val="auto"/>
          <w:sz w:val="24"/>
          <w:highlight w:val="none"/>
        </w:rPr>
        <w:t>本项目采用综合评分法</w:t>
      </w:r>
      <w:r>
        <w:rPr>
          <w:rFonts w:hint="eastAsia" w:ascii="宋体" w:hAnsi="宋体"/>
          <w:color w:val="auto"/>
          <w:sz w:val="24"/>
          <w:highlight w:val="none"/>
        </w:rPr>
        <w:t>，评标委员会将对各投标人的投标报价、</w:t>
      </w:r>
      <w:r>
        <w:rPr>
          <w:rFonts w:hint="eastAsia" w:ascii="宋体" w:hAnsi="宋体"/>
          <w:bCs/>
          <w:color w:val="auto"/>
          <w:sz w:val="24"/>
          <w:highlight w:val="none"/>
        </w:rPr>
        <w:t>技术和服务方案</w:t>
      </w:r>
      <w:r>
        <w:rPr>
          <w:rFonts w:hint="eastAsia" w:ascii="宋体" w:hAnsi="宋体"/>
          <w:color w:val="auto"/>
          <w:sz w:val="24"/>
          <w:highlight w:val="none"/>
        </w:rPr>
        <w:t>、投标人的企业实力及资质等方面进行综合评审，对实质上响应招标文件的投标人，由各评委独立记名打分。经统计，得出各投标人的综合得分,按综合得分由高到低顺序排列。若</w:t>
      </w:r>
      <w:r>
        <w:rPr>
          <w:rFonts w:hint="eastAsia" w:ascii="宋体" w:hAnsi="宋体"/>
          <w:color w:val="auto"/>
          <w:sz w:val="24"/>
          <w:highlight w:val="none"/>
          <w:lang w:val="zh-CN"/>
        </w:rPr>
        <w:t>综合得分相同</w:t>
      </w:r>
      <w:r>
        <w:rPr>
          <w:rFonts w:hint="eastAsia" w:ascii="宋体" w:hAnsi="宋体"/>
          <w:color w:val="auto"/>
          <w:sz w:val="24"/>
          <w:highlight w:val="none"/>
        </w:rPr>
        <w:t>的，按投标报价由低到高顺序排列。若</w:t>
      </w:r>
      <w:r>
        <w:rPr>
          <w:rFonts w:hint="eastAsia" w:ascii="宋体" w:hAnsi="宋体"/>
          <w:color w:val="auto"/>
          <w:sz w:val="24"/>
          <w:highlight w:val="none"/>
          <w:lang w:val="zh-CN"/>
        </w:rPr>
        <w:t>综合得分且投标报价相同的，货物类采购项目以技术性能得分较高者为先，服务类采购项目以实力信誉及业绩得分较高者为先</w:t>
      </w:r>
      <w:r>
        <w:rPr>
          <w:rFonts w:hint="eastAsia" w:ascii="宋体" w:hAnsi="宋体"/>
          <w:color w:val="auto"/>
          <w:sz w:val="24"/>
          <w:highlight w:val="none"/>
        </w:rPr>
        <w:t xml:space="preserve">。 </w:t>
      </w:r>
    </w:p>
    <w:p w14:paraId="37101D24">
      <w:pPr>
        <w:autoSpaceDE w:val="0"/>
        <w:autoSpaceDN w:val="0"/>
        <w:adjustRightIn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各投标人的综合得分为：投标报价得分＋商务与技术得分之和，总分为100分，其中：投标报价分</w:t>
      </w:r>
      <w:r>
        <w:rPr>
          <w:rFonts w:hint="eastAsia" w:ascii="宋体" w:hAnsi="宋体"/>
          <w:color w:val="auto"/>
          <w:sz w:val="24"/>
          <w:highlight w:val="none"/>
          <w:lang w:val="en-US" w:eastAsia="zh-CN"/>
        </w:rPr>
        <w:t>30</w:t>
      </w:r>
      <w:r>
        <w:rPr>
          <w:rFonts w:hint="eastAsia" w:ascii="宋体" w:hAnsi="宋体"/>
          <w:color w:val="auto"/>
          <w:sz w:val="24"/>
          <w:highlight w:val="none"/>
        </w:rPr>
        <w:t>分，商务与技术分</w:t>
      </w:r>
      <w:r>
        <w:rPr>
          <w:rFonts w:hint="eastAsia" w:ascii="宋体" w:hAnsi="宋体"/>
          <w:color w:val="auto"/>
          <w:sz w:val="24"/>
          <w:highlight w:val="none"/>
          <w:lang w:val="en-US" w:eastAsia="zh-CN"/>
        </w:rPr>
        <w:t>70</w:t>
      </w:r>
      <w:r>
        <w:rPr>
          <w:rFonts w:hint="eastAsia" w:ascii="宋体" w:hAnsi="宋体"/>
          <w:color w:val="auto"/>
          <w:sz w:val="24"/>
          <w:highlight w:val="none"/>
        </w:rPr>
        <w:t>分。</w:t>
      </w:r>
    </w:p>
    <w:p w14:paraId="54524245">
      <w:pPr>
        <w:pStyle w:val="13"/>
        <w:snapToGrid w:val="0"/>
        <w:spacing w:line="440" w:lineRule="exac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一、报价分（</w:t>
      </w:r>
      <w:r>
        <w:rPr>
          <w:rFonts w:hint="eastAsia" w:asciiTheme="minorEastAsia" w:hAnsiTheme="minorEastAsia" w:eastAsiaTheme="minorEastAsia"/>
          <w:b/>
          <w:color w:val="auto"/>
          <w:sz w:val="24"/>
          <w:highlight w:val="none"/>
          <w:lang w:val="en-US" w:eastAsia="zh-CN"/>
        </w:rPr>
        <w:t>30</w:t>
      </w:r>
      <w:r>
        <w:rPr>
          <w:rFonts w:hint="eastAsia" w:asciiTheme="minorEastAsia" w:hAnsiTheme="minorEastAsia" w:eastAsiaTheme="minorEastAsia"/>
          <w:b/>
          <w:color w:val="auto"/>
          <w:sz w:val="24"/>
          <w:highlight w:val="none"/>
        </w:rPr>
        <w:t>分）</w:t>
      </w:r>
    </w:p>
    <w:p w14:paraId="2832E527">
      <w:pPr>
        <w:snapToGrid w:val="0"/>
        <w:spacing w:line="440" w:lineRule="exact"/>
        <w:ind w:firstLine="480"/>
        <w:rPr>
          <w:rFonts w:ascii="宋体" w:hAnsi="宋体"/>
          <w:bCs/>
          <w:color w:val="auto"/>
          <w:sz w:val="24"/>
          <w:highlight w:val="none"/>
          <w:lang w:val="zh-CN"/>
        </w:rPr>
      </w:pPr>
      <w:r>
        <w:rPr>
          <w:rFonts w:hint="eastAsia" w:ascii="宋体" w:hAnsi="宋体"/>
          <w:bCs/>
          <w:color w:val="auto"/>
          <w:sz w:val="24"/>
          <w:highlight w:val="none"/>
          <w:lang w:val="zh-CN"/>
        </w:rPr>
        <w:t>投标报价得分采用低价优先法计算，即满足招标文件要求且投标价格最低的投标报价为评标基准价，其报价得满分。其他投标人的投标报价得分按下列公式计算：</w:t>
      </w:r>
    </w:p>
    <w:p w14:paraId="7966D278">
      <w:pPr>
        <w:snapToGrid w:val="0"/>
        <w:spacing w:line="440" w:lineRule="exact"/>
        <w:ind w:firstLine="480"/>
        <w:rPr>
          <w:rFonts w:ascii="宋体" w:hAnsi="宋体"/>
          <w:bCs/>
          <w:color w:val="auto"/>
          <w:sz w:val="24"/>
          <w:highlight w:val="none"/>
          <w:lang w:val="zh-CN"/>
        </w:rPr>
      </w:pPr>
      <w:r>
        <w:rPr>
          <w:rFonts w:hint="eastAsia" w:ascii="宋体" w:hAnsi="宋体"/>
          <w:bCs/>
          <w:color w:val="auto"/>
          <w:sz w:val="24"/>
          <w:highlight w:val="none"/>
          <w:u w:val="single"/>
          <w:lang w:val="zh-CN"/>
        </w:rPr>
        <w:t>投标报价得分</w:t>
      </w:r>
      <w:r>
        <w:rPr>
          <w:rFonts w:ascii="宋体" w:hAnsi="宋体"/>
          <w:bCs/>
          <w:color w:val="auto"/>
          <w:sz w:val="24"/>
          <w:highlight w:val="none"/>
          <w:u w:val="single"/>
          <w:lang w:val="zh-CN"/>
        </w:rPr>
        <w:t>=</w:t>
      </w:r>
      <w:r>
        <w:rPr>
          <w:rFonts w:hint="eastAsia" w:ascii="宋体" w:hAnsi="宋体"/>
          <w:bCs/>
          <w:color w:val="auto"/>
          <w:sz w:val="24"/>
          <w:highlight w:val="none"/>
          <w:u w:val="single"/>
          <w:lang w:val="zh-CN"/>
        </w:rPr>
        <w:t>（评标基准价／投标报价）×</w:t>
      </w:r>
      <w:r>
        <w:rPr>
          <w:rFonts w:hint="eastAsia" w:ascii="宋体" w:hAnsi="宋体"/>
          <w:bCs/>
          <w:color w:val="auto"/>
          <w:sz w:val="24"/>
          <w:highlight w:val="none"/>
          <w:u w:val="single"/>
          <w:lang w:val="en-US" w:eastAsia="zh-CN"/>
        </w:rPr>
        <w:t>30</w:t>
      </w:r>
      <w:r>
        <w:rPr>
          <w:rFonts w:hint="eastAsia" w:ascii="宋体" w:hAnsi="宋体"/>
          <w:bCs/>
          <w:color w:val="auto"/>
          <w:sz w:val="24"/>
          <w:highlight w:val="none"/>
          <w:u w:val="single"/>
          <w:lang w:val="zh-CN"/>
        </w:rPr>
        <w:t>%×100</w:t>
      </w:r>
      <w:r>
        <w:rPr>
          <w:rFonts w:hint="eastAsia" w:ascii="宋体" w:hAnsi="宋体"/>
          <w:bCs/>
          <w:color w:val="auto"/>
          <w:sz w:val="24"/>
          <w:highlight w:val="none"/>
          <w:lang w:val="zh-CN"/>
        </w:rPr>
        <w:t>。</w:t>
      </w:r>
    </w:p>
    <w:p w14:paraId="13C8880E">
      <w:pPr>
        <w:snapToGrid w:val="0"/>
        <w:spacing w:line="440" w:lineRule="exact"/>
        <w:ind w:firstLine="480"/>
        <w:rPr>
          <w:rFonts w:hAnsi="宋体"/>
          <w:b/>
          <w:bCs/>
          <w:color w:val="auto"/>
          <w:sz w:val="24"/>
          <w:highlight w:val="none"/>
        </w:rPr>
      </w:pPr>
      <w:r>
        <w:rPr>
          <w:rFonts w:hint="eastAsia" w:ascii="宋体"/>
          <w:b/>
          <w:bCs/>
          <w:color w:val="auto"/>
          <w:sz w:val="24"/>
          <w:highlight w:val="none"/>
          <w:lang w:val="zh-CN"/>
        </w:rPr>
        <w:t>注：报价得分以系统计算为准，保留2位小数</w:t>
      </w:r>
      <w:r>
        <w:rPr>
          <w:rFonts w:hint="eastAsia" w:ascii="宋体" w:hAnsi="宋体"/>
          <w:b/>
          <w:bCs/>
          <w:color w:val="auto"/>
          <w:sz w:val="24"/>
          <w:highlight w:val="none"/>
          <w:lang w:val="zh-CN"/>
        </w:rPr>
        <w:t>，由代理单位当场统一计算</w:t>
      </w:r>
      <w:r>
        <w:rPr>
          <w:rFonts w:hint="eastAsia" w:ascii="宋体"/>
          <w:b/>
          <w:bCs/>
          <w:color w:val="auto"/>
          <w:sz w:val="24"/>
          <w:highlight w:val="none"/>
          <w:lang w:val="zh-CN"/>
        </w:rPr>
        <w:t>。</w:t>
      </w:r>
    </w:p>
    <w:p w14:paraId="60B313AE">
      <w:pPr>
        <w:pStyle w:val="13"/>
        <w:snapToGrid w:val="0"/>
        <w:spacing w:line="440" w:lineRule="exact"/>
        <w:outlineLvl w:val="1"/>
        <w:rPr>
          <w:rFonts w:hAnsi="宋体"/>
          <w:b/>
          <w:color w:val="auto"/>
          <w:sz w:val="24"/>
          <w:highlight w:val="none"/>
        </w:rPr>
      </w:pPr>
      <w:r>
        <w:rPr>
          <w:rFonts w:hint="eastAsia" w:asciiTheme="minorEastAsia" w:hAnsiTheme="minorEastAsia" w:eastAsiaTheme="minorEastAsia"/>
          <w:b/>
          <w:color w:val="auto"/>
          <w:sz w:val="24"/>
          <w:highlight w:val="none"/>
        </w:rPr>
        <w:t>二、商务与技术分（</w:t>
      </w:r>
      <w:r>
        <w:rPr>
          <w:rFonts w:hint="eastAsia" w:asciiTheme="minorEastAsia" w:hAnsiTheme="minorEastAsia" w:eastAsiaTheme="minorEastAsia"/>
          <w:b/>
          <w:color w:val="auto"/>
          <w:sz w:val="24"/>
          <w:highlight w:val="none"/>
          <w:lang w:val="en-US" w:eastAsia="zh-CN"/>
        </w:rPr>
        <w:t>70</w:t>
      </w:r>
      <w:r>
        <w:rPr>
          <w:rFonts w:hint="eastAsia" w:asciiTheme="minorEastAsia" w:hAnsiTheme="minorEastAsia" w:eastAsiaTheme="minorEastAsia"/>
          <w:b/>
          <w:color w:val="auto"/>
          <w:sz w:val="24"/>
          <w:highlight w:val="none"/>
        </w:rPr>
        <w:t>分）</w:t>
      </w:r>
    </w:p>
    <w:p w14:paraId="2D800604">
      <w:pPr>
        <w:spacing w:line="44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商务与技术文件中的客观分由评标委员会讨论后统一打分；其余在规定的分值内单独评定打分（保留1位小数）。</w:t>
      </w:r>
    </w:p>
    <w:p w14:paraId="02DFA29C">
      <w:pPr>
        <w:spacing w:line="44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各投标人商务与技术文件得分按照评标委员会成员的独立评分结果汇总后的算术平均分计算，计算公式为：</w:t>
      </w:r>
    </w:p>
    <w:p w14:paraId="5FB2A110">
      <w:pPr>
        <w:spacing w:line="440" w:lineRule="exact"/>
        <w:rPr>
          <w:rFonts w:ascii="宋体" w:hAnsi="宋体" w:cs="宋体"/>
          <w:color w:val="auto"/>
          <w:sz w:val="24"/>
          <w:highlight w:val="none"/>
          <w:lang w:val="zh-CN"/>
        </w:rPr>
      </w:pPr>
      <w:r>
        <w:rPr>
          <w:rFonts w:hint="eastAsia" w:ascii="宋体" w:hAnsi="宋体" w:cs="宋体"/>
          <w:color w:val="auto"/>
          <w:sz w:val="24"/>
          <w:highlight w:val="none"/>
        </w:rPr>
        <w:t>商务与技术文件得分</w:t>
      </w:r>
      <w:r>
        <w:rPr>
          <w:rFonts w:hint="eastAsia" w:ascii="宋体" w:hAnsi="宋体" w:cs="宋体"/>
          <w:color w:val="auto"/>
          <w:sz w:val="24"/>
          <w:highlight w:val="none"/>
          <w:lang w:val="zh-CN"/>
        </w:rPr>
        <w:t>=评标委员会所有成员评分合计数/评标委员会组成人员数。</w:t>
      </w:r>
    </w:p>
    <w:p w14:paraId="0CE05003">
      <w:pPr>
        <w:spacing w:line="440" w:lineRule="exact"/>
        <w:rPr>
          <w:rFonts w:hint="eastAsia" w:ascii="宋体"/>
          <w:b/>
          <w:bCs/>
          <w:color w:val="auto"/>
          <w:sz w:val="24"/>
          <w:highlight w:val="none"/>
          <w:lang w:val="zh-CN"/>
        </w:rPr>
        <w:sectPr>
          <w:headerReference r:id="rId4" w:type="default"/>
          <w:footerReference r:id="rId5" w:type="default"/>
          <w:pgSz w:w="11906" w:h="16838"/>
          <w:pgMar w:top="1440" w:right="1587" w:bottom="1440" w:left="1633" w:header="851" w:footer="992" w:gutter="0"/>
          <w:pgNumType w:start="1"/>
          <w:cols w:space="0" w:num="1"/>
          <w:docGrid w:type="lines" w:linePitch="312" w:charSpace="0"/>
        </w:sectPr>
      </w:pPr>
    </w:p>
    <w:p w14:paraId="4FBC9204">
      <w:pPr>
        <w:spacing w:line="440" w:lineRule="exac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商务与技术文件具体分值细化条款如下表：</w:t>
      </w:r>
    </w:p>
    <w:tbl>
      <w:tblPr>
        <w:tblStyle w:val="144"/>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1360"/>
        <w:gridCol w:w="7262"/>
      </w:tblGrid>
      <w:tr w14:paraId="0EE6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9620" w:type="dxa"/>
            <w:gridSpan w:val="3"/>
            <w:noWrap w:val="0"/>
            <w:vAlign w:val="center"/>
          </w:tcPr>
          <w:p w14:paraId="381924C7">
            <w:pPr>
              <w:pStyle w:val="152"/>
              <w:spacing w:before="133" w:line="360" w:lineRule="auto"/>
              <w:ind w:left="115"/>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评审内容</w:t>
            </w:r>
          </w:p>
        </w:tc>
      </w:tr>
      <w:tr w14:paraId="5B0D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998" w:type="dxa"/>
            <w:vMerge w:val="restart"/>
            <w:noWrap w:val="0"/>
            <w:vAlign w:val="center"/>
          </w:tcPr>
          <w:p w14:paraId="58F35092">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技 </w:t>
            </w:r>
          </w:p>
          <w:p w14:paraId="43DCECB3">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术 </w:t>
            </w:r>
          </w:p>
          <w:p w14:paraId="4D7C3856">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商 </w:t>
            </w:r>
          </w:p>
          <w:p w14:paraId="4A6C536D">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务</w:t>
            </w:r>
          </w:p>
          <w:p w14:paraId="0E5FB8D2">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分</w:t>
            </w:r>
          </w:p>
          <w:p w14:paraId="20024BE6">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（70 分）</w:t>
            </w:r>
          </w:p>
        </w:tc>
        <w:tc>
          <w:tcPr>
            <w:tcW w:w="1360" w:type="dxa"/>
            <w:noWrap w:val="0"/>
            <w:vAlign w:val="center"/>
          </w:tcPr>
          <w:p w14:paraId="1375A011">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认证证书</w:t>
            </w:r>
          </w:p>
          <w:p w14:paraId="4FD445F9">
            <w:pPr>
              <w:spacing w:line="360" w:lineRule="auto"/>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rPr>
              <w:t>（3 分）</w:t>
            </w:r>
          </w:p>
        </w:tc>
        <w:tc>
          <w:tcPr>
            <w:tcW w:w="7262" w:type="dxa"/>
            <w:noWrap w:val="0"/>
            <w:vAlign w:val="top"/>
          </w:tcPr>
          <w:p w14:paraId="1BF458F0">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投标人具有有效期内的认证证书：</w:t>
            </w:r>
          </w:p>
          <w:p w14:paraId="4D600B49">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1、质量管理体系认证证书的得 1 分；</w:t>
            </w:r>
          </w:p>
          <w:p w14:paraId="2024546A">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2、环境管理体系认证证书的得 1 分；</w:t>
            </w:r>
          </w:p>
          <w:p w14:paraId="681A48F8">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3、职业健康安全管理认证体系认证证书得 1 分； </w:t>
            </w:r>
          </w:p>
          <w:p w14:paraId="318166BC">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每提供一个得 1 分，最高 3 分。</w:t>
            </w:r>
          </w:p>
          <w:p w14:paraId="18ADA230">
            <w:pPr>
              <w:spacing w:line="360" w:lineRule="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rPr>
              <w:t>注：投标文件中须同时提供证书复印件和“ 国家市场监督管理总局全国认证认可 信息公共服务平台 ”查询结果截图加盖公章，未提供或提供不全的不得分。</w:t>
            </w:r>
          </w:p>
        </w:tc>
      </w:tr>
      <w:tr w14:paraId="08F3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998" w:type="dxa"/>
            <w:vMerge w:val="continue"/>
            <w:noWrap w:val="0"/>
            <w:vAlign w:val="center"/>
          </w:tcPr>
          <w:p w14:paraId="66970E83">
            <w:pPr>
              <w:pStyle w:val="152"/>
              <w:spacing w:before="133" w:line="360" w:lineRule="auto"/>
              <w:ind w:left="115"/>
              <w:jc w:val="center"/>
              <w:rPr>
                <w:rFonts w:hint="eastAsia" w:asciiTheme="minorEastAsia" w:hAnsiTheme="minorEastAsia" w:eastAsiaTheme="minorEastAsia" w:cstheme="minorEastAsia"/>
                <w:b/>
                <w:bCs/>
                <w:color w:val="auto"/>
                <w:sz w:val="24"/>
                <w:szCs w:val="24"/>
                <w:lang w:val="en-US" w:eastAsia="zh-CN"/>
              </w:rPr>
            </w:pPr>
          </w:p>
        </w:tc>
        <w:tc>
          <w:tcPr>
            <w:tcW w:w="1360" w:type="dxa"/>
            <w:noWrap w:val="0"/>
            <w:vAlign w:val="center"/>
          </w:tcPr>
          <w:p w14:paraId="39276770">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投标人业绩</w:t>
            </w:r>
          </w:p>
          <w:p w14:paraId="6EC11141">
            <w:pPr>
              <w:spacing w:line="360" w:lineRule="auto"/>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rPr>
              <w:t>（3 分）</w:t>
            </w:r>
          </w:p>
        </w:tc>
        <w:tc>
          <w:tcPr>
            <w:tcW w:w="7262" w:type="dxa"/>
            <w:noWrap w:val="0"/>
            <w:vAlign w:val="top"/>
          </w:tcPr>
          <w:p w14:paraId="507CE19A">
            <w:pPr>
              <w:pStyle w:val="152"/>
              <w:spacing w:before="127" w:line="360" w:lineRule="auto"/>
              <w:ind w:left="152" w:right="107" w:hanging="3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投标人自</w:t>
            </w:r>
            <w:r>
              <w:rPr>
                <w:rFonts w:hint="eastAsia" w:asciiTheme="minorEastAsia" w:hAnsiTheme="minorEastAsia" w:eastAsiaTheme="minorEastAsia" w:cstheme="minorEastAsia"/>
                <w:color w:val="auto"/>
                <w:spacing w:val="-21"/>
                <w:sz w:val="24"/>
                <w:szCs w:val="24"/>
              </w:rPr>
              <w:t xml:space="preserve"> </w:t>
            </w:r>
            <w:r>
              <w:rPr>
                <w:rFonts w:hint="eastAsia" w:asciiTheme="minorEastAsia" w:hAnsiTheme="minorEastAsia" w:eastAsiaTheme="minorEastAsia" w:cstheme="minorEastAsia"/>
                <w:color w:val="auto"/>
                <w:spacing w:val="6"/>
                <w:sz w:val="24"/>
                <w:szCs w:val="24"/>
              </w:rPr>
              <w:t>2021</w:t>
            </w:r>
            <w:r>
              <w:rPr>
                <w:rFonts w:hint="eastAsia" w:asciiTheme="minorEastAsia" w:hAnsiTheme="minorEastAsia" w:eastAsiaTheme="minorEastAsia" w:cstheme="minorEastAsia"/>
                <w:color w:val="auto"/>
                <w:spacing w:val="-37"/>
                <w:sz w:val="24"/>
                <w:szCs w:val="24"/>
              </w:rPr>
              <w:t xml:space="preserve"> </w:t>
            </w:r>
            <w:r>
              <w:rPr>
                <w:rFonts w:hint="eastAsia" w:asciiTheme="minorEastAsia" w:hAnsiTheme="minorEastAsia" w:eastAsiaTheme="minorEastAsia" w:cstheme="minorEastAsia"/>
                <w:color w:val="auto"/>
                <w:spacing w:val="6"/>
                <w:sz w:val="24"/>
                <w:szCs w:val="24"/>
              </w:rPr>
              <w:t>年</w:t>
            </w:r>
            <w:r>
              <w:rPr>
                <w:rFonts w:hint="eastAsia" w:asciiTheme="minorEastAsia" w:hAnsiTheme="minorEastAsia" w:eastAsiaTheme="minorEastAsia" w:cstheme="minorEastAsia"/>
                <w:color w:val="auto"/>
                <w:spacing w:val="-21"/>
                <w:sz w:val="24"/>
                <w:szCs w:val="24"/>
              </w:rPr>
              <w:t xml:space="preserve"> </w:t>
            </w:r>
            <w:r>
              <w:rPr>
                <w:rFonts w:hint="eastAsia" w:asciiTheme="minorEastAsia" w:hAnsiTheme="minorEastAsia" w:eastAsiaTheme="minorEastAsia" w:cstheme="minorEastAsia"/>
                <w:color w:val="auto"/>
                <w:spacing w:val="6"/>
                <w:sz w:val="24"/>
                <w:szCs w:val="24"/>
              </w:rPr>
              <w:t>1</w:t>
            </w:r>
            <w:r>
              <w:rPr>
                <w:rFonts w:hint="eastAsia" w:asciiTheme="minorEastAsia" w:hAnsiTheme="minorEastAsia" w:eastAsiaTheme="minorEastAsia" w:cstheme="minorEastAsia"/>
                <w:color w:val="auto"/>
                <w:spacing w:val="-31"/>
                <w:sz w:val="24"/>
                <w:szCs w:val="24"/>
              </w:rPr>
              <w:t xml:space="preserve"> </w:t>
            </w:r>
            <w:r>
              <w:rPr>
                <w:rFonts w:hint="eastAsia" w:asciiTheme="minorEastAsia" w:hAnsiTheme="minorEastAsia" w:eastAsiaTheme="minorEastAsia" w:cstheme="minorEastAsia"/>
                <w:color w:val="auto"/>
                <w:spacing w:val="6"/>
                <w:sz w:val="24"/>
                <w:szCs w:val="24"/>
              </w:rPr>
              <w:t>月</w:t>
            </w:r>
            <w:r>
              <w:rPr>
                <w:rFonts w:hint="eastAsia" w:asciiTheme="minorEastAsia" w:hAnsiTheme="minorEastAsia" w:eastAsiaTheme="minorEastAsia" w:cstheme="minorEastAsia"/>
                <w:color w:val="auto"/>
                <w:spacing w:val="-21"/>
                <w:sz w:val="24"/>
                <w:szCs w:val="24"/>
              </w:rPr>
              <w:t xml:space="preserve"> </w:t>
            </w:r>
            <w:r>
              <w:rPr>
                <w:rFonts w:hint="eastAsia" w:asciiTheme="minorEastAsia" w:hAnsiTheme="minorEastAsia" w:eastAsiaTheme="minorEastAsia" w:cstheme="minorEastAsia"/>
                <w:color w:val="auto"/>
                <w:spacing w:val="6"/>
                <w:sz w:val="24"/>
                <w:szCs w:val="24"/>
              </w:rPr>
              <w:t>1 日（以合同签订日期为准)起至今，具有类似厨房设备项</w:t>
            </w:r>
            <w:r>
              <w:rPr>
                <w:rFonts w:hint="eastAsia" w:asciiTheme="minorEastAsia" w:hAnsiTheme="minorEastAsia" w:eastAsiaTheme="minorEastAsia" w:cstheme="minorEastAsia"/>
                <w:color w:val="auto"/>
                <w:spacing w:val="3"/>
                <w:sz w:val="24"/>
                <w:szCs w:val="24"/>
              </w:rPr>
              <w:t>目供货业绩，每提供</w:t>
            </w:r>
            <w:r>
              <w:rPr>
                <w:rFonts w:hint="eastAsia" w:asciiTheme="minorEastAsia" w:hAnsiTheme="minorEastAsia" w:eastAsiaTheme="minorEastAsia" w:cstheme="minorEastAsia"/>
                <w:color w:val="auto"/>
                <w:spacing w:val="-19"/>
                <w:sz w:val="24"/>
                <w:szCs w:val="24"/>
              </w:rPr>
              <w:t xml:space="preserve"> </w:t>
            </w:r>
            <w:r>
              <w:rPr>
                <w:rFonts w:hint="eastAsia" w:asciiTheme="minorEastAsia" w:hAnsiTheme="minorEastAsia" w:eastAsiaTheme="minorEastAsia" w:cstheme="minorEastAsia"/>
                <w:color w:val="auto"/>
                <w:spacing w:val="3"/>
                <w:sz w:val="24"/>
                <w:szCs w:val="24"/>
              </w:rPr>
              <w:t>1</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3"/>
                <w:sz w:val="24"/>
                <w:szCs w:val="24"/>
              </w:rPr>
              <w:t>份合同得</w:t>
            </w:r>
            <w:r>
              <w:rPr>
                <w:rFonts w:hint="eastAsia" w:asciiTheme="minorEastAsia" w:hAnsiTheme="minorEastAsia" w:eastAsiaTheme="minorEastAsia" w:cstheme="minorEastAsia"/>
                <w:color w:val="auto"/>
                <w:spacing w:val="-24"/>
                <w:sz w:val="24"/>
                <w:szCs w:val="24"/>
              </w:rPr>
              <w:t xml:space="preserve"> </w:t>
            </w:r>
            <w:r>
              <w:rPr>
                <w:rFonts w:hint="eastAsia" w:asciiTheme="minorEastAsia" w:hAnsiTheme="minorEastAsia" w:eastAsiaTheme="minorEastAsia" w:cstheme="minorEastAsia"/>
                <w:color w:val="auto"/>
                <w:spacing w:val="3"/>
                <w:sz w:val="24"/>
                <w:szCs w:val="24"/>
              </w:rPr>
              <w:t>1</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3"/>
                <w:sz w:val="24"/>
                <w:szCs w:val="24"/>
              </w:rPr>
              <w:t>分，本项最高得</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3"/>
                <w:sz w:val="24"/>
                <w:szCs w:val="24"/>
              </w:rPr>
              <w:t>3</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3"/>
                <w:sz w:val="24"/>
                <w:szCs w:val="24"/>
              </w:rPr>
              <w:t>分。</w:t>
            </w:r>
          </w:p>
          <w:p w14:paraId="2E32BD04">
            <w:pPr>
              <w:pStyle w:val="152"/>
              <w:spacing w:before="32" w:line="360" w:lineRule="auto"/>
              <w:ind w:left="113" w:leftChars="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color w:val="auto"/>
                <w:spacing w:val="9"/>
                <w:sz w:val="24"/>
                <w:szCs w:val="24"/>
              </w:rPr>
              <w:t>注：投标文件中须同时提供中标通知书及合同复印件加盖公章。</w:t>
            </w:r>
          </w:p>
        </w:tc>
      </w:tr>
      <w:tr w14:paraId="22C2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3" w:hRule="atLeast"/>
          <w:jc w:val="center"/>
        </w:trPr>
        <w:tc>
          <w:tcPr>
            <w:tcW w:w="998" w:type="dxa"/>
            <w:vMerge w:val="continue"/>
            <w:noWrap w:val="0"/>
            <w:vAlign w:val="center"/>
          </w:tcPr>
          <w:p w14:paraId="492BD50F">
            <w:pPr>
              <w:spacing w:line="360" w:lineRule="auto"/>
              <w:jc w:val="center"/>
              <w:rPr>
                <w:rFonts w:hint="eastAsia" w:asciiTheme="minorEastAsia" w:hAnsiTheme="minorEastAsia" w:eastAsiaTheme="minorEastAsia" w:cstheme="minorEastAsia"/>
                <w:color w:val="auto"/>
                <w:sz w:val="24"/>
                <w:szCs w:val="24"/>
              </w:rPr>
            </w:pPr>
          </w:p>
        </w:tc>
        <w:tc>
          <w:tcPr>
            <w:tcW w:w="1360" w:type="dxa"/>
            <w:noWrap w:val="0"/>
            <w:vAlign w:val="center"/>
          </w:tcPr>
          <w:p w14:paraId="6823CD60">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技术参数响应情况</w:t>
            </w:r>
          </w:p>
          <w:p w14:paraId="2C564161">
            <w:pPr>
              <w:spacing w:line="360" w:lineRule="auto"/>
              <w:jc w:val="center"/>
              <w:rPr>
                <w:rFonts w:hint="eastAsia" w:asciiTheme="minorEastAsia" w:hAnsiTheme="minorEastAsia" w:eastAsiaTheme="minorEastAsia" w:cstheme="minorEastAsia"/>
                <w:b/>
                <w:bCs/>
                <w:color w:val="auto"/>
                <w:sz w:val="24"/>
                <w:szCs w:val="24"/>
                <w:lang w:val="en-US" w:eastAsia="en-US"/>
              </w:rPr>
            </w:pP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val="en-US" w:eastAsia="zh-CN"/>
              </w:rPr>
              <w:t>30</w:t>
            </w:r>
            <w:r>
              <w:rPr>
                <w:rFonts w:hint="eastAsia" w:asciiTheme="minorEastAsia" w:hAnsiTheme="minorEastAsia" w:eastAsiaTheme="minorEastAsia" w:cstheme="minorEastAsia"/>
                <w:b/>
                <w:bCs/>
                <w:color w:val="auto"/>
                <w:sz w:val="24"/>
                <w:szCs w:val="24"/>
              </w:rPr>
              <w:t>分）</w:t>
            </w:r>
          </w:p>
        </w:tc>
        <w:tc>
          <w:tcPr>
            <w:tcW w:w="7262" w:type="dxa"/>
            <w:noWrap w:val="0"/>
            <w:vAlign w:val="top"/>
          </w:tcPr>
          <w:p w14:paraId="4FA13512">
            <w:pPr>
              <w:pStyle w:val="152"/>
              <w:spacing w:before="125" w:line="360" w:lineRule="auto"/>
              <w:ind w:left="113" w:right="54" w:firstLine="10"/>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6"/>
                <w:sz w:val="24"/>
                <w:szCs w:val="24"/>
              </w:rPr>
              <w:t>（1）根据投标人针对招标文件要求“技术要求</w:t>
            </w:r>
            <w:r>
              <w:rPr>
                <w:rFonts w:hint="eastAsia" w:asciiTheme="minorEastAsia" w:hAnsiTheme="minorEastAsia" w:eastAsiaTheme="minorEastAsia" w:cstheme="minorEastAsia"/>
                <w:color w:val="auto"/>
                <w:spacing w:val="-70"/>
                <w:sz w:val="24"/>
                <w:szCs w:val="24"/>
              </w:rPr>
              <w:t xml:space="preserve"> </w:t>
            </w:r>
            <w:r>
              <w:rPr>
                <w:rFonts w:hint="eastAsia" w:asciiTheme="minorEastAsia" w:hAnsiTheme="minorEastAsia" w:eastAsiaTheme="minorEastAsia" w:cstheme="minorEastAsia"/>
                <w:color w:val="auto"/>
                <w:spacing w:val="6"/>
                <w:sz w:val="24"/>
                <w:szCs w:val="24"/>
              </w:rPr>
              <w:t>”中各项条款</w:t>
            </w:r>
            <w:r>
              <w:rPr>
                <w:rFonts w:hint="eastAsia" w:asciiTheme="minorEastAsia" w:hAnsiTheme="minorEastAsia" w:eastAsiaTheme="minorEastAsia" w:cstheme="minorEastAsia"/>
                <w:color w:val="auto"/>
                <w:spacing w:val="5"/>
                <w:sz w:val="24"/>
                <w:szCs w:val="24"/>
              </w:rPr>
              <w:t>响应程度情</w:t>
            </w:r>
          </w:p>
          <w:p w14:paraId="6D4A451E">
            <w:pPr>
              <w:pStyle w:val="152"/>
              <w:spacing w:before="125" w:line="360" w:lineRule="auto"/>
              <w:ind w:left="113" w:right="54" w:firstLine="1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况打分：</w:t>
            </w:r>
            <w:r>
              <w:rPr>
                <w:rFonts w:hint="eastAsia" w:asciiTheme="minorEastAsia" w:hAnsiTheme="minorEastAsia" w:eastAsiaTheme="minorEastAsia" w:cstheme="minorEastAsia"/>
                <w:color w:val="auto"/>
                <w:spacing w:val="6"/>
                <w:sz w:val="24"/>
                <w:szCs w:val="24"/>
              </w:rPr>
              <w:t>全部满足招标文件技术要求得</w:t>
            </w:r>
            <w:r>
              <w:rPr>
                <w:rFonts w:hint="eastAsia" w:asciiTheme="minorEastAsia" w:hAnsiTheme="minorEastAsia" w:eastAsiaTheme="minorEastAsia" w:cstheme="minorEastAsia"/>
                <w:color w:val="auto"/>
                <w:spacing w:val="-22"/>
                <w:sz w:val="24"/>
                <w:szCs w:val="24"/>
                <w:lang w:val="en-US" w:eastAsia="zh-CN"/>
              </w:rPr>
              <w:t>30</w:t>
            </w:r>
            <w:r>
              <w:rPr>
                <w:rFonts w:hint="eastAsia" w:asciiTheme="minorEastAsia" w:hAnsiTheme="minorEastAsia" w:eastAsiaTheme="minorEastAsia" w:cstheme="minorEastAsia"/>
                <w:color w:val="auto"/>
                <w:spacing w:val="6"/>
                <w:sz w:val="24"/>
                <w:szCs w:val="24"/>
              </w:rPr>
              <w:t>分；</w:t>
            </w:r>
          </w:p>
          <w:p w14:paraId="3901C750">
            <w:pPr>
              <w:pStyle w:val="152"/>
              <w:spacing w:before="132" w:line="360" w:lineRule="auto"/>
              <w:ind w:left="123"/>
              <w:rPr>
                <w:rFonts w:hint="eastAsia" w:asciiTheme="minorEastAsia" w:hAnsiTheme="minorEastAsia" w:eastAsiaTheme="minorEastAsia" w:cstheme="minorEastAsia"/>
                <w:color w:val="auto"/>
                <w:kern w:val="2"/>
                <w:sz w:val="24"/>
                <w:szCs w:val="24"/>
                <w:lang w:val="en-US" w:eastAsia="en-US" w:bidi="ar-SA"/>
              </w:rPr>
            </w:pPr>
            <w:r>
              <w:rPr>
                <w:rFonts w:hint="eastAsia" w:asciiTheme="minorEastAsia" w:hAnsiTheme="minorEastAsia" w:eastAsiaTheme="minorEastAsia" w:cstheme="minorEastAsia"/>
                <w:color w:val="auto"/>
                <w:spacing w:val="7"/>
                <w:sz w:val="24"/>
                <w:szCs w:val="24"/>
              </w:rPr>
              <w:t>（2）</w:t>
            </w:r>
            <w:r>
              <w:rPr>
                <w:rFonts w:hint="eastAsia" w:asciiTheme="minorEastAsia" w:hAnsiTheme="minorEastAsia" w:eastAsiaTheme="minorEastAsia" w:cstheme="minorEastAsia"/>
                <w:b/>
                <w:bCs/>
                <w:color w:val="auto"/>
                <w:spacing w:val="7"/>
                <w:sz w:val="24"/>
                <w:szCs w:val="24"/>
              </w:rPr>
              <w:t>带“</w:t>
            </w:r>
            <w:r>
              <w:rPr>
                <w:rStyle w:val="150"/>
                <w:rFonts w:hint="eastAsia" w:asciiTheme="minorEastAsia" w:hAnsiTheme="minorEastAsia" w:eastAsiaTheme="minorEastAsia" w:cstheme="minorEastAsia"/>
                <w:b/>
                <w:bCs/>
                <w:color w:val="auto"/>
                <w:sz w:val="24"/>
                <w:szCs w:val="24"/>
                <w:highlight w:val="none"/>
                <w:lang w:val="en-US" w:eastAsia="zh-CN" w:bidi="ar"/>
              </w:rPr>
              <w:t>★</w:t>
            </w:r>
            <w:r>
              <w:rPr>
                <w:rFonts w:hint="eastAsia" w:asciiTheme="minorEastAsia" w:hAnsiTheme="minorEastAsia" w:eastAsiaTheme="minorEastAsia" w:cstheme="minorEastAsia"/>
                <w:b/>
                <w:bCs/>
                <w:color w:val="auto"/>
                <w:spacing w:val="-63"/>
                <w:sz w:val="24"/>
                <w:szCs w:val="24"/>
              </w:rPr>
              <w:t xml:space="preserve"> </w:t>
            </w:r>
            <w:r>
              <w:rPr>
                <w:rFonts w:hint="eastAsia" w:asciiTheme="minorEastAsia" w:hAnsiTheme="minorEastAsia" w:eastAsiaTheme="minorEastAsia" w:cstheme="minorEastAsia"/>
                <w:b/>
                <w:bCs/>
                <w:color w:val="auto"/>
                <w:spacing w:val="7"/>
                <w:sz w:val="24"/>
                <w:szCs w:val="24"/>
              </w:rPr>
              <w:t>”的技术指标，未提供相应证明材料的，视为负偏离，每负偏离一条</w:t>
            </w:r>
            <w:r>
              <w:rPr>
                <w:rFonts w:hint="eastAsia" w:asciiTheme="minorEastAsia" w:hAnsiTheme="minorEastAsia" w:eastAsiaTheme="minorEastAsia" w:cstheme="minorEastAsia"/>
                <w:b/>
                <w:bCs/>
                <w:color w:val="auto"/>
                <w:spacing w:val="7"/>
                <w:sz w:val="24"/>
                <w:szCs w:val="24"/>
                <w:lang w:val="en-US" w:eastAsia="zh-CN"/>
              </w:rPr>
              <w:t>2</w:t>
            </w:r>
            <w:r>
              <w:rPr>
                <w:rFonts w:hint="eastAsia" w:asciiTheme="minorEastAsia" w:hAnsiTheme="minorEastAsia" w:eastAsiaTheme="minorEastAsia" w:cstheme="minorEastAsia"/>
                <w:b/>
                <w:bCs/>
                <w:color w:val="auto"/>
                <w:spacing w:val="7"/>
                <w:sz w:val="24"/>
                <w:szCs w:val="24"/>
              </w:rPr>
              <w:t>分</w:t>
            </w:r>
            <w:r>
              <w:rPr>
                <w:rFonts w:hint="eastAsia" w:asciiTheme="minorEastAsia" w:hAnsiTheme="minorEastAsia" w:eastAsiaTheme="minorEastAsia" w:cstheme="minorEastAsia"/>
                <w:color w:val="auto"/>
                <w:spacing w:val="7"/>
                <w:sz w:val="24"/>
                <w:szCs w:val="24"/>
              </w:rPr>
              <w:t>；未带“</w:t>
            </w:r>
            <w:r>
              <w:rPr>
                <w:rStyle w:val="150"/>
                <w:rFonts w:hint="eastAsia" w:asciiTheme="minorEastAsia" w:hAnsiTheme="minorEastAsia" w:eastAsiaTheme="minorEastAsia" w:cstheme="minorEastAsia"/>
                <w:color w:val="auto"/>
                <w:sz w:val="24"/>
                <w:szCs w:val="24"/>
                <w:highlight w:val="none"/>
                <w:lang w:val="en-US" w:eastAsia="zh-CN" w:bidi="ar"/>
              </w:rPr>
              <w:t>★</w:t>
            </w:r>
            <w:r>
              <w:rPr>
                <w:rFonts w:hint="eastAsia" w:asciiTheme="minorEastAsia" w:hAnsiTheme="minorEastAsia" w:eastAsiaTheme="minorEastAsia" w:cstheme="minorEastAsia"/>
                <w:color w:val="auto"/>
                <w:spacing w:val="-70"/>
                <w:sz w:val="24"/>
                <w:szCs w:val="24"/>
              </w:rPr>
              <w:t xml:space="preserve"> </w:t>
            </w:r>
            <w:r>
              <w:rPr>
                <w:rFonts w:hint="eastAsia" w:asciiTheme="minorEastAsia" w:hAnsiTheme="minorEastAsia" w:eastAsiaTheme="minorEastAsia" w:cstheme="minorEastAsia"/>
                <w:color w:val="auto"/>
                <w:spacing w:val="7"/>
                <w:sz w:val="24"/>
                <w:szCs w:val="24"/>
              </w:rPr>
              <w:t>”的技术指标,每负偏离一条</w:t>
            </w:r>
            <w:r>
              <w:rPr>
                <w:rFonts w:hint="eastAsia" w:asciiTheme="minorEastAsia" w:hAnsiTheme="minorEastAsia" w:eastAsiaTheme="minorEastAsia" w:cstheme="minorEastAsia"/>
                <w:color w:val="auto"/>
                <w:spacing w:val="6"/>
                <w:sz w:val="24"/>
                <w:szCs w:val="24"/>
              </w:rPr>
              <w:t>扣</w:t>
            </w:r>
            <w:r>
              <w:rPr>
                <w:rFonts w:hint="eastAsia" w:asciiTheme="minorEastAsia" w:hAnsiTheme="minorEastAsia" w:eastAsiaTheme="minorEastAsia" w:cstheme="minorEastAsia"/>
                <w:color w:val="auto"/>
                <w:spacing w:val="-24"/>
                <w:sz w:val="24"/>
                <w:szCs w:val="24"/>
                <w:lang w:val="en-US" w:eastAsia="zh-CN"/>
              </w:rPr>
              <w:t>1</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6"/>
                <w:sz w:val="24"/>
                <w:szCs w:val="24"/>
              </w:rPr>
              <w:t>分。以此类推，扣完为止。</w:t>
            </w:r>
          </w:p>
        </w:tc>
      </w:tr>
      <w:tr w14:paraId="2C53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9" w:hRule="atLeast"/>
          <w:jc w:val="center"/>
        </w:trPr>
        <w:tc>
          <w:tcPr>
            <w:tcW w:w="998" w:type="dxa"/>
            <w:vMerge w:val="continue"/>
            <w:noWrap w:val="0"/>
            <w:vAlign w:val="center"/>
          </w:tcPr>
          <w:p w14:paraId="0C43727B">
            <w:pPr>
              <w:spacing w:line="360" w:lineRule="auto"/>
              <w:jc w:val="center"/>
              <w:rPr>
                <w:rFonts w:hint="eastAsia" w:asciiTheme="minorEastAsia" w:hAnsiTheme="minorEastAsia" w:eastAsiaTheme="minorEastAsia" w:cstheme="minorEastAsia"/>
                <w:color w:val="auto"/>
                <w:sz w:val="24"/>
                <w:szCs w:val="24"/>
              </w:rPr>
            </w:pPr>
          </w:p>
        </w:tc>
        <w:tc>
          <w:tcPr>
            <w:tcW w:w="1360" w:type="dxa"/>
            <w:vMerge w:val="restart"/>
            <w:noWrap w:val="0"/>
            <w:vAlign w:val="center"/>
          </w:tcPr>
          <w:p w14:paraId="193A217C">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技术方案</w:t>
            </w:r>
          </w:p>
          <w:p w14:paraId="4C604802">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val="en-US" w:eastAsia="zh-CN"/>
              </w:rPr>
              <w:t>26</w:t>
            </w:r>
            <w:r>
              <w:rPr>
                <w:rFonts w:hint="eastAsia" w:asciiTheme="minorEastAsia" w:hAnsiTheme="minorEastAsia" w:eastAsiaTheme="minorEastAsia" w:cstheme="minorEastAsia"/>
                <w:b/>
                <w:bCs/>
                <w:color w:val="auto"/>
                <w:sz w:val="24"/>
                <w:szCs w:val="24"/>
              </w:rPr>
              <w:t>分）</w:t>
            </w:r>
          </w:p>
        </w:tc>
        <w:tc>
          <w:tcPr>
            <w:tcW w:w="7262" w:type="dxa"/>
            <w:noWrap w:val="0"/>
            <w:vAlign w:val="top"/>
          </w:tcPr>
          <w:p w14:paraId="65259F75">
            <w:pPr>
              <w:pStyle w:val="152"/>
              <w:spacing w:before="79" w:line="360" w:lineRule="auto"/>
              <w:ind w:left="11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lang w:val="en-US" w:eastAsia="zh-CN"/>
              </w:rPr>
              <w:t>1</w:t>
            </w:r>
            <w:r>
              <w:rPr>
                <w:rFonts w:hint="eastAsia" w:asciiTheme="minorEastAsia" w:hAnsiTheme="minorEastAsia" w:eastAsiaTheme="minorEastAsia" w:cstheme="minorEastAsia"/>
                <w:b/>
                <w:bCs/>
                <w:color w:val="auto"/>
                <w:spacing w:val="4"/>
                <w:sz w:val="24"/>
                <w:szCs w:val="24"/>
              </w:rPr>
              <w:t>、生产实施方案（</w:t>
            </w:r>
            <w:r>
              <w:rPr>
                <w:rFonts w:hint="eastAsia" w:asciiTheme="minorEastAsia" w:hAnsiTheme="minorEastAsia" w:eastAsiaTheme="minorEastAsia" w:cstheme="minorEastAsia"/>
                <w:b/>
                <w:bCs/>
                <w:color w:val="auto"/>
                <w:spacing w:val="4"/>
                <w:sz w:val="24"/>
                <w:szCs w:val="24"/>
                <w:lang w:val="en-US" w:eastAsia="zh-CN"/>
              </w:rPr>
              <w:t>6</w:t>
            </w:r>
            <w:r>
              <w:rPr>
                <w:rFonts w:hint="eastAsia" w:asciiTheme="minorEastAsia" w:hAnsiTheme="minorEastAsia" w:eastAsiaTheme="minorEastAsia" w:cstheme="minorEastAsia"/>
                <w:b/>
                <w:bCs/>
                <w:color w:val="auto"/>
                <w:spacing w:val="4"/>
                <w:sz w:val="24"/>
                <w:szCs w:val="24"/>
              </w:rPr>
              <w:t>分）</w:t>
            </w:r>
          </w:p>
          <w:p w14:paraId="5FD5AFD9">
            <w:pPr>
              <w:pStyle w:val="152"/>
              <w:spacing w:before="72" w:line="360" w:lineRule="auto"/>
              <w:ind w:left="113" w:right="108"/>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11"/>
                <w:sz w:val="24"/>
                <w:szCs w:val="24"/>
              </w:rPr>
              <w:t>包括人员配备、原辅材料采购、加工制作、外购产品等各个环节的具体落实，按</w:t>
            </w:r>
            <w:r>
              <w:rPr>
                <w:rFonts w:hint="eastAsia" w:asciiTheme="minorEastAsia" w:hAnsiTheme="minorEastAsia" w:eastAsiaTheme="minorEastAsia" w:cstheme="minorEastAsia"/>
                <w:color w:val="auto"/>
                <w:spacing w:val="8"/>
                <w:sz w:val="24"/>
                <w:szCs w:val="24"/>
              </w:rPr>
              <w:t>计划完成本项目采购所有产品的实施过程。</w:t>
            </w:r>
          </w:p>
          <w:p w14:paraId="53EA26D2">
            <w:pPr>
              <w:pStyle w:val="152"/>
              <w:spacing w:before="74" w:line="360" w:lineRule="auto"/>
              <w:ind w:left="116" w:right="108" w:hanging="3"/>
              <w:rPr>
                <w:rFonts w:hint="eastAsia" w:asciiTheme="minorEastAsia" w:hAnsiTheme="minorEastAsia" w:eastAsiaTheme="minorEastAsia" w:cstheme="minorEastAsia"/>
                <w:color w:val="auto"/>
                <w:spacing w:val="7"/>
                <w:sz w:val="24"/>
                <w:szCs w:val="24"/>
              </w:rPr>
            </w:pPr>
            <w:r>
              <w:rPr>
                <w:rFonts w:hint="eastAsia" w:asciiTheme="minorEastAsia" w:hAnsiTheme="minorEastAsia" w:eastAsiaTheme="minorEastAsia" w:cstheme="minorEastAsia"/>
                <w:color w:val="auto"/>
                <w:spacing w:val="7"/>
                <w:sz w:val="24"/>
                <w:szCs w:val="24"/>
              </w:rPr>
              <w:t>①详细、科学、满足本项目需求的：</w:t>
            </w:r>
            <w:r>
              <w:rPr>
                <w:rFonts w:hint="eastAsia" w:asciiTheme="minorEastAsia" w:hAnsiTheme="minorEastAsia" w:eastAsiaTheme="minorEastAsia" w:cstheme="minorEastAsia"/>
                <w:color w:val="auto"/>
                <w:spacing w:val="10"/>
                <w:sz w:val="24"/>
                <w:szCs w:val="24"/>
                <w:lang w:val="en-US" w:eastAsia="zh-CN"/>
              </w:rPr>
              <w:t>4-6</w:t>
            </w:r>
            <w:r>
              <w:rPr>
                <w:rFonts w:hint="eastAsia" w:asciiTheme="minorEastAsia" w:hAnsiTheme="minorEastAsia" w:eastAsiaTheme="minorEastAsia" w:cstheme="minorEastAsia"/>
                <w:color w:val="auto"/>
                <w:spacing w:val="7"/>
                <w:sz w:val="24"/>
                <w:szCs w:val="24"/>
              </w:rPr>
              <w:t>分；</w:t>
            </w:r>
          </w:p>
          <w:p w14:paraId="784CB1EC">
            <w:pPr>
              <w:pStyle w:val="152"/>
              <w:spacing w:before="74" w:line="360" w:lineRule="auto"/>
              <w:ind w:left="116" w:right="108" w:hanging="3"/>
              <w:rPr>
                <w:rFonts w:hint="eastAsia" w:asciiTheme="minorEastAsia" w:hAnsiTheme="minorEastAsia" w:eastAsiaTheme="minorEastAsia" w:cstheme="minorEastAsia"/>
                <w:color w:val="auto"/>
                <w:spacing w:val="7"/>
                <w:sz w:val="24"/>
                <w:szCs w:val="24"/>
              </w:rPr>
            </w:pPr>
            <w:r>
              <w:rPr>
                <w:rFonts w:hint="eastAsia" w:asciiTheme="minorEastAsia" w:hAnsiTheme="minorEastAsia" w:eastAsiaTheme="minorEastAsia" w:cstheme="minorEastAsia"/>
                <w:color w:val="auto"/>
                <w:spacing w:val="7"/>
                <w:sz w:val="24"/>
                <w:szCs w:val="24"/>
              </w:rPr>
              <w:t>②较详细、较科学、基本满足本项目需求的：</w:t>
            </w:r>
            <w:r>
              <w:rPr>
                <w:rFonts w:hint="eastAsia" w:asciiTheme="minorEastAsia" w:hAnsiTheme="minorEastAsia" w:eastAsiaTheme="minorEastAsia" w:cstheme="minorEastAsia"/>
                <w:color w:val="auto"/>
                <w:spacing w:val="-23"/>
                <w:sz w:val="24"/>
                <w:szCs w:val="24"/>
                <w:lang w:val="en-US" w:eastAsia="zh-CN"/>
              </w:rPr>
              <w:t>2-3.9</w:t>
            </w:r>
            <w:r>
              <w:rPr>
                <w:rFonts w:hint="eastAsia" w:asciiTheme="minorEastAsia" w:hAnsiTheme="minorEastAsia" w:eastAsiaTheme="minorEastAsia" w:cstheme="minorEastAsia"/>
                <w:color w:val="auto"/>
                <w:spacing w:val="7"/>
                <w:sz w:val="24"/>
                <w:szCs w:val="24"/>
              </w:rPr>
              <w:t>分；</w:t>
            </w:r>
          </w:p>
          <w:p w14:paraId="62FD2586">
            <w:pPr>
              <w:pStyle w:val="152"/>
              <w:spacing w:before="72" w:line="360" w:lineRule="auto"/>
              <w:ind w:left="113" w:right="108"/>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7"/>
                <w:sz w:val="24"/>
                <w:szCs w:val="24"/>
              </w:rPr>
              <w:t>③不详细、不科学、部分满足本项目需求的：</w:t>
            </w:r>
            <w:r>
              <w:rPr>
                <w:rFonts w:hint="eastAsia" w:asciiTheme="minorEastAsia" w:hAnsiTheme="minorEastAsia" w:eastAsiaTheme="minorEastAsia" w:cstheme="minorEastAsia"/>
                <w:color w:val="auto"/>
                <w:spacing w:val="-23"/>
                <w:sz w:val="24"/>
                <w:szCs w:val="24"/>
                <w:lang w:val="en-US" w:eastAsia="zh-CN"/>
              </w:rPr>
              <w:t>0-1.9</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7"/>
                <w:sz w:val="24"/>
                <w:szCs w:val="24"/>
              </w:rPr>
              <w:t>分。</w:t>
            </w:r>
          </w:p>
        </w:tc>
      </w:tr>
      <w:tr w14:paraId="4554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3" w:hRule="atLeast"/>
          <w:jc w:val="center"/>
        </w:trPr>
        <w:tc>
          <w:tcPr>
            <w:tcW w:w="998" w:type="dxa"/>
            <w:vMerge w:val="continue"/>
            <w:noWrap w:val="0"/>
            <w:vAlign w:val="top"/>
          </w:tcPr>
          <w:p w14:paraId="440152D1">
            <w:pPr>
              <w:spacing w:line="360" w:lineRule="auto"/>
              <w:rPr>
                <w:rFonts w:hint="eastAsia" w:asciiTheme="minorEastAsia" w:hAnsiTheme="minorEastAsia" w:eastAsiaTheme="minorEastAsia" w:cstheme="minorEastAsia"/>
                <w:color w:val="auto"/>
                <w:sz w:val="24"/>
                <w:szCs w:val="24"/>
              </w:rPr>
            </w:pPr>
          </w:p>
        </w:tc>
        <w:tc>
          <w:tcPr>
            <w:tcW w:w="1360" w:type="dxa"/>
            <w:vMerge w:val="continue"/>
            <w:noWrap w:val="0"/>
            <w:vAlign w:val="center"/>
          </w:tcPr>
          <w:p w14:paraId="1568ED8C">
            <w:pPr>
              <w:spacing w:line="360" w:lineRule="auto"/>
              <w:jc w:val="center"/>
              <w:rPr>
                <w:rFonts w:hint="eastAsia" w:asciiTheme="minorEastAsia" w:hAnsiTheme="minorEastAsia" w:eastAsiaTheme="minorEastAsia" w:cstheme="minorEastAsia"/>
                <w:b/>
                <w:bCs/>
                <w:color w:val="auto"/>
                <w:sz w:val="24"/>
                <w:szCs w:val="24"/>
              </w:rPr>
            </w:pPr>
          </w:p>
        </w:tc>
        <w:tc>
          <w:tcPr>
            <w:tcW w:w="7262" w:type="dxa"/>
            <w:noWrap w:val="0"/>
            <w:vAlign w:val="top"/>
          </w:tcPr>
          <w:p w14:paraId="64DC8C6E">
            <w:pPr>
              <w:pStyle w:val="152"/>
              <w:spacing w:before="81" w:line="360" w:lineRule="auto"/>
              <w:ind w:left="11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lang w:val="en-US" w:eastAsia="zh-CN"/>
              </w:rPr>
              <w:t>2</w:t>
            </w:r>
            <w:r>
              <w:rPr>
                <w:rFonts w:hint="eastAsia" w:asciiTheme="minorEastAsia" w:hAnsiTheme="minorEastAsia" w:eastAsiaTheme="minorEastAsia" w:cstheme="minorEastAsia"/>
                <w:b/>
                <w:bCs/>
                <w:color w:val="auto"/>
                <w:spacing w:val="5"/>
                <w:sz w:val="24"/>
                <w:szCs w:val="24"/>
              </w:rPr>
              <w:t>、品质管控实施方案（</w:t>
            </w:r>
            <w:r>
              <w:rPr>
                <w:rFonts w:hint="eastAsia" w:asciiTheme="minorEastAsia" w:hAnsiTheme="minorEastAsia" w:eastAsiaTheme="minorEastAsia" w:cstheme="minorEastAsia"/>
                <w:b/>
                <w:bCs/>
                <w:color w:val="auto"/>
                <w:spacing w:val="5"/>
                <w:sz w:val="24"/>
                <w:szCs w:val="24"/>
                <w:lang w:val="en-US" w:eastAsia="zh-CN"/>
              </w:rPr>
              <w:t>6</w:t>
            </w:r>
            <w:r>
              <w:rPr>
                <w:rFonts w:hint="eastAsia" w:asciiTheme="minorEastAsia" w:hAnsiTheme="minorEastAsia" w:eastAsiaTheme="minorEastAsia" w:cstheme="minorEastAsia"/>
                <w:b/>
                <w:bCs/>
                <w:color w:val="auto"/>
                <w:spacing w:val="5"/>
                <w:sz w:val="24"/>
                <w:szCs w:val="24"/>
              </w:rPr>
              <w:t>分）</w:t>
            </w:r>
          </w:p>
          <w:p w14:paraId="013E6430">
            <w:pPr>
              <w:pStyle w:val="152"/>
              <w:spacing w:before="73" w:line="360" w:lineRule="auto"/>
              <w:ind w:left="111" w:right="10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评委根据投标人提供的品质管控实施方案进行评议，方案内容包括但不限于产品品质的管控制度、品控管理人员的管理制度等，确保生产过程中产品质量符合采</w:t>
            </w:r>
            <w:r>
              <w:rPr>
                <w:rFonts w:hint="eastAsia" w:asciiTheme="minorEastAsia" w:hAnsiTheme="minorEastAsia" w:eastAsiaTheme="minorEastAsia" w:cstheme="minorEastAsia"/>
                <w:color w:val="auto"/>
                <w:spacing w:val="6"/>
                <w:sz w:val="24"/>
                <w:szCs w:val="24"/>
              </w:rPr>
              <w:t>购要求的。</w:t>
            </w:r>
          </w:p>
          <w:p w14:paraId="5BD7ADB8">
            <w:pPr>
              <w:pStyle w:val="152"/>
              <w:spacing w:before="74" w:line="360" w:lineRule="auto"/>
              <w:ind w:left="116" w:right="108" w:hanging="3"/>
              <w:rPr>
                <w:rFonts w:hint="eastAsia" w:asciiTheme="minorEastAsia" w:hAnsiTheme="minorEastAsia" w:eastAsiaTheme="minorEastAsia" w:cstheme="minorEastAsia"/>
                <w:color w:val="auto"/>
                <w:spacing w:val="7"/>
                <w:sz w:val="24"/>
                <w:szCs w:val="24"/>
              </w:rPr>
            </w:pPr>
            <w:r>
              <w:rPr>
                <w:rFonts w:hint="eastAsia" w:asciiTheme="minorEastAsia" w:hAnsiTheme="minorEastAsia" w:eastAsiaTheme="minorEastAsia" w:cstheme="minorEastAsia"/>
                <w:color w:val="auto"/>
                <w:spacing w:val="7"/>
                <w:sz w:val="24"/>
                <w:szCs w:val="24"/>
              </w:rPr>
              <w:t>①详细、科学、满足本项目需求的：</w:t>
            </w:r>
            <w:r>
              <w:rPr>
                <w:rFonts w:hint="eastAsia" w:asciiTheme="minorEastAsia" w:hAnsiTheme="minorEastAsia" w:eastAsiaTheme="minorEastAsia" w:cstheme="minorEastAsia"/>
                <w:color w:val="auto"/>
                <w:spacing w:val="10"/>
                <w:sz w:val="24"/>
                <w:szCs w:val="24"/>
                <w:lang w:val="en-US" w:eastAsia="zh-CN"/>
              </w:rPr>
              <w:t>4-6</w:t>
            </w:r>
            <w:r>
              <w:rPr>
                <w:rFonts w:hint="eastAsia" w:asciiTheme="minorEastAsia" w:hAnsiTheme="minorEastAsia" w:eastAsiaTheme="minorEastAsia" w:cstheme="minorEastAsia"/>
                <w:color w:val="auto"/>
                <w:spacing w:val="7"/>
                <w:sz w:val="24"/>
                <w:szCs w:val="24"/>
              </w:rPr>
              <w:t>分；</w:t>
            </w:r>
          </w:p>
          <w:p w14:paraId="7332D4D8">
            <w:pPr>
              <w:pStyle w:val="152"/>
              <w:spacing w:before="74" w:line="360" w:lineRule="auto"/>
              <w:ind w:left="116" w:right="108" w:hanging="3"/>
              <w:rPr>
                <w:rFonts w:hint="eastAsia" w:asciiTheme="minorEastAsia" w:hAnsiTheme="minorEastAsia" w:eastAsiaTheme="minorEastAsia" w:cstheme="minorEastAsia"/>
                <w:color w:val="auto"/>
                <w:spacing w:val="7"/>
                <w:sz w:val="24"/>
                <w:szCs w:val="24"/>
              </w:rPr>
            </w:pPr>
            <w:r>
              <w:rPr>
                <w:rFonts w:hint="eastAsia" w:asciiTheme="minorEastAsia" w:hAnsiTheme="minorEastAsia" w:eastAsiaTheme="minorEastAsia" w:cstheme="minorEastAsia"/>
                <w:color w:val="auto"/>
                <w:spacing w:val="7"/>
                <w:sz w:val="24"/>
                <w:szCs w:val="24"/>
              </w:rPr>
              <w:t>②较详细、较科学、基本满足本项目需求的：</w:t>
            </w:r>
            <w:r>
              <w:rPr>
                <w:rFonts w:hint="eastAsia" w:asciiTheme="minorEastAsia" w:hAnsiTheme="minorEastAsia" w:eastAsiaTheme="minorEastAsia" w:cstheme="minorEastAsia"/>
                <w:color w:val="auto"/>
                <w:spacing w:val="-23"/>
                <w:sz w:val="24"/>
                <w:szCs w:val="24"/>
                <w:lang w:val="en-US" w:eastAsia="zh-CN"/>
              </w:rPr>
              <w:t>2-3.9</w:t>
            </w:r>
            <w:r>
              <w:rPr>
                <w:rFonts w:hint="eastAsia" w:asciiTheme="minorEastAsia" w:hAnsiTheme="minorEastAsia" w:eastAsiaTheme="minorEastAsia" w:cstheme="minorEastAsia"/>
                <w:color w:val="auto"/>
                <w:spacing w:val="7"/>
                <w:sz w:val="24"/>
                <w:szCs w:val="24"/>
              </w:rPr>
              <w:t>分；</w:t>
            </w:r>
          </w:p>
          <w:p w14:paraId="63F9D7B8">
            <w:pPr>
              <w:pStyle w:val="152"/>
              <w:spacing w:before="29" w:line="360" w:lineRule="auto"/>
              <w:ind w:left="1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③不详细、不科学、部分满足本项目需求的：</w:t>
            </w:r>
            <w:r>
              <w:rPr>
                <w:rFonts w:hint="eastAsia" w:asciiTheme="minorEastAsia" w:hAnsiTheme="minorEastAsia" w:eastAsiaTheme="minorEastAsia" w:cstheme="minorEastAsia"/>
                <w:color w:val="auto"/>
                <w:spacing w:val="-23"/>
                <w:sz w:val="24"/>
                <w:szCs w:val="24"/>
                <w:lang w:val="en-US" w:eastAsia="zh-CN"/>
              </w:rPr>
              <w:t>0-1.9</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7"/>
                <w:sz w:val="24"/>
                <w:szCs w:val="24"/>
              </w:rPr>
              <w:t>分。</w:t>
            </w:r>
          </w:p>
        </w:tc>
      </w:tr>
      <w:tr w14:paraId="44C6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3" w:hRule="atLeast"/>
          <w:jc w:val="center"/>
        </w:trPr>
        <w:tc>
          <w:tcPr>
            <w:tcW w:w="998" w:type="dxa"/>
            <w:vMerge w:val="continue"/>
            <w:noWrap w:val="0"/>
            <w:vAlign w:val="top"/>
          </w:tcPr>
          <w:p w14:paraId="3F4ED58E">
            <w:pPr>
              <w:spacing w:line="360" w:lineRule="auto"/>
              <w:rPr>
                <w:rFonts w:hint="eastAsia" w:asciiTheme="minorEastAsia" w:hAnsiTheme="minorEastAsia" w:eastAsiaTheme="minorEastAsia" w:cstheme="minorEastAsia"/>
                <w:color w:val="auto"/>
                <w:sz w:val="24"/>
                <w:szCs w:val="24"/>
              </w:rPr>
            </w:pPr>
          </w:p>
        </w:tc>
        <w:tc>
          <w:tcPr>
            <w:tcW w:w="1360" w:type="dxa"/>
            <w:vMerge w:val="continue"/>
            <w:noWrap w:val="0"/>
            <w:vAlign w:val="center"/>
          </w:tcPr>
          <w:p w14:paraId="54E3C492">
            <w:pPr>
              <w:spacing w:line="360" w:lineRule="auto"/>
              <w:jc w:val="center"/>
              <w:rPr>
                <w:rFonts w:hint="eastAsia" w:asciiTheme="minorEastAsia" w:hAnsiTheme="minorEastAsia" w:eastAsiaTheme="minorEastAsia" w:cstheme="minorEastAsia"/>
                <w:b/>
                <w:bCs/>
                <w:color w:val="auto"/>
                <w:sz w:val="24"/>
                <w:szCs w:val="24"/>
              </w:rPr>
            </w:pPr>
          </w:p>
        </w:tc>
        <w:tc>
          <w:tcPr>
            <w:tcW w:w="7262" w:type="dxa"/>
            <w:noWrap w:val="0"/>
            <w:vAlign w:val="top"/>
          </w:tcPr>
          <w:p w14:paraId="1A96EB98">
            <w:pPr>
              <w:pStyle w:val="152"/>
              <w:spacing w:before="75" w:line="360" w:lineRule="auto"/>
              <w:ind w:left="11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lang w:val="en-US" w:eastAsia="zh-CN"/>
              </w:rPr>
              <w:t>3</w:t>
            </w:r>
            <w:r>
              <w:rPr>
                <w:rFonts w:hint="eastAsia" w:asciiTheme="minorEastAsia" w:hAnsiTheme="minorEastAsia" w:eastAsiaTheme="minorEastAsia" w:cstheme="minorEastAsia"/>
                <w:b/>
                <w:bCs/>
                <w:color w:val="auto"/>
                <w:spacing w:val="5"/>
                <w:sz w:val="24"/>
                <w:szCs w:val="24"/>
              </w:rPr>
              <w:t>、项目实施方案（</w:t>
            </w:r>
            <w:r>
              <w:rPr>
                <w:rFonts w:hint="eastAsia" w:asciiTheme="minorEastAsia" w:hAnsiTheme="minorEastAsia" w:eastAsiaTheme="minorEastAsia" w:cstheme="minorEastAsia"/>
                <w:b/>
                <w:bCs/>
                <w:color w:val="auto"/>
                <w:spacing w:val="5"/>
                <w:sz w:val="24"/>
                <w:szCs w:val="24"/>
                <w:lang w:val="en-US" w:eastAsia="zh-CN"/>
              </w:rPr>
              <w:t>6</w:t>
            </w:r>
            <w:r>
              <w:rPr>
                <w:rFonts w:hint="eastAsia" w:asciiTheme="minorEastAsia" w:hAnsiTheme="minorEastAsia" w:eastAsiaTheme="minorEastAsia" w:cstheme="minorEastAsia"/>
                <w:b/>
                <w:bCs/>
                <w:color w:val="auto"/>
                <w:spacing w:val="5"/>
                <w:sz w:val="24"/>
                <w:szCs w:val="24"/>
              </w:rPr>
              <w:t>分）</w:t>
            </w:r>
          </w:p>
          <w:p w14:paraId="467301CB">
            <w:pPr>
              <w:pStyle w:val="152"/>
              <w:spacing w:before="74" w:line="360" w:lineRule="auto"/>
              <w:ind w:left="116" w:right="108" w:hanging="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产品的供货方案、产品的安装方案、产品的调试方案、产品的验收方案及针对本</w:t>
            </w:r>
            <w:r>
              <w:rPr>
                <w:rFonts w:hint="eastAsia" w:asciiTheme="minorEastAsia" w:hAnsiTheme="minorEastAsia" w:eastAsiaTheme="minorEastAsia" w:cstheme="minorEastAsia"/>
                <w:color w:val="auto"/>
                <w:spacing w:val="9"/>
                <w:sz w:val="24"/>
                <w:szCs w:val="24"/>
              </w:rPr>
              <w:t>项目的成品设备在运输、保管、就位等保障方</w:t>
            </w:r>
            <w:r>
              <w:rPr>
                <w:rFonts w:hint="eastAsia" w:asciiTheme="minorEastAsia" w:hAnsiTheme="minorEastAsia" w:eastAsiaTheme="minorEastAsia" w:cstheme="minorEastAsia"/>
                <w:color w:val="auto"/>
                <w:spacing w:val="8"/>
                <w:sz w:val="24"/>
                <w:szCs w:val="24"/>
              </w:rPr>
              <w:t>案；</w:t>
            </w:r>
          </w:p>
          <w:p w14:paraId="6186B44E">
            <w:pPr>
              <w:pStyle w:val="152"/>
              <w:spacing w:before="74" w:line="360" w:lineRule="auto"/>
              <w:ind w:left="116" w:right="108" w:hanging="3"/>
              <w:rPr>
                <w:rFonts w:hint="eastAsia" w:asciiTheme="minorEastAsia" w:hAnsiTheme="minorEastAsia" w:eastAsiaTheme="minorEastAsia" w:cstheme="minorEastAsia"/>
                <w:color w:val="auto"/>
                <w:spacing w:val="7"/>
                <w:sz w:val="24"/>
                <w:szCs w:val="24"/>
              </w:rPr>
            </w:pPr>
            <w:r>
              <w:rPr>
                <w:rFonts w:hint="eastAsia" w:asciiTheme="minorEastAsia" w:hAnsiTheme="minorEastAsia" w:eastAsiaTheme="minorEastAsia" w:cstheme="minorEastAsia"/>
                <w:color w:val="auto"/>
                <w:spacing w:val="7"/>
                <w:sz w:val="24"/>
                <w:szCs w:val="24"/>
              </w:rPr>
              <w:t>①详细、科学、满足本项目需求的：</w:t>
            </w:r>
            <w:r>
              <w:rPr>
                <w:rFonts w:hint="eastAsia" w:asciiTheme="minorEastAsia" w:hAnsiTheme="minorEastAsia" w:eastAsiaTheme="minorEastAsia" w:cstheme="minorEastAsia"/>
                <w:color w:val="auto"/>
                <w:spacing w:val="10"/>
                <w:sz w:val="24"/>
                <w:szCs w:val="24"/>
                <w:lang w:val="en-US" w:eastAsia="zh-CN"/>
              </w:rPr>
              <w:t>4-6</w:t>
            </w:r>
            <w:r>
              <w:rPr>
                <w:rFonts w:hint="eastAsia" w:asciiTheme="minorEastAsia" w:hAnsiTheme="minorEastAsia" w:eastAsiaTheme="minorEastAsia" w:cstheme="minorEastAsia"/>
                <w:color w:val="auto"/>
                <w:spacing w:val="7"/>
                <w:sz w:val="24"/>
                <w:szCs w:val="24"/>
              </w:rPr>
              <w:t>分；</w:t>
            </w:r>
          </w:p>
          <w:p w14:paraId="7361B59E">
            <w:pPr>
              <w:pStyle w:val="152"/>
              <w:spacing w:before="74" w:line="360" w:lineRule="auto"/>
              <w:ind w:left="116" w:right="108" w:hanging="3"/>
              <w:rPr>
                <w:rFonts w:hint="eastAsia" w:asciiTheme="minorEastAsia" w:hAnsiTheme="minorEastAsia" w:eastAsiaTheme="minorEastAsia" w:cstheme="minorEastAsia"/>
                <w:color w:val="auto"/>
                <w:spacing w:val="7"/>
                <w:sz w:val="24"/>
                <w:szCs w:val="24"/>
              </w:rPr>
            </w:pPr>
            <w:r>
              <w:rPr>
                <w:rFonts w:hint="eastAsia" w:asciiTheme="minorEastAsia" w:hAnsiTheme="minorEastAsia" w:eastAsiaTheme="minorEastAsia" w:cstheme="minorEastAsia"/>
                <w:color w:val="auto"/>
                <w:spacing w:val="7"/>
                <w:sz w:val="24"/>
                <w:szCs w:val="24"/>
              </w:rPr>
              <w:t>②较详细、较科学、基本满足本项目需求的：</w:t>
            </w:r>
            <w:r>
              <w:rPr>
                <w:rFonts w:hint="eastAsia" w:asciiTheme="minorEastAsia" w:hAnsiTheme="minorEastAsia" w:eastAsiaTheme="minorEastAsia" w:cstheme="minorEastAsia"/>
                <w:color w:val="auto"/>
                <w:spacing w:val="-23"/>
                <w:sz w:val="24"/>
                <w:szCs w:val="24"/>
                <w:lang w:val="en-US" w:eastAsia="zh-CN"/>
              </w:rPr>
              <w:t>2-3.9</w:t>
            </w:r>
            <w:r>
              <w:rPr>
                <w:rFonts w:hint="eastAsia" w:asciiTheme="minorEastAsia" w:hAnsiTheme="minorEastAsia" w:eastAsiaTheme="minorEastAsia" w:cstheme="minorEastAsia"/>
                <w:color w:val="auto"/>
                <w:spacing w:val="7"/>
                <w:sz w:val="24"/>
                <w:szCs w:val="24"/>
              </w:rPr>
              <w:t>分；</w:t>
            </w:r>
          </w:p>
          <w:p w14:paraId="510525EB">
            <w:pPr>
              <w:pStyle w:val="152"/>
              <w:spacing w:before="29" w:line="360" w:lineRule="auto"/>
              <w:ind w:left="114"/>
              <w:rPr>
                <w:rFonts w:hint="eastAsia" w:asciiTheme="minorEastAsia" w:hAnsiTheme="minorEastAsia" w:eastAsiaTheme="minorEastAsia" w:cstheme="minorEastAsia"/>
                <w:color w:val="auto"/>
                <w:spacing w:val="10"/>
                <w:sz w:val="24"/>
                <w:szCs w:val="24"/>
              </w:rPr>
            </w:pPr>
            <w:r>
              <w:rPr>
                <w:rFonts w:hint="eastAsia" w:asciiTheme="minorEastAsia" w:hAnsiTheme="minorEastAsia" w:eastAsiaTheme="minorEastAsia" w:cstheme="minorEastAsia"/>
                <w:color w:val="auto"/>
                <w:spacing w:val="7"/>
                <w:sz w:val="24"/>
                <w:szCs w:val="24"/>
              </w:rPr>
              <w:t>③不详细、不科学、部分满足本项目需求的：</w:t>
            </w:r>
            <w:r>
              <w:rPr>
                <w:rFonts w:hint="eastAsia" w:asciiTheme="minorEastAsia" w:hAnsiTheme="minorEastAsia" w:eastAsiaTheme="minorEastAsia" w:cstheme="minorEastAsia"/>
                <w:color w:val="auto"/>
                <w:spacing w:val="-23"/>
                <w:sz w:val="24"/>
                <w:szCs w:val="24"/>
                <w:lang w:val="en-US" w:eastAsia="zh-CN"/>
              </w:rPr>
              <w:t>0-1.9</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7"/>
                <w:sz w:val="24"/>
                <w:szCs w:val="24"/>
              </w:rPr>
              <w:t>分。</w:t>
            </w:r>
          </w:p>
        </w:tc>
      </w:tr>
      <w:tr w14:paraId="366E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2" w:hRule="atLeast"/>
          <w:jc w:val="center"/>
        </w:trPr>
        <w:tc>
          <w:tcPr>
            <w:tcW w:w="998" w:type="dxa"/>
            <w:vMerge w:val="continue"/>
            <w:noWrap w:val="0"/>
            <w:vAlign w:val="top"/>
          </w:tcPr>
          <w:p w14:paraId="7420293E">
            <w:pPr>
              <w:spacing w:line="360" w:lineRule="auto"/>
              <w:rPr>
                <w:rFonts w:hint="eastAsia" w:asciiTheme="minorEastAsia" w:hAnsiTheme="minorEastAsia" w:eastAsiaTheme="minorEastAsia" w:cstheme="minorEastAsia"/>
                <w:color w:val="auto"/>
                <w:sz w:val="24"/>
                <w:szCs w:val="24"/>
              </w:rPr>
            </w:pPr>
          </w:p>
        </w:tc>
        <w:tc>
          <w:tcPr>
            <w:tcW w:w="1360" w:type="dxa"/>
            <w:vMerge w:val="continue"/>
            <w:noWrap w:val="0"/>
            <w:vAlign w:val="center"/>
          </w:tcPr>
          <w:p w14:paraId="514AE091">
            <w:pPr>
              <w:spacing w:line="360" w:lineRule="auto"/>
              <w:jc w:val="center"/>
              <w:rPr>
                <w:rFonts w:hint="eastAsia" w:asciiTheme="minorEastAsia" w:hAnsiTheme="minorEastAsia" w:eastAsiaTheme="minorEastAsia" w:cstheme="minorEastAsia"/>
                <w:b/>
                <w:bCs/>
                <w:color w:val="auto"/>
                <w:sz w:val="24"/>
                <w:szCs w:val="24"/>
              </w:rPr>
            </w:pPr>
          </w:p>
        </w:tc>
        <w:tc>
          <w:tcPr>
            <w:tcW w:w="7262" w:type="dxa"/>
            <w:noWrap w:val="0"/>
            <w:vAlign w:val="top"/>
          </w:tcPr>
          <w:p w14:paraId="5BC0FF6C">
            <w:pPr>
              <w:pStyle w:val="152"/>
              <w:spacing w:before="74" w:line="360" w:lineRule="auto"/>
              <w:ind w:left="116" w:right="108" w:hanging="3"/>
              <w:rPr>
                <w:rFonts w:hint="eastAsia" w:asciiTheme="minorEastAsia" w:hAnsiTheme="minorEastAsia" w:eastAsiaTheme="minorEastAsia" w:cstheme="minorEastAsia"/>
                <w:b/>
                <w:bCs/>
                <w:color w:val="auto"/>
                <w:spacing w:val="11"/>
                <w:sz w:val="24"/>
                <w:szCs w:val="24"/>
              </w:rPr>
            </w:pPr>
            <w:r>
              <w:rPr>
                <w:rFonts w:hint="eastAsia" w:asciiTheme="minorEastAsia" w:hAnsiTheme="minorEastAsia" w:eastAsiaTheme="minorEastAsia" w:cstheme="minorEastAsia"/>
                <w:b/>
                <w:bCs/>
                <w:color w:val="auto"/>
                <w:spacing w:val="11"/>
                <w:sz w:val="24"/>
                <w:szCs w:val="24"/>
                <w:lang w:val="en-US" w:eastAsia="zh-CN"/>
              </w:rPr>
              <w:t>4</w:t>
            </w:r>
            <w:r>
              <w:rPr>
                <w:rFonts w:hint="eastAsia" w:asciiTheme="minorEastAsia" w:hAnsiTheme="minorEastAsia" w:eastAsiaTheme="minorEastAsia" w:cstheme="minorEastAsia"/>
                <w:b/>
                <w:bCs/>
                <w:color w:val="auto"/>
                <w:spacing w:val="11"/>
                <w:sz w:val="24"/>
                <w:szCs w:val="24"/>
              </w:rPr>
              <w:t>、深化设计方案（8分）</w:t>
            </w:r>
          </w:p>
          <w:p w14:paraId="2FE35574">
            <w:pPr>
              <w:pStyle w:val="152"/>
              <w:spacing w:before="74" w:line="360" w:lineRule="auto"/>
              <w:ind w:left="116" w:right="108" w:hanging="3"/>
              <w:rPr>
                <w:rFonts w:hint="eastAsia" w:asciiTheme="minorEastAsia" w:hAnsiTheme="minorEastAsia" w:eastAsiaTheme="minorEastAsia" w:cstheme="minorEastAsia"/>
                <w:color w:val="auto"/>
                <w:spacing w:val="11"/>
                <w:sz w:val="24"/>
                <w:szCs w:val="24"/>
              </w:rPr>
            </w:pPr>
            <w:r>
              <w:rPr>
                <w:rFonts w:hint="eastAsia" w:asciiTheme="minorEastAsia" w:hAnsiTheme="minorEastAsia" w:eastAsiaTheme="minorEastAsia" w:cstheme="minorEastAsia"/>
                <w:color w:val="auto"/>
                <w:spacing w:val="11"/>
                <w:sz w:val="24"/>
                <w:szCs w:val="24"/>
              </w:rPr>
              <w:t>各投标人应根据各自设备的特点结合项目现场的实际情况，对厨房设备的平面布置进行深化设计，并根据各自的设备特点及摆放位置、技术交底措施，对厨房设备的给排水、电气等配套需求进行详细要求。根据平面布置及优化设计的合理性、全面性、科学性情况综合评价：</w:t>
            </w:r>
          </w:p>
          <w:p w14:paraId="64ACBB0A">
            <w:pPr>
              <w:pStyle w:val="152"/>
              <w:spacing w:before="74" w:line="360" w:lineRule="auto"/>
              <w:ind w:left="116" w:right="108" w:hanging="3"/>
              <w:rPr>
                <w:rFonts w:hint="eastAsia" w:asciiTheme="minorEastAsia" w:hAnsiTheme="minorEastAsia" w:eastAsiaTheme="minorEastAsia" w:cstheme="minorEastAsia"/>
                <w:color w:val="auto"/>
                <w:spacing w:val="7"/>
                <w:sz w:val="24"/>
                <w:szCs w:val="24"/>
              </w:rPr>
            </w:pPr>
            <w:r>
              <w:rPr>
                <w:rFonts w:hint="eastAsia" w:asciiTheme="minorEastAsia" w:hAnsiTheme="minorEastAsia" w:eastAsiaTheme="minorEastAsia" w:cstheme="minorEastAsia"/>
                <w:color w:val="auto"/>
                <w:spacing w:val="7"/>
                <w:sz w:val="24"/>
                <w:szCs w:val="24"/>
              </w:rPr>
              <w:t>①详细、科学、满足本项目需求的：</w:t>
            </w:r>
            <w:r>
              <w:rPr>
                <w:rFonts w:hint="eastAsia" w:asciiTheme="minorEastAsia" w:hAnsiTheme="minorEastAsia" w:eastAsiaTheme="minorEastAsia" w:cstheme="minorEastAsia"/>
                <w:color w:val="auto"/>
                <w:spacing w:val="7"/>
                <w:sz w:val="24"/>
                <w:szCs w:val="24"/>
                <w:lang w:val="en-US" w:eastAsia="zh-CN"/>
              </w:rPr>
              <w:t>6</w:t>
            </w:r>
            <w:r>
              <w:rPr>
                <w:rFonts w:hint="eastAsia" w:asciiTheme="minorEastAsia" w:hAnsiTheme="minorEastAsia" w:eastAsiaTheme="minorEastAsia" w:cstheme="minorEastAsia"/>
                <w:color w:val="auto"/>
                <w:spacing w:val="7"/>
                <w:sz w:val="24"/>
                <w:szCs w:val="24"/>
              </w:rPr>
              <w:t>-</w:t>
            </w:r>
            <w:r>
              <w:rPr>
                <w:rFonts w:hint="eastAsia" w:asciiTheme="minorEastAsia" w:hAnsiTheme="minorEastAsia" w:eastAsiaTheme="minorEastAsia" w:cstheme="minorEastAsia"/>
                <w:color w:val="auto"/>
                <w:spacing w:val="7"/>
                <w:sz w:val="24"/>
                <w:szCs w:val="24"/>
                <w:lang w:val="en-US" w:eastAsia="zh-CN"/>
              </w:rPr>
              <w:t>8</w:t>
            </w:r>
            <w:r>
              <w:rPr>
                <w:rFonts w:hint="eastAsia" w:asciiTheme="minorEastAsia" w:hAnsiTheme="minorEastAsia" w:eastAsiaTheme="minorEastAsia" w:cstheme="minorEastAsia"/>
                <w:color w:val="auto"/>
                <w:spacing w:val="7"/>
                <w:sz w:val="24"/>
                <w:szCs w:val="24"/>
              </w:rPr>
              <w:t>分；</w:t>
            </w:r>
          </w:p>
          <w:p w14:paraId="1FB02B7E">
            <w:pPr>
              <w:pStyle w:val="152"/>
              <w:spacing w:before="74" w:line="360" w:lineRule="auto"/>
              <w:ind w:left="116" w:right="108" w:hanging="3"/>
              <w:rPr>
                <w:rFonts w:hint="eastAsia" w:asciiTheme="minorEastAsia" w:hAnsiTheme="minorEastAsia" w:eastAsiaTheme="minorEastAsia" w:cstheme="minorEastAsia"/>
                <w:color w:val="auto"/>
                <w:spacing w:val="7"/>
                <w:sz w:val="24"/>
                <w:szCs w:val="24"/>
              </w:rPr>
            </w:pPr>
            <w:r>
              <w:rPr>
                <w:rFonts w:hint="eastAsia" w:asciiTheme="minorEastAsia" w:hAnsiTheme="minorEastAsia" w:eastAsiaTheme="minorEastAsia" w:cstheme="minorEastAsia"/>
                <w:color w:val="auto"/>
                <w:spacing w:val="7"/>
                <w:sz w:val="24"/>
                <w:szCs w:val="24"/>
              </w:rPr>
              <w:t>②较详细、较科学、基本满足本项目需求的：</w:t>
            </w:r>
            <w:r>
              <w:rPr>
                <w:rFonts w:hint="eastAsia" w:asciiTheme="minorEastAsia" w:hAnsiTheme="minorEastAsia" w:eastAsiaTheme="minorEastAsia" w:cstheme="minorEastAsia"/>
                <w:color w:val="auto"/>
                <w:spacing w:val="7"/>
                <w:sz w:val="24"/>
                <w:szCs w:val="24"/>
                <w:lang w:val="en-US" w:eastAsia="zh-CN"/>
              </w:rPr>
              <w:t>4</w:t>
            </w:r>
            <w:r>
              <w:rPr>
                <w:rFonts w:hint="eastAsia" w:asciiTheme="minorEastAsia" w:hAnsiTheme="minorEastAsia" w:eastAsiaTheme="minorEastAsia" w:cstheme="minorEastAsia"/>
                <w:color w:val="auto"/>
                <w:spacing w:val="7"/>
                <w:sz w:val="24"/>
                <w:szCs w:val="24"/>
              </w:rPr>
              <w:t>-</w:t>
            </w:r>
            <w:r>
              <w:rPr>
                <w:rFonts w:hint="eastAsia" w:asciiTheme="minorEastAsia" w:hAnsiTheme="minorEastAsia" w:eastAsiaTheme="minorEastAsia" w:cstheme="minorEastAsia"/>
                <w:color w:val="auto"/>
                <w:spacing w:val="7"/>
                <w:sz w:val="24"/>
                <w:szCs w:val="24"/>
                <w:lang w:val="en-US" w:eastAsia="zh-CN"/>
              </w:rPr>
              <w:t>5</w:t>
            </w:r>
            <w:r>
              <w:rPr>
                <w:rFonts w:hint="eastAsia" w:asciiTheme="minorEastAsia" w:hAnsiTheme="minorEastAsia" w:eastAsiaTheme="minorEastAsia" w:cstheme="minorEastAsia"/>
                <w:color w:val="auto"/>
                <w:spacing w:val="7"/>
                <w:sz w:val="24"/>
                <w:szCs w:val="24"/>
              </w:rPr>
              <w:t>.9分；</w:t>
            </w:r>
          </w:p>
          <w:p w14:paraId="5D19460F">
            <w:pPr>
              <w:spacing w:line="360" w:lineRule="auto"/>
              <w:rPr>
                <w:rFonts w:hint="eastAsia" w:asciiTheme="minorEastAsia" w:hAnsiTheme="minorEastAsia" w:eastAsiaTheme="minorEastAsia" w:cstheme="minorEastAsia"/>
                <w:color w:val="auto"/>
                <w:spacing w:val="7"/>
                <w:sz w:val="24"/>
                <w:szCs w:val="24"/>
              </w:rPr>
            </w:pPr>
            <w:r>
              <w:rPr>
                <w:rFonts w:hint="eastAsia" w:asciiTheme="minorEastAsia" w:hAnsiTheme="minorEastAsia" w:eastAsiaTheme="minorEastAsia" w:cstheme="minorEastAsia"/>
                <w:color w:val="auto"/>
                <w:spacing w:val="7"/>
                <w:sz w:val="24"/>
                <w:szCs w:val="24"/>
              </w:rPr>
              <w:t>③不详细、不科学、部分满足本项目需求的：2-</w:t>
            </w:r>
            <w:r>
              <w:rPr>
                <w:rFonts w:hint="eastAsia" w:asciiTheme="minorEastAsia" w:hAnsiTheme="minorEastAsia" w:eastAsiaTheme="minorEastAsia" w:cstheme="minorEastAsia"/>
                <w:color w:val="auto"/>
                <w:spacing w:val="7"/>
                <w:sz w:val="24"/>
                <w:szCs w:val="24"/>
                <w:lang w:val="en-US" w:eastAsia="zh-CN"/>
              </w:rPr>
              <w:t>3</w:t>
            </w:r>
            <w:r>
              <w:rPr>
                <w:rFonts w:hint="eastAsia" w:asciiTheme="minorEastAsia" w:hAnsiTheme="minorEastAsia" w:eastAsiaTheme="minorEastAsia" w:cstheme="minorEastAsia"/>
                <w:color w:val="auto"/>
                <w:spacing w:val="7"/>
                <w:sz w:val="24"/>
                <w:szCs w:val="24"/>
              </w:rPr>
              <w:t>.9分。</w:t>
            </w:r>
          </w:p>
        </w:tc>
      </w:tr>
      <w:tr w14:paraId="1FF6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998" w:type="dxa"/>
            <w:vMerge w:val="continue"/>
            <w:noWrap w:val="0"/>
            <w:vAlign w:val="top"/>
          </w:tcPr>
          <w:p w14:paraId="27FC9D0E">
            <w:pPr>
              <w:spacing w:line="360" w:lineRule="auto"/>
              <w:rPr>
                <w:rFonts w:hint="eastAsia" w:asciiTheme="minorEastAsia" w:hAnsiTheme="minorEastAsia" w:eastAsiaTheme="minorEastAsia" w:cstheme="minorEastAsia"/>
                <w:color w:val="auto"/>
                <w:sz w:val="24"/>
                <w:szCs w:val="24"/>
              </w:rPr>
            </w:pPr>
          </w:p>
        </w:tc>
        <w:tc>
          <w:tcPr>
            <w:tcW w:w="1360" w:type="dxa"/>
            <w:noWrap w:val="0"/>
            <w:vAlign w:val="center"/>
          </w:tcPr>
          <w:p w14:paraId="38210DAE">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售后服务方案</w:t>
            </w:r>
          </w:p>
          <w:p w14:paraId="12597721">
            <w:pPr>
              <w:spacing w:line="360" w:lineRule="auto"/>
              <w:jc w:val="center"/>
              <w:rPr>
                <w:rFonts w:hint="eastAsia" w:asciiTheme="minorEastAsia" w:hAnsiTheme="minorEastAsia" w:eastAsiaTheme="minorEastAsia" w:cstheme="minorEastAsia"/>
                <w:b/>
                <w:bCs/>
                <w:color w:val="auto"/>
                <w:sz w:val="24"/>
                <w:szCs w:val="24"/>
                <w:lang w:val="en-US" w:eastAsia="en-US"/>
              </w:rPr>
            </w:pP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val="en-US" w:eastAsia="zh-CN"/>
              </w:rPr>
              <w:t>8</w:t>
            </w:r>
            <w:r>
              <w:rPr>
                <w:rFonts w:hint="eastAsia" w:asciiTheme="minorEastAsia" w:hAnsiTheme="minorEastAsia" w:eastAsiaTheme="minorEastAsia" w:cstheme="minorEastAsia"/>
                <w:b/>
                <w:bCs/>
                <w:color w:val="auto"/>
                <w:sz w:val="24"/>
                <w:szCs w:val="24"/>
              </w:rPr>
              <w:t>分）</w:t>
            </w:r>
          </w:p>
        </w:tc>
        <w:tc>
          <w:tcPr>
            <w:tcW w:w="7262" w:type="dxa"/>
            <w:noWrap w:val="0"/>
            <w:vAlign w:val="top"/>
          </w:tcPr>
          <w:p w14:paraId="33FAF932">
            <w:pPr>
              <w:bidi w:val="0"/>
              <w:rPr>
                <w:rFonts w:hint="eastAsia" w:asciiTheme="minorEastAsia" w:hAnsiTheme="minorEastAsia" w:eastAsiaTheme="minorEastAsia" w:cstheme="minorEastAsia"/>
                <w:color w:val="auto"/>
                <w:spacing w:val="11"/>
                <w:kern w:val="2"/>
                <w:sz w:val="24"/>
                <w:szCs w:val="24"/>
                <w:lang w:val="en-US" w:eastAsia="en-US" w:bidi="ar-SA"/>
              </w:rPr>
            </w:pPr>
            <w:r>
              <w:rPr>
                <w:rFonts w:hint="eastAsia" w:asciiTheme="minorEastAsia" w:hAnsiTheme="minorEastAsia" w:eastAsiaTheme="minorEastAsia" w:cstheme="minorEastAsia"/>
                <w:color w:val="auto"/>
                <w:spacing w:val="11"/>
                <w:kern w:val="2"/>
                <w:sz w:val="24"/>
                <w:szCs w:val="24"/>
                <w:lang w:val="en-US" w:eastAsia="en-US" w:bidi="ar-SA"/>
              </w:rPr>
              <w:t>由评委根据投标人提供的售后服务方案（包括响应时间、解决问题的措施、备品备件、培训、技术指导、质保期后的维保方案等）进行综合评议。</w:t>
            </w:r>
          </w:p>
          <w:p w14:paraId="31208F5A">
            <w:pPr>
              <w:bidi w:val="0"/>
              <w:rPr>
                <w:rFonts w:hint="eastAsia" w:asciiTheme="minorEastAsia" w:hAnsiTheme="minorEastAsia" w:eastAsiaTheme="minorEastAsia" w:cstheme="minorEastAsia"/>
                <w:color w:val="auto"/>
                <w:spacing w:val="11"/>
                <w:kern w:val="2"/>
                <w:sz w:val="24"/>
                <w:szCs w:val="24"/>
                <w:lang w:val="en-US" w:eastAsia="zh-CN" w:bidi="ar-SA"/>
              </w:rPr>
            </w:pPr>
            <w:r>
              <w:rPr>
                <w:rFonts w:hint="eastAsia" w:asciiTheme="minorEastAsia" w:hAnsiTheme="minorEastAsia" w:eastAsiaTheme="minorEastAsia" w:cstheme="minorEastAsia"/>
                <w:color w:val="auto"/>
                <w:spacing w:val="11"/>
                <w:kern w:val="2"/>
                <w:sz w:val="24"/>
                <w:szCs w:val="24"/>
                <w:lang w:val="en-US" w:eastAsia="zh-CN" w:bidi="ar-SA"/>
              </w:rPr>
              <w:t>①详细、科学、满足本项目需求的：6-8</w:t>
            </w:r>
            <w:r>
              <w:rPr>
                <w:rFonts w:hint="eastAsia" w:asciiTheme="minorEastAsia" w:hAnsiTheme="minorEastAsia" w:eastAsiaTheme="minorEastAsia" w:cstheme="minorEastAsia"/>
                <w:color w:val="auto"/>
                <w:spacing w:val="11"/>
                <w:kern w:val="2"/>
                <w:sz w:val="24"/>
                <w:szCs w:val="24"/>
                <w:lang w:val="en-US" w:eastAsia="en-US" w:bidi="ar-SA"/>
              </w:rPr>
              <w:t>分</w:t>
            </w:r>
            <w:r>
              <w:rPr>
                <w:rFonts w:hint="eastAsia" w:asciiTheme="minorEastAsia" w:hAnsiTheme="minorEastAsia" w:eastAsiaTheme="minorEastAsia" w:cstheme="minorEastAsia"/>
                <w:color w:val="auto"/>
                <w:spacing w:val="11"/>
                <w:kern w:val="2"/>
                <w:sz w:val="24"/>
                <w:szCs w:val="24"/>
                <w:lang w:val="en-US" w:eastAsia="zh-CN" w:bidi="ar-SA"/>
              </w:rPr>
              <w:t>；</w:t>
            </w:r>
          </w:p>
          <w:p w14:paraId="18F111A4">
            <w:pPr>
              <w:bidi w:val="0"/>
              <w:rPr>
                <w:rFonts w:hint="eastAsia" w:asciiTheme="minorEastAsia" w:hAnsiTheme="minorEastAsia" w:eastAsiaTheme="minorEastAsia" w:cstheme="minorEastAsia"/>
                <w:color w:val="auto"/>
                <w:spacing w:val="11"/>
                <w:kern w:val="2"/>
                <w:sz w:val="24"/>
                <w:szCs w:val="24"/>
                <w:lang w:val="en-US" w:eastAsia="zh-CN" w:bidi="ar-SA"/>
              </w:rPr>
            </w:pPr>
            <w:r>
              <w:rPr>
                <w:rFonts w:hint="eastAsia" w:asciiTheme="minorEastAsia" w:hAnsiTheme="minorEastAsia" w:eastAsiaTheme="minorEastAsia" w:cstheme="minorEastAsia"/>
                <w:color w:val="auto"/>
                <w:spacing w:val="11"/>
                <w:kern w:val="2"/>
                <w:sz w:val="24"/>
                <w:szCs w:val="24"/>
                <w:lang w:val="en-US" w:eastAsia="zh-CN" w:bidi="ar-SA"/>
              </w:rPr>
              <w:t>②较详细、较科学、基本满足本项目需求的：4-5.9</w:t>
            </w:r>
            <w:r>
              <w:rPr>
                <w:rFonts w:hint="eastAsia" w:asciiTheme="minorEastAsia" w:hAnsiTheme="minorEastAsia" w:eastAsiaTheme="minorEastAsia" w:cstheme="minorEastAsia"/>
                <w:color w:val="auto"/>
                <w:spacing w:val="11"/>
                <w:kern w:val="2"/>
                <w:sz w:val="24"/>
                <w:szCs w:val="24"/>
                <w:lang w:val="en-US" w:eastAsia="en-US" w:bidi="ar-SA"/>
              </w:rPr>
              <w:t>分</w:t>
            </w:r>
            <w:r>
              <w:rPr>
                <w:rFonts w:hint="eastAsia" w:asciiTheme="minorEastAsia" w:hAnsiTheme="minorEastAsia" w:eastAsiaTheme="minorEastAsia" w:cstheme="minorEastAsia"/>
                <w:color w:val="auto"/>
                <w:spacing w:val="11"/>
                <w:kern w:val="2"/>
                <w:sz w:val="24"/>
                <w:szCs w:val="24"/>
                <w:lang w:val="en-US" w:eastAsia="zh-CN" w:bidi="ar-SA"/>
              </w:rPr>
              <w:t>；</w:t>
            </w:r>
          </w:p>
          <w:p w14:paraId="030BD97E">
            <w:pPr>
              <w:spacing w:line="360" w:lineRule="auto"/>
              <w:rPr>
                <w:rFonts w:hint="eastAsia" w:asciiTheme="minorEastAsia" w:hAnsiTheme="minorEastAsia" w:eastAsiaTheme="minorEastAsia" w:cstheme="minorEastAsia"/>
                <w:color w:val="auto"/>
                <w:spacing w:val="11"/>
                <w:kern w:val="2"/>
                <w:sz w:val="24"/>
                <w:szCs w:val="24"/>
                <w:lang w:val="en-US" w:eastAsia="en-US" w:bidi="ar-SA"/>
              </w:rPr>
            </w:pPr>
            <w:r>
              <w:rPr>
                <w:rFonts w:hint="eastAsia" w:asciiTheme="minorEastAsia" w:hAnsiTheme="minorEastAsia" w:eastAsiaTheme="minorEastAsia" w:cstheme="minorEastAsia"/>
                <w:color w:val="auto"/>
                <w:spacing w:val="11"/>
                <w:kern w:val="2"/>
                <w:sz w:val="24"/>
                <w:szCs w:val="24"/>
                <w:lang w:val="en-US" w:eastAsia="zh-CN" w:bidi="ar-SA"/>
              </w:rPr>
              <w:fldChar w:fldCharType="begin"/>
            </w:r>
            <w:r>
              <w:rPr>
                <w:rFonts w:hint="eastAsia" w:asciiTheme="minorEastAsia" w:hAnsiTheme="minorEastAsia" w:eastAsiaTheme="minorEastAsia" w:cstheme="minorEastAsia"/>
                <w:color w:val="auto"/>
                <w:spacing w:val="11"/>
                <w:kern w:val="2"/>
                <w:sz w:val="24"/>
                <w:szCs w:val="24"/>
                <w:lang w:val="en-US" w:eastAsia="zh-CN" w:bidi="ar-SA"/>
              </w:rPr>
              <w:instrText xml:space="preserve"> = 3 \* GB3 \* MERGEFORMAT </w:instrText>
            </w:r>
            <w:r>
              <w:rPr>
                <w:rFonts w:hint="eastAsia" w:asciiTheme="minorEastAsia" w:hAnsiTheme="minorEastAsia" w:eastAsiaTheme="minorEastAsia" w:cstheme="minorEastAsia"/>
                <w:color w:val="auto"/>
                <w:spacing w:val="11"/>
                <w:kern w:val="2"/>
                <w:sz w:val="24"/>
                <w:szCs w:val="24"/>
                <w:lang w:val="en-US" w:eastAsia="zh-CN" w:bidi="ar-SA"/>
              </w:rPr>
              <w:fldChar w:fldCharType="separate"/>
            </w:r>
            <w:r>
              <w:rPr>
                <w:rFonts w:hint="eastAsia" w:asciiTheme="minorEastAsia" w:hAnsiTheme="minorEastAsia" w:eastAsiaTheme="minorEastAsia" w:cstheme="minorEastAsia"/>
                <w:color w:val="auto"/>
                <w:spacing w:val="11"/>
                <w:kern w:val="2"/>
                <w:sz w:val="24"/>
                <w:szCs w:val="24"/>
                <w:lang w:val="en-US" w:eastAsia="zh-CN" w:bidi="ar-SA"/>
              </w:rPr>
              <w:t>③</w:t>
            </w:r>
            <w:r>
              <w:rPr>
                <w:rFonts w:hint="eastAsia" w:asciiTheme="minorEastAsia" w:hAnsiTheme="minorEastAsia" w:eastAsiaTheme="minorEastAsia" w:cstheme="minorEastAsia"/>
                <w:color w:val="auto"/>
                <w:spacing w:val="11"/>
                <w:kern w:val="2"/>
                <w:sz w:val="24"/>
                <w:szCs w:val="24"/>
                <w:lang w:val="en-US" w:eastAsia="zh-CN" w:bidi="ar-SA"/>
              </w:rPr>
              <w:fldChar w:fldCharType="end"/>
            </w:r>
            <w:r>
              <w:rPr>
                <w:rFonts w:hint="eastAsia" w:asciiTheme="minorEastAsia" w:hAnsiTheme="minorEastAsia" w:eastAsiaTheme="minorEastAsia" w:cstheme="minorEastAsia"/>
                <w:color w:val="auto"/>
                <w:spacing w:val="11"/>
                <w:kern w:val="2"/>
                <w:sz w:val="24"/>
                <w:szCs w:val="24"/>
                <w:lang w:val="en-US" w:eastAsia="zh-CN" w:bidi="ar-SA"/>
              </w:rPr>
              <w:t>不详细、不科学、部分满足本项目需求的：2-3.9</w:t>
            </w:r>
            <w:r>
              <w:rPr>
                <w:rFonts w:hint="eastAsia" w:asciiTheme="minorEastAsia" w:hAnsiTheme="minorEastAsia" w:eastAsiaTheme="minorEastAsia" w:cstheme="minorEastAsia"/>
                <w:color w:val="auto"/>
                <w:spacing w:val="11"/>
                <w:kern w:val="2"/>
                <w:sz w:val="24"/>
                <w:szCs w:val="24"/>
                <w:lang w:val="en-US" w:eastAsia="en-US" w:bidi="ar-SA"/>
              </w:rPr>
              <w:t xml:space="preserve"> 分</w:t>
            </w:r>
            <w:r>
              <w:rPr>
                <w:rFonts w:hint="eastAsia" w:asciiTheme="minorEastAsia" w:hAnsiTheme="minorEastAsia" w:eastAsiaTheme="minorEastAsia" w:cstheme="minorEastAsia"/>
                <w:color w:val="auto"/>
                <w:spacing w:val="11"/>
                <w:kern w:val="2"/>
                <w:sz w:val="24"/>
                <w:szCs w:val="24"/>
                <w:lang w:val="en-US" w:eastAsia="zh-CN" w:bidi="ar-SA"/>
              </w:rPr>
              <w:t>。</w:t>
            </w:r>
          </w:p>
          <w:p w14:paraId="2B5DF468">
            <w:pPr>
              <w:spacing w:line="360" w:lineRule="auto"/>
              <w:rPr>
                <w:rFonts w:hint="eastAsia" w:asciiTheme="minorEastAsia" w:hAnsiTheme="minorEastAsia" w:eastAsiaTheme="minorEastAsia" w:cstheme="minorEastAsia"/>
                <w:color w:val="auto"/>
                <w:sz w:val="24"/>
                <w:szCs w:val="24"/>
                <w:lang w:val="en-US" w:eastAsia="en-US"/>
              </w:rPr>
            </w:pPr>
            <w:r>
              <w:rPr>
                <w:rFonts w:hint="eastAsia" w:asciiTheme="minorEastAsia" w:hAnsiTheme="minorEastAsia" w:eastAsiaTheme="minorEastAsia" w:cstheme="minorEastAsia"/>
                <w:color w:val="auto"/>
                <w:spacing w:val="11"/>
                <w:kern w:val="2"/>
                <w:sz w:val="24"/>
                <w:szCs w:val="24"/>
                <w:lang w:val="en-US" w:eastAsia="en-US" w:bidi="ar-SA"/>
              </w:rPr>
              <w:t>注：售后服务方案由供应商承诺，以满足采购需求为评审标准。</w:t>
            </w:r>
          </w:p>
        </w:tc>
      </w:tr>
    </w:tbl>
    <w:p w14:paraId="0BE6BCA8">
      <w:pPr>
        <w:widowControl/>
        <w:outlineLvl w:val="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注：上述评分项，缺项不得分。</w:t>
      </w:r>
    </w:p>
    <w:p w14:paraId="0A968E4C">
      <w:pPr>
        <w:widowControl/>
        <w:outlineLvl w:val="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1、上述所有证书必须真实、合规，在有效期内。</w:t>
      </w:r>
    </w:p>
    <w:p w14:paraId="4759F8BC">
      <w:pPr>
        <w:widowControl/>
        <w:outlineLvl w:val="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2、投标文件中须提供清晰可辨的证书彩色扫描件并加盖投标人公章，否者不得分。</w:t>
      </w:r>
    </w:p>
    <w:p w14:paraId="598F3A49">
      <w:pPr>
        <w:widowControl/>
        <w:outlineLvl w:val="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3、如投标人提供的证书扫描件因模糊不清而造成评标委员会在评审时做出对投标人不利的评审由投标人自行承担</w:t>
      </w:r>
    </w:p>
    <w:p w14:paraId="4CBCF468">
      <w:pP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br w:type="page"/>
      </w:r>
    </w:p>
    <w:p w14:paraId="2512A2F0">
      <w:pPr>
        <w:numPr>
          <w:ilvl w:val="0"/>
          <w:numId w:val="6"/>
        </w:numPr>
        <w:spacing w:line="420" w:lineRule="exact"/>
        <w:jc w:val="center"/>
        <w:outlineLvl w:val="0"/>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 xml:space="preserve"> 公开招标需求</w:t>
      </w:r>
    </w:p>
    <w:p w14:paraId="14447D6D">
      <w:pPr>
        <w:autoSpaceDE w:val="0"/>
        <w:autoSpaceDN w:val="0"/>
        <w:adjustRightInd w:val="0"/>
        <w:snapToGrid w:val="0"/>
        <w:spacing w:line="380" w:lineRule="exact"/>
        <w:textAlignment w:val="bottom"/>
        <w:outlineLvl w:val="0"/>
        <w:rPr>
          <w:rFonts w:ascii="宋体" w:hAnsi="宋体" w:cs="宋体"/>
          <w:b/>
          <w:color w:val="auto"/>
          <w:sz w:val="24"/>
          <w:highlight w:val="none"/>
        </w:rPr>
      </w:pPr>
      <w:bookmarkStart w:id="0" w:name="_bookmark20"/>
      <w:bookmarkEnd w:id="0"/>
      <w:r>
        <w:rPr>
          <w:rFonts w:hint="eastAsia" w:ascii="宋体" w:hAnsi="宋体" w:cs="宋体"/>
          <w:b/>
          <w:color w:val="auto"/>
          <w:sz w:val="24"/>
          <w:highlight w:val="none"/>
        </w:rPr>
        <w:t>一、采购总说明</w:t>
      </w:r>
    </w:p>
    <w:p w14:paraId="531AE617">
      <w:pPr>
        <w:snapToGrid w:val="0"/>
        <w:spacing w:line="380" w:lineRule="exact"/>
        <w:ind w:firstLine="499" w:firstLineChars="208"/>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本技术规范要求提出的是最低限度的基本技术要求，并未对所有技术细节作出规定，供应商应提供符合本技术要求和国家标准、行业标准的优质产品。</w:t>
      </w:r>
    </w:p>
    <w:p w14:paraId="1C11EE1D">
      <w:pPr>
        <w:snapToGrid w:val="0"/>
        <w:spacing w:line="380" w:lineRule="exact"/>
        <w:ind w:firstLine="499" w:firstLineChars="208"/>
        <w:rPr>
          <w:rFonts w:ascii="宋体" w:hAnsi="宋体" w:cs="宋体"/>
          <w:color w:val="auto"/>
          <w:sz w:val="24"/>
          <w:highlight w:val="none"/>
        </w:rPr>
      </w:pPr>
      <w:r>
        <w:rPr>
          <w:rFonts w:hint="eastAsia" w:ascii="宋体" w:hAnsi="宋体" w:cs="宋体"/>
          <w:color w:val="auto"/>
          <w:sz w:val="24"/>
          <w:highlight w:val="none"/>
        </w:rPr>
        <w:t>供应商产品与本技术要求不一致时，供应商应在投标文件中予以说明，并由评审小组鉴定供应商产品能否达到要求。如供应商没有在投标文件中提出异议，则视为供应商提供的产品完全按照本招标文件要求。</w:t>
      </w:r>
    </w:p>
    <w:p w14:paraId="78B94369">
      <w:pPr>
        <w:snapToGrid w:val="0"/>
        <w:spacing w:line="380" w:lineRule="exact"/>
        <w:ind w:firstLine="499" w:firstLineChars="208"/>
        <w:rPr>
          <w:rFonts w:ascii="宋体" w:hAnsi="宋体" w:cs="宋体"/>
          <w:color w:val="auto"/>
          <w:sz w:val="24"/>
          <w:highlight w:val="none"/>
        </w:rPr>
      </w:pPr>
      <w:r>
        <w:rPr>
          <w:rFonts w:hint="eastAsia" w:ascii="宋体" w:hAnsi="宋体" w:cs="宋体"/>
          <w:color w:val="auto"/>
          <w:sz w:val="24"/>
          <w:highlight w:val="none"/>
        </w:rPr>
        <w:t>2、技术要求及标准的执行</w:t>
      </w:r>
    </w:p>
    <w:p w14:paraId="7795A243">
      <w:pPr>
        <w:autoSpaceDE w:val="0"/>
        <w:autoSpaceDN w:val="0"/>
        <w:adjustRightInd w:val="0"/>
        <w:snapToGrid w:val="0"/>
        <w:spacing w:line="380" w:lineRule="exact"/>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供应商提供的产品应标明所执行的质量标准，若同一标准已颁发新标准，则按最新标准执行。若同一产品同时有几个标准（国际标准、国家标准、行业标准、企业标准等），则按最高层次的标准执行。</w:t>
      </w:r>
    </w:p>
    <w:p w14:paraId="60AE1323">
      <w:pPr>
        <w:numPr>
          <w:ilvl w:val="0"/>
          <w:numId w:val="7"/>
        </w:numPr>
        <w:snapToGrid w:val="0"/>
        <w:spacing w:line="380" w:lineRule="exact"/>
        <w:ind w:firstLine="499" w:firstLineChars="208"/>
        <w:rPr>
          <w:rFonts w:hint="eastAsia" w:ascii="宋体" w:hAnsi="宋体" w:cs="宋体"/>
          <w:color w:val="auto"/>
          <w:sz w:val="24"/>
          <w:highlight w:val="none"/>
        </w:rPr>
      </w:pPr>
      <w:r>
        <w:rPr>
          <w:rFonts w:hint="eastAsia" w:ascii="宋体" w:hAnsi="宋体" w:cs="宋体"/>
          <w:color w:val="auto"/>
          <w:sz w:val="24"/>
          <w:highlight w:val="none"/>
        </w:rPr>
        <w:t>产品如涉及国家强制性认证要求的，必须满足相关要求。</w:t>
      </w:r>
    </w:p>
    <w:p w14:paraId="4856BCC8">
      <w:pPr>
        <w:numPr>
          <w:ilvl w:val="0"/>
          <w:numId w:val="7"/>
        </w:numPr>
        <w:snapToGrid w:val="0"/>
        <w:spacing w:line="380" w:lineRule="exact"/>
        <w:ind w:firstLine="499" w:firstLineChars="208"/>
        <w:rPr>
          <w:rFonts w:hint="eastAsia" w:ascii="宋体" w:hAnsi="宋体" w:cs="宋体"/>
          <w:color w:val="auto"/>
          <w:sz w:val="24"/>
          <w:highlight w:val="none"/>
        </w:rPr>
      </w:pPr>
      <w:r>
        <w:rPr>
          <w:rFonts w:hint="eastAsia" w:ascii="宋体" w:hAnsi="宋体" w:cs="宋体"/>
          <w:color w:val="auto"/>
          <w:sz w:val="24"/>
          <w:highlight w:val="none"/>
        </w:rPr>
        <w:t>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14:paraId="035FD3A5">
      <w:pPr>
        <w:numPr>
          <w:ilvl w:val="0"/>
          <w:numId w:val="0"/>
        </w:numPr>
        <w:autoSpaceDE w:val="0"/>
        <w:autoSpaceDN w:val="0"/>
        <w:adjustRightInd w:val="0"/>
        <w:snapToGrid w:val="0"/>
        <w:spacing w:line="380" w:lineRule="exact"/>
        <w:textAlignment w:val="bottom"/>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二、采购</w:t>
      </w:r>
      <w:r>
        <w:rPr>
          <w:rFonts w:hint="eastAsia" w:ascii="宋体" w:hAnsi="宋体" w:cs="宋体"/>
          <w:b/>
          <w:color w:val="auto"/>
          <w:sz w:val="24"/>
          <w:highlight w:val="none"/>
          <w:lang w:val="en-US" w:eastAsia="zh-CN"/>
        </w:rPr>
        <w:t>清单</w:t>
      </w:r>
    </w:p>
    <w:p w14:paraId="58439721">
      <w:pPr>
        <w:autoSpaceDE w:val="0"/>
        <w:autoSpaceDN w:val="0"/>
        <w:adjustRightInd w:val="0"/>
        <w:snapToGrid w:val="0"/>
        <w:spacing w:line="380" w:lineRule="exact"/>
        <w:ind w:firstLine="480" w:firstLineChars="200"/>
        <w:textAlignment w:val="bottom"/>
        <w:rPr>
          <w:rFonts w:hint="default" w:ascii="宋体" w:hAnsi="宋体" w:eastAsia="宋体" w:cs="宋体"/>
          <w:bCs/>
          <w:color w:val="auto"/>
          <w:kern w:val="0"/>
          <w:sz w:val="24"/>
          <w:highlight w:val="none"/>
          <w:lang w:val="en-US" w:eastAsia="zh-CN"/>
        </w:rPr>
      </w:pPr>
    </w:p>
    <w:p w14:paraId="585BD797">
      <w:pPr>
        <w:rPr>
          <w:rFonts w:asciiTheme="minorEastAsia" w:hAnsiTheme="minorEastAsia" w:eastAsiaTheme="minorEastAsia"/>
          <w:b/>
          <w:color w:val="auto"/>
          <w:sz w:val="36"/>
          <w:szCs w:val="36"/>
          <w:highlight w:val="none"/>
        </w:rPr>
        <w:sectPr>
          <w:pgSz w:w="11906" w:h="16838"/>
          <w:pgMar w:top="1440" w:right="1587" w:bottom="1440" w:left="1633" w:header="851" w:footer="992" w:gutter="0"/>
          <w:pgNumType w:start="1"/>
          <w:cols w:space="0" w:num="1"/>
          <w:docGrid w:type="lines" w:linePitch="312" w:charSpace="0"/>
        </w:sectPr>
      </w:pPr>
    </w:p>
    <w:tbl>
      <w:tblPr>
        <w:tblStyle w:val="26"/>
        <w:tblW w:w="14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1543"/>
        <w:gridCol w:w="1740"/>
        <w:gridCol w:w="5385"/>
        <w:gridCol w:w="2595"/>
        <w:gridCol w:w="1185"/>
        <w:gridCol w:w="1307"/>
      </w:tblGrid>
      <w:tr w14:paraId="1C6A1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4340" w:type="dxa"/>
            <w:gridSpan w:val="7"/>
            <w:tcBorders>
              <w:top w:val="single" w:color="auto" w:sz="4" w:space="0"/>
              <w:left w:val="single" w:color="auto" w:sz="4" w:space="0"/>
              <w:bottom w:val="nil"/>
              <w:right w:val="single" w:color="auto" w:sz="4" w:space="0"/>
            </w:tcBorders>
            <w:shd w:val="clear" w:color="auto" w:fill="auto"/>
            <w:vAlign w:val="center"/>
          </w:tcPr>
          <w:p w14:paraId="21CC1BA8">
            <w:pPr>
              <w:keepNext w:val="0"/>
              <w:keepLines w:val="0"/>
              <w:widowControl/>
              <w:suppressLineNumbers w:val="0"/>
              <w:jc w:val="center"/>
              <w:textAlignment w:val="center"/>
              <w:rPr>
                <w:rFonts w:hint="eastAsia" w:ascii="楷体" w:hAnsi="楷体" w:eastAsia="楷体" w:cs="楷体"/>
                <w:b/>
                <w:bCs/>
                <w:i w:val="0"/>
                <w:iCs w:val="0"/>
                <w:color w:val="auto"/>
                <w:kern w:val="0"/>
                <w:sz w:val="48"/>
                <w:szCs w:val="48"/>
                <w:highlight w:val="none"/>
                <w:u w:val="none"/>
                <w:lang w:val="en-US" w:eastAsia="zh-CN" w:bidi="ar"/>
              </w:rPr>
            </w:pPr>
            <w:r>
              <w:rPr>
                <w:rFonts w:hint="eastAsia" w:ascii="楷体" w:hAnsi="楷体" w:eastAsia="楷体" w:cs="楷体"/>
                <w:b/>
                <w:bCs/>
                <w:i w:val="0"/>
                <w:iCs w:val="0"/>
                <w:color w:val="auto"/>
                <w:kern w:val="0"/>
                <w:sz w:val="48"/>
                <w:szCs w:val="48"/>
                <w:highlight w:val="none"/>
                <w:u w:val="none"/>
                <w:lang w:val="en-US" w:eastAsia="zh-CN" w:bidi="ar"/>
              </w:rPr>
              <w:t>玉城中心幼儿园分园（玉澜府配套幼儿园）配建工程-厨房设备采购项目（重新）</w:t>
            </w:r>
          </w:p>
        </w:tc>
      </w:tr>
      <w:tr w14:paraId="42EAC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85" w:type="dxa"/>
            <w:tcBorders>
              <w:top w:val="single" w:color="000000" w:sz="4" w:space="0"/>
              <w:left w:val="single" w:color="auto" w:sz="4" w:space="0"/>
              <w:bottom w:val="single" w:color="auto" w:sz="4" w:space="0"/>
              <w:right w:val="single" w:color="000000" w:sz="4" w:space="0"/>
            </w:tcBorders>
            <w:shd w:val="clear" w:color="auto" w:fill="C9C9C9"/>
            <w:vAlign w:val="center"/>
          </w:tcPr>
          <w:p w14:paraId="4AEDC05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543" w:type="dxa"/>
            <w:tcBorders>
              <w:top w:val="single" w:color="000000" w:sz="4" w:space="0"/>
              <w:left w:val="single" w:color="000000" w:sz="4" w:space="0"/>
              <w:bottom w:val="single" w:color="auto" w:sz="4" w:space="0"/>
              <w:right w:val="single" w:color="000000" w:sz="4" w:space="0"/>
            </w:tcBorders>
            <w:shd w:val="clear" w:color="auto" w:fill="C9C9C9"/>
            <w:vAlign w:val="center"/>
          </w:tcPr>
          <w:p w14:paraId="625DABC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名称</w:t>
            </w:r>
          </w:p>
        </w:tc>
        <w:tc>
          <w:tcPr>
            <w:tcW w:w="1740" w:type="dxa"/>
            <w:tcBorders>
              <w:top w:val="single" w:color="000000" w:sz="4" w:space="0"/>
              <w:left w:val="single" w:color="000000" w:sz="4" w:space="0"/>
              <w:bottom w:val="single" w:color="auto" w:sz="4" w:space="0"/>
              <w:right w:val="single" w:color="000000" w:sz="4" w:space="0"/>
            </w:tcBorders>
            <w:shd w:val="clear" w:color="auto" w:fill="C9C9C9"/>
            <w:vAlign w:val="center"/>
          </w:tcPr>
          <w:p w14:paraId="2DAA72C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规格</w:t>
            </w:r>
            <w:r>
              <w:rPr>
                <w:rStyle w:val="149"/>
                <w:rFonts w:hint="eastAsia" w:ascii="宋体" w:hAnsi="宋体" w:eastAsia="宋体" w:cs="宋体"/>
                <w:color w:val="auto"/>
                <w:highlight w:val="none"/>
                <w:lang w:val="en-US" w:eastAsia="zh-CN" w:bidi="ar"/>
              </w:rPr>
              <w:t>(mm)</w:t>
            </w:r>
          </w:p>
        </w:tc>
        <w:tc>
          <w:tcPr>
            <w:tcW w:w="5385" w:type="dxa"/>
            <w:tcBorders>
              <w:top w:val="single" w:color="000000" w:sz="4" w:space="0"/>
              <w:left w:val="single" w:color="000000" w:sz="4" w:space="0"/>
              <w:bottom w:val="single" w:color="auto" w:sz="4" w:space="0"/>
              <w:right w:val="single" w:color="000000" w:sz="4" w:space="0"/>
            </w:tcBorders>
            <w:shd w:val="clear" w:color="auto" w:fill="C9C9C9"/>
            <w:vAlign w:val="center"/>
          </w:tcPr>
          <w:p w14:paraId="43F846E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技术说明</w:t>
            </w:r>
          </w:p>
        </w:tc>
        <w:tc>
          <w:tcPr>
            <w:tcW w:w="2595" w:type="dxa"/>
            <w:tcBorders>
              <w:top w:val="single" w:color="000000" w:sz="4" w:space="0"/>
              <w:left w:val="single" w:color="000000" w:sz="4" w:space="0"/>
              <w:bottom w:val="single" w:color="auto" w:sz="4" w:space="0"/>
              <w:right w:val="single" w:color="000000" w:sz="4" w:space="0"/>
            </w:tcBorders>
            <w:shd w:val="clear" w:color="auto" w:fill="C9C9C9"/>
            <w:vAlign w:val="center"/>
          </w:tcPr>
          <w:p w14:paraId="32ADE3D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参考图片</w:t>
            </w:r>
          </w:p>
        </w:tc>
        <w:tc>
          <w:tcPr>
            <w:tcW w:w="1185" w:type="dxa"/>
            <w:tcBorders>
              <w:top w:val="single" w:color="000000" w:sz="4" w:space="0"/>
              <w:left w:val="single" w:color="000000" w:sz="4" w:space="0"/>
              <w:bottom w:val="single" w:color="auto" w:sz="4" w:space="0"/>
              <w:right w:val="single" w:color="auto" w:sz="4" w:space="0"/>
            </w:tcBorders>
            <w:shd w:val="clear" w:color="auto" w:fill="C9C9C9"/>
            <w:vAlign w:val="center"/>
          </w:tcPr>
          <w:p w14:paraId="51D0D9E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1307" w:type="dxa"/>
            <w:tcBorders>
              <w:top w:val="single" w:color="000000" w:sz="4" w:space="0"/>
              <w:left w:val="single" w:color="000000" w:sz="4" w:space="0"/>
              <w:bottom w:val="single" w:color="auto" w:sz="4" w:space="0"/>
              <w:right w:val="single" w:color="auto" w:sz="4" w:space="0"/>
            </w:tcBorders>
            <w:shd w:val="clear" w:color="auto" w:fill="C9C9C9"/>
            <w:vAlign w:val="center"/>
          </w:tcPr>
          <w:p w14:paraId="2609ABAF">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数量</w:t>
            </w:r>
          </w:p>
        </w:tc>
      </w:tr>
      <w:tr w14:paraId="75B51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85" w:type="dxa"/>
            <w:tcBorders>
              <w:top w:val="single" w:color="auto" w:sz="4" w:space="0"/>
              <w:left w:val="single" w:color="000000" w:sz="4" w:space="0"/>
              <w:bottom w:val="single" w:color="000000" w:sz="4" w:space="0"/>
              <w:right w:val="single" w:color="000000" w:sz="4" w:space="0"/>
            </w:tcBorders>
            <w:shd w:val="clear" w:color="auto" w:fill="FFFF00"/>
            <w:vAlign w:val="center"/>
          </w:tcPr>
          <w:p w14:paraId="1ACAAC4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一</w:t>
            </w:r>
          </w:p>
        </w:tc>
        <w:tc>
          <w:tcPr>
            <w:tcW w:w="1543" w:type="dxa"/>
            <w:tcBorders>
              <w:top w:val="single" w:color="auto" w:sz="4" w:space="0"/>
              <w:left w:val="single" w:color="000000" w:sz="4" w:space="0"/>
              <w:bottom w:val="single" w:color="000000" w:sz="4" w:space="0"/>
              <w:right w:val="single" w:color="000000" w:sz="4" w:space="0"/>
            </w:tcBorders>
            <w:shd w:val="clear" w:color="auto" w:fill="FFFF00"/>
            <w:vAlign w:val="center"/>
          </w:tcPr>
          <w:p w14:paraId="6BBA94D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主副食库</w:t>
            </w:r>
          </w:p>
        </w:tc>
        <w:tc>
          <w:tcPr>
            <w:tcW w:w="1740" w:type="dxa"/>
            <w:tcBorders>
              <w:top w:val="single" w:color="auto" w:sz="4" w:space="0"/>
              <w:left w:val="single" w:color="000000" w:sz="4" w:space="0"/>
              <w:bottom w:val="single" w:color="000000" w:sz="4" w:space="0"/>
              <w:right w:val="single" w:color="000000" w:sz="4" w:space="0"/>
            </w:tcBorders>
            <w:shd w:val="clear" w:color="auto" w:fill="FFFF00"/>
            <w:vAlign w:val="center"/>
          </w:tcPr>
          <w:p w14:paraId="5DB1827C">
            <w:pPr>
              <w:jc w:val="center"/>
              <w:rPr>
                <w:rFonts w:hint="eastAsia" w:ascii="宋体" w:hAnsi="宋体" w:eastAsia="宋体" w:cs="宋体"/>
                <w:b/>
                <w:bCs/>
                <w:i w:val="0"/>
                <w:iCs w:val="0"/>
                <w:color w:val="auto"/>
                <w:sz w:val="22"/>
                <w:szCs w:val="22"/>
                <w:highlight w:val="none"/>
                <w:u w:val="none"/>
              </w:rPr>
            </w:pPr>
          </w:p>
        </w:tc>
        <w:tc>
          <w:tcPr>
            <w:tcW w:w="5385" w:type="dxa"/>
            <w:tcBorders>
              <w:top w:val="single" w:color="auto" w:sz="4" w:space="0"/>
              <w:left w:val="single" w:color="000000" w:sz="4" w:space="0"/>
              <w:bottom w:val="single" w:color="000000" w:sz="4" w:space="0"/>
              <w:right w:val="single" w:color="000000" w:sz="4" w:space="0"/>
            </w:tcBorders>
            <w:shd w:val="clear" w:color="auto" w:fill="FFFF00"/>
            <w:vAlign w:val="center"/>
          </w:tcPr>
          <w:p w14:paraId="38AA40B0">
            <w:pPr>
              <w:jc w:val="left"/>
              <w:rPr>
                <w:rFonts w:hint="eastAsia" w:ascii="宋体" w:hAnsi="宋体" w:eastAsia="宋体" w:cs="宋体"/>
                <w:b/>
                <w:bCs/>
                <w:i w:val="0"/>
                <w:iCs w:val="0"/>
                <w:color w:val="auto"/>
                <w:sz w:val="22"/>
                <w:szCs w:val="22"/>
                <w:highlight w:val="none"/>
                <w:u w:val="none"/>
              </w:rPr>
            </w:pPr>
          </w:p>
        </w:tc>
        <w:tc>
          <w:tcPr>
            <w:tcW w:w="2595" w:type="dxa"/>
            <w:tcBorders>
              <w:top w:val="single" w:color="auto" w:sz="4" w:space="0"/>
              <w:left w:val="single" w:color="000000" w:sz="4" w:space="0"/>
              <w:bottom w:val="single" w:color="000000" w:sz="4" w:space="0"/>
              <w:right w:val="single" w:color="000000" w:sz="4" w:space="0"/>
            </w:tcBorders>
            <w:shd w:val="clear" w:color="auto" w:fill="FFFF00"/>
            <w:vAlign w:val="center"/>
          </w:tcPr>
          <w:p w14:paraId="5CAD404C">
            <w:pPr>
              <w:jc w:val="center"/>
              <w:rPr>
                <w:rFonts w:hint="eastAsia" w:ascii="宋体" w:hAnsi="宋体" w:eastAsia="宋体" w:cs="宋体"/>
                <w:b/>
                <w:bCs/>
                <w:i w:val="0"/>
                <w:iCs w:val="0"/>
                <w:color w:val="auto"/>
                <w:sz w:val="22"/>
                <w:szCs w:val="22"/>
                <w:highlight w:val="none"/>
                <w:u w:val="none"/>
              </w:rPr>
            </w:pPr>
          </w:p>
        </w:tc>
        <w:tc>
          <w:tcPr>
            <w:tcW w:w="1185" w:type="dxa"/>
            <w:tcBorders>
              <w:top w:val="single" w:color="auto" w:sz="4" w:space="0"/>
              <w:left w:val="single" w:color="000000" w:sz="4" w:space="0"/>
              <w:bottom w:val="single" w:color="000000" w:sz="4" w:space="0"/>
              <w:right w:val="single" w:color="000000" w:sz="4" w:space="0"/>
            </w:tcBorders>
            <w:shd w:val="clear" w:color="auto" w:fill="FFFF00"/>
            <w:vAlign w:val="center"/>
          </w:tcPr>
          <w:p w14:paraId="43ADA5D1">
            <w:pPr>
              <w:jc w:val="center"/>
              <w:rPr>
                <w:rFonts w:hint="eastAsia" w:ascii="宋体" w:hAnsi="宋体" w:eastAsia="宋体" w:cs="宋体"/>
                <w:b/>
                <w:bCs/>
                <w:i w:val="0"/>
                <w:iCs w:val="0"/>
                <w:color w:val="auto"/>
                <w:sz w:val="22"/>
                <w:szCs w:val="22"/>
                <w:highlight w:val="none"/>
                <w:u w:val="none"/>
              </w:rPr>
            </w:pPr>
          </w:p>
        </w:tc>
        <w:tc>
          <w:tcPr>
            <w:tcW w:w="1307" w:type="dxa"/>
            <w:tcBorders>
              <w:top w:val="single" w:color="auto" w:sz="4" w:space="0"/>
              <w:left w:val="single" w:color="000000" w:sz="4" w:space="0"/>
              <w:bottom w:val="single" w:color="000000" w:sz="4" w:space="0"/>
              <w:right w:val="single" w:color="000000" w:sz="4" w:space="0"/>
            </w:tcBorders>
            <w:shd w:val="clear" w:color="auto" w:fill="FFFF00"/>
            <w:vAlign w:val="center"/>
          </w:tcPr>
          <w:p w14:paraId="47C78D84">
            <w:pPr>
              <w:jc w:val="center"/>
              <w:rPr>
                <w:rFonts w:hint="eastAsia" w:ascii="宋体" w:hAnsi="宋体" w:eastAsia="宋体" w:cs="宋体"/>
                <w:b/>
                <w:bCs/>
                <w:i w:val="0"/>
                <w:iCs w:val="0"/>
                <w:color w:val="auto"/>
                <w:sz w:val="22"/>
                <w:szCs w:val="22"/>
                <w:highlight w:val="none"/>
                <w:u w:val="none"/>
              </w:rPr>
            </w:pPr>
          </w:p>
        </w:tc>
      </w:tr>
      <w:tr w14:paraId="32A9D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5E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ED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平板车（加重型）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61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900*500*900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C6A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选用优质不锈钢板SUS-304制作</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δ=1.2mm，配万向脚轮。</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842A">
            <w:pPr>
              <w:keepNext w:val="0"/>
              <w:keepLines w:val="0"/>
              <w:widowControl/>
              <w:suppressLineNumbers w:val="0"/>
              <w:jc w:val="center"/>
              <w:textAlignment w:val="center"/>
              <w:rPr>
                <w:rFonts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94615</wp:posOffset>
                  </wp:positionH>
                  <wp:positionV relativeFrom="paragraph">
                    <wp:posOffset>155575</wp:posOffset>
                  </wp:positionV>
                  <wp:extent cx="921385" cy="587375"/>
                  <wp:effectExtent l="0" t="0" r="12065" b="3175"/>
                  <wp:wrapTopAndBottom/>
                  <wp:docPr id="93" name="Picture_203979"/>
                  <wp:cNvGraphicFramePr/>
                  <a:graphic xmlns:a="http://schemas.openxmlformats.org/drawingml/2006/main">
                    <a:graphicData uri="http://schemas.openxmlformats.org/drawingml/2006/picture">
                      <pic:pic xmlns:pic="http://schemas.openxmlformats.org/drawingml/2006/picture">
                        <pic:nvPicPr>
                          <pic:cNvPr id="93" name="Picture_203979"/>
                          <pic:cNvPicPr/>
                        </pic:nvPicPr>
                        <pic:blipFill>
                          <a:blip r:embed="rId7"/>
                          <a:stretch>
                            <a:fillRect/>
                          </a:stretch>
                        </pic:blipFill>
                        <pic:spPr>
                          <a:xfrm>
                            <a:off x="0" y="0"/>
                            <a:ext cx="921385" cy="58737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CF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8E7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57132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E1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5A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地通架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F2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1200*500*250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D46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选用优质不锈钢板SUS-304制作</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50*30方管δ=1.2mm。</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CD3C">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181610</wp:posOffset>
                  </wp:positionV>
                  <wp:extent cx="1087120" cy="570865"/>
                  <wp:effectExtent l="0" t="0" r="17780" b="635"/>
                  <wp:wrapNone/>
                  <wp:docPr id="87" name="Picture_202855"/>
                  <wp:cNvGraphicFramePr/>
                  <a:graphic xmlns:a="http://schemas.openxmlformats.org/drawingml/2006/main">
                    <a:graphicData uri="http://schemas.openxmlformats.org/drawingml/2006/picture">
                      <pic:pic xmlns:pic="http://schemas.openxmlformats.org/drawingml/2006/picture">
                        <pic:nvPicPr>
                          <pic:cNvPr id="87" name="Picture_202855"/>
                          <pic:cNvPicPr/>
                        </pic:nvPicPr>
                        <pic:blipFill>
                          <a:blip r:embed="rId8"/>
                          <a:stretch>
                            <a:fillRect/>
                          </a:stretch>
                        </pic:blipFill>
                        <pic:spPr>
                          <a:xfrm>
                            <a:off x="0" y="0"/>
                            <a:ext cx="1087120" cy="57086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1F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BCA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41C41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3A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DE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四层货架</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41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1200*500*1800 </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060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选用优质不锈钢板SUS-304制作</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25*12方管δ=1.2mm，脚φ38*1.0mm磨砂脚管（配有可调子弹脚）。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F33E">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45720</wp:posOffset>
                  </wp:positionH>
                  <wp:positionV relativeFrom="paragraph">
                    <wp:posOffset>186690</wp:posOffset>
                  </wp:positionV>
                  <wp:extent cx="936625" cy="728980"/>
                  <wp:effectExtent l="0" t="0" r="15875" b="13970"/>
                  <wp:wrapNone/>
                  <wp:docPr id="85" name="Picture_202853"/>
                  <wp:cNvGraphicFramePr/>
                  <a:graphic xmlns:a="http://schemas.openxmlformats.org/drawingml/2006/main">
                    <a:graphicData uri="http://schemas.openxmlformats.org/drawingml/2006/picture">
                      <pic:pic xmlns:pic="http://schemas.openxmlformats.org/drawingml/2006/picture">
                        <pic:nvPicPr>
                          <pic:cNvPr id="85" name="Picture_202853"/>
                          <pic:cNvPicPr/>
                        </pic:nvPicPr>
                        <pic:blipFill>
                          <a:blip r:embed="rId9"/>
                          <a:stretch>
                            <a:fillRect/>
                          </a:stretch>
                        </pic:blipFill>
                        <pic:spPr>
                          <a:xfrm>
                            <a:off x="0" y="0"/>
                            <a:ext cx="936625" cy="72898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97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EE7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35FE7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AC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DD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四层平板架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7E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1200*500*1800 </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51E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选用优质不锈钢板SUS-304制作</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平板δ=1.2mm，脚φ38*1.0mm磨砂脚管（配有可调子弹脚）。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0F01">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239395</wp:posOffset>
                  </wp:positionH>
                  <wp:positionV relativeFrom="paragraph">
                    <wp:posOffset>142875</wp:posOffset>
                  </wp:positionV>
                  <wp:extent cx="895985" cy="848360"/>
                  <wp:effectExtent l="0" t="0" r="18415" b="8890"/>
                  <wp:wrapNone/>
                  <wp:docPr id="84" name="Picture_202902"/>
                  <wp:cNvGraphicFramePr/>
                  <a:graphic xmlns:a="http://schemas.openxmlformats.org/drawingml/2006/main">
                    <a:graphicData uri="http://schemas.openxmlformats.org/drawingml/2006/picture">
                      <pic:pic xmlns:pic="http://schemas.openxmlformats.org/drawingml/2006/picture">
                        <pic:nvPicPr>
                          <pic:cNvPr id="84" name="Picture_202902"/>
                          <pic:cNvPicPr/>
                        </pic:nvPicPr>
                        <pic:blipFill>
                          <a:blip r:embed="rId10"/>
                          <a:stretch>
                            <a:fillRect/>
                          </a:stretch>
                        </pic:blipFill>
                        <pic:spPr>
                          <a:xfrm>
                            <a:off x="0" y="0"/>
                            <a:ext cx="895985" cy="84836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47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2FD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2B884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BDD57C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w:t>
            </w:r>
          </w:p>
        </w:tc>
        <w:tc>
          <w:tcPr>
            <w:tcW w:w="1543"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EFB61F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一次更衣间</w:t>
            </w:r>
          </w:p>
        </w:tc>
        <w:tc>
          <w:tcPr>
            <w:tcW w:w="174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FD234FB">
            <w:pPr>
              <w:jc w:val="center"/>
              <w:rPr>
                <w:rFonts w:hint="eastAsia" w:ascii="宋体" w:hAnsi="宋体" w:eastAsia="宋体" w:cs="宋体"/>
                <w:b/>
                <w:bCs/>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DDEC3B8">
            <w:pPr>
              <w:jc w:val="left"/>
              <w:rPr>
                <w:rFonts w:hint="eastAsia" w:ascii="宋体" w:hAnsi="宋体" w:eastAsia="宋体" w:cs="宋体"/>
                <w:i w:val="0"/>
                <w:iCs w:val="0"/>
                <w:color w:val="auto"/>
                <w:sz w:val="22"/>
                <w:szCs w:val="22"/>
                <w:highlight w:val="none"/>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48B332A">
            <w:pPr>
              <w:jc w:val="center"/>
              <w:rPr>
                <w:rFonts w:hint="eastAsia" w:ascii="仿宋_GB2312" w:hAnsi="宋体" w:eastAsia="仿宋_GB2312" w:cs="仿宋_GB2312"/>
                <w:i w:val="0"/>
                <w:iCs w:val="0"/>
                <w:color w:val="auto"/>
                <w:sz w:val="21"/>
                <w:szCs w:val="21"/>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4D23AED">
            <w:pPr>
              <w:jc w:val="center"/>
              <w:rPr>
                <w:rFonts w:hint="eastAsia" w:ascii="宋体" w:hAnsi="宋体" w:eastAsia="宋体" w:cs="宋体"/>
                <w:b/>
                <w:bCs/>
                <w:i w:val="0"/>
                <w:iCs w:val="0"/>
                <w:color w:val="auto"/>
                <w:sz w:val="22"/>
                <w:szCs w:val="22"/>
                <w:highlight w:val="none"/>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3189A42">
            <w:pPr>
              <w:jc w:val="center"/>
              <w:rPr>
                <w:rFonts w:hint="eastAsia" w:ascii="宋体" w:hAnsi="宋体" w:eastAsia="宋体" w:cs="宋体"/>
                <w:b/>
                <w:bCs/>
                <w:i w:val="0"/>
                <w:iCs w:val="0"/>
                <w:color w:val="auto"/>
                <w:sz w:val="22"/>
                <w:szCs w:val="22"/>
                <w:highlight w:val="none"/>
                <w:u w:val="none"/>
              </w:rPr>
            </w:pPr>
          </w:p>
        </w:tc>
      </w:tr>
      <w:tr w14:paraId="3125B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DD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37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洗手星盆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1E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430*390*150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021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选用优质不锈钢板SUS-304制作</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台面δ=1.2mm，带后档板。</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5D11">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73660</wp:posOffset>
                  </wp:positionV>
                  <wp:extent cx="1137920" cy="780415"/>
                  <wp:effectExtent l="0" t="0" r="5080" b="635"/>
                  <wp:wrapNone/>
                  <wp:docPr id="88" name="Picture_203344"/>
                  <wp:cNvGraphicFramePr/>
                  <a:graphic xmlns:a="http://schemas.openxmlformats.org/drawingml/2006/main">
                    <a:graphicData uri="http://schemas.openxmlformats.org/drawingml/2006/picture">
                      <pic:pic xmlns:pic="http://schemas.openxmlformats.org/drawingml/2006/picture">
                        <pic:nvPicPr>
                          <pic:cNvPr id="88" name="Picture_203344"/>
                          <pic:cNvPicPr/>
                        </pic:nvPicPr>
                        <pic:blipFill>
                          <a:blip r:embed="rId11"/>
                          <a:stretch>
                            <a:fillRect/>
                          </a:stretch>
                        </pic:blipFill>
                        <pic:spPr>
                          <a:xfrm>
                            <a:off x="0" y="0"/>
                            <a:ext cx="1137920" cy="78041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37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8422">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r>
      <w:tr w14:paraId="3B544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EFDF65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三</w:t>
            </w:r>
          </w:p>
        </w:tc>
        <w:tc>
          <w:tcPr>
            <w:tcW w:w="1543"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8D43A9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收货区/粗加工</w:t>
            </w:r>
          </w:p>
        </w:tc>
        <w:tc>
          <w:tcPr>
            <w:tcW w:w="174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DA7906A">
            <w:pPr>
              <w:jc w:val="center"/>
              <w:rPr>
                <w:rFonts w:hint="eastAsia" w:ascii="宋体" w:hAnsi="宋体" w:eastAsia="宋体" w:cs="宋体"/>
                <w:b/>
                <w:bCs/>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B3F7550">
            <w:pPr>
              <w:jc w:val="left"/>
              <w:rPr>
                <w:rFonts w:hint="eastAsia" w:ascii="宋体" w:hAnsi="宋体" w:eastAsia="宋体" w:cs="宋体"/>
                <w:i w:val="0"/>
                <w:iCs w:val="0"/>
                <w:color w:val="auto"/>
                <w:sz w:val="22"/>
                <w:szCs w:val="22"/>
                <w:highlight w:val="none"/>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9AB22A2">
            <w:pPr>
              <w:jc w:val="center"/>
              <w:rPr>
                <w:rFonts w:hint="eastAsia" w:ascii="仿宋_GB2312" w:hAnsi="宋体" w:eastAsia="仿宋_GB2312" w:cs="仿宋_GB2312"/>
                <w:i w:val="0"/>
                <w:iCs w:val="0"/>
                <w:color w:val="auto"/>
                <w:sz w:val="21"/>
                <w:szCs w:val="21"/>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ECDC0A3">
            <w:pPr>
              <w:jc w:val="center"/>
              <w:rPr>
                <w:rFonts w:hint="eastAsia" w:ascii="宋体" w:hAnsi="宋体" w:eastAsia="宋体" w:cs="宋体"/>
                <w:b/>
                <w:bCs/>
                <w:i w:val="0"/>
                <w:iCs w:val="0"/>
                <w:color w:val="auto"/>
                <w:sz w:val="22"/>
                <w:szCs w:val="22"/>
                <w:highlight w:val="none"/>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4E669F6">
            <w:pPr>
              <w:jc w:val="center"/>
              <w:rPr>
                <w:rFonts w:hint="eastAsia" w:ascii="宋体" w:hAnsi="宋体" w:eastAsia="宋体" w:cs="宋体"/>
                <w:b/>
                <w:bCs/>
                <w:i w:val="0"/>
                <w:iCs w:val="0"/>
                <w:color w:val="auto"/>
                <w:sz w:val="22"/>
                <w:szCs w:val="22"/>
                <w:highlight w:val="none"/>
                <w:u w:val="none"/>
              </w:rPr>
            </w:pPr>
          </w:p>
        </w:tc>
      </w:tr>
      <w:tr w14:paraId="5F98D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CD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B4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拖把池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42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600*600*（500+150）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F1D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选用优质不锈钢板SUS-304制作</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台面及水斗δ=1.2mm，脚φ38*1.0mm磨砂脚管（配有可调子弹脚），横通φ25*0.8mm，带后档板，配优质落水器及拦渣片。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水斗尺寸：457*457*270。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3D52">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60960</wp:posOffset>
                  </wp:positionH>
                  <wp:positionV relativeFrom="paragraph">
                    <wp:posOffset>205105</wp:posOffset>
                  </wp:positionV>
                  <wp:extent cx="944880" cy="603250"/>
                  <wp:effectExtent l="0" t="0" r="7620" b="6350"/>
                  <wp:wrapNone/>
                  <wp:docPr id="89" name="Picture_58893"/>
                  <wp:cNvGraphicFramePr/>
                  <a:graphic xmlns:a="http://schemas.openxmlformats.org/drawingml/2006/main">
                    <a:graphicData uri="http://schemas.openxmlformats.org/drawingml/2006/picture">
                      <pic:pic xmlns:pic="http://schemas.openxmlformats.org/drawingml/2006/picture">
                        <pic:nvPicPr>
                          <pic:cNvPr id="89" name="Picture_58893"/>
                          <pic:cNvPicPr/>
                        </pic:nvPicPr>
                        <pic:blipFill>
                          <a:blip r:embed="rId12"/>
                          <a:stretch>
                            <a:fillRect/>
                          </a:stretch>
                        </pic:blipFill>
                        <pic:spPr>
                          <a:xfrm>
                            <a:off x="0" y="0"/>
                            <a:ext cx="944880" cy="60325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3A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1BFB">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r>
      <w:tr w14:paraId="6744D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AB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AA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电子磅秤</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BAAF">
            <w:pPr>
              <w:jc w:val="center"/>
              <w:rPr>
                <w:rFonts w:hint="eastAsia" w:ascii="宋体" w:hAnsi="宋体" w:eastAsia="宋体" w:cs="宋体"/>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500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150Kg/次，称盘40*50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4C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67945</wp:posOffset>
                  </wp:positionH>
                  <wp:positionV relativeFrom="paragraph">
                    <wp:posOffset>97155</wp:posOffset>
                  </wp:positionV>
                  <wp:extent cx="847090" cy="807720"/>
                  <wp:effectExtent l="0" t="0" r="10160" b="11430"/>
                  <wp:wrapNone/>
                  <wp:docPr id="90" name="Picture_222068"/>
                  <wp:cNvGraphicFramePr/>
                  <a:graphic xmlns:a="http://schemas.openxmlformats.org/drawingml/2006/main">
                    <a:graphicData uri="http://schemas.openxmlformats.org/drawingml/2006/picture">
                      <pic:pic xmlns:pic="http://schemas.openxmlformats.org/drawingml/2006/picture">
                        <pic:nvPicPr>
                          <pic:cNvPr id="90" name="Picture_222068"/>
                          <pic:cNvPicPr/>
                        </pic:nvPicPr>
                        <pic:blipFill>
                          <a:blip r:embed="rId13"/>
                          <a:stretch>
                            <a:fillRect/>
                          </a:stretch>
                        </pic:blipFill>
                        <pic:spPr>
                          <a:xfrm>
                            <a:off x="0" y="0"/>
                            <a:ext cx="847090" cy="80772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5C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599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22868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0D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67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冲地龙头</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C260">
            <w:pPr>
              <w:jc w:val="center"/>
              <w:rPr>
                <w:rFonts w:hint="eastAsia" w:ascii="宋体" w:hAnsi="宋体" w:eastAsia="宋体" w:cs="宋体"/>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B03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 开放式洗地龙头、碳钢主体，表面环氧喷涂处理（蓝色）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2  固定侧支架钢板厚度5mm，黄铜进水主体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3  10~15米重工无痕三层液压钢丝管（蓝色）、与主体接口为金属连接件、耐温85度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4 黄铜铸造枪式喷头、配有橡胶保护套水压可调。（配置一把喷头）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   进水接口为标准1/2''外螺纹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05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70485</wp:posOffset>
                  </wp:positionH>
                  <wp:positionV relativeFrom="paragraph">
                    <wp:posOffset>362585</wp:posOffset>
                  </wp:positionV>
                  <wp:extent cx="769620" cy="1150620"/>
                  <wp:effectExtent l="0" t="0" r="11430" b="11430"/>
                  <wp:wrapNone/>
                  <wp:docPr id="91" name="图片_6"/>
                  <wp:cNvGraphicFramePr/>
                  <a:graphic xmlns:a="http://schemas.openxmlformats.org/drawingml/2006/main">
                    <a:graphicData uri="http://schemas.openxmlformats.org/drawingml/2006/picture">
                      <pic:pic xmlns:pic="http://schemas.openxmlformats.org/drawingml/2006/picture">
                        <pic:nvPicPr>
                          <pic:cNvPr id="91" name="图片_6"/>
                          <pic:cNvPicPr/>
                        </pic:nvPicPr>
                        <pic:blipFill>
                          <a:blip r:embed="rId14"/>
                          <a:stretch>
                            <a:fillRect/>
                          </a:stretch>
                        </pic:blipFill>
                        <pic:spPr>
                          <a:xfrm>
                            <a:off x="0" y="0"/>
                            <a:ext cx="769620" cy="115062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E2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D9C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59313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A5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EF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四层货架</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99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1200*500*1800 </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9F7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选用优质不锈钢板SUS-304制作</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25*12方管δ=1.2mm，脚φ38*1.0mm磨砂脚管（配有可调子弹脚）。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9F53">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232410</wp:posOffset>
                  </wp:positionH>
                  <wp:positionV relativeFrom="paragraph">
                    <wp:posOffset>209550</wp:posOffset>
                  </wp:positionV>
                  <wp:extent cx="418465" cy="327660"/>
                  <wp:effectExtent l="0" t="0" r="635" b="15240"/>
                  <wp:wrapNone/>
                  <wp:docPr id="92" name="Picture_202853_SpCnt_1"/>
                  <wp:cNvGraphicFramePr/>
                  <a:graphic xmlns:a="http://schemas.openxmlformats.org/drawingml/2006/main">
                    <a:graphicData uri="http://schemas.openxmlformats.org/drawingml/2006/picture">
                      <pic:pic xmlns:pic="http://schemas.openxmlformats.org/drawingml/2006/picture">
                        <pic:nvPicPr>
                          <pic:cNvPr id="92" name="Picture_202853_SpCnt_1"/>
                          <pic:cNvPicPr/>
                        </pic:nvPicPr>
                        <pic:blipFill>
                          <a:blip r:embed="rId15"/>
                          <a:stretch>
                            <a:fillRect/>
                          </a:stretch>
                        </pic:blipFill>
                        <pic:spPr>
                          <a:xfrm>
                            <a:off x="0" y="0"/>
                            <a:ext cx="418465" cy="32766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9E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7E0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24B10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01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71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双层工作台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2A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1800*800*800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617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选用优质不锈钢板SUS-304制作</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台面δ=1.2mm，层板δ=0.8mm，加强筋采用δ=1.2mm430不锈钢板, 脚φ38*1.0mm磨砂脚管（配有可调子弹脚），脚杯φ50*100*0.8mm。</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718B">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122555</wp:posOffset>
                  </wp:positionH>
                  <wp:positionV relativeFrom="paragraph">
                    <wp:posOffset>89535</wp:posOffset>
                  </wp:positionV>
                  <wp:extent cx="906145" cy="602615"/>
                  <wp:effectExtent l="0" t="0" r="8255" b="6985"/>
                  <wp:wrapNone/>
                  <wp:docPr id="94" name="Picture_546211"/>
                  <wp:cNvGraphicFramePr/>
                  <a:graphic xmlns:a="http://schemas.openxmlformats.org/drawingml/2006/main">
                    <a:graphicData uri="http://schemas.openxmlformats.org/drawingml/2006/picture">
                      <pic:pic xmlns:pic="http://schemas.openxmlformats.org/drawingml/2006/picture">
                        <pic:nvPicPr>
                          <pic:cNvPr id="94" name="Picture_546211"/>
                          <pic:cNvPicPr/>
                        </pic:nvPicPr>
                        <pic:blipFill>
                          <a:blip r:embed="rId16"/>
                          <a:stretch>
                            <a:fillRect/>
                          </a:stretch>
                        </pic:blipFill>
                        <pic:spPr>
                          <a:xfrm>
                            <a:off x="0" y="0"/>
                            <a:ext cx="906145" cy="60261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02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974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62614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4D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1D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双层工作台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68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800*800*800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701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选用优质不锈钢板SUS-304制作</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台面δ=1.2mm，层板δ=0.8mm，加强筋采用δ=1.2mm430不锈钢板, 脚φ38*1.0mm磨砂脚管（配有可调子弹脚），脚杯φ50*100*0.8mm。</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4A1F">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76200</wp:posOffset>
                  </wp:positionV>
                  <wp:extent cx="859790" cy="573405"/>
                  <wp:effectExtent l="0" t="0" r="16510" b="17145"/>
                  <wp:wrapNone/>
                  <wp:docPr id="95" name="Picture_546211_SpCnt_1"/>
                  <wp:cNvGraphicFramePr/>
                  <a:graphic xmlns:a="http://schemas.openxmlformats.org/drawingml/2006/main">
                    <a:graphicData uri="http://schemas.openxmlformats.org/drawingml/2006/picture">
                      <pic:pic xmlns:pic="http://schemas.openxmlformats.org/drawingml/2006/picture">
                        <pic:nvPicPr>
                          <pic:cNvPr id="95" name="Picture_546211_SpCnt_1"/>
                          <pic:cNvPicPr/>
                        </pic:nvPicPr>
                        <pic:blipFill>
                          <a:blip r:embed="rId17"/>
                          <a:stretch>
                            <a:fillRect/>
                          </a:stretch>
                        </pic:blipFill>
                        <pic:spPr>
                          <a:xfrm>
                            <a:off x="0" y="0"/>
                            <a:ext cx="859790" cy="57340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F8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85B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7E9A5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E6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55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大单星盆台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BF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750*800*（800+150）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C0E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选用SUS304不锈钢板制作。</w:t>
            </w:r>
            <w:r>
              <w:rPr>
                <w:rFonts w:hint="eastAsia" w:ascii="宋体" w:hAnsi="宋体" w:eastAsia="宋体" w:cs="宋体"/>
                <w:i w:val="0"/>
                <w:iCs w:val="0"/>
                <w:color w:val="auto"/>
                <w:kern w:val="0"/>
                <w:sz w:val="22"/>
                <w:szCs w:val="22"/>
                <w:highlight w:val="none"/>
                <w:u w:val="none"/>
                <w:lang w:val="en-US" w:eastAsia="zh-CN" w:bidi="ar"/>
              </w:rPr>
              <w:t>面及水斗δ=1.0mm，脚φ38*1.0mm（配有可调子弹脚），横通φ25*0.8mm，带后档板。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水斗尺寸：609mm*609mm*270mm。</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BFBF">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132080</wp:posOffset>
                  </wp:positionH>
                  <wp:positionV relativeFrom="paragraph">
                    <wp:posOffset>139065</wp:posOffset>
                  </wp:positionV>
                  <wp:extent cx="794385" cy="535305"/>
                  <wp:effectExtent l="0" t="0" r="5715" b="17145"/>
                  <wp:wrapNone/>
                  <wp:docPr id="79" name="Picture_203531"/>
                  <wp:cNvGraphicFramePr/>
                  <a:graphic xmlns:a="http://schemas.openxmlformats.org/drawingml/2006/main">
                    <a:graphicData uri="http://schemas.openxmlformats.org/drawingml/2006/picture">
                      <pic:pic xmlns:pic="http://schemas.openxmlformats.org/drawingml/2006/picture">
                        <pic:nvPicPr>
                          <pic:cNvPr id="79" name="Picture_203531"/>
                          <pic:cNvPicPr/>
                        </pic:nvPicPr>
                        <pic:blipFill>
                          <a:blip r:embed="rId18"/>
                          <a:stretch>
                            <a:fillRect/>
                          </a:stretch>
                        </pic:blipFill>
                        <pic:spPr>
                          <a:xfrm>
                            <a:off x="0" y="0"/>
                            <a:ext cx="794385" cy="53530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2A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179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7AF5A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0B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31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双星盆台</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D9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1500*800*（800+150）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344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w:t>
            </w:r>
            <w:r>
              <w:rPr>
                <w:rFonts w:hint="eastAsia" w:ascii="宋体" w:hAnsi="宋体" w:cs="宋体"/>
                <w:i w:val="0"/>
                <w:iCs w:val="0"/>
                <w:color w:val="auto"/>
                <w:kern w:val="0"/>
                <w:sz w:val="22"/>
                <w:szCs w:val="22"/>
                <w:highlight w:val="none"/>
                <w:u w:val="none"/>
                <w:lang w:val="en-US" w:eastAsia="zh-CN" w:bidi="ar"/>
              </w:rPr>
              <w:t>SUS-304制作。</w:t>
            </w:r>
            <w:r>
              <w:rPr>
                <w:rFonts w:hint="eastAsia" w:ascii="宋体" w:hAnsi="宋体" w:eastAsia="宋体" w:cs="宋体"/>
                <w:i w:val="0"/>
                <w:iCs w:val="0"/>
                <w:color w:val="auto"/>
                <w:kern w:val="0"/>
                <w:sz w:val="22"/>
                <w:szCs w:val="22"/>
                <w:highlight w:val="none"/>
                <w:u w:val="none"/>
                <w:lang w:val="en-US" w:eastAsia="zh-CN" w:bidi="ar"/>
              </w:rPr>
              <w:t>台面及水斗δ=1.2mm，脚φ38*1.0mm磨砂脚管（配有可调子弹脚），横通φ25*0.8mm，带后档板。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水斗尺寸：609*609*270。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83A7">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165735</wp:posOffset>
                  </wp:positionH>
                  <wp:positionV relativeFrom="paragraph">
                    <wp:posOffset>158750</wp:posOffset>
                  </wp:positionV>
                  <wp:extent cx="711200" cy="510540"/>
                  <wp:effectExtent l="0" t="0" r="12700" b="3810"/>
                  <wp:wrapNone/>
                  <wp:docPr id="86" name="Picture_203695"/>
                  <wp:cNvGraphicFramePr/>
                  <a:graphic xmlns:a="http://schemas.openxmlformats.org/drawingml/2006/main">
                    <a:graphicData uri="http://schemas.openxmlformats.org/drawingml/2006/picture">
                      <pic:pic xmlns:pic="http://schemas.openxmlformats.org/drawingml/2006/picture">
                        <pic:nvPicPr>
                          <pic:cNvPr id="86" name="Picture_203695"/>
                          <pic:cNvPicPr/>
                        </pic:nvPicPr>
                        <pic:blipFill>
                          <a:blip r:embed="rId19"/>
                          <a:stretch>
                            <a:fillRect/>
                          </a:stretch>
                        </pic:blipFill>
                        <pic:spPr>
                          <a:xfrm>
                            <a:off x="0" y="0"/>
                            <a:ext cx="711200" cy="51054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FE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0A2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63460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FA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E7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双星盆台</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EA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1200*800*（800+150）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017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w:t>
            </w:r>
            <w:r>
              <w:rPr>
                <w:rFonts w:hint="eastAsia" w:ascii="宋体" w:hAnsi="宋体" w:cs="宋体"/>
                <w:i w:val="0"/>
                <w:iCs w:val="0"/>
                <w:color w:val="auto"/>
                <w:kern w:val="0"/>
                <w:sz w:val="22"/>
                <w:szCs w:val="22"/>
                <w:highlight w:val="none"/>
                <w:u w:val="none"/>
                <w:lang w:val="en-US" w:eastAsia="zh-CN" w:bidi="ar"/>
              </w:rPr>
              <w:t>SUS-304制作。</w:t>
            </w:r>
            <w:r>
              <w:rPr>
                <w:rFonts w:hint="eastAsia" w:ascii="宋体" w:hAnsi="宋体" w:eastAsia="宋体" w:cs="宋体"/>
                <w:i w:val="0"/>
                <w:iCs w:val="0"/>
                <w:color w:val="auto"/>
                <w:kern w:val="0"/>
                <w:sz w:val="22"/>
                <w:szCs w:val="22"/>
                <w:highlight w:val="none"/>
                <w:u w:val="none"/>
                <w:lang w:val="en-US" w:eastAsia="zh-CN" w:bidi="ar"/>
              </w:rPr>
              <w:t>台面及水斗δ=1.2mm，脚φ38*1.0mm磨砂脚管（配有可调子弹脚），横通φ25*0.8mm，带后档板。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水斗尺寸：457*457*270。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8C8F">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179705</wp:posOffset>
                  </wp:positionH>
                  <wp:positionV relativeFrom="paragraph">
                    <wp:posOffset>151130</wp:posOffset>
                  </wp:positionV>
                  <wp:extent cx="750570" cy="539750"/>
                  <wp:effectExtent l="0" t="0" r="11430" b="12700"/>
                  <wp:wrapNone/>
                  <wp:docPr id="80" name="Picture_203695_SpCnt_1"/>
                  <wp:cNvGraphicFramePr/>
                  <a:graphic xmlns:a="http://schemas.openxmlformats.org/drawingml/2006/main">
                    <a:graphicData uri="http://schemas.openxmlformats.org/drawingml/2006/picture">
                      <pic:pic xmlns:pic="http://schemas.openxmlformats.org/drawingml/2006/picture">
                        <pic:nvPicPr>
                          <pic:cNvPr id="80" name="Picture_203695_SpCnt_1"/>
                          <pic:cNvPicPr/>
                        </pic:nvPicPr>
                        <pic:blipFill>
                          <a:blip r:embed="rId20"/>
                          <a:stretch>
                            <a:fillRect/>
                          </a:stretch>
                        </pic:blipFill>
                        <pic:spPr>
                          <a:xfrm>
                            <a:off x="0" y="0"/>
                            <a:ext cx="750570" cy="53975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BE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D7A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18BCF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03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91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双层工作台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8D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800*800*800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DA4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w:t>
            </w:r>
            <w:r>
              <w:rPr>
                <w:rFonts w:hint="eastAsia" w:ascii="宋体" w:hAnsi="宋体" w:cs="宋体"/>
                <w:i w:val="0"/>
                <w:iCs w:val="0"/>
                <w:color w:val="auto"/>
                <w:kern w:val="0"/>
                <w:sz w:val="22"/>
                <w:szCs w:val="22"/>
                <w:highlight w:val="none"/>
                <w:u w:val="none"/>
                <w:lang w:val="en-US" w:eastAsia="zh-CN" w:bidi="ar"/>
              </w:rPr>
              <w:t>SUS-304制作。</w:t>
            </w:r>
            <w:r>
              <w:rPr>
                <w:rFonts w:hint="eastAsia" w:ascii="宋体" w:hAnsi="宋体" w:eastAsia="宋体" w:cs="宋体"/>
                <w:i w:val="0"/>
                <w:iCs w:val="0"/>
                <w:color w:val="auto"/>
                <w:kern w:val="0"/>
                <w:sz w:val="22"/>
                <w:szCs w:val="22"/>
                <w:highlight w:val="none"/>
                <w:u w:val="none"/>
                <w:lang w:val="en-US" w:eastAsia="zh-CN" w:bidi="ar"/>
              </w:rPr>
              <w:t>台面δ=1.2mm，层板δ=0.8mm，加强筋采用δ=1.2mm430不锈钢板, 脚φ38*1.0mm磨砂脚管（配有可调子弹脚），脚杯φ50*100*0.8mm。</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1B96">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wp:posOffset>
                  </wp:positionH>
                  <wp:positionV relativeFrom="paragraph">
                    <wp:posOffset>97155</wp:posOffset>
                  </wp:positionV>
                  <wp:extent cx="1003935" cy="668020"/>
                  <wp:effectExtent l="0" t="0" r="5715" b="17780"/>
                  <wp:wrapNone/>
                  <wp:docPr id="81" name="Picture_546211_SpCnt_2"/>
                  <wp:cNvGraphicFramePr/>
                  <a:graphic xmlns:a="http://schemas.openxmlformats.org/drawingml/2006/main">
                    <a:graphicData uri="http://schemas.openxmlformats.org/drawingml/2006/picture">
                      <pic:pic xmlns:pic="http://schemas.openxmlformats.org/drawingml/2006/picture">
                        <pic:nvPicPr>
                          <pic:cNvPr id="81" name="Picture_546211_SpCnt_2"/>
                          <pic:cNvPicPr/>
                        </pic:nvPicPr>
                        <pic:blipFill>
                          <a:blip r:embed="rId21"/>
                          <a:stretch>
                            <a:fillRect/>
                          </a:stretch>
                        </pic:blipFill>
                        <pic:spPr>
                          <a:xfrm>
                            <a:off x="0" y="0"/>
                            <a:ext cx="1003935" cy="66802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DB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8B8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4AFF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BD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83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挂墙层板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74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1300*350*300 </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58D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w:t>
            </w:r>
            <w:r>
              <w:rPr>
                <w:rFonts w:hint="eastAsia" w:ascii="宋体" w:hAnsi="宋体" w:cs="宋体"/>
                <w:i w:val="0"/>
                <w:iCs w:val="0"/>
                <w:color w:val="auto"/>
                <w:kern w:val="0"/>
                <w:sz w:val="22"/>
                <w:szCs w:val="22"/>
                <w:highlight w:val="none"/>
                <w:u w:val="none"/>
                <w:lang w:val="en-US" w:eastAsia="zh-CN" w:bidi="ar"/>
              </w:rPr>
              <w:t>SUS-304制作。</w:t>
            </w:r>
            <w:r>
              <w:rPr>
                <w:rFonts w:hint="eastAsia" w:ascii="宋体" w:hAnsi="宋体" w:eastAsia="宋体" w:cs="宋体"/>
                <w:i w:val="0"/>
                <w:iCs w:val="0"/>
                <w:color w:val="auto"/>
                <w:kern w:val="0"/>
                <w:sz w:val="22"/>
                <w:szCs w:val="22"/>
                <w:highlight w:val="none"/>
                <w:u w:val="none"/>
                <w:lang w:val="en-US" w:eastAsia="zh-CN" w:bidi="ar"/>
              </w:rPr>
              <w:t>δ=1.2mm。</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AAB8">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90805</wp:posOffset>
                  </wp:positionH>
                  <wp:positionV relativeFrom="paragraph">
                    <wp:posOffset>74295</wp:posOffset>
                  </wp:positionV>
                  <wp:extent cx="812165" cy="661035"/>
                  <wp:effectExtent l="0" t="0" r="6985" b="5715"/>
                  <wp:wrapNone/>
                  <wp:docPr id="82" name="Picture_202988"/>
                  <wp:cNvGraphicFramePr/>
                  <a:graphic xmlns:a="http://schemas.openxmlformats.org/drawingml/2006/main">
                    <a:graphicData uri="http://schemas.openxmlformats.org/drawingml/2006/picture">
                      <pic:pic xmlns:pic="http://schemas.openxmlformats.org/drawingml/2006/picture">
                        <pic:nvPicPr>
                          <pic:cNvPr id="82" name="Picture_202988"/>
                          <pic:cNvPicPr/>
                        </pic:nvPicPr>
                        <pic:blipFill>
                          <a:blip r:embed="rId22"/>
                          <a:stretch>
                            <a:fillRect/>
                          </a:stretch>
                        </pic:blipFill>
                        <pic:spPr>
                          <a:xfrm>
                            <a:off x="0" y="0"/>
                            <a:ext cx="812165" cy="66103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92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D76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7E15A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CA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16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立式风冷双温柜（四门）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DA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1220x750x1960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E0A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电源：220V/50HZ    输入功率： 760W   电流：4.0A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温度范围：冷冻 -22～-15℃，冷藏-6～12℃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1、内外箱均为SUS304不锈钢板；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2、使用进口压缩机，全铜管冷凝器、蒸发器；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3、配备强制蒸发装置，自动蒸发化霜水；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4、一体式发泡工艺，整体平整、耐用；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5、产品能在43℃的环境温度下正常工作；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6、置于箱体内部的高效防露加热丝，能有效防止门框结露、滴水，保证客户的使用效果和环境卫生；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7、冰箱配备了门体自动关闭结构，方便客户操作；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8、柜内左右分割为两个区域，一侧冷藏、一侧冷冻。</w:t>
            </w:r>
            <w:r>
              <w:rPr>
                <w:rFonts w:hint="eastAsia" w:ascii="宋体" w:hAnsi="宋体" w:eastAsia="宋体" w:cs="宋体"/>
                <w:i w:val="0"/>
                <w:iCs w:val="0"/>
                <w:color w:val="auto"/>
                <w:kern w:val="0"/>
                <w:sz w:val="22"/>
                <w:szCs w:val="22"/>
                <w:highlight w:val="none"/>
                <w:u w:val="none"/>
                <w:lang w:val="en-US" w:eastAsia="zh-CN" w:bidi="ar"/>
              </w:rPr>
              <w:br w:type="textWrapping"/>
            </w:r>
            <w:r>
              <w:rPr>
                <w:rStyle w:val="150"/>
                <w:color w:val="auto"/>
                <w:highlight w:val="none"/>
                <w:lang w:val="en-US" w:eastAsia="zh-CN" w:bidi="ar"/>
              </w:rPr>
              <w:t xml:space="preserve">★9、产品具有符合国家二级及以上能效报告； </w:t>
            </w:r>
            <w:r>
              <w:rPr>
                <w:rStyle w:val="150"/>
                <w:color w:val="auto"/>
                <w:highlight w:val="none"/>
                <w:lang w:val="en-US" w:eastAsia="zh-CN" w:bidi="ar"/>
              </w:rPr>
              <w:br w:type="textWrapping"/>
            </w:r>
            <w:r>
              <w:rPr>
                <w:rStyle w:val="150"/>
                <w:color w:val="auto"/>
                <w:highlight w:val="none"/>
                <w:lang w:val="en-US" w:eastAsia="zh-CN" w:bidi="ar"/>
              </w:rPr>
              <w:t xml:space="preserve">★10、出具产品使用门封条符合食品接触安全检测报告；              </w:t>
            </w:r>
            <w:r>
              <w:rPr>
                <w:rStyle w:val="150"/>
                <w:color w:val="auto"/>
                <w:highlight w:val="none"/>
                <w:lang w:val="en-US" w:eastAsia="zh-CN" w:bidi="ar"/>
              </w:rPr>
              <w:br w:type="textWrapping"/>
            </w:r>
            <w:r>
              <w:rPr>
                <w:rStyle w:val="150"/>
                <w:color w:val="auto"/>
                <w:highlight w:val="none"/>
                <w:lang w:val="en-US" w:eastAsia="zh-CN" w:bidi="ar"/>
              </w:rPr>
              <w:t xml:space="preserve">★11、出具产品发泡料符合B1防火等级检测报告；                                   </w:t>
            </w:r>
            <w:r>
              <w:rPr>
                <w:rStyle w:val="150"/>
                <w:color w:val="auto"/>
                <w:highlight w:val="none"/>
                <w:lang w:val="en-US" w:eastAsia="zh-CN" w:bidi="ar"/>
              </w:rPr>
              <w:br w:type="textWrapping"/>
            </w:r>
            <w:r>
              <w:rPr>
                <w:rStyle w:val="150"/>
                <w:color w:val="auto"/>
                <w:highlight w:val="none"/>
                <w:lang w:val="en-US" w:eastAsia="zh-CN" w:bidi="ar"/>
              </w:rPr>
              <w:t>(投标时带★的技术参数须提供有效证书或检测报告复印件加盖公章)</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67E6">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20955</wp:posOffset>
                  </wp:positionH>
                  <wp:positionV relativeFrom="paragraph">
                    <wp:posOffset>1125855</wp:posOffset>
                  </wp:positionV>
                  <wp:extent cx="1049020" cy="1479550"/>
                  <wp:effectExtent l="0" t="0" r="17780" b="6350"/>
                  <wp:wrapNone/>
                  <wp:docPr id="83" name="Picture_210330"/>
                  <wp:cNvGraphicFramePr/>
                  <a:graphic xmlns:a="http://schemas.openxmlformats.org/drawingml/2006/main">
                    <a:graphicData uri="http://schemas.openxmlformats.org/drawingml/2006/picture">
                      <pic:pic xmlns:pic="http://schemas.openxmlformats.org/drawingml/2006/picture">
                        <pic:nvPicPr>
                          <pic:cNvPr id="83" name="Picture_210330"/>
                          <pic:cNvPicPr/>
                        </pic:nvPicPr>
                        <pic:blipFill>
                          <a:blip r:embed="rId23"/>
                          <a:stretch>
                            <a:fillRect/>
                          </a:stretch>
                        </pic:blipFill>
                        <pic:spPr>
                          <a:xfrm>
                            <a:off x="0" y="0"/>
                            <a:ext cx="1049020" cy="147955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41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F80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2E19C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9E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C7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刀具砧板消毒柜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60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1200*600*1700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71B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w:t>
            </w:r>
            <w:r>
              <w:rPr>
                <w:rFonts w:hint="eastAsia" w:ascii="宋体" w:hAnsi="宋体" w:cs="宋体"/>
                <w:i w:val="0"/>
                <w:iCs w:val="0"/>
                <w:color w:val="auto"/>
                <w:kern w:val="0"/>
                <w:sz w:val="22"/>
                <w:szCs w:val="22"/>
                <w:highlight w:val="none"/>
                <w:u w:val="none"/>
                <w:lang w:val="en-US" w:eastAsia="zh-CN" w:bidi="ar"/>
              </w:rPr>
              <w:t>SUS-304制作。</w:t>
            </w:r>
            <w:r>
              <w:rPr>
                <w:rFonts w:hint="eastAsia" w:ascii="宋体" w:hAnsi="宋体" w:eastAsia="宋体" w:cs="宋体"/>
                <w:i w:val="0"/>
                <w:iCs w:val="0"/>
                <w:color w:val="auto"/>
                <w:kern w:val="0"/>
                <w:sz w:val="22"/>
                <w:szCs w:val="22"/>
                <w:highlight w:val="none"/>
                <w:u w:val="none"/>
                <w:lang w:val="en-US" w:eastAsia="zh-CN" w:bidi="ar"/>
              </w:rPr>
              <w:t>δ=1.2mm。配紫外线消毒灯。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B47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173990</wp:posOffset>
                  </wp:positionH>
                  <wp:positionV relativeFrom="paragraph">
                    <wp:posOffset>175895</wp:posOffset>
                  </wp:positionV>
                  <wp:extent cx="869950" cy="875030"/>
                  <wp:effectExtent l="0" t="0" r="6350" b="1270"/>
                  <wp:wrapNone/>
                  <wp:docPr id="96" name="Picture_671541"/>
                  <wp:cNvGraphicFramePr/>
                  <a:graphic xmlns:a="http://schemas.openxmlformats.org/drawingml/2006/main">
                    <a:graphicData uri="http://schemas.openxmlformats.org/drawingml/2006/picture">
                      <pic:pic xmlns:pic="http://schemas.openxmlformats.org/drawingml/2006/picture">
                        <pic:nvPicPr>
                          <pic:cNvPr id="96" name="Picture_671541"/>
                          <pic:cNvPicPr/>
                        </pic:nvPicPr>
                        <pic:blipFill>
                          <a:blip r:embed="rId24"/>
                          <a:stretch>
                            <a:fillRect/>
                          </a:stretch>
                        </pic:blipFill>
                        <pic:spPr>
                          <a:xfrm>
                            <a:off x="0" y="0"/>
                            <a:ext cx="869950" cy="87503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86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7E6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4CF8E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1E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49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商用豆浆米糊机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73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φ350*1130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D5F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生产容量：35L</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加热功率：5KW/220V</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电机功率：1.2KW/220V</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净重：30Kg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数显功能：有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说明：采用SUS304食品级不锈钢桶,全铜耐高温电机，温升低使用寿命长，一键操作，全自动制作完成，无需专人看管，机器桶身与桶盖夹层填充隔热材料，保温防烫，电子防干烧，全极限温热保护，磁控式保护开关，打开桶盖电机自动停转保护。</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BEC7">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247650</wp:posOffset>
                  </wp:positionH>
                  <wp:positionV relativeFrom="paragraph">
                    <wp:posOffset>451485</wp:posOffset>
                  </wp:positionV>
                  <wp:extent cx="529590" cy="841375"/>
                  <wp:effectExtent l="0" t="0" r="3810" b="15875"/>
                  <wp:wrapNone/>
                  <wp:docPr id="111" name="图片_21"/>
                  <wp:cNvGraphicFramePr/>
                  <a:graphic xmlns:a="http://schemas.openxmlformats.org/drawingml/2006/main">
                    <a:graphicData uri="http://schemas.openxmlformats.org/drawingml/2006/picture">
                      <pic:pic xmlns:pic="http://schemas.openxmlformats.org/drawingml/2006/picture">
                        <pic:nvPicPr>
                          <pic:cNvPr id="111" name="图片_21"/>
                          <pic:cNvPicPr/>
                        </pic:nvPicPr>
                        <pic:blipFill>
                          <a:blip r:embed="rId25"/>
                          <a:stretch>
                            <a:fillRect/>
                          </a:stretch>
                        </pic:blipFill>
                        <pic:spPr>
                          <a:xfrm>
                            <a:off x="0" y="0"/>
                            <a:ext cx="529590" cy="84137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AC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271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2FE7B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91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7C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单星盆台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00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600*800*（800+150）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07B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w:t>
            </w:r>
            <w:r>
              <w:rPr>
                <w:rFonts w:hint="eastAsia" w:ascii="宋体" w:hAnsi="宋体" w:cs="宋体"/>
                <w:i w:val="0"/>
                <w:iCs w:val="0"/>
                <w:color w:val="auto"/>
                <w:kern w:val="0"/>
                <w:sz w:val="22"/>
                <w:szCs w:val="22"/>
                <w:highlight w:val="none"/>
                <w:u w:val="none"/>
                <w:lang w:val="en-US" w:eastAsia="zh-CN" w:bidi="ar"/>
              </w:rPr>
              <w:t>SUS-304制作。</w:t>
            </w:r>
            <w:r>
              <w:rPr>
                <w:rFonts w:hint="eastAsia" w:ascii="宋体" w:hAnsi="宋体" w:eastAsia="宋体" w:cs="宋体"/>
                <w:i w:val="0"/>
                <w:iCs w:val="0"/>
                <w:color w:val="auto"/>
                <w:kern w:val="0"/>
                <w:sz w:val="22"/>
                <w:szCs w:val="22"/>
                <w:highlight w:val="none"/>
                <w:u w:val="none"/>
                <w:lang w:val="en-US" w:eastAsia="zh-CN" w:bidi="ar"/>
              </w:rPr>
              <w:t>台面及水斗δ=1.2mm，脚φ38*1.0mm磨砂脚管（配有可调子弹脚），横通φ25*0.8mm，带后档板。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水斗尺寸：457*457*270。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432B">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200025</wp:posOffset>
                  </wp:positionV>
                  <wp:extent cx="935355" cy="658495"/>
                  <wp:effectExtent l="0" t="0" r="17145" b="8255"/>
                  <wp:wrapNone/>
                  <wp:docPr id="102" name="Picture_671259"/>
                  <wp:cNvGraphicFramePr/>
                  <a:graphic xmlns:a="http://schemas.openxmlformats.org/drawingml/2006/main">
                    <a:graphicData uri="http://schemas.openxmlformats.org/drawingml/2006/picture">
                      <pic:pic xmlns:pic="http://schemas.openxmlformats.org/drawingml/2006/picture">
                        <pic:nvPicPr>
                          <pic:cNvPr id="102" name="Picture_671259"/>
                          <pic:cNvPicPr/>
                        </pic:nvPicPr>
                        <pic:blipFill>
                          <a:blip r:embed="rId26"/>
                          <a:stretch>
                            <a:fillRect/>
                          </a:stretch>
                        </pic:blipFill>
                        <pic:spPr>
                          <a:xfrm>
                            <a:off x="0" y="0"/>
                            <a:ext cx="935355" cy="65849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88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682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6053A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8C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BB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壁挂式家用热水器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536E">
            <w:pPr>
              <w:jc w:val="center"/>
              <w:rPr>
                <w:rFonts w:hint="eastAsia" w:ascii="宋体" w:hAnsi="宋体" w:eastAsia="宋体" w:cs="宋体"/>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F48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加热方式：单管加热</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防水等级：IPX4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内胆材质：塘瓷内胆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电压/频率：220V/50Hz</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最大容积：80L</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加热功率：2200W</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00F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176530</wp:posOffset>
                  </wp:positionH>
                  <wp:positionV relativeFrom="paragraph">
                    <wp:posOffset>374015</wp:posOffset>
                  </wp:positionV>
                  <wp:extent cx="849630" cy="701675"/>
                  <wp:effectExtent l="0" t="0" r="7620" b="3175"/>
                  <wp:wrapNone/>
                  <wp:docPr id="103" name="图片_28"/>
                  <wp:cNvGraphicFramePr/>
                  <a:graphic xmlns:a="http://schemas.openxmlformats.org/drawingml/2006/main">
                    <a:graphicData uri="http://schemas.openxmlformats.org/drawingml/2006/picture">
                      <pic:pic xmlns:pic="http://schemas.openxmlformats.org/drawingml/2006/picture">
                        <pic:nvPicPr>
                          <pic:cNvPr id="103" name="图片_28"/>
                          <pic:cNvPicPr/>
                        </pic:nvPicPr>
                        <pic:blipFill>
                          <a:blip r:embed="rId27"/>
                          <a:stretch>
                            <a:fillRect/>
                          </a:stretch>
                        </pic:blipFill>
                        <pic:spPr>
                          <a:xfrm>
                            <a:off x="0" y="0"/>
                            <a:ext cx="849630" cy="70167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DB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F20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r>
      <w:tr w14:paraId="38A00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559F3D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四</w:t>
            </w:r>
          </w:p>
        </w:tc>
        <w:tc>
          <w:tcPr>
            <w:tcW w:w="1543"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DE22BC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烹饪/蒸煮</w:t>
            </w:r>
          </w:p>
        </w:tc>
        <w:tc>
          <w:tcPr>
            <w:tcW w:w="174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CD205A3">
            <w:pPr>
              <w:jc w:val="center"/>
              <w:rPr>
                <w:rFonts w:hint="eastAsia" w:ascii="宋体" w:hAnsi="宋体" w:eastAsia="宋体" w:cs="宋体"/>
                <w:b/>
                <w:bCs/>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C239D47">
            <w:pPr>
              <w:jc w:val="left"/>
              <w:rPr>
                <w:rFonts w:hint="eastAsia" w:ascii="宋体" w:hAnsi="宋体" w:eastAsia="宋体" w:cs="宋体"/>
                <w:i w:val="0"/>
                <w:iCs w:val="0"/>
                <w:color w:val="auto"/>
                <w:sz w:val="22"/>
                <w:szCs w:val="22"/>
                <w:highlight w:val="none"/>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3DA0B61">
            <w:pPr>
              <w:jc w:val="center"/>
              <w:rPr>
                <w:rFonts w:hint="eastAsia" w:ascii="仿宋_GB2312" w:hAnsi="宋体" w:eastAsia="仿宋_GB2312" w:cs="仿宋_GB2312"/>
                <w:i w:val="0"/>
                <w:iCs w:val="0"/>
                <w:color w:val="auto"/>
                <w:sz w:val="21"/>
                <w:szCs w:val="21"/>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E8018F9">
            <w:pPr>
              <w:jc w:val="center"/>
              <w:rPr>
                <w:rFonts w:hint="eastAsia" w:ascii="宋体" w:hAnsi="宋体" w:eastAsia="宋体" w:cs="宋体"/>
                <w:b/>
                <w:bCs/>
                <w:i w:val="0"/>
                <w:iCs w:val="0"/>
                <w:color w:val="auto"/>
                <w:sz w:val="22"/>
                <w:szCs w:val="22"/>
                <w:highlight w:val="none"/>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AAEF169">
            <w:pPr>
              <w:jc w:val="center"/>
              <w:rPr>
                <w:rFonts w:hint="eastAsia" w:ascii="宋体" w:hAnsi="宋体" w:eastAsia="宋体" w:cs="宋体"/>
                <w:b/>
                <w:bCs/>
                <w:i w:val="0"/>
                <w:iCs w:val="0"/>
                <w:color w:val="auto"/>
                <w:sz w:val="22"/>
                <w:szCs w:val="22"/>
                <w:highlight w:val="none"/>
                <w:u w:val="none"/>
              </w:rPr>
            </w:pPr>
          </w:p>
        </w:tc>
      </w:tr>
      <w:tr w14:paraId="73206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87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10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脱排油烟罩</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F8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6500*1200*500 </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D64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w:t>
            </w:r>
            <w:r>
              <w:rPr>
                <w:rFonts w:hint="eastAsia" w:ascii="宋体" w:hAnsi="宋体" w:cs="宋体"/>
                <w:i w:val="0"/>
                <w:iCs w:val="0"/>
                <w:color w:val="auto"/>
                <w:kern w:val="0"/>
                <w:sz w:val="22"/>
                <w:szCs w:val="22"/>
                <w:highlight w:val="none"/>
                <w:u w:val="none"/>
                <w:lang w:val="en-US" w:eastAsia="zh-CN" w:bidi="ar"/>
              </w:rPr>
              <w:t>SUS-304制作。</w:t>
            </w:r>
            <w:r>
              <w:rPr>
                <w:rFonts w:hint="eastAsia" w:ascii="宋体" w:hAnsi="宋体" w:eastAsia="宋体" w:cs="宋体"/>
                <w:i w:val="0"/>
                <w:iCs w:val="0"/>
                <w:color w:val="auto"/>
                <w:kern w:val="0"/>
                <w:sz w:val="22"/>
                <w:szCs w:val="22"/>
                <w:highlight w:val="none"/>
                <w:u w:val="none"/>
                <w:lang w:val="en-US" w:eastAsia="zh-CN" w:bidi="ar"/>
              </w:rPr>
              <w:t>δ=1.0mm，配双层过滤排,防爆灯，积油杯。(风机及排烟管另计)</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AF58">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238125</wp:posOffset>
                  </wp:positionH>
                  <wp:positionV relativeFrom="paragraph">
                    <wp:posOffset>274955</wp:posOffset>
                  </wp:positionV>
                  <wp:extent cx="676275" cy="305435"/>
                  <wp:effectExtent l="0" t="0" r="9525" b="18415"/>
                  <wp:wrapNone/>
                  <wp:docPr id="99" name="Picture_207874"/>
                  <wp:cNvGraphicFramePr/>
                  <a:graphic xmlns:a="http://schemas.openxmlformats.org/drawingml/2006/main">
                    <a:graphicData uri="http://schemas.openxmlformats.org/drawingml/2006/picture">
                      <pic:pic xmlns:pic="http://schemas.openxmlformats.org/drawingml/2006/picture">
                        <pic:nvPicPr>
                          <pic:cNvPr id="99" name="Picture_207874"/>
                          <pic:cNvPicPr/>
                        </pic:nvPicPr>
                        <pic:blipFill>
                          <a:blip r:embed="rId28"/>
                          <a:stretch>
                            <a:fillRect/>
                          </a:stretch>
                        </pic:blipFill>
                        <pic:spPr>
                          <a:xfrm>
                            <a:off x="0" y="0"/>
                            <a:ext cx="676275" cy="30543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58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AF0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7.8</w:t>
            </w:r>
          </w:p>
        </w:tc>
      </w:tr>
      <w:tr w14:paraId="7A2A0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50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F0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灭火系统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E612">
            <w:pPr>
              <w:jc w:val="center"/>
              <w:rPr>
                <w:rFonts w:hint="eastAsia" w:ascii="宋体" w:hAnsi="宋体" w:eastAsia="宋体" w:cs="宋体"/>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9F0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1、主要配件：驱动瓶、药剂罐、水流控制阀、感温装置、控制箱、食用油专用灭火药剂及释放机构等；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2、储存方式及压力：贮气瓶驱动式，13MPa，规格：1.2L，驱动方式：氮气驱动；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3、材料全部采用不锈钢、铜及少量合金铝，并经过防腐处理；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4、采用机械、电控相结合传动，24小时全天候监控，可连接消防报警系统；                                                    </w:t>
            </w:r>
            <w:r>
              <w:rPr>
                <w:rStyle w:val="150"/>
                <w:color w:val="auto"/>
                <w:highlight w:val="none"/>
                <w:lang w:val="en-US" w:eastAsia="zh-CN" w:bidi="ar"/>
              </w:rPr>
              <w:t>★5、主控板通过 GB/T 2423.1-2008 低温试验及 IPX4 防水试验的检测标准（须提供第三方有权机构出具的带有 CNAS标志的检验报告扫描件） ；                                                                                   ★6、提供国家固定灭火系统和耐火构件质量监督中心出具的合格检验报告，同时取得应急管理部消防产品合格评定中心颁发的消防产品认证证书。                                             (投标时带★的技术参数须提供有效证书或检测报告复印件加盖公章)</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A751">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121920</wp:posOffset>
                  </wp:positionH>
                  <wp:positionV relativeFrom="paragraph">
                    <wp:posOffset>812800</wp:posOffset>
                  </wp:positionV>
                  <wp:extent cx="965835" cy="1207135"/>
                  <wp:effectExtent l="0" t="0" r="5715" b="12065"/>
                  <wp:wrapNone/>
                  <wp:docPr id="115" name="图片_2"/>
                  <wp:cNvGraphicFramePr/>
                  <a:graphic xmlns:a="http://schemas.openxmlformats.org/drawingml/2006/main">
                    <a:graphicData uri="http://schemas.openxmlformats.org/drawingml/2006/picture">
                      <pic:pic xmlns:pic="http://schemas.openxmlformats.org/drawingml/2006/picture">
                        <pic:nvPicPr>
                          <pic:cNvPr id="115" name="图片_2"/>
                          <pic:cNvPicPr/>
                        </pic:nvPicPr>
                        <pic:blipFill>
                          <a:blip r:embed="rId29"/>
                          <a:stretch>
                            <a:fillRect/>
                          </a:stretch>
                        </pic:blipFill>
                        <pic:spPr>
                          <a:xfrm>
                            <a:off x="0" y="0"/>
                            <a:ext cx="965835" cy="120713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98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177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13658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6D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DF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调料平台</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B0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600*1000*(800+450)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504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w:t>
            </w:r>
            <w:r>
              <w:rPr>
                <w:rFonts w:hint="eastAsia" w:ascii="宋体" w:hAnsi="宋体" w:cs="宋体"/>
                <w:i w:val="0"/>
                <w:iCs w:val="0"/>
                <w:color w:val="auto"/>
                <w:kern w:val="0"/>
                <w:sz w:val="22"/>
                <w:szCs w:val="22"/>
                <w:highlight w:val="none"/>
                <w:u w:val="none"/>
                <w:lang w:val="en-US" w:eastAsia="zh-CN" w:bidi="ar"/>
              </w:rPr>
              <w:t>SUS-304制作。</w:t>
            </w:r>
            <w:r>
              <w:rPr>
                <w:rFonts w:hint="eastAsia" w:ascii="宋体" w:hAnsi="宋体" w:eastAsia="宋体" w:cs="宋体"/>
                <w:i w:val="0"/>
                <w:iCs w:val="0"/>
                <w:color w:val="auto"/>
                <w:kern w:val="0"/>
                <w:sz w:val="22"/>
                <w:szCs w:val="22"/>
                <w:highlight w:val="none"/>
                <w:u w:val="none"/>
                <w:lang w:val="en-US" w:eastAsia="zh-CN" w:bidi="ar"/>
              </w:rPr>
              <w:t>台面δ=1.2mm， 脚φ38*1.0mm磨砂脚管（配有可调子弹脚），脚杯φ50*100*0.8mm，横通φ25*0.8mm。</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475C">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267335</wp:posOffset>
                  </wp:positionH>
                  <wp:positionV relativeFrom="paragraph">
                    <wp:posOffset>156210</wp:posOffset>
                  </wp:positionV>
                  <wp:extent cx="840105" cy="716915"/>
                  <wp:effectExtent l="0" t="0" r="17145" b="6985"/>
                  <wp:wrapNone/>
                  <wp:docPr id="110" name="Picture_203842"/>
                  <wp:cNvGraphicFramePr/>
                  <a:graphic xmlns:a="http://schemas.openxmlformats.org/drawingml/2006/main">
                    <a:graphicData uri="http://schemas.openxmlformats.org/drawingml/2006/picture">
                      <pic:pic xmlns:pic="http://schemas.openxmlformats.org/drawingml/2006/picture">
                        <pic:nvPicPr>
                          <pic:cNvPr id="110" name="Picture_203842"/>
                          <pic:cNvPicPr/>
                        </pic:nvPicPr>
                        <pic:blipFill>
                          <a:blip r:embed="rId30"/>
                          <a:stretch>
                            <a:fillRect/>
                          </a:stretch>
                        </pic:blipFill>
                        <pic:spPr>
                          <a:xfrm>
                            <a:off x="0" y="0"/>
                            <a:ext cx="840105" cy="71691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F8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101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38313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E0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C2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电磁双头700大炒灶</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F0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1750*1000*（800+450）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79F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1、材质：面板采用一体成型优质304#不锈钢板，实厚1.25，侧板厚1.0。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2、锅厚3mm通过食品安全国家标准食品接触用金属材料及制品。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3、配置金属白银色把手旋转开关及红绿亮灯防勿动紧急开关。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4、机芯核心部件采用不同导热特殊材料灌封，散热的同时又能达到防水，防潮效果。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5、采用识字量运算控制，AI智能调节算法真正实现对功率、频率、温度、电源、电压、电流、相位、频率等参数的数字化控制。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6、采用变频送风技术，同步感应追踪多路工作点温度，大大增加散热系统使用寿命，有效防止散热系统堵塞。</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7、线盘采用耐高温高频线制作锅底发热均匀无盲区同时提高有效热能降低用电成本。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8、具备雷达探测仪360°全方位实时探测操作员长时间离岗自动关机杜绝一切安全隐患。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9、LED中文提示信息、系统故障自动检测报警及一键报修售后功能。</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49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wp:posOffset>
                  </wp:positionH>
                  <wp:positionV relativeFrom="paragraph">
                    <wp:posOffset>890270</wp:posOffset>
                  </wp:positionV>
                  <wp:extent cx="1134745" cy="1299210"/>
                  <wp:effectExtent l="0" t="0" r="8255" b="15240"/>
                  <wp:wrapNone/>
                  <wp:docPr id="116" name="图片_6_SpCnt_1"/>
                  <wp:cNvGraphicFramePr/>
                  <a:graphic xmlns:a="http://schemas.openxmlformats.org/drawingml/2006/main">
                    <a:graphicData uri="http://schemas.openxmlformats.org/drawingml/2006/picture">
                      <pic:pic xmlns:pic="http://schemas.openxmlformats.org/drawingml/2006/picture">
                        <pic:nvPicPr>
                          <pic:cNvPr id="116" name="图片_6_SpCnt_1"/>
                          <pic:cNvPicPr/>
                        </pic:nvPicPr>
                        <pic:blipFill>
                          <a:blip r:embed="rId31"/>
                          <a:stretch>
                            <a:fillRect/>
                          </a:stretch>
                        </pic:blipFill>
                        <pic:spPr>
                          <a:xfrm>
                            <a:off x="0" y="0"/>
                            <a:ext cx="1134745" cy="129921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7B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5C3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3825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17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C5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电磁自动倾斜700汤炉</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1A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1350*900*1000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top"/>
          </w:tcPr>
          <w:p w14:paraId="08F52D42">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—采用通过国家食品安全标准304#复合底加厚锅，卤肉，炖汤，煲稀饭不变味不变色不糊底。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—采用双色亮灯倾斜复位开关，汤桶在40秒内一键倾斜到90°及180°复位。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—采用银色锌合金八档开关及一键防勿动开关，紧急情况能准确无误停止设备运行。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—采用双层汤桶盖，智能辨别锅盖位置，锅盖在闭合状态下汤桶无法实现动态位移工作。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—机芯核心部件采用不同导热特殊材料灌封，散热的同时又能达到防水，防潮效果。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—采用识字量运算控制，AI智能调节算法真正实现对功率、频率、温度、电源、电压、电流、相位、频率等参数的数字化控制。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—采用变频送风技术，同步感应追踪多路工作点温度，大大增加散热系统使用寿命，有效防止散热系统堵塞。</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—线盘采用耐高温高频线制作锅底发热均匀无盲区同时提高有效热能降低用电成本。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—具备雷达探测仪360°全方位实时探测操作员长时间离岗自动关机杜绝一切安全隐患（选型）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—显示器体现公司名称、400电话、累计用电量、当前档位及当前功率、动态加热火苗、中文故障显示，便捷操作及售后管理</w:t>
            </w:r>
            <w:r>
              <w:rPr>
                <w:rFonts w:hint="eastAsia" w:ascii="宋体" w:hAnsi="宋体" w:eastAsia="宋体" w:cs="宋体"/>
                <w:i w:val="0"/>
                <w:iCs w:val="0"/>
                <w:color w:val="auto"/>
                <w:kern w:val="0"/>
                <w:sz w:val="22"/>
                <w:szCs w:val="22"/>
                <w:highlight w:val="none"/>
                <w:u w:val="none"/>
                <w:lang w:val="en-US" w:eastAsia="zh-CN" w:bidi="ar"/>
              </w:rPr>
              <w:br w:type="textWrapping"/>
            </w:r>
            <w:r>
              <w:rPr>
                <w:rStyle w:val="150"/>
                <w:color w:val="auto"/>
                <w:highlight w:val="none"/>
                <w:lang w:val="en-US" w:eastAsia="zh-CN" w:bidi="ar"/>
              </w:rPr>
              <w:t>★产品具有符合国家一级能效报告 。</w:t>
            </w:r>
            <w:r>
              <w:rPr>
                <w:rStyle w:val="150"/>
                <w:color w:val="auto"/>
                <w:highlight w:val="none"/>
                <w:lang w:val="en-US" w:eastAsia="zh-CN" w:bidi="ar"/>
              </w:rPr>
              <w:br w:type="textWrapping"/>
            </w:r>
            <w:r>
              <w:rPr>
                <w:rStyle w:val="150"/>
                <w:color w:val="auto"/>
                <w:highlight w:val="none"/>
                <w:lang w:val="en-US" w:eastAsia="zh-CN" w:bidi="ar"/>
              </w:rPr>
              <w:t>(投标时带★的技术参数须提供有效证书或检测报告复印件加盖公章)</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9A89">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-34925</wp:posOffset>
                  </wp:positionH>
                  <wp:positionV relativeFrom="paragraph">
                    <wp:posOffset>965835</wp:posOffset>
                  </wp:positionV>
                  <wp:extent cx="1136015" cy="1238250"/>
                  <wp:effectExtent l="0" t="0" r="6985" b="0"/>
                  <wp:wrapNone/>
                  <wp:docPr id="117" name="图片_9"/>
                  <wp:cNvGraphicFramePr/>
                  <a:graphic xmlns:a="http://schemas.openxmlformats.org/drawingml/2006/main">
                    <a:graphicData uri="http://schemas.openxmlformats.org/drawingml/2006/picture">
                      <pic:pic xmlns:pic="http://schemas.openxmlformats.org/drawingml/2006/picture">
                        <pic:nvPicPr>
                          <pic:cNvPr id="117" name="图片_9"/>
                          <pic:cNvPicPr/>
                        </pic:nvPicPr>
                        <pic:blipFill>
                          <a:blip r:embed="rId32"/>
                          <a:stretch>
                            <a:fillRect/>
                          </a:stretch>
                        </pic:blipFill>
                        <pic:spPr>
                          <a:xfrm>
                            <a:off x="0" y="0"/>
                            <a:ext cx="1136015" cy="123825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34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CB3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1D559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585" w:type="dxa"/>
            <w:tcBorders>
              <w:top w:val="single" w:color="000000" w:sz="4" w:space="0"/>
              <w:left w:val="single" w:color="000000" w:sz="4" w:space="0"/>
              <w:bottom w:val="nil"/>
              <w:right w:val="single" w:color="000000" w:sz="4" w:space="0"/>
            </w:tcBorders>
            <w:shd w:val="clear" w:color="auto" w:fill="auto"/>
            <w:vAlign w:val="center"/>
          </w:tcPr>
          <w:p w14:paraId="754392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543" w:type="dxa"/>
            <w:tcBorders>
              <w:top w:val="single" w:color="000000" w:sz="4" w:space="0"/>
              <w:left w:val="single" w:color="000000" w:sz="4" w:space="0"/>
              <w:bottom w:val="nil"/>
              <w:right w:val="single" w:color="000000" w:sz="4" w:space="0"/>
            </w:tcBorders>
            <w:shd w:val="clear" w:color="auto" w:fill="auto"/>
            <w:vAlign w:val="center"/>
          </w:tcPr>
          <w:p w14:paraId="73FB01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电汽两用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双门蒸饭车</w:t>
            </w:r>
          </w:p>
        </w:tc>
        <w:tc>
          <w:tcPr>
            <w:tcW w:w="1740" w:type="dxa"/>
            <w:tcBorders>
              <w:top w:val="single" w:color="000000" w:sz="4" w:space="0"/>
              <w:left w:val="single" w:color="000000" w:sz="4" w:space="0"/>
              <w:bottom w:val="nil"/>
              <w:right w:val="single" w:color="000000" w:sz="4" w:space="0"/>
            </w:tcBorders>
            <w:shd w:val="clear" w:color="auto" w:fill="auto"/>
            <w:vAlign w:val="center"/>
          </w:tcPr>
          <w:p w14:paraId="3D8D40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1050*745*1645</w:t>
            </w:r>
          </w:p>
        </w:tc>
        <w:tc>
          <w:tcPr>
            <w:tcW w:w="5385" w:type="dxa"/>
            <w:tcBorders>
              <w:top w:val="single" w:color="000000" w:sz="4" w:space="0"/>
              <w:left w:val="single" w:color="000000" w:sz="4" w:space="0"/>
              <w:bottom w:val="nil"/>
              <w:right w:val="single" w:color="000000" w:sz="4" w:space="0"/>
            </w:tcBorders>
            <w:shd w:val="clear" w:color="auto" w:fill="auto"/>
            <w:vAlign w:val="center"/>
          </w:tcPr>
          <w:p w14:paraId="7C6A242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电压：380V</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功率：12kw*2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输入蒸汽压力：0.02Mpa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蒸饭时间：25~50分钟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蒸饭能力： 米饭：72-96</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面点：48-72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排骨：96-120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每盆约3kg大米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蒸饭柜正常工作条件: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1.上述蒸饭时间由于环境温度的不同可能略有变化。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2.电源电压：380V±10%，频率：50Hz。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3.进水压力：100~250kpa(即1.0-2.5kg/cm²)。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4.每盆约3kg大米，但因各地大米的产饭量不等，数据仅供参考。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5.环境温度5-50℃，空气相对湿度不大于90%；海拔高度不大于2000米。</w:t>
            </w:r>
          </w:p>
        </w:tc>
        <w:tc>
          <w:tcPr>
            <w:tcW w:w="2595" w:type="dxa"/>
            <w:tcBorders>
              <w:top w:val="single" w:color="000000" w:sz="4" w:space="0"/>
              <w:left w:val="single" w:color="000000" w:sz="4" w:space="0"/>
              <w:bottom w:val="nil"/>
              <w:right w:val="single" w:color="000000" w:sz="4" w:space="0"/>
            </w:tcBorders>
            <w:shd w:val="clear" w:color="auto" w:fill="auto"/>
            <w:vAlign w:val="center"/>
          </w:tcPr>
          <w:p w14:paraId="3CE7437E">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54610</wp:posOffset>
                  </wp:positionH>
                  <wp:positionV relativeFrom="paragraph">
                    <wp:posOffset>620395</wp:posOffset>
                  </wp:positionV>
                  <wp:extent cx="949325" cy="1480185"/>
                  <wp:effectExtent l="0" t="0" r="3175" b="5715"/>
                  <wp:wrapNone/>
                  <wp:docPr id="118" name="图片_3"/>
                  <wp:cNvGraphicFramePr/>
                  <a:graphic xmlns:a="http://schemas.openxmlformats.org/drawingml/2006/main">
                    <a:graphicData uri="http://schemas.openxmlformats.org/drawingml/2006/picture">
                      <pic:pic xmlns:pic="http://schemas.openxmlformats.org/drawingml/2006/picture">
                        <pic:nvPicPr>
                          <pic:cNvPr id="118" name="图片_3"/>
                          <pic:cNvPicPr/>
                        </pic:nvPicPr>
                        <pic:blipFill>
                          <a:blip r:embed="rId33"/>
                          <a:stretch>
                            <a:fillRect/>
                          </a:stretch>
                        </pic:blipFill>
                        <pic:spPr>
                          <a:xfrm>
                            <a:off x="0" y="0"/>
                            <a:ext cx="949325" cy="1480185"/>
                          </a:xfrm>
                          <a:prstGeom prst="rect">
                            <a:avLst/>
                          </a:prstGeom>
                          <a:noFill/>
                          <a:ln>
                            <a:noFill/>
                          </a:ln>
                        </pic:spPr>
                      </pic:pic>
                    </a:graphicData>
                  </a:graphic>
                </wp:anchor>
              </w:drawing>
            </w:r>
          </w:p>
        </w:tc>
        <w:tc>
          <w:tcPr>
            <w:tcW w:w="1185" w:type="dxa"/>
            <w:tcBorders>
              <w:top w:val="single" w:color="000000" w:sz="4" w:space="0"/>
              <w:left w:val="single" w:color="000000" w:sz="4" w:space="0"/>
              <w:bottom w:val="nil"/>
              <w:right w:val="single" w:color="000000" w:sz="4" w:space="0"/>
            </w:tcBorders>
            <w:shd w:val="clear" w:color="auto" w:fill="auto"/>
            <w:vAlign w:val="center"/>
          </w:tcPr>
          <w:p w14:paraId="3933D9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nil"/>
              <w:right w:val="single" w:color="000000" w:sz="4" w:space="0"/>
            </w:tcBorders>
            <w:shd w:val="clear" w:color="auto" w:fill="auto"/>
            <w:vAlign w:val="center"/>
          </w:tcPr>
          <w:p w14:paraId="650CB09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0BE5B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62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F8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不锈钢饭盘</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696B">
            <w:pPr>
              <w:jc w:val="center"/>
              <w:rPr>
                <w:rFonts w:hint="eastAsia" w:ascii="宋体" w:hAnsi="宋体" w:eastAsia="宋体" w:cs="宋体"/>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E58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选用优质不锈钢板制作</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δ=0.8mm。</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C927">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10160</wp:posOffset>
                  </wp:positionH>
                  <wp:positionV relativeFrom="paragraph">
                    <wp:posOffset>307975</wp:posOffset>
                  </wp:positionV>
                  <wp:extent cx="1101090" cy="633730"/>
                  <wp:effectExtent l="0" t="0" r="3810" b="13970"/>
                  <wp:wrapNone/>
                  <wp:docPr id="98" name="图片_20"/>
                  <wp:cNvGraphicFramePr/>
                  <a:graphic xmlns:a="http://schemas.openxmlformats.org/drawingml/2006/main">
                    <a:graphicData uri="http://schemas.openxmlformats.org/drawingml/2006/picture">
                      <pic:pic xmlns:pic="http://schemas.openxmlformats.org/drawingml/2006/picture">
                        <pic:nvPicPr>
                          <pic:cNvPr id="98" name="图片_20"/>
                          <pic:cNvPicPr/>
                        </pic:nvPicPr>
                        <pic:blipFill>
                          <a:blip r:embed="rId34"/>
                          <a:stretch>
                            <a:fillRect/>
                          </a:stretch>
                        </pic:blipFill>
                        <pic:spPr>
                          <a:xfrm>
                            <a:off x="0" y="0"/>
                            <a:ext cx="1101090" cy="63373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E8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8AD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w:t>
            </w:r>
          </w:p>
        </w:tc>
      </w:tr>
      <w:tr w14:paraId="79B8A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9D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CC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双层工作台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7E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1800*800*800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01D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w:t>
            </w:r>
            <w:r>
              <w:rPr>
                <w:rFonts w:hint="eastAsia" w:ascii="宋体" w:hAnsi="宋体" w:cs="宋体"/>
                <w:i w:val="0"/>
                <w:iCs w:val="0"/>
                <w:color w:val="auto"/>
                <w:kern w:val="0"/>
                <w:sz w:val="22"/>
                <w:szCs w:val="22"/>
                <w:highlight w:val="none"/>
                <w:u w:val="none"/>
                <w:lang w:val="en-US" w:eastAsia="zh-CN" w:bidi="ar"/>
              </w:rPr>
              <w:t>SUS-304制作。</w:t>
            </w:r>
            <w:r>
              <w:rPr>
                <w:rFonts w:hint="eastAsia" w:ascii="宋体" w:hAnsi="宋体" w:eastAsia="宋体" w:cs="宋体"/>
                <w:i w:val="0"/>
                <w:iCs w:val="0"/>
                <w:color w:val="auto"/>
                <w:kern w:val="0"/>
                <w:sz w:val="22"/>
                <w:szCs w:val="22"/>
                <w:highlight w:val="none"/>
                <w:u w:val="none"/>
                <w:lang w:val="en-US" w:eastAsia="zh-CN" w:bidi="ar"/>
              </w:rPr>
              <w:t>台面δ=1.2mm，层板δ=0.8mm，加强筋采用δ=1.2mm430不锈钢板, 脚φ38*1.0mm磨砂脚管（配有可调子弹脚），脚杯φ50*100*0.8mm。</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E535">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76200</wp:posOffset>
                  </wp:positionV>
                  <wp:extent cx="883285" cy="591185"/>
                  <wp:effectExtent l="0" t="0" r="12065" b="18415"/>
                  <wp:wrapNone/>
                  <wp:docPr id="100" name="Picture_671293"/>
                  <wp:cNvGraphicFramePr/>
                  <a:graphic xmlns:a="http://schemas.openxmlformats.org/drawingml/2006/main">
                    <a:graphicData uri="http://schemas.openxmlformats.org/drawingml/2006/picture">
                      <pic:pic xmlns:pic="http://schemas.openxmlformats.org/drawingml/2006/picture">
                        <pic:nvPicPr>
                          <pic:cNvPr id="100" name="Picture_671293"/>
                          <pic:cNvPicPr/>
                        </pic:nvPicPr>
                        <pic:blipFill>
                          <a:blip r:embed="rId35"/>
                          <a:stretch>
                            <a:fillRect/>
                          </a:stretch>
                        </pic:blipFill>
                        <pic:spPr>
                          <a:xfrm>
                            <a:off x="0" y="0"/>
                            <a:ext cx="883285" cy="59118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B6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D77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141FF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FD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BD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双向移门调理台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54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1500*800*800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B9E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选用优质304不锈钢板制作</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台面δ=1.2mm，，加强筋采用δ=1.2mm430不锈钢板,重力脚φ50*150*1.0mm，双向四移门。</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1166">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132715</wp:posOffset>
                  </wp:positionH>
                  <wp:positionV relativeFrom="paragraph">
                    <wp:posOffset>188595</wp:posOffset>
                  </wp:positionV>
                  <wp:extent cx="981710" cy="558165"/>
                  <wp:effectExtent l="0" t="0" r="8890" b="13335"/>
                  <wp:wrapNone/>
                  <wp:docPr id="126" name="Picture_202809"/>
                  <wp:cNvGraphicFramePr/>
                  <a:graphic xmlns:a="http://schemas.openxmlformats.org/drawingml/2006/main">
                    <a:graphicData uri="http://schemas.openxmlformats.org/drawingml/2006/picture">
                      <pic:pic xmlns:pic="http://schemas.openxmlformats.org/drawingml/2006/picture">
                        <pic:nvPicPr>
                          <pic:cNvPr id="126" name="Picture_202809"/>
                          <pic:cNvPicPr/>
                        </pic:nvPicPr>
                        <pic:blipFill>
                          <a:blip r:embed="rId36"/>
                          <a:stretch>
                            <a:fillRect/>
                          </a:stretch>
                        </pic:blipFill>
                        <pic:spPr>
                          <a:xfrm>
                            <a:off x="0" y="0"/>
                            <a:ext cx="981710" cy="55816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E1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B36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5357E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2C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DD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大单星盆台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2A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800*800*</w:t>
            </w:r>
            <w:r>
              <w:rPr>
                <w:rFonts w:hint="eastAsia" w:ascii="宋体" w:hAnsi="宋体" w:eastAsia="宋体" w:cs="宋体"/>
                <w:i w:val="0"/>
                <w:iCs w:val="0"/>
                <w:color w:val="auto"/>
                <w:kern w:val="0"/>
                <w:sz w:val="24"/>
                <w:szCs w:val="24"/>
                <w:highlight w:val="none"/>
                <w:u w:val="none"/>
                <w:lang w:val="en-US" w:eastAsia="zh-CN" w:bidi="ar"/>
              </w:rPr>
              <w:t>（800+150）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1E5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选用SUS304不锈钢板制作。</w:t>
            </w:r>
            <w:r>
              <w:rPr>
                <w:rFonts w:hint="eastAsia" w:ascii="宋体" w:hAnsi="宋体" w:eastAsia="宋体" w:cs="宋体"/>
                <w:i w:val="0"/>
                <w:iCs w:val="0"/>
                <w:color w:val="auto"/>
                <w:kern w:val="0"/>
                <w:sz w:val="22"/>
                <w:szCs w:val="22"/>
                <w:highlight w:val="none"/>
                <w:u w:val="none"/>
                <w:lang w:val="en-US" w:eastAsia="zh-CN" w:bidi="ar"/>
              </w:rPr>
              <w:t>面及水斗δ=1.0mm，脚φ38*1.0mm（配有可调子弹脚），横通φ25*0.8mm，带后档板。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水斗尺寸：609mm*609mm*270mm。</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4656">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164465</wp:posOffset>
                  </wp:positionV>
                  <wp:extent cx="971550" cy="648970"/>
                  <wp:effectExtent l="0" t="0" r="0" b="17780"/>
                  <wp:wrapNone/>
                  <wp:docPr id="104" name="Picture_203531_SpCnt_1"/>
                  <wp:cNvGraphicFramePr/>
                  <a:graphic xmlns:a="http://schemas.openxmlformats.org/drawingml/2006/main">
                    <a:graphicData uri="http://schemas.openxmlformats.org/drawingml/2006/picture">
                      <pic:pic xmlns:pic="http://schemas.openxmlformats.org/drawingml/2006/picture">
                        <pic:nvPicPr>
                          <pic:cNvPr id="104" name="Picture_203531_SpCnt_1"/>
                          <pic:cNvPicPr/>
                        </pic:nvPicPr>
                        <pic:blipFill>
                          <a:blip r:embed="rId37"/>
                          <a:stretch>
                            <a:fillRect/>
                          </a:stretch>
                        </pic:blipFill>
                        <pic:spPr>
                          <a:xfrm>
                            <a:off x="0" y="0"/>
                            <a:ext cx="971550" cy="64897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65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CE7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2BE06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99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93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冲地龙头</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68B1">
            <w:pPr>
              <w:jc w:val="center"/>
              <w:rPr>
                <w:rFonts w:hint="eastAsia" w:ascii="宋体" w:hAnsi="宋体" w:eastAsia="宋体" w:cs="宋体"/>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B10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 开放式洗地龙头、碳钢主体，表面环氧喷涂处理（蓝色）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2  固定侧支架钢板厚度5mm，黄铜进水主体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3  10~15米重工无痕三层液压钢丝管（蓝色）、与主体接口为金属连接件、耐温85度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4 黄铜铸造枪式喷头、配有橡胶保护套水压可调。（配置一把喷头）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   进水接口为标准1/2''外螺纹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90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246380</wp:posOffset>
                  </wp:positionH>
                  <wp:positionV relativeFrom="paragraph">
                    <wp:posOffset>157480</wp:posOffset>
                  </wp:positionV>
                  <wp:extent cx="907415" cy="1089025"/>
                  <wp:effectExtent l="0" t="0" r="6985" b="15875"/>
                  <wp:wrapNone/>
                  <wp:docPr id="112" name="图片_6_SpCnt_2"/>
                  <wp:cNvGraphicFramePr/>
                  <a:graphic xmlns:a="http://schemas.openxmlformats.org/drawingml/2006/main">
                    <a:graphicData uri="http://schemas.openxmlformats.org/drawingml/2006/picture">
                      <pic:pic xmlns:pic="http://schemas.openxmlformats.org/drawingml/2006/picture">
                        <pic:nvPicPr>
                          <pic:cNvPr id="112" name="图片_6_SpCnt_2"/>
                          <pic:cNvPicPr/>
                        </pic:nvPicPr>
                        <pic:blipFill>
                          <a:blip r:embed="rId38"/>
                          <a:stretch>
                            <a:fillRect/>
                          </a:stretch>
                        </pic:blipFill>
                        <pic:spPr>
                          <a:xfrm>
                            <a:off x="0" y="0"/>
                            <a:ext cx="907415" cy="108902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BD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1A3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39C29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F99997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五</w:t>
            </w:r>
          </w:p>
        </w:tc>
        <w:tc>
          <w:tcPr>
            <w:tcW w:w="1543"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F193C1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二次更衣/备餐间</w:t>
            </w:r>
          </w:p>
        </w:tc>
        <w:tc>
          <w:tcPr>
            <w:tcW w:w="174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A68FE01">
            <w:pPr>
              <w:jc w:val="center"/>
              <w:rPr>
                <w:rFonts w:hint="eastAsia" w:ascii="宋体" w:hAnsi="宋体" w:eastAsia="宋体" w:cs="宋体"/>
                <w:b/>
                <w:bCs/>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D593182">
            <w:pPr>
              <w:jc w:val="left"/>
              <w:rPr>
                <w:rFonts w:hint="eastAsia" w:ascii="宋体" w:hAnsi="宋体" w:eastAsia="宋体" w:cs="宋体"/>
                <w:i w:val="0"/>
                <w:iCs w:val="0"/>
                <w:color w:val="auto"/>
                <w:sz w:val="22"/>
                <w:szCs w:val="22"/>
                <w:highlight w:val="none"/>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6821D4E">
            <w:pPr>
              <w:jc w:val="center"/>
              <w:rPr>
                <w:rFonts w:hint="eastAsia" w:ascii="仿宋_GB2312" w:hAnsi="宋体" w:eastAsia="仿宋_GB2312" w:cs="仿宋_GB2312"/>
                <w:i w:val="0"/>
                <w:iCs w:val="0"/>
                <w:color w:val="auto"/>
                <w:sz w:val="21"/>
                <w:szCs w:val="21"/>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4F5A353">
            <w:pPr>
              <w:jc w:val="center"/>
              <w:rPr>
                <w:rFonts w:hint="eastAsia" w:ascii="宋体" w:hAnsi="宋体" w:eastAsia="宋体" w:cs="宋体"/>
                <w:b/>
                <w:bCs/>
                <w:i w:val="0"/>
                <w:iCs w:val="0"/>
                <w:color w:val="auto"/>
                <w:sz w:val="22"/>
                <w:szCs w:val="22"/>
                <w:highlight w:val="none"/>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F776C9C">
            <w:pPr>
              <w:jc w:val="center"/>
              <w:rPr>
                <w:rFonts w:hint="eastAsia" w:ascii="宋体" w:hAnsi="宋体" w:eastAsia="宋体" w:cs="宋体"/>
                <w:b/>
                <w:bCs/>
                <w:i w:val="0"/>
                <w:iCs w:val="0"/>
                <w:color w:val="auto"/>
                <w:sz w:val="22"/>
                <w:szCs w:val="22"/>
                <w:highlight w:val="none"/>
                <w:u w:val="none"/>
              </w:rPr>
            </w:pPr>
          </w:p>
        </w:tc>
      </w:tr>
      <w:tr w14:paraId="4115E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D2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05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洗手星盆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E5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430*390*150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B3D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w:t>
            </w:r>
            <w:r>
              <w:rPr>
                <w:rFonts w:hint="eastAsia" w:ascii="宋体" w:hAnsi="宋体" w:cs="宋体"/>
                <w:i w:val="0"/>
                <w:iCs w:val="0"/>
                <w:color w:val="auto"/>
                <w:kern w:val="0"/>
                <w:sz w:val="22"/>
                <w:szCs w:val="22"/>
                <w:highlight w:val="none"/>
                <w:u w:val="none"/>
                <w:lang w:val="en-US" w:eastAsia="zh-CN" w:bidi="ar"/>
              </w:rPr>
              <w:t>SUS-304制作。</w:t>
            </w:r>
            <w:r>
              <w:rPr>
                <w:rFonts w:hint="eastAsia" w:ascii="宋体" w:hAnsi="宋体" w:eastAsia="宋体" w:cs="宋体"/>
                <w:i w:val="0"/>
                <w:iCs w:val="0"/>
                <w:color w:val="auto"/>
                <w:kern w:val="0"/>
                <w:sz w:val="22"/>
                <w:szCs w:val="22"/>
                <w:highlight w:val="none"/>
                <w:u w:val="none"/>
                <w:lang w:val="en-US" w:eastAsia="zh-CN" w:bidi="ar"/>
              </w:rPr>
              <w:t>台面δ=1.2mm，带后档板。</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78FD">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229870</wp:posOffset>
                  </wp:positionH>
                  <wp:positionV relativeFrom="paragraph">
                    <wp:posOffset>57150</wp:posOffset>
                  </wp:positionV>
                  <wp:extent cx="815975" cy="561975"/>
                  <wp:effectExtent l="0" t="0" r="3175" b="9525"/>
                  <wp:wrapNone/>
                  <wp:docPr id="113" name="Picture_203344_SpCnt_1"/>
                  <wp:cNvGraphicFramePr/>
                  <a:graphic xmlns:a="http://schemas.openxmlformats.org/drawingml/2006/main">
                    <a:graphicData uri="http://schemas.openxmlformats.org/drawingml/2006/picture">
                      <pic:pic xmlns:pic="http://schemas.openxmlformats.org/drawingml/2006/picture">
                        <pic:nvPicPr>
                          <pic:cNvPr id="113" name="Picture_203344_SpCnt_1"/>
                          <pic:cNvPicPr/>
                        </pic:nvPicPr>
                        <pic:blipFill>
                          <a:blip r:embed="rId39"/>
                          <a:stretch>
                            <a:fillRect/>
                          </a:stretch>
                        </pic:blipFill>
                        <pic:spPr>
                          <a:xfrm>
                            <a:off x="0" y="0"/>
                            <a:ext cx="815975" cy="56197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C5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693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46A31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55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51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干手器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C9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470*250*165mm</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B6B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额定电压：220VAC/50-60Hz</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额定功率：1400W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电机功率：550W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速风：105m/s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重量：4.4kg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出风温度：20-40C</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感应距离：11-13cm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材料：ABS树脂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电机：电机，串激电机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配置：冷热风开关调节/ 过流/过热/超时/短路保护</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E9E5">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wp:posOffset>
                  </wp:positionH>
                  <wp:positionV relativeFrom="paragraph">
                    <wp:posOffset>259715</wp:posOffset>
                  </wp:positionV>
                  <wp:extent cx="1121410" cy="1491615"/>
                  <wp:effectExtent l="0" t="0" r="2540" b="13335"/>
                  <wp:wrapNone/>
                  <wp:docPr id="119" name="Picture_203343"/>
                  <wp:cNvGraphicFramePr/>
                  <a:graphic xmlns:a="http://schemas.openxmlformats.org/drawingml/2006/main">
                    <a:graphicData uri="http://schemas.openxmlformats.org/drawingml/2006/picture">
                      <pic:pic xmlns:pic="http://schemas.openxmlformats.org/drawingml/2006/picture">
                        <pic:nvPicPr>
                          <pic:cNvPr id="119" name="Picture_203343"/>
                          <pic:cNvPicPr/>
                        </pic:nvPicPr>
                        <pic:blipFill>
                          <a:blip r:embed="rId40"/>
                          <a:stretch>
                            <a:fillRect/>
                          </a:stretch>
                        </pic:blipFill>
                        <pic:spPr>
                          <a:xfrm>
                            <a:off x="0" y="0"/>
                            <a:ext cx="1121410" cy="149161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D8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BA9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08B71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93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9F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立式两门陈列柜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8E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610×750×1960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20F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1、内外箱均为SUS201不锈钢板；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2、使用进口压缩机，全铜管冷凝器、蒸发器；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3、一体式发泡工艺，整体平整、耐用；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4、冰箱配备了门体自动关闭结构，方便客户操作。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5、冷藏温度：-2℃12℃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7C74">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281305</wp:posOffset>
                  </wp:positionH>
                  <wp:positionV relativeFrom="paragraph">
                    <wp:posOffset>111125</wp:posOffset>
                  </wp:positionV>
                  <wp:extent cx="582930" cy="1094740"/>
                  <wp:effectExtent l="0" t="0" r="7620" b="10160"/>
                  <wp:wrapNone/>
                  <wp:docPr id="114" name="图片_29"/>
                  <wp:cNvGraphicFramePr/>
                  <a:graphic xmlns:a="http://schemas.openxmlformats.org/drawingml/2006/main">
                    <a:graphicData uri="http://schemas.openxmlformats.org/drawingml/2006/picture">
                      <pic:pic xmlns:pic="http://schemas.openxmlformats.org/drawingml/2006/picture">
                        <pic:nvPicPr>
                          <pic:cNvPr id="114" name="图片_29"/>
                          <pic:cNvPicPr/>
                        </pic:nvPicPr>
                        <pic:blipFill>
                          <a:blip r:embed="rId41"/>
                          <a:stretch>
                            <a:fillRect/>
                          </a:stretch>
                        </pic:blipFill>
                        <pic:spPr>
                          <a:xfrm>
                            <a:off x="0" y="0"/>
                            <a:ext cx="582930" cy="1094740"/>
                          </a:xfrm>
                          <a:prstGeom prst="rect">
                            <a:avLst/>
                          </a:prstGeom>
                          <a:noFill/>
                          <a:ln>
                            <a:noFill/>
                          </a:ln>
                        </pic:spPr>
                      </pic:pic>
                    </a:graphicData>
                  </a:graphic>
                </wp:anchor>
              </w:drawing>
            </w: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341630</wp:posOffset>
                  </wp:positionH>
                  <wp:positionV relativeFrom="paragraph">
                    <wp:posOffset>266700</wp:posOffset>
                  </wp:positionV>
                  <wp:extent cx="429895" cy="811530"/>
                  <wp:effectExtent l="0" t="0" r="8255" b="7620"/>
                  <wp:wrapNone/>
                  <wp:docPr id="125" name="图片_29_SpCnt_1"/>
                  <wp:cNvGraphicFramePr/>
                  <a:graphic xmlns:a="http://schemas.openxmlformats.org/drawingml/2006/main">
                    <a:graphicData uri="http://schemas.openxmlformats.org/drawingml/2006/picture">
                      <pic:pic xmlns:pic="http://schemas.openxmlformats.org/drawingml/2006/picture">
                        <pic:nvPicPr>
                          <pic:cNvPr id="125" name="图片_29_SpCnt_1"/>
                          <pic:cNvPicPr/>
                        </pic:nvPicPr>
                        <pic:blipFill>
                          <a:blip r:embed="rId42"/>
                          <a:stretch>
                            <a:fillRect/>
                          </a:stretch>
                        </pic:blipFill>
                        <pic:spPr>
                          <a:xfrm>
                            <a:off x="0" y="0"/>
                            <a:ext cx="429895" cy="81153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5D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3F5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09D54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0F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93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四层平板架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44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1000*500*1800 </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090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w:t>
            </w:r>
            <w:r>
              <w:rPr>
                <w:rFonts w:hint="eastAsia" w:ascii="宋体" w:hAnsi="宋体" w:cs="宋体"/>
                <w:i w:val="0"/>
                <w:iCs w:val="0"/>
                <w:color w:val="auto"/>
                <w:kern w:val="0"/>
                <w:sz w:val="22"/>
                <w:szCs w:val="22"/>
                <w:highlight w:val="none"/>
                <w:u w:val="none"/>
                <w:lang w:val="en-US" w:eastAsia="zh-CN" w:bidi="ar"/>
              </w:rPr>
              <w:t>SUS-304制作。</w:t>
            </w:r>
            <w:r>
              <w:rPr>
                <w:rFonts w:hint="eastAsia" w:ascii="宋体" w:hAnsi="宋体" w:eastAsia="宋体" w:cs="宋体"/>
                <w:i w:val="0"/>
                <w:iCs w:val="0"/>
                <w:color w:val="auto"/>
                <w:kern w:val="0"/>
                <w:sz w:val="22"/>
                <w:szCs w:val="22"/>
                <w:highlight w:val="none"/>
                <w:u w:val="none"/>
                <w:lang w:val="en-US" w:eastAsia="zh-CN" w:bidi="ar"/>
              </w:rPr>
              <w:t>平板δ=1.2mm，脚φ38*1.0mm磨砂脚管（配有可调子弹脚）。</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F55F">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85725</wp:posOffset>
                  </wp:positionH>
                  <wp:positionV relativeFrom="paragraph">
                    <wp:posOffset>55880</wp:posOffset>
                  </wp:positionV>
                  <wp:extent cx="635" cy="0"/>
                  <wp:effectExtent l="0" t="0" r="0" b="0"/>
                  <wp:wrapNone/>
                  <wp:docPr id="107" name="图片_7"/>
                  <wp:cNvGraphicFramePr/>
                  <a:graphic xmlns:a="http://schemas.openxmlformats.org/drawingml/2006/main">
                    <a:graphicData uri="http://schemas.openxmlformats.org/drawingml/2006/picture">
                      <pic:pic xmlns:pic="http://schemas.openxmlformats.org/drawingml/2006/picture">
                        <pic:nvPicPr>
                          <pic:cNvPr id="107" name="图片_7"/>
                          <pic:cNvPicPr/>
                        </pic:nvPicPr>
                        <pic:blipFill>
                          <a:blip r:embed="rId43"/>
                          <a:stretch>
                            <a:fillRect/>
                          </a:stretch>
                        </pic:blipFill>
                        <pic:spPr>
                          <a:xfrm>
                            <a:off x="0" y="0"/>
                            <a:ext cx="635" cy="0"/>
                          </a:xfrm>
                          <a:prstGeom prst="rect">
                            <a:avLst/>
                          </a:prstGeom>
                          <a:noFill/>
                          <a:ln>
                            <a:noFill/>
                          </a:ln>
                        </pic:spPr>
                      </pic:pic>
                    </a:graphicData>
                  </a:graphic>
                </wp:anchor>
              </w:drawing>
            </w: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313690</wp:posOffset>
                  </wp:positionH>
                  <wp:positionV relativeFrom="paragraph">
                    <wp:posOffset>121285</wp:posOffset>
                  </wp:positionV>
                  <wp:extent cx="401955" cy="431165"/>
                  <wp:effectExtent l="0" t="0" r="17145" b="6985"/>
                  <wp:wrapNone/>
                  <wp:docPr id="120" name="Picture_202902_SpCnt_1"/>
                  <wp:cNvGraphicFramePr/>
                  <a:graphic xmlns:a="http://schemas.openxmlformats.org/drawingml/2006/main">
                    <a:graphicData uri="http://schemas.openxmlformats.org/drawingml/2006/picture">
                      <pic:pic xmlns:pic="http://schemas.openxmlformats.org/drawingml/2006/picture">
                        <pic:nvPicPr>
                          <pic:cNvPr id="120" name="Picture_202902_SpCnt_1"/>
                          <pic:cNvPicPr/>
                        </pic:nvPicPr>
                        <pic:blipFill>
                          <a:blip r:embed="rId44"/>
                          <a:stretch>
                            <a:fillRect/>
                          </a:stretch>
                        </pic:blipFill>
                        <pic:spPr>
                          <a:xfrm>
                            <a:off x="0" y="0"/>
                            <a:ext cx="401955" cy="43116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6B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A70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3F263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F4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20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双层送餐车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1C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820*450*900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5F1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w:t>
            </w:r>
            <w:r>
              <w:rPr>
                <w:rFonts w:hint="eastAsia" w:ascii="宋体" w:hAnsi="宋体" w:cs="宋体"/>
                <w:i w:val="0"/>
                <w:iCs w:val="0"/>
                <w:color w:val="auto"/>
                <w:kern w:val="0"/>
                <w:sz w:val="22"/>
                <w:szCs w:val="22"/>
                <w:highlight w:val="none"/>
                <w:u w:val="none"/>
                <w:lang w:val="en-US" w:eastAsia="zh-CN" w:bidi="ar"/>
              </w:rPr>
              <w:t>SUS-304制作。</w:t>
            </w:r>
            <w:r>
              <w:rPr>
                <w:rFonts w:hint="eastAsia" w:ascii="宋体" w:hAnsi="宋体" w:eastAsia="宋体" w:cs="宋体"/>
                <w:i w:val="0"/>
                <w:iCs w:val="0"/>
                <w:color w:val="auto"/>
                <w:kern w:val="0"/>
                <w:sz w:val="22"/>
                <w:szCs w:val="22"/>
                <w:highlight w:val="none"/>
                <w:u w:val="none"/>
                <w:lang w:val="en-US" w:eastAsia="zh-CN" w:bidi="ar"/>
              </w:rPr>
              <w:t>δ=1.2mm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双层双柄，配万向脚轮。</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DDA4">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256540</wp:posOffset>
                  </wp:positionH>
                  <wp:positionV relativeFrom="paragraph">
                    <wp:posOffset>132080</wp:posOffset>
                  </wp:positionV>
                  <wp:extent cx="553085" cy="535305"/>
                  <wp:effectExtent l="0" t="0" r="18415" b="17145"/>
                  <wp:wrapNone/>
                  <wp:docPr id="105" name="Picture_203981"/>
                  <wp:cNvGraphicFramePr/>
                  <a:graphic xmlns:a="http://schemas.openxmlformats.org/drawingml/2006/main">
                    <a:graphicData uri="http://schemas.openxmlformats.org/drawingml/2006/picture">
                      <pic:pic xmlns:pic="http://schemas.openxmlformats.org/drawingml/2006/picture">
                        <pic:nvPicPr>
                          <pic:cNvPr id="105" name="Picture_203981"/>
                          <pic:cNvPicPr/>
                        </pic:nvPicPr>
                        <pic:blipFill>
                          <a:blip r:embed="rId45"/>
                          <a:stretch>
                            <a:fillRect/>
                          </a:stretch>
                        </pic:blipFill>
                        <pic:spPr>
                          <a:xfrm>
                            <a:off x="0" y="0"/>
                            <a:ext cx="553085" cy="53530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9F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0C8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0B967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4B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70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紫外线消毒灯</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00CA">
            <w:pPr>
              <w:jc w:val="center"/>
              <w:rPr>
                <w:rFonts w:hint="eastAsia" w:ascii="宋体" w:hAnsi="宋体" w:eastAsia="宋体" w:cs="宋体"/>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867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输入电压:AC220V50HZ</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支架长度:93cm(冷轧钢)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灯管长度:T6/90cm(国标灯管)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紫外强度:≥120uW/cm2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适用范围:30m2左右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波长:253.7nm(无臭氧)、185nm (臭氧)</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5DD3">
            <w:pPr>
              <w:keepNext w:val="0"/>
              <w:keepLines w:val="0"/>
              <w:widowControl/>
              <w:suppressLineNumbers w:val="0"/>
              <w:jc w:val="center"/>
              <w:textAlignment w:val="center"/>
              <w:rPr>
                <w:rFonts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200025</wp:posOffset>
                  </wp:positionH>
                  <wp:positionV relativeFrom="paragraph">
                    <wp:posOffset>452120</wp:posOffset>
                  </wp:positionV>
                  <wp:extent cx="911860" cy="328930"/>
                  <wp:effectExtent l="0" t="0" r="2540" b="13970"/>
                  <wp:wrapNone/>
                  <wp:docPr id="97" name="图片_4"/>
                  <wp:cNvGraphicFramePr/>
                  <a:graphic xmlns:a="http://schemas.openxmlformats.org/drawingml/2006/main">
                    <a:graphicData uri="http://schemas.openxmlformats.org/drawingml/2006/picture">
                      <pic:pic xmlns:pic="http://schemas.openxmlformats.org/drawingml/2006/picture">
                        <pic:nvPicPr>
                          <pic:cNvPr id="97" name="图片_4"/>
                          <pic:cNvPicPr/>
                        </pic:nvPicPr>
                        <pic:blipFill>
                          <a:blip r:embed="rId46"/>
                          <a:stretch>
                            <a:fillRect/>
                          </a:stretch>
                        </pic:blipFill>
                        <pic:spPr>
                          <a:xfrm>
                            <a:off x="0" y="0"/>
                            <a:ext cx="911860" cy="32893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0F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6F5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5B4BE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37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0A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双层工作台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3A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1500*800*800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2F3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w:t>
            </w:r>
            <w:r>
              <w:rPr>
                <w:rFonts w:hint="eastAsia" w:ascii="宋体" w:hAnsi="宋体" w:cs="宋体"/>
                <w:i w:val="0"/>
                <w:iCs w:val="0"/>
                <w:color w:val="auto"/>
                <w:kern w:val="0"/>
                <w:sz w:val="22"/>
                <w:szCs w:val="22"/>
                <w:highlight w:val="none"/>
                <w:u w:val="none"/>
                <w:lang w:val="en-US" w:eastAsia="zh-CN" w:bidi="ar"/>
              </w:rPr>
              <w:t>SUS-304制作。</w:t>
            </w:r>
            <w:r>
              <w:rPr>
                <w:rFonts w:hint="eastAsia" w:ascii="宋体" w:hAnsi="宋体" w:eastAsia="宋体" w:cs="宋体"/>
                <w:i w:val="0"/>
                <w:iCs w:val="0"/>
                <w:color w:val="auto"/>
                <w:kern w:val="0"/>
                <w:sz w:val="22"/>
                <w:szCs w:val="22"/>
                <w:highlight w:val="none"/>
                <w:u w:val="none"/>
                <w:lang w:val="en-US" w:eastAsia="zh-CN" w:bidi="ar"/>
              </w:rPr>
              <w:t>台面δ=1.2mm，层板δ=0.8mm，加强筋采用δ=1.2mm430不锈钢板, 脚φ38*1.0mm磨砂脚管（配有可调子弹脚），脚杯φ50*100*0.8mm。</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A415">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-20955</wp:posOffset>
                  </wp:positionH>
                  <wp:positionV relativeFrom="paragraph">
                    <wp:posOffset>148590</wp:posOffset>
                  </wp:positionV>
                  <wp:extent cx="1160780" cy="781050"/>
                  <wp:effectExtent l="0" t="0" r="1270" b="0"/>
                  <wp:wrapNone/>
                  <wp:docPr id="127" name="Picture_671293_SpCnt_1"/>
                  <wp:cNvGraphicFramePr/>
                  <a:graphic xmlns:a="http://schemas.openxmlformats.org/drawingml/2006/main">
                    <a:graphicData uri="http://schemas.openxmlformats.org/drawingml/2006/picture">
                      <pic:pic xmlns:pic="http://schemas.openxmlformats.org/drawingml/2006/picture">
                        <pic:nvPicPr>
                          <pic:cNvPr id="127" name="Picture_671293_SpCnt_1"/>
                          <pic:cNvPicPr/>
                        </pic:nvPicPr>
                        <pic:blipFill>
                          <a:blip r:embed="rId47"/>
                          <a:stretch>
                            <a:fillRect/>
                          </a:stretch>
                        </pic:blipFill>
                        <pic:spPr>
                          <a:xfrm>
                            <a:off x="0" y="0"/>
                            <a:ext cx="1160780" cy="78105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16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8D1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1D453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5C74A6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六</w:t>
            </w:r>
          </w:p>
        </w:tc>
        <w:tc>
          <w:tcPr>
            <w:tcW w:w="1543"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04548A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消洗间/保洁间</w:t>
            </w:r>
          </w:p>
        </w:tc>
        <w:tc>
          <w:tcPr>
            <w:tcW w:w="174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BE31135">
            <w:pPr>
              <w:jc w:val="center"/>
              <w:rPr>
                <w:rFonts w:hint="eastAsia" w:ascii="宋体" w:hAnsi="宋体" w:eastAsia="宋体" w:cs="宋体"/>
                <w:b/>
                <w:bCs/>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EC360C9">
            <w:pPr>
              <w:jc w:val="left"/>
              <w:rPr>
                <w:rFonts w:hint="eastAsia" w:ascii="宋体" w:hAnsi="宋体" w:eastAsia="宋体" w:cs="宋体"/>
                <w:i w:val="0"/>
                <w:iCs w:val="0"/>
                <w:color w:val="auto"/>
                <w:sz w:val="22"/>
                <w:szCs w:val="22"/>
                <w:highlight w:val="none"/>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00"/>
            <w:vAlign w:val="top"/>
          </w:tcPr>
          <w:p w14:paraId="10CBB3A7">
            <w:pPr>
              <w:jc w:val="center"/>
              <w:rPr>
                <w:rFonts w:hint="eastAsia" w:ascii="宋体" w:hAnsi="宋体" w:eastAsia="宋体" w:cs="宋体"/>
                <w:i w:val="0"/>
                <w:iCs w:val="0"/>
                <w:color w:val="auto"/>
                <w:sz w:val="22"/>
                <w:szCs w:val="22"/>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707E7AC">
            <w:pPr>
              <w:jc w:val="center"/>
              <w:rPr>
                <w:rFonts w:hint="eastAsia" w:ascii="宋体" w:hAnsi="宋体" w:eastAsia="宋体" w:cs="宋体"/>
                <w:b/>
                <w:bCs/>
                <w:i w:val="0"/>
                <w:iCs w:val="0"/>
                <w:color w:val="auto"/>
                <w:sz w:val="22"/>
                <w:szCs w:val="22"/>
                <w:highlight w:val="none"/>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2D7D44C">
            <w:pPr>
              <w:jc w:val="center"/>
              <w:rPr>
                <w:rFonts w:hint="eastAsia" w:ascii="宋体" w:hAnsi="宋体" w:eastAsia="宋体" w:cs="宋体"/>
                <w:b/>
                <w:bCs/>
                <w:i w:val="0"/>
                <w:iCs w:val="0"/>
                <w:color w:val="auto"/>
                <w:sz w:val="22"/>
                <w:szCs w:val="22"/>
                <w:highlight w:val="none"/>
                <w:u w:val="none"/>
              </w:rPr>
            </w:pPr>
          </w:p>
        </w:tc>
      </w:tr>
      <w:tr w14:paraId="7F052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85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69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双星污碟台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5F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2400*800*</w:t>
            </w:r>
            <w:r>
              <w:rPr>
                <w:rFonts w:hint="eastAsia" w:ascii="宋体" w:hAnsi="宋体" w:eastAsia="宋体" w:cs="宋体"/>
                <w:i w:val="0"/>
                <w:iCs w:val="0"/>
                <w:color w:val="auto"/>
                <w:kern w:val="0"/>
                <w:sz w:val="24"/>
                <w:szCs w:val="24"/>
                <w:highlight w:val="none"/>
                <w:u w:val="none"/>
                <w:lang w:val="en-US" w:eastAsia="zh-CN" w:bidi="ar"/>
              </w:rPr>
              <w:t>（850+200）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C93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w:t>
            </w:r>
            <w:r>
              <w:rPr>
                <w:rFonts w:hint="eastAsia" w:ascii="宋体" w:hAnsi="宋体" w:cs="宋体"/>
                <w:i w:val="0"/>
                <w:iCs w:val="0"/>
                <w:color w:val="auto"/>
                <w:kern w:val="0"/>
                <w:sz w:val="22"/>
                <w:szCs w:val="22"/>
                <w:highlight w:val="none"/>
                <w:u w:val="none"/>
                <w:lang w:val="en-US" w:eastAsia="zh-CN" w:bidi="ar"/>
              </w:rPr>
              <w:t>SUS-304制作。</w:t>
            </w:r>
            <w:r>
              <w:rPr>
                <w:rFonts w:hint="eastAsia" w:ascii="宋体" w:hAnsi="宋体" w:eastAsia="宋体" w:cs="宋体"/>
                <w:i w:val="0"/>
                <w:iCs w:val="0"/>
                <w:color w:val="auto"/>
                <w:kern w:val="0"/>
                <w:sz w:val="22"/>
                <w:szCs w:val="22"/>
                <w:highlight w:val="none"/>
                <w:u w:val="none"/>
                <w:lang w:val="en-US" w:eastAsia="zh-CN" w:bidi="ar"/>
              </w:rPr>
              <w:t>台面及水斗δ=1.2mm，脚φ38*1.0mm（配有可调子弹脚），脚杯φ50*100*0.8mm，横通φ25*0.8mm，凹槽型，与洗碗机配套。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水斗尺寸：457*457*280。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C1FA">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200025</wp:posOffset>
                  </wp:positionH>
                  <wp:positionV relativeFrom="paragraph">
                    <wp:posOffset>208915</wp:posOffset>
                  </wp:positionV>
                  <wp:extent cx="763270" cy="546100"/>
                  <wp:effectExtent l="0" t="0" r="17780" b="6350"/>
                  <wp:wrapNone/>
                  <wp:docPr id="108" name="Picture_1160114"/>
                  <wp:cNvGraphicFramePr/>
                  <a:graphic xmlns:a="http://schemas.openxmlformats.org/drawingml/2006/main">
                    <a:graphicData uri="http://schemas.openxmlformats.org/drawingml/2006/picture">
                      <pic:pic xmlns:pic="http://schemas.openxmlformats.org/drawingml/2006/picture">
                        <pic:nvPicPr>
                          <pic:cNvPr id="108" name="Picture_1160114"/>
                          <pic:cNvPicPr/>
                        </pic:nvPicPr>
                        <pic:blipFill>
                          <a:blip r:embed="rId48"/>
                          <a:stretch>
                            <a:fillRect/>
                          </a:stretch>
                        </pic:blipFill>
                        <pic:spPr>
                          <a:xfrm>
                            <a:off x="0" y="0"/>
                            <a:ext cx="763270" cy="54610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D8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FD3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51783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57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CD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高压花洒龙头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(带一个水龙头)</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0431">
            <w:pPr>
              <w:jc w:val="center"/>
              <w:rPr>
                <w:rFonts w:hint="eastAsia" w:ascii="宋体" w:hAnsi="宋体" w:eastAsia="宋体" w:cs="宋体"/>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584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座台式单孔双温高压花洒、黄铜铸造表面抛光镀铬处理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2 直管采用快速安装设计，安装简单高效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3 150mm±5%长的墙上托架；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4.工作高度：980mm±5%；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5.接水口口径为1/2"内螺纹；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6.配12寸摇摆龙头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 产品相应技术规范符合管理系统认证证书要求，并提供证书扫描复印件。                                                                                      8. 产品技术要求符合GB25501-2019《水嘴用水效率限定值及用水效率等级》标准指标要求并提供证书扫描复印件。</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2CA7">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92710</wp:posOffset>
                  </wp:positionH>
                  <wp:positionV relativeFrom="paragraph">
                    <wp:posOffset>317500</wp:posOffset>
                  </wp:positionV>
                  <wp:extent cx="684530" cy="1062355"/>
                  <wp:effectExtent l="0" t="0" r="1270" b="4445"/>
                  <wp:wrapNone/>
                  <wp:docPr id="106" name="图片_13"/>
                  <wp:cNvGraphicFramePr/>
                  <a:graphic xmlns:a="http://schemas.openxmlformats.org/drawingml/2006/main">
                    <a:graphicData uri="http://schemas.openxmlformats.org/drawingml/2006/picture">
                      <pic:pic xmlns:pic="http://schemas.openxmlformats.org/drawingml/2006/picture">
                        <pic:nvPicPr>
                          <pic:cNvPr id="106" name="图片_13"/>
                          <pic:cNvPicPr/>
                        </pic:nvPicPr>
                        <pic:blipFill>
                          <a:blip r:embed="rId49"/>
                          <a:stretch>
                            <a:fillRect/>
                          </a:stretch>
                        </pic:blipFill>
                        <pic:spPr>
                          <a:xfrm>
                            <a:off x="0" y="0"/>
                            <a:ext cx="684530" cy="106235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CE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EFB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3301E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46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DE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集汽罩</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9F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2000*1000*500 (风机及排烟管另计)</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BFE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w:t>
            </w:r>
            <w:r>
              <w:rPr>
                <w:rFonts w:hint="eastAsia" w:ascii="宋体" w:hAnsi="宋体" w:cs="宋体"/>
                <w:i w:val="0"/>
                <w:iCs w:val="0"/>
                <w:color w:val="auto"/>
                <w:kern w:val="0"/>
                <w:sz w:val="22"/>
                <w:szCs w:val="22"/>
                <w:highlight w:val="none"/>
                <w:u w:val="none"/>
                <w:lang w:val="en-US" w:eastAsia="zh-CN" w:bidi="ar"/>
              </w:rPr>
              <w:t>SUS-304制作。</w:t>
            </w:r>
            <w:r>
              <w:rPr>
                <w:rFonts w:hint="eastAsia" w:ascii="宋体" w:hAnsi="宋体" w:eastAsia="宋体" w:cs="宋体"/>
                <w:i w:val="0"/>
                <w:iCs w:val="0"/>
                <w:color w:val="auto"/>
                <w:kern w:val="0"/>
                <w:sz w:val="22"/>
                <w:szCs w:val="22"/>
                <w:highlight w:val="none"/>
                <w:u w:val="none"/>
                <w:lang w:val="en-US" w:eastAsia="zh-CN" w:bidi="ar"/>
              </w:rPr>
              <w:t>δ=1.0mm，配防爆灯。(风机及排烟管另计)</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9F7E">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21590</wp:posOffset>
                  </wp:positionH>
                  <wp:positionV relativeFrom="paragraph">
                    <wp:posOffset>266065</wp:posOffset>
                  </wp:positionV>
                  <wp:extent cx="1093470" cy="588645"/>
                  <wp:effectExtent l="0" t="0" r="11430" b="1905"/>
                  <wp:wrapNone/>
                  <wp:docPr id="121" name="Picture_16954"/>
                  <wp:cNvGraphicFramePr/>
                  <a:graphic xmlns:a="http://schemas.openxmlformats.org/drawingml/2006/main">
                    <a:graphicData uri="http://schemas.openxmlformats.org/drawingml/2006/picture">
                      <pic:pic xmlns:pic="http://schemas.openxmlformats.org/drawingml/2006/picture">
                        <pic:nvPicPr>
                          <pic:cNvPr id="121" name="Picture_16954"/>
                          <pic:cNvPicPr/>
                        </pic:nvPicPr>
                        <pic:blipFill>
                          <a:blip r:embed="rId50"/>
                          <a:stretch>
                            <a:fillRect/>
                          </a:stretch>
                        </pic:blipFill>
                        <pic:spPr>
                          <a:xfrm>
                            <a:off x="0" y="0"/>
                            <a:ext cx="1093470" cy="58864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D4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7D5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430A7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35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62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篮式洗碗碟机</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0D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1550*860*1423</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C6C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超低的漂洗用水量300/350升/小时,大大节省电力、催干剂和洗涤剂用量。2.内置式漂洗加热器和漂洗泵,并设有保护装置,从而保证水压的稳定。3.自动清洗功能,最大程度的保证卫生与清洁。4.倾斜式内顶盖,可防止洗涤液滴到干净洗涤品上。5.前门双层壁式结构隔热、隔音、节省能源且操作舒适。6.安全保护装置,无人收取时会自动停机。7.智能控制,温度可自行设定。8.440mm净通高度,洗涤大碗碟更方便。9.双道喷淋,内凹式防堵清洗喷管。10.洗涤筐尺寸：500*500*100 mm11.最大洗涤高度：420 mm         12.最大洗涤量：200筐   13.耗水量：300-350L  14.蒸汽耗量：50Kg/h          15.洗涤温度：50-55℃16.漂洗温度：82℃17.进水压力：0.15-0.4Mpa  18.进汽压力：0.3-0.4Mpa      19.电源要求：380V/50Hz/3N           20.加热方式：电加热型/蒸汽加热型21.电加热型型功率：47/53kw   22.蒸汽加热总功率：2kw</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A6EA">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-6985</wp:posOffset>
                  </wp:positionH>
                  <wp:positionV relativeFrom="paragraph">
                    <wp:posOffset>942975</wp:posOffset>
                  </wp:positionV>
                  <wp:extent cx="1167765" cy="1188720"/>
                  <wp:effectExtent l="0" t="0" r="13335" b="11430"/>
                  <wp:wrapNone/>
                  <wp:docPr id="122" name="图片_4_SpCnt_1"/>
                  <wp:cNvGraphicFramePr/>
                  <a:graphic xmlns:a="http://schemas.openxmlformats.org/drawingml/2006/main">
                    <a:graphicData uri="http://schemas.openxmlformats.org/drawingml/2006/picture">
                      <pic:pic xmlns:pic="http://schemas.openxmlformats.org/drawingml/2006/picture">
                        <pic:nvPicPr>
                          <pic:cNvPr id="122" name="图片_4_SpCnt_1"/>
                          <pic:cNvPicPr/>
                        </pic:nvPicPr>
                        <pic:blipFill>
                          <a:blip r:embed="rId51"/>
                          <a:stretch>
                            <a:fillRect/>
                          </a:stretch>
                        </pic:blipFill>
                        <pic:spPr>
                          <a:xfrm>
                            <a:off x="0" y="0"/>
                            <a:ext cx="1167765" cy="118872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BB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417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00A8A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43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1A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洁碟台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70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1000*800*</w:t>
            </w:r>
            <w:r>
              <w:rPr>
                <w:rFonts w:hint="eastAsia" w:ascii="宋体" w:hAnsi="宋体" w:eastAsia="宋体" w:cs="宋体"/>
                <w:i w:val="0"/>
                <w:iCs w:val="0"/>
                <w:color w:val="auto"/>
                <w:kern w:val="0"/>
                <w:sz w:val="24"/>
                <w:szCs w:val="24"/>
                <w:highlight w:val="none"/>
                <w:u w:val="none"/>
                <w:lang w:val="en-US" w:eastAsia="zh-CN" w:bidi="ar"/>
              </w:rPr>
              <w:t>（850+200）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684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w:t>
            </w:r>
            <w:r>
              <w:rPr>
                <w:rFonts w:hint="eastAsia" w:ascii="宋体" w:hAnsi="宋体" w:cs="宋体"/>
                <w:i w:val="0"/>
                <w:iCs w:val="0"/>
                <w:color w:val="auto"/>
                <w:kern w:val="0"/>
                <w:sz w:val="22"/>
                <w:szCs w:val="22"/>
                <w:highlight w:val="none"/>
                <w:u w:val="none"/>
                <w:lang w:val="en-US" w:eastAsia="zh-CN" w:bidi="ar"/>
              </w:rPr>
              <w:t>SUS-304制作。</w:t>
            </w:r>
            <w:r>
              <w:rPr>
                <w:rFonts w:hint="eastAsia" w:ascii="宋体" w:hAnsi="宋体" w:eastAsia="宋体" w:cs="宋体"/>
                <w:i w:val="0"/>
                <w:iCs w:val="0"/>
                <w:color w:val="auto"/>
                <w:kern w:val="0"/>
                <w:sz w:val="22"/>
                <w:szCs w:val="22"/>
                <w:highlight w:val="none"/>
                <w:u w:val="none"/>
                <w:lang w:val="en-US" w:eastAsia="zh-CN" w:bidi="ar"/>
              </w:rPr>
              <w:t>台面δ=1.2mm，层板δ=0.8mm，加强筋采用δ=1.2mm430不锈钢板, 脚φ38*1.0mm（配有可调子弹脚），脚杯φ50*100*0.8mm，凹槽型，与洗碗机配套。</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BA52">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96520</wp:posOffset>
                  </wp:positionH>
                  <wp:positionV relativeFrom="paragraph">
                    <wp:posOffset>267335</wp:posOffset>
                  </wp:positionV>
                  <wp:extent cx="996950" cy="601345"/>
                  <wp:effectExtent l="0" t="0" r="12700" b="8255"/>
                  <wp:wrapNone/>
                  <wp:docPr id="123" name="Picture_203758"/>
                  <wp:cNvGraphicFramePr/>
                  <a:graphic xmlns:a="http://schemas.openxmlformats.org/drawingml/2006/main">
                    <a:graphicData uri="http://schemas.openxmlformats.org/drawingml/2006/picture">
                      <pic:pic xmlns:pic="http://schemas.openxmlformats.org/drawingml/2006/picture">
                        <pic:nvPicPr>
                          <pic:cNvPr id="123" name="Picture_203758"/>
                          <pic:cNvPicPr/>
                        </pic:nvPicPr>
                        <pic:blipFill>
                          <a:blip r:embed="rId52"/>
                          <a:stretch>
                            <a:fillRect/>
                          </a:stretch>
                        </pic:blipFill>
                        <pic:spPr>
                          <a:xfrm>
                            <a:off x="0" y="0"/>
                            <a:ext cx="996950" cy="60134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A4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BE5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155AA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03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AB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双层工作台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16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800*600*800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138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w:t>
            </w:r>
            <w:r>
              <w:rPr>
                <w:rFonts w:hint="eastAsia" w:ascii="宋体" w:hAnsi="宋体" w:cs="宋体"/>
                <w:i w:val="0"/>
                <w:iCs w:val="0"/>
                <w:color w:val="auto"/>
                <w:kern w:val="0"/>
                <w:sz w:val="22"/>
                <w:szCs w:val="22"/>
                <w:highlight w:val="none"/>
                <w:u w:val="none"/>
                <w:lang w:val="en-US" w:eastAsia="zh-CN" w:bidi="ar"/>
              </w:rPr>
              <w:t>SUS-304制作。</w:t>
            </w:r>
            <w:r>
              <w:rPr>
                <w:rFonts w:hint="eastAsia" w:ascii="宋体" w:hAnsi="宋体" w:eastAsia="宋体" w:cs="宋体"/>
                <w:i w:val="0"/>
                <w:iCs w:val="0"/>
                <w:color w:val="auto"/>
                <w:kern w:val="0"/>
                <w:sz w:val="22"/>
                <w:szCs w:val="22"/>
                <w:highlight w:val="none"/>
                <w:u w:val="none"/>
                <w:lang w:val="en-US" w:eastAsia="zh-CN" w:bidi="ar"/>
              </w:rPr>
              <w:t>台面δ=1.2mm，层板δ=0.8mm，加强筋采用δ=1.2mm430不锈钢板, 脚φ38*1.0mm磨砂脚管（配有可调子弹脚），脚杯φ50*100*0.8mm。</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4BDA">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183515</wp:posOffset>
                  </wp:positionV>
                  <wp:extent cx="1061085" cy="708025"/>
                  <wp:effectExtent l="0" t="0" r="5715" b="15875"/>
                  <wp:wrapNone/>
                  <wp:docPr id="124" name="Picture_671293_SpCnt_2"/>
                  <wp:cNvGraphicFramePr/>
                  <a:graphic xmlns:a="http://schemas.openxmlformats.org/drawingml/2006/main">
                    <a:graphicData uri="http://schemas.openxmlformats.org/drawingml/2006/picture">
                      <pic:pic xmlns:pic="http://schemas.openxmlformats.org/drawingml/2006/picture">
                        <pic:nvPicPr>
                          <pic:cNvPr id="124" name="Picture_671293_SpCnt_2"/>
                          <pic:cNvPicPr/>
                        </pic:nvPicPr>
                        <pic:blipFill>
                          <a:blip r:embed="rId53"/>
                          <a:stretch>
                            <a:fillRect/>
                          </a:stretch>
                        </pic:blipFill>
                        <pic:spPr>
                          <a:xfrm>
                            <a:off x="0" y="0"/>
                            <a:ext cx="1061085" cy="70802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4C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F14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56C09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15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98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双门热风消毒柜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F8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1310*660*1740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454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1、功率：4.6KW/220V</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2、全不锈钢304制作</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上下四层，电器采用进口品牌。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3、柜内温度：30℃-150℃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4、加热方式：采用不锈钢加热管，高温高效能风机循环。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5、有效容积：760L                                                  </w:t>
            </w:r>
            <w:r>
              <w:rPr>
                <w:rFonts w:hint="eastAsia" w:ascii="宋体" w:hAnsi="宋体" w:eastAsia="宋体" w:cs="宋体"/>
                <w:i w:val="0"/>
                <w:iCs w:val="0"/>
                <w:color w:val="auto"/>
                <w:kern w:val="0"/>
                <w:sz w:val="22"/>
                <w:szCs w:val="22"/>
                <w:highlight w:val="none"/>
                <w:u w:val="none"/>
                <w:lang w:val="en-US" w:eastAsia="zh-CN" w:bidi="ar"/>
              </w:rPr>
              <w:br w:type="textWrapping"/>
            </w:r>
            <w:r>
              <w:rPr>
                <w:rStyle w:val="150"/>
                <w:color w:val="auto"/>
                <w:highlight w:val="none"/>
                <w:lang w:val="en-US" w:eastAsia="zh-CN" w:bidi="ar"/>
              </w:rPr>
              <w:t>★6、所使用加热管为304材质（更加耐腐）并出具检测报告；</w:t>
            </w:r>
            <w:r>
              <w:rPr>
                <w:rStyle w:val="150"/>
                <w:color w:val="auto"/>
                <w:highlight w:val="none"/>
                <w:lang w:val="en-US" w:eastAsia="zh-CN" w:bidi="ar"/>
              </w:rPr>
              <w:br w:type="textWrapping"/>
            </w:r>
            <w:r>
              <w:rPr>
                <w:rStyle w:val="150"/>
                <w:color w:val="auto"/>
                <w:highlight w:val="none"/>
                <w:lang w:val="en-US" w:eastAsia="zh-CN" w:bidi="ar"/>
              </w:rPr>
              <w:t xml:space="preserve">★7、工厂具有消毒产品生产许可证，所生产的同类型产品通过省疾控中心检测；          </w:t>
            </w:r>
            <w:r>
              <w:rPr>
                <w:rStyle w:val="150"/>
                <w:color w:val="auto"/>
                <w:highlight w:val="none"/>
                <w:lang w:val="en-US" w:eastAsia="zh-CN" w:bidi="ar"/>
              </w:rPr>
              <w:br w:type="textWrapping"/>
            </w:r>
            <w:r>
              <w:rPr>
                <w:rStyle w:val="150"/>
                <w:color w:val="auto"/>
                <w:highlight w:val="none"/>
                <w:lang w:val="en-US" w:eastAsia="zh-CN" w:bidi="ar"/>
              </w:rPr>
              <w:t>(投标时带★的技术参数须提供有效证书或检测报告复印件加盖公章)</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1FC7">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164465</wp:posOffset>
                  </wp:positionH>
                  <wp:positionV relativeFrom="paragraph">
                    <wp:posOffset>490220</wp:posOffset>
                  </wp:positionV>
                  <wp:extent cx="803275" cy="1187450"/>
                  <wp:effectExtent l="0" t="0" r="15875" b="12700"/>
                  <wp:wrapNone/>
                  <wp:docPr id="101" name="Picture_206083"/>
                  <wp:cNvGraphicFramePr/>
                  <a:graphic xmlns:a="http://schemas.openxmlformats.org/drawingml/2006/main">
                    <a:graphicData uri="http://schemas.openxmlformats.org/drawingml/2006/picture">
                      <pic:pic xmlns:pic="http://schemas.openxmlformats.org/drawingml/2006/picture">
                        <pic:nvPicPr>
                          <pic:cNvPr id="101" name="Picture_206083"/>
                          <pic:cNvPicPr/>
                        </pic:nvPicPr>
                        <pic:blipFill>
                          <a:blip r:embed="rId54"/>
                          <a:stretch>
                            <a:fillRect/>
                          </a:stretch>
                        </pic:blipFill>
                        <pic:spPr>
                          <a:xfrm>
                            <a:off x="0" y="0"/>
                            <a:ext cx="803275" cy="118745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06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E1C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1F4ED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B03D5E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七</w:t>
            </w:r>
          </w:p>
        </w:tc>
        <w:tc>
          <w:tcPr>
            <w:tcW w:w="1543"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F05D39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教师餐厅</w:t>
            </w:r>
          </w:p>
        </w:tc>
        <w:tc>
          <w:tcPr>
            <w:tcW w:w="174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CE0C44F">
            <w:pPr>
              <w:jc w:val="center"/>
              <w:rPr>
                <w:rFonts w:hint="eastAsia" w:ascii="宋体" w:hAnsi="宋体" w:eastAsia="宋体" w:cs="宋体"/>
                <w:b/>
                <w:bCs/>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C746EE1">
            <w:pPr>
              <w:jc w:val="left"/>
              <w:rPr>
                <w:rFonts w:hint="eastAsia" w:ascii="宋体" w:hAnsi="宋体" w:eastAsia="宋体" w:cs="宋体"/>
                <w:i w:val="0"/>
                <w:iCs w:val="0"/>
                <w:color w:val="auto"/>
                <w:sz w:val="22"/>
                <w:szCs w:val="22"/>
                <w:highlight w:val="none"/>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00"/>
            <w:vAlign w:val="top"/>
          </w:tcPr>
          <w:p w14:paraId="1D7E3C5B">
            <w:pPr>
              <w:jc w:val="center"/>
              <w:rPr>
                <w:rFonts w:hint="eastAsia" w:ascii="宋体" w:hAnsi="宋体" w:eastAsia="宋体" w:cs="宋体"/>
                <w:i w:val="0"/>
                <w:iCs w:val="0"/>
                <w:color w:val="auto"/>
                <w:sz w:val="22"/>
                <w:szCs w:val="22"/>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DE9E14E">
            <w:pPr>
              <w:jc w:val="center"/>
              <w:rPr>
                <w:rFonts w:hint="eastAsia" w:ascii="宋体" w:hAnsi="宋体" w:eastAsia="宋体" w:cs="宋体"/>
                <w:b/>
                <w:bCs/>
                <w:i w:val="0"/>
                <w:iCs w:val="0"/>
                <w:color w:val="auto"/>
                <w:sz w:val="22"/>
                <w:szCs w:val="22"/>
                <w:highlight w:val="none"/>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FBE4ABD">
            <w:pPr>
              <w:jc w:val="center"/>
              <w:rPr>
                <w:rFonts w:hint="eastAsia" w:ascii="宋体" w:hAnsi="宋体" w:eastAsia="宋体" w:cs="宋体"/>
                <w:b/>
                <w:bCs/>
                <w:i w:val="0"/>
                <w:iCs w:val="0"/>
                <w:color w:val="auto"/>
                <w:sz w:val="22"/>
                <w:szCs w:val="22"/>
                <w:highlight w:val="none"/>
                <w:u w:val="none"/>
              </w:rPr>
            </w:pPr>
          </w:p>
        </w:tc>
      </w:tr>
      <w:tr w14:paraId="03196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89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6D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镀金全翻盖双格宴会餐炉</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AC5C">
            <w:pPr>
              <w:jc w:val="center"/>
              <w:rPr>
                <w:rFonts w:hint="eastAsia" w:ascii="宋体" w:hAnsi="宋体" w:eastAsia="宋体" w:cs="宋体"/>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F95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说明：可视，电加热</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容量：2*4L</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功率：500W/220V</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22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218440</wp:posOffset>
                  </wp:positionH>
                  <wp:positionV relativeFrom="paragraph">
                    <wp:posOffset>290195</wp:posOffset>
                  </wp:positionV>
                  <wp:extent cx="816610" cy="640080"/>
                  <wp:effectExtent l="0" t="0" r="2540" b="7620"/>
                  <wp:wrapNone/>
                  <wp:docPr id="109" name="Picture_220586"/>
                  <wp:cNvGraphicFramePr/>
                  <a:graphic xmlns:a="http://schemas.openxmlformats.org/drawingml/2006/main">
                    <a:graphicData uri="http://schemas.openxmlformats.org/drawingml/2006/picture">
                      <pic:pic xmlns:pic="http://schemas.openxmlformats.org/drawingml/2006/picture">
                        <pic:nvPicPr>
                          <pic:cNvPr id="109" name="Picture_220586"/>
                          <pic:cNvPicPr/>
                        </pic:nvPicPr>
                        <pic:blipFill>
                          <a:blip r:embed="rId55"/>
                          <a:stretch>
                            <a:fillRect/>
                          </a:stretch>
                        </pic:blipFill>
                        <pic:spPr>
                          <a:xfrm>
                            <a:off x="0" y="0"/>
                            <a:ext cx="816610" cy="64008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05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C47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576E8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2A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C9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暖汤煲</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8748">
            <w:pPr>
              <w:jc w:val="center"/>
              <w:rPr>
                <w:rFonts w:hint="eastAsia" w:ascii="宋体" w:hAnsi="宋体" w:eastAsia="宋体" w:cs="宋体"/>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D42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10L</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8C63">
            <w:pPr>
              <w:keepNext w:val="0"/>
              <w:keepLines w:val="0"/>
              <w:widowControl/>
              <w:suppressLineNumbers w:val="0"/>
              <w:jc w:val="center"/>
              <w:textAlignment w:val="center"/>
              <w:rPr>
                <w:rFonts w:ascii="Calibri" w:hAnsi="Calibri" w:eastAsia="宋体" w:cs="Calibri"/>
                <w:i w:val="0"/>
                <w:iCs w:val="0"/>
                <w:color w:val="auto"/>
                <w:sz w:val="21"/>
                <w:szCs w:val="21"/>
                <w:highlight w:val="none"/>
                <w:u w:val="none"/>
              </w:rPr>
            </w:pPr>
            <w:r>
              <w:rPr>
                <w:rFonts w:hint="default" w:ascii="Calibri" w:hAnsi="Calibri" w:eastAsia="宋体" w:cs="Calibri"/>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229870</wp:posOffset>
                  </wp:positionH>
                  <wp:positionV relativeFrom="paragraph">
                    <wp:posOffset>277495</wp:posOffset>
                  </wp:positionV>
                  <wp:extent cx="705485" cy="614045"/>
                  <wp:effectExtent l="0" t="0" r="18415" b="14605"/>
                  <wp:wrapNone/>
                  <wp:docPr id="144" name="Picture_220588"/>
                  <wp:cNvGraphicFramePr/>
                  <a:graphic xmlns:a="http://schemas.openxmlformats.org/drawingml/2006/main">
                    <a:graphicData uri="http://schemas.openxmlformats.org/drawingml/2006/picture">
                      <pic:pic xmlns:pic="http://schemas.openxmlformats.org/drawingml/2006/picture">
                        <pic:nvPicPr>
                          <pic:cNvPr id="144" name="Picture_220588"/>
                          <pic:cNvPicPr/>
                        </pic:nvPicPr>
                        <pic:blipFill>
                          <a:blip r:embed="rId56"/>
                          <a:stretch>
                            <a:fillRect/>
                          </a:stretch>
                        </pic:blipFill>
                        <pic:spPr>
                          <a:xfrm>
                            <a:off x="0" y="0"/>
                            <a:ext cx="705485" cy="61404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22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0A0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3A93B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15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5D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电饭煲</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6CF5">
            <w:pPr>
              <w:jc w:val="center"/>
              <w:rPr>
                <w:rFonts w:hint="eastAsia" w:ascii="宋体" w:hAnsi="宋体" w:eastAsia="宋体" w:cs="宋体"/>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C57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23L不粘胆（25-35人）带笼</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D0CE">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200025</wp:posOffset>
                  </wp:positionH>
                  <wp:positionV relativeFrom="paragraph">
                    <wp:posOffset>307340</wp:posOffset>
                  </wp:positionV>
                  <wp:extent cx="619125" cy="447675"/>
                  <wp:effectExtent l="0" t="0" r="9525" b="9525"/>
                  <wp:wrapNone/>
                  <wp:docPr id="139" name="Picture_204605"/>
                  <wp:cNvGraphicFramePr/>
                  <a:graphic xmlns:a="http://schemas.openxmlformats.org/drawingml/2006/main">
                    <a:graphicData uri="http://schemas.openxmlformats.org/drawingml/2006/picture">
                      <pic:pic xmlns:pic="http://schemas.openxmlformats.org/drawingml/2006/picture">
                        <pic:nvPicPr>
                          <pic:cNvPr id="139" name="Picture_204605"/>
                          <pic:cNvPicPr/>
                        </pic:nvPicPr>
                        <pic:blipFill>
                          <a:blip r:embed="rId57"/>
                          <a:stretch>
                            <a:fillRect/>
                          </a:stretch>
                        </pic:blipFill>
                        <pic:spPr>
                          <a:xfrm>
                            <a:off x="0" y="0"/>
                            <a:ext cx="619125" cy="44767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51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91F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3810B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FAF622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八</w:t>
            </w:r>
          </w:p>
        </w:tc>
        <w:tc>
          <w:tcPr>
            <w:tcW w:w="1543"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ACB845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二层备餐间</w:t>
            </w:r>
          </w:p>
        </w:tc>
        <w:tc>
          <w:tcPr>
            <w:tcW w:w="174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9473579">
            <w:pPr>
              <w:jc w:val="center"/>
              <w:rPr>
                <w:rFonts w:hint="eastAsia" w:ascii="宋体" w:hAnsi="宋体" w:eastAsia="宋体" w:cs="宋体"/>
                <w:b/>
                <w:bCs/>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D1BE915">
            <w:pPr>
              <w:jc w:val="left"/>
              <w:rPr>
                <w:rFonts w:hint="eastAsia" w:ascii="宋体" w:hAnsi="宋体" w:eastAsia="宋体" w:cs="宋体"/>
                <w:i w:val="0"/>
                <w:iCs w:val="0"/>
                <w:color w:val="auto"/>
                <w:sz w:val="22"/>
                <w:szCs w:val="22"/>
                <w:highlight w:val="none"/>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3313D5B">
            <w:pPr>
              <w:jc w:val="center"/>
              <w:rPr>
                <w:rFonts w:hint="eastAsia" w:ascii="仿宋_GB2312" w:hAnsi="宋体" w:eastAsia="仿宋_GB2312" w:cs="仿宋_GB2312"/>
                <w:i w:val="0"/>
                <w:iCs w:val="0"/>
                <w:color w:val="auto"/>
                <w:sz w:val="21"/>
                <w:szCs w:val="21"/>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4357DCC">
            <w:pPr>
              <w:jc w:val="center"/>
              <w:rPr>
                <w:rFonts w:hint="eastAsia" w:ascii="宋体" w:hAnsi="宋体" w:eastAsia="宋体" w:cs="宋体"/>
                <w:b/>
                <w:bCs/>
                <w:i w:val="0"/>
                <w:iCs w:val="0"/>
                <w:color w:val="auto"/>
                <w:sz w:val="22"/>
                <w:szCs w:val="22"/>
                <w:highlight w:val="none"/>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920CCB3">
            <w:pPr>
              <w:jc w:val="center"/>
              <w:rPr>
                <w:rFonts w:hint="eastAsia" w:ascii="宋体" w:hAnsi="宋体" w:eastAsia="宋体" w:cs="宋体"/>
                <w:b/>
                <w:bCs/>
                <w:i w:val="0"/>
                <w:iCs w:val="0"/>
                <w:color w:val="auto"/>
                <w:sz w:val="22"/>
                <w:szCs w:val="22"/>
                <w:highlight w:val="none"/>
                <w:u w:val="none"/>
              </w:rPr>
            </w:pPr>
          </w:p>
        </w:tc>
      </w:tr>
      <w:tr w14:paraId="3B59E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99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03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单门热风消毒柜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5B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645*660*1740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9A8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功率：2.3KW/220V</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全不锈钢201制作，上下四层，电器采用进口品牌。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柜内温度：30℃-150℃   加热方式：采用不锈钢加热管，高温高效能风机循环。有效容积：360L</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D740">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254635</wp:posOffset>
                  </wp:positionH>
                  <wp:positionV relativeFrom="paragraph">
                    <wp:posOffset>215900</wp:posOffset>
                  </wp:positionV>
                  <wp:extent cx="487680" cy="647065"/>
                  <wp:effectExtent l="0" t="0" r="7620" b="635"/>
                  <wp:wrapNone/>
                  <wp:docPr id="131" name="Picture_206082"/>
                  <wp:cNvGraphicFramePr/>
                  <a:graphic xmlns:a="http://schemas.openxmlformats.org/drawingml/2006/main">
                    <a:graphicData uri="http://schemas.openxmlformats.org/drawingml/2006/picture">
                      <pic:pic xmlns:pic="http://schemas.openxmlformats.org/drawingml/2006/picture">
                        <pic:nvPicPr>
                          <pic:cNvPr id="131" name="Picture_206082"/>
                          <pic:cNvPicPr/>
                        </pic:nvPicPr>
                        <pic:blipFill>
                          <a:blip r:embed="rId58"/>
                          <a:stretch>
                            <a:fillRect/>
                          </a:stretch>
                        </pic:blipFill>
                        <pic:spPr>
                          <a:xfrm>
                            <a:off x="0" y="0"/>
                            <a:ext cx="487680" cy="64706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BD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07A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5A740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31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3C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单星盆连平台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37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1500*700*（800+150）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3DD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w:t>
            </w:r>
            <w:r>
              <w:rPr>
                <w:rFonts w:hint="eastAsia" w:ascii="宋体" w:hAnsi="宋体" w:cs="宋体"/>
                <w:i w:val="0"/>
                <w:iCs w:val="0"/>
                <w:color w:val="auto"/>
                <w:kern w:val="0"/>
                <w:sz w:val="22"/>
                <w:szCs w:val="22"/>
                <w:highlight w:val="none"/>
                <w:u w:val="none"/>
                <w:lang w:val="en-US" w:eastAsia="zh-CN" w:bidi="ar"/>
              </w:rPr>
              <w:t>SUS-304制作。</w:t>
            </w:r>
            <w:r>
              <w:rPr>
                <w:rFonts w:hint="eastAsia" w:ascii="宋体" w:hAnsi="宋体" w:eastAsia="宋体" w:cs="宋体"/>
                <w:i w:val="0"/>
                <w:iCs w:val="0"/>
                <w:color w:val="auto"/>
                <w:kern w:val="0"/>
                <w:sz w:val="22"/>
                <w:szCs w:val="22"/>
                <w:highlight w:val="none"/>
                <w:u w:val="none"/>
                <w:lang w:val="en-US" w:eastAsia="zh-CN" w:bidi="ar"/>
              </w:rPr>
              <w:t>台面及水斗δ=1.2mm，脚φ38*1.0mm磨砂脚管（配有可调子弹脚），横通φ25*0.8mm，带后档板。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水斗尺寸：457*457*270。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07DD">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170815</wp:posOffset>
                  </wp:positionH>
                  <wp:positionV relativeFrom="paragraph">
                    <wp:posOffset>191770</wp:posOffset>
                  </wp:positionV>
                  <wp:extent cx="657860" cy="379730"/>
                  <wp:effectExtent l="0" t="0" r="8890" b="1270"/>
                  <wp:wrapNone/>
                  <wp:docPr id="142" name="Picture_203583"/>
                  <wp:cNvGraphicFramePr/>
                  <a:graphic xmlns:a="http://schemas.openxmlformats.org/drawingml/2006/main">
                    <a:graphicData uri="http://schemas.openxmlformats.org/drawingml/2006/picture">
                      <pic:pic xmlns:pic="http://schemas.openxmlformats.org/drawingml/2006/picture">
                        <pic:nvPicPr>
                          <pic:cNvPr id="142" name="Picture_203583"/>
                          <pic:cNvPicPr/>
                        </pic:nvPicPr>
                        <pic:blipFill>
                          <a:blip r:embed="rId59"/>
                          <a:stretch>
                            <a:fillRect/>
                          </a:stretch>
                        </pic:blipFill>
                        <pic:spPr>
                          <a:xfrm>
                            <a:off x="0" y="0"/>
                            <a:ext cx="657860" cy="37973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4D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8DE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235F5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36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C8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留样冰箱（单门）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91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500*466*540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69C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50升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HIPS高光抗菌内胆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冷藏温度：-6℃</w:t>
            </w:r>
            <w:r>
              <w:rPr>
                <w:rStyle w:val="151"/>
                <w:color w:val="auto"/>
                <w:highlight w:val="none"/>
                <w:lang w:val="en-US" w:eastAsia="zh-CN" w:bidi="ar"/>
              </w:rPr>
              <w:t></w:t>
            </w:r>
            <w:r>
              <w:rPr>
                <w:rStyle w:val="150"/>
                <w:color w:val="auto"/>
                <w:highlight w:val="none"/>
                <w:lang w:val="en-US" w:eastAsia="zh-CN" w:bidi="ar"/>
              </w:rPr>
              <w:t>12℃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FE7D">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361315</wp:posOffset>
                  </wp:positionH>
                  <wp:positionV relativeFrom="paragraph">
                    <wp:posOffset>175260</wp:posOffset>
                  </wp:positionV>
                  <wp:extent cx="337185" cy="449580"/>
                  <wp:effectExtent l="0" t="0" r="5715" b="7620"/>
                  <wp:wrapNone/>
                  <wp:docPr id="149" name="图片_26"/>
                  <wp:cNvGraphicFramePr/>
                  <a:graphic xmlns:a="http://schemas.openxmlformats.org/drawingml/2006/main">
                    <a:graphicData uri="http://schemas.openxmlformats.org/drawingml/2006/picture">
                      <pic:pic xmlns:pic="http://schemas.openxmlformats.org/drawingml/2006/picture">
                        <pic:nvPicPr>
                          <pic:cNvPr id="149" name="图片_26"/>
                          <pic:cNvPicPr/>
                        </pic:nvPicPr>
                        <pic:blipFill>
                          <a:blip r:embed="rId60"/>
                          <a:stretch>
                            <a:fillRect/>
                          </a:stretch>
                        </pic:blipFill>
                        <pic:spPr>
                          <a:xfrm>
                            <a:off x="0" y="0"/>
                            <a:ext cx="337185" cy="44958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67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BD6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41DC8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97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32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双层工作台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78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600*800*800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605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w:t>
            </w:r>
            <w:r>
              <w:rPr>
                <w:rFonts w:hint="eastAsia" w:ascii="宋体" w:hAnsi="宋体" w:cs="宋体"/>
                <w:i w:val="0"/>
                <w:iCs w:val="0"/>
                <w:color w:val="auto"/>
                <w:kern w:val="0"/>
                <w:sz w:val="22"/>
                <w:szCs w:val="22"/>
                <w:highlight w:val="none"/>
                <w:u w:val="none"/>
                <w:lang w:val="en-US" w:eastAsia="zh-CN" w:bidi="ar"/>
              </w:rPr>
              <w:t>SUS-304制作。</w:t>
            </w:r>
            <w:r>
              <w:rPr>
                <w:rFonts w:hint="eastAsia" w:ascii="宋体" w:hAnsi="宋体" w:eastAsia="宋体" w:cs="宋体"/>
                <w:i w:val="0"/>
                <w:iCs w:val="0"/>
                <w:color w:val="auto"/>
                <w:kern w:val="0"/>
                <w:sz w:val="22"/>
                <w:szCs w:val="22"/>
                <w:highlight w:val="none"/>
                <w:u w:val="none"/>
                <w:lang w:val="en-US" w:eastAsia="zh-CN" w:bidi="ar"/>
              </w:rPr>
              <w:t>台面δ=1.2mm，层板δ=0.8mm，加强筋采用δ=1.2mm430不锈钢板, 脚φ38*1.0mm磨砂脚管（配有可调子弹脚），脚杯φ50*100*0.8mm。</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3467">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76200</wp:posOffset>
                  </wp:positionV>
                  <wp:extent cx="684530" cy="455930"/>
                  <wp:effectExtent l="0" t="0" r="1270" b="1270"/>
                  <wp:wrapNone/>
                  <wp:docPr id="138" name="Picture_546209"/>
                  <wp:cNvGraphicFramePr/>
                  <a:graphic xmlns:a="http://schemas.openxmlformats.org/drawingml/2006/main">
                    <a:graphicData uri="http://schemas.openxmlformats.org/drawingml/2006/picture">
                      <pic:pic xmlns:pic="http://schemas.openxmlformats.org/drawingml/2006/picture">
                        <pic:nvPicPr>
                          <pic:cNvPr id="138" name="Picture_546209"/>
                          <pic:cNvPicPr/>
                        </pic:nvPicPr>
                        <pic:blipFill>
                          <a:blip r:embed="rId61"/>
                          <a:stretch>
                            <a:fillRect/>
                          </a:stretch>
                        </pic:blipFill>
                        <pic:spPr>
                          <a:xfrm>
                            <a:off x="0" y="0"/>
                            <a:ext cx="684530" cy="45593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1D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C43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653B0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72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9B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双层送餐车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8C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820*450*900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749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w:t>
            </w:r>
            <w:r>
              <w:rPr>
                <w:rFonts w:hint="eastAsia" w:ascii="宋体" w:hAnsi="宋体" w:cs="宋体"/>
                <w:i w:val="0"/>
                <w:iCs w:val="0"/>
                <w:color w:val="auto"/>
                <w:kern w:val="0"/>
                <w:sz w:val="22"/>
                <w:szCs w:val="22"/>
                <w:highlight w:val="none"/>
                <w:u w:val="none"/>
                <w:lang w:val="en-US" w:eastAsia="zh-CN" w:bidi="ar"/>
              </w:rPr>
              <w:t>SUS-304制作。</w:t>
            </w:r>
            <w:r>
              <w:rPr>
                <w:rFonts w:hint="eastAsia" w:ascii="宋体" w:hAnsi="宋体" w:eastAsia="宋体" w:cs="宋体"/>
                <w:i w:val="0"/>
                <w:iCs w:val="0"/>
                <w:color w:val="auto"/>
                <w:kern w:val="0"/>
                <w:sz w:val="22"/>
                <w:szCs w:val="22"/>
                <w:highlight w:val="none"/>
                <w:u w:val="none"/>
                <w:lang w:val="en-US" w:eastAsia="zh-CN" w:bidi="ar"/>
              </w:rPr>
              <w:t>δ=1.2mm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双层双柄，配万向脚轮。</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FDBC">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256540</wp:posOffset>
                  </wp:positionH>
                  <wp:positionV relativeFrom="paragraph">
                    <wp:posOffset>132715</wp:posOffset>
                  </wp:positionV>
                  <wp:extent cx="553085" cy="534670"/>
                  <wp:effectExtent l="0" t="0" r="18415" b="17780"/>
                  <wp:wrapNone/>
                  <wp:docPr id="143" name="Picture_203981_SpCnt_1"/>
                  <wp:cNvGraphicFramePr/>
                  <a:graphic xmlns:a="http://schemas.openxmlformats.org/drawingml/2006/main">
                    <a:graphicData uri="http://schemas.openxmlformats.org/drawingml/2006/picture">
                      <pic:pic xmlns:pic="http://schemas.openxmlformats.org/drawingml/2006/picture">
                        <pic:nvPicPr>
                          <pic:cNvPr id="143" name="Picture_203981_SpCnt_1"/>
                          <pic:cNvPicPr/>
                        </pic:nvPicPr>
                        <pic:blipFill>
                          <a:blip r:embed="rId45"/>
                          <a:stretch>
                            <a:fillRect/>
                          </a:stretch>
                        </pic:blipFill>
                        <pic:spPr>
                          <a:xfrm>
                            <a:off x="0" y="0"/>
                            <a:ext cx="553085" cy="53467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2E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D15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77A29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91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FA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紫外线消毒灯</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327C">
            <w:pPr>
              <w:jc w:val="center"/>
              <w:rPr>
                <w:rFonts w:hint="eastAsia" w:ascii="宋体" w:hAnsi="宋体" w:eastAsia="宋体" w:cs="宋体"/>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52C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输入电压:AC220V50HZ</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支架长度:93cm(冷轧钢)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灯管长度:T6/90cm(国标灯管)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紫外强度:≥120uW/cm2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适用范围:30m2左右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波长:253.7nm(无臭氧)、185nm (臭氧)</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8ED6">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48895</wp:posOffset>
                  </wp:positionH>
                  <wp:positionV relativeFrom="paragraph">
                    <wp:posOffset>405765</wp:posOffset>
                  </wp:positionV>
                  <wp:extent cx="1078230" cy="422910"/>
                  <wp:effectExtent l="0" t="0" r="7620" b="15240"/>
                  <wp:wrapNone/>
                  <wp:docPr id="140" name="图片_4_SpCnt_2"/>
                  <wp:cNvGraphicFramePr/>
                  <a:graphic xmlns:a="http://schemas.openxmlformats.org/drawingml/2006/main">
                    <a:graphicData uri="http://schemas.openxmlformats.org/drawingml/2006/picture">
                      <pic:pic xmlns:pic="http://schemas.openxmlformats.org/drawingml/2006/picture">
                        <pic:nvPicPr>
                          <pic:cNvPr id="140" name="图片_4_SpCnt_2"/>
                          <pic:cNvPicPr/>
                        </pic:nvPicPr>
                        <pic:blipFill>
                          <a:blip r:embed="rId62"/>
                          <a:stretch>
                            <a:fillRect/>
                          </a:stretch>
                        </pic:blipFill>
                        <pic:spPr>
                          <a:xfrm>
                            <a:off x="0" y="0"/>
                            <a:ext cx="1078230" cy="42291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2F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F11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73E40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31D2A1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九</w:t>
            </w:r>
          </w:p>
        </w:tc>
        <w:tc>
          <w:tcPr>
            <w:tcW w:w="1543"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4A395C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三层备餐间</w:t>
            </w:r>
          </w:p>
        </w:tc>
        <w:tc>
          <w:tcPr>
            <w:tcW w:w="174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11919BC">
            <w:pPr>
              <w:jc w:val="center"/>
              <w:rPr>
                <w:rFonts w:hint="eastAsia" w:ascii="宋体" w:hAnsi="宋体" w:eastAsia="宋体" w:cs="宋体"/>
                <w:b/>
                <w:bCs/>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38C7BC3">
            <w:pPr>
              <w:jc w:val="left"/>
              <w:rPr>
                <w:rFonts w:hint="eastAsia" w:ascii="宋体" w:hAnsi="宋体" w:eastAsia="宋体" w:cs="宋体"/>
                <w:i w:val="0"/>
                <w:iCs w:val="0"/>
                <w:color w:val="auto"/>
                <w:sz w:val="22"/>
                <w:szCs w:val="22"/>
                <w:highlight w:val="none"/>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C057A26">
            <w:pPr>
              <w:jc w:val="center"/>
              <w:rPr>
                <w:rFonts w:hint="eastAsia" w:ascii="仿宋_GB2312" w:hAnsi="宋体" w:eastAsia="仿宋_GB2312" w:cs="仿宋_GB2312"/>
                <w:i w:val="0"/>
                <w:iCs w:val="0"/>
                <w:color w:val="auto"/>
                <w:sz w:val="21"/>
                <w:szCs w:val="21"/>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40E9E8D">
            <w:pPr>
              <w:jc w:val="center"/>
              <w:rPr>
                <w:rFonts w:hint="eastAsia" w:ascii="宋体" w:hAnsi="宋体" w:eastAsia="宋体" w:cs="宋体"/>
                <w:b/>
                <w:bCs/>
                <w:i w:val="0"/>
                <w:iCs w:val="0"/>
                <w:color w:val="auto"/>
                <w:sz w:val="22"/>
                <w:szCs w:val="22"/>
                <w:highlight w:val="none"/>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27C4BA6">
            <w:pPr>
              <w:jc w:val="center"/>
              <w:rPr>
                <w:rFonts w:hint="eastAsia" w:ascii="宋体" w:hAnsi="宋体" w:eastAsia="宋体" w:cs="宋体"/>
                <w:b/>
                <w:bCs/>
                <w:i w:val="0"/>
                <w:iCs w:val="0"/>
                <w:color w:val="auto"/>
                <w:sz w:val="22"/>
                <w:szCs w:val="22"/>
                <w:highlight w:val="none"/>
                <w:u w:val="none"/>
              </w:rPr>
            </w:pPr>
          </w:p>
        </w:tc>
      </w:tr>
      <w:tr w14:paraId="4863E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D7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4C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单门热风消毒柜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1D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645*660*1740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A06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功率：2.3KW/220V</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全不锈钢201制作</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上下四层，电器采用进口品牌。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柜内温度：30℃-150℃   加热方式：采用不锈钢加热管，高温高效能风机循环。有效容积：360L</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86C3">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254635</wp:posOffset>
                  </wp:positionH>
                  <wp:positionV relativeFrom="paragraph">
                    <wp:posOffset>217805</wp:posOffset>
                  </wp:positionV>
                  <wp:extent cx="487680" cy="506095"/>
                  <wp:effectExtent l="0" t="0" r="7620" b="8255"/>
                  <wp:wrapNone/>
                  <wp:docPr id="137" name="Picture_206082_SpCnt_1"/>
                  <wp:cNvGraphicFramePr/>
                  <a:graphic xmlns:a="http://schemas.openxmlformats.org/drawingml/2006/main">
                    <a:graphicData uri="http://schemas.openxmlformats.org/drawingml/2006/picture">
                      <pic:pic xmlns:pic="http://schemas.openxmlformats.org/drawingml/2006/picture">
                        <pic:nvPicPr>
                          <pic:cNvPr id="137" name="Picture_206082_SpCnt_1"/>
                          <pic:cNvPicPr/>
                        </pic:nvPicPr>
                        <pic:blipFill>
                          <a:blip r:embed="rId63"/>
                          <a:stretch>
                            <a:fillRect/>
                          </a:stretch>
                        </pic:blipFill>
                        <pic:spPr>
                          <a:xfrm>
                            <a:off x="0" y="0"/>
                            <a:ext cx="487680" cy="50609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48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190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1A25E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70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EF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单星盆连平台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55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1500*700*（800+150）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42B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w:t>
            </w:r>
            <w:r>
              <w:rPr>
                <w:rFonts w:hint="eastAsia" w:ascii="宋体" w:hAnsi="宋体" w:cs="宋体"/>
                <w:i w:val="0"/>
                <w:iCs w:val="0"/>
                <w:color w:val="auto"/>
                <w:kern w:val="0"/>
                <w:sz w:val="22"/>
                <w:szCs w:val="22"/>
                <w:highlight w:val="none"/>
                <w:u w:val="none"/>
                <w:lang w:val="en-US" w:eastAsia="zh-CN" w:bidi="ar"/>
              </w:rPr>
              <w:t>SUS-304制作。</w:t>
            </w:r>
            <w:r>
              <w:rPr>
                <w:rFonts w:hint="eastAsia" w:ascii="宋体" w:hAnsi="宋体" w:eastAsia="宋体" w:cs="宋体"/>
                <w:i w:val="0"/>
                <w:iCs w:val="0"/>
                <w:color w:val="auto"/>
                <w:kern w:val="0"/>
                <w:sz w:val="22"/>
                <w:szCs w:val="22"/>
                <w:highlight w:val="none"/>
                <w:u w:val="none"/>
                <w:lang w:val="en-US" w:eastAsia="zh-CN" w:bidi="ar"/>
              </w:rPr>
              <w:t>台面及水斗δ=1.2mm，脚φ38*1.0mm磨砂脚管（配有可调子弹脚），横通φ25*0.8mm，带后档板。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水斗尺寸：457*457*270。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5CC1">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170815</wp:posOffset>
                  </wp:positionH>
                  <wp:positionV relativeFrom="paragraph">
                    <wp:posOffset>192405</wp:posOffset>
                  </wp:positionV>
                  <wp:extent cx="657860" cy="379095"/>
                  <wp:effectExtent l="0" t="0" r="8890" b="1905"/>
                  <wp:wrapNone/>
                  <wp:docPr id="148" name="Picture_203583_SpCnt_1"/>
                  <wp:cNvGraphicFramePr/>
                  <a:graphic xmlns:a="http://schemas.openxmlformats.org/drawingml/2006/main">
                    <a:graphicData uri="http://schemas.openxmlformats.org/drawingml/2006/picture">
                      <pic:pic xmlns:pic="http://schemas.openxmlformats.org/drawingml/2006/picture">
                        <pic:nvPicPr>
                          <pic:cNvPr id="148" name="Picture_203583_SpCnt_1"/>
                          <pic:cNvPicPr/>
                        </pic:nvPicPr>
                        <pic:blipFill>
                          <a:blip r:embed="rId59"/>
                          <a:stretch>
                            <a:fillRect/>
                          </a:stretch>
                        </pic:blipFill>
                        <pic:spPr>
                          <a:xfrm>
                            <a:off x="0" y="0"/>
                            <a:ext cx="657860" cy="37909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BC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C6B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3DCBD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35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12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留样冰箱（单门）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4A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500*466*540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C6D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50升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HIPS高光抗菌内胆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冷藏温度：-6℃</w:t>
            </w:r>
            <w:r>
              <w:rPr>
                <w:rStyle w:val="151"/>
                <w:color w:val="auto"/>
                <w:highlight w:val="none"/>
                <w:lang w:val="en-US" w:eastAsia="zh-CN" w:bidi="ar"/>
              </w:rPr>
              <w:t></w:t>
            </w:r>
            <w:r>
              <w:rPr>
                <w:rStyle w:val="150"/>
                <w:color w:val="auto"/>
                <w:highlight w:val="none"/>
                <w:lang w:val="en-US" w:eastAsia="zh-CN" w:bidi="ar"/>
              </w:rPr>
              <w:t>12℃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82C9">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361315</wp:posOffset>
                  </wp:positionH>
                  <wp:positionV relativeFrom="paragraph">
                    <wp:posOffset>175260</wp:posOffset>
                  </wp:positionV>
                  <wp:extent cx="337185" cy="449580"/>
                  <wp:effectExtent l="0" t="0" r="5715" b="7620"/>
                  <wp:wrapNone/>
                  <wp:docPr id="145" name="图片_27"/>
                  <wp:cNvGraphicFramePr/>
                  <a:graphic xmlns:a="http://schemas.openxmlformats.org/drawingml/2006/main">
                    <a:graphicData uri="http://schemas.openxmlformats.org/drawingml/2006/picture">
                      <pic:pic xmlns:pic="http://schemas.openxmlformats.org/drawingml/2006/picture">
                        <pic:nvPicPr>
                          <pic:cNvPr id="145" name="图片_27"/>
                          <pic:cNvPicPr/>
                        </pic:nvPicPr>
                        <pic:blipFill>
                          <a:blip r:embed="rId60"/>
                          <a:stretch>
                            <a:fillRect/>
                          </a:stretch>
                        </pic:blipFill>
                        <pic:spPr>
                          <a:xfrm>
                            <a:off x="0" y="0"/>
                            <a:ext cx="337185" cy="44958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52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529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5765E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4A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6A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双层工作台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38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1200*800*800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422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w:t>
            </w:r>
            <w:r>
              <w:rPr>
                <w:rFonts w:hint="eastAsia" w:ascii="宋体" w:hAnsi="宋体" w:cs="宋体"/>
                <w:i w:val="0"/>
                <w:iCs w:val="0"/>
                <w:color w:val="auto"/>
                <w:kern w:val="0"/>
                <w:sz w:val="22"/>
                <w:szCs w:val="22"/>
                <w:highlight w:val="none"/>
                <w:u w:val="none"/>
                <w:lang w:val="en-US" w:eastAsia="zh-CN" w:bidi="ar"/>
              </w:rPr>
              <w:t>SUS-304制作。</w:t>
            </w:r>
            <w:r>
              <w:rPr>
                <w:rFonts w:hint="eastAsia" w:ascii="宋体" w:hAnsi="宋体" w:eastAsia="宋体" w:cs="宋体"/>
                <w:i w:val="0"/>
                <w:iCs w:val="0"/>
                <w:color w:val="auto"/>
                <w:kern w:val="0"/>
                <w:sz w:val="22"/>
                <w:szCs w:val="22"/>
                <w:highlight w:val="none"/>
                <w:u w:val="none"/>
                <w:lang w:val="en-US" w:eastAsia="zh-CN" w:bidi="ar"/>
              </w:rPr>
              <w:t>台面δ=1.2mm，层板δ=0.8mm，加强筋采用δ=1.2mm430不锈钢板, 脚φ38*1.0mm磨砂脚管（配有可调子弹脚），脚杯φ50*100*0.8mm。</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B8DA">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73660</wp:posOffset>
                  </wp:positionV>
                  <wp:extent cx="684530" cy="457835"/>
                  <wp:effectExtent l="0" t="0" r="1270" b="18415"/>
                  <wp:wrapNone/>
                  <wp:docPr id="141" name="Picture_546209_SpCnt_1"/>
                  <wp:cNvGraphicFramePr/>
                  <a:graphic xmlns:a="http://schemas.openxmlformats.org/drawingml/2006/main">
                    <a:graphicData uri="http://schemas.openxmlformats.org/drawingml/2006/picture">
                      <pic:pic xmlns:pic="http://schemas.openxmlformats.org/drawingml/2006/picture">
                        <pic:nvPicPr>
                          <pic:cNvPr id="141" name="Picture_546209_SpCnt_1"/>
                          <pic:cNvPicPr/>
                        </pic:nvPicPr>
                        <pic:blipFill>
                          <a:blip r:embed="rId64"/>
                          <a:stretch>
                            <a:fillRect/>
                          </a:stretch>
                        </pic:blipFill>
                        <pic:spPr>
                          <a:xfrm>
                            <a:off x="0" y="0"/>
                            <a:ext cx="684530" cy="45783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37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D00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3F410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22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0C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双层送餐车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10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820*450*900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C79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选用优质不锈钢板</w:t>
            </w:r>
            <w:r>
              <w:rPr>
                <w:rFonts w:hint="eastAsia" w:ascii="宋体" w:hAnsi="宋体" w:cs="宋体"/>
                <w:i w:val="0"/>
                <w:iCs w:val="0"/>
                <w:color w:val="auto"/>
                <w:kern w:val="0"/>
                <w:sz w:val="22"/>
                <w:szCs w:val="22"/>
                <w:highlight w:val="none"/>
                <w:u w:val="none"/>
                <w:lang w:val="en-US" w:eastAsia="zh-CN" w:bidi="ar"/>
              </w:rPr>
              <w:t>SUS-304制作。</w:t>
            </w:r>
            <w:r>
              <w:rPr>
                <w:rFonts w:hint="eastAsia" w:ascii="宋体" w:hAnsi="宋体" w:eastAsia="宋体" w:cs="宋体"/>
                <w:i w:val="0"/>
                <w:iCs w:val="0"/>
                <w:color w:val="auto"/>
                <w:kern w:val="0"/>
                <w:sz w:val="22"/>
                <w:szCs w:val="22"/>
                <w:highlight w:val="none"/>
                <w:u w:val="none"/>
                <w:lang w:val="en-US" w:eastAsia="zh-CN" w:bidi="ar"/>
              </w:rPr>
              <w:t>δ=1.2mm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双层双柄，配万向脚轮。</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BDEF">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256540</wp:posOffset>
                  </wp:positionH>
                  <wp:positionV relativeFrom="paragraph">
                    <wp:posOffset>132715</wp:posOffset>
                  </wp:positionV>
                  <wp:extent cx="553085" cy="534670"/>
                  <wp:effectExtent l="0" t="0" r="18415" b="17780"/>
                  <wp:wrapNone/>
                  <wp:docPr id="154" name="Picture_203981_SpCnt_2"/>
                  <wp:cNvGraphicFramePr/>
                  <a:graphic xmlns:a="http://schemas.openxmlformats.org/drawingml/2006/main">
                    <a:graphicData uri="http://schemas.openxmlformats.org/drawingml/2006/picture">
                      <pic:pic xmlns:pic="http://schemas.openxmlformats.org/drawingml/2006/picture">
                        <pic:nvPicPr>
                          <pic:cNvPr id="154" name="Picture_203981_SpCnt_2"/>
                          <pic:cNvPicPr/>
                        </pic:nvPicPr>
                        <pic:blipFill>
                          <a:blip r:embed="rId45"/>
                          <a:stretch>
                            <a:fillRect/>
                          </a:stretch>
                        </pic:blipFill>
                        <pic:spPr>
                          <a:xfrm>
                            <a:off x="0" y="0"/>
                            <a:ext cx="553085" cy="53467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31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11F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63080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B5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32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紫外线消毒灯</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109D">
            <w:pPr>
              <w:jc w:val="center"/>
              <w:rPr>
                <w:rFonts w:hint="eastAsia" w:ascii="宋体" w:hAnsi="宋体" w:eastAsia="宋体" w:cs="宋体"/>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5BA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输入电压:AC220V50HZ</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支架长度:93cm(冷轧钢)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灯管长度:T6/90cm(国标灯管)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紫外强度:≥120uW/cm2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适用范围:30m2左右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波长:253.7nm(无臭氧)、185nm (臭氧)</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62BA">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153035</wp:posOffset>
                  </wp:positionH>
                  <wp:positionV relativeFrom="paragraph">
                    <wp:posOffset>409575</wp:posOffset>
                  </wp:positionV>
                  <wp:extent cx="842010" cy="345440"/>
                  <wp:effectExtent l="0" t="0" r="15240" b="16510"/>
                  <wp:wrapNone/>
                  <wp:docPr id="133" name="图片_4_SpCnt_3"/>
                  <wp:cNvGraphicFramePr/>
                  <a:graphic xmlns:a="http://schemas.openxmlformats.org/drawingml/2006/main">
                    <a:graphicData uri="http://schemas.openxmlformats.org/drawingml/2006/picture">
                      <pic:pic xmlns:pic="http://schemas.openxmlformats.org/drawingml/2006/picture">
                        <pic:nvPicPr>
                          <pic:cNvPr id="133" name="图片_4_SpCnt_3"/>
                          <pic:cNvPicPr/>
                        </pic:nvPicPr>
                        <pic:blipFill>
                          <a:blip r:embed="rId65"/>
                          <a:stretch>
                            <a:fillRect/>
                          </a:stretch>
                        </pic:blipFill>
                        <pic:spPr>
                          <a:xfrm>
                            <a:off x="0" y="0"/>
                            <a:ext cx="842010" cy="34544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15"/>
                <w:szCs w:val="15"/>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173355</wp:posOffset>
                  </wp:positionH>
                  <wp:positionV relativeFrom="paragraph">
                    <wp:posOffset>429895</wp:posOffset>
                  </wp:positionV>
                  <wp:extent cx="598170" cy="236855"/>
                  <wp:effectExtent l="0" t="0" r="11430" b="10795"/>
                  <wp:wrapNone/>
                  <wp:docPr id="147" name="图片_9_SpCnt_1"/>
                  <wp:cNvGraphicFramePr/>
                  <a:graphic xmlns:a="http://schemas.openxmlformats.org/drawingml/2006/main">
                    <a:graphicData uri="http://schemas.openxmlformats.org/drawingml/2006/picture">
                      <pic:pic xmlns:pic="http://schemas.openxmlformats.org/drawingml/2006/picture">
                        <pic:nvPicPr>
                          <pic:cNvPr id="147" name="图片_9_SpCnt_1"/>
                          <pic:cNvPicPr/>
                        </pic:nvPicPr>
                        <pic:blipFill>
                          <a:blip r:embed="rId65"/>
                          <a:stretch>
                            <a:fillRect/>
                          </a:stretch>
                        </pic:blipFill>
                        <pic:spPr>
                          <a:xfrm>
                            <a:off x="0" y="0"/>
                            <a:ext cx="598170" cy="23685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7F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02B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188E8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120944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十</w:t>
            </w:r>
          </w:p>
        </w:tc>
        <w:tc>
          <w:tcPr>
            <w:tcW w:w="1543"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15A048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水龙头配件</w:t>
            </w:r>
          </w:p>
        </w:tc>
        <w:tc>
          <w:tcPr>
            <w:tcW w:w="174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B41329B">
            <w:pPr>
              <w:jc w:val="center"/>
              <w:rPr>
                <w:rFonts w:hint="eastAsia" w:ascii="宋体" w:hAnsi="宋体" w:eastAsia="宋体" w:cs="宋体"/>
                <w:b/>
                <w:bCs/>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C608577">
            <w:pPr>
              <w:jc w:val="left"/>
              <w:rPr>
                <w:rFonts w:hint="eastAsia" w:ascii="宋体" w:hAnsi="宋体" w:eastAsia="宋体" w:cs="宋体"/>
                <w:b/>
                <w:bCs/>
                <w:i w:val="0"/>
                <w:iCs w:val="0"/>
                <w:color w:val="auto"/>
                <w:sz w:val="22"/>
                <w:szCs w:val="22"/>
                <w:highlight w:val="none"/>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7ACABDD">
            <w:pPr>
              <w:jc w:val="center"/>
              <w:rPr>
                <w:rFonts w:hint="eastAsia" w:ascii="宋体" w:hAnsi="宋体" w:eastAsia="宋体" w:cs="宋体"/>
                <w:b/>
                <w:bCs/>
                <w:i w:val="0"/>
                <w:iCs w:val="0"/>
                <w:color w:val="auto"/>
                <w:sz w:val="22"/>
                <w:szCs w:val="22"/>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6385B29">
            <w:pPr>
              <w:jc w:val="center"/>
              <w:rPr>
                <w:rFonts w:hint="eastAsia" w:ascii="宋体" w:hAnsi="宋体" w:eastAsia="宋体" w:cs="宋体"/>
                <w:b/>
                <w:bCs/>
                <w:i w:val="0"/>
                <w:iCs w:val="0"/>
                <w:color w:val="auto"/>
                <w:sz w:val="22"/>
                <w:szCs w:val="22"/>
                <w:highlight w:val="none"/>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71AB868">
            <w:pPr>
              <w:jc w:val="center"/>
              <w:rPr>
                <w:rFonts w:hint="eastAsia" w:ascii="宋体" w:hAnsi="宋体" w:eastAsia="宋体" w:cs="宋体"/>
                <w:b/>
                <w:bCs/>
                <w:i w:val="0"/>
                <w:iCs w:val="0"/>
                <w:color w:val="auto"/>
                <w:sz w:val="22"/>
                <w:szCs w:val="22"/>
                <w:highlight w:val="none"/>
                <w:u w:val="none"/>
              </w:rPr>
            </w:pPr>
          </w:p>
        </w:tc>
      </w:tr>
      <w:tr w14:paraId="6BCA7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228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EA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台式混水龙头</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72EF">
            <w:pPr>
              <w:jc w:val="center"/>
              <w:rPr>
                <w:rFonts w:hint="eastAsia" w:ascii="宋体" w:hAnsi="宋体" w:eastAsia="宋体" w:cs="宋体"/>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A5D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1.座台式安装，双孔双温平颈水嘴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2.美标低铅铜铸造表面抛光镀铬处理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3.配1/4转优质陶瓷阀芯一字型手柄；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4.冷热接口开孔间距为101mm，采用偏芯设计可微调（15mm）；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5.开孔尺寸为25mm ，接口为标准4分外螺纹；</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2708">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148590</wp:posOffset>
                  </wp:positionH>
                  <wp:positionV relativeFrom="paragraph">
                    <wp:posOffset>350520</wp:posOffset>
                  </wp:positionV>
                  <wp:extent cx="613410" cy="600075"/>
                  <wp:effectExtent l="0" t="0" r="15240" b="9525"/>
                  <wp:wrapNone/>
                  <wp:docPr id="146" name="图片_4_SpCnt_4"/>
                  <wp:cNvGraphicFramePr/>
                  <a:graphic xmlns:a="http://schemas.openxmlformats.org/drawingml/2006/main">
                    <a:graphicData uri="http://schemas.openxmlformats.org/drawingml/2006/picture">
                      <pic:pic xmlns:pic="http://schemas.openxmlformats.org/drawingml/2006/picture">
                        <pic:nvPicPr>
                          <pic:cNvPr id="146" name="图片_4_SpCnt_4"/>
                          <pic:cNvPicPr/>
                        </pic:nvPicPr>
                        <pic:blipFill>
                          <a:blip r:embed="rId66"/>
                          <a:stretch>
                            <a:fillRect/>
                          </a:stretch>
                        </pic:blipFill>
                        <pic:spPr>
                          <a:xfrm>
                            <a:off x="0" y="0"/>
                            <a:ext cx="613410" cy="60007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27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D1C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w:t>
            </w:r>
          </w:p>
        </w:tc>
      </w:tr>
      <w:tr w14:paraId="00274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DD4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4C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电子感应龙头</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428B">
            <w:pPr>
              <w:jc w:val="center"/>
              <w:rPr>
                <w:rFonts w:hint="eastAsia" w:ascii="宋体" w:hAnsi="宋体" w:eastAsia="宋体" w:cs="宋体"/>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84F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1.外形尺寸：160*62*169(mm)±5%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2.工作电压：1.5V*4（四节五号干电池）或者110V  50/60HZ；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3.工作水压：0.1-0.6MPa 可接冷热混水，出水温度可调；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4.开孔径：25mm；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5.台式安装黄铜铸造水嘴，表面镀铬处理；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 接水口口径为1/2"外螺纹；</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306E">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183515</wp:posOffset>
                  </wp:positionH>
                  <wp:positionV relativeFrom="paragraph">
                    <wp:posOffset>428625</wp:posOffset>
                  </wp:positionV>
                  <wp:extent cx="499745" cy="444500"/>
                  <wp:effectExtent l="0" t="0" r="14605" b="12700"/>
                  <wp:wrapNone/>
                  <wp:docPr id="150" name="图片_1"/>
                  <wp:cNvGraphicFramePr/>
                  <a:graphic xmlns:a="http://schemas.openxmlformats.org/drawingml/2006/main">
                    <a:graphicData uri="http://schemas.openxmlformats.org/drawingml/2006/picture">
                      <pic:pic xmlns:pic="http://schemas.openxmlformats.org/drawingml/2006/picture">
                        <pic:nvPicPr>
                          <pic:cNvPr id="150" name="图片_1"/>
                          <pic:cNvPicPr/>
                        </pic:nvPicPr>
                        <pic:blipFill>
                          <a:blip r:embed="rId67"/>
                          <a:stretch>
                            <a:fillRect/>
                          </a:stretch>
                        </pic:blipFill>
                        <pic:spPr>
                          <a:xfrm>
                            <a:off x="0" y="0"/>
                            <a:ext cx="499745" cy="44450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A0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E6B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7A2DA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720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23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软管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4AA6">
            <w:pPr>
              <w:jc w:val="center"/>
              <w:rPr>
                <w:rFonts w:hint="eastAsia" w:ascii="宋体" w:hAnsi="宋体" w:eastAsia="宋体" w:cs="宋体"/>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F8D0">
            <w:pPr>
              <w:jc w:val="left"/>
              <w:rPr>
                <w:rFonts w:hint="eastAsia" w:ascii="宋体" w:hAnsi="宋体" w:eastAsia="宋体" w:cs="宋体"/>
                <w:i w:val="0"/>
                <w:iCs w:val="0"/>
                <w:color w:val="auto"/>
                <w:sz w:val="22"/>
                <w:szCs w:val="22"/>
                <w:highlight w:val="none"/>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5E42">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180340</wp:posOffset>
                  </wp:positionH>
                  <wp:positionV relativeFrom="paragraph">
                    <wp:posOffset>152400</wp:posOffset>
                  </wp:positionV>
                  <wp:extent cx="612140" cy="201295"/>
                  <wp:effectExtent l="0" t="0" r="16510" b="8255"/>
                  <wp:wrapNone/>
                  <wp:docPr id="151" name="Picture_203385"/>
                  <wp:cNvGraphicFramePr/>
                  <a:graphic xmlns:a="http://schemas.openxmlformats.org/drawingml/2006/main">
                    <a:graphicData uri="http://schemas.openxmlformats.org/drawingml/2006/picture">
                      <pic:pic xmlns:pic="http://schemas.openxmlformats.org/drawingml/2006/picture">
                        <pic:nvPicPr>
                          <pic:cNvPr id="151" name="Picture_203385"/>
                          <pic:cNvPicPr/>
                        </pic:nvPicPr>
                        <pic:blipFill>
                          <a:blip r:embed="rId68"/>
                          <a:stretch>
                            <a:fillRect/>
                          </a:stretch>
                        </pic:blipFill>
                        <pic:spPr>
                          <a:xfrm>
                            <a:off x="0" y="0"/>
                            <a:ext cx="612140" cy="20129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3B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725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w:t>
            </w:r>
          </w:p>
        </w:tc>
      </w:tr>
      <w:tr w14:paraId="6CFD0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F75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D7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三角阀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83C9">
            <w:pPr>
              <w:jc w:val="center"/>
              <w:rPr>
                <w:rFonts w:hint="eastAsia" w:ascii="宋体" w:hAnsi="宋体" w:eastAsia="宋体" w:cs="宋体"/>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A361">
            <w:pPr>
              <w:jc w:val="left"/>
              <w:rPr>
                <w:rFonts w:hint="eastAsia" w:ascii="宋体" w:hAnsi="宋体" w:eastAsia="宋体" w:cs="宋体"/>
                <w:i w:val="0"/>
                <w:iCs w:val="0"/>
                <w:color w:val="auto"/>
                <w:sz w:val="22"/>
                <w:szCs w:val="22"/>
                <w:highlight w:val="none"/>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CB75">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200025</wp:posOffset>
                  </wp:positionH>
                  <wp:positionV relativeFrom="paragraph">
                    <wp:posOffset>190500</wp:posOffset>
                  </wp:positionV>
                  <wp:extent cx="553085" cy="227330"/>
                  <wp:effectExtent l="0" t="0" r="18415" b="1270"/>
                  <wp:wrapNone/>
                  <wp:docPr id="134" name="Picture_203384"/>
                  <wp:cNvGraphicFramePr/>
                  <a:graphic xmlns:a="http://schemas.openxmlformats.org/drawingml/2006/main">
                    <a:graphicData uri="http://schemas.openxmlformats.org/drawingml/2006/picture">
                      <pic:pic xmlns:pic="http://schemas.openxmlformats.org/drawingml/2006/picture">
                        <pic:nvPicPr>
                          <pic:cNvPr id="134" name="Picture_203384"/>
                          <pic:cNvPicPr/>
                        </pic:nvPicPr>
                        <pic:blipFill>
                          <a:blip r:embed="rId69"/>
                          <a:stretch>
                            <a:fillRect/>
                          </a:stretch>
                        </pic:blipFill>
                        <pic:spPr>
                          <a:xfrm>
                            <a:off x="0" y="0"/>
                            <a:ext cx="553085" cy="22733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09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FD3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w:t>
            </w:r>
          </w:p>
        </w:tc>
      </w:tr>
      <w:tr w14:paraId="1137F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28F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E3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去水杯</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A607">
            <w:pPr>
              <w:jc w:val="center"/>
              <w:rPr>
                <w:rFonts w:hint="eastAsia" w:ascii="宋体" w:hAnsi="宋体" w:eastAsia="宋体" w:cs="宋体"/>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9FAE">
            <w:pPr>
              <w:jc w:val="left"/>
              <w:rPr>
                <w:rFonts w:hint="eastAsia" w:ascii="宋体" w:hAnsi="宋体" w:eastAsia="宋体" w:cs="宋体"/>
                <w:i w:val="0"/>
                <w:iCs w:val="0"/>
                <w:color w:val="auto"/>
                <w:sz w:val="22"/>
                <w:szCs w:val="22"/>
                <w:highlight w:val="none"/>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7C71">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238125</wp:posOffset>
                  </wp:positionH>
                  <wp:positionV relativeFrom="paragraph">
                    <wp:posOffset>163195</wp:posOffset>
                  </wp:positionV>
                  <wp:extent cx="533400" cy="410210"/>
                  <wp:effectExtent l="0" t="0" r="0" b="8890"/>
                  <wp:wrapNone/>
                  <wp:docPr id="135" name="Picture_203383"/>
                  <wp:cNvGraphicFramePr/>
                  <a:graphic xmlns:a="http://schemas.openxmlformats.org/drawingml/2006/main">
                    <a:graphicData uri="http://schemas.openxmlformats.org/drawingml/2006/picture">
                      <pic:pic xmlns:pic="http://schemas.openxmlformats.org/drawingml/2006/picture">
                        <pic:nvPicPr>
                          <pic:cNvPr id="135" name="Picture_203383"/>
                          <pic:cNvPicPr/>
                        </pic:nvPicPr>
                        <pic:blipFill>
                          <a:blip r:embed="rId70"/>
                          <a:stretch>
                            <a:fillRect/>
                          </a:stretch>
                        </pic:blipFill>
                        <pic:spPr>
                          <a:xfrm>
                            <a:off x="0" y="0"/>
                            <a:ext cx="533400" cy="41021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71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1B9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w:t>
            </w:r>
          </w:p>
        </w:tc>
      </w:tr>
      <w:tr w14:paraId="1C01D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5770AA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十一</w:t>
            </w:r>
          </w:p>
        </w:tc>
        <w:tc>
          <w:tcPr>
            <w:tcW w:w="1543"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2D0110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其他</w:t>
            </w:r>
          </w:p>
        </w:tc>
        <w:tc>
          <w:tcPr>
            <w:tcW w:w="174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87A70AB">
            <w:pPr>
              <w:jc w:val="center"/>
              <w:rPr>
                <w:rFonts w:hint="eastAsia" w:ascii="宋体" w:hAnsi="宋体" w:eastAsia="宋体" w:cs="宋体"/>
                <w:b/>
                <w:bCs/>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E1022C4">
            <w:pPr>
              <w:jc w:val="left"/>
              <w:rPr>
                <w:rFonts w:hint="eastAsia" w:ascii="宋体" w:hAnsi="宋体" w:eastAsia="宋体" w:cs="宋体"/>
                <w:i w:val="0"/>
                <w:iCs w:val="0"/>
                <w:color w:val="auto"/>
                <w:sz w:val="22"/>
                <w:szCs w:val="22"/>
                <w:highlight w:val="none"/>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45E4ED9">
            <w:pPr>
              <w:jc w:val="center"/>
              <w:rPr>
                <w:rFonts w:hint="eastAsia" w:ascii="仿宋_GB2312" w:hAnsi="宋体" w:eastAsia="仿宋_GB2312" w:cs="仿宋_GB2312"/>
                <w:i w:val="0"/>
                <w:iCs w:val="0"/>
                <w:color w:val="auto"/>
                <w:sz w:val="21"/>
                <w:szCs w:val="21"/>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0459D7F">
            <w:pPr>
              <w:jc w:val="center"/>
              <w:rPr>
                <w:rFonts w:hint="eastAsia" w:ascii="宋体" w:hAnsi="宋体" w:eastAsia="宋体" w:cs="宋体"/>
                <w:b/>
                <w:bCs/>
                <w:i w:val="0"/>
                <w:iCs w:val="0"/>
                <w:color w:val="auto"/>
                <w:sz w:val="22"/>
                <w:szCs w:val="22"/>
                <w:highlight w:val="none"/>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4D7DFD2">
            <w:pPr>
              <w:jc w:val="center"/>
              <w:rPr>
                <w:rFonts w:hint="eastAsia" w:ascii="宋体" w:hAnsi="宋体" w:eastAsia="宋体" w:cs="宋体"/>
                <w:b/>
                <w:bCs/>
                <w:i w:val="0"/>
                <w:iCs w:val="0"/>
                <w:color w:val="auto"/>
                <w:sz w:val="22"/>
                <w:szCs w:val="22"/>
                <w:highlight w:val="none"/>
                <w:u w:val="none"/>
              </w:rPr>
            </w:pPr>
          </w:p>
        </w:tc>
      </w:tr>
      <w:tr w14:paraId="50CDA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C4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C0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灭蝇灯</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AF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500*120*290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704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1、电压：220V</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2、功率：≥20W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3、尺寸：≥395*120*290mm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4、灯管：2*10w灭蝇灯灯管，波长在260～280mm有效吸引蚊虫苍蝇。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5、覆盖面积≥80㎡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6、外壳ABS防阻燃材料，插座带3C</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7、双面粘板在使用过程能保持完全敞开，通过粘捕纸粘黏蚊蝇。耗能低，无异味，无辐射</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345F">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100330</wp:posOffset>
                  </wp:positionH>
                  <wp:positionV relativeFrom="paragraph">
                    <wp:posOffset>433070</wp:posOffset>
                  </wp:positionV>
                  <wp:extent cx="841375" cy="584835"/>
                  <wp:effectExtent l="0" t="0" r="15875" b="5715"/>
                  <wp:wrapNone/>
                  <wp:docPr id="152" name="图片_2_SpCnt_5"/>
                  <wp:cNvGraphicFramePr/>
                  <a:graphic xmlns:a="http://schemas.openxmlformats.org/drawingml/2006/main">
                    <a:graphicData uri="http://schemas.openxmlformats.org/drawingml/2006/picture">
                      <pic:pic xmlns:pic="http://schemas.openxmlformats.org/drawingml/2006/picture">
                        <pic:nvPicPr>
                          <pic:cNvPr id="152" name="图片_2_SpCnt_5"/>
                          <pic:cNvPicPr/>
                        </pic:nvPicPr>
                        <pic:blipFill>
                          <a:blip r:embed="rId71"/>
                          <a:stretch>
                            <a:fillRect/>
                          </a:stretch>
                        </pic:blipFill>
                        <pic:spPr>
                          <a:xfrm>
                            <a:off x="0" y="0"/>
                            <a:ext cx="841375" cy="58483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05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A28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r>
      <w:tr w14:paraId="12F3A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8D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AF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风幕机</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03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1200*235*210</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EA3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材质：铝合金外壳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功率：400W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电压：220V/50Hz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风量：1320~1640m³/h</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2B27">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150495</wp:posOffset>
                  </wp:positionH>
                  <wp:positionV relativeFrom="paragraph">
                    <wp:posOffset>183515</wp:posOffset>
                  </wp:positionV>
                  <wp:extent cx="890270" cy="452755"/>
                  <wp:effectExtent l="0" t="0" r="5080" b="4445"/>
                  <wp:wrapNone/>
                  <wp:docPr id="136" name="Picture_220160"/>
                  <wp:cNvGraphicFramePr/>
                  <a:graphic xmlns:a="http://schemas.openxmlformats.org/drawingml/2006/main">
                    <a:graphicData uri="http://schemas.openxmlformats.org/drawingml/2006/picture">
                      <pic:pic xmlns:pic="http://schemas.openxmlformats.org/drawingml/2006/picture">
                        <pic:nvPicPr>
                          <pic:cNvPr id="136" name="Picture_220160"/>
                          <pic:cNvPicPr/>
                        </pic:nvPicPr>
                        <pic:blipFill>
                          <a:blip r:embed="rId72"/>
                          <a:stretch>
                            <a:fillRect/>
                          </a:stretch>
                        </pic:blipFill>
                        <pic:spPr>
                          <a:xfrm>
                            <a:off x="0" y="0"/>
                            <a:ext cx="890270" cy="45275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DF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668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7DEB7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9A46DE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十二</w:t>
            </w:r>
          </w:p>
        </w:tc>
        <w:tc>
          <w:tcPr>
            <w:tcW w:w="1543"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051594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厨房排油烟系统</w:t>
            </w:r>
          </w:p>
        </w:tc>
        <w:tc>
          <w:tcPr>
            <w:tcW w:w="174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C2096B8">
            <w:pPr>
              <w:jc w:val="center"/>
              <w:rPr>
                <w:rFonts w:hint="eastAsia" w:ascii="宋体" w:hAnsi="宋体" w:eastAsia="宋体" w:cs="宋体"/>
                <w:b/>
                <w:bCs/>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1FEBC2D">
            <w:pPr>
              <w:jc w:val="left"/>
              <w:rPr>
                <w:rFonts w:hint="eastAsia" w:ascii="宋体" w:hAnsi="宋体" w:eastAsia="宋体" w:cs="宋体"/>
                <w:i w:val="0"/>
                <w:iCs w:val="0"/>
                <w:color w:val="auto"/>
                <w:sz w:val="22"/>
                <w:szCs w:val="22"/>
                <w:highlight w:val="none"/>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6BAD891">
            <w:pPr>
              <w:rPr>
                <w:rFonts w:hint="eastAsia" w:ascii="宋体" w:hAnsi="宋体" w:eastAsia="宋体" w:cs="宋体"/>
                <w:i w:val="0"/>
                <w:iCs w:val="0"/>
                <w:color w:val="auto"/>
                <w:sz w:val="22"/>
                <w:szCs w:val="22"/>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C4A1CCE">
            <w:pPr>
              <w:jc w:val="center"/>
              <w:rPr>
                <w:rFonts w:hint="eastAsia" w:ascii="宋体" w:hAnsi="宋体" w:eastAsia="宋体" w:cs="宋体"/>
                <w:b/>
                <w:bCs/>
                <w:i w:val="0"/>
                <w:iCs w:val="0"/>
                <w:color w:val="auto"/>
                <w:sz w:val="22"/>
                <w:szCs w:val="22"/>
                <w:highlight w:val="none"/>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F76E31B">
            <w:pPr>
              <w:jc w:val="center"/>
              <w:rPr>
                <w:rFonts w:hint="eastAsia" w:ascii="宋体" w:hAnsi="宋体" w:eastAsia="宋体" w:cs="宋体"/>
                <w:b/>
                <w:bCs/>
                <w:i w:val="0"/>
                <w:iCs w:val="0"/>
                <w:color w:val="auto"/>
                <w:sz w:val="22"/>
                <w:szCs w:val="22"/>
                <w:highlight w:val="none"/>
                <w:u w:val="none"/>
              </w:rPr>
            </w:pPr>
          </w:p>
        </w:tc>
      </w:tr>
      <w:tr w14:paraId="07FC3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FF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30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不锈钢风管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B100">
            <w:pPr>
              <w:jc w:val="center"/>
              <w:rPr>
                <w:rFonts w:hint="eastAsia" w:ascii="宋体" w:hAnsi="宋体" w:eastAsia="宋体" w:cs="宋体"/>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5FA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说明：选用优质不锈钢板制作</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 xml:space="preserve">δ=0.8mm。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33B0">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191770</wp:posOffset>
                  </wp:positionH>
                  <wp:positionV relativeFrom="paragraph">
                    <wp:posOffset>154305</wp:posOffset>
                  </wp:positionV>
                  <wp:extent cx="670560" cy="569595"/>
                  <wp:effectExtent l="0" t="0" r="15240" b="1905"/>
                  <wp:wrapNone/>
                  <wp:docPr id="132" name="Picture_222209"/>
                  <wp:cNvGraphicFramePr/>
                  <a:graphic xmlns:a="http://schemas.openxmlformats.org/drawingml/2006/main">
                    <a:graphicData uri="http://schemas.openxmlformats.org/drawingml/2006/picture">
                      <pic:pic xmlns:pic="http://schemas.openxmlformats.org/drawingml/2006/picture">
                        <pic:nvPicPr>
                          <pic:cNvPr id="132" name="Picture_222209"/>
                          <pic:cNvPicPr/>
                        </pic:nvPicPr>
                        <pic:blipFill>
                          <a:blip r:embed="rId73"/>
                          <a:stretch>
                            <a:fillRect/>
                          </a:stretch>
                        </pic:blipFill>
                        <pic:spPr>
                          <a:xfrm>
                            <a:off x="0" y="0"/>
                            <a:ext cx="670560" cy="56959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D2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9BB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135</w:t>
            </w:r>
          </w:p>
        </w:tc>
      </w:tr>
      <w:tr w14:paraId="7282F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ED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11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不锈钢抽烟风柜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3024">
            <w:pPr>
              <w:jc w:val="center"/>
              <w:rPr>
                <w:rFonts w:hint="eastAsia" w:ascii="宋体" w:hAnsi="宋体" w:eastAsia="宋体" w:cs="宋体"/>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860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说明：不锈钢外壳双层隔音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排风量：26000m3/h</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功率：11KW/380V</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全压：900pa</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1DA4">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240665</wp:posOffset>
                  </wp:positionH>
                  <wp:positionV relativeFrom="paragraph">
                    <wp:posOffset>396875</wp:posOffset>
                  </wp:positionV>
                  <wp:extent cx="588010" cy="440690"/>
                  <wp:effectExtent l="0" t="0" r="2540" b="16510"/>
                  <wp:wrapNone/>
                  <wp:docPr id="153" name="Picture_546082"/>
                  <wp:cNvGraphicFramePr/>
                  <a:graphic xmlns:a="http://schemas.openxmlformats.org/drawingml/2006/main">
                    <a:graphicData uri="http://schemas.openxmlformats.org/drawingml/2006/picture">
                      <pic:pic xmlns:pic="http://schemas.openxmlformats.org/drawingml/2006/picture">
                        <pic:nvPicPr>
                          <pic:cNvPr id="153" name="Picture_546082"/>
                          <pic:cNvPicPr/>
                        </pic:nvPicPr>
                        <pic:blipFill>
                          <a:blip r:embed="rId74"/>
                          <a:stretch>
                            <a:fillRect/>
                          </a:stretch>
                        </pic:blipFill>
                        <pic:spPr>
                          <a:xfrm>
                            <a:off x="0" y="0"/>
                            <a:ext cx="588010" cy="44069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A1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252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42200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59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93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4#轴流风机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4E36">
            <w:pPr>
              <w:jc w:val="center"/>
              <w:rPr>
                <w:rFonts w:hint="eastAsia" w:ascii="宋体" w:hAnsi="宋体" w:eastAsia="宋体" w:cs="宋体"/>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5F5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风量：6000m3/h；</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电量：0.75KW/380V。</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风压：210pa</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04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217170</wp:posOffset>
                  </wp:positionH>
                  <wp:positionV relativeFrom="paragraph">
                    <wp:posOffset>440055</wp:posOffset>
                  </wp:positionV>
                  <wp:extent cx="788670" cy="446405"/>
                  <wp:effectExtent l="0" t="0" r="11430" b="10795"/>
                  <wp:wrapNone/>
                  <wp:docPr id="156" name="Picture_222223"/>
                  <wp:cNvGraphicFramePr/>
                  <a:graphic xmlns:a="http://schemas.openxmlformats.org/drawingml/2006/main">
                    <a:graphicData uri="http://schemas.openxmlformats.org/drawingml/2006/picture">
                      <pic:pic xmlns:pic="http://schemas.openxmlformats.org/drawingml/2006/picture">
                        <pic:nvPicPr>
                          <pic:cNvPr id="156" name="Picture_222223"/>
                          <pic:cNvPicPr/>
                        </pic:nvPicPr>
                        <pic:blipFill>
                          <a:blip r:embed="rId75"/>
                          <a:stretch>
                            <a:fillRect/>
                          </a:stretch>
                        </pic:blipFill>
                        <pic:spPr>
                          <a:xfrm>
                            <a:off x="0" y="0"/>
                            <a:ext cx="788670" cy="44640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76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644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02E81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D0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C0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电子油烟净化箱</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DB01">
            <w:pPr>
              <w:jc w:val="center"/>
              <w:rPr>
                <w:rFonts w:hint="eastAsia" w:ascii="宋体" w:hAnsi="宋体" w:eastAsia="宋体" w:cs="宋体"/>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A41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处理风量：26000 m³/h 双极90%~95%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1、产品结构为：平板式高低压静电结构;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2、静电油烟净化器电离段为不锈钢结构，尖端放电片为线切割工艺，收集段材质为1060/3003标准铝合金，厚度不小于0.7mm;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3、净化器电源要求为：双闭环恒压自补偿型，具有独特的燃弧抑制保护技术，恒流工作，抗水雾工作；并具有击穿放电保护、短路保护、开路保护、过载保护、过压保护、防过冲保护。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4、净化器的最低净化效率不得低于95%，排放口油烟浓度小于1.0mg/m³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★5、臭氧生成率：提供检测报告带CMA、CNAS标识，检测依据：GB/T 14295-2008，提供的净化设备臭氧浓度增加量不大于0.007mg/m³，并提供检测报告给予佐证（提供检测报告复印件加盖公章）。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★6、依据HG/T3210-2002规范,极板采用的绝缘柱耐碱度99.8%，耐酸度93.9%，符合化学工业及其他工业用耐酸陶瓷设备及零部件的材料性能，并出具CMA认证的合格的检测报告扫描件加盖公章。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(投标时带★的技术参数须提供有效证书或检测报告复印件加盖公章)</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51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46355</wp:posOffset>
                  </wp:positionH>
                  <wp:positionV relativeFrom="paragraph">
                    <wp:posOffset>824230</wp:posOffset>
                  </wp:positionV>
                  <wp:extent cx="957580" cy="1339215"/>
                  <wp:effectExtent l="0" t="0" r="13970" b="13335"/>
                  <wp:wrapNone/>
                  <wp:docPr id="155" name="图片_10"/>
                  <wp:cNvGraphicFramePr/>
                  <a:graphic xmlns:a="http://schemas.openxmlformats.org/drawingml/2006/main">
                    <a:graphicData uri="http://schemas.openxmlformats.org/drawingml/2006/picture">
                      <pic:pic xmlns:pic="http://schemas.openxmlformats.org/drawingml/2006/picture">
                        <pic:nvPicPr>
                          <pic:cNvPr id="155" name="图片_10"/>
                          <pic:cNvPicPr/>
                        </pic:nvPicPr>
                        <pic:blipFill>
                          <a:blip r:embed="rId76"/>
                          <a:stretch>
                            <a:fillRect/>
                          </a:stretch>
                        </pic:blipFill>
                        <pic:spPr>
                          <a:xfrm>
                            <a:off x="0" y="0"/>
                            <a:ext cx="957580" cy="133921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C4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61E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04CCD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48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5B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防火阀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65E9">
            <w:pPr>
              <w:jc w:val="center"/>
              <w:rPr>
                <w:rFonts w:hint="eastAsia" w:ascii="宋体" w:hAnsi="宋体" w:eastAsia="宋体" w:cs="宋体"/>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657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说明：主材：2.0厚碳钢，熔点：70℃，含支吊架制作安装及除锈刷漆。</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E579">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273050</wp:posOffset>
                  </wp:positionH>
                  <wp:positionV relativeFrom="paragraph">
                    <wp:posOffset>212725</wp:posOffset>
                  </wp:positionV>
                  <wp:extent cx="467360" cy="239395"/>
                  <wp:effectExtent l="0" t="0" r="8890" b="8255"/>
                  <wp:wrapNone/>
                  <wp:docPr id="128" name="Picture_222222"/>
                  <wp:cNvGraphicFramePr/>
                  <a:graphic xmlns:a="http://schemas.openxmlformats.org/drawingml/2006/main">
                    <a:graphicData uri="http://schemas.openxmlformats.org/drawingml/2006/picture">
                      <pic:pic xmlns:pic="http://schemas.openxmlformats.org/drawingml/2006/picture">
                        <pic:nvPicPr>
                          <pic:cNvPr id="128" name="Picture_222222"/>
                          <pic:cNvPicPr/>
                        </pic:nvPicPr>
                        <pic:blipFill>
                          <a:blip r:embed="rId77"/>
                          <a:stretch>
                            <a:fillRect/>
                          </a:stretch>
                        </pic:blipFill>
                        <pic:spPr>
                          <a:xfrm>
                            <a:off x="0" y="0"/>
                            <a:ext cx="467360" cy="23939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10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3C9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4E0E2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A2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92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风柜减震架</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145C">
            <w:pPr>
              <w:jc w:val="center"/>
              <w:rPr>
                <w:rFonts w:hint="eastAsia" w:ascii="宋体" w:hAnsi="宋体" w:eastAsia="宋体" w:cs="宋体"/>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EE8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说明：8#槽钢制作；</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8CDD">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13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082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43EAC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7B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E2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净化箱支架</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08D3">
            <w:pPr>
              <w:jc w:val="center"/>
              <w:rPr>
                <w:rFonts w:hint="eastAsia" w:ascii="宋体" w:hAnsi="宋体" w:eastAsia="宋体" w:cs="宋体"/>
                <w:i w:val="0"/>
                <w:iCs w:val="0"/>
                <w:color w:val="auto"/>
                <w:sz w:val="22"/>
                <w:szCs w:val="22"/>
                <w:highlight w:val="none"/>
                <w:u w:val="none"/>
              </w:rPr>
            </w:pP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DD4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说明：8#槽钢制作；</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5B2B">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91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DB5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26202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37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9C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变频器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CD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11Kw</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DC8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1、具备缺相、过载基本保护功能外，还能对过流、过压、短路等进行保护。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2、较普通保护器，皮带、轴承故障降低50%.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3、系统稳定性增强80%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4、节省用电30%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15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225425</wp:posOffset>
                  </wp:positionH>
                  <wp:positionV relativeFrom="paragraph">
                    <wp:posOffset>249555</wp:posOffset>
                  </wp:positionV>
                  <wp:extent cx="525145" cy="531495"/>
                  <wp:effectExtent l="0" t="0" r="8255" b="1905"/>
                  <wp:wrapNone/>
                  <wp:docPr id="130" name="图片_15"/>
                  <wp:cNvGraphicFramePr/>
                  <a:graphic xmlns:a="http://schemas.openxmlformats.org/drawingml/2006/main">
                    <a:graphicData uri="http://schemas.openxmlformats.org/drawingml/2006/picture">
                      <pic:pic xmlns:pic="http://schemas.openxmlformats.org/drawingml/2006/picture">
                        <pic:nvPicPr>
                          <pic:cNvPr id="130" name="图片_15"/>
                          <pic:cNvPicPr/>
                        </pic:nvPicPr>
                        <pic:blipFill>
                          <a:blip r:embed="rId78"/>
                          <a:stretch>
                            <a:fillRect/>
                          </a:stretch>
                        </pic:blipFill>
                        <pic:spPr>
                          <a:xfrm>
                            <a:off x="0" y="0"/>
                            <a:ext cx="525145" cy="53149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EF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946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bl>
    <w:p w14:paraId="2702B9E3">
      <w:pPr>
        <w:pStyle w:val="10"/>
        <w:rPr>
          <w:color w:val="auto"/>
          <w:highlight w:val="none"/>
        </w:rPr>
        <w:sectPr>
          <w:pgSz w:w="16838" w:h="11906" w:orient="landscape"/>
          <w:pgMar w:top="1633" w:right="1440" w:bottom="1587" w:left="1440" w:header="851" w:footer="992" w:gutter="0"/>
          <w:pgNumType w:start="1"/>
          <w:cols w:space="0" w:num="1"/>
          <w:docGrid w:type="lines" w:linePitch="312" w:charSpace="0"/>
        </w:sectPr>
      </w:pPr>
    </w:p>
    <w:p w14:paraId="2FCD1AE7">
      <w:pPr>
        <w:snapToGrid w:val="0"/>
        <w:spacing w:line="360" w:lineRule="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三</w:t>
      </w:r>
      <w:r>
        <w:rPr>
          <w:rFonts w:hint="eastAsia" w:ascii="宋体" w:hAnsi="宋体" w:eastAsia="宋体" w:cs="宋体"/>
          <w:b w:val="0"/>
          <w:bCs/>
          <w:color w:val="auto"/>
          <w:sz w:val="24"/>
          <w:szCs w:val="24"/>
          <w:highlight w:val="none"/>
          <w:lang w:eastAsia="zh-CN"/>
        </w:rPr>
        <w:t>、</w:t>
      </w:r>
      <w:r>
        <w:rPr>
          <w:rFonts w:hint="eastAsia" w:cs="宋体"/>
          <w:b w:val="0"/>
          <w:bCs/>
          <w:color w:val="auto"/>
          <w:sz w:val="24"/>
          <w:szCs w:val="24"/>
          <w:highlight w:val="none"/>
          <w:lang w:eastAsia="zh-CN"/>
        </w:rPr>
        <w:t>供货</w:t>
      </w:r>
      <w:r>
        <w:rPr>
          <w:rFonts w:hint="eastAsia" w:ascii="宋体" w:hAnsi="宋体" w:eastAsia="宋体" w:cs="宋体"/>
          <w:b w:val="0"/>
          <w:bCs/>
          <w:color w:val="auto"/>
          <w:sz w:val="24"/>
          <w:szCs w:val="24"/>
          <w:highlight w:val="none"/>
          <w:lang w:eastAsia="zh-CN"/>
        </w:rPr>
        <w:t>要求</w:t>
      </w:r>
    </w:p>
    <w:p w14:paraId="7A4A6EF8">
      <w:pPr>
        <w:adjustRightInd w:val="0"/>
        <w:snapToGrid w:val="0"/>
        <w:spacing w:after="0" w:line="360" w:lineRule="auto"/>
        <w:ind w:firstLine="440" w:firstLineChars="200"/>
        <w:rPr>
          <w:rFonts w:ascii="宋体" w:hAnsi="宋体" w:cs="宋体"/>
          <w:b w:val="0"/>
          <w:bCs/>
          <w:color w:val="auto"/>
          <w:kern w:val="0"/>
          <w:sz w:val="22"/>
          <w:szCs w:val="24"/>
          <w:highlight w:val="none"/>
        </w:rPr>
      </w:pPr>
      <w:r>
        <w:rPr>
          <w:rFonts w:hint="eastAsia" w:ascii="宋体" w:hAnsi="宋体" w:cs="宋体"/>
          <w:b w:val="0"/>
          <w:bCs/>
          <w:color w:val="auto"/>
          <w:kern w:val="0"/>
          <w:sz w:val="22"/>
          <w:szCs w:val="24"/>
          <w:highlight w:val="none"/>
        </w:rPr>
        <w:t>1、厨房设备的所有材料应符合相应国家标准。所有管路（含水、风、汽）必须为国标管。</w:t>
      </w:r>
    </w:p>
    <w:p w14:paraId="1FD6F8A3">
      <w:pPr>
        <w:adjustRightInd w:val="0"/>
        <w:snapToGrid w:val="0"/>
        <w:spacing w:after="0" w:line="360" w:lineRule="auto"/>
        <w:ind w:firstLine="440" w:firstLineChars="200"/>
        <w:rPr>
          <w:rFonts w:ascii="宋体" w:hAnsi="宋体" w:cs="宋体"/>
          <w:b w:val="0"/>
          <w:bCs/>
          <w:color w:val="auto"/>
          <w:kern w:val="0"/>
          <w:sz w:val="22"/>
          <w:szCs w:val="24"/>
          <w:highlight w:val="none"/>
        </w:rPr>
      </w:pPr>
      <w:r>
        <w:rPr>
          <w:rFonts w:hint="eastAsia" w:ascii="宋体" w:hAnsi="宋体" w:cs="宋体"/>
          <w:b w:val="0"/>
          <w:bCs/>
          <w:color w:val="auto"/>
          <w:kern w:val="0"/>
          <w:sz w:val="22"/>
          <w:szCs w:val="24"/>
          <w:highlight w:val="none"/>
        </w:rPr>
        <w:t>2、合同期内，采购人可以委托浙江省或</w:t>
      </w:r>
      <w:r>
        <w:rPr>
          <w:rFonts w:hint="eastAsia" w:ascii="宋体" w:hAnsi="宋体" w:cs="宋体"/>
          <w:b w:val="0"/>
          <w:bCs/>
          <w:color w:val="auto"/>
          <w:kern w:val="0"/>
          <w:sz w:val="22"/>
          <w:szCs w:val="24"/>
          <w:highlight w:val="none"/>
          <w:lang w:eastAsia="zh-CN"/>
        </w:rPr>
        <w:t>玉环市</w:t>
      </w:r>
      <w:r>
        <w:rPr>
          <w:rFonts w:hint="eastAsia" w:ascii="宋体" w:hAnsi="宋体" w:cs="宋体"/>
          <w:b w:val="0"/>
          <w:bCs/>
          <w:color w:val="auto"/>
          <w:kern w:val="0"/>
          <w:sz w:val="22"/>
          <w:szCs w:val="24"/>
          <w:highlight w:val="none"/>
        </w:rPr>
        <w:t>产品质量监督单位按报价承诺的材质核对鉴定。如有不符者给予退货，并对中标供应商处以合同总金额30%的违约金罚款。</w:t>
      </w:r>
    </w:p>
    <w:p w14:paraId="53DEC0E5">
      <w:pPr>
        <w:adjustRightInd w:val="0"/>
        <w:snapToGrid w:val="0"/>
        <w:spacing w:after="0" w:line="360" w:lineRule="auto"/>
        <w:ind w:firstLine="440" w:firstLineChars="200"/>
        <w:rPr>
          <w:rFonts w:ascii="宋体" w:hAnsi="宋体" w:cs="宋体"/>
          <w:b w:val="0"/>
          <w:bCs/>
          <w:color w:val="auto"/>
          <w:kern w:val="0"/>
          <w:sz w:val="22"/>
          <w:szCs w:val="24"/>
          <w:highlight w:val="none"/>
        </w:rPr>
      </w:pPr>
      <w:r>
        <w:rPr>
          <w:rFonts w:hint="eastAsia" w:ascii="宋体" w:hAnsi="宋体" w:cs="宋体"/>
          <w:b w:val="0"/>
          <w:bCs/>
          <w:color w:val="auto"/>
          <w:kern w:val="0"/>
          <w:sz w:val="22"/>
          <w:szCs w:val="24"/>
          <w:highlight w:val="none"/>
        </w:rPr>
        <w:t>3、厨具手工效果：精工制作，焊点无陷落、破裂及变色现象；焊缝规则，经打磨、抛光处理后与板材浑然一体；产品出厂时全面表现出不锈钢制品的光洁、亮泽等特性。</w:t>
      </w:r>
    </w:p>
    <w:p w14:paraId="2228EC05">
      <w:pPr>
        <w:adjustRightInd w:val="0"/>
        <w:snapToGrid w:val="0"/>
        <w:spacing w:after="0" w:line="360" w:lineRule="auto"/>
        <w:ind w:firstLine="440" w:firstLineChars="200"/>
        <w:rPr>
          <w:rFonts w:ascii="宋体" w:hAnsi="宋体" w:cs="宋体"/>
          <w:b w:val="0"/>
          <w:bCs/>
          <w:color w:val="auto"/>
          <w:kern w:val="0"/>
          <w:sz w:val="22"/>
          <w:szCs w:val="24"/>
          <w:highlight w:val="none"/>
        </w:rPr>
      </w:pPr>
      <w:r>
        <w:rPr>
          <w:rFonts w:hint="eastAsia" w:ascii="宋体" w:hAnsi="宋体" w:cs="宋体"/>
          <w:b w:val="0"/>
          <w:bCs/>
          <w:color w:val="auto"/>
          <w:kern w:val="0"/>
          <w:sz w:val="22"/>
          <w:szCs w:val="24"/>
          <w:highlight w:val="none"/>
        </w:rPr>
        <w:t>4、采购人有权按实际需求增加或减少厨房设备数量。允许业主和供应商协商，根据现场设备摆放安装实际情况进行数量的增减调整，价格以中标</w:t>
      </w:r>
      <w:r>
        <w:rPr>
          <w:rFonts w:hint="eastAsia" w:ascii="宋体" w:hAnsi="宋体" w:cs="宋体"/>
          <w:b w:val="0"/>
          <w:bCs/>
          <w:color w:val="auto"/>
          <w:kern w:val="0"/>
          <w:sz w:val="22"/>
          <w:szCs w:val="24"/>
          <w:highlight w:val="none"/>
          <w:lang w:eastAsia="zh-CN"/>
        </w:rPr>
        <w:t>单位分项明细表单价和实际供货储量</w:t>
      </w:r>
      <w:r>
        <w:rPr>
          <w:rFonts w:hint="eastAsia" w:ascii="宋体" w:hAnsi="宋体" w:cs="宋体"/>
          <w:b w:val="0"/>
          <w:bCs/>
          <w:color w:val="auto"/>
          <w:kern w:val="0"/>
          <w:sz w:val="22"/>
          <w:szCs w:val="24"/>
          <w:highlight w:val="none"/>
        </w:rPr>
        <w:t>进行结算。</w:t>
      </w:r>
    </w:p>
    <w:p w14:paraId="479D9422">
      <w:pPr>
        <w:adjustRightInd w:val="0"/>
        <w:snapToGrid w:val="0"/>
        <w:spacing w:after="0" w:line="360" w:lineRule="auto"/>
        <w:ind w:firstLine="440" w:firstLineChars="200"/>
        <w:rPr>
          <w:rFonts w:ascii="宋体" w:hAnsi="宋体" w:cs="宋体"/>
          <w:b w:val="0"/>
          <w:bCs/>
          <w:color w:val="auto"/>
          <w:kern w:val="0"/>
          <w:sz w:val="22"/>
          <w:szCs w:val="24"/>
          <w:highlight w:val="none"/>
        </w:rPr>
      </w:pPr>
      <w:r>
        <w:rPr>
          <w:rFonts w:hint="eastAsia" w:ascii="宋体" w:hAnsi="宋体" w:cs="宋体"/>
          <w:b w:val="0"/>
          <w:bCs/>
          <w:color w:val="auto"/>
          <w:kern w:val="0"/>
          <w:sz w:val="22"/>
          <w:szCs w:val="24"/>
          <w:highlight w:val="none"/>
        </w:rPr>
        <w:t>5、本次采购的所有产品必须是全新的、一流的、美观的、精工制作。制造商应按要求提供设备使采购人满意，所有产品应易于检验、清洗、消毒及维修；所有用电、燃油、燃气设备产品应符合相关规定。</w:t>
      </w:r>
    </w:p>
    <w:p w14:paraId="4BE21A16">
      <w:pPr>
        <w:adjustRightInd w:val="0"/>
        <w:snapToGrid w:val="0"/>
        <w:spacing w:after="0" w:line="360" w:lineRule="auto"/>
        <w:ind w:firstLine="440" w:firstLineChars="200"/>
        <w:rPr>
          <w:rFonts w:ascii="宋体" w:hAnsi="宋体" w:cs="宋体"/>
          <w:b w:val="0"/>
          <w:bCs/>
          <w:color w:val="auto"/>
          <w:kern w:val="0"/>
          <w:sz w:val="22"/>
          <w:szCs w:val="24"/>
          <w:highlight w:val="none"/>
        </w:rPr>
      </w:pPr>
      <w:r>
        <w:rPr>
          <w:rFonts w:hint="eastAsia" w:ascii="宋体" w:hAnsi="宋体" w:cs="宋体"/>
          <w:b w:val="0"/>
          <w:bCs/>
          <w:color w:val="auto"/>
          <w:kern w:val="0"/>
          <w:sz w:val="22"/>
          <w:szCs w:val="24"/>
          <w:highlight w:val="none"/>
        </w:rPr>
        <w:t>6、本次采购，涉及燃气灶具的须具有《全国工业产品生产许可证》，涉及消毒产品相关的厂家须具有消毒产品生产企业卫生许可证。投标文件需提供相关证书。如涉及油烟排放的须符合国家环保排放标准。</w:t>
      </w:r>
    </w:p>
    <w:p w14:paraId="7BCE1E88">
      <w:pPr>
        <w:adjustRightInd w:val="0"/>
        <w:snapToGrid w:val="0"/>
        <w:spacing w:after="0" w:line="360" w:lineRule="auto"/>
        <w:ind w:firstLine="440" w:firstLineChars="200"/>
        <w:rPr>
          <w:rFonts w:hint="eastAsia" w:ascii="宋体" w:hAnsi="宋体" w:cs="宋体"/>
          <w:b w:val="0"/>
          <w:bCs/>
          <w:color w:val="auto"/>
          <w:kern w:val="0"/>
          <w:sz w:val="22"/>
          <w:szCs w:val="24"/>
          <w:highlight w:val="none"/>
        </w:rPr>
      </w:pPr>
      <w:r>
        <w:rPr>
          <w:rFonts w:hint="eastAsia" w:ascii="宋体" w:hAnsi="宋体" w:cs="宋体"/>
          <w:b w:val="0"/>
          <w:bCs/>
          <w:color w:val="auto"/>
          <w:kern w:val="0"/>
          <w:sz w:val="22"/>
          <w:szCs w:val="24"/>
          <w:highlight w:val="none"/>
        </w:rPr>
        <w:t>7、质保期：不少于3年。</w:t>
      </w:r>
    </w:p>
    <w:p w14:paraId="7CFB1FC0">
      <w:pPr>
        <w:adjustRightInd w:val="0"/>
        <w:snapToGrid w:val="0"/>
        <w:spacing w:after="0" w:line="360" w:lineRule="auto"/>
        <w:ind w:firstLine="440" w:firstLineChars="200"/>
        <w:rPr>
          <w:rFonts w:ascii="宋体" w:hAnsi="宋体" w:cs="宋体"/>
          <w:b w:val="0"/>
          <w:bCs/>
          <w:color w:val="auto"/>
          <w:kern w:val="0"/>
          <w:sz w:val="22"/>
          <w:szCs w:val="24"/>
          <w:highlight w:val="none"/>
        </w:rPr>
      </w:pPr>
      <w:r>
        <w:rPr>
          <w:rFonts w:hint="eastAsia" w:ascii="宋体" w:hAnsi="宋体" w:cs="宋体"/>
          <w:b w:val="0"/>
          <w:bCs/>
          <w:color w:val="auto"/>
          <w:kern w:val="0"/>
          <w:sz w:val="22"/>
          <w:szCs w:val="24"/>
          <w:highlight w:val="none"/>
        </w:rPr>
        <w:t>8、</w:t>
      </w:r>
      <w:r>
        <w:rPr>
          <w:rFonts w:ascii="宋体" w:hAnsi="宋体" w:cs="宋体"/>
          <w:b w:val="0"/>
          <w:bCs/>
          <w:color w:val="auto"/>
          <w:kern w:val="0"/>
          <w:sz w:val="22"/>
          <w:szCs w:val="24"/>
          <w:highlight w:val="none"/>
        </w:rPr>
        <w:t>售后技术服务要求：售后服务要求响应时间为：提供7×24小时电话技术咨询支持，在收到用户通知后，</w:t>
      </w:r>
      <w:r>
        <w:rPr>
          <w:rFonts w:hint="eastAsia" w:ascii="宋体" w:hAnsi="宋体" w:cs="宋体"/>
          <w:b w:val="0"/>
          <w:bCs/>
          <w:color w:val="auto"/>
          <w:kern w:val="0"/>
          <w:sz w:val="22"/>
          <w:szCs w:val="24"/>
          <w:highlight w:val="none"/>
        </w:rPr>
        <w:t>3</w:t>
      </w:r>
      <w:r>
        <w:rPr>
          <w:rFonts w:ascii="宋体" w:hAnsi="宋体" w:cs="宋体"/>
          <w:b w:val="0"/>
          <w:bCs/>
          <w:color w:val="auto"/>
          <w:kern w:val="0"/>
          <w:sz w:val="22"/>
          <w:szCs w:val="24"/>
          <w:highlight w:val="none"/>
        </w:rPr>
        <w:t>0分钟内须作出有效响应，如非现场响应无法解决问题的，须在</w:t>
      </w:r>
      <w:r>
        <w:rPr>
          <w:rFonts w:hint="eastAsia" w:ascii="宋体" w:hAnsi="宋体" w:cs="宋体"/>
          <w:b w:val="0"/>
          <w:bCs/>
          <w:color w:val="auto"/>
          <w:kern w:val="0"/>
          <w:sz w:val="22"/>
          <w:szCs w:val="24"/>
          <w:highlight w:val="none"/>
        </w:rPr>
        <w:t>30分钟</w:t>
      </w:r>
      <w:r>
        <w:rPr>
          <w:rFonts w:ascii="宋体" w:hAnsi="宋体" w:cs="宋体"/>
          <w:b w:val="0"/>
          <w:bCs/>
          <w:color w:val="auto"/>
          <w:kern w:val="0"/>
          <w:sz w:val="22"/>
          <w:szCs w:val="24"/>
          <w:highlight w:val="none"/>
        </w:rPr>
        <w:t>内到达现场，24小时内解决问题，如还未能解决的，应及时更换备件。</w:t>
      </w:r>
    </w:p>
    <w:p w14:paraId="03165C84">
      <w:pPr>
        <w:snapToGrid w:val="0"/>
        <w:spacing w:line="360" w:lineRule="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lang w:eastAsia="zh-CN"/>
        </w:rPr>
        <w:t>、其他要求</w:t>
      </w:r>
    </w:p>
    <w:p w14:paraId="0D9F77CD">
      <w:pPr>
        <w:adjustRightInd w:val="0"/>
        <w:snapToGrid w:val="0"/>
        <w:spacing w:after="0" w:line="360" w:lineRule="auto"/>
        <w:ind w:firstLine="440" w:firstLineChars="200"/>
        <w:rPr>
          <w:rFonts w:ascii="宋体" w:hAnsi="宋体" w:cs="宋体"/>
          <w:b w:val="0"/>
          <w:bCs/>
          <w:color w:val="auto"/>
          <w:kern w:val="0"/>
          <w:sz w:val="22"/>
          <w:szCs w:val="24"/>
          <w:highlight w:val="none"/>
        </w:rPr>
      </w:pPr>
      <w:r>
        <w:rPr>
          <w:rFonts w:hint="eastAsia" w:ascii="宋体" w:hAnsi="宋体" w:cs="宋体"/>
          <w:b w:val="0"/>
          <w:bCs/>
          <w:color w:val="auto"/>
          <w:kern w:val="0"/>
          <w:sz w:val="22"/>
          <w:szCs w:val="24"/>
          <w:highlight w:val="none"/>
        </w:rPr>
        <w:t>1、招标文件的配置要求仅是本项目的关键技术要求，如在合同执行过程中出现无法实施或者缺少相关设备和配件的情况，供应商应免费予以更换或补充同档次或更高档次的相关设备和配件。</w:t>
      </w:r>
    </w:p>
    <w:p w14:paraId="5429E0E6">
      <w:pPr>
        <w:adjustRightInd w:val="0"/>
        <w:snapToGrid w:val="0"/>
        <w:spacing w:after="0" w:line="360" w:lineRule="auto"/>
        <w:ind w:firstLine="440" w:firstLineChars="200"/>
        <w:rPr>
          <w:rFonts w:ascii="宋体" w:hAnsi="宋体" w:cs="宋体"/>
          <w:b w:val="0"/>
          <w:bCs/>
          <w:color w:val="auto"/>
          <w:kern w:val="0"/>
          <w:sz w:val="22"/>
          <w:szCs w:val="24"/>
          <w:highlight w:val="none"/>
          <w:u w:val="single"/>
        </w:rPr>
      </w:pPr>
      <w:r>
        <w:rPr>
          <w:rFonts w:hint="eastAsia" w:ascii="宋体" w:hAnsi="宋体" w:cs="宋体"/>
          <w:b w:val="0"/>
          <w:bCs/>
          <w:color w:val="auto"/>
          <w:kern w:val="0"/>
          <w:sz w:val="22"/>
          <w:szCs w:val="24"/>
          <w:highlight w:val="none"/>
          <w:u w:val="single"/>
        </w:rPr>
        <w:t>2、投标供应商需保证投标资料的真实性，供货时，采购人将进行如实核对，如查实投标资料有弄虚作假行为，将上报采购主管部门，废除其中标人资格并有保留追究责任的权利。</w:t>
      </w:r>
    </w:p>
    <w:p w14:paraId="0F5AC892">
      <w:pPr>
        <w:adjustRightInd w:val="0"/>
        <w:snapToGrid w:val="0"/>
        <w:spacing w:after="0" w:line="360" w:lineRule="auto"/>
        <w:ind w:firstLine="440" w:firstLineChars="200"/>
        <w:rPr>
          <w:rFonts w:ascii="宋体" w:hAnsi="宋体" w:cs="宋体"/>
          <w:b w:val="0"/>
          <w:bCs/>
          <w:color w:val="auto"/>
          <w:kern w:val="0"/>
          <w:sz w:val="22"/>
          <w:szCs w:val="24"/>
          <w:highlight w:val="none"/>
          <w:u w:val="single"/>
        </w:rPr>
      </w:pPr>
      <w:r>
        <w:rPr>
          <w:rFonts w:hint="eastAsia" w:ascii="宋体" w:hAnsi="宋体" w:cs="宋体"/>
          <w:b w:val="0"/>
          <w:bCs/>
          <w:color w:val="auto"/>
          <w:kern w:val="0"/>
          <w:sz w:val="22"/>
          <w:szCs w:val="24"/>
          <w:highlight w:val="none"/>
          <w:u w:val="single"/>
        </w:rPr>
        <w:t>3、本项目采购人将对到货设备进行严格验收，供应商投标文件偏离表中未注明偏离，但实际到货设备达不到招标文件技术要求的，做验收不通过处理，对此采购人有权无条件取消合同并给予相应处罚；供应商到货及安装、退货等所造成的损失自行承担，供应商须慎重投标。</w:t>
      </w:r>
    </w:p>
    <w:p w14:paraId="063B1476">
      <w:pPr>
        <w:adjustRightInd w:val="0"/>
        <w:snapToGrid w:val="0"/>
        <w:spacing w:after="0" w:line="360" w:lineRule="auto"/>
        <w:ind w:firstLine="440" w:firstLineChars="200"/>
        <w:rPr>
          <w:rFonts w:ascii="宋体" w:hAnsi="宋体" w:cs="宋体"/>
          <w:b w:val="0"/>
          <w:bCs/>
          <w:color w:val="auto"/>
          <w:kern w:val="0"/>
          <w:sz w:val="22"/>
          <w:szCs w:val="24"/>
          <w:highlight w:val="none"/>
          <w:u w:val="single"/>
        </w:rPr>
      </w:pPr>
      <w:r>
        <w:rPr>
          <w:rFonts w:hint="eastAsia" w:ascii="宋体" w:hAnsi="宋体" w:cs="宋体"/>
          <w:b w:val="0"/>
          <w:bCs/>
          <w:color w:val="auto"/>
          <w:kern w:val="0"/>
          <w:sz w:val="22"/>
          <w:szCs w:val="24"/>
          <w:highlight w:val="none"/>
          <w:u w:val="single"/>
        </w:rPr>
        <w:t>4、供应商投标文件中须提供检测报告、产品合格证、产品说明等相关证明资料给予佐证。</w:t>
      </w:r>
    </w:p>
    <w:p w14:paraId="202E201C">
      <w:pPr>
        <w:adjustRightInd w:val="0"/>
        <w:snapToGrid w:val="0"/>
        <w:spacing w:after="0" w:line="360" w:lineRule="auto"/>
        <w:ind w:firstLine="440" w:firstLineChars="200"/>
        <w:rPr>
          <w:rFonts w:hint="eastAsia" w:ascii="宋体" w:hAnsi="宋体" w:cs="宋体"/>
          <w:b w:val="0"/>
          <w:bCs/>
          <w:color w:val="auto"/>
          <w:kern w:val="0"/>
          <w:sz w:val="22"/>
          <w:szCs w:val="24"/>
          <w:highlight w:val="none"/>
          <w:u w:val="single"/>
        </w:rPr>
      </w:pPr>
      <w:r>
        <w:rPr>
          <w:rFonts w:hint="eastAsia" w:ascii="宋体" w:hAnsi="宋体" w:cs="宋体"/>
          <w:b w:val="0"/>
          <w:bCs/>
          <w:color w:val="auto"/>
          <w:kern w:val="0"/>
          <w:sz w:val="22"/>
          <w:szCs w:val="24"/>
          <w:highlight w:val="none"/>
          <w:u w:val="single"/>
        </w:rPr>
        <w:t>5、本次招标的货物如涉及国家规定强制认证的，供应商未在投标文件偏离表中用明显字体予以声明的，均视为供应商投标产品符合了强制认证规定（如工业产品生产许可证，3C认证，消毒产品相关的厂家消毒产品生产企业卫生许可证等等），中标供应商须在采购人对上述货物验收时提供相关证书证明资料（上述产品相关强制认证的证明文件投标时不需提供，招标文件另有要求的除外），否则按验收不能通过，采购人给予退货、解除合同或经采购人同意换货处理，中标供应商自行承担由此造成的损失。</w:t>
      </w:r>
    </w:p>
    <w:p w14:paraId="3816F054">
      <w:pPr>
        <w:adjustRightInd w:val="0"/>
        <w:snapToGrid w:val="0"/>
        <w:spacing w:after="0" w:line="360" w:lineRule="auto"/>
        <w:ind w:firstLine="440" w:firstLineChars="200"/>
        <w:rPr>
          <w:rFonts w:hint="default" w:ascii="宋体" w:hAnsi="宋体" w:cs="宋体"/>
          <w:b w:val="0"/>
          <w:bCs/>
          <w:color w:val="auto"/>
          <w:kern w:val="0"/>
          <w:sz w:val="22"/>
          <w:szCs w:val="24"/>
          <w:highlight w:val="none"/>
          <w:u w:val="single"/>
          <w:lang w:val="en-US" w:eastAsia="zh-CN"/>
        </w:rPr>
      </w:pPr>
      <w:r>
        <w:rPr>
          <w:rFonts w:hint="eastAsia" w:ascii="宋体" w:hAnsi="宋体" w:cs="宋体"/>
          <w:b w:val="0"/>
          <w:bCs/>
          <w:color w:val="auto"/>
          <w:kern w:val="0"/>
          <w:sz w:val="22"/>
          <w:szCs w:val="24"/>
          <w:highlight w:val="none"/>
          <w:u w:val="single"/>
          <w:lang w:val="en-US" w:eastAsia="zh-CN"/>
        </w:rPr>
        <w:t>6、所有设备使用必须达到环保要求。</w:t>
      </w:r>
    </w:p>
    <w:p w14:paraId="07899434">
      <w:pPr>
        <w:snapToGrid w:val="0"/>
        <w:spacing w:line="360" w:lineRule="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五</w:t>
      </w:r>
      <w:r>
        <w:rPr>
          <w:rFonts w:hint="eastAsia" w:ascii="宋体" w:hAnsi="宋体" w:eastAsia="宋体" w:cs="宋体"/>
          <w:b w:val="0"/>
          <w:bCs/>
          <w:color w:val="auto"/>
          <w:sz w:val="24"/>
          <w:szCs w:val="24"/>
          <w:highlight w:val="none"/>
          <w:lang w:eastAsia="zh-CN"/>
        </w:rPr>
        <w:t>、供货、安装调试及验收</w:t>
      </w:r>
    </w:p>
    <w:p w14:paraId="641CBB72">
      <w:pPr>
        <w:adjustRightInd w:val="0"/>
        <w:snapToGrid w:val="0"/>
        <w:spacing w:after="0" w:line="360" w:lineRule="auto"/>
        <w:ind w:firstLine="440" w:firstLineChars="200"/>
        <w:rPr>
          <w:rFonts w:ascii="宋体" w:hAnsi="宋体" w:cs="宋体"/>
          <w:b w:val="0"/>
          <w:bCs/>
          <w:color w:val="auto"/>
          <w:kern w:val="0"/>
          <w:sz w:val="22"/>
          <w:szCs w:val="24"/>
          <w:highlight w:val="none"/>
        </w:rPr>
      </w:pPr>
      <w:r>
        <w:rPr>
          <w:rFonts w:hint="eastAsia" w:ascii="宋体" w:hAnsi="宋体" w:cs="宋体"/>
          <w:b w:val="0"/>
          <w:bCs/>
          <w:color w:val="auto"/>
          <w:kern w:val="0"/>
          <w:sz w:val="22"/>
          <w:szCs w:val="24"/>
          <w:highlight w:val="none"/>
        </w:rPr>
        <w:t>1、本项目由中标人负责所有设备的供货、运输装卸、安装及调试直至所有项目通过验收为止，期间所有费用均由中标人自行承担。</w:t>
      </w:r>
    </w:p>
    <w:p w14:paraId="6814F35A">
      <w:pPr>
        <w:adjustRightInd w:val="0"/>
        <w:snapToGrid w:val="0"/>
        <w:spacing w:after="0" w:line="360" w:lineRule="auto"/>
        <w:ind w:firstLine="440" w:firstLineChars="200"/>
        <w:rPr>
          <w:rFonts w:ascii="宋体" w:hAnsi="宋体" w:cs="宋体"/>
          <w:b w:val="0"/>
          <w:bCs/>
          <w:color w:val="auto"/>
          <w:kern w:val="0"/>
          <w:sz w:val="22"/>
          <w:szCs w:val="24"/>
          <w:highlight w:val="none"/>
        </w:rPr>
      </w:pPr>
      <w:r>
        <w:rPr>
          <w:rFonts w:hint="eastAsia" w:ascii="宋体" w:hAnsi="宋体" w:cs="宋体"/>
          <w:b w:val="0"/>
          <w:bCs/>
          <w:color w:val="auto"/>
          <w:kern w:val="0"/>
          <w:sz w:val="22"/>
          <w:szCs w:val="24"/>
          <w:highlight w:val="none"/>
        </w:rPr>
        <w:t>2、中标人应对整个交货安装过程负责，包括运输及安全措施。</w:t>
      </w:r>
    </w:p>
    <w:p w14:paraId="046DCD61">
      <w:pPr>
        <w:adjustRightInd w:val="0"/>
        <w:snapToGrid w:val="0"/>
        <w:spacing w:after="0" w:line="360" w:lineRule="auto"/>
        <w:ind w:firstLine="440" w:firstLineChars="200"/>
        <w:rPr>
          <w:rFonts w:ascii="宋体" w:hAnsi="宋体" w:cs="宋体"/>
          <w:b w:val="0"/>
          <w:bCs/>
          <w:color w:val="auto"/>
          <w:kern w:val="0"/>
          <w:sz w:val="22"/>
          <w:szCs w:val="24"/>
          <w:highlight w:val="none"/>
        </w:rPr>
      </w:pPr>
      <w:r>
        <w:rPr>
          <w:rFonts w:hint="eastAsia" w:ascii="宋体" w:hAnsi="宋体" w:cs="宋体"/>
          <w:b w:val="0"/>
          <w:bCs/>
          <w:color w:val="auto"/>
          <w:kern w:val="0"/>
          <w:sz w:val="22"/>
          <w:szCs w:val="24"/>
          <w:highlight w:val="none"/>
        </w:rPr>
        <w:t>3、在设备安装之前，中标人应对设备安装处的土建基础进行检查。由于中标人变动安装条件而引起的费用由中标人承担。土建施工部分全部由中标人承担。</w:t>
      </w:r>
    </w:p>
    <w:p w14:paraId="50D36E4A">
      <w:pPr>
        <w:adjustRightInd w:val="0"/>
        <w:snapToGrid w:val="0"/>
        <w:spacing w:after="0" w:line="360" w:lineRule="auto"/>
        <w:ind w:firstLine="440" w:firstLineChars="200"/>
        <w:rPr>
          <w:rFonts w:ascii="宋体" w:hAnsi="宋体" w:cs="宋体"/>
          <w:b w:val="0"/>
          <w:bCs/>
          <w:color w:val="auto"/>
          <w:kern w:val="0"/>
          <w:sz w:val="22"/>
          <w:szCs w:val="24"/>
          <w:highlight w:val="none"/>
        </w:rPr>
      </w:pPr>
      <w:r>
        <w:rPr>
          <w:rFonts w:hint="eastAsia" w:ascii="宋体" w:hAnsi="宋体" w:cs="宋体"/>
          <w:b w:val="0"/>
          <w:bCs/>
          <w:color w:val="auto"/>
          <w:kern w:val="0"/>
          <w:sz w:val="22"/>
          <w:szCs w:val="24"/>
          <w:highlight w:val="none"/>
        </w:rPr>
        <w:t>4、在调试期间中标人应在现场负责测试和调试，以检测其设计、制造、运行效果等。并提供所有测试和调试所需的工具、材料、仪器，一切费用由中标人负责。</w:t>
      </w:r>
    </w:p>
    <w:p w14:paraId="1CE79573">
      <w:pPr>
        <w:adjustRightInd w:val="0"/>
        <w:snapToGrid w:val="0"/>
        <w:spacing w:after="0" w:line="360" w:lineRule="auto"/>
        <w:ind w:firstLine="440" w:firstLineChars="200"/>
        <w:rPr>
          <w:rFonts w:ascii="宋体" w:hAnsi="宋体" w:cs="宋体"/>
          <w:b w:val="0"/>
          <w:bCs/>
          <w:color w:val="auto"/>
          <w:kern w:val="0"/>
          <w:sz w:val="22"/>
          <w:szCs w:val="24"/>
          <w:highlight w:val="none"/>
        </w:rPr>
      </w:pPr>
      <w:r>
        <w:rPr>
          <w:rFonts w:hint="eastAsia" w:ascii="宋体" w:hAnsi="宋体" w:cs="宋体"/>
          <w:b w:val="0"/>
          <w:bCs/>
          <w:color w:val="auto"/>
          <w:kern w:val="0"/>
          <w:sz w:val="22"/>
          <w:szCs w:val="24"/>
          <w:highlight w:val="none"/>
        </w:rPr>
        <w:t>5、采购人在整个合同工程施工完毕，通过检测与试验证明全部满足合同要求，并且提交的图纸与资料也全部满足要求的情况下才可最终接收。</w:t>
      </w:r>
    </w:p>
    <w:p w14:paraId="5FBE9877">
      <w:pPr>
        <w:adjustRightInd w:val="0"/>
        <w:snapToGrid w:val="0"/>
        <w:spacing w:after="0" w:line="360" w:lineRule="auto"/>
        <w:ind w:firstLine="440" w:firstLineChars="200"/>
        <w:rPr>
          <w:rFonts w:ascii="宋体" w:hAnsi="宋体" w:cs="宋体"/>
          <w:b w:val="0"/>
          <w:bCs/>
          <w:color w:val="auto"/>
          <w:kern w:val="0"/>
          <w:sz w:val="22"/>
          <w:szCs w:val="24"/>
          <w:highlight w:val="none"/>
        </w:rPr>
      </w:pPr>
      <w:r>
        <w:rPr>
          <w:rFonts w:hint="eastAsia" w:ascii="宋体" w:hAnsi="宋体" w:cs="宋体"/>
          <w:b w:val="0"/>
          <w:bCs/>
          <w:color w:val="auto"/>
          <w:kern w:val="0"/>
          <w:sz w:val="22"/>
          <w:szCs w:val="24"/>
          <w:highlight w:val="none"/>
        </w:rPr>
        <w:t>6、若因中标人制造工艺、质量问题等导致验收不合格，中标人应及时予以处理，直至验收合格，期间发生的一切费用由中标人承担，采购人保留向中标人索赔的权利。</w:t>
      </w:r>
    </w:p>
    <w:p w14:paraId="455B8B44">
      <w:pPr>
        <w:adjustRightInd w:val="0"/>
        <w:snapToGrid w:val="0"/>
        <w:spacing w:after="0" w:line="360" w:lineRule="auto"/>
        <w:ind w:firstLine="440" w:firstLineChars="200"/>
        <w:rPr>
          <w:rFonts w:ascii="宋体" w:hAnsi="宋体" w:cs="宋体"/>
          <w:b w:val="0"/>
          <w:bCs/>
          <w:color w:val="auto"/>
          <w:kern w:val="0"/>
          <w:sz w:val="22"/>
          <w:szCs w:val="24"/>
          <w:highlight w:val="none"/>
        </w:rPr>
      </w:pPr>
      <w:r>
        <w:rPr>
          <w:rFonts w:hint="eastAsia" w:ascii="宋体" w:hAnsi="宋体" w:cs="宋体"/>
          <w:b w:val="0"/>
          <w:bCs/>
          <w:color w:val="auto"/>
          <w:kern w:val="0"/>
          <w:sz w:val="22"/>
          <w:szCs w:val="24"/>
          <w:highlight w:val="none"/>
        </w:rPr>
        <w:t>7、验收标准按照国家标准及招标文件规定的要求执行。验收时双方对供应货物的质量有争议时，可委托第三方权威机构对该批次货物进行随机抽检，根据抽检结果判断是否合格。检测费用由责任方承担。</w:t>
      </w:r>
    </w:p>
    <w:p w14:paraId="46260E12">
      <w:pPr>
        <w:adjustRightInd w:val="0"/>
        <w:snapToGrid w:val="0"/>
        <w:spacing w:after="0" w:line="360" w:lineRule="auto"/>
        <w:ind w:firstLine="440" w:firstLineChars="200"/>
        <w:rPr>
          <w:rFonts w:ascii="宋体" w:hAnsi="宋体" w:cs="宋体"/>
          <w:b w:val="0"/>
          <w:bCs/>
          <w:color w:val="auto"/>
          <w:kern w:val="0"/>
          <w:sz w:val="22"/>
          <w:szCs w:val="24"/>
          <w:highlight w:val="none"/>
        </w:rPr>
      </w:pPr>
      <w:r>
        <w:rPr>
          <w:rFonts w:hint="eastAsia" w:ascii="宋体" w:hAnsi="宋体" w:cs="宋体"/>
          <w:b w:val="0"/>
          <w:bCs/>
          <w:color w:val="auto"/>
          <w:kern w:val="0"/>
          <w:sz w:val="22"/>
          <w:szCs w:val="24"/>
          <w:highlight w:val="none"/>
        </w:rPr>
        <w:t>8、按规定必须进行复检的产品需复检，经复检存在质量问题的，采购人应出具权威部门的检测报告，中标人负责更换同时承担由此造成的损失，对于不合格产品应在技术监督部门和有关部门监督下进行处理，不得以任何形式转移和继续销售。</w:t>
      </w:r>
    </w:p>
    <w:p w14:paraId="1F06DBE0">
      <w:pPr>
        <w:adjustRightInd w:val="0"/>
        <w:snapToGrid w:val="0"/>
        <w:spacing w:after="0" w:line="360" w:lineRule="auto"/>
        <w:ind w:firstLine="440" w:firstLineChars="200"/>
        <w:rPr>
          <w:rFonts w:ascii="宋体" w:hAnsi="宋体" w:cs="宋体"/>
          <w:b w:val="0"/>
          <w:bCs/>
          <w:color w:val="auto"/>
          <w:kern w:val="0"/>
          <w:sz w:val="22"/>
          <w:szCs w:val="24"/>
          <w:highlight w:val="none"/>
        </w:rPr>
      </w:pPr>
      <w:r>
        <w:rPr>
          <w:rFonts w:hint="eastAsia" w:ascii="宋体" w:hAnsi="宋体" w:cs="宋体"/>
          <w:b w:val="0"/>
          <w:bCs/>
          <w:color w:val="auto"/>
          <w:kern w:val="0"/>
          <w:sz w:val="22"/>
          <w:szCs w:val="24"/>
          <w:highlight w:val="none"/>
        </w:rPr>
        <w:t>9、本项目涉及的设备配套施工和厨房装修由中标人施工，投标人报价时综合考虑。</w:t>
      </w:r>
    </w:p>
    <w:p w14:paraId="01F806EF">
      <w:pPr>
        <w:snapToGrid w:val="0"/>
        <w:spacing w:line="360" w:lineRule="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六</w:t>
      </w:r>
      <w:r>
        <w:rPr>
          <w:rFonts w:hint="eastAsia" w:ascii="宋体" w:hAnsi="宋体" w:eastAsia="宋体" w:cs="宋体"/>
          <w:b w:val="0"/>
          <w:bCs/>
          <w:color w:val="auto"/>
          <w:sz w:val="24"/>
          <w:szCs w:val="24"/>
          <w:highlight w:val="none"/>
          <w:lang w:eastAsia="zh-CN"/>
        </w:rPr>
        <w:t>、商务要求：</w:t>
      </w:r>
    </w:p>
    <w:p w14:paraId="16CBBD86">
      <w:pPr>
        <w:adjustRightInd w:val="0"/>
        <w:snapToGrid w:val="0"/>
        <w:spacing w:after="0" w:line="360" w:lineRule="auto"/>
        <w:ind w:firstLine="440" w:firstLineChars="200"/>
        <w:rPr>
          <w:rFonts w:ascii="宋体" w:hAnsi="宋体" w:cs="宋体"/>
          <w:b w:val="0"/>
          <w:bCs/>
          <w:color w:val="auto"/>
          <w:kern w:val="0"/>
          <w:sz w:val="22"/>
          <w:szCs w:val="24"/>
          <w:highlight w:val="none"/>
        </w:rPr>
      </w:pPr>
      <w:r>
        <w:rPr>
          <w:rFonts w:hint="eastAsia" w:ascii="宋体" w:hAnsi="宋体" w:cs="宋体"/>
          <w:b w:val="0"/>
          <w:bCs/>
          <w:color w:val="auto"/>
          <w:kern w:val="0"/>
          <w:sz w:val="22"/>
          <w:szCs w:val="24"/>
          <w:highlight w:val="none"/>
        </w:rPr>
        <w:t>1、完工期：</w:t>
      </w:r>
      <w:r>
        <w:rPr>
          <w:rFonts w:hint="eastAsia" w:ascii="宋体" w:hAnsi="宋体" w:cs="宋体"/>
          <w:b w:val="0"/>
          <w:bCs/>
          <w:color w:val="auto"/>
          <w:sz w:val="22"/>
          <w:szCs w:val="21"/>
          <w:highlight w:val="none"/>
        </w:rPr>
        <w:t>合同签订后</w:t>
      </w:r>
      <w:r>
        <w:rPr>
          <w:rFonts w:hint="eastAsia" w:ascii="宋体" w:hAnsi="宋体" w:cs="宋体"/>
          <w:b w:val="0"/>
          <w:bCs/>
          <w:color w:val="auto"/>
          <w:sz w:val="22"/>
          <w:szCs w:val="21"/>
          <w:highlight w:val="none"/>
          <w:lang w:eastAsia="zh-CN"/>
        </w:rPr>
        <w:t>，</w:t>
      </w:r>
      <w:r>
        <w:rPr>
          <w:rFonts w:hint="eastAsia" w:ascii="宋体" w:hAnsi="宋体" w:cs="宋体"/>
          <w:b w:val="0"/>
          <w:bCs/>
          <w:color w:val="auto"/>
          <w:sz w:val="22"/>
          <w:szCs w:val="21"/>
          <w:highlight w:val="none"/>
          <w:lang w:val="en-US" w:eastAsia="zh-CN"/>
        </w:rPr>
        <w:t>接到采购人或监理进场供货安装通知后</w:t>
      </w:r>
      <w:r>
        <w:rPr>
          <w:rFonts w:hint="eastAsia" w:cs="宋体"/>
          <w:b w:val="0"/>
          <w:bCs/>
          <w:color w:val="auto"/>
          <w:sz w:val="22"/>
          <w:szCs w:val="21"/>
          <w:highlight w:val="none"/>
          <w:lang w:val="en-US" w:eastAsia="zh-CN"/>
        </w:rPr>
        <w:t>30</w:t>
      </w:r>
      <w:r>
        <w:rPr>
          <w:rFonts w:hint="eastAsia" w:ascii="宋体" w:hAnsi="宋体" w:cs="宋体"/>
          <w:b w:val="0"/>
          <w:bCs/>
          <w:color w:val="auto"/>
          <w:sz w:val="22"/>
          <w:szCs w:val="21"/>
          <w:highlight w:val="none"/>
        </w:rPr>
        <w:t>日历天内完成供货及安装</w:t>
      </w:r>
      <w:r>
        <w:rPr>
          <w:rFonts w:hint="eastAsia" w:ascii="宋体" w:hAnsi="宋体" w:cs="宋体"/>
          <w:b w:val="0"/>
          <w:bCs/>
          <w:color w:val="auto"/>
          <w:kern w:val="0"/>
          <w:sz w:val="22"/>
          <w:szCs w:val="24"/>
          <w:highlight w:val="none"/>
        </w:rPr>
        <w:t>。</w:t>
      </w:r>
    </w:p>
    <w:p w14:paraId="0EBB3007">
      <w:pPr>
        <w:adjustRightInd w:val="0"/>
        <w:snapToGrid w:val="0"/>
        <w:spacing w:after="0" w:line="360" w:lineRule="auto"/>
        <w:ind w:firstLine="440" w:firstLineChars="200"/>
        <w:rPr>
          <w:rFonts w:ascii="宋体" w:hAnsi="宋体" w:cs="宋体"/>
          <w:b w:val="0"/>
          <w:bCs/>
          <w:color w:val="auto"/>
          <w:kern w:val="0"/>
          <w:sz w:val="22"/>
          <w:szCs w:val="24"/>
          <w:highlight w:val="none"/>
        </w:rPr>
      </w:pPr>
      <w:r>
        <w:rPr>
          <w:rFonts w:hint="eastAsia" w:ascii="宋体" w:hAnsi="宋体" w:cs="宋体"/>
          <w:b w:val="0"/>
          <w:bCs/>
          <w:color w:val="auto"/>
          <w:kern w:val="0"/>
          <w:sz w:val="22"/>
          <w:szCs w:val="24"/>
          <w:highlight w:val="none"/>
        </w:rPr>
        <w:t>每延误1天按每天2000元赔偿，延误10天及以上采购人有权终止合同。</w:t>
      </w:r>
    </w:p>
    <w:p w14:paraId="56445648">
      <w:pPr>
        <w:adjustRightInd w:val="0"/>
        <w:snapToGrid w:val="0"/>
        <w:spacing w:after="0" w:line="360" w:lineRule="auto"/>
        <w:ind w:firstLine="440" w:firstLineChars="200"/>
        <w:rPr>
          <w:rFonts w:hint="eastAsia" w:ascii="宋体" w:hAnsi="宋体" w:eastAsia="宋体" w:cs="宋体"/>
          <w:b w:val="0"/>
          <w:bCs/>
          <w:color w:val="auto"/>
          <w:kern w:val="0"/>
          <w:sz w:val="22"/>
          <w:szCs w:val="24"/>
          <w:highlight w:val="none"/>
          <w:lang w:val="zh-CN"/>
        </w:rPr>
      </w:pPr>
      <w:r>
        <w:rPr>
          <w:rFonts w:hint="eastAsia" w:ascii="宋体" w:hAnsi="宋体" w:cs="宋体"/>
          <w:b w:val="0"/>
          <w:bCs/>
          <w:color w:val="auto"/>
          <w:kern w:val="0"/>
          <w:sz w:val="22"/>
          <w:szCs w:val="24"/>
          <w:highlight w:val="none"/>
        </w:rPr>
        <w:t>2、付款方式：</w:t>
      </w:r>
      <w:r>
        <w:rPr>
          <w:rFonts w:hint="eastAsia" w:ascii="宋体" w:hAnsi="宋体" w:eastAsia="宋体" w:cs="宋体"/>
          <w:b w:val="0"/>
          <w:bCs/>
          <w:color w:val="auto"/>
          <w:kern w:val="0"/>
          <w:sz w:val="22"/>
          <w:szCs w:val="24"/>
          <w:highlight w:val="none"/>
        </w:rPr>
        <w:t>在合同签订生效以及具备实施条件后</w:t>
      </w:r>
      <w:r>
        <w:rPr>
          <w:rFonts w:hint="eastAsia" w:ascii="宋体" w:hAnsi="宋体" w:eastAsia="宋体" w:cs="宋体"/>
          <w:b w:val="0"/>
          <w:bCs/>
          <w:color w:val="auto"/>
          <w:kern w:val="0"/>
          <w:sz w:val="22"/>
          <w:szCs w:val="24"/>
          <w:highlight w:val="none"/>
          <w:lang w:val="en-US" w:eastAsia="zh-CN"/>
        </w:rPr>
        <w:t>7个工作日</w:t>
      </w:r>
      <w:r>
        <w:rPr>
          <w:rFonts w:hint="eastAsia" w:ascii="宋体" w:hAnsi="宋体" w:eastAsia="宋体" w:cs="宋体"/>
          <w:b w:val="0"/>
          <w:bCs/>
          <w:color w:val="auto"/>
          <w:kern w:val="0"/>
          <w:sz w:val="22"/>
          <w:szCs w:val="24"/>
          <w:highlight w:val="none"/>
        </w:rPr>
        <w:t>内支付合同价款的</w:t>
      </w:r>
      <w:r>
        <w:rPr>
          <w:rFonts w:hint="eastAsia" w:ascii="宋体" w:hAnsi="宋体" w:eastAsia="宋体" w:cs="宋体"/>
          <w:b w:val="0"/>
          <w:bCs/>
          <w:color w:val="auto"/>
          <w:kern w:val="0"/>
          <w:sz w:val="22"/>
          <w:szCs w:val="24"/>
          <w:highlight w:val="none"/>
          <w:lang w:val="en-US" w:eastAsia="zh-CN"/>
        </w:rPr>
        <w:t>4</w:t>
      </w:r>
      <w:r>
        <w:rPr>
          <w:rFonts w:hint="eastAsia" w:ascii="宋体" w:hAnsi="宋体" w:eastAsia="宋体" w:cs="宋体"/>
          <w:b w:val="0"/>
          <w:bCs/>
          <w:color w:val="auto"/>
          <w:kern w:val="0"/>
          <w:sz w:val="22"/>
          <w:szCs w:val="24"/>
          <w:highlight w:val="none"/>
        </w:rPr>
        <w:t>0%为预付款，中标供应商将所有设备及产品安装调试完成，由</w:t>
      </w:r>
      <w:r>
        <w:rPr>
          <w:rFonts w:hint="eastAsia" w:ascii="宋体" w:hAnsi="宋体" w:eastAsia="宋体" w:cs="宋体"/>
          <w:b w:val="0"/>
          <w:bCs/>
          <w:color w:val="auto"/>
          <w:kern w:val="0"/>
          <w:sz w:val="22"/>
          <w:szCs w:val="24"/>
          <w:highlight w:val="none"/>
          <w:lang w:val="en-US" w:eastAsia="zh-CN"/>
        </w:rPr>
        <w:t>采购人</w:t>
      </w:r>
      <w:r>
        <w:rPr>
          <w:rFonts w:hint="eastAsia" w:ascii="宋体" w:hAnsi="宋体" w:eastAsia="宋体" w:cs="宋体"/>
          <w:b w:val="0"/>
          <w:bCs/>
          <w:color w:val="auto"/>
          <w:kern w:val="0"/>
          <w:sz w:val="22"/>
          <w:szCs w:val="24"/>
          <w:highlight w:val="none"/>
        </w:rPr>
        <w:t>验收合格后向供应商支付至合同价款的</w:t>
      </w:r>
      <w:r>
        <w:rPr>
          <w:rFonts w:hint="eastAsia" w:ascii="宋体" w:hAnsi="宋体" w:eastAsia="宋体" w:cs="宋体"/>
          <w:b w:val="0"/>
          <w:bCs/>
          <w:color w:val="auto"/>
          <w:kern w:val="0"/>
          <w:sz w:val="22"/>
          <w:szCs w:val="24"/>
          <w:highlight w:val="none"/>
          <w:lang w:val="en-US" w:eastAsia="zh-CN"/>
        </w:rPr>
        <w:t>100</w:t>
      </w:r>
      <w:r>
        <w:rPr>
          <w:rFonts w:hint="eastAsia" w:ascii="宋体" w:hAnsi="宋体" w:eastAsia="宋体" w:cs="宋体"/>
          <w:b w:val="0"/>
          <w:bCs/>
          <w:color w:val="auto"/>
          <w:kern w:val="0"/>
          <w:sz w:val="22"/>
          <w:szCs w:val="24"/>
          <w:highlight w:val="none"/>
        </w:rPr>
        <w:t>%</w:t>
      </w:r>
      <w:r>
        <w:rPr>
          <w:rFonts w:hint="eastAsia" w:ascii="宋体" w:hAnsi="宋体" w:eastAsia="宋体" w:cs="宋体"/>
          <w:b w:val="0"/>
          <w:bCs/>
          <w:color w:val="auto"/>
          <w:kern w:val="0"/>
          <w:sz w:val="22"/>
          <w:szCs w:val="24"/>
          <w:highlight w:val="none"/>
          <w:lang w:val="zh-CN"/>
        </w:rPr>
        <w:t>。</w:t>
      </w:r>
    </w:p>
    <w:p w14:paraId="614A4736">
      <w:pPr>
        <w:adjustRightInd w:val="0"/>
        <w:snapToGrid w:val="0"/>
        <w:spacing w:after="0" w:line="360" w:lineRule="auto"/>
        <w:ind w:firstLine="440" w:firstLineChars="200"/>
        <w:rPr>
          <w:rFonts w:hint="eastAsia" w:ascii="宋体" w:hAnsi="宋体" w:cs="宋体"/>
          <w:b w:val="0"/>
          <w:bCs/>
          <w:color w:val="auto"/>
          <w:kern w:val="0"/>
          <w:sz w:val="22"/>
          <w:szCs w:val="24"/>
          <w:highlight w:val="none"/>
          <w:lang w:val="en-US" w:eastAsia="zh-CN"/>
        </w:rPr>
      </w:pPr>
      <w:r>
        <w:rPr>
          <w:rFonts w:hint="eastAsia" w:ascii="宋体" w:hAnsi="宋体" w:cs="宋体"/>
          <w:b w:val="0"/>
          <w:bCs/>
          <w:color w:val="auto"/>
          <w:kern w:val="0"/>
          <w:sz w:val="22"/>
          <w:szCs w:val="24"/>
          <w:highlight w:val="none"/>
          <w:lang w:val="en-US" w:eastAsia="zh-CN"/>
        </w:rPr>
        <w:t>3、</w:t>
      </w:r>
      <w:r>
        <w:rPr>
          <w:rFonts w:hint="eastAsia" w:ascii="宋体" w:hAnsi="宋体" w:cs="宋体"/>
          <w:b w:val="0"/>
          <w:bCs/>
          <w:color w:val="auto"/>
          <w:kern w:val="0"/>
          <w:sz w:val="22"/>
          <w:szCs w:val="24"/>
          <w:highlight w:val="none"/>
        </w:rPr>
        <w:t>投标报价：</w:t>
      </w:r>
    </w:p>
    <w:p w14:paraId="4C72210A">
      <w:pPr>
        <w:adjustRightInd w:val="0"/>
        <w:snapToGrid w:val="0"/>
        <w:spacing w:after="0" w:line="360" w:lineRule="auto"/>
        <w:ind w:firstLine="440" w:firstLineChars="200"/>
        <w:rPr>
          <w:rFonts w:ascii="宋体" w:hAnsi="宋体" w:cs="宋体"/>
          <w:b w:val="0"/>
          <w:bCs/>
          <w:color w:val="auto"/>
          <w:kern w:val="0"/>
          <w:sz w:val="22"/>
          <w:szCs w:val="24"/>
          <w:highlight w:val="none"/>
        </w:rPr>
      </w:pPr>
      <w:r>
        <w:rPr>
          <w:rFonts w:hint="eastAsia" w:ascii="宋体" w:hAnsi="宋体" w:eastAsia="宋体" w:cs="宋体"/>
          <w:b w:val="0"/>
          <w:bCs/>
          <w:color w:val="auto"/>
          <w:kern w:val="0"/>
          <w:sz w:val="22"/>
          <w:szCs w:val="24"/>
          <w:highlight w:val="none"/>
        </w:rPr>
        <w:t>1)</w:t>
      </w:r>
      <w:r>
        <w:rPr>
          <w:rFonts w:hint="eastAsia" w:ascii="宋体" w:hAnsi="宋体" w:cs="宋体"/>
          <w:b w:val="0"/>
          <w:bCs/>
          <w:color w:val="auto"/>
          <w:kern w:val="0"/>
          <w:sz w:val="22"/>
          <w:szCs w:val="24"/>
          <w:highlight w:val="none"/>
        </w:rPr>
        <w:t>包括项目设备、配件、安装、材料、运输、人工、调试、税收、利润、质保期内服务费等完成合同所需的所有工作开支、政策性文件规定及合同包含的所有风险、责任等各项全部费用。</w:t>
      </w:r>
    </w:p>
    <w:p w14:paraId="3A3B752E">
      <w:pPr>
        <w:adjustRightInd w:val="0"/>
        <w:snapToGrid w:val="0"/>
        <w:spacing w:after="0" w:line="360" w:lineRule="auto"/>
        <w:ind w:firstLine="440" w:firstLineChars="200"/>
        <w:rPr>
          <w:rFonts w:hint="eastAsia" w:ascii="宋体" w:hAnsi="宋体" w:cs="宋体"/>
          <w:b w:val="0"/>
          <w:bCs/>
          <w:color w:val="auto"/>
          <w:kern w:val="0"/>
          <w:sz w:val="22"/>
          <w:szCs w:val="24"/>
          <w:highlight w:val="none"/>
          <w:lang w:val="en-US" w:eastAsia="zh-CN"/>
        </w:rPr>
      </w:pPr>
      <w:r>
        <w:rPr>
          <w:rFonts w:hint="eastAsia" w:ascii="宋体" w:hAnsi="宋体" w:eastAsia="宋体" w:cs="宋体"/>
          <w:b w:val="0"/>
          <w:bCs/>
          <w:color w:val="auto"/>
          <w:kern w:val="0"/>
          <w:sz w:val="22"/>
          <w:szCs w:val="24"/>
          <w:highlight w:val="none"/>
        </w:rPr>
        <w:t>2）</w:t>
      </w:r>
      <w:r>
        <w:rPr>
          <w:rFonts w:hint="eastAsia" w:ascii="宋体" w:hAnsi="宋体" w:cs="宋体"/>
          <w:b w:val="0"/>
          <w:bCs/>
          <w:color w:val="auto"/>
          <w:kern w:val="0"/>
          <w:sz w:val="22"/>
          <w:szCs w:val="24"/>
          <w:highlight w:val="none"/>
          <w:lang w:val="en-US" w:eastAsia="zh-CN"/>
        </w:rPr>
        <w:t>设备安装过程中须包含设备基础、地台的建设、开槽、钻孔、厨房内的排水设施等一切内容。</w:t>
      </w:r>
    </w:p>
    <w:p w14:paraId="141BA997">
      <w:pPr>
        <w:adjustRightInd w:val="0"/>
        <w:snapToGrid w:val="0"/>
        <w:spacing w:after="0" w:line="360" w:lineRule="auto"/>
        <w:ind w:firstLine="440" w:firstLineChars="200"/>
        <w:rPr>
          <w:rFonts w:hint="default" w:ascii="宋体" w:hAnsi="宋体" w:cs="宋体"/>
          <w:b w:val="0"/>
          <w:bCs/>
          <w:color w:val="auto"/>
          <w:kern w:val="0"/>
          <w:sz w:val="22"/>
          <w:szCs w:val="24"/>
          <w:highlight w:val="none"/>
          <w:lang w:val="en-US" w:eastAsia="zh-CN"/>
        </w:rPr>
      </w:pPr>
      <w:r>
        <w:rPr>
          <w:rFonts w:hint="eastAsia" w:ascii="宋体" w:hAnsi="宋体" w:eastAsia="宋体" w:cs="宋体"/>
          <w:b w:val="0"/>
          <w:bCs/>
          <w:color w:val="auto"/>
          <w:kern w:val="0"/>
          <w:sz w:val="22"/>
          <w:szCs w:val="24"/>
          <w:highlight w:val="none"/>
        </w:rPr>
        <w:t>3)</w:t>
      </w:r>
      <w:r>
        <w:rPr>
          <w:rFonts w:hint="eastAsia" w:ascii="宋体" w:hAnsi="宋体" w:cs="宋体"/>
          <w:b w:val="0"/>
          <w:bCs/>
          <w:color w:val="auto"/>
          <w:kern w:val="0"/>
          <w:sz w:val="22"/>
          <w:szCs w:val="24"/>
          <w:highlight w:val="none"/>
          <w:lang w:val="en-US" w:eastAsia="zh-CN"/>
        </w:rPr>
        <w:t>供应商在设备进场下单前须前往现场进行实际测量和复尺，因建筑物结构问题有些设备规格大小无法进行安装或安装起来不美观，中标供应商须无条件进行调整，不予增加费用。</w:t>
      </w:r>
    </w:p>
    <w:p w14:paraId="0EDEA4B7">
      <w:pPr>
        <w:adjustRightInd w:val="0"/>
        <w:snapToGrid w:val="0"/>
        <w:spacing w:after="0" w:line="360" w:lineRule="auto"/>
        <w:ind w:firstLine="440" w:firstLineChars="200"/>
        <w:rPr>
          <w:rFonts w:ascii="宋体" w:hAnsi="宋体" w:eastAsia="宋体" w:cs="宋体"/>
          <w:b w:val="0"/>
          <w:bCs/>
          <w:color w:val="auto"/>
          <w:kern w:val="0"/>
          <w:sz w:val="22"/>
          <w:szCs w:val="24"/>
          <w:highlight w:val="none"/>
        </w:rPr>
      </w:pPr>
      <w:r>
        <w:rPr>
          <w:rFonts w:hint="eastAsia" w:ascii="宋体" w:hAnsi="宋体" w:cs="宋体"/>
          <w:b w:val="0"/>
          <w:bCs/>
          <w:color w:val="auto"/>
          <w:kern w:val="0"/>
          <w:sz w:val="22"/>
          <w:szCs w:val="24"/>
          <w:highlight w:val="none"/>
          <w:lang w:val="en-US" w:eastAsia="zh-CN"/>
        </w:rPr>
        <w:t>5</w:t>
      </w:r>
      <w:r>
        <w:rPr>
          <w:rFonts w:hint="eastAsia" w:ascii="宋体" w:hAnsi="宋体" w:eastAsia="宋体" w:cs="宋体"/>
          <w:b w:val="0"/>
          <w:bCs/>
          <w:color w:val="auto"/>
          <w:kern w:val="0"/>
          <w:sz w:val="22"/>
          <w:szCs w:val="24"/>
          <w:highlight w:val="none"/>
        </w:rPr>
        <w:t>、培训</w:t>
      </w:r>
    </w:p>
    <w:p w14:paraId="460D6836">
      <w:pPr>
        <w:adjustRightInd w:val="0"/>
        <w:snapToGrid w:val="0"/>
        <w:spacing w:after="0" w:line="360" w:lineRule="auto"/>
        <w:ind w:firstLine="440" w:firstLineChars="200"/>
        <w:rPr>
          <w:rFonts w:ascii="宋体" w:hAnsi="宋体" w:eastAsia="宋体" w:cs="宋体"/>
          <w:b w:val="0"/>
          <w:bCs/>
          <w:color w:val="auto"/>
          <w:kern w:val="0"/>
          <w:sz w:val="22"/>
          <w:szCs w:val="24"/>
          <w:highlight w:val="none"/>
        </w:rPr>
      </w:pPr>
      <w:r>
        <w:rPr>
          <w:rFonts w:hint="eastAsia" w:ascii="宋体" w:hAnsi="宋体" w:eastAsia="宋体" w:cs="宋体"/>
          <w:b w:val="0"/>
          <w:bCs/>
          <w:color w:val="auto"/>
          <w:kern w:val="0"/>
          <w:sz w:val="22"/>
          <w:szCs w:val="24"/>
          <w:highlight w:val="none"/>
        </w:rPr>
        <w:t>1)卖方应对用户的维修人员提供培训，使其能对产品进行日常的维护保养及能对一般故障进行维修。</w:t>
      </w:r>
    </w:p>
    <w:p w14:paraId="226F1D54">
      <w:pPr>
        <w:adjustRightInd w:val="0"/>
        <w:snapToGrid w:val="0"/>
        <w:spacing w:after="0" w:line="360" w:lineRule="auto"/>
        <w:ind w:firstLine="440" w:firstLineChars="200"/>
        <w:rPr>
          <w:rFonts w:ascii="宋体" w:hAnsi="宋体" w:eastAsia="宋体" w:cs="宋体"/>
          <w:b w:val="0"/>
          <w:bCs/>
          <w:color w:val="auto"/>
          <w:kern w:val="0"/>
          <w:sz w:val="22"/>
          <w:szCs w:val="24"/>
          <w:highlight w:val="none"/>
        </w:rPr>
      </w:pPr>
      <w:r>
        <w:rPr>
          <w:rFonts w:hint="eastAsia" w:ascii="宋体" w:hAnsi="宋体" w:eastAsia="宋体" w:cs="宋体"/>
          <w:b w:val="0"/>
          <w:bCs/>
          <w:color w:val="auto"/>
          <w:kern w:val="0"/>
          <w:sz w:val="22"/>
          <w:szCs w:val="24"/>
          <w:highlight w:val="none"/>
        </w:rPr>
        <w:t>2）卖方应对用户的操作人员提供操作培训，并使其能熟练应用产品。</w:t>
      </w:r>
    </w:p>
    <w:p w14:paraId="42F67F2E">
      <w:pPr>
        <w:adjustRightInd w:val="0"/>
        <w:snapToGrid w:val="0"/>
        <w:spacing w:after="0" w:line="360" w:lineRule="auto"/>
        <w:ind w:firstLine="440" w:firstLineChars="200"/>
        <w:rPr>
          <w:rFonts w:ascii="宋体" w:hAnsi="宋体" w:eastAsia="宋体" w:cs="宋体"/>
          <w:b w:val="0"/>
          <w:bCs/>
          <w:color w:val="auto"/>
          <w:kern w:val="0"/>
          <w:sz w:val="22"/>
          <w:szCs w:val="24"/>
          <w:highlight w:val="none"/>
        </w:rPr>
      </w:pPr>
      <w:r>
        <w:rPr>
          <w:rFonts w:hint="eastAsia" w:ascii="宋体" w:hAnsi="宋体" w:eastAsia="宋体" w:cs="宋体"/>
          <w:b w:val="0"/>
          <w:bCs/>
          <w:color w:val="auto"/>
          <w:kern w:val="0"/>
          <w:sz w:val="22"/>
          <w:szCs w:val="24"/>
          <w:highlight w:val="none"/>
        </w:rPr>
        <w:t>3)旨在提供更好的其他方式培训。</w:t>
      </w:r>
    </w:p>
    <w:p w14:paraId="760D8AC2">
      <w:pPr>
        <w:adjustRightInd w:val="0"/>
        <w:snapToGrid w:val="0"/>
        <w:spacing w:after="0" w:line="360" w:lineRule="auto"/>
        <w:ind w:firstLine="440" w:firstLineChars="200"/>
        <w:rPr>
          <w:rFonts w:ascii="宋体" w:hAnsi="宋体" w:eastAsia="宋体" w:cs="宋体"/>
          <w:b w:val="0"/>
          <w:bCs/>
          <w:color w:val="auto"/>
          <w:kern w:val="0"/>
          <w:sz w:val="22"/>
          <w:szCs w:val="24"/>
          <w:highlight w:val="none"/>
        </w:rPr>
      </w:pPr>
      <w:r>
        <w:rPr>
          <w:rFonts w:hint="eastAsia" w:ascii="宋体" w:hAnsi="宋体" w:eastAsia="宋体" w:cs="宋体"/>
          <w:b w:val="0"/>
          <w:bCs/>
          <w:color w:val="auto"/>
          <w:kern w:val="0"/>
          <w:sz w:val="22"/>
          <w:szCs w:val="24"/>
          <w:highlight w:val="none"/>
        </w:rPr>
        <w:t>6、安装调试</w:t>
      </w:r>
    </w:p>
    <w:p w14:paraId="0B07B154">
      <w:pPr>
        <w:adjustRightInd w:val="0"/>
        <w:snapToGrid w:val="0"/>
        <w:spacing w:after="0" w:line="360" w:lineRule="auto"/>
        <w:ind w:firstLine="440" w:firstLineChars="200"/>
        <w:rPr>
          <w:rFonts w:ascii="宋体" w:hAnsi="宋体" w:eastAsia="宋体" w:cs="宋体"/>
          <w:b w:val="0"/>
          <w:bCs/>
          <w:color w:val="auto"/>
          <w:kern w:val="0"/>
          <w:sz w:val="22"/>
          <w:szCs w:val="24"/>
          <w:highlight w:val="none"/>
        </w:rPr>
      </w:pPr>
      <w:r>
        <w:rPr>
          <w:rFonts w:hint="eastAsia" w:ascii="宋体" w:hAnsi="宋体" w:eastAsia="宋体" w:cs="宋体"/>
          <w:b w:val="0"/>
          <w:bCs/>
          <w:color w:val="auto"/>
          <w:kern w:val="0"/>
          <w:sz w:val="22"/>
          <w:szCs w:val="24"/>
          <w:highlight w:val="none"/>
        </w:rPr>
        <w:t>1)安装地点：按采购单位要求。</w:t>
      </w:r>
    </w:p>
    <w:p w14:paraId="1147A7F9">
      <w:pPr>
        <w:adjustRightInd w:val="0"/>
        <w:snapToGrid w:val="0"/>
        <w:spacing w:after="0" w:line="360" w:lineRule="auto"/>
        <w:ind w:firstLine="440" w:firstLineChars="200"/>
        <w:rPr>
          <w:rFonts w:ascii="宋体" w:hAnsi="宋体" w:eastAsia="宋体" w:cs="宋体"/>
          <w:b w:val="0"/>
          <w:bCs/>
          <w:color w:val="auto"/>
          <w:kern w:val="0"/>
          <w:sz w:val="22"/>
          <w:szCs w:val="24"/>
          <w:highlight w:val="none"/>
        </w:rPr>
      </w:pPr>
      <w:r>
        <w:rPr>
          <w:rFonts w:hint="eastAsia" w:ascii="宋体" w:hAnsi="宋体" w:eastAsia="宋体" w:cs="宋体"/>
          <w:b w:val="0"/>
          <w:bCs/>
          <w:color w:val="auto"/>
          <w:kern w:val="0"/>
          <w:sz w:val="22"/>
          <w:szCs w:val="24"/>
          <w:highlight w:val="none"/>
        </w:rPr>
        <w:t>2)安装标准：符合我国国家有关技术规范要求和技术标准。</w:t>
      </w:r>
    </w:p>
    <w:p w14:paraId="24A540A0">
      <w:pPr>
        <w:adjustRightInd w:val="0"/>
        <w:snapToGrid w:val="0"/>
        <w:spacing w:after="0" w:line="360" w:lineRule="auto"/>
        <w:ind w:firstLine="440" w:firstLineChars="200"/>
        <w:rPr>
          <w:rFonts w:ascii="宋体" w:hAnsi="宋体" w:eastAsia="宋体" w:cs="宋体"/>
          <w:b w:val="0"/>
          <w:bCs/>
          <w:color w:val="auto"/>
          <w:kern w:val="0"/>
          <w:sz w:val="22"/>
          <w:szCs w:val="24"/>
          <w:highlight w:val="none"/>
        </w:rPr>
      </w:pPr>
      <w:r>
        <w:rPr>
          <w:rFonts w:hint="eastAsia" w:ascii="宋体" w:hAnsi="宋体" w:eastAsia="宋体" w:cs="宋体"/>
          <w:b w:val="0"/>
          <w:bCs/>
          <w:color w:val="auto"/>
          <w:kern w:val="0"/>
          <w:sz w:val="22"/>
          <w:szCs w:val="24"/>
          <w:highlight w:val="none"/>
        </w:rPr>
        <w:t>3) 送货、安装过程中发生的一切费用及责任由中标供应商负责。</w:t>
      </w:r>
    </w:p>
    <w:p w14:paraId="6AB90E2E">
      <w:pPr>
        <w:adjustRightInd w:val="0"/>
        <w:snapToGrid w:val="0"/>
        <w:spacing w:after="0" w:line="360" w:lineRule="auto"/>
        <w:ind w:firstLine="440" w:firstLineChars="200"/>
        <w:rPr>
          <w:rFonts w:ascii="宋体" w:hAnsi="宋体" w:eastAsia="宋体" w:cs="宋体"/>
          <w:b w:val="0"/>
          <w:bCs/>
          <w:color w:val="auto"/>
          <w:kern w:val="0"/>
          <w:sz w:val="22"/>
          <w:szCs w:val="24"/>
          <w:highlight w:val="none"/>
        </w:rPr>
      </w:pPr>
      <w:r>
        <w:rPr>
          <w:rFonts w:hint="eastAsia" w:ascii="宋体" w:hAnsi="宋体" w:eastAsia="宋体" w:cs="宋体"/>
          <w:b w:val="0"/>
          <w:bCs/>
          <w:color w:val="auto"/>
          <w:kern w:val="0"/>
          <w:sz w:val="22"/>
          <w:szCs w:val="24"/>
          <w:highlight w:val="none"/>
        </w:rPr>
        <w:t>供应商应在投标文件中提供其安装调试过程中使用单位需配合的内容。</w:t>
      </w:r>
    </w:p>
    <w:p w14:paraId="3500A887">
      <w:pPr>
        <w:snapToGrid w:val="0"/>
        <w:spacing w:line="360" w:lineRule="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七</w:t>
      </w:r>
      <w:r>
        <w:rPr>
          <w:rFonts w:hint="eastAsia" w:ascii="宋体" w:hAnsi="宋体" w:eastAsia="宋体" w:cs="宋体"/>
          <w:b w:val="0"/>
          <w:bCs/>
          <w:color w:val="auto"/>
          <w:sz w:val="24"/>
          <w:szCs w:val="24"/>
          <w:highlight w:val="none"/>
          <w:lang w:eastAsia="zh-CN"/>
        </w:rPr>
        <w:t>、工作范围</w:t>
      </w:r>
    </w:p>
    <w:p w14:paraId="555BE642">
      <w:pPr>
        <w:adjustRightInd w:val="0"/>
        <w:snapToGrid w:val="0"/>
        <w:spacing w:after="0" w:line="360" w:lineRule="auto"/>
        <w:ind w:firstLine="440" w:firstLineChars="200"/>
        <w:rPr>
          <w:rFonts w:ascii="宋体" w:hAnsi="宋体" w:eastAsia="宋体" w:cs="宋体"/>
          <w:b w:val="0"/>
          <w:bCs/>
          <w:color w:val="auto"/>
          <w:kern w:val="0"/>
          <w:sz w:val="22"/>
          <w:szCs w:val="24"/>
          <w:highlight w:val="none"/>
        </w:rPr>
      </w:pPr>
      <w:r>
        <w:rPr>
          <w:rFonts w:hint="eastAsia" w:ascii="宋体" w:hAnsi="宋体" w:eastAsia="宋体" w:cs="宋体"/>
          <w:b w:val="0"/>
          <w:bCs/>
          <w:color w:val="auto"/>
          <w:kern w:val="0"/>
          <w:sz w:val="22"/>
          <w:szCs w:val="24"/>
          <w:highlight w:val="none"/>
        </w:rPr>
        <w:t>根据招标文件，各供应商须按国家有关标准及规范完成下列工作：</w:t>
      </w:r>
    </w:p>
    <w:p w14:paraId="0F0B0AFD">
      <w:pPr>
        <w:adjustRightInd w:val="0"/>
        <w:snapToGrid w:val="0"/>
        <w:spacing w:after="0" w:line="360" w:lineRule="auto"/>
        <w:ind w:firstLine="440" w:firstLineChars="200"/>
        <w:rPr>
          <w:rFonts w:ascii="宋体" w:hAnsi="宋体" w:eastAsia="宋体" w:cs="宋体"/>
          <w:b w:val="0"/>
          <w:bCs/>
          <w:color w:val="auto"/>
          <w:kern w:val="0"/>
          <w:sz w:val="22"/>
          <w:szCs w:val="24"/>
          <w:highlight w:val="none"/>
        </w:rPr>
      </w:pPr>
      <w:r>
        <w:rPr>
          <w:rFonts w:hint="eastAsia" w:ascii="宋体" w:hAnsi="宋体" w:eastAsia="宋体" w:cs="宋体"/>
          <w:b w:val="0"/>
          <w:bCs/>
          <w:color w:val="auto"/>
          <w:kern w:val="0"/>
          <w:sz w:val="22"/>
          <w:szCs w:val="24"/>
          <w:highlight w:val="none"/>
        </w:rPr>
        <w:t>1.提供完整成套的设备；</w:t>
      </w:r>
    </w:p>
    <w:p w14:paraId="6A5BD0F0">
      <w:pPr>
        <w:adjustRightInd w:val="0"/>
        <w:snapToGrid w:val="0"/>
        <w:spacing w:after="0" w:line="360" w:lineRule="auto"/>
        <w:ind w:firstLine="440" w:firstLineChars="200"/>
        <w:rPr>
          <w:rFonts w:ascii="宋体" w:hAnsi="宋体" w:eastAsia="宋体" w:cs="宋体"/>
          <w:b w:val="0"/>
          <w:bCs/>
          <w:color w:val="auto"/>
          <w:kern w:val="0"/>
          <w:sz w:val="22"/>
          <w:szCs w:val="24"/>
          <w:highlight w:val="none"/>
        </w:rPr>
      </w:pPr>
      <w:r>
        <w:rPr>
          <w:rFonts w:hint="eastAsia" w:ascii="宋体" w:hAnsi="宋体" w:eastAsia="宋体" w:cs="宋体"/>
          <w:b w:val="0"/>
          <w:bCs/>
          <w:color w:val="auto"/>
          <w:kern w:val="0"/>
          <w:sz w:val="22"/>
          <w:szCs w:val="24"/>
          <w:highlight w:val="none"/>
        </w:rPr>
        <w:t>2.产品及相关附件的提供、运输、装卸、就位、检验、通过验收；</w:t>
      </w:r>
    </w:p>
    <w:p w14:paraId="4AD0CAF1">
      <w:pPr>
        <w:adjustRightInd w:val="0"/>
        <w:snapToGrid w:val="0"/>
        <w:spacing w:after="0" w:line="360" w:lineRule="auto"/>
        <w:ind w:firstLine="440" w:firstLineChars="200"/>
        <w:rPr>
          <w:rFonts w:ascii="宋体" w:hAnsi="宋体" w:eastAsia="宋体" w:cs="宋体"/>
          <w:b w:val="0"/>
          <w:bCs/>
          <w:color w:val="auto"/>
          <w:kern w:val="0"/>
          <w:sz w:val="22"/>
          <w:szCs w:val="24"/>
          <w:highlight w:val="none"/>
        </w:rPr>
      </w:pPr>
      <w:r>
        <w:rPr>
          <w:rFonts w:hint="eastAsia" w:ascii="宋体" w:hAnsi="宋体" w:eastAsia="宋体" w:cs="宋体"/>
          <w:b w:val="0"/>
          <w:bCs/>
          <w:color w:val="auto"/>
          <w:kern w:val="0"/>
          <w:sz w:val="22"/>
          <w:szCs w:val="24"/>
          <w:highlight w:val="none"/>
        </w:rPr>
        <w:t>3.完成各项调试、检验、测试工作，并在买方的配合下通过的验收；提供各种数据资料；直至通过验收。</w:t>
      </w:r>
    </w:p>
    <w:p w14:paraId="14747270">
      <w:pPr>
        <w:adjustRightInd w:val="0"/>
        <w:snapToGrid w:val="0"/>
        <w:spacing w:after="0" w:line="360" w:lineRule="auto"/>
        <w:ind w:firstLine="440" w:firstLineChars="200"/>
        <w:rPr>
          <w:rFonts w:ascii="宋体" w:hAnsi="宋体" w:eastAsia="宋体" w:cs="宋体"/>
          <w:b w:val="0"/>
          <w:bCs/>
          <w:color w:val="auto"/>
          <w:kern w:val="0"/>
          <w:sz w:val="22"/>
          <w:szCs w:val="24"/>
          <w:highlight w:val="none"/>
        </w:rPr>
      </w:pPr>
      <w:r>
        <w:rPr>
          <w:rFonts w:hint="eastAsia" w:ascii="宋体" w:hAnsi="宋体" w:eastAsia="宋体" w:cs="宋体"/>
          <w:b w:val="0"/>
          <w:bCs/>
          <w:color w:val="auto"/>
          <w:kern w:val="0"/>
          <w:sz w:val="22"/>
          <w:szCs w:val="24"/>
          <w:highlight w:val="none"/>
        </w:rPr>
        <w:t>4.对最终使用单位的操作人员及维修人员进行技术培训；</w:t>
      </w:r>
    </w:p>
    <w:p w14:paraId="64C27444">
      <w:pPr>
        <w:adjustRightInd w:val="0"/>
        <w:snapToGrid w:val="0"/>
        <w:spacing w:after="0" w:line="360" w:lineRule="auto"/>
        <w:ind w:firstLine="440" w:firstLineChars="200"/>
        <w:rPr>
          <w:rFonts w:ascii="宋体" w:hAnsi="宋体" w:eastAsia="宋体" w:cs="宋体"/>
          <w:b w:val="0"/>
          <w:bCs/>
          <w:color w:val="auto"/>
          <w:kern w:val="0"/>
          <w:sz w:val="22"/>
          <w:szCs w:val="24"/>
          <w:highlight w:val="none"/>
        </w:rPr>
      </w:pPr>
      <w:r>
        <w:rPr>
          <w:rFonts w:hint="eastAsia" w:ascii="宋体" w:hAnsi="宋体" w:eastAsia="宋体" w:cs="宋体"/>
          <w:b w:val="0"/>
          <w:bCs/>
          <w:color w:val="auto"/>
          <w:kern w:val="0"/>
          <w:sz w:val="22"/>
          <w:szCs w:val="24"/>
          <w:highlight w:val="none"/>
        </w:rPr>
        <w:t>5.质保期内设备维保及维修及质保期后终身维修；</w:t>
      </w:r>
    </w:p>
    <w:p w14:paraId="73C81B90">
      <w:pPr>
        <w:adjustRightInd w:val="0"/>
        <w:snapToGrid w:val="0"/>
        <w:spacing w:after="0" w:line="360" w:lineRule="auto"/>
        <w:ind w:firstLine="440" w:firstLineChars="200"/>
        <w:rPr>
          <w:rFonts w:ascii="宋体" w:hAnsi="宋体" w:eastAsia="宋体" w:cs="宋体"/>
          <w:b w:val="0"/>
          <w:bCs/>
          <w:color w:val="auto"/>
          <w:kern w:val="0"/>
          <w:sz w:val="22"/>
          <w:szCs w:val="24"/>
          <w:highlight w:val="none"/>
        </w:rPr>
      </w:pPr>
      <w:r>
        <w:rPr>
          <w:rFonts w:hint="eastAsia" w:ascii="宋体" w:hAnsi="宋体" w:eastAsia="宋体" w:cs="宋体"/>
          <w:b w:val="0"/>
          <w:bCs/>
          <w:color w:val="auto"/>
          <w:kern w:val="0"/>
          <w:sz w:val="22"/>
          <w:szCs w:val="24"/>
          <w:highlight w:val="none"/>
        </w:rPr>
        <w:t>6.售后服务的措施及承诺；</w:t>
      </w:r>
    </w:p>
    <w:p w14:paraId="0EA2AF7A">
      <w:pPr>
        <w:adjustRightInd w:val="0"/>
        <w:snapToGrid w:val="0"/>
        <w:spacing w:after="0" w:line="360" w:lineRule="auto"/>
        <w:ind w:firstLine="440" w:firstLineChars="200"/>
        <w:rPr>
          <w:rFonts w:ascii="宋体" w:hAnsi="宋体" w:eastAsia="宋体" w:cs="宋体"/>
          <w:b w:val="0"/>
          <w:bCs/>
          <w:color w:val="auto"/>
          <w:kern w:val="0"/>
          <w:sz w:val="22"/>
          <w:szCs w:val="24"/>
          <w:highlight w:val="none"/>
        </w:rPr>
      </w:pPr>
      <w:r>
        <w:rPr>
          <w:rFonts w:hint="eastAsia" w:ascii="宋体" w:hAnsi="宋体" w:eastAsia="宋体" w:cs="宋体"/>
          <w:b w:val="0"/>
          <w:bCs/>
          <w:color w:val="auto"/>
          <w:kern w:val="0"/>
          <w:sz w:val="22"/>
          <w:szCs w:val="24"/>
          <w:highlight w:val="none"/>
        </w:rPr>
        <w:t>7、每个产品附中文用户使用手册1份，维保卡</w:t>
      </w:r>
    </w:p>
    <w:p w14:paraId="523AA87B">
      <w:pPr>
        <w:spacing w:line="360" w:lineRule="auto"/>
        <w:jc w:val="center"/>
        <w:rPr>
          <w:rFonts w:hint="eastAsia" w:ascii="宋体" w:hAnsi="宋体"/>
          <w:b/>
          <w:color w:val="auto"/>
          <w:sz w:val="36"/>
          <w:szCs w:val="36"/>
          <w:highlight w:val="none"/>
        </w:rPr>
        <w:sectPr>
          <w:pgSz w:w="11906" w:h="16838"/>
          <w:pgMar w:top="1440" w:right="1587" w:bottom="1440" w:left="1633" w:header="851" w:footer="992" w:gutter="0"/>
          <w:cols w:space="0" w:num="1"/>
          <w:docGrid w:type="lines" w:linePitch="312" w:charSpace="0"/>
        </w:sectPr>
      </w:pPr>
      <w:r>
        <w:rPr>
          <w:rFonts w:hint="eastAsia" w:ascii="宋体" w:hAnsi="宋体" w:eastAsia="宋体" w:cs="宋体"/>
          <w:b w:val="0"/>
          <w:bCs/>
          <w:color w:val="auto"/>
          <w:kern w:val="0"/>
          <w:sz w:val="22"/>
          <w:szCs w:val="24"/>
          <w:highlight w:val="none"/>
        </w:rPr>
        <w:t>以上工作内容的费用均包含在报价总价中。</w:t>
      </w:r>
    </w:p>
    <w:p w14:paraId="304CE5CA">
      <w:pPr>
        <w:spacing w:line="360" w:lineRule="auto"/>
        <w:jc w:val="center"/>
        <w:rPr>
          <w:rFonts w:hint="eastAsia" w:ascii="宋体" w:hAnsi="宋体"/>
          <w:b/>
          <w:color w:val="auto"/>
          <w:sz w:val="36"/>
          <w:szCs w:val="36"/>
          <w:highlight w:val="none"/>
        </w:rPr>
      </w:pPr>
      <w:r>
        <w:rPr>
          <w:rFonts w:hint="eastAsia" w:ascii="宋体" w:hAnsi="宋体"/>
          <w:b/>
          <w:color w:val="auto"/>
          <w:sz w:val="36"/>
          <w:szCs w:val="36"/>
          <w:highlight w:val="none"/>
        </w:rPr>
        <w:t>第五章　政府采购合同主要条款指引</w:t>
      </w:r>
    </w:p>
    <w:p w14:paraId="14F58CC7">
      <w:pPr>
        <w:pStyle w:val="13"/>
        <w:snapToGrid w:val="0"/>
        <w:spacing w:line="400" w:lineRule="exact"/>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编号：</w:t>
      </w:r>
    </w:p>
    <w:p w14:paraId="1B974F4B">
      <w:pPr>
        <w:pStyle w:val="13"/>
        <w:snapToGrid w:val="0"/>
        <w:spacing w:line="400" w:lineRule="exact"/>
        <w:rPr>
          <w:rFonts w:hint="eastAsia" w:ascii="宋体" w:hAnsi="宋体" w:eastAsia="宋体" w:cs="宋体"/>
          <w:b w:val="0"/>
          <w:color w:val="auto"/>
          <w:sz w:val="22"/>
          <w:highlight w:val="none"/>
        </w:rPr>
      </w:pPr>
      <w:r>
        <w:rPr>
          <w:rFonts w:hint="eastAsia" w:ascii="宋体" w:hAnsi="宋体" w:eastAsia="宋体" w:cs="宋体"/>
          <w:b w:val="0"/>
          <w:color w:val="auto"/>
          <w:sz w:val="22"/>
          <w:highlight w:val="none"/>
        </w:rPr>
        <w:t>采购人：</w:t>
      </w:r>
    </w:p>
    <w:p w14:paraId="7E4003C5">
      <w:pPr>
        <w:pStyle w:val="13"/>
        <w:snapToGrid w:val="0"/>
        <w:spacing w:line="400" w:lineRule="exact"/>
        <w:rPr>
          <w:rFonts w:hint="eastAsia" w:ascii="宋体" w:hAnsi="宋体" w:eastAsia="宋体" w:cs="宋体"/>
          <w:b w:val="0"/>
          <w:color w:val="auto"/>
          <w:sz w:val="22"/>
          <w:highlight w:val="none"/>
        </w:rPr>
      </w:pPr>
      <w:r>
        <w:rPr>
          <w:rFonts w:hint="eastAsia" w:ascii="宋体" w:hAnsi="宋体" w:eastAsia="宋体" w:cs="宋体"/>
          <w:b w:val="0"/>
          <w:color w:val="auto"/>
          <w:sz w:val="22"/>
          <w:highlight w:val="none"/>
        </w:rPr>
        <w:t>成交供应商：本次采购的成交供应商</w:t>
      </w:r>
    </w:p>
    <w:p w14:paraId="68A3D98D">
      <w:pPr>
        <w:pStyle w:val="13"/>
        <w:snapToGrid w:val="0"/>
        <w:spacing w:line="400" w:lineRule="exact"/>
        <w:ind w:firstLine="570"/>
        <w:rPr>
          <w:rFonts w:hint="eastAsia" w:ascii="宋体" w:hAnsi="宋体" w:eastAsia="宋体" w:cs="宋体"/>
          <w:b w:val="0"/>
          <w:color w:val="auto"/>
          <w:sz w:val="22"/>
          <w:highlight w:val="none"/>
        </w:rPr>
      </w:pPr>
      <w:r>
        <w:rPr>
          <w:rFonts w:hint="eastAsia" w:ascii="宋体" w:hAnsi="宋体" w:eastAsia="宋体" w:cs="宋体"/>
          <w:b w:val="0"/>
          <w:color w:val="auto"/>
          <w:sz w:val="22"/>
          <w:highlight w:val="none"/>
        </w:rPr>
        <w:t>双方经协商，就成交供应商向采购人提供本公司产品以及相关产品的伴随服务事宜达成以下条款：</w:t>
      </w:r>
    </w:p>
    <w:p w14:paraId="4291E406">
      <w:pPr>
        <w:pStyle w:val="13"/>
        <w:snapToGrid w:val="0"/>
        <w:spacing w:line="400" w:lineRule="exact"/>
        <w:rPr>
          <w:rFonts w:hint="eastAsia" w:ascii="宋体" w:hAnsi="宋体" w:eastAsia="宋体" w:cs="宋体"/>
          <w:b w:val="0"/>
          <w:color w:val="auto"/>
          <w:sz w:val="22"/>
          <w:highlight w:val="none"/>
        </w:rPr>
      </w:pPr>
      <w:r>
        <w:rPr>
          <w:rFonts w:hint="eastAsia" w:ascii="宋体" w:hAnsi="宋体" w:eastAsia="宋体" w:cs="宋体"/>
          <w:b w:val="0"/>
          <w:color w:val="auto"/>
          <w:sz w:val="22"/>
          <w:highlight w:val="none"/>
        </w:rPr>
        <w:t>第一条：采购商品清单及合同价格</w:t>
      </w:r>
    </w:p>
    <w:p w14:paraId="25017E60">
      <w:pPr>
        <w:snapToGrid w:val="0"/>
        <w:spacing w:line="400" w:lineRule="exact"/>
        <w:ind w:firstLine="540"/>
        <w:rPr>
          <w:rFonts w:hint="eastAsia" w:ascii="宋体" w:hAnsi="宋体" w:eastAsia="宋体" w:cs="宋体"/>
          <w:b w:val="0"/>
          <w:color w:val="auto"/>
          <w:sz w:val="22"/>
          <w:highlight w:val="none"/>
        </w:rPr>
      </w:pPr>
      <w:r>
        <w:rPr>
          <w:rFonts w:hint="eastAsia" w:ascii="宋体" w:hAnsi="宋体" w:eastAsia="宋体" w:cs="宋体"/>
          <w:b w:val="0"/>
          <w:color w:val="auto"/>
          <w:sz w:val="22"/>
          <w:highlight w:val="none"/>
        </w:rPr>
        <w:t>成交供应商保证提供如下内容的合格产品：金额单位：人民币元</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713"/>
        <w:gridCol w:w="816"/>
        <w:gridCol w:w="1259"/>
        <w:gridCol w:w="1079"/>
        <w:gridCol w:w="1469"/>
      </w:tblGrid>
      <w:tr w14:paraId="3179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7" w:type="dxa"/>
            <w:noWrap w:val="0"/>
            <w:vAlign w:val="center"/>
          </w:tcPr>
          <w:p w14:paraId="0B19770A">
            <w:pPr>
              <w:snapToGrid w:val="0"/>
              <w:spacing w:line="440" w:lineRule="atLeast"/>
              <w:ind w:firstLine="240"/>
              <w:jc w:val="center"/>
              <w:rPr>
                <w:rFonts w:hint="eastAsia" w:ascii="宋体" w:hAnsi="宋体" w:eastAsia="宋体" w:cs="宋体"/>
                <w:b w:val="0"/>
                <w:color w:val="auto"/>
                <w:sz w:val="22"/>
                <w:highlight w:val="none"/>
              </w:rPr>
            </w:pPr>
            <w:r>
              <w:rPr>
                <w:rFonts w:hint="eastAsia" w:ascii="宋体" w:hAnsi="宋体" w:eastAsia="宋体" w:cs="宋体"/>
                <w:b w:val="0"/>
                <w:color w:val="auto"/>
                <w:sz w:val="22"/>
                <w:highlight w:val="none"/>
              </w:rPr>
              <w:t>采购产品名称</w:t>
            </w:r>
          </w:p>
        </w:tc>
        <w:tc>
          <w:tcPr>
            <w:tcW w:w="2713" w:type="dxa"/>
            <w:noWrap w:val="0"/>
            <w:vAlign w:val="center"/>
          </w:tcPr>
          <w:p w14:paraId="391B6C3B">
            <w:pPr>
              <w:snapToGrid w:val="0"/>
              <w:spacing w:line="440" w:lineRule="atLeast"/>
              <w:jc w:val="center"/>
              <w:rPr>
                <w:rFonts w:hint="eastAsia" w:ascii="宋体" w:hAnsi="宋体" w:eastAsia="宋体" w:cs="宋体"/>
                <w:b w:val="0"/>
                <w:color w:val="auto"/>
                <w:sz w:val="22"/>
                <w:highlight w:val="none"/>
              </w:rPr>
            </w:pPr>
            <w:r>
              <w:rPr>
                <w:rFonts w:hint="eastAsia" w:ascii="宋体" w:hAnsi="宋体" w:eastAsia="宋体" w:cs="宋体"/>
                <w:b w:val="0"/>
                <w:color w:val="auto"/>
                <w:sz w:val="22"/>
                <w:highlight w:val="none"/>
              </w:rPr>
              <w:t>型号规格和主要配置</w:t>
            </w:r>
          </w:p>
        </w:tc>
        <w:tc>
          <w:tcPr>
            <w:tcW w:w="816" w:type="dxa"/>
            <w:noWrap w:val="0"/>
            <w:vAlign w:val="center"/>
          </w:tcPr>
          <w:p w14:paraId="1DCD09ED">
            <w:pPr>
              <w:snapToGrid w:val="0"/>
              <w:spacing w:line="440" w:lineRule="atLeast"/>
              <w:jc w:val="center"/>
              <w:rPr>
                <w:rFonts w:hint="eastAsia" w:ascii="宋体" w:hAnsi="宋体" w:eastAsia="宋体" w:cs="宋体"/>
                <w:b w:val="0"/>
                <w:color w:val="auto"/>
                <w:sz w:val="22"/>
                <w:highlight w:val="none"/>
              </w:rPr>
            </w:pPr>
            <w:r>
              <w:rPr>
                <w:rFonts w:hint="eastAsia" w:ascii="宋体" w:hAnsi="宋体" w:eastAsia="宋体" w:cs="宋体"/>
                <w:b w:val="0"/>
                <w:color w:val="auto"/>
                <w:sz w:val="22"/>
                <w:highlight w:val="none"/>
              </w:rPr>
              <w:t>数量</w:t>
            </w:r>
          </w:p>
        </w:tc>
        <w:tc>
          <w:tcPr>
            <w:tcW w:w="1259" w:type="dxa"/>
            <w:noWrap w:val="0"/>
            <w:vAlign w:val="center"/>
          </w:tcPr>
          <w:p w14:paraId="109E1EEF">
            <w:pPr>
              <w:snapToGrid w:val="0"/>
              <w:spacing w:line="440" w:lineRule="atLeast"/>
              <w:jc w:val="center"/>
              <w:rPr>
                <w:rFonts w:hint="eastAsia" w:ascii="宋体" w:hAnsi="宋体" w:eastAsia="宋体" w:cs="宋体"/>
                <w:b w:val="0"/>
                <w:color w:val="auto"/>
                <w:sz w:val="22"/>
                <w:highlight w:val="none"/>
              </w:rPr>
            </w:pPr>
            <w:r>
              <w:rPr>
                <w:rFonts w:hint="eastAsia" w:ascii="宋体" w:hAnsi="宋体" w:eastAsia="宋体" w:cs="宋体"/>
                <w:b w:val="0"/>
                <w:color w:val="auto"/>
                <w:sz w:val="22"/>
                <w:highlight w:val="none"/>
              </w:rPr>
              <w:t>成交价</w:t>
            </w:r>
          </w:p>
        </w:tc>
        <w:tc>
          <w:tcPr>
            <w:tcW w:w="1079" w:type="dxa"/>
            <w:noWrap w:val="0"/>
            <w:vAlign w:val="center"/>
          </w:tcPr>
          <w:p w14:paraId="352BAE8B">
            <w:pPr>
              <w:snapToGrid w:val="0"/>
              <w:spacing w:line="440" w:lineRule="atLeast"/>
              <w:jc w:val="center"/>
              <w:rPr>
                <w:rFonts w:hint="eastAsia" w:ascii="宋体" w:hAnsi="宋体" w:eastAsia="宋体" w:cs="宋体"/>
                <w:b w:val="0"/>
                <w:color w:val="auto"/>
                <w:sz w:val="22"/>
                <w:highlight w:val="none"/>
              </w:rPr>
            </w:pPr>
            <w:r>
              <w:rPr>
                <w:rFonts w:hint="eastAsia" w:ascii="宋体" w:hAnsi="宋体" w:eastAsia="宋体" w:cs="宋体"/>
                <w:b w:val="0"/>
                <w:color w:val="auto"/>
                <w:sz w:val="22"/>
                <w:highlight w:val="none"/>
              </w:rPr>
              <w:t>完工期</w:t>
            </w:r>
          </w:p>
        </w:tc>
        <w:tc>
          <w:tcPr>
            <w:tcW w:w="1469" w:type="dxa"/>
            <w:noWrap w:val="0"/>
            <w:vAlign w:val="center"/>
          </w:tcPr>
          <w:p w14:paraId="7D908437">
            <w:pPr>
              <w:snapToGrid w:val="0"/>
              <w:spacing w:line="440" w:lineRule="atLeast"/>
              <w:jc w:val="center"/>
              <w:rPr>
                <w:rFonts w:hint="eastAsia" w:ascii="宋体" w:hAnsi="宋体" w:eastAsia="宋体" w:cs="宋体"/>
                <w:b w:val="0"/>
                <w:color w:val="auto"/>
                <w:sz w:val="22"/>
                <w:highlight w:val="none"/>
              </w:rPr>
            </w:pPr>
            <w:r>
              <w:rPr>
                <w:rFonts w:hint="eastAsia" w:ascii="宋体" w:hAnsi="宋体" w:eastAsia="宋体" w:cs="宋体"/>
                <w:b w:val="0"/>
                <w:color w:val="auto"/>
                <w:sz w:val="22"/>
                <w:highlight w:val="none"/>
              </w:rPr>
              <w:t>备注</w:t>
            </w:r>
          </w:p>
        </w:tc>
      </w:tr>
      <w:tr w14:paraId="4499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2267" w:type="dxa"/>
            <w:noWrap w:val="0"/>
            <w:vAlign w:val="center"/>
          </w:tcPr>
          <w:p w14:paraId="20460E5A">
            <w:pPr>
              <w:snapToGrid w:val="0"/>
              <w:spacing w:line="440" w:lineRule="atLeast"/>
              <w:jc w:val="center"/>
              <w:rPr>
                <w:rFonts w:hint="eastAsia" w:ascii="宋体" w:hAnsi="宋体" w:eastAsia="宋体" w:cs="宋体"/>
                <w:b w:val="0"/>
                <w:color w:val="auto"/>
                <w:sz w:val="22"/>
                <w:highlight w:val="none"/>
              </w:rPr>
            </w:pPr>
          </w:p>
        </w:tc>
        <w:tc>
          <w:tcPr>
            <w:tcW w:w="2713" w:type="dxa"/>
            <w:noWrap w:val="0"/>
            <w:vAlign w:val="center"/>
          </w:tcPr>
          <w:p w14:paraId="4961BB67">
            <w:pPr>
              <w:snapToGrid w:val="0"/>
              <w:spacing w:line="440" w:lineRule="atLeast"/>
              <w:jc w:val="center"/>
              <w:rPr>
                <w:rFonts w:hint="eastAsia" w:ascii="宋体" w:hAnsi="宋体" w:eastAsia="宋体" w:cs="宋体"/>
                <w:b w:val="0"/>
                <w:color w:val="auto"/>
                <w:sz w:val="22"/>
                <w:highlight w:val="none"/>
              </w:rPr>
            </w:pPr>
          </w:p>
        </w:tc>
        <w:tc>
          <w:tcPr>
            <w:tcW w:w="816" w:type="dxa"/>
            <w:noWrap w:val="0"/>
            <w:vAlign w:val="center"/>
          </w:tcPr>
          <w:p w14:paraId="30253CC3">
            <w:pPr>
              <w:snapToGrid w:val="0"/>
              <w:spacing w:line="440" w:lineRule="atLeast"/>
              <w:jc w:val="center"/>
              <w:rPr>
                <w:rFonts w:hint="eastAsia" w:ascii="宋体" w:hAnsi="宋体" w:eastAsia="宋体" w:cs="宋体"/>
                <w:b w:val="0"/>
                <w:color w:val="auto"/>
                <w:sz w:val="22"/>
                <w:highlight w:val="none"/>
              </w:rPr>
            </w:pPr>
          </w:p>
        </w:tc>
        <w:tc>
          <w:tcPr>
            <w:tcW w:w="1259" w:type="dxa"/>
            <w:noWrap w:val="0"/>
            <w:vAlign w:val="center"/>
          </w:tcPr>
          <w:p w14:paraId="2E0C6065">
            <w:pPr>
              <w:snapToGrid w:val="0"/>
              <w:spacing w:line="440" w:lineRule="atLeast"/>
              <w:jc w:val="center"/>
              <w:rPr>
                <w:rFonts w:hint="eastAsia" w:ascii="宋体" w:hAnsi="宋体" w:eastAsia="宋体" w:cs="宋体"/>
                <w:b w:val="0"/>
                <w:color w:val="auto"/>
                <w:sz w:val="22"/>
                <w:highlight w:val="none"/>
              </w:rPr>
            </w:pPr>
          </w:p>
        </w:tc>
        <w:tc>
          <w:tcPr>
            <w:tcW w:w="1079" w:type="dxa"/>
            <w:noWrap w:val="0"/>
            <w:vAlign w:val="center"/>
          </w:tcPr>
          <w:p w14:paraId="7BBB48CF">
            <w:pPr>
              <w:snapToGrid w:val="0"/>
              <w:spacing w:line="440" w:lineRule="atLeast"/>
              <w:jc w:val="center"/>
              <w:rPr>
                <w:rFonts w:hint="eastAsia" w:ascii="宋体" w:hAnsi="宋体" w:eastAsia="宋体" w:cs="宋体"/>
                <w:b w:val="0"/>
                <w:color w:val="auto"/>
                <w:sz w:val="22"/>
                <w:highlight w:val="none"/>
              </w:rPr>
            </w:pPr>
          </w:p>
        </w:tc>
        <w:tc>
          <w:tcPr>
            <w:tcW w:w="1469" w:type="dxa"/>
            <w:noWrap w:val="0"/>
            <w:vAlign w:val="center"/>
          </w:tcPr>
          <w:p w14:paraId="0E5CBBB1">
            <w:pPr>
              <w:snapToGrid w:val="0"/>
              <w:spacing w:line="440" w:lineRule="atLeast"/>
              <w:jc w:val="center"/>
              <w:rPr>
                <w:rFonts w:hint="eastAsia" w:ascii="宋体" w:hAnsi="宋体" w:eastAsia="宋体" w:cs="宋体"/>
                <w:b w:val="0"/>
                <w:color w:val="auto"/>
                <w:sz w:val="22"/>
                <w:highlight w:val="none"/>
              </w:rPr>
            </w:pPr>
          </w:p>
        </w:tc>
      </w:tr>
    </w:tbl>
    <w:p w14:paraId="5313A2B9">
      <w:pPr>
        <w:pStyle w:val="13"/>
        <w:snapToGrid w:val="0"/>
        <w:spacing w:line="3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第二条：质量标准和要求</w:t>
      </w:r>
    </w:p>
    <w:p w14:paraId="712FCC53">
      <w:pPr>
        <w:snapToGrid w:val="0"/>
        <w:spacing w:line="360" w:lineRule="exact"/>
        <w:ind w:firstLine="42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成交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14:paraId="44A80EAB">
      <w:pPr>
        <w:pStyle w:val="13"/>
        <w:snapToGrid w:val="0"/>
        <w:spacing w:line="360" w:lineRule="exact"/>
        <w:ind w:firstLine="48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2、成交供应商所出售的货物还应符合国家和浙江省有关安全、环保、卫生之规定。</w:t>
      </w:r>
    </w:p>
    <w:p w14:paraId="1981F2C5">
      <w:pPr>
        <w:snapToGrid w:val="0"/>
        <w:spacing w:line="3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第三条：权利瑕疵担保</w:t>
      </w:r>
    </w:p>
    <w:p w14:paraId="4971378F">
      <w:pPr>
        <w:snapToGrid w:val="0"/>
        <w:spacing w:line="360" w:lineRule="exact"/>
        <w:ind w:firstLine="42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1、成交供应商保证对其出售的货物享有合法的权利。</w:t>
      </w:r>
    </w:p>
    <w:p w14:paraId="59F31064">
      <w:pPr>
        <w:snapToGrid w:val="0"/>
        <w:spacing w:line="360" w:lineRule="exact"/>
        <w:ind w:firstLine="42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2、成交供应商保证在其出售的货物上不存在任何未曾向采购人透露的担保物权，如抵押权、质押权、留置权等。</w:t>
      </w:r>
    </w:p>
    <w:p w14:paraId="554A5286">
      <w:pPr>
        <w:snapToGrid w:val="0"/>
        <w:spacing w:line="360" w:lineRule="exact"/>
        <w:ind w:firstLine="42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3、成交供应商保证其所出售的货物没有侵犯任何第三人的知识产权和商业秘密等权利。</w:t>
      </w:r>
    </w:p>
    <w:p w14:paraId="7F3C4FAF">
      <w:pPr>
        <w:snapToGrid w:val="0"/>
        <w:spacing w:line="360" w:lineRule="exact"/>
        <w:ind w:firstLine="42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4、如采购人使用该货物构成上述侵权的，则由成交供应商承担全部责任。</w:t>
      </w:r>
    </w:p>
    <w:p w14:paraId="51EAF5C2">
      <w:pPr>
        <w:snapToGrid w:val="0"/>
        <w:spacing w:line="3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第四条：包装要求</w:t>
      </w:r>
    </w:p>
    <w:p w14:paraId="1E414C0E">
      <w:pPr>
        <w:snapToGrid w:val="0"/>
        <w:spacing w:line="360" w:lineRule="exact"/>
        <w:ind w:firstLine="42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1、成交供应商所出售的全部货物均应按标准保护措施进行包装，这类包装应适应于远距离运输、防潮、防震、防锈和防野蛮装卸等要求，以确保货物安全无损地运抵指定现场。</w:t>
      </w:r>
    </w:p>
    <w:p w14:paraId="329B66E9">
      <w:pPr>
        <w:pStyle w:val="13"/>
        <w:snapToGrid w:val="0"/>
        <w:spacing w:line="360" w:lineRule="exact"/>
        <w:ind w:firstLine="36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2、每一个包装箱内应附一份详细装箱单、质量证书和保修保养证书。</w:t>
      </w:r>
    </w:p>
    <w:p w14:paraId="115FB0D0">
      <w:pPr>
        <w:snapToGrid w:val="0"/>
        <w:spacing w:line="3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第五条：完工期</w:t>
      </w:r>
    </w:p>
    <w:p w14:paraId="39401EB4">
      <w:pPr>
        <w:pStyle w:val="13"/>
        <w:snapToGrid w:val="0"/>
        <w:spacing w:line="3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详见采购文件。</w:t>
      </w:r>
    </w:p>
    <w:p w14:paraId="159C0B19">
      <w:pPr>
        <w:pStyle w:val="13"/>
        <w:snapToGrid w:val="0"/>
        <w:spacing w:line="3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第六条：验收</w:t>
      </w:r>
    </w:p>
    <w:p w14:paraId="47EE7067">
      <w:pPr>
        <w:pStyle w:val="13"/>
        <w:snapToGrid w:val="0"/>
        <w:spacing w:line="360" w:lineRule="exact"/>
        <w:ind w:firstLine="48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成交供应商送货至指定地点</w:t>
      </w:r>
      <w:r>
        <w:rPr>
          <w:rFonts w:hint="eastAsia" w:hAnsi="宋体" w:cs="宋体"/>
          <w:b w:val="0"/>
          <w:color w:val="auto"/>
          <w:sz w:val="22"/>
          <w:szCs w:val="22"/>
          <w:highlight w:val="none"/>
          <w:lang w:eastAsia="zh-CN"/>
        </w:rPr>
        <w:t>，并完成安装调试</w:t>
      </w:r>
      <w:r>
        <w:rPr>
          <w:rFonts w:hint="eastAsia" w:ascii="宋体" w:hAnsi="宋体" w:eastAsia="宋体" w:cs="宋体"/>
          <w:b w:val="0"/>
          <w:color w:val="auto"/>
          <w:sz w:val="22"/>
          <w:szCs w:val="22"/>
          <w:highlight w:val="none"/>
        </w:rPr>
        <w:t>后，由采购人根据货物的技术规格要求和质量标准，对货物进行检查验收</w:t>
      </w:r>
    </w:p>
    <w:p w14:paraId="0946000B">
      <w:pPr>
        <w:snapToGrid w:val="0"/>
        <w:spacing w:line="360" w:lineRule="exact"/>
        <w:ind w:firstLine="405"/>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货物的数量不足或表面瑕疵，采购人应在验收时当面提出；对质量问题有异议的应在安装调试后10个工作日内提出。</w:t>
      </w:r>
    </w:p>
    <w:p w14:paraId="79D8EFF9">
      <w:pPr>
        <w:snapToGrid w:val="0"/>
        <w:spacing w:line="360" w:lineRule="exact"/>
        <w:ind w:firstLine="405"/>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在验收过程中发现数量不足或有质量、技术等问题，成交供应商应负责按照采购人的要求采取补足、更换或退货等处理措施，并承担由此发生的一切费用和损失。</w:t>
      </w:r>
    </w:p>
    <w:p w14:paraId="1C631670">
      <w:pPr>
        <w:pStyle w:val="13"/>
        <w:snapToGrid w:val="0"/>
        <w:spacing w:line="360" w:lineRule="exact"/>
        <w:ind w:firstLine="48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采购人在成交供应商按合同规定交货和安装、调试后，无正当理由而拖延接收、验收或拒绝接收、验收的，应承担由此而造成的成交供应商直接损失。</w:t>
      </w:r>
    </w:p>
    <w:p w14:paraId="0070F1AA">
      <w:pPr>
        <w:pStyle w:val="13"/>
        <w:snapToGrid w:val="0"/>
        <w:spacing w:line="3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第七条：售后服务</w:t>
      </w:r>
    </w:p>
    <w:p w14:paraId="74098B3E">
      <w:pPr>
        <w:pStyle w:val="13"/>
        <w:snapToGrid w:val="0"/>
        <w:spacing w:line="360" w:lineRule="exact"/>
        <w:ind w:firstLine="48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成交供应商承诺售后服务按照报价承诺的服务计划实施，包括培训。</w:t>
      </w:r>
    </w:p>
    <w:p w14:paraId="6DBCED4F">
      <w:pPr>
        <w:pStyle w:val="13"/>
        <w:snapToGrid w:val="0"/>
        <w:spacing w:line="3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第八条：履约保证金</w:t>
      </w:r>
    </w:p>
    <w:p w14:paraId="3A432BD8">
      <w:pPr>
        <w:pStyle w:val="13"/>
        <w:snapToGrid w:val="0"/>
        <w:spacing w:line="360" w:lineRule="exact"/>
        <w:rPr>
          <w:rFonts w:hint="eastAsia" w:ascii="宋体" w:hAnsi="宋体" w:eastAsia="宋体" w:cs="宋体"/>
          <w:b w:val="0"/>
          <w:color w:val="auto"/>
          <w:sz w:val="22"/>
          <w:szCs w:val="22"/>
          <w:highlight w:val="none"/>
        </w:rPr>
      </w:pPr>
      <w:r>
        <w:rPr>
          <w:rFonts w:hint="eastAsia" w:ascii="宋体" w:hAnsi="宋体" w:eastAsia="宋体" w:cs="宋体"/>
          <w:color w:val="auto"/>
          <w:sz w:val="22"/>
          <w:szCs w:val="22"/>
          <w:highlight w:val="none"/>
          <w:u w:val="single"/>
        </w:rPr>
        <w:t>详见采购文件。</w:t>
      </w:r>
    </w:p>
    <w:p w14:paraId="44A208E6">
      <w:pPr>
        <w:pStyle w:val="13"/>
        <w:snapToGrid w:val="0"/>
        <w:spacing w:line="3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第九条：货款的支付</w:t>
      </w:r>
    </w:p>
    <w:p w14:paraId="7B3FD6D8">
      <w:pPr>
        <w:widowControl/>
        <w:autoSpaceDE w:val="0"/>
        <w:autoSpaceDN w:val="0"/>
        <w:adjustRightInd w:val="0"/>
        <w:spacing w:line="360" w:lineRule="exact"/>
        <w:ind w:firstLine="437" w:firstLineChars="199"/>
        <w:textAlignment w:val="bottom"/>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详见采购文件。</w:t>
      </w:r>
    </w:p>
    <w:p w14:paraId="73F81E75">
      <w:pPr>
        <w:widowControl/>
        <w:autoSpaceDE w:val="0"/>
        <w:autoSpaceDN w:val="0"/>
        <w:adjustRightInd w:val="0"/>
        <w:spacing w:line="360" w:lineRule="exact"/>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第十条：辅助服务</w:t>
      </w:r>
    </w:p>
    <w:p w14:paraId="05E9459D">
      <w:pPr>
        <w:snapToGrid w:val="0"/>
        <w:spacing w:line="36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成交供应商应提交所提供货物的技术文件，包括相应的每一套设备的中文技术文件，例如：产品目录、图纸、操作手册、使用说明、维护手册和/或服务指南。这些文件应包装好随同货物一起发运。</w:t>
      </w:r>
    </w:p>
    <w:p w14:paraId="7409EED4">
      <w:pPr>
        <w:snapToGrid w:val="0"/>
        <w:spacing w:line="3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成交供应商还应提供下列服务：</w:t>
      </w:r>
    </w:p>
    <w:p w14:paraId="4FD7FD36">
      <w:pPr>
        <w:snapToGrid w:val="0"/>
        <w:spacing w:line="360" w:lineRule="exact"/>
        <w:ind w:firstLine="42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（1）货物的现场指导安装、调试、启动监督及技术支持；</w:t>
      </w:r>
    </w:p>
    <w:p w14:paraId="6C0010CE">
      <w:pPr>
        <w:snapToGrid w:val="0"/>
        <w:spacing w:line="360" w:lineRule="exact"/>
        <w:ind w:firstLine="42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（2）在厂家和/或项目现场就货物的指导安装、启动、运营、维护对采购人操作人员进行培训。辅助服务的费用包含在合同价中，采购人不再另行支付。</w:t>
      </w:r>
    </w:p>
    <w:p w14:paraId="122847BE">
      <w:pPr>
        <w:pStyle w:val="13"/>
        <w:snapToGrid w:val="0"/>
        <w:spacing w:line="3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第十一条：质量保证</w:t>
      </w:r>
    </w:p>
    <w:p w14:paraId="12BBC82C">
      <w:pPr>
        <w:snapToGrid w:val="0"/>
        <w:spacing w:line="3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成交供应商应保证所供货物是全新的、未使用过的，并完全符合合同规定的质量、规格和性能的要求。成交供应商应保证其货物在正确安装、正常使用和保养条件下，在其使用寿命期内应具有满意的性能。在货物最终交付验收后不少于</w:t>
      </w:r>
      <w:r>
        <w:rPr>
          <w:rFonts w:hint="eastAsia" w:ascii="宋体" w:hAnsi="宋体" w:eastAsia="宋体" w:cs="宋体"/>
          <w:b w:val="0"/>
          <w:color w:val="auto"/>
          <w:sz w:val="22"/>
          <w:szCs w:val="22"/>
          <w:highlight w:val="none"/>
          <w:u w:val="single"/>
        </w:rPr>
        <w:t xml:space="preserve">   </w:t>
      </w:r>
      <w:r>
        <w:rPr>
          <w:rFonts w:hint="eastAsia" w:ascii="宋体" w:hAnsi="宋体" w:eastAsia="宋体" w:cs="宋体"/>
          <w:b w:val="0"/>
          <w:color w:val="auto"/>
          <w:sz w:val="22"/>
          <w:szCs w:val="22"/>
          <w:highlight w:val="none"/>
        </w:rPr>
        <w:t>个月的质量保证期内，成交供应商应对由于设计、工艺或材料的缺陷而产生的故障负责。</w:t>
      </w:r>
    </w:p>
    <w:p w14:paraId="2A6615AA">
      <w:pPr>
        <w:snapToGrid w:val="0"/>
        <w:spacing w:line="360" w:lineRule="exact"/>
        <w:ind w:firstLine="385" w:firstLineChars="175"/>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在质量保证期内，如果货物的质量或规格与合同不符，或证实货物是有缺陷的，包括潜在的缺陷或使用不符合要求的材料等，采购人可以根据本合同第十二条规定以书面形式向成交供应商提出补救措施或索赔。</w:t>
      </w:r>
    </w:p>
    <w:p w14:paraId="643347C4">
      <w:pPr>
        <w:snapToGrid w:val="0"/>
        <w:spacing w:line="360" w:lineRule="exact"/>
        <w:ind w:firstLine="42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成交供应商在约定的时间内未能弥补缺陷，采购人可采取必要的补救措施，但其风险和费用将由成交供应商承担，采购人根据合同规定对成交供应商行使的其他权利不受影响。</w:t>
      </w:r>
    </w:p>
    <w:p w14:paraId="15FE18D9">
      <w:pPr>
        <w:snapToGrid w:val="0"/>
        <w:spacing w:line="3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第十二条：补救措施和索赔</w:t>
      </w:r>
    </w:p>
    <w:p w14:paraId="3A8C3652">
      <w:pPr>
        <w:snapToGrid w:val="0"/>
        <w:spacing w:line="360" w:lineRule="exact"/>
        <w:ind w:firstLine="42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1、采购人有权根据权威质量检测部门出具的检验报告向成交供应商提出索赔。</w:t>
      </w:r>
    </w:p>
    <w:p w14:paraId="2CBE872A">
      <w:pPr>
        <w:snapToGrid w:val="0"/>
        <w:spacing w:line="360" w:lineRule="exact"/>
        <w:ind w:firstLine="42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2、在质量保证期内，如果成交供应商对缺陷产品负有责任而采购人提出索赔，成交供应商应按照采购人同意的下列一种或多种方式解决索赔事宜，并且采购人可以收取成交供应商相应的违约金：</w:t>
      </w:r>
    </w:p>
    <w:p w14:paraId="01CF0763">
      <w:pPr>
        <w:snapToGrid w:val="0"/>
        <w:spacing w:line="36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（1）成交供应商退货并将货款退还给采购人，由此发生的一切费用和损失由成交供应商承担。</w:t>
      </w:r>
    </w:p>
    <w:p w14:paraId="42D1AB80">
      <w:pPr>
        <w:snapToGrid w:val="0"/>
        <w:spacing w:line="36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（2）根据货物的质量状况以及采购人所遭受的损失，经过甲乙双方商定降低货物的价格。</w:t>
      </w:r>
    </w:p>
    <w:p w14:paraId="38075EF6">
      <w:pPr>
        <w:snapToGrid w:val="0"/>
        <w:spacing w:line="36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成交供应商应在接到采购人通知后七天内负责采用符合合同规定的规格、质量和性能要求的新零件、部件和设备来更换有缺陷的部分或修补缺陷部分，其费用由成交供应商负担。同时，成交供应商应在约定的质量保证期基础上相应延长修补和/或更换件的质量保证期。</w:t>
      </w:r>
    </w:p>
    <w:p w14:paraId="68743C11">
      <w:pPr>
        <w:snapToGrid w:val="0"/>
        <w:spacing w:line="36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如果在采购人发出索赔通知后十天内成交供应商未作答复，上述索赔应视为已被成交供应商接受。如果成交供应商未能在采购人发出索赔通知后十天内或采购人同意延长的期限内，按照上述规定的任何一种方法采取补救措施，采购人有权从应付货款中扣除索赔金额，如不足以弥补采购人损失的，采购人有权进一步要求成交供应商赔偿。</w:t>
      </w:r>
    </w:p>
    <w:p w14:paraId="4DCA9142">
      <w:pPr>
        <w:snapToGrid w:val="0"/>
        <w:spacing w:line="3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第十三条：履约延误</w:t>
      </w:r>
    </w:p>
    <w:p w14:paraId="65FA6913">
      <w:pPr>
        <w:snapToGrid w:val="0"/>
        <w:spacing w:line="36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1、成交供应商应按照《合同》规定的时间、地点交货和提供服务。</w:t>
      </w:r>
    </w:p>
    <w:p w14:paraId="00C0EDA4">
      <w:pPr>
        <w:snapToGrid w:val="0"/>
        <w:spacing w:line="36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在履行《合同》过程中，如果成交供应商可能遇到妨碍按时交货和提供服务的情况时，应及时将拖延的事实、可能拖延的期限和理由通知采购人。采购人在收到成交供应商通知后，应尽快对情况进行评价，并确定是否同意延长交货时间或延期提供服务。</w:t>
      </w:r>
    </w:p>
    <w:p w14:paraId="09373E2D">
      <w:pPr>
        <w:snapToGrid w:val="0"/>
        <w:spacing w:line="36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3、如成交供应商无正当理由而拖延交货，经协商无效,采购人有权追究成交供应商的违约责任。延期交货违约责任按每延期一天罚款处理，如果超出合同规定期限15天应不能供货，则采购人可以终止合同，</w:t>
      </w:r>
      <w:r>
        <w:rPr>
          <w:rFonts w:hint="eastAsia" w:ascii="宋体" w:hAnsi="宋体" w:cs="宋体"/>
          <w:b w:val="0"/>
          <w:color w:val="auto"/>
          <w:sz w:val="22"/>
          <w:szCs w:val="22"/>
          <w:highlight w:val="none"/>
          <w:lang w:val="en-US" w:eastAsia="zh-CN"/>
        </w:rPr>
        <w:t>并</w:t>
      </w:r>
      <w:r>
        <w:rPr>
          <w:rFonts w:hint="eastAsia" w:ascii="宋体" w:hAnsi="宋体" w:eastAsia="宋体" w:cs="宋体"/>
          <w:b w:val="0"/>
          <w:color w:val="auto"/>
          <w:sz w:val="22"/>
          <w:szCs w:val="22"/>
          <w:highlight w:val="none"/>
        </w:rPr>
        <w:t>要求供应商承担因违约行为造成的一切损失,包括直接损失和间接损失。</w:t>
      </w:r>
    </w:p>
    <w:p w14:paraId="6194DCE6">
      <w:pPr>
        <w:snapToGrid w:val="0"/>
        <w:spacing w:line="3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第十四条：不可抗力</w:t>
      </w:r>
    </w:p>
    <w:p w14:paraId="0F62266F">
      <w:pPr>
        <w:snapToGrid w:val="0"/>
        <w:spacing w:line="36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1、如果合同各方因不可抗力而导致合同实施延误或不能履行合同义务的话，不应该承担误期赔偿或不能履行合同义务的责任。</w:t>
      </w:r>
    </w:p>
    <w:p w14:paraId="54D135E6">
      <w:pPr>
        <w:snapToGrid w:val="0"/>
        <w:spacing w:line="36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58F9AA03">
      <w:pPr>
        <w:snapToGrid w:val="0"/>
        <w:spacing w:line="36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3800B612">
      <w:pPr>
        <w:pStyle w:val="13"/>
        <w:snapToGrid w:val="0"/>
        <w:spacing w:line="3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第十五条：争议的解决</w:t>
      </w:r>
    </w:p>
    <w:p w14:paraId="642C4DE1">
      <w:pPr>
        <w:pStyle w:val="13"/>
        <w:snapToGrid w:val="0"/>
        <w:spacing w:line="360" w:lineRule="exact"/>
        <w:ind w:firstLine="48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在发生所供商品的质量、售后服务等问题时，采购人有权直接向成交供应商索赔，签订必要的书面处理合同。协商不能解决的，任何一方有权在合同签约地选择仲裁的途径解决。</w:t>
      </w:r>
    </w:p>
    <w:p w14:paraId="3AAEC0A3">
      <w:pPr>
        <w:snapToGrid w:val="0"/>
        <w:spacing w:line="3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第十六条：违约处理</w:t>
      </w:r>
    </w:p>
    <w:p w14:paraId="7FFE3E1A">
      <w:pPr>
        <w:snapToGrid w:val="0"/>
        <w:spacing w:line="360" w:lineRule="exact"/>
        <w:ind w:firstLine="36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1、在采购人对成交供应商违约而采取的任何补救措施不受影响的情况下，采购人可在下列情况下向成交供应商发出书面通知书，提出终止部分或全部合同。</w:t>
      </w:r>
    </w:p>
    <w:p w14:paraId="771D9CDF">
      <w:pPr>
        <w:snapToGrid w:val="0"/>
        <w:spacing w:line="360" w:lineRule="exact"/>
        <w:ind w:firstLine="36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（1）成交供应商提供的产品质量、配置不符合国家规定和承诺的标准；</w:t>
      </w:r>
    </w:p>
    <w:p w14:paraId="3E3B580D">
      <w:pPr>
        <w:snapToGrid w:val="0"/>
        <w:spacing w:line="360" w:lineRule="exact"/>
        <w:ind w:firstLine="36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（2）成交供应商没有按承诺的时间供货、维修或提供其他服务；</w:t>
      </w:r>
    </w:p>
    <w:p w14:paraId="3D5A3784">
      <w:pPr>
        <w:snapToGrid w:val="0"/>
        <w:spacing w:line="360" w:lineRule="exact"/>
        <w:ind w:firstLine="36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（3）成交供应商没有按承诺的价格或优惠率签订合同并供货；</w:t>
      </w:r>
    </w:p>
    <w:p w14:paraId="163710E0">
      <w:pPr>
        <w:snapToGrid w:val="0"/>
        <w:spacing w:line="360" w:lineRule="exact"/>
        <w:ind w:firstLine="36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如果采购人根据上述的规定，终止了全部或部分合同，采购人可以依其认为适当的条件和方法购买与未交货物类似的货物，成交供应商应对购买类似货物所超出的那部分费用负责。但是，成交供应商应继续执行合同中未终止的部分。</w:t>
      </w:r>
    </w:p>
    <w:p w14:paraId="08AD1C06">
      <w:pPr>
        <w:snapToGrid w:val="0"/>
        <w:spacing w:line="3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第十七条：合同转让和分包</w:t>
      </w:r>
    </w:p>
    <w:p w14:paraId="1A72D6A9">
      <w:pPr>
        <w:snapToGrid w:val="0"/>
        <w:spacing w:line="3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除采购人事先书面同意外，成交供应商不得转让和分包其应履行的合同义务。</w:t>
      </w:r>
    </w:p>
    <w:p w14:paraId="798CC319">
      <w:pPr>
        <w:snapToGrid w:val="0"/>
        <w:spacing w:line="3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第十八条：合同生效</w:t>
      </w:r>
    </w:p>
    <w:p w14:paraId="715E998B">
      <w:pPr>
        <w:pStyle w:val="13"/>
        <w:snapToGrid w:val="0"/>
        <w:spacing w:line="360" w:lineRule="exact"/>
        <w:ind w:firstLine="48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1、如上述文件与本合同有不符之处，以有利于采购人的为准。</w:t>
      </w:r>
    </w:p>
    <w:p w14:paraId="389B32C3">
      <w:pPr>
        <w:pStyle w:val="13"/>
        <w:snapToGrid w:val="0"/>
        <w:spacing w:line="360" w:lineRule="exact"/>
        <w:ind w:firstLine="48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w:t>
      </w:r>
      <w:r>
        <w:rPr>
          <w:rFonts w:hint="eastAsia" w:ascii="宋体" w:hAnsi="宋体" w:eastAsia="宋体" w:cs="宋体"/>
          <w:color w:val="auto"/>
          <w:sz w:val="22"/>
          <w:szCs w:val="22"/>
          <w:highlight w:val="none"/>
          <w:u w:val="single"/>
        </w:rPr>
        <w:t>本合同在双方法定代表人或授权代表签署加盖印章后生效，签订合同后须送达</w:t>
      </w:r>
      <w:r>
        <w:rPr>
          <w:rFonts w:hint="eastAsia" w:hAnsi="宋体" w:cs="宋体"/>
          <w:color w:val="auto"/>
          <w:sz w:val="22"/>
          <w:szCs w:val="22"/>
          <w:highlight w:val="none"/>
          <w:u w:val="single"/>
          <w:lang w:eastAsia="zh-CN"/>
        </w:rPr>
        <w:t>台州中域工程咨询有限公司</w:t>
      </w:r>
      <w:r>
        <w:rPr>
          <w:rFonts w:hint="eastAsia" w:ascii="宋体" w:hAnsi="宋体" w:eastAsia="宋体" w:cs="宋体"/>
          <w:color w:val="auto"/>
          <w:sz w:val="22"/>
          <w:szCs w:val="22"/>
          <w:highlight w:val="none"/>
          <w:u w:val="single"/>
        </w:rPr>
        <w:t>壹份备案。</w:t>
      </w:r>
    </w:p>
    <w:p w14:paraId="0D07078A">
      <w:pPr>
        <w:snapToGrid w:val="0"/>
        <w:spacing w:line="3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第十九条：合同修改</w:t>
      </w:r>
    </w:p>
    <w:p w14:paraId="5E63B0D6">
      <w:pPr>
        <w:snapToGrid w:val="0"/>
        <w:spacing w:line="360" w:lineRule="exact"/>
        <w:ind w:firstLine="48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除了双方签署书面修改合同，并成为本合同不可分割的一部分之外，本合同条件不得有任何变化或修改。</w:t>
      </w:r>
    </w:p>
    <w:p w14:paraId="4F37A22F">
      <w:pPr>
        <w:pStyle w:val="13"/>
        <w:snapToGrid w:val="0"/>
        <w:spacing w:line="3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第二十条：合同附件</w:t>
      </w:r>
    </w:p>
    <w:p w14:paraId="588A9A45">
      <w:pPr>
        <w:snapToGrid w:val="0"/>
        <w:spacing w:line="3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下列文件与本合同具有同等法律效力：</w:t>
      </w:r>
    </w:p>
    <w:p w14:paraId="5F0BDB45">
      <w:pPr>
        <w:snapToGrid w:val="0"/>
        <w:spacing w:line="360" w:lineRule="exact"/>
        <w:ind w:firstLine="431" w:firstLineChars="196"/>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1、采购人的采购文件与采购补充文件；</w:t>
      </w:r>
    </w:p>
    <w:p w14:paraId="205A7041">
      <w:pPr>
        <w:snapToGrid w:val="0"/>
        <w:spacing w:line="360" w:lineRule="exact"/>
        <w:ind w:firstLine="431" w:firstLineChars="196"/>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2、成交供应商投标文件；</w:t>
      </w:r>
    </w:p>
    <w:p w14:paraId="6BFC9268">
      <w:pPr>
        <w:snapToGrid w:val="0"/>
        <w:spacing w:line="360" w:lineRule="exact"/>
        <w:ind w:firstLine="431" w:firstLineChars="196"/>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3、询标纪要和承诺书。</w:t>
      </w:r>
    </w:p>
    <w:p w14:paraId="74505711">
      <w:pPr>
        <w:snapToGrid w:val="0"/>
        <w:spacing w:line="36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4、成交通知书</w:t>
      </w:r>
    </w:p>
    <w:p w14:paraId="6C3DE74B">
      <w:pPr>
        <w:spacing w:line="420" w:lineRule="exact"/>
        <w:ind w:firstLine="1210" w:firstLineChars="55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采购人：（印章）                      中标人：（印章）</w:t>
      </w:r>
    </w:p>
    <w:p w14:paraId="78415EA8">
      <w:pPr>
        <w:spacing w:line="42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全权代表:（签字）                    全权代表:（签字）</w:t>
      </w:r>
    </w:p>
    <w:p w14:paraId="2F4D8F72">
      <w:pPr>
        <w:spacing w:line="420" w:lineRule="exact"/>
        <w:ind w:firstLine="1210" w:firstLineChars="55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地址：                               地址：</w:t>
      </w:r>
    </w:p>
    <w:p w14:paraId="5E30F96F">
      <w:pPr>
        <w:spacing w:line="420" w:lineRule="exact"/>
        <w:ind w:firstLine="1210" w:firstLineChars="55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邮政编码：                           邮政编码：</w:t>
      </w:r>
    </w:p>
    <w:p w14:paraId="1ED113F3">
      <w:pPr>
        <w:spacing w:line="420" w:lineRule="exact"/>
        <w:ind w:firstLine="1210" w:firstLineChars="55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电话：                               电话：</w:t>
      </w:r>
    </w:p>
    <w:p w14:paraId="5C5B97AB">
      <w:pPr>
        <w:spacing w:line="420" w:lineRule="exact"/>
        <w:ind w:firstLine="1210" w:firstLineChars="55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传真：                               传真：</w:t>
      </w:r>
    </w:p>
    <w:p w14:paraId="22E03A43">
      <w:pPr>
        <w:spacing w:line="420" w:lineRule="exact"/>
        <w:ind w:firstLine="1210" w:firstLineChars="55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开户银行：                           开户银行：</w:t>
      </w:r>
    </w:p>
    <w:p w14:paraId="39366245">
      <w:pPr>
        <w:spacing w:line="420" w:lineRule="exact"/>
        <w:ind w:firstLine="1210" w:firstLineChars="55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帐号：                               帐号：</w:t>
      </w:r>
    </w:p>
    <w:p w14:paraId="6DCC1709">
      <w:pPr>
        <w:widowControl/>
        <w:snapToGrid w:val="0"/>
        <w:spacing w:line="340" w:lineRule="exact"/>
        <w:jc w:val="center"/>
        <w:rPr>
          <w:rFonts w:ascii="Arial"/>
          <w:b/>
          <w:color w:val="auto"/>
          <w:highlight w:val="none"/>
        </w:rPr>
      </w:pPr>
      <w:r>
        <w:rPr>
          <w:b/>
          <w:color w:val="auto"/>
          <w:sz w:val="22"/>
          <w:highlight w:val="none"/>
        </w:rPr>
        <w:t>注：本合同作为示范文本，具体以成交人与采购人所签定正式合同为准。</w:t>
      </w:r>
    </w:p>
    <w:p w14:paraId="201E8DFF">
      <w:pPr>
        <w:rPr>
          <w:rFonts w:ascii="宋体" w:hAnsi="宋体" w:cs="宋体"/>
          <w:color w:val="auto"/>
          <w:sz w:val="24"/>
          <w:highlight w:val="none"/>
        </w:rPr>
      </w:pPr>
      <w:r>
        <w:rPr>
          <w:rFonts w:ascii="宋体" w:hAnsi="宋体" w:cs="宋体"/>
          <w:color w:val="auto"/>
          <w:sz w:val="24"/>
          <w:highlight w:val="none"/>
        </w:rPr>
        <w:br w:type="page"/>
      </w:r>
    </w:p>
    <w:p w14:paraId="64C3A3C3">
      <w:pPr>
        <w:pStyle w:val="5"/>
        <w:rPr>
          <w:color w:val="auto"/>
          <w:highlight w:val="none"/>
        </w:rPr>
      </w:pPr>
    </w:p>
    <w:p w14:paraId="7F43B15B">
      <w:pPr>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投标文件格式附件</w:t>
      </w:r>
    </w:p>
    <w:p w14:paraId="78F3A798">
      <w:pPr>
        <w:rPr>
          <w:rFonts w:ascii="宋体" w:hAnsi="宋体"/>
          <w:b/>
          <w:color w:val="auto"/>
          <w:kern w:val="0"/>
          <w:sz w:val="28"/>
          <w:szCs w:val="28"/>
          <w:highlight w:val="none"/>
        </w:rPr>
      </w:pPr>
      <w:r>
        <w:rPr>
          <w:rFonts w:hint="eastAsia" w:ascii="宋体" w:hAnsi="宋体"/>
          <w:b/>
          <w:color w:val="auto"/>
          <w:kern w:val="0"/>
          <w:sz w:val="28"/>
          <w:szCs w:val="28"/>
          <w:highlight w:val="none"/>
        </w:rPr>
        <w:t>附件1</w:t>
      </w: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p>
    <w:p w14:paraId="3135E837">
      <w:pPr>
        <w:spacing w:line="360" w:lineRule="auto"/>
        <w:rPr>
          <w:rFonts w:asciiTheme="minorEastAsia" w:hAnsiTheme="minorEastAsia" w:eastAsiaTheme="minorEastAsia"/>
          <w:b/>
          <w:color w:val="auto"/>
          <w:sz w:val="30"/>
          <w:szCs w:val="30"/>
          <w:highlight w:val="none"/>
        </w:rPr>
      </w:pPr>
    </w:p>
    <w:p w14:paraId="0654ABA3">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0928A0F6">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14:paraId="3D2DF470">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70E8998D">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7A3AD601">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14:paraId="00101B5E">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5CA8DF18">
      <w:pPr>
        <w:spacing w:after="100" w:afterAutospacing="1" w:line="360" w:lineRule="auto"/>
        <w:ind w:right="-108"/>
        <w:jc w:val="center"/>
        <w:rPr>
          <w:rFonts w:ascii="宋体" w:hAnsi="宋体"/>
          <w:b/>
          <w:color w:val="auto"/>
          <w:spacing w:val="40"/>
          <w:sz w:val="28"/>
          <w:szCs w:val="28"/>
          <w:highlight w:val="none"/>
        </w:rPr>
      </w:pPr>
      <w:r>
        <w:rPr>
          <w:rFonts w:hint="eastAsia" w:ascii="宋体" w:hAnsi="宋体" w:cs="宋体"/>
          <w:b/>
          <w:bCs/>
          <w:color w:val="auto"/>
          <w:sz w:val="28"/>
          <w:szCs w:val="28"/>
          <w:highlight w:val="none"/>
          <w:lang w:val="zh-CN"/>
        </w:rPr>
        <w:t>（</w:t>
      </w:r>
      <w:r>
        <w:rPr>
          <w:rFonts w:hint="eastAsia" w:ascii="宋体" w:hAnsi="宋体"/>
          <w:b/>
          <w:bCs/>
          <w:color w:val="auto"/>
          <w:spacing w:val="40"/>
          <w:sz w:val="28"/>
          <w:szCs w:val="28"/>
          <w:highlight w:val="none"/>
        </w:rPr>
        <w:t>资格证明文件）</w:t>
      </w:r>
    </w:p>
    <w:p w14:paraId="6778D862">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0A5B6B45">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557B541E">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29DA2BA8">
      <w:pPr>
        <w:snapToGrid w:val="0"/>
        <w:spacing w:before="50" w:after="50" w:line="360" w:lineRule="auto"/>
        <w:jc w:val="center"/>
        <w:rPr>
          <w:rFonts w:ascii="宋体" w:hAnsi="宋体"/>
          <w:b/>
          <w:bCs/>
          <w:color w:val="auto"/>
          <w:sz w:val="44"/>
          <w:szCs w:val="44"/>
          <w:highlight w:val="none"/>
        </w:rPr>
      </w:pPr>
      <w:r>
        <w:rPr>
          <w:rFonts w:hint="eastAsia" w:ascii="宋体" w:hAnsi="宋体"/>
          <w:b/>
          <w:bCs/>
          <w:color w:val="auto"/>
          <w:sz w:val="44"/>
          <w:szCs w:val="44"/>
          <w:highlight w:val="none"/>
        </w:rPr>
        <w:t>资格证明文件目录</w:t>
      </w:r>
    </w:p>
    <w:p w14:paraId="1745FE53">
      <w:pPr>
        <w:pStyle w:val="22"/>
        <w:rPr>
          <w:color w:val="auto"/>
          <w:highlight w:val="none"/>
        </w:rPr>
      </w:pPr>
      <w:r>
        <w:rPr>
          <w:rFonts w:hint="eastAsia" w:ascii="宋体" w:hAnsi="宋体"/>
          <w:color w:val="auto"/>
          <w:szCs w:val="36"/>
          <w:highlight w:val="none"/>
        </w:rPr>
        <w:t>（仅供参考）</w:t>
      </w:r>
    </w:p>
    <w:p w14:paraId="3075C2D6">
      <w:pPr>
        <w:snapToGrid w:val="0"/>
        <w:spacing w:before="50" w:after="50" w:line="360" w:lineRule="auto"/>
        <w:jc w:val="center"/>
        <w:rPr>
          <w:rFonts w:ascii="仿宋_GB2312" w:hAnsi="宋体" w:eastAsia="仿宋_GB2312"/>
          <w:b/>
          <w:bCs/>
          <w:color w:val="auto"/>
          <w:sz w:val="36"/>
          <w:szCs w:val="36"/>
          <w:highlight w:val="none"/>
        </w:rPr>
      </w:pPr>
    </w:p>
    <w:p w14:paraId="3E1AF650">
      <w:pPr>
        <w:numPr>
          <w:ilvl w:val="0"/>
          <w:numId w:val="8"/>
        </w:numPr>
        <w:snapToGrid w:val="0"/>
        <w:spacing w:line="360" w:lineRule="auto"/>
        <w:ind w:firstLine="509" w:firstLineChars="196"/>
        <w:rPr>
          <w:rFonts w:ascii="宋体" w:hAnsi="宋体"/>
          <w:color w:val="auto"/>
          <w:sz w:val="26"/>
          <w:szCs w:val="26"/>
          <w:highlight w:val="none"/>
        </w:rPr>
      </w:pPr>
      <w:r>
        <w:rPr>
          <w:rFonts w:hint="eastAsia" w:ascii="宋体" w:hAnsi="宋体"/>
          <w:color w:val="auto"/>
          <w:sz w:val="26"/>
          <w:szCs w:val="26"/>
          <w:highlight w:val="none"/>
        </w:rPr>
        <w:t>投标声明书（附件2）</w:t>
      </w:r>
    </w:p>
    <w:p w14:paraId="15121AA6">
      <w:pPr>
        <w:numPr>
          <w:ilvl w:val="0"/>
          <w:numId w:val="8"/>
        </w:numPr>
        <w:snapToGrid w:val="0"/>
        <w:spacing w:line="360" w:lineRule="auto"/>
        <w:ind w:firstLine="509" w:firstLineChars="196"/>
        <w:rPr>
          <w:rFonts w:ascii="宋体" w:hAnsi="宋体"/>
          <w:color w:val="auto"/>
          <w:kern w:val="0"/>
          <w:sz w:val="26"/>
          <w:szCs w:val="26"/>
          <w:highlight w:val="none"/>
        </w:rPr>
      </w:pPr>
      <w:r>
        <w:rPr>
          <w:bCs/>
          <w:color w:val="auto"/>
          <w:sz w:val="26"/>
          <w:szCs w:val="26"/>
          <w:highlight w:val="none"/>
        </w:rPr>
        <w:t>授权</w:t>
      </w:r>
      <w:r>
        <w:rPr>
          <w:rFonts w:hint="eastAsia"/>
          <w:bCs/>
          <w:color w:val="auto"/>
          <w:sz w:val="26"/>
          <w:szCs w:val="26"/>
          <w:highlight w:val="none"/>
        </w:rPr>
        <w:t>委托</w:t>
      </w:r>
      <w:r>
        <w:rPr>
          <w:bCs/>
          <w:color w:val="auto"/>
          <w:sz w:val="26"/>
          <w:szCs w:val="26"/>
          <w:highlight w:val="none"/>
        </w:rPr>
        <w:t>书</w:t>
      </w:r>
      <w:r>
        <w:rPr>
          <w:rFonts w:hint="eastAsia" w:ascii="宋体" w:hAnsi="宋体"/>
          <w:bCs/>
          <w:color w:val="auto"/>
          <w:sz w:val="26"/>
          <w:szCs w:val="26"/>
          <w:highlight w:val="none"/>
        </w:rPr>
        <w:t>（附件3）</w:t>
      </w:r>
    </w:p>
    <w:p w14:paraId="681EE11D">
      <w:pPr>
        <w:numPr>
          <w:ilvl w:val="0"/>
          <w:numId w:val="8"/>
        </w:numPr>
        <w:snapToGrid w:val="0"/>
        <w:spacing w:line="360" w:lineRule="auto"/>
        <w:ind w:left="1014" w:leftChars="259" w:hanging="470" w:hangingChars="181"/>
        <w:rPr>
          <w:rFonts w:ascii="宋体" w:hAnsi="宋体"/>
          <w:color w:val="auto"/>
          <w:kern w:val="0"/>
          <w:sz w:val="26"/>
          <w:szCs w:val="26"/>
          <w:highlight w:val="none"/>
        </w:rPr>
      </w:pPr>
      <w:r>
        <w:rPr>
          <w:rFonts w:hint="eastAsia" w:ascii="宋体" w:hAnsi="宋体"/>
          <w:color w:val="auto"/>
          <w:kern w:val="0"/>
          <w:sz w:val="26"/>
          <w:szCs w:val="26"/>
          <w:highlight w:val="none"/>
        </w:rPr>
        <w:t>符合参加政府采购活动应当具备的一般条件的承诺函</w:t>
      </w:r>
      <w:r>
        <w:rPr>
          <w:rFonts w:hint="eastAsia" w:ascii="宋体" w:hAnsi="宋体"/>
          <w:color w:val="auto"/>
          <w:sz w:val="26"/>
          <w:szCs w:val="26"/>
          <w:highlight w:val="none"/>
        </w:rPr>
        <w:t>（附件4）</w:t>
      </w:r>
    </w:p>
    <w:p w14:paraId="5B93686D">
      <w:pPr>
        <w:snapToGrid w:val="0"/>
        <w:spacing w:line="360" w:lineRule="auto"/>
        <w:ind w:firstLine="520" w:firstLineChars="200"/>
        <w:rPr>
          <w:rFonts w:ascii="宋体" w:hAnsi="宋体"/>
          <w:color w:val="auto"/>
          <w:kern w:val="0"/>
          <w:sz w:val="26"/>
          <w:szCs w:val="26"/>
          <w:highlight w:val="none"/>
        </w:rPr>
      </w:pPr>
      <w:r>
        <w:rPr>
          <w:rFonts w:hint="eastAsia" w:ascii="宋体" w:hAnsi="宋体"/>
          <w:color w:val="auto"/>
          <w:kern w:val="0"/>
          <w:sz w:val="26"/>
          <w:szCs w:val="26"/>
          <w:highlight w:val="none"/>
        </w:rPr>
        <w:t>4、</w:t>
      </w:r>
      <w:r>
        <w:rPr>
          <w:rFonts w:hint="eastAsia" w:ascii="宋体" w:hAnsi="宋体"/>
          <w:color w:val="auto"/>
          <w:sz w:val="26"/>
          <w:szCs w:val="26"/>
          <w:highlight w:val="none"/>
        </w:rPr>
        <w:t>中小企业声明函（附件15）</w:t>
      </w:r>
    </w:p>
    <w:p w14:paraId="420FCBB8">
      <w:pPr>
        <w:snapToGrid w:val="0"/>
        <w:spacing w:line="360" w:lineRule="auto"/>
        <w:ind w:firstLine="520" w:firstLineChars="200"/>
        <w:rPr>
          <w:rFonts w:ascii="宋体" w:hAnsi="宋体" w:cs="宋体"/>
          <w:color w:val="auto"/>
          <w:sz w:val="26"/>
          <w:szCs w:val="26"/>
          <w:highlight w:val="none"/>
        </w:rPr>
      </w:pPr>
      <w:r>
        <w:rPr>
          <w:rFonts w:hint="eastAsia" w:ascii="宋体" w:hAnsi="宋体" w:cs="宋体"/>
          <w:color w:val="auto"/>
          <w:sz w:val="26"/>
          <w:szCs w:val="26"/>
          <w:highlight w:val="none"/>
        </w:rPr>
        <w:t>5、</w:t>
      </w:r>
      <w:r>
        <w:rPr>
          <w:color w:val="auto"/>
          <w:sz w:val="26"/>
          <w:szCs w:val="26"/>
          <w:highlight w:val="none"/>
        </w:rPr>
        <w:t>法人或者其他组织的营业执照等证明文件，自然人的身份证明</w:t>
      </w:r>
    </w:p>
    <w:p w14:paraId="7481AFEA">
      <w:pPr>
        <w:snapToGrid w:val="0"/>
        <w:spacing w:line="360" w:lineRule="auto"/>
        <w:ind w:firstLine="509" w:firstLineChars="196"/>
        <w:rPr>
          <w:rFonts w:ascii="宋体" w:hAnsi="宋体"/>
          <w:color w:val="auto"/>
          <w:sz w:val="26"/>
          <w:szCs w:val="26"/>
          <w:highlight w:val="none"/>
        </w:rPr>
      </w:pPr>
      <w:r>
        <w:rPr>
          <w:rFonts w:hint="eastAsia" w:ascii="宋体" w:hAnsi="宋体"/>
          <w:color w:val="auto"/>
          <w:sz w:val="26"/>
          <w:szCs w:val="26"/>
          <w:highlight w:val="none"/>
        </w:rPr>
        <w:t>6、</w:t>
      </w:r>
      <w:r>
        <w:rPr>
          <w:color w:val="auto"/>
          <w:sz w:val="26"/>
          <w:szCs w:val="26"/>
          <w:highlight w:val="none"/>
        </w:rPr>
        <w:t>具备履行合同所必需的设备和专业技术能力的证明材料</w:t>
      </w:r>
      <w:r>
        <w:rPr>
          <w:rFonts w:hint="eastAsia"/>
          <w:color w:val="auto"/>
          <w:sz w:val="26"/>
          <w:szCs w:val="26"/>
          <w:highlight w:val="none"/>
        </w:rPr>
        <w:t>（根据项目性质自行提供）</w:t>
      </w:r>
    </w:p>
    <w:p w14:paraId="5EEE7600">
      <w:pPr>
        <w:snapToGrid w:val="0"/>
        <w:spacing w:line="360" w:lineRule="auto"/>
        <w:ind w:firstLine="509" w:firstLineChars="196"/>
        <w:rPr>
          <w:rFonts w:ascii="宋体" w:hAnsi="宋体"/>
          <w:color w:val="auto"/>
          <w:kern w:val="0"/>
          <w:sz w:val="26"/>
          <w:szCs w:val="26"/>
          <w:highlight w:val="none"/>
        </w:rPr>
      </w:pPr>
      <w:r>
        <w:rPr>
          <w:rFonts w:hint="eastAsia" w:ascii="宋体" w:hAnsi="宋体"/>
          <w:color w:val="auto"/>
          <w:sz w:val="26"/>
          <w:szCs w:val="26"/>
          <w:highlight w:val="none"/>
        </w:rPr>
        <w:t>7、</w:t>
      </w:r>
      <w:r>
        <w:rPr>
          <w:rFonts w:hint="eastAsia" w:ascii="宋体" w:hAnsi="宋体"/>
          <w:color w:val="auto"/>
          <w:kern w:val="0"/>
          <w:sz w:val="26"/>
          <w:szCs w:val="26"/>
          <w:highlight w:val="none"/>
        </w:rPr>
        <w:t>本项目要求的特定资质证书（若有）（</w:t>
      </w:r>
      <w:r>
        <w:rPr>
          <w:rFonts w:hint="eastAsia" w:ascii="宋体" w:hAnsi="宋体"/>
          <w:color w:val="auto"/>
          <w:kern w:val="0"/>
          <w:sz w:val="26"/>
          <w:szCs w:val="26"/>
          <w:highlight w:val="none"/>
          <w:u w:val="single"/>
        </w:rPr>
        <w:t>或评标时所需的其他证书材料</w:t>
      </w:r>
      <w:r>
        <w:rPr>
          <w:rFonts w:hint="eastAsia" w:ascii="宋体" w:hAnsi="宋体"/>
          <w:color w:val="auto"/>
          <w:kern w:val="0"/>
          <w:sz w:val="26"/>
          <w:szCs w:val="26"/>
          <w:highlight w:val="none"/>
        </w:rPr>
        <w:t>）</w:t>
      </w:r>
    </w:p>
    <w:p w14:paraId="75AC96FF">
      <w:pPr>
        <w:spacing w:line="360" w:lineRule="auto"/>
        <w:rPr>
          <w:rFonts w:ascii="宋体" w:hAnsi="宋体"/>
          <w:b/>
          <w:color w:val="auto"/>
          <w:sz w:val="28"/>
          <w:highlight w:val="none"/>
        </w:rPr>
      </w:pPr>
    </w:p>
    <w:p w14:paraId="401DAFD6">
      <w:pPr>
        <w:spacing w:line="360" w:lineRule="auto"/>
        <w:ind w:left="420"/>
        <w:rPr>
          <w:rFonts w:ascii="宋体" w:hAnsi="宋体"/>
          <w:b/>
          <w:color w:val="auto"/>
          <w:sz w:val="28"/>
          <w:highlight w:val="none"/>
        </w:rPr>
      </w:pPr>
    </w:p>
    <w:p w14:paraId="6AD16871">
      <w:pPr>
        <w:spacing w:line="360" w:lineRule="auto"/>
        <w:ind w:left="420"/>
        <w:rPr>
          <w:rFonts w:ascii="宋体" w:hAnsi="宋体"/>
          <w:b/>
          <w:color w:val="auto"/>
          <w:sz w:val="28"/>
          <w:highlight w:val="none"/>
        </w:rPr>
      </w:pPr>
    </w:p>
    <w:p w14:paraId="4DD7F2A9">
      <w:pPr>
        <w:spacing w:line="360" w:lineRule="auto"/>
        <w:ind w:left="420"/>
        <w:rPr>
          <w:rFonts w:ascii="宋体" w:hAnsi="宋体"/>
          <w:b/>
          <w:color w:val="auto"/>
          <w:sz w:val="28"/>
          <w:highlight w:val="none"/>
        </w:rPr>
      </w:pPr>
    </w:p>
    <w:p w14:paraId="463D9DA2">
      <w:pPr>
        <w:spacing w:line="360" w:lineRule="auto"/>
        <w:ind w:left="420"/>
        <w:rPr>
          <w:rFonts w:ascii="宋体" w:hAnsi="宋体"/>
          <w:b/>
          <w:color w:val="auto"/>
          <w:sz w:val="28"/>
          <w:highlight w:val="none"/>
        </w:rPr>
      </w:pPr>
    </w:p>
    <w:p w14:paraId="50D2FF88">
      <w:pPr>
        <w:spacing w:line="360" w:lineRule="auto"/>
        <w:ind w:left="420"/>
        <w:rPr>
          <w:rFonts w:ascii="宋体" w:hAnsi="宋体"/>
          <w:b/>
          <w:color w:val="auto"/>
          <w:sz w:val="28"/>
          <w:highlight w:val="none"/>
        </w:rPr>
      </w:pPr>
    </w:p>
    <w:p w14:paraId="416775EE">
      <w:pPr>
        <w:spacing w:line="360" w:lineRule="auto"/>
        <w:ind w:left="420"/>
        <w:rPr>
          <w:rFonts w:ascii="宋体" w:hAnsi="宋体"/>
          <w:b/>
          <w:color w:val="auto"/>
          <w:sz w:val="28"/>
          <w:highlight w:val="none"/>
        </w:rPr>
      </w:pPr>
    </w:p>
    <w:p w14:paraId="32780FE0">
      <w:pPr>
        <w:spacing w:line="360" w:lineRule="auto"/>
        <w:ind w:left="420"/>
        <w:rPr>
          <w:rFonts w:ascii="宋体" w:hAnsi="宋体"/>
          <w:b/>
          <w:color w:val="auto"/>
          <w:sz w:val="28"/>
          <w:highlight w:val="none"/>
        </w:rPr>
      </w:pPr>
    </w:p>
    <w:p w14:paraId="3048DA3C">
      <w:pPr>
        <w:spacing w:line="360" w:lineRule="auto"/>
        <w:rPr>
          <w:rFonts w:ascii="宋体" w:hAnsi="宋体"/>
          <w:b/>
          <w:color w:val="auto"/>
          <w:sz w:val="28"/>
          <w:highlight w:val="none"/>
        </w:rPr>
      </w:pPr>
    </w:p>
    <w:p w14:paraId="52C62062">
      <w:pPr>
        <w:rPr>
          <w:rFonts w:ascii="宋体" w:hAnsi="宋体"/>
          <w:b/>
          <w:color w:val="auto"/>
          <w:sz w:val="28"/>
          <w:highlight w:val="none"/>
        </w:rPr>
      </w:pPr>
      <w:r>
        <w:rPr>
          <w:rFonts w:hint="eastAsia" w:ascii="宋体" w:hAnsi="宋体"/>
          <w:b/>
          <w:color w:val="auto"/>
          <w:sz w:val="28"/>
          <w:highlight w:val="none"/>
        </w:rPr>
        <w:br w:type="page"/>
      </w:r>
    </w:p>
    <w:p w14:paraId="278BC2AA">
      <w:pPr>
        <w:spacing w:line="360" w:lineRule="auto"/>
        <w:ind w:left="420"/>
        <w:rPr>
          <w:rFonts w:ascii="宋体" w:hAnsi="宋体"/>
          <w:b/>
          <w:color w:val="auto"/>
          <w:sz w:val="28"/>
          <w:highlight w:val="none"/>
        </w:rPr>
      </w:pPr>
      <w:r>
        <w:rPr>
          <w:rFonts w:hint="eastAsia" w:ascii="宋体" w:hAnsi="宋体"/>
          <w:b/>
          <w:color w:val="auto"/>
          <w:sz w:val="28"/>
          <w:highlight w:val="none"/>
        </w:rPr>
        <w:t>附件2</w:t>
      </w:r>
    </w:p>
    <w:p w14:paraId="58EB7432">
      <w:pPr>
        <w:adjustRightInd w:val="0"/>
        <w:snapToGrid w:val="0"/>
        <w:spacing w:line="360" w:lineRule="auto"/>
        <w:ind w:right="480"/>
        <w:jc w:val="center"/>
        <w:rPr>
          <w:rFonts w:ascii="宋体" w:hAnsi="宋体"/>
          <w:b/>
          <w:color w:val="auto"/>
          <w:kern w:val="0"/>
          <w:sz w:val="32"/>
          <w:szCs w:val="32"/>
          <w:highlight w:val="none"/>
          <w:lang w:val="zh-CN"/>
        </w:rPr>
      </w:pPr>
      <w:r>
        <w:rPr>
          <w:rFonts w:hint="eastAsia" w:ascii="宋体" w:hAnsi="宋体"/>
          <w:b/>
          <w:color w:val="auto"/>
          <w:kern w:val="0"/>
          <w:sz w:val="32"/>
          <w:szCs w:val="32"/>
          <w:highlight w:val="none"/>
          <w:lang w:val="zh-CN"/>
        </w:rPr>
        <w:t>投标声明书</w:t>
      </w:r>
    </w:p>
    <w:p w14:paraId="278AA138">
      <w:pPr>
        <w:snapToGrid w:val="0"/>
        <w:spacing w:beforeLines="50" w:after="50" w:line="400" w:lineRule="exact"/>
        <w:rPr>
          <w:rFonts w:ascii="宋体" w:hAnsi="宋体" w:cs="宋体"/>
          <w:color w:val="auto"/>
          <w:kern w:val="0"/>
          <w:sz w:val="24"/>
          <w:highlight w:val="none"/>
        </w:rPr>
      </w:pPr>
      <w:r>
        <w:rPr>
          <w:rFonts w:hint="eastAsia" w:ascii="宋体" w:hAnsi="宋体" w:cstheme="minorBidi"/>
          <w:color w:val="auto"/>
          <w:sz w:val="24"/>
          <w:highlight w:val="none"/>
          <w:u w:val="single"/>
        </w:rPr>
        <w:t xml:space="preserve">        </w:t>
      </w:r>
      <w:r>
        <w:rPr>
          <w:rFonts w:hint="eastAsia" w:ascii="宋体" w:hAnsi="宋体" w:cs="宋体"/>
          <w:color w:val="auto"/>
          <w:kern w:val="0"/>
          <w:sz w:val="24"/>
          <w:highlight w:val="none"/>
        </w:rPr>
        <w:t>（采购代理机构名称）：</w:t>
      </w:r>
    </w:p>
    <w:p w14:paraId="062FA761">
      <w:pPr>
        <w:snapToGrid w:val="0"/>
        <w:spacing w:beforeLines="50" w:after="50" w:line="400" w:lineRule="exact"/>
        <w:ind w:firstLine="480" w:firstLineChars="200"/>
        <w:rPr>
          <w:rFonts w:ascii="宋体" w:hAnsi="宋体" w:cs="宋体"/>
          <w:color w:val="auto"/>
          <w:kern w:val="0"/>
          <w:sz w:val="24"/>
          <w:highlight w:val="none"/>
        </w:rPr>
      </w:pPr>
      <w:r>
        <w:rPr>
          <w:rFonts w:hint="eastAsia" w:ascii="宋体" w:hAnsi="宋体" w:cstheme="minorBidi"/>
          <w:color w:val="auto"/>
          <w:sz w:val="24"/>
          <w:highlight w:val="none"/>
          <w:u w:val="single"/>
        </w:rPr>
        <w:t xml:space="preserve">        </w:t>
      </w:r>
      <w:r>
        <w:rPr>
          <w:rFonts w:hint="eastAsia" w:ascii="宋体" w:hAnsi="宋体" w:cs="宋体"/>
          <w:color w:val="auto"/>
          <w:kern w:val="0"/>
          <w:sz w:val="24"/>
          <w:highlight w:val="none"/>
        </w:rPr>
        <w:t>（投标人名称）系中华人民共和国合法企业，经营地址</w:t>
      </w:r>
      <w:r>
        <w:rPr>
          <w:rFonts w:hint="eastAsia" w:ascii="宋体" w:hAnsi="宋体" w:cstheme="minorBidi"/>
          <w:color w:val="auto"/>
          <w:sz w:val="24"/>
          <w:highlight w:val="none"/>
          <w:u w:val="single"/>
        </w:rPr>
        <w:t xml:space="preserve">        </w:t>
      </w:r>
      <w:r>
        <w:rPr>
          <w:rFonts w:hint="eastAsia" w:ascii="宋体" w:hAnsi="宋体" w:cs="宋体"/>
          <w:color w:val="auto"/>
          <w:kern w:val="0"/>
          <w:sz w:val="24"/>
          <w:highlight w:val="none"/>
        </w:rPr>
        <w:t>。</w:t>
      </w:r>
    </w:p>
    <w:p w14:paraId="3789FACF">
      <w:pPr>
        <w:snapToGrid w:val="0"/>
        <w:spacing w:beforeLines="50" w:after="50"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w:t>
      </w:r>
      <w:r>
        <w:rPr>
          <w:rFonts w:hint="eastAsia" w:ascii="宋体" w:hAnsi="宋体" w:cstheme="minorBidi"/>
          <w:color w:val="auto"/>
          <w:sz w:val="24"/>
          <w:highlight w:val="none"/>
          <w:u w:val="single"/>
        </w:rPr>
        <w:t xml:space="preserve">        </w:t>
      </w:r>
      <w:r>
        <w:rPr>
          <w:rFonts w:hint="eastAsia" w:ascii="宋体" w:hAnsi="宋体" w:cs="宋体"/>
          <w:color w:val="auto"/>
          <w:kern w:val="0"/>
          <w:sz w:val="24"/>
          <w:highlight w:val="none"/>
          <w:u w:val="single"/>
        </w:rPr>
        <w:t xml:space="preserve">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w:t>
      </w:r>
      <w:r>
        <w:rPr>
          <w:rFonts w:hint="eastAsia" w:ascii="宋体" w:hAnsi="宋体" w:cstheme="minorBidi"/>
          <w:color w:val="auto"/>
          <w:sz w:val="24"/>
          <w:highlight w:val="none"/>
          <w:u w:val="single"/>
        </w:rPr>
        <w:t xml:space="preserve">        </w:t>
      </w:r>
      <w:r>
        <w:rPr>
          <w:rFonts w:hint="eastAsia" w:ascii="宋体" w:hAnsi="宋体" w:cs="宋体"/>
          <w:color w:val="auto"/>
          <w:kern w:val="0"/>
          <w:sz w:val="24"/>
          <w:highlight w:val="none"/>
          <w:u w:val="single"/>
        </w:rPr>
        <w:t xml:space="preserve">投标人名称 </w:t>
      </w:r>
      <w:r>
        <w:rPr>
          <w:rFonts w:hint="eastAsia" w:ascii="宋体" w:hAnsi="宋体" w:cs="宋体"/>
          <w:color w:val="auto"/>
          <w:kern w:val="0"/>
          <w:sz w:val="24"/>
          <w:highlight w:val="none"/>
        </w:rPr>
        <w:t>）的法定代表人，我公司自愿参加贵方组织的（</w:t>
      </w:r>
      <w:r>
        <w:rPr>
          <w:rFonts w:hint="eastAsia" w:ascii="宋体" w:hAnsi="宋体" w:cstheme="minorBidi"/>
          <w:color w:val="auto"/>
          <w:sz w:val="24"/>
          <w:highlight w:val="none"/>
          <w:u w:val="single"/>
        </w:rPr>
        <w:t xml:space="preserve">        </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w:t>
      </w:r>
      <w:r>
        <w:rPr>
          <w:rFonts w:hint="eastAsia" w:ascii="宋体" w:hAnsi="宋体" w:cstheme="minorBidi"/>
          <w:color w:val="auto"/>
          <w:sz w:val="24"/>
          <w:highlight w:val="none"/>
          <w:u w:val="single"/>
        </w:rPr>
        <w:t xml:space="preserve">        </w:t>
      </w:r>
      <w:r>
        <w:rPr>
          <w:rFonts w:hint="eastAsia" w:ascii="宋体" w:hAnsi="宋体" w:cs="宋体"/>
          <w:color w:val="auto"/>
          <w:kern w:val="0"/>
          <w:sz w:val="24"/>
          <w:highlight w:val="none"/>
        </w:rPr>
        <w:t>）的投标，为此，我公司就本次投标有关事项郑重声明如下：</w:t>
      </w:r>
    </w:p>
    <w:p w14:paraId="7939A246">
      <w:pPr>
        <w:snapToGrid w:val="0"/>
        <w:spacing w:beforeLines="50" w:after="50" w:line="400" w:lineRule="exact"/>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1、</w:t>
      </w:r>
      <w:r>
        <w:rPr>
          <w:rFonts w:hint="eastAsia" w:ascii="Arial" w:hAnsi="Arial" w:cs="Arial"/>
          <w:color w:val="auto"/>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606585F6">
      <w:pPr>
        <w:snapToGrid w:val="0"/>
        <w:spacing w:beforeLines="50" w:after="50"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2、我公司</w:t>
      </w:r>
      <w:r>
        <w:rPr>
          <w:rFonts w:ascii="宋体" w:hAnsi="宋体" w:cs="宋体"/>
          <w:color w:val="auto"/>
          <w:kern w:val="0"/>
          <w:sz w:val="24"/>
          <w:highlight w:val="none"/>
        </w:rPr>
        <w:t>在参与投标前已</w:t>
      </w:r>
      <w:r>
        <w:rPr>
          <w:rFonts w:hint="eastAsia" w:ascii="宋体" w:hAnsi="宋体" w:cs="宋体"/>
          <w:color w:val="auto"/>
          <w:kern w:val="0"/>
          <w:sz w:val="24"/>
          <w:highlight w:val="none"/>
        </w:rPr>
        <w:t>详细审查</w:t>
      </w:r>
      <w:r>
        <w:rPr>
          <w:rFonts w:ascii="宋体" w:hAnsi="宋体" w:cs="宋体"/>
          <w:color w:val="auto"/>
          <w:kern w:val="0"/>
          <w:sz w:val="24"/>
          <w:highlight w:val="none"/>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auto"/>
          <w:kern w:val="0"/>
          <w:sz w:val="24"/>
          <w:highlight w:val="none"/>
        </w:rPr>
        <w:t>利。</w:t>
      </w:r>
    </w:p>
    <w:p w14:paraId="665D16D5">
      <w:pPr>
        <w:numPr>
          <w:ilvl w:val="255"/>
          <w:numId w:val="0"/>
        </w:numPr>
        <w:snapToGrid w:val="0"/>
        <w:spacing w:beforeLines="50" w:after="50" w:line="400" w:lineRule="exact"/>
        <w:ind w:firstLine="480" w:firstLineChars="200"/>
        <w:rPr>
          <w:rFonts w:ascii="宋体" w:hAnsi="宋体"/>
          <w:color w:val="auto"/>
          <w:sz w:val="24"/>
          <w:highlight w:val="none"/>
        </w:rPr>
      </w:pPr>
      <w:r>
        <w:rPr>
          <w:rFonts w:hint="eastAsia" w:ascii="宋体" w:hAnsi="宋体"/>
          <w:color w:val="auto"/>
          <w:sz w:val="24"/>
          <w:highlight w:val="none"/>
        </w:rPr>
        <w:t>3、我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不是采购人的附属机构；在获知本项目采购信息后，与采购人聘请的为此项目提供咨询服务的公司及其附属机构没有任何联系。</w:t>
      </w:r>
    </w:p>
    <w:p w14:paraId="4426C10F">
      <w:pPr>
        <w:snapToGrid w:val="0"/>
        <w:spacing w:beforeLines="50" w:after="50" w:line="400" w:lineRule="exact"/>
        <w:ind w:firstLine="480" w:firstLineChars="200"/>
        <w:rPr>
          <w:rFonts w:ascii="宋体" w:hAnsi="宋体"/>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5CC52833">
      <w:pPr>
        <w:snapToGrid w:val="0"/>
        <w:spacing w:beforeLines="50" w:after="50" w:line="400" w:lineRule="exact"/>
        <w:ind w:firstLine="480" w:firstLineChars="200"/>
        <w:rPr>
          <w:rFonts w:ascii="仿宋_GB2312" w:hAnsi="仿宋_GB2312" w:eastAsia="仿宋_GB2312" w:cs="仿宋_GB2312"/>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5A05A6DC">
      <w:pPr>
        <w:snapToGrid w:val="0"/>
        <w:spacing w:beforeLines="50" w:after="50" w:line="400" w:lineRule="exact"/>
        <w:ind w:firstLine="480" w:firstLineChars="200"/>
        <w:rPr>
          <w:rFonts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653D90A0">
      <w:pPr>
        <w:adjustRightInd w:val="0"/>
        <w:snapToGrid w:val="0"/>
        <w:spacing w:line="400" w:lineRule="exact"/>
        <w:ind w:firstLine="480"/>
        <w:rPr>
          <w:rFonts w:ascii="宋体" w:hAnsi="宋体" w:cs="仿宋_GB2312"/>
          <w:color w:val="auto"/>
          <w:kern w:val="0"/>
          <w:sz w:val="24"/>
          <w:highlight w:val="none"/>
        </w:rPr>
      </w:pPr>
    </w:p>
    <w:p w14:paraId="563C382D">
      <w:pPr>
        <w:adjustRightInd w:val="0"/>
        <w:snapToGrid w:val="0"/>
        <w:spacing w:line="400" w:lineRule="exact"/>
        <w:ind w:firstLine="4680" w:firstLineChars="19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14:paraId="3DFD5261">
      <w:pPr>
        <w:adjustRightInd w:val="0"/>
        <w:snapToGrid w:val="0"/>
        <w:spacing w:line="400" w:lineRule="exac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w:t>
      </w:r>
    </w:p>
    <w:p w14:paraId="3897DBDD">
      <w:pPr>
        <w:adjustRightInd w:val="0"/>
        <w:snapToGrid w:val="0"/>
        <w:spacing w:line="400" w:lineRule="exact"/>
        <w:ind w:right="480"/>
        <w:jc w:val="center"/>
        <w:rPr>
          <w:rFonts w:ascii="宋体" w:hAnsi="宋体"/>
          <w:b/>
          <w:color w:val="auto"/>
          <w:sz w:val="28"/>
          <w:highlight w:val="none"/>
        </w:rPr>
      </w:pPr>
      <w:r>
        <w:rPr>
          <w:rFonts w:hint="eastAsia" w:ascii="宋体" w:hAnsi="宋体" w:cs="仿宋_GB2312"/>
          <w:color w:val="auto"/>
          <w:kern w:val="0"/>
          <w:sz w:val="24"/>
          <w:highlight w:val="none"/>
          <w:lang w:val="zh-CN"/>
        </w:rPr>
        <w:t xml:space="preserve">                             </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月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日</w:t>
      </w:r>
    </w:p>
    <w:p w14:paraId="538BF98F">
      <w:pPr>
        <w:rPr>
          <w:rFonts w:ascii="宋体" w:hAnsi="宋体"/>
          <w:b/>
          <w:color w:val="auto"/>
          <w:sz w:val="28"/>
          <w:highlight w:val="none"/>
        </w:rPr>
      </w:pPr>
      <w:r>
        <w:rPr>
          <w:rFonts w:hint="eastAsia" w:ascii="宋体" w:hAnsi="宋体"/>
          <w:b/>
          <w:color w:val="auto"/>
          <w:sz w:val="28"/>
          <w:highlight w:val="none"/>
        </w:rPr>
        <w:br w:type="page"/>
      </w:r>
    </w:p>
    <w:p w14:paraId="49791EED">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附件3</w:t>
      </w:r>
    </w:p>
    <w:p w14:paraId="1874EACE">
      <w:pPr>
        <w:spacing w:line="360" w:lineRule="auto"/>
        <w:ind w:firstLine="321" w:firstLineChars="100"/>
        <w:jc w:val="center"/>
        <w:rPr>
          <w:rFonts w:hAnsi="宋体"/>
          <w:b/>
          <w:color w:val="auto"/>
          <w:sz w:val="32"/>
          <w:szCs w:val="32"/>
          <w:highlight w:val="none"/>
          <w:u w:val="single"/>
        </w:rPr>
      </w:pP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14:paraId="6A7C2FC1">
      <w:pPr>
        <w:snapToGrid w:val="0"/>
        <w:spacing w:beforeLines="50" w:after="50" w:line="360" w:lineRule="auto"/>
        <w:ind w:firstLine="240" w:firstLineChars="100"/>
        <w:rPr>
          <w:rFonts w:ascii="宋体" w:hAnsi="宋体" w:cs="宋体"/>
          <w:color w:val="auto"/>
          <w:kern w:val="0"/>
          <w:sz w:val="24"/>
          <w:highlight w:val="none"/>
        </w:rPr>
      </w:pPr>
      <w:r>
        <w:rPr>
          <w:rFonts w:hAnsi="宋体"/>
          <w:color w:val="auto"/>
          <w:sz w:val="24"/>
          <w:highlight w:val="none"/>
          <w:u w:val="single"/>
        </w:rPr>
        <w:t xml:space="preserve">  </w:t>
      </w:r>
      <w:r>
        <w:rPr>
          <w:rFonts w:hint="eastAsia" w:hAnsi="宋体"/>
          <w:color w:val="auto"/>
          <w:sz w:val="24"/>
          <w:highlight w:val="none"/>
          <w:u w:val="single"/>
        </w:rPr>
        <w:t xml:space="preserve">           </w:t>
      </w:r>
      <w:r>
        <w:rPr>
          <w:rFonts w:hint="eastAsia" w:ascii="宋体" w:hAnsi="宋体" w:cs="宋体"/>
          <w:color w:val="auto"/>
          <w:kern w:val="0"/>
          <w:sz w:val="24"/>
          <w:highlight w:val="none"/>
        </w:rPr>
        <w:t>（采购代理机构名称）：</w:t>
      </w:r>
    </w:p>
    <w:p w14:paraId="37D51EF9">
      <w:pPr>
        <w:pStyle w:val="13"/>
        <w:spacing w:line="500" w:lineRule="exact"/>
        <w:ind w:left="240" w:hanging="240" w:hangingChars="100"/>
        <w:rPr>
          <w:rFonts w:hAnsi="宋体"/>
          <w:color w:val="auto"/>
          <w:sz w:val="24"/>
          <w:highlight w:val="none"/>
        </w:rPr>
      </w:pPr>
      <w:r>
        <w:rPr>
          <w:rFonts w:hAnsi="宋体"/>
          <w:color w:val="auto"/>
          <w:sz w:val="24"/>
          <w:highlight w:val="non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684A5366">
      <w:pPr>
        <w:pStyle w:val="13"/>
        <w:spacing w:line="500" w:lineRule="exact"/>
        <w:ind w:left="139"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761B298D">
      <w:pPr>
        <w:pStyle w:val="13"/>
        <w:spacing w:line="500" w:lineRule="exact"/>
        <w:ind w:left="139" w:leftChars="66" w:firstLine="480" w:firstLineChars="200"/>
        <w:rPr>
          <w:rFonts w:hAnsi="宋体"/>
          <w:color w:val="auto"/>
          <w:sz w:val="24"/>
          <w:highlight w:val="none"/>
        </w:rPr>
      </w:pPr>
      <w:r>
        <w:rPr>
          <w:rFonts w:hint="eastAsia" w:hAnsi="宋体"/>
          <w:color w:val="auto"/>
          <w:sz w:val="24"/>
          <w:highlight w:val="none"/>
        </w:rPr>
        <w:t>全权代表无转委托权，特此委托。</w:t>
      </w:r>
    </w:p>
    <w:p w14:paraId="286867C7">
      <w:pPr>
        <w:spacing w:line="360" w:lineRule="auto"/>
        <w:rPr>
          <w:color w:val="auto"/>
          <w:sz w:val="24"/>
          <w:highlight w:val="none"/>
        </w:rPr>
      </w:pPr>
    </w:p>
    <w:p w14:paraId="0C9781EF">
      <w:pPr>
        <w:spacing w:line="360" w:lineRule="auto"/>
        <w:rPr>
          <w:color w:val="auto"/>
          <w:sz w:val="24"/>
          <w:highlight w:val="none"/>
        </w:rPr>
      </w:pPr>
      <w:r>
        <w:rPr>
          <w:rFonts w:hint="eastAsia" w:ascii="宋体"/>
          <w:color w:val="auto"/>
          <w:sz w:val="24"/>
          <w:highlight w:val="none"/>
        </w:rPr>
        <w:t>法定代表人签字或盖章：</w:t>
      </w:r>
    </w:p>
    <w:p w14:paraId="140B6A21">
      <w:pPr>
        <w:spacing w:line="360" w:lineRule="auto"/>
        <w:rPr>
          <w:color w:val="auto"/>
          <w:sz w:val="24"/>
          <w:highlight w:val="none"/>
        </w:rPr>
      </w:pPr>
      <w:r>
        <w:rPr>
          <w:rFonts w:hint="eastAsia" w:ascii="宋体"/>
          <w:color w:val="auto"/>
          <w:sz w:val="24"/>
          <w:highlight w:val="none"/>
        </w:rPr>
        <w:t>投标人全称（公章）：                          日期：</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月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日</w:t>
      </w:r>
    </w:p>
    <w:p w14:paraId="0E822E0F">
      <w:pPr>
        <w:spacing w:line="360" w:lineRule="auto"/>
        <w:rPr>
          <w:b/>
          <w:color w:val="auto"/>
          <w:sz w:val="24"/>
          <w:highlight w:val="none"/>
        </w:rPr>
      </w:pPr>
      <w:r>
        <w:rPr>
          <w:rFonts w:hint="eastAsia" w:ascii="宋体"/>
          <w:b/>
          <w:color w:val="auto"/>
          <w:sz w:val="24"/>
          <w:highlight w:val="none"/>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72C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CD62F3E">
            <w:pPr>
              <w:spacing w:line="360" w:lineRule="auto"/>
              <w:rPr>
                <w:rFonts w:ascii="宋体"/>
                <w:b/>
                <w:color w:val="auto"/>
                <w:sz w:val="24"/>
                <w:highlight w:val="none"/>
              </w:rPr>
            </w:pPr>
          </w:p>
          <w:p w14:paraId="48C29154">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法定代表身份证复印件粘帖处</w:t>
            </w:r>
          </w:p>
        </w:tc>
      </w:tr>
    </w:tbl>
    <w:p w14:paraId="7FDFA992">
      <w:pPr>
        <w:spacing w:line="360" w:lineRule="auto"/>
        <w:rPr>
          <w:color w:val="auto"/>
          <w:sz w:val="24"/>
          <w:highlight w:val="none"/>
        </w:rPr>
      </w:pPr>
      <w:r>
        <w:rPr>
          <w:rFonts w:hint="eastAsia" w:ascii="宋体"/>
          <w:color w:val="auto"/>
          <w:sz w:val="24"/>
          <w:highlight w:val="none"/>
        </w:rPr>
        <w:t xml:space="preserve">法定代表人姓名：                                 </w:t>
      </w:r>
    </w:p>
    <w:p w14:paraId="4EDA8562">
      <w:pPr>
        <w:spacing w:line="360" w:lineRule="auto"/>
        <w:rPr>
          <w:color w:val="auto"/>
          <w:sz w:val="24"/>
          <w:highlight w:val="none"/>
        </w:rPr>
      </w:pPr>
      <w:r>
        <w:rPr>
          <w:rFonts w:hint="eastAsia" w:ascii="宋体"/>
          <w:color w:val="auto"/>
          <w:sz w:val="24"/>
          <w:highlight w:val="none"/>
        </w:rPr>
        <w:t>传真：</w:t>
      </w:r>
    </w:p>
    <w:p w14:paraId="0F3DBE27">
      <w:pPr>
        <w:spacing w:line="360" w:lineRule="auto"/>
        <w:rPr>
          <w:rFonts w:ascii="宋体"/>
          <w:color w:val="auto"/>
          <w:sz w:val="24"/>
          <w:highlight w:val="none"/>
        </w:rPr>
      </w:pPr>
      <w:r>
        <w:rPr>
          <w:rFonts w:hint="eastAsia" w:ascii="宋体"/>
          <w:color w:val="auto"/>
          <w:sz w:val="24"/>
          <w:highlight w:val="none"/>
        </w:rPr>
        <w:t>电话：</w:t>
      </w:r>
    </w:p>
    <w:p w14:paraId="6291A85C">
      <w:pPr>
        <w:spacing w:line="360" w:lineRule="auto"/>
        <w:rPr>
          <w:color w:val="auto"/>
          <w:sz w:val="24"/>
          <w:highlight w:val="none"/>
        </w:rPr>
      </w:pPr>
      <w:r>
        <w:rPr>
          <w:rFonts w:hint="eastAsia" w:ascii="宋体"/>
          <w:color w:val="auto"/>
          <w:sz w:val="24"/>
          <w:highlight w:val="none"/>
        </w:rPr>
        <w:t>详细通讯地址：</w:t>
      </w:r>
    </w:p>
    <w:p w14:paraId="1BF507CA">
      <w:pPr>
        <w:spacing w:line="360" w:lineRule="auto"/>
        <w:rPr>
          <w:rFonts w:ascii="宋体"/>
          <w:color w:val="auto"/>
          <w:sz w:val="24"/>
          <w:highlight w:val="none"/>
        </w:rPr>
      </w:pPr>
      <w:r>
        <w:rPr>
          <w:rFonts w:hint="eastAsia" w:ascii="宋体"/>
          <w:color w:val="auto"/>
          <w:sz w:val="24"/>
          <w:highlight w:val="none"/>
        </w:rPr>
        <w:t>邮政编码：</w:t>
      </w:r>
    </w:p>
    <w:p w14:paraId="6BB2F82E">
      <w:pPr>
        <w:spacing w:line="360" w:lineRule="auto"/>
        <w:rPr>
          <w:b/>
          <w:color w:val="auto"/>
          <w:sz w:val="24"/>
          <w:highlight w:val="none"/>
        </w:rPr>
      </w:pP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41E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5C53BCE">
            <w:pPr>
              <w:spacing w:line="360" w:lineRule="auto"/>
              <w:rPr>
                <w:rFonts w:ascii="宋体"/>
                <w:b/>
                <w:color w:val="auto"/>
                <w:sz w:val="24"/>
                <w:highlight w:val="none"/>
              </w:rPr>
            </w:pPr>
          </w:p>
          <w:p w14:paraId="4AB049C7">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全权代表身份证复印件粘帖处</w:t>
            </w:r>
          </w:p>
        </w:tc>
      </w:tr>
    </w:tbl>
    <w:p w14:paraId="166A3B5D">
      <w:pPr>
        <w:spacing w:line="360" w:lineRule="auto"/>
        <w:rPr>
          <w:rFonts w:ascii="宋体"/>
          <w:color w:val="auto"/>
          <w:sz w:val="24"/>
          <w:highlight w:val="none"/>
        </w:rPr>
      </w:pPr>
      <w:r>
        <w:rPr>
          <w:rFonts w:hint="eastAsia" w:ascii="宋体"/>
          <w:color w:val="auto"/>
          <w:sz w:val="24"/>
          <w:highlight w:val="none"/>
        </w:rPr>
        <w:t xml:space="preserve">全权代表姓名：       </w:t>
      </w:r>
    </w:p>
    <w:p w14:paraId="784334E9">
      <w:pPr>
        <w:spacing w:line="360" w:lineRule="auto"/>
        <w:rPr>
          <w:color w:val="auto"/>
          <w:sz w:val="24"/>
          <w:highlight w:val="none"/>
        </w:rPr>
      </w:pPr>
      <w:r>
        <w:rPr>
          <w:rFonts w:hint="eastAsia" w:ascii="宋体"/>
          <w:color w:val="auto"/>
          <w:sz w:val="24"/>
          <w:highlight w:val="none"/>
        </w:rPr>
        <w:t xml:space="preserve">职务：                           </w:t>
      </w:r>
    </w:p>
    <w:p w14:paraId="04A5A324">
      <w:pPr>
        <w:spacing w:line="360" w:lineRule="auto"/>
        <w:rPr>
          <w:color w:val="auto"/>
          <w:sz w:val="24"/>
          <w:highlight w:val="none"/>
        </w:rPr>
      </w:pPr>
      <w:r>
        <w:rPr>
          <w:rFonts w:hint="eastAsia" w:ascii="宋体"/>
          <w:color w:val="auto"/>
          <w:sz w:val="24"/>
          <w:highlight w:val="none"/>
        </w:rPr>
        <w:t>传真：</w:t>
      </w:r>
    </w:p>
    <w:p w14:paraId="55ACF908">
      <w:pPr>
        <w:spacing w:line="360" w:lineRule="auto"/>
        <w:rPr>
          <w:rFonts w:ascii="宋体"/>
          <w:color w:val="auto"/>
          <w:sz w:val="24"/>
          <w:highlight w:val="none"/>
        </w:rPr>
      </w:pPr>
      <w:r>
        <w:rPr>
          <w:rFonts w:hint="eastAsia" w:ascii="宋体"/>
          <w:color w:val="auto"/>
          <w:sz w:val="24"/>
          <w:highlight w:val="none"/>
        </w:rPr>
        <w:t>电话：</w:t>
      </w:r>
    </w:p>
    <w:p w14:paraId="1494A7BE">
      <w:pPr>
        <w:spacing w:line="360" w:lineRule="auto"/>
        <w:rPr>
          <w:color w:val="auto"/>
          <w:sz w:val="24"/>
          <w:highlight w:val="none"/>
        </w:rPr>
      </w:pPr>
      <w:r>
        <w:rPr>
          <w:rFonts w:hint="eastAsia" w:ascii="宋体"/>
          <w:color w:val="auto"/>
          <w:sz w:val="24"/>
          <w:highlight w:val="none"/>
        </w:rPr>
        <w:t>详细通讯地址：</w:t>
      </w:r>
    </w:p>
    <w:p w14:paraId="7BC29D6F">
      <w:pPr>
        <w:spacing w:line="360" w:lineRule="auto"/>
        <w:rPr>
          <w:rFonts w:ascii="宋体"/>
          <w:color w:val="auto"/>
          <w:sz w:val="24"/>
          <w:highlight w:val="none"/>
        </w:rPr>
      </w:pPr>
      <w:r>
        <w:rPr>
          <w:rFonts w:hint="eastAsia" w:ascii="宋体"/>
          <w:color w:val="auto"/>
          <w:sz w:val="24"/>
          <w:highlight w:val="none"/>
        </w:rPr>
        <w:t>邮政编码：</w:t>
      </w:r>
    </w:p>
    <w:p w14:paraId="2DDD1F2F">
      <w:pPr>
        <w:rPr>
          <w:rFonts w:ascii="宋体" w:hAnsi="宋体"/>
          <w:b/>
          <w:color w:val="auto"/>
          <w:sz w:val="28"/>
          <w:highlight w:val="none"/>
        </w:rPr>
      </w:pPr>
      <w:r>
        <w:rPr>
          <w:rFonts w:hint="eastAsia" w:ascii="宋体" w:hAnsi="宋体"/>
          <w:b/>
          <w:color w:val="auto"/>
          <w:sz w:val="28"/>
          <w:highlight w:val="none"/>
        </w:rPr>
        <w:br w:type="page"/>
      </w:r>
    </w:p>
    <w:p w14:paraId="09CFC603">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附件4</w:t>
      </w:r>
    </w:p>
    <w:p w14:paraId="5F9A99E7">
      <w:pPr>
        <w:spacing w:line="360" w:lineRule="auto"/>
        <w:ind w:firstLine="321" w:firstLineChars="100"/>
        <w:jc w:val="center"/>
        <w:rPr>
          <w:rFonts w:hAnsi="宋体"/>
          <w:b/>
          <w:color w:val="auto"/>
          <w:sz w:val="32"/>
          <w:szCs w:val="32"/>
          <w:highlight w:val="none"/>
          <w:u w:val="single"/>
        </w:rPr>
      </w:pPr>
      <w:r>
        <w:rPr>
          <w:rFonts w:hint="eastAsia" w:ascii="宋体" w:hAnsi="宋体" w:cs="宋体"/>
          <w:b/>
          <w:color w:val="auto"/>
          <w:sz w:val="32"/>
          <w:szCs w:val="32"/>
          <w:highlight w:val="none"/>
        </w:rPr>
        <w:t>符合参加政府采购活动应当具备的一般条件的承诺函</w:t>
      </w:r>
    </w:p>
    <w:p w14:paraId="7D39E5E1">
      <w:pPr>
        <w:spacing w:line="360" w:lineRule="auto"/>
        <w:ind w:left="420"/>
        <w:rPr>
          <w:rFonts w:ascii="宋体" w:hAnsi="宋体" w:cs="宋体"/>
          <w:bCs/>
          <w:color w:val="auto"/>
          <w:szCs w:val="21"/>
          <w:highlight w:val="none"/>
          <w:u w:val="single"/>
        </w:rPr>
      </w:pPr>
    </w:p>
    <w:p w14:paraId="3C6CC614">
      <w:pPr>
        <w:spacing w:line="360" w:lineRule="auto"/>
        <w:ind w:left="420"/>
        <w:rPr>
          <w:rFonts w:ascii="宋体" w:hAnsi="宋体" w:cs="宋体"/>
          <w:bCs/>
          <w:color w:val="auto"/>
          <w:sz w:val="24"/>
          <w:highlight w:val="none"/>
        </w:rPr>
      </w:pPr>
      <w:r>
        <w:rPr>
          <w:rFonts w:hAnsi="宋体"/>
          <w:color w:val="auto"/>
          <w:sz w:val="24"/>
          <w:highlight w:val="none"/>
          <w:u w:val="single"/>
        </w:rPr>
        <w:t xml:space="preserve">  </w:t>
      </w:r>
      <w:r>
        <w:rPr>
          <w:rFonts w:hint="eastAsia" w:hAnsi="宋体"/>
          <w:color w:val="auto"/>
          <w:sz w:val="24"/>
          <w:highlight w:val="none"/>
          <w:u w:val="single"/>
        </w:rPr>
        <w:t xml:space="preserve">           </w:t>
      </w:r>
      <w:r>
        <w:rPr>
          <w:rFonts w:hint="eastAsia" w:ascii="宋体" w:hAnsi="宋体" w:cs="宋体"/>
          <w:color w:val="auto"/>
          <w:kern w:val="0"/>
          <w:sz w:val="24"/>
          <w:highlight w:val="none"/>
        </w:rPr>
        <w:t>（采购代理机构名称）</w:t>
      </w:r>
      <w:r>
        <w:rPr>
          <w:rFonts w:hint="eastAsia" w:ascii="宋体" w:hAnsi="宋体" w:cs="宋体"/>
          <w:bCs/>
          <w:color w:val="auto"/>
          <w:sz w:val="24"/>
          <w:highlight w:val="none"/>
        </w:rPr>
        <w:t>：</w:t>
      </w:r>
    </w:p>
    <w:p w14:paraId="25D08568">
      <w:pPr>
        <w:spacing w:line="360" w:lineRule="auto"/>
        <w:ind w:left="420"/>
        <w:rPr>
          <w:rFonts w:ascii="宋体" w:hAnsi="宋体" w:cs="宋体"/>
          <w:color w:val="auto"/>
          <w:sz w:val="24"/>
          <w:highlight w:val="none"/>
        </w:rPr>
      </w:pPr>
      <w:r>
        <w:rPr>
          <w:rFonts w:hint="eastAsia" w:ascii="宋体" w:hAnsi="宋体" w:cs="宋体"/>
          <w:color w:val="auto"/>
          <w:sz w:val="24"/>
          <w:highlight w:val="none"/>
        </w:rPr>
        <w:t xml:space="preserve">    我公司参与</w:t>
      </w:r>
      <w:r>
        <w:rPr>
          <w:rFonts w:hint="eastAsia" w:ascii="宋体" w:hAnsi="宋体" w:cs="宋体"/>
          <w:color w:val="auto"/>
          <w:sz w:val="24"/>
          <w:highlight w:val="none"/>
          <w:u w:val="single"/>
        </w:rPr>
        <w:t>                       </w:t>
      </w:r>
      <w:r>
        <w:rPr>
          <w:rFonts w:hint="eastAsia" w:ascii="宋体" w:hAnsi="宋体" w:cs="宋体"/>
          <w:color w:val="auto"/>
          <w:sz w:val="24"/>
          <w:highlight w:val="none"/>
        </w:rPr>
        <w:t>（项目名称）（项目编号为：</w:t>
      </w:r>
      <w:r>
        <w:rPr>
          <w:rFonts w:hint="eastAsia" w:ascii="宋体" w:hAnsi="宋体" w:cs="宋体"/>
          <w:color w:val="auto"/>
          <w:sz w:val="24"/>
          <w:highlight w:val="none"/>
          <w:u w:val="single"/>
        </w:rPr>
        <w:t>         </w:t>
      </w:r>
      <w:r>
        <w:rPr>
          <w:rFonts w:hint="eastAsia" w:ascii="宋体" w:hAnsi="宋体" w:cs="宋体"/>
          <w:color w:val="auto"/>
          <w:sz w:val="24"/>
          <w:highlight w:val="none"/>
        </w:rPr>
        <w:t>）的政府采购活动，我公司郑重承诺：</w:t>
      </w:r>
    </w:p>
    <w:p w14:paraId="1146AEC3">
      <w:pPr>
        <w:spacing w:line="360" w:lineRule="auto"/>
        <w:ind w:left="42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（一）具备《中华人民共和国政府采购法》第二十二条规定的投标人资格条件：</w:t>
      </w:r>
    </w:p>
    <w:p w14:paraId="74EAE53B">
      <w:pPr>
        <w:spacing w:line="360" w:lineRule="auto"/>
        <w:ind w:left="420"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70DB885">
      <w:pPr>
        <w:spacing w:line="360" w:lineRule="auto"/>
        <w:ind w:left="420"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259BEB23">
      <w:pPr>
        <w:spacing w:line="360" w:lineRule="auto"/>
        <w:ind w:left="420"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E2618F9">
      <w:pPr>
        <w:spacing w:line="360" w:lineRule="auto"/>
        <w:ind w:left="420"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E62E794">
      <w:pPr>
        <w:spacing w:line="360" w:lineRule="auto"/>
        <w:ind w:left="420"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0CD5D71">
      <w:pPr>
        <w:spacing w:line="360" w:lineRule="auto"/>
        <w:ind w:left="420" w:firstLine="480" w:firstLineChars="2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6A163F21">
      <w:pPr>
        <w:spacing w:line="360" w:lineRule="auto"/>
        <w:ind w:left="42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8C54631">
      <w:pPr>
        <w:pStyle w:val="143"/>
        <w:rPr>
          <w:color w:val="auto"/>
          <w:highlight w:val="none"/>
        </w:rPr>
      </w:pPr>
    </w:p>
    <w:p w14:paraId="40795A99">
      <w:pPr>
        <w:pStyle w:val="143"/>
        <w:rPr>
          <w:color w:val="auto"/>
          <w:highlight w:val="none"/>
        </w:rPr>
      </w:pPr>
    </w:p>
    <w:p w14:paraId="466AC0F0">
      <w:pPr>
        <w:pStyle w:val="143"/>
        <w:rPr>
          <w:color w:val="auto"/>
          <w:highlight w:val="none"/>
        </w:rPr>
      </w:pPr>
    </w:p>
    <w:p w14:paraId="4DD371E9">
      <w:pPr>
        <w:pStyle w:val="143"/>
        <w:rPr>
          <w:color w:val="auto"/>
          <w:highlight w:val="none"/>
        </w:rPr>
      </w:pPr>
    </w:p>
    <w:p w14:paraId="66BFE039">
      <w:pPr>
        <w:adjustRightInd w:val="0"/>
        <w:snapToGrid w:val="0"/>
        <w:spacing w:line="400" w:lineRule="exact"/>
        <w:ind w:firstLine="480" w:firstLineChars="2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14:paraId="036F53BD">
      <w:pPr>
        <w:adjustRightInd w:val="0"/>
        <w:snapToGrid w:val="0"/>
        <w:spacing w:line="400" w:lineRule="exact"/>
        <w:ind w:firstLine="480" w:firstLineChars="200"/>
        <w:rPr>
          <w:rFonts w:ascii="宋体" w:hAnsi="宋体" w:cs="仿宋_GB2312"/>
          <w:color w:val="auto"/>
          <w:kern w:val="0"/>
          <w:sz w:val="24"/>
          <w:highlight w:val="none"/>
          <w:lang w:val="zh-CN"/>
        </w:rPr>
      </w:pPr>
    </w:p>
    <w:p w14:paraId="196A6365">
      <w:pPr>
        <w:adjustRightInd w:val="0"/>
        <w:snapToGrid w:val="0"/>
        <w:spacing w:line="400" w:lineRule="exact"/>
        <w:ind w:firstLine="480" w:firstLineChars="2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法定代表人或授权委托人（签字或盖章）：</w:t>
      </w:r>
    </w:p>
    <w:p w14:paraId="215EBC9A">
      <w:pPr>
        <w:adjustRightInd w:val="0"/>
        <w:snapToGrid w:val="0"/>
        <w:spacing w:line="400" w:lineRule="exact"/>
        <w:ind w:firstLine="480" w:firstLineChars="200"/>
        <w:rPr>
          <w:rFonts w:ascii="宋体" w:hAnsi="宋体" w:cs="仿宋_GB2312"/>
          <w:color w:val="auto"/>
          <w:kern w:val="0"/>
          <w:sz w:val="24"/>
          <w:highlight w:val="none"/>
          <w:lang w:val="zh-CN"/>
        </w:rPr>
      </w:pPr>
    </w:p>
    <w:p w14:paraId="17CF4C9C">
      <w:pPr>
        <w:adjustRightInd w:val="0"/>
        <w:snapToGrid w:val="0"/>
        <w:spacing w:line="400" w:lineRule="exact"/>
        <w:ind w:firstLine="480" w:firstLineChars="200"/>
        <w:rPr>
          <w:rFonts w:ascii="宋体" w:hAnsi="宋体"/>
          <w:b/>
          <w:color w:val="auto"/>
          <w:sz w:val="24"/>
          <w:highlight w:val="none"/>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月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日</w:t>
      </w:r>
      <w:r>
        <w:rPr>
          <w:rFonts w:hint="eastAsia" w:ascii="宋体" w:hAnsi="宋体"/>
          <w:b/>
          <w:color w:val="auto"/>
          <w:sz w:val="24"/>
          <w:highlight w:val="none"/>
        </w:rPr>
        <w:br w:type="page"/>
      </w:r>
    </w:p>
    <w:p w14:paraId="5330C992">
      <w:pPr>
        <w:snapToGrid w:val="0"/>
        <w:spacing w:beforeLines="50" w:after="50" w:line="360" w:lineRule="auto"/>
        <w:rPr>
          <w:rFonts w:ascii="仿宋_GB2312" w:hAnsi="宋体" w:eastAsia="仿宋_GB2312"/>
          <w:b/>
          <w:color w:val="auto"/>
          <w:sz w:val="30"/>
          <w:szCs w:val="30"/>
          <w:highlight w:val="none"/>
        </w:rPr>
      </w:pPr>
      <w:r>
        <w:rPr>
          <w:rFonts w:hint="eastAsia" w:ascii="宋体" w:hAnsi="宋体"/>
          <w:b/>
          <w:color w:val="auto"/>
          <w:sz w:val="28"/>
          <w:highlight w:val="none"/>
        </w:rPr>
        <w:t>附件5：</w:t>
      </w:r>
    </w:p>
    <w:p w14:paraId="660D2D80">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308AC49E">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14:paraId="0A5E4070">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3D5BE0D9">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42B59DAB">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14:paraId="0A033113">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6C9A3EAD">
      <w:pPr>
        <w:spacing w:after="100" w:afterAutospacing="1" w:line="360" w:lineRule="auto"/>
        <w:ind w:right="-108"/>
        <w:jc w:val="center"/>
        <w:rPr>
          <w:rFonts w:ascii="宋体" w:hAnsi="宋体"/>
          <w:b/>
          <w:bCs/>
          <w:color w:val="auto"/>
          <w:spacing w:val="40"/>
          <w:sz w:val="28"/>
          <w:szCs w:val="28"/>
          <w:highlight w:val="none"/>
        </w:rPr>
      </w:pPr>
      <w:r>
        <w:rPr>
          <w:rFonts w:hint="eastAsia" w:ascii="宋体" w:hAnsi="宋体" w:cs="宋体"/>
          <w:b/>
          <w:bCs/>
          <w:color w:val="auto"/>
          <w:sz w:val="28"/>
          <w:szCs w:val="28"/>
          <w:highlight w:val="none"/>
          <w:lang w:val="zh-CN"/>
        </w:rPr>
        <w:t>（</w:t>
      </w:r>
      <w:r>
        <w:rPr>
          <w:rFonts w:hint="eastAsia" w:ascii="宋体" w:hAnsi="宋体"/>
          <w:b/>
          <w:bCs/>
          <w:color w:val="auto"/>
          <w:sz w:val="28"/>
          <w:szCs w:val="28"/>
          <w:highlight w:val="none"/>
          <w:lang w:val="zh-CN"/>
        </w:rPr>
        <w:t>商务与技术文件</w:t>
      </w:r>
      <w:r>
        <w:rPr>
          <w:rFonts w:hint="eastAsia" w:ascii="宋体" w:hAnsi="宋体"/>
          <w:b/>
          <w:bCs/>
          <w:color w:val="auto"/>
          <w:spacing w:val="40"/>
          <w:sz w:val="28"/>
          <w:szCs w:val="28"/>
          <w:highlight w:val="none"/>
        </w:rPr>
        <w:t>）</w:t>
      </w:r>
    </w:p>
    <w:p w14:paraId="3F327315">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5B67EA90">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1980713C">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6B11FEBE">
      <w:pPr>
        <w:spacing w:line="360" w:lineRule="auto"/>
        <w:ind w:right="532" w:firstLine="720" w:firstLineChars="200"/>
        <w:rPr>
          <w:rFonts w:ascii="宋体" w:hAnsi="宋体"/>
          <w:color w:val="auto"/>
          <w:sz w:val="36"/>
          <w:szCs w:val="36"/>
          <w:highlight w:val="none"/>
        </w:rPr>
      </w:pPr>
    </w:p>
    <w:p w14:paraId="6A2DFE3D">
      <w:pPr>
        <w:snapToGrid w:val="0"/>
        <w:spacing w:before="50" w:after="50" w:line="360" w:lineRule="auto"/>
        <w:rPr>
          <w:rFonts w:ascii="仿宋_GB2312" w:hAnsi="宋体" w:eastAsia="仿宋_GB2312"/>
          <w:b/>
          <w:color w:val="auto"/>
          <w:sz w:val="36"/>
          <w:szCs w:val="36"/>
          <w:highlight w:val="none"/>
        </w:rPr>
      </w:pPr>
    </w:p>
    <w:p w14:paraId="0F866901">
      <w:pPr>
        <w:snapToGrid w:val="0"/>
        <w:spacing w:before="50" w:after="50" w:line="360" w:lineRule="auto"/>
        <w:jc w:val="center"/>
        <w:rPr>
          <w:rFonts w:ascii="宋体" w:hAnsi="宋体"/>
          <w:b/>
          <w:bCs/>
          <w:color w:val="auto"/>
          <w:sz w:val="32"/>
          <w:szCs w:val="32"/>
          <w:highlight w:val="none"/>
          <w:lang w:val="zh-CN"/>
        </w:rPr>
      </w:pPr>
    </w:p>
    <w:p w14:paraId="13CFF2A4">
      <w:pPr>
        <w:snapToGrid w:val="0"/>
        <w:spacing w:before="50" w:after="50" w:line="360" w:lineRule="auto"/>
        <w:jc w:val="center"/>
        <w:rPr>
          <w:rFonts w:ascii="宋体" w:hAnsi="宋体"/>
          <w:b/>
          <w:bCs/>
          <w:color w:val="auto"/>
          <w:sz w:val="44"/>
          <w:szCs w:val="44"/>
          <w:highlight w:val="none"/>
        </w:rPr>
      </w:pPr>
      <w:r>
        <w:rPr>
          <w:rFonts w:hint="eastAsia" w:ascii="宋体" w:hAnsi="宋体"/>
          <w:b/>
          <w:bCs/>
          <w:color w:val="auto"/>
          <w:sz w:val="44"/>
          <w:szCs w:val="44"/>
          <w:highlight w:val="none"/>
          <w:lang w:val="zh-CN"/>
        </w:rPr>
        <w:t>商务与技术文件</w:t>
      </w:r>
      <w:r>
        <w:rPr>
          <w:rFonts w:hint="eastAsia" w:ascii="宋体" w:hAnsi="宋体"/>
          <w:b/>
          <w:bCs/>
          <w:color w:val="auto"/>
          <w:sz w:val="44"/>
          <w:szCs w:val="44"/>
          <w:highlight w:val="none"/>
        </w:rPr>
        <w:t>目录</w:t>
      </w:r>
    </w:p>
    <w:p w14:paraId="52522806">
      <w:pPr>
        <w:pStyle w:val="22"/>
        <w:rPr>
          <w:color w:val="auto"/>
          <w:highlight w:val="none"/>
        </w:rPr>
      </w:pPr>
      <w:r>
        <w:rPr>
          <w:rFonts w:hint="eastAsia" w:ascii="宋体" w:hAnsi="宋体"/>
          <w:color w:val="auto"/>
          <w:szCs w:val="36"/>
          <w:highlight w:val="none"/>
        </w:rPr>
        <w:t>（</w:t>
      </w:r>
      <w:r>
        <w:rPr>
          <w:rFonts w:hint="eastAsia" w:ascii="宋体" w:hAnsi="宋体"/>
          <w:color w:val="auto"/>
          <w:szCs w:val="36"/>
          <w:highlight w:val="none"/>
          <w:u w:val="single"/>
        </w:rPr>
        <w:t>仅供参考</w:t>
      </w:r>
      <w:r>
        <w:rPr>
          <w:rFonts w:hint="eastAsia" w:ascii="宋体" w:hAnsi="宋体"/>
          <w:color w:val="auto"/>
          <w:szCs w:val="36"/>
          <w:highlight w:val="none"/>
        </w:rPr>
        <w:t>）</w:t>
      </w:r>
    </w:p>
    <w:p w14:paraId="1B5161C7">
      <w:pPr>
        <w:snapToGrid w:val="0"/>
        <w:spacing w:line="360" w:lineRule="auto"/>
        <w:ind w:firstLine="560" w:firstLineChars="200"/>
        <w:rPr>
          <w:rFonts w:ascii="宋体" w:hAnsi="宋体"/>
          <w:color w:val="auto"/>
          <w:sz w:val="28"/>
          <w:szCs w:val="28"/>
          <w:highlight w:val="none"/>
        </w:rPr>
      </w:pPr>
    </w:p>
    <w:p w14:paraId="3CCA1D06">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1、得分自查表（</w:t>
      </w:r>
      <w:r>
        <w:rPr>
          <w:rFonts w:hint="eastAsia" w:ascii="宋体" w:hAnsi="宋体"/>
          <w:color w:val="auto"/>
          <w:sz w:val="28"/>
          <w:szCs w:val="28"/>
          <w:highlight w:val="none"/>
          <w:u w:val="single"/>
        </w:rPr>
        <w:t>附件16</w:t>
      </w:r>
      <w:r>
        <w:rPr>
          <w:rFonts w:hint="eastAsia" w:ascii="宋体" w:hAnsi="宋体"/>
          <w:color w:val="auto"/>
          <w:sz w:val="28"/>
          <w:szCs w:val="28"/>
          <w:highlight w:val="none"/>
        </w:rPr>
        <w:t>）</w:t>
      </w:r>
    </w:p>
    <w:p w14:paraId="7451911D">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kern w:val="0"/>
          <w:sz w:val="28"/>
          <w:szCs w:val="28"/>
          <w:highlight w:val="none"/>
        </w:rPr>
        <w:t>2、投标人</w:t>
      </w:r>
      <w:r>
        <w:rPr>
          <w:rFonts w:hint="eastAsia" w:ascii="宋体" w:hAnsi="宋体"/>
          <w:color w:val="auto"/>
          <w:kern w:val="0"/>
          <w:sz w:val="28"/>
          <w:szCs w:val="28"/>
          <w:highlight w:val="none"/>
          <w:lang w:val="en-US" w:eastAsia="zh-CN"/>
        </w:rPr>
        <w:t>基本情况表</w:t>
      </w:r>
      <w:r>
        <w:rPr>
          <w:rFonts w:hint="eastAsia" w:ascii="宋体" w:hAnsi="宋体"/>
          <w:color w:val="auto"/>
          <w:kern w:val="0"/>
          <w:sz w:val="28"/>
          <w:szCs w:val="28"/>
          <w:highlight w:val="none"/>
        </w:rPr>
        <w:t>（附件6）</w:t>
      </w:r>
    </w:p>
    <w:p w14:paraId="7A0D1C7C">
      <w:pPr>
        <w:snapToGrid w:val="0"/>
        <w:spacing w:line="360" w:lineRule="auto"/>
        <w:ind w:firstLine="548" w:firstLineChars="196"/>
        <w:rPr>
          <w:rFonts w:hint="eastAsia" w:ascii="宋体" w:hAnsi="宋体"/>
          <w:color w:val="auto"/>
          <w:kern w:val="0"/>
          <w:sz w:val="28"/>
          <w:szCs w:val="28"/>
          <w:highlight w:val="none"/>
        </w:rPr>
      </w:pPr>
      <w:r>
        <w:rPr>
          <w:rFonts w:hint="eastAsia" w:ascii="宋体" w:hAnsi="宋体"/>
          <w:color w:val="auto"/>
          <w:kern w:val="0"/>
          <w:sz w:val="28"/>
          <w:szCs w:val="28"/>
          <w:highlight w:val="none"/>
        </w:rPr>
        <w:t>3、项目实施人员一览表(附件</w:t>
      </w:r>
      <w:r>
        <w:rPr>
          <w:rFonts w:hint="eastAsia" w:ascii="宋体" w:hAnsi="宋体"/>
          <w:color w:val="auto"/>
          <w:kern w:val="0"/>
          <w:sz w:val="28"/>
          <w:szCs w:val="28"/>
          <w:highlight w:val="none"/>
          <w:lang w:val="en-US" w:eastAsia="zh-CN"/>
        </w:rPr>
        <w:t>7</w:t>
      </w:r>
      <w:r>
        <w:rPr>
          <w:rFonts w:hint="eastAsia" w:ascii="宋体" w:hAnsi="宋体"/>
          <w:color w:val="auto"/>
          <w:kern w:val="0"/>
          <w:sz w:val="28"/>
          <w:szCs w:val="28"/>
          <w:highlight w:val="none"/>
        </w:rPr>
        <w:t>）</w:t>
      </w:r>
    </w:p>
    <w:p w14:paraId="2526DD85">
      <w:pPr>
        <w:snapToGrid w:val="0"/>
        <w:spacing w:line="360" w:lineRule="auto"/>
        <w:ind w:firstLine="548" w:firstLineChars="196"/>
        <w:rPr>
          <w:rFonts w:hint="default" w:ascii="宋体" w:hAnsi="宋体"/>
          <w:color w:val="auto"/>
          <w:kern w:val="0"/>
          <w:sz w:val="28"/>
          <w:szCs w:val="28"/>
          <w:highlight w:val="none"/>
          <w:lang w:val="en-US" w:eastAsia="zh-CN"/>
        </w:rPr>
      </w:pPr>
      <w:r>
        <w:rPr>
          <w:rFonts w:hint="eastAsia" w:ascii="宋体" w:hAnsi="宋体"/>
          <w:color w:val="auto"/>
          <w:kern w:val="0"/>
          <w:sz w:val="28"/>
          <w:szCs w:val="28"/>
          <w:highlight w:val="none"/>
          <w:lang w:val="en-US" w:eastAsia="zh-CN"/>
        </w:rPr>
        <w:t>4、项目负责人资格情况表（</w:t>
      </w:r>
      <w:r>
        <w:rPr>
          <w:rFonts w:hint="eastAsia" w:ascii="宋体" w:hAnsi="宋体"/>
          <w:color w:val="auto"/>
          <w:kern w:val="0"/>
          <w:sz w:val="28"/>
          <w:szCs w:val="28"/>
          <w:highlight w:val="none"/>
        </w:rPr>
        <w:t>附件</w:t>
      </w:r>
      <w:r>
        <w:rPr>
          <w:rFonts w:hint="eastAsia" w:ascii="宋体" w:hAnsi="宋体"/>
          <w:color w:val="auto"/>
          <w:kern w:val="0"/>
          <w:sz w:val="28"/>
          <w:szCs w:val="28"/>
          <w:highlight w:val="none"/>
          <w:lang w:val="en-US" w:eastAsia="zh-CN"/>
        </w:rPr>
        <w:t>8）</w:t>
      </w:r>
    </w:p>
    <w:p w14:paraId="4C1133EF">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kern w:val="0"/>
          <w:sz w:val="28"/>
          <w:szCs w:val="28"/>
          <w:highlight w:val="none"/>
          <w:lang w:val="en-US" w:eastAsia="zh-CN"/>
        </w:rPr>
        <w:t>5</w:t>
      </w:r>
      <w:r>
        <w:rPr>
          <w:rFonts w:hint="eastAsia" w:ascii="宋体" w:hAnsi="宋体"/>
          <w:color w:val="auto"/>
          <w:kern w:val="0"/>
          <w:sz w:val="28"/>
          <w:szCs w:val="28"/>
          <w:highlight w:val="none"/>
        </w:rPr>
        <w:t>、技术及商务需求响应表（附件9）</w:t>
      </w:r>
    </w:p>
    <w:p w14:paraId="7685B514">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kern w:val="0"/>
          <w:sz w:val="28"/>
          <w:szCs w:val="28"/>
          <w:highlight w:val="none"/>
          <w:lang w:val="en-US" w:eastAsia="zh-CN"/>
        </w:rPr>
        <w:t>6</w:t>
      </w:r>
      <w:r>
        <w:rPr>
          <w:rFonts w:hint="eastAsia" w:ascii="宋体" w:hAnsi="宋体"/>
          <w:color w:val="auto"/>
          <w:kern w:val="0"/>
          <w:sz w:val="28"/>
          <w:szCs w:val="28"/>
          <w:highlight w:val="none"/>
        </w:rPr>
        <w:t>、证书一览表（附件10）</w:t>
      </w:r>
    </w:p>
    <w:p w14:paraId="2B0F5024">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kern w:val="0"/>
          <w:sz w:val="28"/>
          <w:szCs w:val="28"/>
          <w:highlight w:val="none"/>
          <w:lang w:val="en-US" w:eastAsia="zh-CN"/>
        </w:rPr>
        <w:t>7</w:t>
      </w:r>
      <w:r>
        <w:rPr>
          <w:rFonts w:hint="eastAsia" w:ascii="宋体" w:hAnsi="宋体"/>
          <w:color w:val="auto"/>
          <w:kern w:val="0"/>
          <w:sz w:val="28"/>
          <w:szCs w:val="28"/>
          <w:highlight w:val="none"/>
        </w:rPr>
        <w:t>、投标人类似项目业绩（附件11）</w:t>
      </w:r>
    </w:p>
    <w:p w14:paraId="2B8A0B28">
      <w:pPr>
        <w:snapToGrid w:val="0"/>
        <w:spacing w:line="360" w:lineRule="auto"/>
        <w:ind w:firstLine="551" w:firstLineChars="196"/>
        <w:rPr>
          <w:rFonts w:ascii="宋体" w:hAnsi="宋体"/>
          <w:b/>
          <w:bCs/>
          <w:color w:val="auto"/>
          <w:kern w:val="0"/>
          <w:sz w:val="28"/>
          <w:szCs w:val="28"/>
          <w:highlight w:val="none"/>
          <w:lang w:val="zh-CN"/>
        </w:rPr>
      </w:pPr>
      <w:r>
        <w:rPr>
          <w:rFonts w:hint="eastAsia" w:ascii="宋体" w:hAnsi="宋体"/>
          <w:b/>
          <w:bCs/>
          <w:color w:val="auto"/>
          <w:kern w:val="0"/>
          <w:sz w:val="28"/>
          <w:szCs w:val="28"/>
          <w:highlight w:val="none"/>
          <w:lang w:val="en-US" w:eastAsia="zh-CN"/>
        </w:rPr>
        <w:t>8</w:t>
      </w:r>
      <w:r>
        <w:rPr>
          <w:rFonts w:hint="eastAsia" w:ascii="宋体" w:hAnsi="宋体"/>
          <w:b/>
          <w:bCs/>
          <w:color w:val="auto"/>
          <w:kern w:val="0"/>
          <w:sz w:val="28"/>
          <w:szCs w:val="28"/>
          <w:highlight w:val="none"/>
        </w:rPr>
        <w:t>、技术方案：</w:t>
      </w:r>
      <w:r>
        <w:rPr>
          <w:rFonts w:hint="eastAsia" w:ascii="宋体" w:hAnsi="宋体"/>
          <w:b/>
          <w:bCs/>
          <w:color w:val="auto"/>
          <w:kern w:val="0"/>
          <w:sz w:val="28"/>
          <w:szCs w:val="28"/>
          <w:highlight w:val="none"/>
          <w:lang w:val="zh-CN"/>
        </w:rPr>
        <w:t>（自行编制，格式自拟）</w:t>
      </w:r>
    </w:p>
    <w:p w14:paraId="33A51C8C">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kern w:val="0"/>
          <w:sz w:val="28"/>
          <w:szCs w:val="28"/>
          <w:highlight w:val="none"/>
          <w:lang w:val="en-US" w:eastAsia="zh-CN"/>
        </w:rPr>
        <w:t>9</w:t>
      </w:r>
      <w:r>
        <w:rPr>
          <w:rFonts w:hint="eastAsia" w:ascii="宋体" w:hAnsi="宋体"/>
          <w:color w:val="auto"/>
          <w:kern w:val="0"/>
          <w:sz w:val="28"/>
          <w:szCs w:val="28"/>
          <w:highlight w:val="none"/>
        </w:rPr>
        <w:t>、投标人</w:t>
      </w:r>
      <w:r>
        <w:rPr>
          <w:rFonts w:ascii="宋体" w:hAnsi="宋体"/>
          <w:color w:val="auto"/>
          <w:kern w:val="0"/>
          <w:sz w:val="28"/>
          <w:szCs w:val="28"/>
          <w:highlight w:val="none"/>
        </w:rPr>
        <w:t>需要说明的其他</w:t>
      </w:r>
      <w:r>
        <w:rPr>
          <w:rFonts w:hint="eastAsia" w:ascii="宋体" w:hAnsi="宋体"/>
          <w:color w:val="auto"/>
          <w:kern w:val="0"/>
          <w:sz w:val="28"/>
          <w:szCs w:val="28"/>
          <w:highlight w:val="none"/>
        </w:rPr>
        <w:t>内容（包括可能影响投标人企业实力、技术性能评分项的各类证明材料）</w:t>
      </w:r>
    </w:p>
    <w:p w14:paraId="06709ADF">
      <w:pPr>
        <w:pStyle w:val="48"/>
        <w:shd w:val="clear" w:color="auto" w:fill="FFFFFF"/>
        <w:spacing w:before="0" w:beforeAutospacing="0" w:after="0" w:afterAutospacing="0" w:line="360" w:lineRule="auto"/>
        <w:rPr>
          <w:b/>
          <w:color w:val="auto"/>
          <w:sz w:val="28"/>
          <w:highlight w:val="none"/>
        </w:rPr>
      </w:pPr>
    </w:p>
    <w:p w14:paraId="6CE19359">
      <w:pPr>
        <w:rPr>
          <w:b/>
          <w:color w:val="auto"/>
          <w:sz w:val="28"/>
          <w:highlight w:val="none"/>
        </w:rPr>
      </w:pPr>
      <w:r>
        <w:rPr>
          <w:rFonts w:hint="eastAsia"/>
          <w:b/>
          <w:color w:val="auto"/>
          <w:sz w:val="28"/>
          <w:highlight w:val="none"/>
        </w:rPr>
        <w:br w:type="page"/>
      </w:r>
    </w:p>
    <w:p w14:paraId="2DDE92F0">
      <w:pPr>
        <w:pStyle w:val="48"/>
        <w:shd w:val="clear" w:color="auto" w:fill="FFFFFF"/>
        <w:spacing w:before="0" w:beforeAutospacing="0" w:after="0" w:afterAutospacing="0" w:line="400" w:lineRule="exact"/>
        <w:rPr>
          <w:b/>
          <w:color w:val="auto"/>
          <w:sz w:val="28"/>
          <w:highlight w:val="none"/>
        </w:rPr>
      </w:pPr>
      <w:r>
        <w:rPr>
          <w:rFonts w:hint="eastAsia"/>
          <w:b/>
          <w:color w:val="auto"/>
          <w:sz w:val="28"/>
          <w:highlight w:val="none"/>
        </w:rPr>
        <w:t>附件6</w:t>
      </w:r>
    </w:p>
    <w:p w14:paraId="79F71E8B">
      <w:pPr>
        <w:pStyle w:val="48"/>
        <w:shd w:val="clear" w:color="auto" w:fill="FFFFFF"/>
        <w:spacing w:before="0" w:beforeAutospacing="0" w:after="0" w:afterAutospacing="0" w:line="400" w:lineRule="exact"/>
        <w:jc w:val="center"/>
        <w:rPr>
          <w:b/>
          <w:bCs/>
          <w:color w:val="auto"/>
          <w:spacing w:val="21"/>
          <w:sz w:val="32"/>
          <w:szCs w:val="32"/>
          <w:highlight w:val="none"/>
        </w:rPr>
      </w:pPr>
      <w:r>
        <w:rPr>
          <w:rFonts w:hint="eastAsia"/>
          <w:b/>
          <w:color w:val="auto"/>
          <w:sz w:val="32"/>
          <w:szCs w:val="32"/>
          <w:highlight w:val="none"/>
        </w:rPr>
        <w:t xml:space="preserve">  投标</w:t>
      </w:r>
      <w:r>
        <w:rPr>
          <w:rFonts w:hint="eastAsia"/>
          <w:b/>
          <w:bCs/>
          <w:color w:val="auto"/>
          <w:spacing w:val="21"/>
          <w:sz w:val="32"/>
          <w:szCs w:val="32"/>
          <w:highlight w:val="none"/>
        </w:rPr>
        <w:t>人基本情况表</w:t>
      </w:r>
    </w:p>
    <w:tbl>
      <w:tblPr>
        <w:tblStyle w:val="26"/>
        <w:tblpPr w:leftFromText="180" w:rightFromText="180" w:vertAnchor="text" w:horzAnchor="page" w:tblpX="1516" w:tblpY="145"/>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818"/>
        <w:gridCol w:w="867"/>
        <w:gridCol w:w="1359"/>
        <w:gridCol w:w="67"/>
        <w:gridCol w:w="107"/>
        <w:gridCol w:w="1244"/>
        <w:gridCol w:w="208"/>
        <w:gridCol w:w="1276"/>
        <w:gridCol w:w="90"/>
        <w:gridCol w:w="1138"/>
        <w:gridCol w:w="648"/>
      </w:tblGrid>
      <w:tr w14:paraId="7190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35" w:type="dxa"/>
            <w:vAlign w:val="center"/>
          </w:tcPr>
          <w:p w14:paraId="756E9C62">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pacing w:val="27"/>
                <w:sz w:val="21"/>
                <w:szCs w:val="21"/>
                <w:highlight w:val="none"/>
              </w:rPr>
              <w:t>企业名称</w:t>
            </w:r>
          </w:p>
        </w:tc>
        <w:tc>
          <w:tcPr>
            <w:tcW w:w="4462" w:type="dxa"/>
            <w:gridSpan w:val="6"/>
            <w:vAlign w:val="center"/>
          </w:tcPr>
          <w:p w14:paraId="34B6D669">
            <w:pPr>
              <w:pStyle w:val="48"/>
              <w:shd w:val="clear" w:color="auto" w:fill="FFFFFF"/>
              <w:spacing w:before="0" w:beforeAutospacing="0" w:after="0" w:afterAutospacing="0" w:line="280" w:lineRule="exact"/>
              <w:jc w:val="center"/>
              <w:rPr>
                <w:bCs/>
                <w:color w:val="auto"/>
                <w:sz w:val="21"/>
                <w:szCs w:val="21"/>
                <w:highlight w:val="none"/>
              </w:rPr>
            </w:pPr>
          </w:p>
        </w:tc>
        <w:tc>
          <w:tcPr>
            <w:tcW w:w="1574" w:type="dxa"/>
            <w:gridSpan w:val="3"/>
            <w:vAlign w:val="center"/>
          </w:tcPr>
          <w:p w14:paraId="75E2FF92">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pacing w:val="16"/>
                <w:sz w:val="21"/>
                <w:szCs w:val="21"/>
                <w:highlight w:val="none"/>
              </w:rPr>
              <w:t>法人代表</w:t>
            </w:r>
          </w:p>
        </w:tc>
        <w:tc>
          <w:tcPr>
            <w:tcW w:w="1786" w:type="dxa"/>
            <w:gridSpan w:val="2"/>
            <w:vAlign w:val="center"/>
          </w:tcPr>
          <w:p w14:paraId="01CC4E15">
            <w:pPr>
              <w:pStyle w:val="48"/>
              <w:shd w:val="clear" w:color="auto" w:fill="FFFFFF"/>
              <w:spacing w:before="0" w:beforeAutospacing="0" w:after="0" w:afterAutospacing="0" w:line="280" w:lineRule="exact"/>
              <w:jc w:val="center"/>
              <w:rPr>
                <w:bCs/>
                <w:color w:val="auto"/>
                <w:sz w:val="21"/>
                <w:szCs w:val="21"/>
                <w:highlight w:val="none"/>
              </w:rPr>
            </w:pPr>
          </w:p>
        </w:tc>
      </w:tr>
      <w:tr w14:paraId="1318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35" w:type="dxa"/>
            <w:vAlign w:val="center"/>
          </w:tcPr>
          <w:p w14:paraId="07614201">
            <w:pPr>
              <w:pStyle w:val="48"/>
              <w:shd w:val="clear" w:color="auto" w:fill="FFFFFF"/>
              <w:spacing w:before="0" w:beforeAutospacing="0" w:after="0" w:afterAutospacing="0" w:line="280" w:lineRule="exact"/>
              <w:jc w:val="center"/>
              <w:rPr>
                <w:bCs/>
                <w:color w:val="auto"/>
                <w:spacing w:val="16"/>
                <w:sz w:val="21"/>
                <w:szCs w:val="21"/>
                <w:highlight w:val="none"/>
              </w:rPr>
            </w:pPr>
            <w:r>
              <w:rPr>
                <w:rFonts w:hint="eastAsia"/>
                <w:bCs/>
                <w:color w:val="auto"/>
                <w:spacing w:val="27"/>
                <w:sz w:val="21"/>
                <w:szCs w:val="21"/>
                <w:highlight w:val="none"/>
              </w:rPr>
              <w:t>地址</w:t>
            </w:r>
          </w:p>
        </w:tc>
        <w:tc>
          <w:tcPr>
            <w:tcW w:w="4462" w:type="dxa"/>
            <w:gridSpan w:val="6"/>
            <w:tcBorders>
              <w:bottom w:val="single" w:color="auto" w:sz="4" w:space="0"/>
            </w:tcBorders>
            <w:vAlign w:val="center"/>
          </w:tcPr>
          <w:p w14:paraId="3BA3D9C7">
            <w:pPr>
              <w:pStyle w:val="48"/>
              <w:shd w:val="clear" w:color="auto" w:fill="FFFFFF"/>
              <w:spacing w:before="0" w:beforeAutospacing="0" w:after="0" w:afterAutospacing="0" w:line="280" w:lineRule="exact"/>
              <w:jc w:val="center"/>
              <w:rPr>
                <w:bCs/>
                <w:color w:val="auto"/>
                <w:spacing w:val="16"/>
                <w:sz w:val="21"/>
                <w:szCs w:val="21"/>
                <w:highlight w:val="none"/>
              </w:rPr>
            </w:pPr>
          </w:p>
        </w:tc>
        <w:tc>
          <w:tcPr>
            <w:tcW w:w="1574" w:type="dxa"/>
            <w:gridSpan w:val="3"/>
            <w:vAlign w:val="center"/>
          </w:tcPr>
          <w:p w14:paraId="6FCF33C8">
            <w:pPr>
              <w:pStyle w:val="48"/>
              <w:shd w:val="clear" w:color="auto" w:fill="FFFFFF"/>
              <w:spacing w:before="0" w:beforeAutospacing="0" w:after="0" w:afterAutospacing="0" w:line="280" w:lineRule="exact"/>
              <w:jc w:val="center"/>
              <w:rPr>
                <w:bCs/>
                <w:color w:val="auto"/>
                <w:spacing w:val="16"/>
                <w:sz w:val="21"/>
                <w:szCs w:val="21"/>
                <w:highlight w:val="none"/>
              </w:rPr>
            </w:pPr>
            <w:r>
              <w:rPr>
                <w:rFonts w:hint="eastAsia"/>
                <w:bCs/>
                <w:color w:val="auto"/>
                <w:spacing w:val="16"/>
                <w:sz w:val="21"/>
                <w:szCs w:val="21"/>
                <w:highlight w:val="none"/>
              </w:rPr>
              <w:t>企业性质</w:t>
            </w:r>
          </w:p>
        </w:tc>
        <w:tc>
          <w:tcPr>
            <w:tcW w:w="1786" w:type="dxa"/>
            <w:gridSpan w:val="2"/>
            <w:vAlign w:val="center"/>
          </w:tcPr>
          <w:p w14:paraId="1FB2DCA4">
            <w:pPr>
              <w:pStyle w:val="48"/>
              <w:shd w:val="clear" w:color="auto" w:fill="FFFFFF"/>
              <w:spacing w:before="0" w:beforeAutospacing="0" w:after="0" w:afterAutospacing="0" w:line="280" w:lineRule="exact"/>
              <w:jc w:val="center"/>
              <w:rPr>
                <w:bCs/>
                <w:color w:val="auto"/>
                <w:spacing w:val="16"/>
                <w:sz w:val="21"/>
                <w:szCs w:val="21"/>
                <w:highlight w:val="none"/>
              </w:rPr>
            </w:pPr>
          </w:p>
        </w:tc>
      </w:tr>
      <w:tr w14:paraId="2537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35" w:type="dxa"/>
            <w:tcBorders>
              <w:bottom w:val="single" w:color="auto" w:sz="4" w:space="0"/>
            </w:tcBorders>
            <w:vAlign w:val="center"/>
          </w:tcPr>
          <w:p w14:paraId="696CFF3C">
            <w:pPr>
              <w:pStyle w:val="48"/>
              <w:shd w:val="clear" w:color="auto" w:fill="FFFFFF"/>
              <w:spacing w:before="0" w:beforeAutospacing="0" w:after="0" w:afterAutospacing="0" w:line="280" w:lineRule="exact"/>
              <w:jc w:val="center"/>
              <w:rPr>
                <w:bCs/>
                <w:color w:val="auto"/>
                <w:spacing w:val="16"/>
                <w:sz w:val="21"/>
                <w:szCs w:val="21"/>
                <w:highlight w:val="none"/>
              </w:rPr>
            </w:pPr>
            <w:r>
              <w:rPr>
                <w:rFonts w:hint="eastAsia"/>
                <w:bCs/>
                <w:color w:val="auto"/>
                <w:spacing w:val="27"/>
                <w:sz w:val="21"/>
                <w:szCs w:val="21"/>
                <w:highlight w:val="none"/>
              </w:rPr>
              <w:t>股东姓名</w:t>
            </w:r>
          </w:p>
        </w:tc>
        <w:tc>
          <w:tcPr>
            <w:tcW w:w="818" w:type="dxa"/>
            <w:tcBorders>
              <w:bottom w:val="single" w:color="auto" w:sz="4" w:space="0"/>
            </w:tcBorders>
            <w:vAlign w:val="center"/>
          </w:tcPr>
          <w:p w14:paraId="1D20E931">
            <w:pPr>
              <w:pStyle w:val="48"/>
              <w:shd w:val="clear" w:color="auto" w:fill="FFFFFF"/>
              <w:spacing w:before="0" w:beforeAutospacing="0" w:after="0" w:afterAutospacing="0" w:line="280" w:lineRule="exact"/>
              <w:jc w:val="center"/>
              <w:rPr>
                <w:bCs/>
                <w:color w:val="auto"/>
                <w:spacing w:val="16"/>
                <w:sz w:val="21"/>
                <w:szCs w:val="21"/>
                <w:highlight w:val="none"/>
              </w:rPr>
            </w:pPr>
          </w:p>
        </w:tc>
        <w:tc>
          <w:tcPr>
            <w:tcW w:w="867" w:type="dxa"/>
            <w:tcBorders>
              <w:bottom w:val="single" w:color="auto" w:sz="4" w:space="0"/>
            </w:tcBorders>
            <w:vAlign w:val="center"/>
          </w:tcPr>
          <w:p w14:paraId="556B52A1">
            <w:pPr>
              <w:pStyle w:val="48"/>
              <w:shd w:val="clear" w:color="auto" w:fill="FFFFFF"/>
              <w:spacing w:before="0" w:beforeAutospacing="0" w:after="0" w:afterAutospacing="0" w:line="280" w:lineRule="exact"/>
              <w:jc w:val="center"/>
              <w:rPr>
                <w:bCs/>
                <w:color w:val="auto"/>
                <w:spacing w:val="16"/>
                <w:sz w:val="21"/>
                <w:szCs w:val="21"/>
                <w:highlight w:val="none"/>
              </w:rPr>
            </w:pPr>
            <w:r>
              <w:rPr>
                <w:rFonts w:hint="eastAsia"/>
                <w:bCs/>
                <w:color w:val="auto"/>
                <w:spacing w:val="16"/>
                <w:sz w:val="21"/>
                <w:szCs w:val="21"/>
                <w:highlight w:val="none"/>
              </w:rPr>
              <w:t>股权结构（%）</w:t>
            </w:r>
          </w:p>
        </w:tc>
        <w:tc>
          <w:tcPr>
            <w:tcW w:w="2777" w:type="dxa"/>
            <w:gridSpan w:val="4"/>
            <w:tcBorders>
              <w:bottom w:val="single" w:color="auto" w:sz="4" w:space="0"/>
            </w:tcBorders>
            <w:vAlign w:val="center"/>
          </w:tcPr>
          <w:p w14:paraId="742FE648">
            <w:pPr>
              <w:widowControl/>
              <w:spacing w:line="280" w:lineRule="exact"/>
              <w:jc w:val="center"/>
              <w:rPr>
                <w:rFonts w:ascii="宋体" w:hAnsi="宋体" w:cs="宋体"/>
                <w:bCs/>
                <w:color w:val="auto"/>
                <w:spacing w:val="16"/>
                <w:kern w:val="0"/>
                <w:szCs w:val="21"/>
                <w:highlight w:val="none"/>
              </w:rPr>
            </w:pPr>
          </w:p>
          <w:p w14:paraId="4D256504">
            <w:pPr>
              <w:pStyle w:val="48"/>
              <w:shd w:val="clear" w:color="auto" w:fill="FFFFFF"/>
              <w:spacing w:before="0" w:beforeAutospacing="0" w:after="0" w:afterAutospacing="0" w:line="280" w:lineRule="exact"/>
              <w:jc w:val="center"/>
              <w:rPr>
                <w:bCs/>
                <w:color w:val="auto"/>
                <w:spacing w:val="16"/>
                <w:sz w:val="21"/>
                <w:szCs w:val="21"/>
                <w:highlight w:val="none"/>
              </w:rPr>
            </w:pPr>
          </w:p>
        </w:tc>
        <w:tc>
          <w:tcPr>
            <w:tcW w:w="1574" w:type="dxa"/>
            <w:gridSpan w:val="3"/>
            <w:vAlign w:val="center"/>
          </w:tcPr>
          <w:p w14:paraId="34A6F710">
            <w:pPr>
              <w:pStyle w:val="48"/>
              <w:shd w:val="clear" w:color="auto" w:fill="FFFFFF"/>
              <w:spacing w:before="0" w:beforeAutospacing="0" w:after="0" w:afterAutospacing="0" w:line="280" w:lineRule="exact"/>
              <w:jc w:val="center"/>
              <w:rPr>
                <w:bCs/>
                <w:color w:val="auto"/>
                <w:spacing w:val="16"/>
                <w:sz w:val="21"/>
                <w:szCs w:val="21"/>
                <w:highlight w:val="none"/>
              </w:rPr>
            </w:pPr>
            <w:r>
              <w:rPr>
                <w:rFonts w:hint="eastAsia"/>
                <w:bCs/>
                <w:color w:val="auto"/>
                <w:spacing w:val="16"/>
                <w:sz w:val="21"/>
                <w:szCs w:val="21"/>
                <w:highlight w:val="none"/>
              </w:rPr>
              <w:t>股东关系</w:t>
            </w:r>
          </w:p>
        </w:tc>
        <w:tc>
          <w:tcPr>
            <w:tcW w:w="1786" w:type="dxa"/>
            <w:gridSpan w:val="2"/>
            <w:vAlign w:val="center"/>
          </w:tcPr>
          <w:p w14:paraId="36286915">
            <w:pPr>
              <w:pStyle w:val="48"/>
              <w:shd w:val="clear" w:color="auto" w:fill="FFFFFF"/>
              <w:spacing w:before="0" w:beforeAutospacing="0" w:after="0" w:afterAutospacing="0" w:line="280" w:lineRule="exact"/>
              <w:jc w:val="center"/>
              <w:rPr>
                <w:bCs/>
                <w:color w:val="auto"/>
                <w:spacing w:val="16"/>
                <w:sz w:val="21"/>
                <w:szCs w:val="21"/>
                <w:highlight w:val="none"/>
              </w:rPr>
            </w:pPr>
          </w:p>
        </w:tc>
      </w:tr>
      <w:tr w14:paraId="0D4C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35" w:type="dxa"/>
            <w:vMerge w:val="restart"/>
            <w:vAlign w:val="center"/>
          </w:tcPr>
          <w:p w14:paraId="5BEA458C">
            <w:pPr>
              <w:pStyle w:val="48"/>
              <w:shd w:val="clear" w:color="auto" w:fill="FFFFFF"/>
              <w:spacing w:before="0" w:beforeAutospacing="0" w:after="0" w:afterAutospacing="0" w:line="280" w:lineRule="exact"/>
              <w:jc w:val="center"/>
              <w:rPr>
                <w:bCs/>
                <w:color w:val="auto"/>
                <w:spacing w:val="16"/>
                <w:sz w:val="21"/>
                <w:szCs w:val="21"/>
                <w:highlight w:val="none"/>
              </w:rPr>
            </w:pPr>
            <w:r>
              <w:rPr>
                <w:rFonts w:hint="eastAsia"/>
                <w:bCs/>
                <w:color w:val="auto"/>
                <w:spacing w:val="12"/>
                <w:sz w:val="21"/>
                <w:szCs w:val="21"/>
                <w:highlight w:val="none"/>
              </w:rPr>
              <w:t>联系人</w:t>
            </w:r>
            <w:r>
              <w:rPr>
                <w:rFonts w:hint="eastAsia"/>
                <w:bCs/>
                <w:color w:val="auto"/>
                <w:spacing w:val="27"/>
                <w:sz w:val="21"/>
                <w:szCs w:val="21"/>
                <w:highlight w:val="none"/>
              </w:rPr>
              <w:t>姓名</w:t>
            </w:r>
          </w:p>
        </w:tc>
        <w:tc>
          <w:tcPr>
            <w:tcW w:w="818" w:type="dxa"/>
            <w:vMerge w:val="restart"/>
            <w:tcBorders>
              <w:top w:val="nil"/>
            </w:tcBorders>
            <w:vAlign w:val="center"/>
          </w:tcPr>
          <w:p w14:paraId="718DB458">
            <w:pPr>
              <w:pStyle w:val="48"/>
              <w:shd w:val="clear" w:color="auto" w:fill="FFFFFF"/>
              <w:spacing w:before="0" w:beforeAutospacing="0" w:after="0" w:afterAutospacing="0" w:line="280" w:lineRule="exact"/>
              <w:jc w:val="center"/>
              <w:rPr>
                <w:bCs/>
                <w:color w:val="auto"/>
                <w:spacing w:val="16"/>
                <w:sz w:val="21"/>
                <w:szCs w:val="21"/>
                <w:highlight w:val="none"/>
              </w:rPr>
            </w:pPr>
          </w:p>
        </w:tc>
        <w:tc>
          <w:tcPr>
            <w:tcW w:w="867" w:type="dxa"/>
            <w:tcBorders>
              <w:top w:val="nil"/>
              <w:bottom w:val="single" w:color="auto" w:sz="4" w:space="0"/>
            </w:tcBorders>
            <w:vAlign w:val="center"/>
          </w:tcPr>
          <w:p w14:paraId="1DE736E4">
            <w:pPr>
              <w:pStyle w:val="48"/>
              <w:shd w:val="clear" w:color="auto" w:fill="FFFFFF"/>
              <w:spacing w:before="0" w:beforeAutospacing="0" w:after="0" w:afterAutospacing="0" w:line="280" w:lineRule="exact"/>
              <w:jc w:val="center"/>
              <w:rPr>
                <w:bCs/>
                <w:color w:val="auto"/>
                <w:spacing w:val="16"/>
                <w:sz w:val="21"/>
                <w:szCs w:val="21"/>
                <w:highlight w:val="none"/>
              </w:rPr>
            </w:pPr>
            <w:r>
              <w:rPr>
                <w:rFonts w:hint="eastAsia"/>
                <w:bCs/>
                <w:color w:val="auto"/>
                <w:spacing w:val="16"/>
                <w:sz w:val="21"/>
                <w:szCs w:val="21"/>
                <w:highlight w:val="none"/>
              </w:rPr>
              <w:t>固定电话</w:t>
            </w:r>
          </w:p>
        </w:tc>
        <w:tc>
          <w:tcPr>
            <w:tcW w:w="2777" w:type="dxa"/>
            <w:gridSpan w:val="4"/>
            <w:tcBorders>
              <w:top w:val="nil"/>
              <w:bottom w:val="single" w:color="auto" w:sz="4" w:space="0"/>
            </w:tcBorders>
            <w:vAlign w:val="center"/>
          </w:tcPr>
          <w:p w14:paraId="3DE49710">
            <w:pPr>
              <w:widowControl/>
              <w:spacing w:line="280" w:lineRule="exact"/>
              <w:jc w:val="center"/>
              <w:rPr>
                <w:rFonts w:ascii="宋体" w:hAnsi="宋体" w:cs="宋体"/>
                <w:bCs/>
                <w:color w:val="auto"/>
                <w:spacing w:val="16"/>
                <w:kern w:val="0"/>
                <w:szCs w:val="21"/>
                <w:highlight w:val="none"/>
              </w:rPr>
            </w:pPr>
          </w:p>
          <w:p w14:paraId="4DD7DBD6">
            <w:pPr>
              <w:pStyle w:val="48"/>
              <w:shd w:val="clear" w:color="auto" w:fill="FFFFFF"/>
              <w:spacing w:before="0" w:beforeAutospacing="0" w:after="0" w:afterAutospacing="0" w:line="280" w:lineRule="exact"/>
              <w:jc w:val="center"/>
              <w:rPr>
                <w:bCs/>
                <w:color w:val="auto"/>
                <w:spacing w:val="16"/>
                <w:sz w:val="21"/>
                <w:szCs w:val="21"/>
                <w:highlight w:val="none"/>
              </w:rPr>
            </w:pPr>
          </w:p>
        </w:tc>
        <w:tc>
          <w:tcPr>
            <w:tcW w:w="1574" w:type="dxa"/>
            <w:gridSpan w:val="3"/>
            <w:vMerge w:val="restart"/>
            <w:vAlign w:val="center"/>
          </w:tcPr>
          <w:p w14:paraId="6F672F09">
            <w:pPr>
              <w:pStyle w:val="48"/>
              <w:shd w:val="clear" w:color="auto" w:fill="FFFFFF"/>
              <w:spacing w:before="0" w:beforeAutospacing="0" w:after="0" w:afterAutospacing="0" w:line="280" w:lineRule="exact"/>
              <w:jc w:val="center"/>
              <w:rPr>
                <w:bCs/>
                <w:color w:val="auto"/>
                <w:spacing w:val="16"/>
                <w:sz w:val="21"/>
                <w:szCs w:val="21"/>
                <w:highlight w:val="none"/>
              </w:rPr>
            </w:pPr>
            <w:r>
              <w:rPr>
                <w:rFonts w:hint="eastAsia"/>
                <w:bCs/>
                <w:color w:val="auto"/>
                <w:spacing w:val="16"/>
                <w:sz w:val="21"/>
                <w:szCs w:val="21"/>
                <w:highlight w:val="none"/>
              </w:rPr>
              <w:t>传真</w:t>
            </w:r>
          </w:p>
        </w:tc>
        <w:tc>
          <w:tcPr>
            <w:tcW w:w="1786" w:type="dxa"/>
            <w:gridSpan w:val="2"/>
            <w:vMerge w:val="restart"/>
            <w:vAlign w:val="center"/>
          </w:tcPr>
          <w:p w14:paraId="59A5D0F6">
            <w:pPr>
              <w:pStyle w:val="48"/>
              <w:shd w:val="clear" w:color="auto" w:fill="FFFFFF"/>
              <w:spacing w:before="0" w:beforeAutospacing="0" w:after="0" w:afterAutospacing="0" w:line="280" w:lineRule="exact"/>
              <w:jc w:val="center"/>
              <w:rPr>
                <w:bCs/>
                <w:color w:val="auto"/>
                <w:spacing w:val="16"/>
                <w:sz w:val="21"/>
                <w:szCs w:val="21"/>
                <w:highlight w:val="none"/>
              </w:rPr>
            </w:pPr>
          </w:p>
        </w:tc>
      </w:tr>
      <w:tr w14:paraId="6F64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635" w:type="dxa"/>
            <w:vMerge w:val="continue"/>
            <w:tcBorders>
              <w:bottom w:val="single" w:color="auto" w:sz="4" w:space="0"/>
            </w:tcBorders>
            <w:vAlign w:val="center"/>
          </w:tcPr>
          <w:p w14:paraId="53C3777F">
            <w:pPr>
              <w:pStyle w:val="48"/>
              <w:shd w:val="clear" w:color="auto" w:fill="FFFFFF"/>
              <w:spacing w:before="0" w:beforeAutospacing="0" w:after="0" w:afterAutospacing="0" w:line="280" w:lineRule="exact"/>
              <w:jc w:val="center"/>
              <w:rPr>
                <w:bCs/>
                <w:color w:val="auto"/>
                <w:sz w:val="21"/>
                <w:szCs w:val="21"/>
                <w:highlight w:val="none"/>
              </w:rPr>
            </w:pPr>
          </w:p>
        </w:tc>
        <w:tc>
          <w:tcPr>
            <w:tcW w:w="818" w:type="dxa"/>
            <w:vMerge w:val="continue"/>
            <w:tcBorders>
              <w:bottom w:val="single" w:color="auto" w:sz="4" w:space="0"/>
            </w:tcBorders>
            <w:vAlign w:val="center"/>
          </w:tcPr>
          <w:p w14:paraId="4703DBA8">
            <w:pPr>
              <w:pStyle w:val="48"/>
              <w:shd w:val="clear" w:color="auto" w:fill="FFFFFF"/>
              <w:spacing w:before="0" w:beforeAutospacing="0" w:after="0" w:afterAutospacing="0" w:line="280" w:lineRule="exact"/>
              <w:jc w:val="center"/>
              <w:rPr>
                <w:bCs/>
                <w:color w:val="auto"/>
                <w:spacing w:val="16"/>
                <w:sz w:val="21"/>
                <w:szCs w:val="21"/>
                <w:highlight w:val="none"/>
              </w:rPr>
            </w:pPr>
          </w:p>
        </w:tc>
        <w:tc>
          <w:tcPr>
            <w:tcW w:w="867" w:type="dxa"/>
            <w:tcBorders>
              <w:bottom w:val="single" w:color="auto" w:sz="4" w:space="0"/>
            </w:tcBorders>
            <w:vAlign w:val="center"/>
          </w:tcPr>
          <w:p w14:paraId="0B33137E">
            <w:pPr>
              <w:pStyle w:val="48"/>
              <w:shd w:val="clear" w:color="auto" w:fill="FFFFFF"/>
              <w:spacing w:before="0" w:beforeAutospacing="0" w:after="0" w:afterAutospacing="0" w:line="280" w:lineRule="exact"/>
              <w:jc w:val="center"/>
              <w:rPr>
                <w:bCs/>
                <w:color w:val="auto"/>
                <w:spacing w:val="16"/>
                <w:sz w:val="21"/>
                <w:szCs w:val="21"/>
                <w:highlight w:val="none"/>
              </w:rPr>
            </w:pPr>
            <w:r>
              <w:rPr>
                <w:rFonts w:hint="eastAsia"/>
                <w:bCs/>
                <w:color w:val="auto"/>
                <w:spacing w:val="27"/>
                <w:sz w:val="21"/>
                <w:szCs w:val="21"/>
                <w:highlight w:val="none"/>
              </w:rPr>
              <w:t>手机</w:t>
            </w:r>
          </w:p>
        </w:tc>
        <w:tc>
          <w:tcPr>
            <w:tcW w:w="2777" w:type="dxa"/>
            <w:gridSpan w:val="4"/>
            <w:tcBorders>
              <w:bottom w:val="single" w:color="auto" w:sz="4" w:space="0"/>
            </w:tcBorders>
            <w:vAlign w:val="center"/>
          </w:tcPr>
          <w:p w14:paraId="7637CE9B">
            <w:pPr>
              <w:pStyle w:val="48"/>
              <w:shd w:val="clear" w:color="auto" w:fill="FFFFFF"/>
              <w:spacing w:before="0" w:beforeAutospacing="0" w:after="0" w:afterAutospacing="0" w:line="280" w:lineRule="exact"/>
              <w:jc w:val="center"/>
              <w:rPr>
                <w:bCs/>
                <w:color w:val="auto"/>
                <w:spacing w:val="16"/>
                <w:sz w:val="21"/>
                <w:szCs w:val="21"/>
                <w:highlight w:val="none"/>
              </w:rPr>
            </w:pPr>
          </w:p>
        </w:tc>
        <w:tc>
          <w:tcPr>
            <w:tcW w:w="1574" w:type="dxa"/>
            <w:gridSpan w:val="3"/>
            <w:vMerge w:val="continue"/>
            <w:vAlign w:val="center"/>
          </w:tcPr>
          <w:p w14:paraId="445EC0E7">
            <w:pPr>
              <w:pStyle w:val="48"/>
              <w:shd w:val="clear" w:color="auto" w:fill="FFFFFF"/>
              <w:spacing w:before="0" w:beforeAutospacing="0" w:after="0" w:afterAutospacing="0" w:line="280" w:lineRule="exact"/>
              <w:jc w:val="center"/>
              <w:rPr>
                <w:bCs/>
                <w:color w:val="auto"/>
                <w:spacing w:val="16"/>
                <w:sz w:val="21"/>
                <w:szCs w:val="21"/>
                <w:highlight w:val="none"/>
              </w:rPr>
            </w:pPr>
          </w:p>
        </w:tc>
        <w:tc>
          <w:tcPr>
            <w:tcW w:w="1786" w:type="dxa"/>
            <w:gridSpan w:val="2"/>
            <w:vMerge w:val="continue"/>
            <w:vAlign w:val="center"/>
          </w:tcPr>
          <w:p w14:paraId="368900A2">
            <w:pPr>
              <w:pStyle w:val="48"/>
              <w:shd w:val="clear" w:color="auto" w:fill="FFFFFF"/>
              <w:spacing w:before="0" w:beforeAutospacing="0" w:after="0" w:afterAutospacing="0" w:line="280" w:lineRule="exact"/>
              <w:jc w:val="center"/>
              <w:rPr>
                <w:bCs/>
                <w:color w:val="auto"/>
                <w:spacing w:val="16"/>
                <w:sz w:val="21"/>
                <w:szCs w:val="21"/>
                <w:highlight w:val="none"/>
              </w:rPr>
            </w:pPr>
          </w:p>
        </w:tc>
      </w:tr>
      <w:tr w14:paraId="345A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635" w:type="dxa"/>
            <w:vMerge w:val="restart"/>
            <w:vAlign w:val="center"/>
          </w:tcPr>
          <w:p w14:paraId="27E80E1C">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z w:val="21"/>
                <w:szCs w:val="21"/>
                <w:highlight w:val="none"/>
              </w:rPr>
              <w:t>1.</w:t>
            </w:r>
          </w:p>
          <w:p w14:paraId="0EE71A06">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z w:val="21"/>
                <w:szCs w:val="21"/>
                <w:highlight w:val="none"/>
              </w:rPr>
              <w:t>企</w:t>
            </w:r>
          </w:p>
          <w:p w14:paraId="5AAC254D">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z w:val="21"/>
                <w:szCs w:val="21"/>
                <w:highlight w:val="none"/>
              </w:rPr>
              <w:t>业</w:t>
            </w:r>
          </w:p>
          <w:p w14:paraId="0E70C868">
            <w:pPr>
              <w:pStyle w:val="48"/>
              <w:shd w:val="clear" w:color="auto" w:fill="FFFFFF"/>
              <w:spacing w:before="0" w:beforeAutospacing="0" w:after="0" w:afterAutospacing="0" w:line="280" w:lineRule="exact"/>
              <w:jc w:val="center"/>
              <w:rPr>
                <w:bCs/>
                <w:color w:val="auto"/>
                <w:spacing w:val="27"/>
                <w:sz w:val="21"/>
                <w:szCs w:val="21"/>
                <w:highlight w:val="none"/>
              </w:rPr>
            </w:pPr>
            <w:r>
              <w:rPr>
                <w:rFonts w:hint="eastAsia"/>
                <w:bCs/>
                <w:color w:val="auto"/>
                <w:spacing w:val="27"/>
                <w:sz w:val="21"/>
                <w:szCs w:val="21"/>
                <w:highlight w:val="none"/>
              </w:rPr>
              <w:t>概</w:t>
            </w:r>
          </w:p>
          <w:p w14:paraId="61CAB9E1">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pacing w:val="27"/>
                <w:sz w:val="21"/>
                <w:szCs w:val="21"/>
                <w:highlight w:val="none"/>
              </w:rPr>
              <w:t>况</w:t>
            </w:r>
          </w:p>
        </w:tc>
        <w:tc>
          <w:tcPr>
            <w:tcW w:w="818" w:type="dxa"/>
            <w:tcBorders>
              <w:top w:val="nil"/>
            </w:tcBorders>
            <w:vAlign w:val="center"/>
          </w:tcPr>
          <w:p w14:paraId="39FF80E6">
            <w:pPr>
              <w:pStyle w:val="48"/>
              <w:shd w:val="clear" w:color="auto" w:fill="FFFFFF"/>
              <w:spacing w:before="0" w:beforeAutospacing="0" w:after="0" w:afterAutospacing="0" w:line="280" w:lineRule="exact"/>
              <w:jc w:val="center"/>
              <w:rPr>
                <w:bCs/>
                <w:color w:val="auto"/>
                <w:spacing w:val="16"/>
                <w:sz w:val="21"/>
                <w:szCs w:val="21"/>
                <w:highlight w:val="none"/>
              </w:rPr>
            </w:pPr>
            <w:r>
              <w:rPr>
                <w:rFonts w:hint="eastAsia"/>
                <w:bCs/>
                <w:color w:val="auto"/>
                <w:spacing w:val="16"/>
                <w:sz w:val="21"/>
                <w:szCs w:val="21"/>
                <w:highlight w:val="none"/>
              </w:rPr>
              <w:t>职工人数</w:t>
            </w:r>
          </w:p>
        </w:tc>
        <w:tc>
          <w:tcPr>
            <w:tcW w:w="867" w:type="dxa"/>
            <w:tcBorders>
              <w:top w:val="nil"/>
            </w:tcBorders>
            <w:vAlign w:val="center"/>
          </w:tcPr>
          <w:p w14:paraId="4E46DE49">
            <w:pPr>
              <w:pStyle w:val="48"/>
              <w:shd w:val="clear" w:color="auto" w:fill="FFFFFF"/>
              <w:spacing w:before="0" w:beforeAutospacing="0" w:after="0" w:afterAutospacing="0" w:line="280" w:lineRule="exact"/>
              <w:jc w:val="center"/>
              <w:rPr>
                <w:bCs/>
                <w:color w:val="auto"/>
                <w:spacing w:val="16"/>
                <w:sz w:val="21"/>
                <w:szCs w:val="21"/>
                <w:highlight w:val="none"/>
              </w:rPr>
            </w:pPr>
          </w:p>
        </w:tc>
        <w:tc>
          <w:tcPr>
            <w:tcW w:w="1533" w:type="dxa"/>
            <w:gridSpan w:val="3"/>
            <w:tcBorders>
              <w:top w:val="nil"/>
            </w:tcBorders>
            <w:vAlign w:val="center"/>
          </w:tcPr>
          <w:p w14:paraId="5446C1F0">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pacing w:val="18"/>
                <w:sz w:val="21"/>
                <w:szCs w:val="21"/>
                <w:highlight w:val="none"/>
              </w:rPr>
              <w:t>具备大专以</w:t>
            </w:r>
            <w:r>
              <w:rPr>
                <w:rFonts w:hint="eastAsia"/>
                <w:bCs/>
                <w:color w:val="auto"/>
                <w:spacing w:val="12"/>
                <w:sz w:val="21"/>
                <w:szCs w:val="21"/>
                <w:highlight w:val="none"/>
              </w:rPr>
              <w:t>上学历人数</w:t>
            </w:r>
          </w:p>
        </w:tc>
        <w:tc>
          <w:tcPr>
            <w:tcW w:w="1244" w:type="dxa"/>
            <w:tcBorders>
              <w:top w:val="nil"/>
            </w:tcBorders>
            <w:vAlign w:val="center"/>
          </w:tcPr>
          <w:p w14:paraId="2A7A7324">
            <w:pPr>
              <w:widowControl/>
              <w:spacing w:line="280" w:lineRule="exact"/>
              <w:jc w:val="center"/>
              <w:rPr>
                <w:rFonts w:ascii="宋体" w:hAnsi="宋体" w:cs="宋体"/>
                <w:bCs/>
                <w:color w:val="auto"/>
                <w:spacing w:val="16"/>
                <w:kern w:val="0"/>
                <w:szCs w:val="21"/>
                <w:highlight w:val="none"/>
              </w:rPr>
            </w:pPr>
          </w:p>
          <w:p w14:paraId="4E9864C8">
            <w:pPr>
              <w:widowControl/>
              <w:spacing w:line="280" w:lineRule="exact"/>
              <w:jc w:val="center"/>
              <w:rPr>
                <w:rFonts w:ascii="宋体" w:hAnsi="宋体" w:cs="宋体"/>
                <w:bCs/>
                <w:color w:val="auto"/>
                <w:spacing w:val="16"/>
                <w:kern w:val="0"/>
                <w:szCs w:val="21"/>
                <w:highlight w:val="none"/>
              </w:rPr>
            </w:pPr>
          </w:p>
          <w:p w14:paraId="190D50CC">
            <w:pPr>
              <w:pStyle w:val="48"/>
              <w:shd w:val="clear" w:color="auto" w:fill="FFFFFF"/>
              <w:spacing w:before="0" w:beforeAutospacing="0" w:after="0" w:afterAutospacing="0" w:line="280" w:lineRule="exact"/>
              <w:jc w:val="center"/>
              <w:rPr>
                <w:bCs/>
                <w:color w:val="auto"/>
                <w:spacing w:val="16"/>
                <w:sz w:val="21"/>
                <w:szCs w:val="21"/>
                <w:highlight w:val="none"/>
              </w:rPr>
            </w:pPr>
          </w:p>
        </w:tc>
        <w:tc>
          <w:tcPr>
            <w:tcW w:w="1574" w:type="dxa"/>
            <w:gridSpan w:val="3"/>
            <w:vAlign w:val="center"/>
          </w:tcPr>
          <w:p w14:paraId="6C60B9B6">
            <w:pPr>
              <w:pStyle w:val="48"/>
              <w:shd w:val="clear" w:color="auto" w:fill="FFFFFF"/>
              <w:spacing w:before="0" w:beforeAutospacing="0" w:after="0" w:afterAutospacing="0" w:line="280" w:lineRule="exact"/>
              <w:rPr>
                <w:bCs/>
                <w:color w:val="auto"/>
                <w:spacing w:val="16"/>
                <w:sz w:val="21"/>
                <w:szCs w:val="21"/>
                <w:highlight w:val="none"/>
              </w:rPr>
            </w:pPr>
            <w:r>
              <w:rPr>
                <w:rFonts w:hint="eastAsia"/>
                <w:bCs/>
                <w:color w:val="auto"/>
                <w:spacing w:val="65"/>
                <w:sz w:val="21"/>
                <w:szCs w:val="21"/>
                <w:highlight w:val="none"/>
              </w:rPr>
              <w:t>国家授予技</w:t>
            </w:r>
            <w:r>
              <w:rPr>
                <w:rFonts w:hint="eastAsia"/>
                <w:bCs/>
                <w:color w:val="auto"/>
                <w:spacing w:val="12"/>
                <w:sz w:val="21"/>
                <w:szCs w:val="21"/>
                <w:highlight w:val="none"/>
              </w:rPr>
              <w:t>术职称人数</w:t>
            </w:r>
          </w:p>
        </w:tc>
        <w:tc>
          <w:tcPr>
            <w:tcW w:w="1786" w:type="dxa"/>
            <w:gridSpan w:val="2"/>
            <w:vAlign w:val="center"/>
          </w:tcPr>
          <w:p w14:paraId="5CD4C400">
            <w:pPr>
              <w:widowControl/>
              <w:spacing w:line="280" w:lineRule="exact"/>
              <w:jc w:val="center"/>
              <w:rPr>
                <w:rFonts w:ascii="宋体" w:hAnsi="宋体" w:cs="宋体"/>
                <w:bCs/>
                <w:color w:val="auto"/>
                <w:spacing w:val="16"/>
                <w:kern w:val="0"/>
                <w:szCs w:val="21"/>
                <w:highlight w:val="none"/>
              </w:rPr>
            </w:pPr>
          </w:p>
          <w:p w14:paraId="220B1923">
            <w:pPr>
              <w:pStyle w:val="48"/>
              <w:shd w:val="clear" w:color="auto" w:fill="FFFFFF"/>
              <w:spacing w:before="0" w:beforeAutospacing="0" w:after="0" w:afterAutospacing="0" w:line="280" w:lineRule="exact"/>
              <w:jc w:val="center"/>
              <w:rPr>
                <w:bCs/>
                <w:color w:val="auto"/>
                <w:spacing w:val="16"/>
                <w:sz w:val="21"/>
                <w:szCs w:val="21"/>
                <w:highlight w:val="none"/>
              </w:rPr>
            </w:pPr>
          </w:p>
        </w:tc>
      </w:tr>
      <w:tr w14:paraId="1D25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635" w:type="dxa"/>
            <w:vMerge w:val="continue"/>
            <w:vAlign w:val="center"/>
          </w:tcPr>
          <w:p w14:paraId="0CCC148E">
            <w:pPr>
              <w:pStyle w:val="48"/>
              <w:shd w:val="clear" w:color="auto" w:fill="FFFFFF"/>
              <w:spacing w:before="0" w:beforeAutospacing="0" w:after="0" w:afterAutospacing="0" w:line="280" w:lineRule="exact"/>
              <w:jc w:val="center"/>
              <w:rPr>
                <w:bCs/>
                <w:color w:val="auto"/>
                <w:sz w:val="21"/>
                <w:szCs w:val="21"/>
                <w:highlight w:val="none"/>
              </w:rPr>
            </w:pPr>
          </w:p>
        </w:tc>
        <w:tc>
          <w:tcPr>
            <w:tcW w:w="818" w:type="dxa"/>
            <w:vAlign w:val="center"/>
          </w:tcPr>
          <w:p w14:paraId="31E4C715">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pacing w:val="16"/>
                <w:sz w:val="21"/>
                <w:szCs w:val="21"/>
                <w:highlight w:val="none"/>
              </w:rPr>
              <w:t>占地面积</w:t>
            </w:r>
          </w:p>
        </w:tc>
        <w:tc>
          <w:tcPr>
            <w:tcW w:w="867" w:type="dxa"/>
            <w:vAlign w:val="center"/>
          </w:tcPr>
          <w:p w14:paraId="78DBA227">
            <w:pPr>
              <w:pStyle w:val="48"/>
              <w:shd w:val="clear" w:color="auto" w:fill="FFFFFF"/>
              <w:spacing w:before="0" w:beforeAutospacing="0" w:after="0" w:afterAutospacing="0" w:line="280" w:lineRule="exact"/>
              <w:jc w:val="center"/>
              <w:rPr>
                <w:bCs/>
                <w:color w:val="auto"/>
                <w:sz w:val="21"/>
                <w:szCs w:val="21"/>
                <w:highlight w:val="none"/>
              </w:rPr>
            </w:pPr>
          </w:p>
        </w:tc>
        <w:tc>
          <w:tcPr>
            <w:tcW w:w="1426" w:type="dxa"/>
            <w:gridSpan w:val="2"/>
            <w:vAlign w:val="center"/>
          </w:tcPr>
          <w:p w14:paraId="26C17849">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pacing w:val="16"/>
                <w:sz w:val="21"/>
                <w:szCs w:val="21"/>
                <w:highlight w:val="none"/>
              </w:rPr>
              <w:t>建筑面积</w:t>
            </w:r>
          </w:p>
        </w:tc>
        <w:tc>
          <w:tcPr>
            <w:tcW w:w="1351" w:type="dxa"/>
            <w:gridSpan w:val="2"/>
            <w:vAlign w:val="center"/>
          </w:tcPr>
          <w:p w14:paraId="7DDCA2BB">
            <w:pPr>
              <w:pStyle w:val="48"/>
              <w:shd w:val="clear" w:color="auto" w:fill="FFFFFF"/>
              <w:spacing w:before="0" w:beforeAutospacing="0" w:after="0" w:afterAutospacing="0" w:line="280" w:lineRule="exact"/>
              <w:ind w:firstLine="210" w:firstLineChars="100"/>
              <w:jc w:val="both"/>
              <w:rPr>
                <w:bCs/>
                <w:color w:val="auto"/>
                <w:sz w:val="21"/>
                <w:szCs w:val="21"/>
                <w:highlight w:val="none"/>
              </w:rPr>
            </w:pPr>
            <w:r>
              <w:rPr>
                <w:rFonts w:hint="eastAsia"/>
                <w:bCs/>
                <w:color w:val="auto"/>
                <w:sz w:val="21"/>
                <w:szCs w:val="21"/>
                <w:highlight w:val="none"/>
              </w:rPr>
              <w:t>平方米</w:t>
            </w:r>
          </w:p>
          <w:p w14:paraId="61681044">
            <w:pPr>
              <w:pStyle w:val="48"/>
              <w:shd w:val="clear" w:color="auto" w:fill="FFFFFF"/>
              <w:spacing w:before="0" w:beforeAutospacing="0" w:after="0" w:afterAutospacing="0" w:line="280" w:lineRule="exact"/>
              <w:jc w:val="center"/>
              <w:rPr>
                <w:bCs/>
                <w:color w:val="auto"/>
                <w:spacing w:val="16"/>
                <w:sz w:val="21"/>
                <w:szCs w:val="21"/>
                <w:highlight w:val="none"/>
              </w:rPr>
            </w:pPr>
            <w:r>
              <w:rPr>
                <w:rFonts w:hint="eastAsia"/>
                <w:bCs/>
                <w:color w:val="auto"/>
                <w:spacing w:val="16"/>
                <w:sz w:val="21"/>
                <w:szCs w:val="21"/>
                <w:highlight w:val="none"/>
              </w:rPr>
              <w:t>□自有</w:t>
            </w:r>
          </w:p>
          <w:p w14:paraId="1FFD3BDA">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pacing w:val="16"/>
                <w:sz w:val="21"/>
                <w:szCs w:val="21"/>
                <w:highlight w:val="none"/>
              </w:rPr>
              <w:t>□租賃</w:t>
            </w:r>
          </w:p>
        </w:tc>
        <w:tc>
          <w:tcPr>
            <w:tcW w:w="1574" w:type="dxa"/>
            <w:gridSpan w:val="3"/>
            <w:vAlign w:val="center"/>
          </w:tcPr>
          <w:p w14:paraId="7D96C01B">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pacing w:val="16"/>
                <w:sz w:val="21"/>
                <w:szCs w:val="21"/>
                <w:highlight w:val="none"/>
              </w:rPr>
              <w:t>生产经营场所及场所的设施与设备</w:t>
            </w:r>
          </w:p>
        </w:tc>
        <w:tc>
          <w:tcPr>
            <w:tcW w:w="1786" w:type="dxa"/>
            <w:gridSpan w:val="2"/>
            <w:vAlign w:val="center"/>
          </w:tcPr>
          <w:p w14:paraId="11C98581">
            <w:pPr>
              <w:pStyle w:val="48"/>
              <w:shd w:val="clear" w:color="auto" w:fill="FFFFFF"/>
              <w:spacing w:before="0" w:beforeAutospacing="0" w:after="0" w:afterAutospacing="0" w:line="280" w:lineRule="exact"/>
              <w:jc w:val="center"/>
              <w:rPr>
                <w:bCs/>
                <w:color w:val="auto"/>
                <w:spacing w:val="16"/>
                <w:sz w:val="21"/>
                <w:szCs w:val="21"/>
                <w:highlight w:val="none"/>
              </w:rPr>
            </w:pPr>
          </w:p>
        </w:tc>
      </w:tr>
      <w:tr w14:paraId="4714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635" w:type="dxa"/>
            <w:vMerge w:val="continue"/>
            <w:vAlign w:val="center"/>
          </w:tcPr>
          <w:p w14:paraId="63B6662B">
            <w:pPr>
              <w:pStyle w:val="48"/>
              <w:shd w:val="clear" w:color="auto" w:fill="FFFFFF"/>
              <w:spacing w:before="0" w:beforeAutospacing="0" w:after="0" w:afterAutospacing="0" w:line="280" w:lineRule="exact"/>
              <w:jc w:val="center"/>
              <w:rPr>
                <w:bCs/>
                <w:color w:val="auto"/>
                <w:sz w:val="21"/>
                <w:szCs w:val="21"/>
                <w:highlight w:val="none"/>
              </w:rPr>
            </w:pPr>
          </w:p>
        </w:tc>
        <w:tc>
          <w:tcPr>
            <w:tcW w:w="818" w:type="dxa"/>
            <w:vAlign w:val="center"/>
          </w:tcPr>
          <w:p w14:paraId="73A3AEEC">
            <w:pPr>
              <w:pStyle w:val="48"/>
              <w:shd w:val="clear" w:color="auto" w:fill="FFFFFF"/>
              <w:spacing w:before="0" w:beforeAutospacing="0" w:after="0" w:afterAutospacing="0" w:line="280" w:lineRule="exact"/>
              <w:jc w:val="center"/>
              <w:rPr>
                <w:bCs/>
                <w:color w:val="auto"/>
                <w:spacing w:val="16"/>
                <w:sz w:val="21"/>
                <w:szCs w:val="21"/>
                <w:highlight w:val="none"/>
              </w:rPr>
            </w:pPr>
            <w:r>
              <w:rPr>
                <w:rFonts w:hint="eastAsia"/>
                <w:bCs/>
                <w:color w:val="auto"/>
                <w:spacing w:val="16"/>
                <w:sz w:val="21"/>
                <w:szCs w:val="21"/>
                <w:highlight w:val="none"/>
              </w:rPr>
              <w:t>注册资金</w:t>
            </w:r>
          </w:p>
        </w:tc>
        <w:tc>
          <w:tcPr>
            <w:tcW w:w="867" w:type="dxa"/>
            <w:vAlign w:val="center"/>
          </w:tcPr>
          <w:p w14:paraId="0DACAB2E">
            <w:pPr>
              <w:pStyle w:val="48"/>
              <w:shd w:val="clear" w:color="auto" w:fill="FFFFFF"/>
              <w:spacing w:before="0" w:beforeAutospacing="0" w:after="0" w:afterAutospacing="0" w:line="280" w:lineRule="exact"/>
              <w:jc w:val="center"/>
              <w:rPr>
                <w:bCs/>
                <w:color w:val="auto"/>
                <w:sz w:val="21"/>
                <w:szCs w:val="21"/>
                <w:highlight w:val="none"/>
              </w:rPr>
            </w:pPr>
          </w:p>
        </w:tc>
        <w:tc>
          <w:tcPr>
            <w:tcW w:w="1426" w:type="dxa"/>
            <w:gridSpan w:val="2"/>
            <w:vAlign w:val="center"/>
          </w:tcPr>
          <w:p w14:paraId="732D9DBB">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pacing w:val="16"/>
                <w:sz w:val="21"/>
                <w:szCs w:val="21"/>
                <w:highlight w:val="none"/>
              </w:rPr>
              <w:t>注册发证</w:t>
            </w:r>
            <w:r>
              <w:rPr>
                <w:rFonts w:hint="eastAsia"/>
                <w:bCs/>
                <w:color w:val="auto"/>
                <w:spacing w:val="27"/>
                <w:sz w:val="21"/>
                <w:szCs w:val="21"/>
                <w:highlight w:val="none"/>
              </w:rPr>
              <w:t>机关</w:t>
            </w:r>
          </w:p>
        </w:tc>
        <w:tc>
          <w:tcPr>
            <w:tcW w:w="2925" w:type="dxa"/>
            <w:gridSpan w:val="5"/>
            <w:vAlign w:val="center"/>
          </w:tcPr>
          <w:p w14:paraId="45A974D1">
            <w:pPr>
              <w:widowControl/>
              <w:spacing w:line="280" w:lineRule="exact"/>
              <w:jc w:val="center"/>
              <w:rPr>
                <w:rFonts w:ascii="宋体" w:hAnsi="宋体" w:cs="宋体"/>
                <w:bCs/>
                <w:color w:val="auto"/>
                <w:kern w:val="0"/>
                <w:szCs w:val="21"/>
                <w:highlight w:val="none"/>
              </w:rPr>
            </w:pPr>
          </w:p>
          <w:p w14:paraId="06AF541B">
            <w:pPr>
              <w:pStyle w:val="48"/>
              <w:shd w:val="clear" w:color="auto" w:fill="FFFFFF"/>
              <w:spacing w:before="0" w:beforeAutospacing="0" w:after="0" w:afterAutospacing="0" w:line="280" w:lineRule="exact"/>
              <w:jc w:val="center"/>
              <w:rPr>
                <w:bCs/>
                <w:color w:val="auto"/>
                <w:sz w:val="21"/>
                <w:szCs w:val="21"/>
                <w:highlight w:val="none"/>
              </w:rPr>
            </w:pPr>
          </w:p>
        </w:tc>
        <w:tc>
          <w:tcPr>
            <w:tcW w:w="1138" w:type="dxa"/>
            <w:vAlign w:val="center"/>
          </w:tcPr>
          <w:p w14:paraId="144F4C47">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z w:val="21"/>
                <w:szCs w:val="21"/>
                <w:highlight w:val="none"/>
              </w:rPr>
              <w:t>公司成</w:t>
            </w:r>
            <w:r>
              <w:rPr>
                <w:rFonts w:hint="eastAsia"/>
                <w:bCs/>
                <w:color w:val="auto"/>
                <w:spacing w:val="12"/>
                <w:sz w:val="21"/>
                <w:szCs w:val="21"/>
                <w:highlight w:val="none"/>
              </w:rPr>
              <w:t>立时间</w:t>
            </w:r>
          </w:p>
        </w:tc>
        <w:tc>
          <w:tcPr>
            <w:tcW w:w="648" w:type="dxa"/>
            <w:vAlign w:val="center"/>
          </w:tcPr>
          <w:p w14:paraId="20F2FB60">
            <w:pPr>
              <w:pStyle w:val="48"/>
              <w:shd w:val="clear" w:color="auto" w:fill="FFFFFF"/>
              <w:spacing w:before="0" w:beforeAutospacing="0" w:after="0" w:afterAutospacing="0" w:line="280" w:lineRule="exact"/>
              <w:jc w:val="center"/>
              <w:rPr>
                <w:bCs/>
                <w:color w:val="auto"/>
                <w:sz w:val="21"/>
                <w:szCs w:val="21"/>
                <w:highlight w:val="none"/>
              </w:rPr>
            </w:pPr>
          </w:p>
        </w:tc>
      </w:tr>
      <w:tr w14:paraId="6C46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635" w:type="dxa"/>
            <w:vMerge w:val="continue"/>
            <w:vAlign w:val="center"/>
          </w:tcPr>
          <w:p w14:paraId="77AE06B9">
            <w:pPr>
              <w:pStyle w:val="48"/>
              <w:shd w:val="clear" w:color="auto" w:fill="FFFFFF"/>
              <w:spacing w:before="0" w:beforeAutospacing="0" w:after="0" w:afterAutospacing="0" w:line="280" w:lineRule="exact"/>
              <w:jc w:val="center"/>
              <w:rPr>
                <w:bCs/>
                <w:color w:val="auto"/>
                <w:sz w:val="21"/>
                <w:szCs w:val="21"/>
                <w:highlight w:val="none"/>
              </w:rPr>
            </w:pPr>
          </w:p>
        </w:tc>
        <w:tc>
          <w:tcPr>
            <w:tcW w:w="818" w:type="dxa"/>
            <w:vAlign w:val="center"/>
          </w:tcPr>
          <w:p w14:paraId="0E1FFF27">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z w:val="21"/>
                <w:szCs w:val="21"/>
                <w:highlight w:val="none"/>
              </w:rPr>
              <w:t>核准经营范围</w:t>
            </w:r>
          </w:p>
        </w:tc>
        <w:tc>
          <w:tcPr>
            <w:tcW w:w="7004" w:type="dxa"/>
            <w:gridSpan w:val="10"/>
            <w:vAlign w:val="center"/>
          </w:tcPr>
          <w:p w14:paraId="7F9B5DAB">
            <w:pPr>
              <w:pStyle w:val="48"/>
              <w:shd w:val="clear" w:color="auto" w:fill="FFFFFF"/>
              <w:spacing w:before="0" w:beforeAutospacing="0" w:after="0" w:afterAutospacing="0" w:line="280" w:lineRule="exact"/>
              <w:jc w:val="center"/>
              <w:rPr>
                <w:bCs/>
                <w:color w:val="auto"/>
                <w:sz w:val="21"/>
                <w:szCs w:val="21"/>
                <w:highlight w:val="none"/>
              </w:rPr>
            </w:pPr>
          </w:p>
        </w:tc>
      </w:tr>
      <w:tr w14:paraId="4A6A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635" w:type="dxa"/>
            <w:vMerge w:val="continue"/>
            <w:vAlign w:val="center"/>
          </w:tcPr>
          <w:p w14:paraId="50D7C41A">
            <w:pPr>
              <w:pStyle w:val="48"/>
              <w:shd w:val="clear" w:color="auto" w:fill="FFFFFF"/>
              <w:spacing w:before="0" w:beforeAutospacing="0" w:after="0" w:afterAutospacing="0" w:line="280" w:lineRule="exact"/>
              <w:jc w:val="center"/>
              <w:rPr>
                <w:bCs/>
                <w:color w:val="auto"/>
                <w:sz w:val="21"/>
                <w:szCs w:val="21"/>
                <w:highlight w:val="none"/>
              </w:rPr>
            </w:pPr>
          </w:p>
        </w:tc>
        <w:tc>
          <w:tcPr>
            <w:tcW w:w="7822" w:type="dxa"/>
            <w:gridSpan w:val="11"/>
            <w:vAlign w:val="center"/>
          </w:tcPr>
          <w:p w14:paraId="1CA48A76">
            <w:pPr>
              <w:pStyle w:val="48"/>
              <w:shd w:val="clear" w:color="auto" w:fill="FFFFFF"/>
              <w:spacing w:before="0" w:beforeAutospacing="0" w:after="0" w:afterAutospacing="0" w:line="280" w:lineRule="exact"/>
              <w:jc w:val="center"/>
              <w:rPr>
                <w:bCs/>
                <w:color w:val="auto"/>
                <w:spacing w:val="13"/>
                <w:sz w:val="21"/>
                <w:szCs w:val="21"/>
                <w:highlight w:val="none"/>
              </w:rPr>
            </w:pPr>
            <w:r>
              <w:rPr>
                <w:rFonts w:hint="eastAsia"/>
                <w:bCs/>
                <w:color w:val="auto"/>
                <w:spacing w:val="13"/>
                <w:sz w:val="21"/>
                <w:szCs w:val="21"/>
                <w:highlight w:val="none"/>
              </w:rPr>
              <w:t>发展历程及主要荣誉：</w:t>
            </w:r>
          </w:p>
        </w:tc>
      </w:tr>
      <w:tr w14:paraId="6301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35" w:type="dxa"/>
            <w:vMerge w:val="restart"/>
            <w:vAlign w:val="center"/>
          </w:tcPr>
          <w:p w14:paraId="01FF4685">
            <w:pPr>
              <w:pStyle w:val="48"/>
              <w:shd w:val="clear" w:color="auto" w:fill="FFFFFF"/>
              <w:spacing w:before="0" w:beforeAutospacing="0" w:after="0" w:afterAutospacing="0" w:line="280" w:lineRule="exact"/>
              <w:jc w:val="center"/>
              <w:rPr>
                <w:bCs/>
                <w:color w:val="auto"/>
                <w:spacing w:val="16"/>
                <w:sz w:val="21"/>
                <w:szCs w:val="21"/>
                <w:highlight w:val="none"/>
              </w:rPr>
            </w:pPr>
            <w:r>
              <w:rPr>
                <w:rFonts w:hint="eastAsia"/>
                <w:bCs/>
                <w:color w:val="auto"/>
                <w:sz w:val="21"/>
                <w:szCs w:val="21"/>
                <w:highlight w:val="none"/>
              </w:rPr>
              <w:t>2．企</w:t>
            </w:r>
            <w:r>
              <w:rPr>
                <w:rFonts w:hint="eastAsia"/>
                <w:bCs/>
                <w:color w:val="auto"/>
                <w:spacing w:val="12"/>
                <w:sz w:val="21"/>
                <w:szCs w:val="21"/>
                <w:highlight w:val="none"/>
              </w:rPr>
              <w:t>业有关资质获证情况</w:t>
            </w:r>
          </w:p>
        </w:tc>
        <w:tc>
          <w:tcPr>
            <w:tcW w:w="1685" w:type="dxa"/>
            <w:gridSpan w:val="2"/>
            <w:vMerge w:val="restart"/>
            <w:vAlign w:val="center"/>
          </w:tcPr>
          <w:p w14:paraId="3D1FAA2F">
            <w:pPr>
              <w:pStyle w:val="48"/>
              <w:shd w:val="clear" w:color="auto" w:fill="FFFFFF"/>
              <w:spacing w:before="0" w:beforeAutospacing="0" w:after="0" w:afterAutospacing="0" w:line="280" w:lineRule="exact"/>
              <w:jc w:val="center"/>
              <w:rPr>
                <w:bCs/>
                <w:color w:val="auto"/>
                <w:spacing w:val="16"/>
                <w:sz w:val="21"/>
                <w:szCs w:val="21"/>
                <w:highlight w:val="none"/>
              </w:rPr>
            </w:pPr>
            <w:r>
              <w:rPr>
                <w:rFonts w:hint="eastAsia"/>
                <w:bCs/>
                <w:color w:val="auto"/>
                <w:spacing w:val="12"/>
                <w:sz w:val="21"/>
                <w:szCs w:val="21"/>
                <w:highlight w:val="none"/>
              </w:rPr>
              <w:t>产品生产许可证情况</w:t>
            </w:r>
            <w:r>
              <w:rPr>
                <w:rFonts w:hint="eastAsia"/>
                <w:bCs/>
                <w:color w:val="auto"/>
                <w:spacing w:val="41"/>
                <w:sz w:val="21"/>
                <w:szCs w:val="21"/>
                <w:highlight w:val="none"/>
              </w:rPr>
              <w:t>（对需获得生产许可证的</w:t>
            </w:r>
            <w:r>
              <w:rPr>
                <w:rFonts w:hint="eastAsia"/>
                <w:bCs/>
                <w:color w:val="auto"/>
                <w:spacing w:val="11"/>
                <w:sz w:val="21"/>
                <w:szCs w:val="21"/>
                <w:highlight w:val="none"/>
              </w:rPr>
              <w:t>产品要填写此栏）</w:t>
            </w:r>
          </w:p>
        </w:tc>
        <w:tc>
          <w:tcPr>
            <w:tcW w:w="1359" w:type="dxa"/>
            <w:vAlign w:val="center"/>
          </w:tcPr>
          <w:p w14:paraId="20FCEF24">
            <w:pPr>
              <w:pStyle w:val="48"/>
              <w:shd w:val="clear" w:color="auto" w:fill="FFFFFF"/>
              <w:spacing w:before="0" w:beforeAutospacing="0" w:after="0" w:afterAutospacing="0" w:line="280" w:lineRule="exact"/>
              <w:jc w:val="center"/>
              <w:rPr>
                <w:bCs/>
                <w:color w:val="auto"/>
                <w:spacing w:val="16"/>
                <w:sz w:val="21"/>
                <w:szCs w:val="21"/>
                <w:highlight w:val="none"/>
              </w:rPr>
            </w:pPr>
            <w:r>
              <w:rPr>
                <w:rFonts w:hint="eastAsia"/>
                <w:bCs/>
                <w:color w:val="auto"/>
                <w:spacing w:val="16"/>
                <w:sz w:val="21"/>
                <w:szCs w:val="21"/>
                <w:highlight w:val="none"/>
              </w:rPr>
              <w:t>产品名称</w:t>
            </w:r>
          </w:p>
        </w:tc>
        <w:tc>
          <w:tcPr>
            <w:tcW w:w="1626" w:type="dxa"/>
            <w:gridSpan w:val="4"/>
            <w:vAlign w:val="center"/>
          </w:tcPr>
          <w:p w14:paraId="6D14C1CC">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pacing w:val="16"/>
                <w:sz w:val="21"/>
                <w:szCs w:val="21"/>
                <w:highlight w:val="none"/>
              </w:rPr>
              <w:t>发证机关</w:t>
            </w:r>
          </w:p>
        </w:tc>
        <w:tc>
          <w:tcPr>
            <w:tcW w:w="1276" w:type="dxa"/>
            <w:vAlign w:val="center"/>
          </w:tcPr>
          <w:p w14:paraId="2892A141">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pacing w:val="27"/>
                <w:sz w:val="21"/>
                <w:szCs w:val="21"/>
                <w:highlight w:val="none"/>
              </w:rPr>
              <w:t>编号</w:t>
            </w:r>
          </w:p>
        </w:tc>
        <w:tc>
          <w:tcPr>
            <w:tcW w:w="1228" w:type="dxa"/>
            <w:gridSpan w:val="2"/>
            <w:vAlign w:val="center"/>
          </w:tcPr>
          <w:p w14:paraId="63FD8944">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pacing w:val="16"/>
                <w:sz w:val="21"/>
                <w:szCs w:val="21"/>
                <w:highlight w:val="none"/>
              </w:rPr>
              <w:t>发证时间</w:t>
            </w:r>
          </w:p>
        </w:tc>
        <w:tc>
          <w:tcPr>
            <w:tcW w:w="648" w:type="dxa"/>
            <w:vAlign w:val="center"/>
          </w:tcPr>
          <w:p w14:paraId="65B9DBCA">
            <w:pPr>
              <w:pStyle w:val="48"/>
              <w:shd w:val="clear" w:color="auto" w:fill="FFFFFF"/>
              <w:spacing w:before="0" w:beforeAutospacing="0" w:after="0" w:afterAutospacing="0" w:line="280" w:lineRule="exact"/>
              <w:jc w:val="center"/>
              <w:rPr>
                <w:bCs/>
                <w:color w:val="auto"/>
                <w:sz w:val="21"/>
                <w:szCs w:val="21"/>
                <w:highlight w:val="none"/>
              </w:rPr>
            </w:pPr>
            <w:r>
              <w:rPr>
                <w:rFonts w:hint="eastAsia"/>
                <w:bCs/>
                <w:color w:val="auto"/>
                <w:spacing w:val="27"/>
                <w:sz w:val="21"/>
                <w:szCs w:val="21"/>
                <w:highlight w:val="none"/>
              </w:rPr>
              <w:t>期限</w:t>
            </w:r>
          </w:p>
        </w:tc>
      </w:tr>
      <w:tr w14:paraId="2684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635" w:type="dxa"/>
            <w:vMerge w:val="continue"/>
            <w:vAlign w:val="center"/>
          </w:tcPr>
          <w:p w14:paraId="7156CB81">
            <w:pPr>
              <w:pStyle w:val="48"/>
              <w:shd w:val="clear" w:color="auto" w:fill="FFFFFF"/>
              <w:spacing w:before="0" w:beforeAutospacing="0" w:after="0" w:afterAutospacing="0" w:line="280" w:lineRule="exact"/>
              <w:jc w:val="center"/>
              <w:rPr>
                <w:bCs/>
                <w:color w:val="auto"/>
                <w:sz w:val="21"/>
                <w:szCs w:val="21"/>
                <w:highlight w:val="none"/>
              </w:rPr>
            </w:pPr>
          </w:p>
        </w:tc>
        <w:tc>
          <w:tcPr>
            <w:tcW w:w="1685" w:type="dxa"/>
            <w:gridSpan w:val="2"/>
            <w:vMerge w:val="continue"/>
            <w:vAlign w:val="center"/>
          </w:tcPr>
          <w:p w14:paraId="6825413F">
            <w:pPr>
              <w:pStyle w:val="48"/>
              <w:shd w:val="clear" w:color="auto" w:fill="FFFFFF"/>
              <w:spacing w:before="0" w:beforeAutospacing="0" w:after="0" w:afterAutospacing="0" w:line="280" w:lineRule="exact"/>
              <w:jc w:val="center"/>
              <w:rPr>
                <w:bCs/>
                <w:color w:val="auto"/>
                <w:sz w:val="21"/>
                <w:szCs w:val="21"/>
                <w:highlight w:val="none"/>
              </w:rPr>
            </w:pPr>
          </w:p>
        </w:tc>
        <w:tc>
          <w:tcPr>
            <w:tcW w:w="1359" w:type="dxa"/>
            <w:vAlign w:val="center"/>
          </w:tcPr>
          <w:p w14:paraId="6B7E61BC">
            <w:pPr>
              <w:pStyle w:val="48"/>
              <w:shd w:val="clear" w:color="auto" w:fill="FFFFFF"/>
              <w:spacing w:before="0" w:beforeAutospacing="0" w:after="0" w:afterAutospacing="0" w:line="280" w:lineRule="exact"/>
              <w:jc w:val="center"/>
              <w:rPr>
                <w:bCs/>
                <w:color w:val="auto"/>
                <w:sz w:val="21"/>
                <w:szCs w:val="21"/>
                <w:highlight w:val="none"/>
              </w:rPr>
            </w:pPr>
          </w:p>
        </w:tc>
        <w:tc>
          <w:tcPr>
            <w:tcW w:w="1626" w:type="dxa"/>
            <w:gridSpan w:val="4"/>
            <w:vAlign w:val="center"/>
          </w:tcPr>
          <w:p w14:paraId="3714E173">
            <w:pPr>
              <w:pStyle w:val="48"/>
              <w:shd w:val="clear" w:color="auto" w:fill="FFFFFF"/>
              <w:spacing w:before="0" w:beforeAutospacing="0" w:after="0" w:afterAutospacing="0" w:line="280" w:lineRule="exact"/>
              <w:jc w:val="center"/>
              <w:rPr>
                <w:bCs/>
                <w:color w:val="auto"/>
                <w:sz w:val="21"/>
                <w:szCs w:val="21"/>
                <w:highlight w:val="none"/>
              </w:rPr>
            </w:pPr>
          </w:p>
        </w:tc>
        <w:tc>
          <w:tcPr>
            <w:tcW w:w="1276" w:type="dxa"/>
            <w:vAlign w:val="center"/>
          </w:tcPr>
          <w:p w14:paraId="3B59B371">
            <w:pPr>
              <w:pStyle w:val="48"/>
              <w:shd w:val="clear" w:color="auto" w:fill="FFFFFF"/>
              <w:spacing w:before="0" w:beforeAutospacing="0" w:after="0" w:afterAutospacing="0" w:line="280" w:lineRule="exact"/>
              <w:jc w:val="center"/>
              <w:rPr>
                <w:bCs/>
                <w:color w:val="auto"/>
                <w:sz w:val="21"/>
                <w:szCs w:val="21"/>
                <w:highlight w:val="none"/>
              </w:rPr>
            </w:pPr>
          </w:p>
        </w:tc>
        <w:tc>
          <w:tcPr>
            <w:tcW w:w="1876" w:type="dxa"/>
            <w:gridSpan w:val="3"/>
            <w:vAlign w:val="center"/>
          </w:tcPr>
          <w:p w14:paraId="2EA31555">
            <w:pPr>
              <w:pStyle w:val="48"/>
              <w:shd w:val="clear" w:color="auto" w:fill="FFFFFF"/>
              <w:spacing w:before="0" w:beforeAutospacing="0" w:after="0" w:afterAutospacing="0" w:line="280" w:lineRule="exact"/>
              <w:jc w:val="center"/>
              <w:rPr>
                <w:bCs/>
                <w:color w:val="auto"/>
                <w:sz w:val="21"/>
                <w:szCs w:val="21"/>
                <w:highlight w:val="none"/>
              </w:rPr>
            </w:pPr>
          </w:p>
        </w:tc>
      </w:tr>
      <w:tr w14:paraId="2320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635" w:type="dxa"/>
            <w:vMerge w:val="continue"/>
            <w:vAlign w:val="center"/>
          </w:tcPr>
          <w:p w14:paraId="4D853817">
            <w:pPr>
              <w:pStyle w:val="48"/>
              <w:shd w:val="clear" w:color="auto" w:fill="FFFFFF"/>
              <w:spacing w:before="0" w:beforeAutospacing="0" w:after="0" w:afterAutospacing="0" w:line="280" w:lineRule="exact"/>
              <w:jc w:val="center"/>
              <w:rPr>
                <w:bCs/>
                <w:color w:val="auto"/>
                <w:spacing w:val="16"/>
                <w:sz w:val="21"/>
                <w:szCs w:val="21"/>
                <w:highlight w:val="none"/>
              </w:rPr>
            </w:pPr>
          </w:p>
        </w:tc>
        <w:tc>
          <w:tcPr>
            <w:tcW w:w="1685" w:type="dxa"/>
            <w:gridSpan w:val="2"/>
            <w:vAlign w:val="center"/>
          </w:tcPr>
          <w:p w14:paraId="0F69642F">
            <w:pPr>
              <w:pStyle w:val="48"/>
              <w:shd w:val="clear" w:color="auto" w:fill="FFFFFF"/>
              <w:spacing w:before="0" w:beforeAutospacing="0" w:after="0" w:afterAutospacing="0" w:line="280" w:lineRule="exact"/>
              <w:jc w:val="center"/>
              <w:rPr>
                <w:bCs/>
                <w:color w:val="auto"/>
                <w:spacing w:val="41"/>
                <w:sz w:val="21"/>
                <w:szCs w:val="21"/>
                <w:highlight w:val="none"/>
              </w:rPr>
            </w:pPr>
            <w:r>
              <w:rPr>
                <w:rFonts w:hint="eastAsia"/>
                <w:bCs/>
                <w:color w:val="auto"/>
                <w:spacing w:val="41"/>
                <w:sz w:val="21"/>
                <w:szCs w:val="21"/>
                <w:highlight w:val="none"/>
              </w:rPr>
              <w:t>企业通过质量体系、环保</w:t>
            </w:r>
            <w:r>
              <w:rPr>
                <w:rFonts w:hint="eastAsia"/>
                <w:bCs/>
                <w:color w:val="auto"/>
                <w:spacing w:val="11"/>
                <w:sz w:val="21"/>
                <w:szCs w:val="21"/>
                <w:highlight w:val="none"/>
              </w:rPr>
              <w:t>体系、计量等认证情况</w:t>
            </w:r>
          </w:p>
        </w:tc>
        <w:tc>
          <w:tcPr>
            <w:tcW w:w="6137" w:type="dxa"/>
            <w:gridSpan w:val="9"/>
            <w:vAlign w:val="center"/>
          </w:tcPr>
          <w:p w14:paraId="591E9BE7">
            <w:pPr>
              <w:pStyle w:val="48"/>
              <w:shd w:val="clear" w:color="auto" w:fill="FFFFFF"/>
              <w:spacing w:before="0" w:beforeAutospacing="0" w:after="0" w:afterAutospacing="0" w:line="280" w:lineRule="exact"/>
              <w:jc w:val="center"/>
              <w:rPr>
                <w:bCs/>
                <w:color w:val="auto"/>
                <w:spacing w:val="16"/>
                <w:sz w:val="21"/>
                <w:szCs w:val="21"/>
                <w:highlight w:val="none"/>
              </w:rPr>
            </w:pPr>
          </w:p>
        </w:tc>
      </w:tr>
      <w:tr w14:paraId="79F4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635" w:type="dxa"/>
            <w:vMerge w:val="continue"/>
            <w:vAlign w:val="center"/>
          </w:tcPr>
          <w:p w14:paraId="30D300BE">
            <w:pPr>
              <w:pStyle w:val="48"/>
              <w:shd w:val="clear" w:color="auto" w:fill="FFFFFF"/>
              <w:spacing w:before="0" w:beforeAutospacing="0" w:after="0" w:afterAutospacing="0" w:line="280" w:lineRule="exact"/>
              <w:jc w:val="center"/>
              <w:rPr>
                <w:bCs/>
                <w:color w:val="auto"/>
                <w:spacing w:val="27"/>
                <w:sz w:val="21"/>
                <w:szCs w:val="21"/>
                <w:highlight w:val="none"/>
              </w:rPr>
            </w:pPr>
          </w:p>
        </w:tc>
        <w:tc>
          <w:tcPr>
            <w:tcW w:w="1685" w:type="dxa"/>
            <w:gridSpan w:val="2"/>
            <w:vAlign w:val="center"/>
          </w:tcPr>
          <w:p w14:paraId="2C5A174D">
            <w:pPr>
              <w:pStyle w:val="48"/>
              <w:shd w:val="clear" w:color="auto" w:fill="FFFFFF"/>
              <w:spacing w:before="0" w:beforeAutospacing="0" w:after="0" w:afterAutospacing="0" w:line="280" w:lineRule="exact"/>
              <w:jc w:val="center"/>
              <w:rPr>
                <w:bCs/>
                <w:color w:val="auto"/>
                <w:spacing w:val="16"/>
                <w:sz w:val="21"/>
                <w:szCs w:val="21"/>
                <w:highlight w:val="none"/>
              </w:rPr>
            </w:pPr>
            <w:r>
              <w:rPr>
                <w:rFonts w:hint="eastAsia"/>
                <w:bCs/>
                <w:color w:val="auto"/>
                <w:spacing w:val="10"/>
                <w:sz w:val="21"/>
                <w:szCs w:val="21"/>
                <w:highlight w:val="none"/>
              </w:rPr>
              <w:t>企业获得专利情况</w:t>
            </w:r>
          </w:p>
        </w:tc>
        <w:tc>
          <w:tcPr>
            <w:tcW w:w="6137" w:type="dxa"/>
            <w:gridSpan w:val="9"/>
            <w:vAlign w:val="center"/>
          </w:tcPr>
          <w:p w14:paraId="32A6FDCA">
            <w:pPr>
              <w:pStyle w:val="48"/>
              <w:shd w:val="clear" w:color="auto" w:fill="FFFFFF"/>
              <w:spacing w:before="0" w:beforeAutospacing="0" w:after="0" w:afterAutospacing="0" w:line="280" w:lineRule="exact"/>
              <w:jc w:val="center"/>
              <w:rPr>
                <w:bCs/>
                <w:color w:val="auto"/>
                <w:spacing w:val="16"/>
                <w:sz w:val="21"/>
                <w:szCs w:val="21"/>
                <w:highlight w:val="none"/>
              </w:rPr>
            </w:pPr>
          </w:p>
        </w:tc>
      </w:tr>
    </w:tbl>
    <w:p w14:paraId="6DAA4A64">
      <w:pPr>
        <w:pStyle w:val="48"/>
        <w:shd w:val="clear" w:color="auto" w:fill="FFFFFF"/>
        <w:spacing w:before="0" w:beforeAutospacing="0" w:after="0" w:afterAutospacing="0" w:line="360" w:lineRule="auto"/>
        <w:rPr>
          <w:color w:val="auto"/>
          <w:sz w:val="21"/>
          <w:szCs w:val="21"/>
          <w:highlight w:val="none"/>
        </w:rPr>
      </w:pPr>
      <w:r>
        <w:rPr>
          <w:rFonts w:hint="eastAsia"/>
          <w:b/>
          <w:color w:val="auto"/>
          <w:sz w:val="21"/>
          <w:szCs w:val="21"/>
          <w:highlight w:val="none"/>
        </w:rPr>
        <w:t>要求：</w:t>
      </w:r>
      <w:r>
        <w:rPr>
          <w:rFonts w:hint="eastAsia"/>
          <w:color w:val="auto"/>
          <w:sz w:val="21"/>
          <w:szCs w:val="21"/>
          <w:highlight w:val="none"/>
        </w:rPr>
        <w:t>姓名栏必须将所有股东都统计在内，若非股份公司此行（第三行）无需填写。</w:t>
      </w:r>
    </w:p>
    <w:p w14:paraId="7D229E28">
      <w:pPr>
        <w:spacing w:line="360" w:lineRule="auto"/>
        <w:rPr>
          <w:rFonts w:ascii="宋体" w:hAnsi="宋体"/>
          <w:color w:val="auto"/>
          <w:sz w:val="24"/>
          <w:highlight w:val="none"/>
        </w:rPr>
      </w:pPr>
    </w:p>
    <w:p w14:paraId="4560C96F">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投标人名称（盖章）：</w:t>
      </w:r>
    </w:p>
    <w:p w14:paraId="4599A855">
      <w:pPr>
        <w:spacing w:line="360" w:lineRule="auto"/>
        <w:ind w:firstLine="424" w:firstLineChars="177"/>
        <w:rPr>
          <w:rFonts w:ascii="宋体" w:hAnsi="宋体"/>
          <w:color w:val="auto"/>
          <w:sz w:val="24"/>
          <w:highlight w:val="none"/>
        </w:rPr>
      </w:pPr>
      <w:r>
        <w:rPr>
          <w:rFonts w:hint="eastAsia" w:ascii="宋体" w:hAnsi="宋体"/>
          <w:color w:val="auto"/>
          <w:sz w:val="24"/>
          <w:highlight w:val="none"/>
          <w:lang w:val="zh-CN"/>
        </w:rPr>
        <w:t>法定代表人或授权委托人（签字或盖章）</w:t>
      </w:r>
      <w:r>
        <w:rPr>
          <w:rFonts w:hint="eastAsia" w:ascii="宋体" w:hAnsi="宋体"/>
          <w:color w:val="auto"/>
          <w:sz w:val="24"/>
          <w:highlight w:val="none"/>
        </w:rPr>
        <w:t>：</w:t>
      </w:r>
    </w:p>
    <w:p w14:paraId="5D95971D">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72C87E7C">
      <w:pPr>
        <w:pStyle w:val="48"/>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14:paraId="1FC5727F">
      <w:pPr>
        <w:rPr>
          <w:rFonts w:ascii="宋体" w:hAnsi="宋体"/>
          <w:b/>
          <w:color w:val="auto"/>
          <w:sz w:val="28"/>
          <w:highlight w:val="none"/>
        </w:rPr>
      </w:pPr>
      <w:r>
        <w:rPr>
          <w:rFonts w:hint="eastAsia" w:ascii="宋体" w:hAnsi="宋体"/>
          <w:b/>
          <w:color w:val="auto"/>
          <w:sz w:val="28"/>
          <w:highlight w:val="none"/>
        </w:rPr>
        <w:br w:type="page"/>
      </w:r>
    </w:p>
    <w:p w14:paraId="3F27A29E">
      <w:pPr>
        <w:spacing w:line="360" w:lineRule="auto"/>
        <w:rPr>
          <w:rFonts w:ascii="宋体" w:hAnsi="宋体"/>
          <w:color w:val="auto"/>
          <w:sz w:val="24"/>
          <w:highlight w:val="none"/>
        </w:rPr>
      </w:pPr>
      <w:r>
        <w:rPr>
          <w:rFonts w:hint="eastAsia" w:ascii="宋体" w:hAnsi="宋体"/>
          <w:b/>
          <w:color w:val="auto"/>
          <w:sz w:val="28"/>
          <w:highlight w:val="none"/>
        </w:rPr>
        <w:t>附件7</w:t>
      </w:r>
    </w:p>
    <w:p w14:paraId="3DBFFE6B">
      <w:pPr>
        <w:snapToGrid w:val="0"/>
        <w:spacing w:beforeLines="50" w:after="50"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7B2A4FDE">
      <w:pPr>
        <w:snapToGrid w:val="0"/>
        <w:spacing w:beforeLines="50" w:after="50"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6"/>
        <w:tblW w:w="9069"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685"/>
        <w:gridCol w:w="780"/>
        <w:gridCol w:w="1129"/>
        <w:gridCol w:w="795"/>
        <w:gridCol w:w="1276"/>
        <w:gridCol w:w="865"/>
        <w:gridCol w:w="1440"/>
        <w:gridCol w:w="1095"/>
      </w:tblGrid>
      <w:tr w14:paraId="4E418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71E3D2F5">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31143570">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姓名</w:t>
            </w:r>
          </w:p>
        </w:tc>
        <w:tc>
          <w:tcPr>
            <w:tcW w:w="685" w:type="dxa"/>
            <w:tcBorders>
              <w:top w:val="single" w:color="auto" w:sz="4" w:space="0"/>
              <w:left w:val="single" w:color="auto" w:sz="4" w:space="0"/>
              <w:bottom w:val="single" w:color="auto" w:sz="4" w:space="0"/>
              <w:right w:val="single" w:color="auto" w:sz="4" w:space="0"/>
            </w:tcBorders>
            <w:vAlign w:val="center"/>
          </w:tcPr>
          <w:p w14:paraId="17DE8BF5">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年龄</w:t>
            </w:r>
          </w:p>
        </w:tc>
        <w:tc>
          <w:tcPr>
            <w:tcW w:w="780" w:type="dxa"/>
            <w:tcBorders>
              <w:top w:val="single" w:color="auto" w:sz="4" w:space="0"/>
              <w:left w:val="single" w:color="auto" w:sz="4" w:space="0"/>
              <w:bottom w:val="single" w:color="auto" w:sz="4" w:space="0"/>
              <w:right w:val="single" w:color="auto" w:sz="4" w:space="0"/>
            </w:tcBorders>
            <w:vAlign w:val="center"/>
          </w:tcPr>
          <w:p w14:paraId="797F23B9">
            <w:pPr>
              <w:snapToGrid w:val="0"/>
              <w:spacing w:beforeLines="50" w:after="50" w:line="360" w:lineRule="auto"/>
              <w:jc w:val="center"/>
              <w:rPr>
                <w:rFonts w:ascii="宋体" w:hAnsi="宋体"/>
                <w:b/>
                <w:color w:val="auto"/>
                <w:sz w:val="24"/>
                <w:highlight w:val="none"/>
              </w:rPr>
            </w:pPr>
            <w:r>
              <w:rPr>
                <w:rFonts w:hint="eastAsia" w:ascii="宋体" w:hAnsi="宋体"/>
                <w:b/>
                <w:color w:val="auto"/>
                <w:sz w:val="24"/>
                <w:highlight w:val="none"/>
              </w:rPr>
              <w:t>学历</w:t>
            </w:r>
          </w:p>
        </w:tc>
        <w:tc>
          <w:tcPr>
            <w:tcW w:w="1129" w:type="dxa"/>
            <w:tcBorders>
              <w:top w:val="single" w:color="auto" w:sz="4" w:space="0"/>
              <w:left w:val="single" w:color="auto" w:sz="4" w:space="0"/>
              <w:bottom w:val="single" w:color="auto" w:sz="4" w:space="0"/>
              <w:right w:val="single" w:color="auto" w:sz="4" w:space="0"/>
            </w:tcBorders>
            <w:vAlign w:val="center"/>
          </w:tcPr>
          <w:p w14:paraId="164B9E91">
            <w:pPr>
              <w:snapToGrid w:val="0"/>
              <w:spacing w:beforeLines="50" w:after="50" w:line="360" w:lineRule="auto"/>
              <w:jc w:val="center"/>
              <w:rPr>
                <w:rFonts w:ascii="宋体" w:hAnsi="宋体"/>
                <w:b/>
                <w:color w:val="auto"/>
                <w:sz w:val="24"/>
                <w:highlight w:val="none"/>
              </w:rPr>
            </w:pPr>
            <w:r>
              <w:rPr>
                <w:rFonts w:hint="eastAsia" w:ascii="宋体" w:hAnsi="宋体"/>
                <w:b/>
                <w:color w:val="auto"/>
                <w:sz w:val="24"/>
                <w:highlight w:val="none"/>
              </w:rPr>
              <w:t>职务</w:t>
            </w:r>
          </w:p>
          <w:p w14:paraId="4C2FC1F2">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（岗位）</w:t>
            </w:r>
          </w:p>
        </w:tc>
        <w:tc>
          <w:tcPr>
            <w:tcW w:w="795" w:type="dxa"/>
            <w:tcBorders>
              <w:top w:val="single" w:color="auto" w:sz="4" w:space="0"/>
              <w:left w:val="single" w:color="auto" w:sz="4" w:space="0"/>
              <w:bottom w:val="single" w:color="auto" w:sz="4" w:space="0"/>
              <w:right w:val="single" w:color="auto" w:sz="4" w:space="0"/>
            </w:tcBorders>
            <w:vAlign w:val="center"/>
          </w:tcPr>
          <w:p w14:paraId="0FE4FE32">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195ECD53">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865" w:type="dxa"/>
            <w:tcBorders>
              <w:top w:val="single" w:color="auto" w:sz="4" w:space="0"/>
              <w:left w:val="single" w:color="auto" w:sz="4" w:space="0"/>
              <w:bottom w:val="single" w:color="auto" w:sz="4" w:space="0"/>
              <w:right w:val="single" w:color="auto" w:sz="4" w:space="0"/>
            </w:tcBorders>
            <w:vAlign w:val="center"/>
          </w:tcPr>
          <w:p w14:paraId="761BEFC4">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440" w:type="dxa"/>
            <w:tcBorders>
              <w:top w:val="single" w:color="auto" w:sz="4" w:space="0"/>
              <w:left w:val="single" w:color="auto" w:sz="4" w:space="0"/>
              <w:bottom w:val="single" w:color="auto" w:sz="4" w:space="0"/>
              <w:right w:val="single" w:color="auto" w:sz="4" w:space="0"/>
            </w:tcBorders>
            <w:vAlign w:val="center"/>
          </w:tcPr>
          <w:p w14:paraId="333FA1AD">
            <w:pPr>
              <w:snapToGrid w:val="0"/>
              <w:spacing w:beforeLines="50" w:after="50" w:line="360" w:lineRule="auto"/>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1095" w:type="dxa"/>
            <w:tcBorders>
              <w:top w:val="single" w:color="auto" w:sz="4" w:space="0"/>
              <w:left w:val="single" w:color="auto" w:sz="4" w:space="0"/>
              <w:bottom w:val="single" w:color="auto" w:sz="4" w:space="0"/>
              <w:right w:val="single" w:color="auto" w:sz="4" w:space="0"/>
            </w:tcBorders>
            <w:vAlign w:val="center"/>
          </w:tcPr>
          <w:p w14:paraId="5EA8F917">
            <w:pPr>
              <w:snapToGrid w:val="0"/>
              <w:spacing w:beforeLines="50" w:after="50" w:line="360" w:lineRule="auto"/>
              <w:jc w:val="center"/>
              <w:rPr>
                <w:rFonts w:ascii="宋体" w:hAnsi="宋体"/>
                <w:b/>
                <w:bCs/>
                <w:color w:val="auto"/>
                <w:sz w:val="24"/>
                <w:szCs w:val="20"/>
                <w:highlight w:val="none"/>
              </w:rPr>
            </w:pPr>
            <w:r>
              <w:rPr>
                <w:rFonts w:hint="eastAsia" w:ascii="宋体" w:hAnsi="宋体"/>
                <w:b/>
                <w:color w:val="auto"/>
                <w:sz w:val="24"/>
                <w:highlight w:val="none"/>
              </w:rPr>
              <w:t>劳动合同编号</w:t>
            </w:r>
          </w:p>
        </w:tc>
      </w:tr>
      <w:tr w14:paraId="730A3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514DCA15">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38B6EA9">
            <w:pPr>
              <w:snapToGrid w:val="0"/>
              <w:spacing w:beforeLines="50" w:after="50" w:line="360" w:lineRule="auto"/>
              <w:rPr>
                <w:rFonts w:ascii="宋体" w:hAnsi="宋体"/>
                <w:b/>
                <w:color w:val="auto"/>
                <w:kern w:val="44"/>
                <w:sz w:val="24"/>
                <w:szCs w:val="20"/>
                <w:highlight w:val="none"/>
              </w:rPr>
            </w:pPr>
          </w:p>
        </w:tc>
        <w:tc>
          <w:tcPr>
            <w:tcW w:w="685" w:type="dxa"/>
            <w:tcBorders>
              <w:top w:val="single" w:color="auto" w:sz="4" w:space="0"/>
              <w:left w:val="single" w:color="auto" w:sz="4" w:space="0"/>
              <w:bottom w:val="single" w:color="auto" w:sz="4" w:space="0"/>
              <w:right w:val="single" w:color="auto" w:sz="4" w:space="0"/>
            </w:tcBorders>
          </w:tcPr>
          <w:p w14:paraId="7A185135">
            <w:pPr>
              <w:snapToGrid w:val="0"/>
              <w:spacing w:beforeLines="50" w:after="50" w:line="360" w:lineRule="auto"/>
              <w:rPr>
                <w:rFonts w:ascii="宋体" w:hAnsi="宋体"/>
                <w:b/>
                <w:color w:val="auto"/>
                <w:kern w:val="44"/>
                <w:sz w:val="24"/>
                <w:szCs w:val="20"/>
                <w:highlight w:val="none"/>
              </w:rPr>
            </w:pPr>
          </w:p>
        </w:tc>
        <w:tc>
          <w:tcPr>
            <w:tcW w:w="780" w:type="dxa"/>
            <w:tcBorders>
              <w:top w:val="single" w:color="auto" w:sz="4" w:space="0"/>
              <w:left w:val="single" w:color="auto" w:sz="4" w:space="0"/>
              <w:bottom w:val="single" w:color="auto" w:sz="4" w:space="0"/>
              <w:right w:val="single" w:color="auto" w:sz="4" w:space="0"/>
            </w:tcBorders>
          </w:tcPr>
          <w:p w14:paraId="18245BB6">
            <w:pPr>
              <w:snapToGrid w:val="0"/>
              <w:spacing w:beforeLines="50" w:after="50" w:line="360" w:lineRule="auto"/>
              <w:rPr>
                <w:rFonts w:ascii="宋体" w:hAnsi="宋体"/>
                <w:b/>
                <w:color w:val="auto"/>
                <w:kern w:val="44"/>
                <w:sz w:val="24"/>
                <w:szCs w:val="20"/>
                <w:highlight w:val="none"/>
              </w:rPr>
            </w:pPr>
          </w:p>
        </w:tc>
        <w:tc>
          <w:tcPr>
            <w:tcW w:w="1129" w:type="dxa"/>
            <w:tcBorders>
              <w:top w:val="single" w:color="auto" w:sz="4" w:space="0"/>
              <w:left w:val="single" w:color="auto" w:sz="4" w:space="0"/>
              <w:bottom w:val="single" w:color="auto" w:sz="4" w:space="0"/>
              <w:right w:val="single" w:color="auto" w:sz="4" w:space="0"/>
            </w:tcBorders>
          </w:tcPr>
          <w:p w14:paraId="21E35889">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EF02541">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9B84F82">
            <w:pPr>
              <w:snapToGrid w:val="0"/>
              <w:spacing w:beforeLines="50" w:after="50" w:line="360" w:lineRule="auto"/>
              <w:rPr>
                <w:rFonts w:ascii="宋体" w:hAnsi="宋体"/>
                <w:b/>
                <w:color w:val="auto"/>
                <w:kern w:val="44"/>
                <w:sz w:val="24"/>
                <w:szCs w:val="20"/>
                <w:highlight w:val="none"/>
              </w:rPr>
            </w:pPr>
          </w:p>
        </w:tc>
        <w:tc>
          <w:tcPr>
            <w:tcW w:w="865" w:type="dxa"/>
            <w:tcBorders>
              <w:top w:val="single" w:color="auto" w:sz="4" w:space="0"/>
              <w:left w:val="single" w:color="auto" w:sz="4" w:space="0"/>
              <w:bottom w:val="single" w:color="auto" w:sz="4" w:space="0"/>
              <w:right w:val="single" w:color="auto" w:sz="4" w:space="0"/>
            </w:tcBorders>
          </w:tcPr>
          <w:p w14:paraId="07DD09E0">
            <w:pPr>
              <w:snapToGrid w:val="0"/>
              <w:spacing w:beforeLines="50" w:after="50" w:line="360" w:lineRule="auto"/>
              <w:rPr>
                <w:rFonts w:ascii="宋体" w:hAnsi="宋体"/>
                <w:b/>
                <w:color w:val="auto"/>
                <w:kern w:val="44"/>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7EFED01A">
            <w:pPr>
              <w:snapToGrid w:val="0"/>
              <w:spacing w:beforeLines="50" w:after="50" w:line="360" w:lineRule="auto"/>
              <w:rPr>
                <w:rFonts w:ascii="宋体" w:hAnsi="宋体"/>
                <w:b/>
                <w:color w:val="auto"/>
                <w:kern w:val="44"/>
                <w:sz w:val="24"/>
                <w:szCs w:val="20"/>
                <w:highlight w:val="none"/>
              </w:rPr>
            </w:pPr>
          </w:p>
        </w:tc>
        <w:tc>
          <w:tcPr>
            <w:tcW w:w="1095" w:type="dxa"/>
            <w:tcBorders>
              <w:top w:val="single" w:color="auto" w:sz="4" w:space="0"/>
              <w:left w:val="single" w:color="auto" w:sz="4" w:space="0"/>
              <w:bottom w:val="single" w:color="auto" w:sz="4" w:space="0"/>
              <w:right w:val="single" w:color="auto" w:sz="4" w:space="0"/>
            </w:tcBorders>
          </w:tcPr>
          <w:p w14:paraId="4BC87D5D">
            <w:pPr>
              <w:snapToGrid w:val="0"/>
              <w:spacing w:beforeLines="50" w:after="50" w:line="360" w:lineRule="auto"/>
              <w:rPr>
                <w:rFonts w:ascii="宋体" w:hAnsi="宋体"/>
                <w:b/>
                <w:color w:val="auto"/>
                <w:kern w:val="44"/>
                <w:sz w:val="24"/>
                <w:szCs w:val="20"/>
                <w:highlight w:val="none"/>
              </w:rPr>
            </w:pPr>
          </w:p>
        </w:tc>
      </w:tr>
      <w:tr w14:paraId="647D3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3B6A2775">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43B30ECA">
            <w:pPr>
              <w:snapToGrid w:val="0"/>
              <w:spacing w:beforeLines="50" w:after="50" w:line="360" w:lineRule="auto"/>
              <w:rPr>
                <w:rFonts w:ascii="宋体" w:hAnsi="宋体"/>
                <w:b/>
                <w:color w:val="auto"/>
                <w:kern w:val="44"/>
                <w:sz w:val="24"/>
                <w:szCs w:val="20"/>
                <w:highlight w:val="none"/>
              </w:rPr>
            </w:pPr>
          </w:p>
        </w:tc>
        <w:tc>
          <w:tcPr>
            <w:tcW w:w="685" w:type="dxa"/>
            <w:tcBorders>
              <w:top w:val="single" w:color="auto" w:sz="4" w:space="0"/>
              <w:left w:val="single" w:color="auto" w:sz="4" w:space="0"/>
              <w:bottom w:val="single" w:color="auto" w:sz="4" w:space="0"/>
              <w:right w:val="single" w:color="auto" w:sz="4" w:space="0"/>
            </w:tcBorders>
          </w:tcPr>
          <w:p w14:paraId="7E2B51EA">
            <w:pPr>
              <w:snapToGrid w:val="0"/>
              <w:spacing w:beforeLines="50" w:after="50" w:line="360" w:lineRule="auto"/>
              <w:rPr>
                <w:rFonts w:ascii="宋体" w:hAnsi="宋体"/>
                <w:b/>
                <w:color w:val="auto"/>
                <w:kern w:val="44"/>
                <w:sz w:val="24"/>
                <w:szCs w:val="20"/>
                <w:highlight w:val="none"/>
              </w:rPr>
            </w:pPr>
          </w:p>
        </w:tc>
        <w:tc>
          <w:tcPr>
            <w:tcW w:w="780" w:type="dxa"/>
            <w:tcBorders>
              <w:top w:val="single" w:color="auto" w:sz="4" w:space="0"/>
              <w:left w:val="single" w:color="auto" w:sz="4" w:space="0"/>
              <w:bottom w:val="single" w:color="auto" w:sz="4" w:space="0"/>
              <w:right w:val="single" w:color="auto" w:sz="4" w:space="0"/>
            </w:tcBorders>
          </w:tcPr>
          <w:p w14:paraId="38C0509F">
            <w:pPr>
              <w:snapToGrid w:val="0"/>
              <w:spacing w:beforeLines="50" w:after="50" w:line="360" w:lineRule="auto"/>
              <w:rPr>
                <w:rFonts w:ascii="宋体" w:hAnsi="宋体"/>
                <w:b/>
                <w:color w:val="auto"/>
                <w:kern w:val="44"/>
                <w:sz w:val="24"/>
                <w:szCs w:val="20"/>
                <w:highlight w:val="none"/>
              </w:rPr>
            </w:pPr>
          </w:p>
        </w:tc>
        <w:tc>
          <w:tcPr>
            <w:tcW w:w="1129" w:type="dxa"/>
            <w:tcBorders>
              <w:top w:val="single" w:color="auto" w:sz="4" w:space="0"/>
              <w:left w:val="single" w:color="auto" w:sz="4" w:space="0"/>
              <w:bottom w:val="single" w:color="auto" w:sz="4" w:space="0"/>
              <w:right w:val="single" w:color="auto" w:sz="4" w:space="0"/>
            </w:tcBorders>
          </w:tcPr>
          <w:p w14:paraId="10B67B6D">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0E640101">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27C77D47">
            <w:pPr>
              <w:snapToGrid w:val="0"/>
              <w:spacing w:beforeLines="50" w:after="50" w:line="360" w:lineRule="auto"/>
              <w:rPr>
                <w:rFonts w:ascii="宋体" w:hAnsi="宋体"/>
                <w:b/>
                <w:color w:val="auto"/>
                <w:kern w:val="44"/>
                <w:sz w:val="24"/>
                <w:szCs w:val="20"/>
                <w:highlight w:val="none"/>
              </w:rPr>
            </w:pPr>
          </w:p>
        </w:tc>
        <w:tc>
          <w:tcPr>
            <w:tcW w:w="865" w:type="dxa"/>
            <w:tcBorders>
              <w:top w:val="single" w:color="auto" w:sz="4" w:space="0"/>
              <w:left w:val="single" w:color="auto" w:sz="4" w:space="0"/>
              <w:bottom w:val="single" w:color="auto" w:sz="4" w:space="0"/>
              <w:right w:val="single" w:color="auto" w:sz="4" w:space="0"/>
            </w:tcBorders>
          </w:tcPr>
          <w:p w14:paraId="2BAD9ABD">
            <w:pPr>
              <w:snapToGrid w:val="0"/>
              <w:spacing w:beforeLines="50" w:after="50" w:line="360" w:lineRule="auto"/>
              <w:rPr>
                <w:rFonts w:ascii="宋体" w:hAnsi="宋体"/>
                <w:b/>
                <w:color w:val="auto"/>
                <w:kern w:val="44"/>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76DAF3AA">
            <w:pPr>
              <w:snapToGrid w:val="0"/>
              <w:spacing w:beforeLines="50" w:after="50" w:line="360" w:lineRule="auto"/>
              <w:rPr>
                <w:rFonts w:ascii="宋体" w:hAnsi="宋体"/>
                <w:b/>
                <w:color w:val="auto"/>
                <w:kern w:val="44"/>
                <w:sz w:val="24"/>
                <w:szCs w:val="20"/>
                <w:highlight w:val="none"/>
              </w:rPr>
            </w:pPr>
          </w:p>
        </w:tc>
        <w:tc>
          <w:tcPr>
            <w:tcW w:w="1095" w:type="dxa"/>
            <w:tcBorders>
              <w:top w:val="single" w:color="auto" w:sz="4" w:space="0"/>
              <w:left w:val="single" w:color="auto" w:sz="4" w:space="0"/>
              <w:bottom w:val="single" w:color="auto" w:sz="4" w:space="0"/>
              <w:right w:val="single" w:color="auto" w:sz="4" w:space="0"/>
            </w:tcBorders>
          </w:tcPr>
          <w:p w14:paraId="20304827">
            <w:pPr>
              <w:snapToGrid w:val="0"/>
              <w:spacing w:beforeLines="50" w:after="50" w:line="360" w:lineRule="auto"/>
              <w:rPr>
                <w:rFonts w:ascii="宋体" w:hAnsi="宋体"/>
                <w:b/>
                <w:color w:val="auto"/>
                <w:kern w:val="44"/>
                <w:sz w:val="24"/>
                <w:szCs w:val="20"/>
                <w:highlight w:val="none"/>
              </w:rPr>
            </w:pPr>
          </w:p>
        </w:tc>
      </w:tr>
      <w:tr w14:paraId="04732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30D0923E">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5F166C5">
            <w:pPr>
              <w:snapToGrid w:val="0"/>
              <w:spacing w:beforeLines="50" w:after="50" w:line="360" w:lineRule="auto"/>
              <w:rPr>
                <w:rFonts w:ascii="宋体" w:hAnsi="宋体"/>
                <w:b/>
                <w:color w:val="auto"/>
                <w:kern w:val="44"/>
                <w:sz w:val="24"/>
                <w:szCs w:val="20"/>
                <w:highlight w:val="none"/>
              </w:rPr>
            </w:pPr>
          </w:p>
        </w:tc>
        <w:tc>
          <w:tcPr>
            <w:tcW w:w="685" w:type="dxa"/>
            <w:tcBorders>
              <w:top w:val="single" w:color="auto" w:sz="4" w:space="0"/>
              <w:left w:val="single" w:color="auto" w:sz="4" w:space="0"/>
              <w:bottom w:val="single" w:color="auto" w:sz="4" w:space="0"/>
              <w:right w:val="single" w:color="auto" w:sz="4" w:space="0"/>
            </w:tcBorders>
          </w:tcPr>
          <w:p w14:paraId="56E27E0B">
            <w:pPr>
              <w:snapToGrid w:val="0"/>
              <w:spacing w:beforeLines="50" w:after="50" w:line="360" w:lineRule="auto"/>
              <w:rPr>
                <w:rFonts w:ascii="宋体" w:hAnsi="宋体"/>
                <w:b/>
                <w:color w:val="auto"/>
                <w:kern w:val="44"/>
                <w:sz w:val="24"/>
                <w:szCs w:val="20"/>
                <w:highlight w:val="none"/>
              </w:rPr>
            </w:pPr>
          </w:p>
        </w:tc>
        <w:tc>
          <w:tcPr>
            <w:tcW w:w="780" w:type="dxa"/>
            <w:tcBorders>
              <w:top w:val="single" w:color="auto" w:sz="4" w:space="0"/>
              <w:left w:val="single" w:color="auto" w:sz="4" w:space="0"/>
              <w:bottom w:val="single" w:color="auto" w:sz="4" w:space="0"/>
              <w:right w:val="single" w:color="auto" w:sz="4" w:space="0"/>
            </w:tcBorders>
          </w:tcPr>
          <w:p w14:paraId="54511331">
            <w:pPr>
              <w:snapToGrid w:val="0"/>
              <w:spacing w:beforeLines="50" w:after="50" w:line="360" w:lineRule="auto"/>
              <w:rPr>
                <w:rFonts w:ascii="宋体" w:hAnsi="宋体"/>
                <w:b/>
                <w:color w:val="auto"/>
                <w:kern w:val="44"/>
                <w:sz w:val="24"/>
                <w:szCs w:val="20"/>
                <w:highlight w:val="none"/>
              </w:rPr>
            </w:pPr>
          </w:p>
        </w:tc>
        <w:tc>
          <w:tcPr>
            <w:tcW w:w="1129" w:type="dxa"/>
            <w:tcBorders>
              <w:top w:val="single" w:color="auto" w:sz="4" w:space="0"/>
              <w:left w:val="single" w:color="auto" w:sz="4" w:space="0"/>
              <w:bottom w:val="single" w:color="auto" w:sz="4" w:space="0"/>
              <w:right w:val="single" w:color="auto" w:sz="4" w:space="0"/>
            </w:tcBorders>
          </w:tcPr>
          <w:p w14:paraId="5D80DFB2">
            <w:pPr>
              <w:pStyle w:val="15"/>
              <w:snapToGrid w:val="0"/>
              <w:spacing w:beforeLines="50" w:after="50" w:line="360" w:lineRule="auto"/>
              <w:ind w:left="5250"/>
              <w:rPr>
                <w:rFonts w:ascii="宋体" w:hAnsi="宋体" w:eastAsia="宋体"/>
                <w:b/>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296A7E48">
            <w:pPr>
              <w:pStyle w:val="15"/>
              <w:snapToGrid w:val="0"/>
              <w:spacing w:beforeLines="50" w:after="50" w:line="360" w:lineRule="auto"/>
              <w:ind w:left="5250"/>
              <w:rPr>
                <w:rFonts w:ascii="宋体" w:hAns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3AB918F">
            <w:pPr>
              <w:pStyle w:val="15"/>
              <w:snapToGrid w:val="0"/>
              <w:spacing w:beforeLines="50" w:after="50" w:line="360" w:lineRule="auto"/>
              <w:ind w:left="5250"/>
              <w:rPr>
                <w:rFonts w:ascii="宋体" w:hAnsi="宋体" w:eastAsia="宋体"/>
                <w:b/>
                <w:color w:val="auto"/>
                <w:kern w:val="44"/>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tcPr>
          <w:p w14:paraId="608CEF8D">
            <w:pPr>
              <w:pStyle w:val="15"/>
              <w:spacing w:line="360" w:lineRule="auto"/>
              <w:ind w:left="5250"/>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1FFE532D">
            <w:pPr>
              <w:snapToGrid w:val="0"/>
              <w:spacing w:beforeLines="50" w:after="50" w:line="360" w:lineRule="auto"/>
              <w:rPr>
                <w:rFonts w:ascii="宋体" w:hAnsi="宋体"/>
                <w:color w:val="auto"/>
                <w:sz w:val="24"/>
                <w:szCs w:val="20"/>
                <w:highlight w:val="none"/>
              </w:rPr>
            </w:pPr>
          </w:p>
        </w:tc>
        <w:tc>
          <w:tcPr>
            <w:tcW w:w="1095" w:type="dxa"/>
            <w:tcBorders>
              <w:top w:val="single" w:color="auto" w:sz="4" w:space="0"/>
              <w:left w:val="single" w:color="auto" w:sz="4" w:space="0"/>
              <w:bottom w:val="single" w:color="auto" w:sz="4" w:space="0"/>
              <w:right w:val="single" w:color="auto" w:sz="4" w:space="0"/>
            </w:tcBorders>
          </w:tcPr>
          <w:p w14:paraId="717DEC0F">
            <w:pPr>
              <w:snapToGrid w:val="0"/>
              <w:spacing w:beforeLines="50" w:after="50" w:line="360" w:lineRule="auto"/>
              <w:rPr>
                <w:rFonts w:ascii="宋体" w:hAnsi="宋体"/>
                <w:b/>
                <w:color w:val="auto"/>
                <w:kern w:val="44"/>
                <w:sz w:val="24"/>
                <w:szCs w:val="20"/>
                <w:highlight w:val="none"/>
              </w:rPr>
            </w:pPr>
          </w:p>
        </w:tc>
      </w:tr>
      <w:tr w14:paraId="15354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111A0C1D">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EDA47DC">
            <w:pPr>
              <w:snapToGrid w:val="0"/>
              <w:spacing w:beforeLines="50" w:after="50" w:line="360" w:lineRule="auto"/>
              <w:rPr>
                <w:rFonts w:ascii="宋体" w:hAnsi="宋体"/>
                <w:b/>
                <w:color w:val="auto"/>
                <w:kern w:val="44"/>
                <w:sz w:val="24"/>
                <w:szCs w:val="20"/>
                <w:highlight w:val="none"/>
              </w:rPr>
            </w:pPr>
          </w:p>
        </w:tc>
        <w:tc>
          <w:tcPr>
            <w:tcW w:w="685" w:type="dxa"/>
            <w:tcBorders>
              <w:top w:val="single" w:color="auto" w:sz="4" w:space="0"/>
              <w:left w:val="single" w:color="auto" w:sz="4" w:space="0"/>
              <w:bottom w:val="single" w:color="auto" w:sz="4" w:space="0"/>
              <w:right w:val="single" w:color="auto" w:sz="4" w:space="0"/>
            </w:tcBorders>
          </w:tcPr>
          <w:p w14:paraId="19A9394A">
            <w:pPr>
              <w:snapToGrid w:val="0"/>
              <w:spacing w:beforeLines="50" w:after="50" w:line="360" w:lineRule="auto"/>
              <w:rPr>
                <w:rFonts w:ascii="宋体" w:hAnsi="宋体"/>
                <w:b/>
                <w:color w:val="auto"/>
                <w:kern w:val="44"/>
                <w:sz w:val="24"/>
                <w:szCs w:val="20"/>
                <w:highlight w:val="none"/>
              </w:rPr>
            </w:pPr>
          </w:p>
        </w:tc>
        <w:tc>
          <w:tcPr>
            <w:tcW w:w="780" w:type="dxa"/>
            <w:tcBorders>
              <w:top w:val="single" w:color="auto" w:sz="4" w:space="0"/>
              <w:left w:val="single" w:color="auto" w:sz="4" w:space="0"/>
              <w:bottom w:val="single" w:color="auto" w:sz="4" w:space="0"/>
              <w:right w:val="single" w:color="auto" w:sz="4" w:space="0"/>
            </w:tcBorders>
          </w:tcPr>
          <w:p w14:paraId="451B27E7">
            <w:pPr>
              <w:snapToGrid w:val="0"/>
              <w:spacing w:beforeLines="50" w:after="50" w:line="360" w:lineRule="auto"/>
              <w:rPr>
                <w:rFonts w:ascii="宋体" w:hAnsi="宋体"/>
                <w:b/>
                <w:color w:val="auto"/>
                <w:kern w:val="44"/>
                <w:sz w:val="24"/>
                <w:szCs w:val="20"/>
                <w:highlight w:val="none"/>
              </w:rPr>
            </w:pPr>
          </w:p>
        </w:tc>
        <w:tc>
          <w:tcPr>
            <w:tcW w:w="1129" w:type="dxa"/>
            <w:tcBorders>
              <w:top w:val="single" w:color="auto" w:sz="4" w:space="0"/>
              <w:left w:val="single" w:color="auto" w:sz="4" w:space="0"/>
              <w:bottom w:val="single" w:color="auto" w:sz="4" w:space="0"/>
              <w:right w:val="single" w:color="auto" w:sz="4" w:space="0"/>
            </w:tcBorders>
          </w:tcPr>
          <w:p w14:paraId="2FA5FD1F">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8536F0E">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4E397711">
            <w:pPr>
              <w:snapToGrid w:val="0"/>
              <w:spacing w:beforeLines="50" w:after="50" w:line="360" w:lineRule="auto"/>
              <w:rPr>
                <w:rFonts w:ascii="宋体" w:hAnsi="宋体"/>
                <w:b/>
                <w:color w:val="auto"/>
                <w:kern w:val="44"/>
                <w:sz w:val="24"/>
                <w:szCs w:val="20"/>
                <w:highlight w:val="none"/>
              </w:rPr>
            </w:pPr>
          </w:p>
        </w:tc>
        <w:tc>
          <w:tcPr>
            <w:tcW w:w="865" w:type="dxa"/>
            <w:tcBorders>
              <w:top w:val="single" w:color="auto" w:sz="4" w:space="0"/>
              <w:left w:val="single" w:color="auto" w:sz="4" w:space="0"/>
              <w:bottom w:val="single" w:color="auto" w:sz="4" w:space="0"/>
              <w:right w:val="single" w:color="auto" w:sz="4" w:space="0"/>
            </w:tcBorders>
          </w:tcPr>
          <w:p w14:paraId="733D94F2">
            <w:pPr>
              <w:snapToGrid w:val="0"/>
              <w:spacing w:beforeLines="50" w:after="50" w:line="360" w:lineRule="auto"/>
              <w:rPr>
                <w:rFonts w:ascii="宋体" w:hAnsi="宋体"/>
                <w:b/>
                <w:color w:val="auto"/>
                <w:kern w:val="44"/>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5D70EBD6">
            <w:pPr>
              <w:snapToGrid w:val="0"/>
              <w:spacing w:beforeLines="50" w:after="50" w:line="360" w:lineRule="auto"/>
              <w:rPr>
                <w:rFonts w:ascii="宋体" w:hAnsi="宋体"/>
                <w:b/>
                <w:color w:val="auto"/>
                <w:kern w:val="44"/>
                <w:sz w:val="24"/>
                <w:szCs w:val="20"/>
                <w:highlight w:val="none"/>
              </w:rPr>
            </w:pPr>
          </w:p>
        </w:tc>
        <w:tc>
          <w:tcPr>
            <w:tcW w:w="1095" w:type="dxa"/>
            <w:tcBorders>
              <w:top w:val="single" w:color="auto" w:sz="4" w:space="0"/>
              <w:left w:val="single" w:color="auto" w:sz="4" w:space="0"/>
              <w:bottom w:val="single" w:color="auto" w:sz="4" w:space="0"/>
              <w:right w:val="single" w:color="auto" w:sz="4" w:space="0"/>
            </w:tcBorders>
          </w:tcPr>
          <w:p w14:paraId="50EEB571">
            <w:pPr>
              <w:snapToGrid w:val="0"/>
              <w:spacing w:beforeLines="50" w:after="50" w:line="360" w:lineRule="auto"/>
              <w:rPr>
                <w:rFonts w:ascii="宋体" w:hAnsi="宋体"/>
                <w:b/>
                <w:color w:val="auto"/>
                <w:kern w:val="44"/>
                <w:sz w:val="24"/>
                <w:szCs w:val="20"/>
                <w:highlight w:val="none"/>
              </w:rPr>
            </w:pPr>
          </w:p>
        </w:tc>
      </w:tr>
      <w:tr w14:paraId="0F455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281B4C4B">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011EE43">
            <w:pPr>
              <w:snapToGrid w:val="0"/>
              <w:spacing w:beforeLines="50" w:after="50" w:line="360" w:lineRule="auto"/>
              <w:rPr>
                <w:rFonts w:ascii="宋体" w:hAnsi="宋体"/>
                <w:b/>
                <w:color w:val="auto"/>
                <w:kern w:val="44"/>
                <w:sz w:val="24"/>
                <w:szCs w:val="20"/>
                <w:highlight w:val="none"/>
              </w:rPr>
            </w:pPr>
          </w:p>
        </w:tc>
        <w:tc>
          <w:tcPr>
            <w:tcW w:w="685" w:type="dxa"/>
            <w:tcBorders>
              <w:top w:val="single" w:color="auto" w:sz="4" w:space="0"/>
              <w:left w:val="single" w:color="auto" w:sz="4" w:space="0"/>
              <w:bottom w:val="single" w:color="auto" w:sz="4" w:space="0"/>
              <w:right w:val="single" w:color="auto" w:sz="4" w:space="0"/>
            </w:tcBorders>
          </w:tcPr>
          <w:p w14:paraId="71D890A2">
            <w:pPr>
              <w:snapToGrid w:val="0"/>
              <w:spacing w:beforeLines="50" w:after="50" w:line="360" w:lineRule="auto"/>
              <w:rPr>
                <w:rFonts w:ascii="宋体" w:hAnsi="宋体"/>
                <w:b/>
                <w:color w:val="auto"/>
                <w:kern w:val="44"/>
                <w:sz w:val="24"/>
                <w:szCs w:val="20"/>
                <w:highlight w:val="none"/>
              </w:rPr>
            </w:pPr>
          </w:p>
        </w:tc>
        <w:tc>
          <w:tcPr>
            <w:tcW w:w="780" w:type="dxa"/>
            <w:tcBorders>
              <w:top w:val="single" w:color="auto" w:sz="4" w:space="0"/>
              <w:left w:val="single" w:color="auto" w:sz="4" w:space="0"/>
              <w:bottom w:val="single" w:color="auto" w:sz="4" w:space="0"/>
              <w:right w:val="single" w:color="auto" w:sz="4" w:space="0"/>
            </w:tcBorders>
          </w:tcPr>
          <w:p w14:paraId="156D0D70">
            <w:pPr>
              <w:snapToGrid w:val="0"/>
              <w:spacing w:beforeLines="50" w:after="50" w:line="360" w:lineRule="auto"/>
              <w:rPr>
                <w:rFonts w:ascii="宋体" w:hAnsi="宋体"/>
                <w:b/>
                <w:color w:val="auto"/>
                <w:kern w:val="44"/>
                <w:sz w:val="24"/>
                <w:szCs w:val="20"/>
                <w:highlight w:val="none"/>
              </w:rPr>
            </w:pPr>
          </w:p>
        </w:tc>
        <w:tc>
          <w:tcPr>
            <w:tcW w:w="1129" w:type="dxa"/>
            <w:tcBorders>
              <w:top w:val="single" w:color="auto" w:sz="4" w:space="0"/>
              <w:left w:val="single" w:color="auto" w:sz="4" w:space="0"/>
              <w:bottom w:val="single" w:color="auto" w:sz="4" w:space="0"/>
              <w:right w:val="single" w:color="auto" w:sz="4" w:space="0"/>
            </w:tcBorders>
          </w:tcPr>
          <w:p w14:paraId="3A9B7020">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2ADE8FA">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698976F0">
            <w:pPr>
              <w:snapToGrid w:val="0"/>
              <w:spacing w:beforeLines="50" w:after="50" w:line="360" w:lineRule="auto"/>
              <w:rPr>
                <w:rFonts w:ascii="宋体" w:hAnsi="宋体"/>
                <w:b/>
                <w:color w:val="auto"/>
                <w:kern w:val="44"/>
                <w:sz w:val="24"/>
                <w:szCs w:val="20"/>
                <w:highlight w:val="none"/>
              </w:rPr>
            </w:pPr>
          </w:p>
        </w:tc>
        <w:tc>
          <w:tcPr>
            <w:tcW w:w="865" w:type="dxa"/>
            <w:tcBorders>
              <w:top w:val="single" w:color="auto" w:sz="4" w:space="0"/>
              <w:left w:val="single" w:color="auto" w:sz="4" w:space="0"/>
              <w:bottom w:val="single" w:color="auto" w:sz="4" w:space="0"/>
              <w:right w:val="single" w:color="auto" w:sz="4" w:space="0"/>
            </w:tcBorders>
          </w:tcPr>
          <w:p w14:paraId="37A99C70">
            <w:pPr>
              <w:snapToGrid w:val="0"/>
              <w:spacing w:beforeLines="50" w:after="50" w:line="360" w:lineRule="auto"/>
              <w:rPr>
                <w:rFonts w:ascii="宋体" w:hAnsi="宋体"/>
                <w:b/>
                <w:color w:val="auto"/>
                <w:kern w:val="44"/>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3063CA85">
            <w:pPr>
              <w:snapToGrid w:val="0"/>
              <w:spacing w:beforeLines="50" w:after="50" w:line="360" w:lineRule="auto"/>
              <w:rPr>
                <w:rFonts w:ascii="宋体" w:hAnsi="宋体"/>
                <w:b/>
                <w:color w:val="auto"/>
                <w:kern w:val="44"/>
                <w:sz w:val="24"/>
                <w:szCs w:val="20"/>
                <w:highlight w:val="none"/>
              </w:rPr>
            </w:pPr>
          </w:p>
        </w:tc>
        <w:tc>
          <w:tcPr>
            <w:tcW w:w="1095" w:type="dxa"/>
            <w:tcBorders>
              <w:top w:val="single" w:color="auto" w:sz="4" w:space="0"/>
              <w:left w:val="single" w:color="auto" w:sz="4" w:space="0"/>
              <w:bottom w:val="single" w:color="auto" w:sz="4" w:space="0"/>
              <w:right w:val="single" w:color="auto" w:sz="4" w:space="0"/>
            </w:tcBorders>
          </w:tcPr>
          <w:p w14:paraId="3631FDBE">
            <w:pPr>
              <w:snapToGrid w:val="0"/>
              <w:spacing w:beforeLines="50" w:after="50" w:line="360" w:lineRule="auto"/>
              <w:rPr>
                <w:rFonts w:ascii="宋体" w:hAnsi="宋体"/>
                <w:b/>
                <w:color w:val="auto"/>
                <w:kern w:val="44"/>
                <w:sz w:val="24"/>
                <w:szCs w:val="20"/>
                <w:highlight w:val="none"/>
              </w:rPr>
            </w:pPr>
          </w:p>
        </w:tc>
      </w:tr>
      <w:tr w14:paraId="06319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130A588F">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5D1E18A">
            <w:pPr>
              <w:snapToGrid w:val="0"/>
              <w:spacing w:beforeLines="50" w:after="50" w:line="360" w:lineRule="auto"/>
              <w:rPr>
                <w:rFonts w:ascii="宋体" w:hAnsi="宋体"/>
                <w:b/>
                <w:color w:val="auto"/>
                <w:kern w:val="44"/>
                <w:sz w:val="24"/>
                <w:szCs w:val="20"/>
                <w:highlight w:val="none"/>
              </w:rPr>
            </w:pPr>
          </w:p>
        </w:tc>
        <w:tc>
          <w:tcPr>
            <w:tcW w:w="685" w:type="dxa"/>
            <w:tcBorders>
              <w:top w:val="single" w:color="auto" w:sz="4" w:space="0"/>
              <w:left w:val="single" w:color="auto" w:sz="4" w:space="0"/>
              <w:bottom w:val="single" w:color="auto" w:sz="4" w:space="0"/>
              <w:right w:val="single" w:color="auto" w:sz="4" w:space="0"/>
            </w:tcBorders>
          </w:tcPr>
          <w:p w14:paraId="2020A4B0">
            <w:pPr>
              <w:snapToGrid w:val="0"/>
              <w:spacing w:beforeLines="50" w:after="50" w:line="360" w:lineRule="auto"/>
              <w:rPr>
                <w:rFonts w:ascii="宋体" w:hAnsi="宋体"/>
                <w:b/>
                <w:color w:val="auto"/>
                <w:kern w:val="44"/>
                <w:sz w:val="24"/>
                <w:szCs w:val="20"/>
                <w:highlight w:val="none"/>
              </w:rPr>
            </w:pPr>
          </w:p>
        </w:tc>
        <w:tc>
          <w:tcPr>
            <w:tcW w:w="780" w:type="dxa"/>
            <w:tcBorders>
              <w:top w:val="single" w:color="auto" w:sz="4" w:space="0"/>
              <w:left w:val="single" w:color="auto" w:sz="4" w:space="0"/>
              <w:bottom w:val="single" w:color="auto" w:sz="4" w:space="0"/>
              <w:right w:val="single" w:color="auto" w:sz="4" w:space="0"/>
            </w:tcBorders>
          </w:tcPr>
          <w:p w14:paraId="73875586">
            <w:pPr>
              <w:snapToGrid w:val="0"/>
              <w:spacing w:beforeLines="50" w:after="50" w:line="360" w:lineRule="auto"/>
              <w:rPr>
                <w:rFonts w:ascii="宋体" w:hAnsi="宋体"/>
                <w:b/>
                <w:color w:val="auto"/>
                <w:kern w:val="44"/>
                <w:sz w:val="24"/>
                <w:szCs w:val="20"/>
                <w:highlight w:val="none"/>
              </w:rPr>
            </w:pPr>
          </w:p>
        </w:tc>
        <w:tc>
          <w:tcPr>
            <w:tcW w:w="1129" w:type="dxa"/>
            <w:tcBorders>
              <w:top w:val="single" w:color="auto" w:sz="4" w:space="0"/>
              <w:left w:val="single" w:color="auto" w:sz="4" w:space="0"/>
              <w:bottom w:val="single" w:color="auto" w:sz="4" w:space="0"/>
              <w:right w:val="single" w:color="auto" w:sz="4" w:space="0"/>
            </w:tcBorders>
          </w:tcPr>
          <w:p w14:paraId="05D5B33E">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08140189">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6B0E6F4">
            <w:pPr>
              <w:snapToGrid w:val="0"/>
              <w:spacing w:beforeLines="50" w:after="50" w:line="360" w:lineRule="auto"/>
              <w:rPr>
                <w:rFonts w:ascii="宋体" w:hAnsi="宋体"/>
                <w:b/>
                <w:color w:val="auto"/>
                <w:kern w:val="44"/>
                <w:sz w:val="24"/>
                <w:szCs w:val="20"/>
                <w:highlight w:val="none"/>
              </w:rPr>
            </w:pPr>
          </w:p>
        </w:tc>
        <w:tc>
          <w:tcPr>
            <w:tcW w:w="865" w:type="dxa"/>
            <w:tcBorders>
              <w:top w:val="single" w:color="auto" w:sz="4" w:space="0"/>
              <w:left w:val="single" w:color="auto" w:sz="4" w:space="0"/>
              <w:bottom w:val="single" w:color="auto" w:sz="4" w:space="0"/>
              <w:right w:val="single" w:color="auto" w:sz="4" w:space="0"/>
            </w:tcBorders>
          </w:tcPr>
          <w:p w14:paraId="01DE08E5">
            <w:pPr>
              <w:snapToGrid w:val="0"/>
              <w:spacing w:beforeLines="50" w:after="50" w:line="360" w:lineRule="auto"/>
              <w:rPr>
                <w:rFonts w:ascii="宋体" w:hAnsi="宋体"/>
                <w:b/>
                <w:color w:val="auto"/>
                <w:kern w:val="44"/>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1B2D0BB3">
            <w:pPr>
              <w:snapToGrid w:val="0"/>
              <w:spacing w:beforeLines="50" w:after="50" w:line="360" w:lineRule="auto"/>
              <w:rPr>
                <w:rFonts w:ascii="宋体" w:hAnsi="宋体"/>
                <w:b/>
                <w:color w:val="auto"/>
                <w:kern w:val="44"/>
                <w:sz w:val="24"/>
                <w:szCs w:val="20"/>
                <w:highlight w:val="none"/>
              </w:rPr>
            </w:pPr>
          </w:p>
        </w:tc>
        <w:tc>
          <w:tcPr>
            <w:tcW w:w="1095" w:type="dxa"/>
            <w:tcBorders>
              <w:top w:val="single" w:color="auto" w:sz="4" w:space="0"/>
              <w:left w:val="single" w:color="auto" w:sz="4" w:space="0"/>
              <w:bottom w:val="single" w:color="auto" w:sz="4" w:space="0"/>
              <w:right w:val="single" w:color="auto" w:sz="4" w:space="0"/>
            </w:tcBorders>
          </w:tcPr>
          <w:p w14:paraId="147A4570">
            <w:pPr>
              <w:snapToGrid w:val="0"/>
              <w:spacing w:beforeLines="50" w:after="50" w:line="360" w:lineRule="auto"/>
              <w:rPr>
                <w:rFonts w:ascii="宋体" w:hAnsi="宋体"/>
                <w:b/>
                <w:color w:val="auto"/>
                <w:kern w:val="44"/>
                <w:sz w:val="24"/>
                <w:szCs w:val="20"/>
                <w:highlight w:val="none"/>
              </w:rPr>
            </w:pPr>
          </w:p>
        </w:tc>
      </w:tr>
    </w:tbl>
    <w:p w14:paraId="160BF6A4">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3BF7356F">
      <w:pPr>
        <w:spacing w:line="360" w:lineRule="auto"/>
        <w:ind w:left="437"/>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color w:val="auto"/>
          <w:szCs w:val="21"/>
          <w:highlight w:val="none"/>
        </w:rPr>
        <w:t>在填写时，如本表格不适合投标单位的实际情况，可根据本表格式自行划表填写。</w:t>
      </w:r>
    </w:p>
    <w:p w14:paraId="18D15035">
      <w:pPr>
        <w:pStyle w:val="49"/>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w:t>
      </w:r>
      <w:r>
        <w:rPr>
          <w:rFonts w:hint="eastAsia" w:ascii="宋体" w:hAnsi="宋体" w:cs="宋体"/>
          <w:color w:val="auto"/>
          <w:szCs w:val="21"/>
          <w:highlight w:val="none"/>
        </w:rPr>
        <w:t>原件扫描件（若有）</w:t>
      </w:r>
      <w:r>
        <w:rPr>
          <w:rFonts w:hint="eastAsia" w:ascii="宋体" w:hAnsi="宋体"/>
          <w:color w:val="auto"/>
          <w:szCs w:val="21"/>
          <w:highlight w:val="none"/>
        </w:rPr>
        <w:t>。</w:t>
      </w:r>
    </w:p>
    <w:p w14:paraId="1B64D50E">
      <w:pPr>
        <w:pStyle w:val="49"/>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3.出具上述人员在本单位服务的外部证明，如：</w:t>
      </w:r>
      <w:r>
        <w:rPr>
          <w:rFonts w:ascii="宋体" w:hAnsi="宋体"/>
          <w:b/>
          <w:bCs/>
          <w:color w:val="auto"/>
          <w:szCs w:val="21"/>
          <w:highlight w:val="none"/>
        </w:rPr>
        <w:t>投标截止日之前</w:t>
      </w:r>
      <w:r>
        <w:rPr>
          <w:rFonts w:hint="eastAsia" w:asciiTheme="minorEastAsia" w:hAnsiTheme="minorEastAsia" w:eastAsiaTheme="minorEastAsia" w:cstheme="minorEastAsia"/>
          <w:b/>
          <w:bCs/>
          <w:color w:val="auto"/>
          <w:kern w:val="0"/>
          <w:szCs w:val="21"/>
          <w:highlight w:val="none"/>
        </w:rPr>
        <w:t>在投标人本单位近</w:t>
      </w:r>
      <w:r>
        <w:rPr>
          <w:rFonts w:hint="eastAsia" w:ascii="宋体" w:hAnsi="宋体" w:eastAsiaTheme="minorEastAsia"/>
          <w:b/>
          <w:bCs/>
          <w:color w:val="auto"/>
          <w:szCs w:val="21"/>
          <w:highlight w:val="none"/>
          <w:lang w:val="en-US" w:eastAsia="zh-CN"/>
        </w:rPr>
        <w:t>3</w:t>
      </w:r>
      <w:r>
        <w:rPr>
          <w:rFonts w:ascii="宋体" w:hAnsi="宋体"/>
          <w:b/>
          <w:bCs/>
          <w:color w:val="auto"/>
          <w:szCs w:val="21"/>
          <w:highlight w:val="none"/>
        </w:rPr>
        <w:t>个月</w:t>
      </w:r>
      <w:r>
        <w:rPr>
          <w:rFonts w:ascii="宋体" w:hAnsi="宋体"/>
          <w:color w:val="auto"/>
          <w:szCs w:val="21"/>
          <w:highlight w:val="none"/>
        </w:rPr>
        <w:t>的</w:t>
      </w:r>
      <w:r>
        <w:rPr>
          <w:rFonts w:hint="eastAsia" w:ascii="宋体" w:hAnsi="宋体"/>
          <w:color w:val="auto"/>
          <w:szCs w:val="21"/>
          <w:highlight w:val="none"/>
        </w:rPr>
        <w:t>代缴个税税单、参加社会保险的《投保单》或《社会保险参保人员证明》等</w:t>
      </w:r>
      <w:r>
        <w:rPr>
          <w:rFonts w:hint="eastAsia"/>
          <w:b/>
          <w:bCs/>
          <w:color w:val="auto"/>
          <w:highlight w:val="none"/>
        </w:rPr>
        <w:t>社保缴费证明</w:t>
      </w:r>
      <w:r>
        <w:rPr>
          <w:rFonts w:hint="eastAsia" w:ascii="宋体" w:hAnsi="宋体"/>
          <w:color w:val="auto"/>
          <w:szCs w:val="21"/>
          <w:highlight w:val="none"/>
        </w:rPr>
        <w:t>。</w:t>
      </w:r>
    </w:p>
    <w:p w14:paraId="6F7CF221">
      <w:pPr>
        <w:spacing w:line="360" w:lineRule="auto"/>
        <w:ind w:left="420"/>
        <w:rPr>
          <w:rFonts w:ascii="宋体" w:hAnsi="宋体"/>
          <w:color w:val="auto"/>
          <w:sz w:val="24"/>
          <w:highlight w:val="none"/>
        </w:rPr>
      </w:pPr>
    </w:p>
    <w:p w14:paraId="41B4CF42">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14:paraId="26B3813A">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法定代表人或授权委托人（签字或盖章）</w:t>
      </w:r>
      <w:r>
        <w:rPr>
          <w:rFonts w:hint="eastAsia" w:ascii="宋体" w:hAnsi="宋体"/>
          <w:color w:val="auto"/>
          <w:sz w:val="24"/>
          <w:highlight w:val="none"/>
        </w:rPr>
        <w:t>：</w:t>
      </w:r>
    </w:p>
    <w:p w14:paraId="60ECA188">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57807693">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6ECF4DE2">
      <w:pPr>
        <w:spacing w:line="360" w:lineRule="auto"/>
        <w:ind w:firstLine="435"/>
        <w:rPr>
          <w:rFonts w:ascii="宋体" w:hAnsi="宋体"/>
          <w:b/>
          <w:color w:val="auto"/>
          <w:sz w:val="28"/>
          <w:highlight w:val="none"/>
        </w:rPr>
      </w:pPr>
    </w:p>
    <w:p w14:paraId="3A37923F">
      <w:pPr>
        <w:rPr>
          <w:rFonts w:ascii="宋体" w:hAnsi="宋体"/>
          <w:b/>
          <w:color w:val="auto"/>
          <w:sz w:val="28"/>
          <w:highlight w:val="none"/>
        </w:rPr>
      </w:pPr>
      <w:r>
        <w:rPr>
          <w:rFonts w:hint="eastAsia" w:ascii="宋体" w:hAnsi="宋体"/>
          <w:b/>
          <w:color w:val="auto"/>
          <w:sz w:val="28"/>
          <w:highlight w:val="none"/>
        </w:rPr>
        <w:br w:type="page"/>
      </w:r>
    </w:p>
    <w:p w14:paraId="21D23667">
      <w:pPr>
        <w:spacing w:line="360" w:lineRule="auto"/>
        <w:rPr>
          <w:rFonts w:ascii="宋体" w:hAnsi="宋体"/>
          <w:color w:val="auto"/>
          <w:highlight w:val="none"/>
        </w:rPr>
      </w:pPr>
      <w:r>
        <w:rPr>
          <w:rFonts w:hint="eastAsia" w:ascii="宋体" w:hAnsi="宋体"/>
          <w:b/>
          <w:color w:val="auto"/>
          <w:sz w:val="28"/>
          <w:highlight w:val="none"/>
        </w:rPr>
        <w:t>附件8</w:t>
      </w:r>
    </w:p>
    <w:p w14:paraId="173A1168">
      <w:pPr>
        <w:spacing w:beforeLines="5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p w14:paraId="7F0AAAB2">
      <w:pPr>
        <w:spacing w:line="360" w:lineRule="auto"/>
        <w:rPr>
          <w:rFonts w:ascii="宋体" w:hAnsi="宋体"/>
          <w:color w:val="auto"/>
          <w:highlight w:val="none"/>
        </w:rPr>
      </w:pPr>
      <w:r>
        <w:rPr>
          <w:rFonts w:hint="eastAsia" w:ascii="宋体" w:hAnsi="宋体"/>
          <w:color w:val="auto"/>
          <w:highlight w:val="none"/>
        </w:rPr>
        <w:t>采购项目：                                            采购编号：</w:t>
      </w:r>
    </w:p>
    <w:tbl>
      <w:tblPr>
        <w:tblStyle w:val="26"/>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3573"/>
        <w:gridCol w:w="3079"/>
      </w:tblGrid>
      <w:tr w14:paraId="7C59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66C0AC59">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3573" w:type="dxa"/>
            <w:tcBorders>
              <w:top w:val="single" w:color="auto" w:sz="12" w:space="0"/>
              <w:left w:val="single" w:color="auto" w:sz="4" w:space="0"/>
              <w:bottom w:val="single" w:color="auto" w:sz="4" w:space="0"/>
              <w:right w:val="single" w:color="auto" w:sz="4" w:space="0"/>
            </w:tcBorders>
            <w:vAlign w:val="center"/>
          </w:tcPr>
          <w:p w14:paraId="34936000">
            <w:pPr>
              <w:autoSpaceDE w:val="0"/>
              <w:autoSpaceDN w:val="0"/>
              <w:adjustRightInd w:val="0"/>
              <w:snapToGrid w:val="0"/>
              <w:spacing w:line="360" w:lineRule="auto"/>
              <w:jc w:val="center"/>
              <w:rPr>
                <w:rFonts w:ascii="宋体" w:hAnsi="宋体"/>
                <w:color w:val="auto"/>
                <w:highlight w:val="none"/>
                <w:lang w:val="zh-CN"/>
              </w:rPr>
            </w:pPr>
          </w:p>
        </w:tc>
        <w:tc>
          <w:tcPr>
            <w:tcW w:w="3079" w:type="dxa"/>
            <w:tcBorders>
              <w:top w:val="single" w:color="auto" w:sz="12" w:space="0"/>
              <w:left w:val="single" w:color="auto" w:sz="4" w:space="0"/>
              <w:bottom w:val="single" w:color="auto" w:sz="4" w:space="0"/>
              <w:right w:val="single" w:color="auto" w:sz="12" w:space="0"/>
            </w:tcBorders>
            <w:vAlign w:val="center"/>
          </w:tcPr>
          <w:p w14:paraId="3C7D1F8A">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14:paraId="665C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069227B">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3573" w:type="dxa"/>
            <w:tcBorders>
              <w:top w:val="single" w:color="auto" w:sz="4" w:space="0"/>
              <w:left w:val="single" w:color="auto" w:sz="4" w:space="0"/>
              <w:bottom w:val="single" w:color="auto" w:sz="4" w:space="0"/>
              <w:right w:val="single" w:color="auto" w:sz="4" w:space="0"/>
            </w:tcBorders>
            <w:vAlign w:val="center"/>
          </w:tcPr>
          <w:p w14:paraId="0CE8E997">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restart"/>
            <w:tcBorders>
              <w:top w:val="single" w:color="auto" w:sz="4" w:space="0"/>
              <w:left w:val="single" w:color="auto" w:sz="4" w:space="0"/>
              <w:bottom w:val="single" w:color="auto" w:sz="4" w:space="0"/>
              <w:right w:val="single" w:color="auto" w:sz="12" w:space="0"/>
            </w:tcBorders>
            <w:vAlign w:val="center"/>
          </w:tcPr>
          <w:p w14:paraId="06EDBFB8">
            <w:pPr>
              <w:autoSpaceDE w:val="0"/>
              <w:autoSpaceDN w:val="0"/>
              <w:adjustRightInd w:val="0"/>
              <w:snapToGrid w:val="0"/>
              <w:spacing w:line="360" w:lineRule="auto"/>
              <w:jc w:val="left"/>
              <w:rPr>
                <w:rFonts w:ascii="宋体" w:hAnsi="宋体"/>
                <w:color w:val="auto"/>
                <w:highlight w:val="none"/>
                <w:lang w:val="zh-CN"/>
              </w:rPr>
            </w:pPr>
          </w:p>
        </w:tc>
      </w:tr>
      <w:tr w14:paraId="385D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12416D8">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3573" w:type="dxa"/>
            <w:tcBorders>
              <w:top w:val="single" w:color="auto" w:sz="4" w:space="0"/>
              <w:left w:val="single" w:color="auto" w:sz="4" w:space="0"/>
              <w:bottom w:val="single" w:color="auto" w:sz="4" w:space="0"/>
              <w:right w:val="single" w:color="auto" w:sz="4" w:space="0"/>
            </w:tcBorders>
            <w:vAlign w:val="center"/>
          </w:tcPr>
          <w:p w14:paraId="17C29B74">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14:paraId="5BEDC843">
            <w:pPr>
              <w:autoSpaceDE w:val="0"/>
              <w:autoSpaceDN w:val="0"/>
              <w:adjustRightInd w:val="0"/>
              <w:snapToGrid w:val="0"/>
              <w:spacing w:line="360" w:lineRule="auto"/>
              <w:jc w:val="center"/>
              <w:rPr>
                <w:rFonts w:ascii="宋体" w:hAnsi="宋体"/>
                <w:color w:val="auto"/>
                <w:highlight w:val="none"/>
                <w:lang w:val="zh-CN"/>
              </w:rPr>
            </w:pPr>
          </w:p>
        </w:tc>
      </w:tr>
      <w:tr w14:paraId="4332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79E65EEB">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3573" w:type="dxa"/>
            <w:tcBorders>
              <w:top w:val="single" w:color="auto" w:sz="4" w:space="0"/>
              <w:left w:val="single" w:color="auto" w:sz="4" w:space="0"/>
              <w:bottom w:val="single" w:color="auto" w:sz="4" w:space="0"/>
              <w:right w:val="single" w:color="auto" w:sz="4" w:space="0"/>
            </w:tcBorders>
            <w:vAlign w:val="center"/>
          </w:tcPr>
          <w:p w14:paraId="138CF88E">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14:paraId="208C2BD0">
            <w:pPr>
              <w:autoSpaceDE w:val="0"/>
              <w:autoSpaceDN w:val="0"/>
              <w:adjustRightInd w:val="0"/>
              <w:snapToGrid w:val="0"/>
              <w:spacing w:line="360" w:lineRule="auto"/>
              <w:jc w:val="center"/>
              <w:rPr>
                <w:rFonts w:ascii="宋体" w:hAnsi="宋体"/>
                <w:color w:val="auto"/>
                <w:highlight w:val="none"/>
                <w:lang w:val="zh-CN"/>
              </w:rPr>
            </w:pPr>
          </w:p>
        </w:tc>
      </w:tr>
      <w:tr w14:paraId="53BA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AD6000E">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3573" w:type="dxa"/>
            <w:tcBorders>
              <w:top w:val="single" w:color="auto" w:sz="4" w:space="0"/>
              <w:left w:val="single" w:color="auto" w:sz="4" w:space="0"/>
              <w:bottom w:val="single" w:color="auto" w:sz="4" w:space="0"/>
              <w:right w:val="single" w:color="auto" w:sz="4" w:space="0"/>
            </w:tcBorders>
            <w:vAlign w:val="center"/>
          </w:tcPr>
          <w:p w14:paraId="53803768">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14:paraId="69033C82">
            <w:pPr>
              <w:autoSpaceDE w:val="0"/>
              <w:autoSpaceDN w:val="0"/>
              <w:adjustRightInd w:val="0"/>
              <w:snapToGrid w:val="0"/>
              <w:spacing w:line="360" w:lineRule="auto"/>
              <w:jc w:val="center"/>
              <w:rPr>
                <w:rFonts w:ascii="宋体" w:hAnsi="宋体"/>
                <w:color w:val="auto"/>
                <w:highlight w:val="none"/>
                <w:lang w:val="zh-CN"/>
              </w:rPr>
            </w:pPr>
          </w:p>
        </w:tc>
      </w:tr>
      <w:tr w14:paraId="1CA4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7927736">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3573" w:type="dxa"/>
            <w:tcBorders>
              <w:top w:val="single" w:color="auto" w:sz="4" w:space="0"/>
              <w:left w:val="single" w:color="auto" w:sz="4" w:space="0"/>
              <w:bottom w:val="single" w:color="auto" w:sz="4" w:space="0"/>
              <w:right w:val="single" w:color="auto" w:sz="4" w:space="0"/>
            </w:tcBorders>
            <w:vAlign w:val="center"/>
          </w:tcPr>
          <w:p w14:paraId="31B1E5FC">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14:paraId="46679AC3">
            <w:pPr>
              <w:autoSpaceDE w:val="0"/>
              <w:autoSpaceDN w:val="0"/>
              <w:adjustRightInd w:val="0"/>
              <w:snapToGrid w:val="0"/>
              <w:spacing w:line="360" w:lineRule="auto"/>
              <w:jc w:val="center"/>
              <w:rPr>
                <w:rFonts w:ascii="宋体" w:hAnsi="宋体"/>
                <w:color w:val="auto"/>
                <w:highlight w:val="none"/>
                <w:lang w:val="zh-CN"/>
              </w:rPr>
            </w:pPr>
          </w:p>
        </w:tc>
      </w:tr>
      <w:tr w14:paraId="08EA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57B4E29">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3573" w:type="dxa"/>
            <w:tcBorders>
              <w:top w:val="single" w:color="auto" w:sz="4" w:space="0"/>
              <w:left w:val="single" w:color="auto" w:sz="4" w:space="0"/>
              <w:bottom w:val="single" w:color="auto" w:sz="4" w:space="0"/>
              <w:right w:val="single" w:color="auto" w:sz="4" w:space="0"/>
            </w:tcBorders>
            <w:vAlign w:val="center"/>
          </w:tcPr>
          <w:p w14:paraId="7F392326">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14:paraId="29FDF50A">
            <w:pPr>
              <w:autoSpaceDE w:val="0"/>
              <w:autoSpaceDN w:val="0"/>
              <w:adjustRightInd w:val="0"/>
              <w:snapToGrid w:val="0"/>
              <w:spacing w:line="360" w:lineRule="auto"/>
              <w:jc w:val="center"/>
              <w:rPr>
                <w:rFonts w:ascii="宋体" w:hAnsi="宋体"/>
                <w:color w:val="auto"/>
                <w:highlight w:val="none"/>
                <w:lang w:val="zh-CN"/>
              </w:rPr>
            </w:pPr>
          </w:p>
        </w:tc>
      </w:tr>
      <w:tr w14:paraId="1F0F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B2E0394">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3573" w:type="dxa"/>
            <w:tcBorders>
              <w:top w:val="single" w:color="auto" w:sz="4" w:space="0"/>
              <w:left w:val="single" w:color="auto" w:sz="4" w:space="0"/>
              <w:bottom w:val="single" w:color="auto" w:sz="4" w:space="0"/>
              <w:right w:val="single" w:color="auto" w:sz="4" w:space="0"/>
            </w:tcBorders>
            <w:vAlign w:val="center"/>
          </w:tcPr>
          <w:p w14:paraId="53051457">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14:paraId="43B772B1">
            <w:pPr>
              <w:autoSpaceDE w:val="0"/>
              <w:autoSpaceDN w:val="0"/>
              <w:adjustRightInd w:val="0"/>
              <w:snapToGrid w:val="0"/>
              <w:spacing w:line="360" w:lineRule="auto"/>
              <w:jc w:val="center"/>
              <w:rPr>
                <w:rFonts w:ascii="宋体" w:hAnsi="宋体"/>
                <w:color w:val="auto"/>
                <w:highlight w:val="none"/>
                <w:lang w:val="zh-CN"/>
              </w:rPr>
            </w:pPr>
          </w:p>
        </w:tc>
      </w:tr>
      <w:tr w14:paraId="3790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14:paraId="719C78DF">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16B6B434">
            <w:pPr>
              <w:autoSpaceDE w:val="0"/>
              <w:autoSpaceDN w:val="0"/>
              <w:adjustRightInd w:val="0"/>
              <w:snapToGrid w:val="0"/>
              <w:spacing w:line="360" w:lineRule="auto"/>
              <w:jc w:val="center"/>
              <w:rPr>
                <w:rFonts w:ascii="宋体" w:hAnsi="宋体"/>
                <w:color w:val="auto"/>
                <w:highlight w:val="none"/>
                <w:lang w:val="zh-CN"/>
              </w:rPr>
            </w:pPr>
          </w:p>
        </w:tc>
      </w:tr>
    </w:tbl>
    <w:p w14:paraId="0129019A">
      <w:pPr>
        <w:spacing w:line="360" w:lineRule="auto"/>
        <w:ind w:left="420"/>
        <w:rPr>
          <w:rFonts w:ascii="宋体" w:hAnsi="宋体"/>
          <w:color w:val="auto"/>
          <w:sz w:val="24"/>
          <w:highlight w:val="none"/>
        </w:rPr>
      </w:pPr>
    </w:p>
    <w:p w14:paraId="101F1922">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投标人名称（盖章）：</w:t>
      </w:r>
    </w:p>
    <w:p w14:paraId="68BFFF06">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法定代表人或授权委托人（签字或盖章）</w:t>
      </w:r>
      <w:r>
        <w:rPr>
          <w:rFonts w:hint="eastAsia" w:ascii="宋体" w:hAnsi="宋体"/>
          <w:color w:val="auto"/>
          <w:sz w:val="24"/>
          <w:highlight w:val="none"/>
        </w:rPr>
        <w:t>：</w:t>
      </w:r>
    </w:p>
    <w:p w14:paraId="1A8246B7">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017833F6">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4713677C">
      <w:pPr>
        <w:rPr>
          <w:rFonts w:ascii="宋体" w:hAnsi="宋体"/>
          <w:b/>
          <w:color w:val="auto"/>
          <w:sz w:val="28"/>
          <w:highlight w:val="none"/>
        </w:rPr>
      </w:pPr>
      <w:r>
        <w:rPr>
          <w:rFonts w:hint="eastAsia" w:ascii="宋体" w:hAnsi="宋体"/>
          <w:b/>
          <w:color w:val="auto"/>
          <w:sz w:val="28"/>
          <w:highlight w:val="none"/>
        </w:rPr>
        <w:br w:type="page"/>
      </w:r>
    </w:p>
    <w:p w14:paraId="2B65F03D">
      <w:pPr>
        <w:snapToGrid w:val="0"/>
        <w:spacing w:before="50" w:after="50" w:line="360" w:lineRule="auto"/>
        <w:rPr>
          <w:rFonts w:ascii="宋体" w:hAnsi="宋体"/>
          <w:b/>
          <w:color w:val="auto"/>
          <w:sz w:val="28"/>
          <w:highlight w:val="none"/>
        </w:rPr>
      </w:pPr>
      <w:r>
        <w:rPr>
          <w:rFonts w:hint="eastAsia" w:ascii="宋体" w:hAnsi="宋体"/>
          <w:b/>
          <w:color w:val="auto"/>
          <w:sz w:val="28"/>
          <w:highlight w:val="none"/>
        </w:rPr>
        <w:t>附件9</w:t>
      </w:r>
    </w:p>
    <w:p w14:paraId="20542585">
      <w:pPr>
        <w:spacing w:line="360" w:lineRule="auto"/>
        <w:jc w:val="center"/>
        <w:rPr>
          <w:rFonts w:ascii="宋体" w:hAnsi="宋体"/>
          <w:b/>
          <w:bCs/>
          <w:color w:val="auto"/>
          <w:sz w:val="32"/>
          <w:szCs w:val="32"/>
          <w:highlight w:val="none"/>
        </w:rPr>
      </w:pPr>
      <w:r>
        <w:rPr>
          <w:rFonts w:ascii="宋体" w:hAnsi="宋体"/>
          <w:b/>
          <w:bCs/>
          <w:color w:val="auto"/>
          <w:kern w:val="0"/>
          <w:sz w:val="32"/>
          <w:szCs w:val="32"/>
          <w:highlight w:val="none"/>
        </w:rPr>
        <w:t>技术</w:t>
      </w:r>
      <w:r>
        <w:rPr>
          <w:rFonts w:hint="eastAsia" w:ascii="宋体" w:hAnsi="宋体"/>
          <w:b/>
          <w:bCs/>
          <w:color w:val="auto"/>
          <w:kern w:val="0"/>
          <w:sz w:val="32"/>
          <w:szCs w:val="32"/>
          <w:highlight w:val="none"/>
        </w:rPr>
        <w:t>及商务需求响应表</w:t>
      </w:r>
    </w:p>
    <w:p w14:paraId="7FFD3E76">
      <w:pPr>
        <w:spacing w:line="360" w:lineRule="auto"/>
        <w:rPr>
          <w:rFonts w:ascii="宋体" w:hAnsi="宋体"/>
          <w:color w:val="auto"/>
          <w:sz w:val="24"/>
          <w:highlight w:val="none"/>
        </w:rPr>
      </w:pPr>
    </w:p>
    <w:tbl>
      <w:tblPr>
        <w:tblStyle w:val="26"/>
        <w:tblW w:w="88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886"/>
        <w:gridCol w:w="1547"/>
        <w:gridCol w:w="2057"/>
        <w:gridCol w:w="1350"/>
        <w:gridCol w:w="1091"/>
      </w:tblGrid>
      <w:tr w14:paraId="5FBD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902" w:type="dxa"/>
            <w:vAlign w:val="center"/>
          </w:tcPr>
          <w:p w14:paraId="5C273663">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886" w:type="dxa"/>
            <w:vAlign w:val="center"/>
          </w:tcPr>
          <w:p w14:paraId="2106405B">
            <w:pPr>
              <w:spacing w:line="360" w:lineRule="auto"/>
              <w:jc w:val="center"/>
              <w:rPr>
                <w:rFonts w:ascii="宋体" w:hAnsi="宋体"/>
                <w:b/>
                <w:color w:val="auto"/>
                <w:sz w:val="24"/>
                <w:highlight w:val="none"/>
              </w:rPr>
            </w:pPr>
            <w:r>
              <w:rPr>
                <w:rFonts w:hint="eastAsia" w:ascii="宋体" w:hAnsi="宋体"/>
                <w:b/>
                <w:color w:val="auto"/>
                <w:sz w:val="24"/>
                <w:highlight w:val="none"/>
              </w:rPr>
              <w:t>内容名称</w:t>
            </w:r>
          </w:p>
        </w:tc>
        <w:tc>
          <w:tcPr>
            <w:tcW w:w="1547" w:type="dxa"/>
            <w:vAlign w:val="center"/>
          </w:tcPr>
          <w:p w14:paraId="61E016CF">
            <w:pPr>
              <w:spacing w:line="360" w:lineRule="auto"/>
              <w:jc w:val="center"/>
              <w:rPr>
                <w:rFonts w:ascii="宋体" w:hAnsi="宋体"/>
                <w:b/>
                <w:color w:val="auto"/>
                <w:sz w:val="24"/>
                <w:highlight w:val="none"/>
              </w:rPr>
            </w:pPr>
            <w:r>
              <w:rPr>
                <w:rFonts w:hint="eastAsia" w:ascii="宋体" w:hAnsi="宋体"/>
                <w:b/>
                <w:color w:val="auto"/>
                <w:sz w:val="24"/>
                <w:highlight w:val="none"/>
              </w:rPr>
              <w:t>招标需求</w:t>
            </w:r>
          </w:p>
        </w:tc>
        <w:tc>
          <w:tcPr>
            <w:tcW w:w="2057" w:type="dxa"/>
            <w:vAlign w:val="center"/>
          </w:tcPr>
          <w:p w14:paraId="2A53DDAC">
            <w:pPr>
              <w:spacing w:line="360" w:lineRule="auto"/>
              <w:jc w:val="center"/>
              <w:rPr>
                <w:rFonts w:ascii="宋体" w:hAnsi="宋体"/>
                <w:b/>
                <w:color w:val="auto"/>
                <w:sz w:val="24"/>
                <w:highlight w:val="none"/>
              </w:rPr>
            </w:pPr>
            <w:r>
              <w:rPr>
                <w:rFonts w:hint="eastAsia" w:ascii="宋体" w:hAnsi="宋体"/>
                <w:b/>
                <w:color w:val="auto"/>
                <w:sz w:val="24"/>
                <w:highlight w:val="none"/>
              </w:rPr>
              <w:t>是否响应</w:t>
            </w:r>
          </w:p>
        </w:tc>
        <w:tc>
          <w:tcPr>
            <w:tcW w:w="1350" w:type="dxa"/>
            <w:vAlign w:val="center"/>
          </w:tcPr>
          <w:p w14:paraId="2F86F24D">
            <w:pPr>
              <w:spacing w:line="360" w:lineRule="auto"/>
              <w:jc w:val="center"/>
              <w:rPr>
                <w:rFonts w:ascii="宋体" w:hAnsi="宋体"/>
                <w:b/>
                <w:color w:val="auto"/>
                <w:sz w:val="24"/>
                <w:highlight w:val="none"/>
              </w:rPr>
            </w:pPr>
            <w:r>
              <w:rPr>
                <w:rFonts w:hint="eastAsia" w:ascii="宋体" w:hAnsi="宋体"/>
                <w:b/>
                <w:color w:val="auto"/>
                <w:sz w:val="24"/>
                <w:highlight w:val="none"/>
              </w:rPr>
              <w:t>偏离情况</w:t>
            </w:r>
          </w:p>
        </w:tc>
        <w:tc>
          <w:tcPr>
            <w:tcW w:w="1091" w:type="dxa"/>
            <w:vAlign w:val="center"/>
          </w:tcPr>
          <w:p w14:paraId="336E8AE6">
            <w:pPr>
              <w:spacing w:line="360" w:lineRule="auto"/>
              <w:jc w:val="center"/>
              <w:rPr>
                <w:rFonts w:ascii="宋体" w:hAnsi="宋体"/>
                <w:b/>
                <w:color w:val="auto"/>
                <w:sz w:val="24"/>
                <w:highlight w:val="none"/>
              </w:rPr>
            </w:pPr>
            <w:r>
              <w:rPr>
                <w:rFonts w:hint="eastAsia" w:ascii="宋体" w:hAnsi="宋体"/>
                <w:b/>
                <w:color w:val="auto"/>
                <w:sz w:val="24"/>
                <w:highlight w:val="none"/>
              </w:rPr>
              <w:t>说明</w:t>
            </w:r>
          </w:p>
        </w:tc>
      </w:tr>
      <w:tr w14:paraId="6F864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902" w:type="dxa"/>
            <w:vAlign w:val="center"/>
          </w:tcPr>
          <w:p w14:paraId="18D11ECC">
            <w:pPr>
              <w:spacing w:line="360" w:lineRule="auto"/>
              <w:rPr>
                <w:rFonts w:ascii="宋体" w:hAnsi="宋体"/>
                <w:color w:val="auto"/>
                <w:sz w:val="24"/>
                <w:highlight w:val="none"/>
              </w:rPr>
            </w:pPr>
          </w:p>
        </w:tc>
        <w:tc>
          <w:tcPr>
            <w:tcW w:w="1886" w:type="dxa"/>
            <w:vAlign w:val="center"/>
          </w:tcPr>
          <w:p w14:paraId="23D05FF9">
            <w:pPr>
              <w:spacing w:line="360" w:lineRule="auto"/>
              <w:rPr>
                <w:rFonts w:ascii="宋体" w:hAnsi="宋体"/>
                <w:color w:val="auto"/>
                <w:sz w:val="24"/>
                <w:highlight w:val="none"/>
              </w:rPr>
            </w:pPr>
          </w:p>
        </w:tc>
        <w:tc>
          <w:tcPr>
            <w:tcW w:w="1547" w:type="dxa"/>
            <w:vAlign w:val="center"/>
          </w:tcPr>
          <w:p w14:paraId="2422F44A">
            <w:pPr>
              <w:spacing w:line="360" w:lineRule="auto"/>
              <w:rPr>
                <w:rFonts w:ascii="宋体" w:hAnsi="宋体"/>
                <w:color w:val="auto"/>
                <w:sz w:val="24"/>
                <w:highlight w:val="none"/>
              </w:rPr>
            </w:pPr>
          </w:p>
        </w:tc>
        <w:tc>
          <w:tcPr>
            <w:tcW w:w="2057" w:type="dxa"/>
            <w:vAlign w:val="center"/>
          </w:tcPr>
          <w:p w14:paraId="4DD85DA2">
            <w:pPr>
              <w:spacing w:line="360" w:lineRule="auto"/>
              <w:rPr>
                <w:rFonts w:ascii="宋体" w:hAnsi="宋体"/>
                <w:color w:val="auto"/>
                <w:sz w:val="24"/>
                <w:highlight w:val="none"/>
              </w:rPr>
            </w:pPr>
          </w:p>
        </w:tc>
        <w:tc>
          <w:tcPr>
            <w:tcW w:w="1350" w:type="dxa"/>
            <w:vAlign w:val="center"/>
          </w:tcPr>
          <w:p w14:paraId="5572827A">
            <w:pPr>
              <w:spacing w:line="360" w:lineRule="auto"/>
              <w:rPr>
                <w:rFonts w:ascii="宋体" w:hAnsi="宋体"/>
                <w:color w:val="auto"/>
                <w:sz w:val="24"/>
                <w:highlight w:val="none"/>
              </w:rPr>
            </w:pPr>
          </w:p>
        </w:tc>
        <w:tc>
          <w:tcPr>
            <w:tcW w:w="1091" w:type="dxa"/>
            <w:vAlign w:val="center"/>
          </w:tcPr>
          <w:p w14:paraId="02ACAD19">
            <w:pPr>
              <w:spacing w:line="360" w:lineRule="auto"/>
              <w:rPr>
                <w:rFonts w:ascii="宋体" w:hAnsi="宋体"/>
                <w:color w:val="auto"/>
                <w:sz w:val="24"/>
                <w:highlight w:val="none"/>
              </w:rPr>
            </w:pPr>
          </w:p>
        </w:tc>
      </w:tr>
      <w:tr w14:paraId="388B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902" w:type="dxa"/>
            <w:vAlign w:val="center"/>
          </w:tcPr>
          <w:p w14:paraId="077E5C6B">
            <w:pPr>
              <w:spacing w:line="360" w:lineRule="auto"/>
              <w:rPr>
                <w:rFonts w:ascii="宋体" w:hAnsi="宋体"/>
                <w:color w:val="auto"/>
                <w:sz w:val="24"/>
                <w:highlight w:val="none"/>
              </w:rPr>
            </w:pPr>
          </w:p>
        </w:tc>
        <w:tc>
          <w:tcPr>
            <w:tcW w:w="1886" w:type="dxa"/>
            <w:vAlign w:val="center"/>
          </w:tcPr>
          <w:p w14:paraId="2F9A4D70">
            <w:pPr>
              <w:spacing w:line="360" w:lineRule="auto"/>
              <w:rPr>
                <w:rFonts w:ascii="宋体" w:hAnsi="宋体"/>
                <w:color w:val="auto"/>
                <w:sz w:val="24"/>
                <w:highlight w:val="none"/>
              </w:rPr>
            </w:pPr>
          </w:p>
        </w:tc>
        <w:tc>
          <w:tcPr>
            <w:tcW w:w="1547" w:type="dxa"/>
            <w:vAlign w:val="center"/>
          </w:tcPr>
          <w:p w14:paraId="76D1757B">
            <w:pPr>
              <w:spacing w:line="360" w:lineRule="auto"/>
              <w:rPr>
                <w:rFonts w:ascii="宋体" w:hAnsi="宋体"/>
                <w:color w:val="auto"/>
                <w:sz w:val="24"/>
                <w:highlight w:val="none"/>
              </w:rPr>
            </w:pPr>
          </w:p>
        </w:tc>
        <w:tc>
          <w:tcPr>
            <w:tcW w:w="2057" w:type="dxa"/>
            <w:vAlign w:val="center"/>
          </w:tcPr>
          <w:p w14:paraId="16CDD8B1">
            <w:pPr>
              <w:spacing w:line="360" w:lineRule="auto"/>
              <w:rPr>
                <w:rFonts w:ascii="宋体" w:hAnsi="宋体"/>
                <w:color w:val="auto"/>
                <w:sz w:val="24"/>
                <w:highlight w:val="none"/>
              </w:rPr>
            </w:pPr>
          </w:p>
        </w:tc>
        <w:tc>
          <w:tcPr>
            <w:tcW w:w="1350" w:type="dxa"/>
            <w:vAlign w:val="center"/>
          </w:tcPr>
          <w:p w14:paraId="413EB541">
            <w:pPr>
              <w:spacing w:line="360" w:lineRule="auto"/>
              <w:rPr>
                <w:rFonts w:ascii="宋体" w:hAnsi="宋体"/>
                <w:color w:val="auto"/>
                <w:sz w:val="24"/>
                <w:highlight w:val="none"/>
              </w:rPr>
            </w:pPr>
          </w:p>
        </w:tc>
        <w:tc>
          <w:tcPr>
            <w:tcW w:w="1091" w:type="dxa"/>
            <w:vAlign w:val="center"/>
          </w:tcPr>
          <w:p w14:paraId="2396B410">
            <w:pPr>
              <w:spacing w:line="360" w:lineRule="auto"/>
              <w:rPr>
                <w:rFonts w:ascii="宋体" w:hAnsi="宋体"/>
                <w:color w:val="auto"/>
                <w:sz w:val="24"/>
                <w:highlight w:val="none"/>
              </w:rPr>
            </w:pPr>
          </w:p>
        </w:tc>
      </w:tr>
      <w:tr w14:paraId="0082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02" w:type="dxa"/>
            <w:vAlign w:val="center"/>
          </w:tcPr>
          <w:p w14:paraId="76E71FDD">
            <w:pPr>
              <w:spacing w:line="360" w:lineRule="auto"/>
              <w:rPr>
                <w:rFonts w:ascii="宋体" w:hAnsi="宋体"/>
                <w:color w:val="auto"/>
                <w:sz w:val="24"/>
                <w:highlight w:val="none"/>
              </w:rPr>
            </w:pPr>
          </w:p>
        </w:tc>
        <w:tc>
          <w:tcPr>
            <w:tcW w:w="1886" w:type="dxa"/>
            <w:vAlign w:val="center"/>
          </w:tcPr>
          <w:p w14:paraId="616F9786">
            <w:pPr>
              <w:spacing w:line="360" w:lineRule="auto"/>
              <w:rPr>
                <w:rFonts w:ascii="宋体" w:hAnsi="宋体"/>
                <w:color w:val="auto"/>
                <w:sz w:val="24"/>
                <w:highlight w:val="none"/>
              </w:rPr>
            </w:pPr>
          </w:p>
        </w:tc>
        <w:tc>
          <w:tcPr>
            <w:tcW w:w="1547" w:type="dxa"/>
            <w:vAlign w:val="center"/>
          </w:tcPr>
          <w:p w14:paraId="37B7A6F2">
            <w:pPr>
              <w:spacing w:line="360" w:lineRule="auto"/>
              <w:rPr>
                <w:rFonts w:ascii="宋体" w:hAnsi="宋体"/>
                <w:color w:val="auto"/>
                <w:sz w:val="24"/>
                <w:highlight w:val="none"/>
              </w:rPr>
            </w:pPr>
          </w:p>
        </w:tc>
        <w:tc>
          <w:tcPr>
            <w:tcW w:w="2057" w:type="dxa"/>
            <w:vAlign w:val="center"/>
          </w:tcPr>
          <w:p w14:paraId="42602F31">
            <w:pPr>
              <w:spacing w:line="360" w:lineRule="auto"/>
              <w:rPr>
                <w:rFonts w:ascii="宋体" w:hAnsi="宋体"/>
                <w:color w:val="auto"/>
                <w:sz w:val="24"/>
                <w:highlight w:val="none"/>
              </w:rPr>
            </w:pPr>
          </w:p>
        </w:tc>
        <w:tc>
          <w:tcPr>
            <w:tcW w:w="1350" w:type="dxa"/>
            <w:vAlign w:val="center"/>
          </w:tcPr>
          <w:p w14:paraId="1F40E4A0">
            <w:pPr>
              <w:spacing w:line="360" w:lineRule="auto"/>
              <w:rPr>
                <w:rFonts w:ascii="宋体" w:hAnsi="宋体"/>
                <w:color w:val="auto"/>
                <w:sz w:val="24"/>
                <w:highlight w:val="none"/>
              </w:rPr>
            </w:pPr>
          </w:p>
        </w:tc>
        <w:tc>
          <w:tcPr>
            <w:tcW w:w="1091" w:type="dxa"/>
            <w:vAlign w:val="center"/>
          </w:tcPr>
          <w:p w14:paraId="4841D0C3">
            <w:pPr>
              <w:spacing w:line="360" w:lineRule="auto"/>
              <w:rPr>
                <w:rFonts w:ascii="宋体" w:hAnsi="宋体"/>
                <w:color w:val="auto"/>
                <w:sz w:val="24"/>
                <w:highlight w:val="none"/>
              </w:rPr>
            </w:pPr>
          </w:p>
        </w:tc>
      </w:tr>
      <w:tr w14:paraId="4F55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02" w:type="dxa"/>
            <w:vAlign w:val="center"/>
          </w:tcPr>
          <w:p w14:paraId="32071FCF">
            <w:pPr>
              <w:spacing w:line="360" w:lineRule="auto"/>
              <w:rPr>
                <w:rFonts w:ascii="宋体" w:hAnsi="宋体"/>
                <w:color w:val="auto"/>
                <w:sz w:val="24"/>
                <w:highlight w:val="none"/>
              </w:rPr>
            </w:pPr>
          </w:p>
        </w:tc>
        <w:tc>
          <w:tcPr>
            <w:tcW w:w="1886" w:type="dxa"/>
            <w:vAlign w:val="center"/>
          </w:tcPr>
          <w:p w14:paraId="1D373B8A">
            <w:pPr>
              <w:spacing w:line="360" w:lineRule="auto"/>
              <w:rPr>
                <w:rFonts w:ascii="宋体" w:hAnsi="宋体"/>
                <w:color w:val="auto"/>
                <w:sz w:val="24"/>
                <w:highlight w:val="none"/>
              </w:rPr>
            </w:pPr>
          </w:p>
        </w:tc>
        <w:tc>
          <w:tcPr>
            <w:tcW w:w="1547" w:type="dxa"/>
            <w:vAlign w:val="center"/>
          </w:tcPr>
          <w:p w14:paraId="5A8AD777">
            <w:pPr>
              <w:spacing w:line="360" w:lineRule="auto"/>
              <w:rPr>
                <w:rFonts w:ascii="宋体" w:hAnsi="宋体"/>
                <w:color w:val="auto"/>
                <w:sz w:val="24"/>
                <w:highlight w:val="none"/>
              </w:rPr>
            </w:pPr>
          </w:p>
        </w:tc>
        <w:tc>
          <w:tcPr>
            <w:tcW w:w="2057" w:type="dxa"/>
            <w:vAlign w:val="center"/>
          </w:tcPr>
          <w:p w14:paraId="7C011635">
            <w:pPr>
              <w:spacing w:line="360" w:lineRule="auto"/>
              <w:rPr>
                <w:rFonts w:ascii="宋体" w:hAnsi="宋体"/>
                <w:color w:val="auto"/>
                <w:sz w:val="24"/>
                <w:highlight w:val="none"/>
              </w:rPr>
            </w:pPr>
          </w:p>
        </w:tc>
        <w:tc>
          <w:tcPr>
            <w:tcW w:w="1350" w:type="dxa"/>
            <w:vAlign w:val="center"/>
          </w:tcPr>
          <w:p w14:paraId="48074F78">
            <w:pPr>
              <w:spacing w:line="360" w:lineRule="auto"/>
              <w:rPr>
                <w:rFonts w:ascii="宋体" w:hAnsi="宋体"/>
                <w:color w:val="auto"/>
                <w:sz w:val="24"/>
                <w:highlight w:val="none"/>
              </w:rPr>
            </w:pPr>
          </w:p>
        </w:tc>
        <w:tc>
          <w:tcPr>
            <w:tcW w:w="1091" w:type="dxa"/>
            <w:vAlign w:val="center"/>
          </w:tcPr>
          <w:p w14:paraId="15EF01D0">
            <w:pPr>
              <w:spacing w:line="360" w:lineRule="auto"/>
              <w:rPr>
                <w:rFonts w:ascii="宋体" w:hAnsi="宋体"/>
                <w:color w:val="auto"/>
                <w:sz w:val="24"/>
                <w:highlight w:val="none"/>
              </w:rPr>
            </w:pPr>
          </w:p>
        </w:tc>
      </w:tr>
      <w:tr w14:paraId="1186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902" w:type="dxa"/>
            <w:vAlign w:val="center"/>
          </w:tcPr>
          <w:p w14:paraId="3A99824C">
            <w:pPr>
              <w:spacing w:line="360" w:lineRule="auto"/>
              <w:rPr>
                <w:rFonts w:ascii="宋体" w:hAnsi="宋体"/>
                <w:color w:val="auto"/>
                <w:sz w:val="24"/>
                <w:highlight w:val="none"/>
              </w:rPr>
            </w:pPr>
          </w:p>
        </w:tc>
        <w:tc>
          <w:tcPr>
            <w:tcW w:w="1886" w:type="dxa"/>
            <w:vAlign w:val="center"/>
          </w:tcPr>
          <w:p w14:paraId="4C69BE65">
            <w:pPr>
              <w:spacing w:line="360" w:lineRule="auto"/>
              <w:rPr>
                <w:rFonts w:ascii="宋体" w:hAnsi="宋体"/>
                <w:color w:val="auto"/>
                <w:sz w:val="24"/>
                <w:highlight w:val="none"/>
              </w:rPr>
            </w:pPr>
          </w:p>
        </w:tc>
        <w:tc>
          <w:tcPr>
            <w:tcW w:w="1547" w:type="dxa"/>
            <w:vAlign w:val="center"/>
          </w:tcPr>
          <w:p w14:paraId="1B1534C2">
            <w:pPr>
              <w:spacing w:line="360" w:lineRule="auto"/>
              <w:rPr>
                <w:rFonts w:ascii="宋体" w:hAnsi="宋体"/>
                <w:color w:val="auto"/>
                <w:sz w:val="24"/>
                <w:highlight w:val="none"/>
              </w:rPr>
            </w:pPr>
          </w:p>
        </w:tc>
        <w:tc>
          <w:tcPr>
            <w:tcW w:w="2057" w:type="dxa"/>
            <w:vAlign w:val="center"/>
          </w:tcPr>
          <w:p w14:paraId="11518CC5">
            <w:pPr>
              <w:spacing w:line="360" w:lineRule="auto"/>
              <w:rPr>
                <w:rFonts w:ascii="宋体" w:hAnsi="宋体"/>
                <w:color w:val="auto"/>
                <w:sz w:val="24"/>
                <w:highlight w:val="none"/>
              </w:rPr>
            </w:pPr>
          </w:p>
        </w:tc>
        <w:tc>
          <w:tcPr>
            <w:tcW w:w="1350" w:type="dxa"/>
            <w:vAlign w:val="center"/>
          </w:tcPr>
          <w:p w14:paraId="685574D7">
            <w:pPr>
              <w:spacing w:line="360" w:lineRule="auto"/>
              <w:rPr>
                <w:rFonts w:ascii="宋体" w:hAnsi="宋体"/>
                <w:color w:val="auto"/>
                <w:sz w:val="24"/>
                <w:highlight w:val="none"/>
              </w:rPr>
            </w:pPr>
          </w:p>
        </w:tc>
        <w:tc>
          <w:tcPr>
            <w:tcW w:w="1091" w:type="dxa"/>
            <w:vAlign w:val="center"/>
          </w:tcPr>
          <w:p w14:paraId="480CB290">
            <w:pPr>
              <w:spacing w:line="360" w:lineRule="auto"/>
              <w:rPr>
                <w:rFonts w:ascii="宋体" w:hAnsi="宋体"/>
                <w:color w:val="auto"/>
                <w:sz w:val="24"/>
                <w:highlight w:val="none"/>
              </w:rPr>
            </w:pPr>
          </w:p>
        </w:tc>
      </w:tr>
      <w:tr w14:paraId="1D89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02" w:type="dxa"/>
            <w:vAlign w:val="center"/>
          </w:tcPr>
          <w:p w14:paraId="6128B341">
            <w:pPr>
              <w:spacing w:line="360" w:lineRule="auto"/>
              <w:rPr>
                <w:rFonts w:ascii="宋体" w:hAnsi="宋体"/>
                <w:color w:val="auto"/>
                <w:sz w:val="24"/>
                <w:highlight w:val="none"/>
              </w:rPr>
            </w:pPr>
          </w:p>
        </w:tc>
        <w:tc>
          <w:tcPr>
            <w:tcW w:w="1886" w:type="dxa"/>
            <w:vAlign w:val="center"/>
          </w:tcPr>
          <w:p w14:paraId="28F2E6A9">
            <w:pPr>
              <w:spacing w:line="360" w:lineRule="auto"/>
              <w:rPr>
                <w:rFonts w:ascii="宋体" w:hAnsi="宋体"/>
                <w:color w:val="auto"/>
                <w:sz w:val="24"/>
                <w:highlight w:val="none"/>
              </w:rPr>
            </w:pPr>
          </w:p>
        </w:tc>
        <w:tc>
          <w:tcPr>
            <w:tcW w:w="1547" w:type="dxa"/>
            <w:vAlign w:val="center"/>
          </w:tcPr>
          <w:p w14:paraId="55C1F6E9">
            <w:pPr>
              <w:spacing w:line="360" w:lineRule="auto"/>
              <w:rPr>
                <w:rFonts w:ascii="宋体" w:hAnsi="宋体"/>
                <w:color w:val="auto"/>
                <w:sz w:val="24"/>
                <w:highlight w:val="none"/>
              </w:rPr>
            </w:pPr>
          </w:p>
        </w:tc>
        <w:tc>
          <w:tcPr>
            <w:tcW w:w="2057" w:type="dxa"/>
            <w:vAlign w:val="center"/>
          </w:tcPr>
          <w:p w14:paraId="4B69FB93">
            <w:pPr>
              <w:spacing w:line="360" w:lineRule="auto"/>
              <w:rPr>
                <w:rFonts w:ascii="宋体" w:hAnsi="宋体"/>
                <w:color w:val="auto"/>
                <w:sz w:val="24"/>
                <w:highlight w:val="none"/>
              </w:rPr>
            </w:pPr>
          </w:p>
        </w:tc>
        <w:tc>
          <w:tcPr>
            <w:tcW w:w="1350" w:type="dxa"/>
            <w:vAlign w:val="center"/>
          </w:tcPr>
          <w:p w14:paraId="25219E00">
            <w:pPr>
              <w:spacing w:line="360" w:lineRule="auto"/>
              <w:rPr>
                <w:rFonts w:ascii="宋体" w:hAnsi="宋体"/>
                <w:color w:val="auto"/>
                <w:sz w:val="24"/>
                <w:highlight w:val="none"/>
              </w:rPr>
            </w:pPr>
          </w:p>
        </w:tc>
        <w:tc>
          <w:tcPr>
            <w:tcW w:w="1091" w:type="dxa"/>
            <w:vAlign w:val="center"/>
          </w:tcPr>
          <w:p w14:paraId="03C0C93E">
            <w:pPr>
              <w:spacing w:line="360" w:lineRule="auto"/>
              <w:rPr>
                <w:rFonts w:ascii="宋体" w:hAnsi="宋体"/>
                <w:color w:val="auto"/>
                <w:sz w:val="24"/>
                <w:highlight w:val="none"/>
              </w:rPr>
            </w:pPr>
          </w:p>
        </w:tc>
      </w:tr>
    </w:tbl>
    <w:p w14:paraId="2B08D25A">
      <w:pPr>
        <w:pStyle w:val="50"/>
        <w:tabs>
          <w:tab w:val="left" w:pos="360"/>
        </w:tabs>
        <w:spacing w:line="360" w:lineRule="auto"/>
        <w:ind w:right="84" w:rightChars="40"/>
        <w:rPr>
          <w:rFonts w:ascii="宋体"/>
          <w:b/>
          <w:color w:val="auto"/>
          <w:szCs w:val="21"/>
          <w:highlight w:val="none"/>
        </w:rPr>
      </w:pPr>
      <w:r>
        <w:rPr>
          <w:rFonts w:hint="eastAsia" w:ascii="宋体"/>
          <w:b/>
          <w:color w:val="auto"/>
          <w:szCs w:val="21"/>
          <w:highlight w:val="none"/>
        </w:rPr>
        <w:t>要求：</w:t>
      </w:r>
    </w:p>
    <w:p w14:paraId="3D0D5811">
      <w:pPr>
        <w:pStyle w:val="50"/>
        <w:spacing w:line="360" w:lineRule="auto"/>
        <w:ind w:right="84" w:rightChars="40" w:firstLine="420" w:firstLineChars="200"/>
        <w:rPr>
          <w:rFonts w:ascii="宋体"/>
          <w:color w:val="auto"/>
          <w:szCs w:val="21"/>
          <w:highlight w:val="none"/>
        </w:rPr>
      </w:pPr>
      <w:r>
        <w:rPr>
          <w:rFonts w:hint="eastAsia" w:ascii="宋体"/>
          <w:color w:val="auto"/>
          <w:szCs w:val="21"/>
          <w:highlight w:val="none"/>
        </w:rPr>
        <w:t>1. 本表参照本招标文件第四章“公开招标需求”填制，，投标人若有偏离的应将偏离条款逐条提出或根据以下要求的格式提出偏差。投标人应对照招标文件要求在“偏离情况”栏注明“正偏离”、“负偏离”。如投标人无偏离的可不填写本偏离表或在本页表格上写“无”，视为完全响应本次招标文件。</w:t>
      </w:r>
    </w:p>
    <w:p w14:paraId="29276CDA">
      <w:pPr>
        <w:spacing w:line="360" w:lineRule="auto"/>
        <w:rPr>
          <w:rFonts w:ascii="宋体" w:hAnsi="宋体"/>
          <w:color w:val="auto"/>
          <w:sz w:val="24"/>
          <w:highlight w:val="none"/>
        </w:rPr>
      </w:pPr>
    </w:p>
    <w:p w14:paraId="6BAD11EC">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14:paraId="4B64DFDC">
      <w:pPr>
        <w:spacing w:line="360" w:lineRule="auto"/>
        <w:ind w:left="420"/>
        <w:rPr>
          <w:rFonts w:ascii="宋体" w:hAnsi="宋体"/>
          <w:color w:val="auto"/>
          <w:sz w:val="24"/>
          <w:highlight w:val="none"/>
        </w:rPr>
      </w:pPr>
    </w:p>
    <w:p w14:paraId="0A8CFA2E">
      <w:pPr>
        <w:spacing w:line="360" w:lineRule="auto"/>
        <w:ind w:firstLine="435"/>
        <w:rPr>
          <w:rFonts w:ascii="宋体" w:hAnsi="宋体"/>
          <w:color w:val="auto"/>
          <w:sz w:val="24"/>
          <w:highlight w:val="none"/>
        </w:rPr>
      </w:pPr>
      <w:r>
        <w:rPr>
          <w:rFonts w:hint="eastAsia" w:ascii="宋体" w:hAnsi="宋体"/>
          <w:color w:val="auto"/>
          <w:sz w:val="24"/>
          <w:highlight w:val="none"/>
          <w:lang w:val="zh-CN"/>
        </w:rPr>
        <w:t>法定代表人或授权委托人（签字或盖章）</w:t>
      </w:r>
      <w:r>
        <w:rPr>
          <w:rFonts w:hint="eastAsia" w:ascii="宋体" w:hAnsi="宋体"/>
          <w:color w:val="auto"/>
          <w:sz w:val="24"/>
          <w:highlight w:val="none"/>
        </w:rPr>
        <w:t>：</w:t>
      </w:r>
    </w:p>
    <w:p w14:paraId="19359AF9">
      <w:pPr>
        <w:spacing w:line="360" w:lineRule="auto"/>
        <w:ind w:firstLine="435"/>
        <w:rPr>
          <w:rFonts w:ascii="宋体" w:hAnsi="宋体"/>
          <w:color w:val="auto"/>
          <w:sz w:val="24"/>
          <w:highlight w:val="none"/>
        </w:rPr>
      </w:pPr>
    </w:p>
    <w:p w14:paraId="45BBEA43">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35F8FCF9">
      <w:pPr>
        <w:spacing w:line="360" w:lineRule="auto"/>
        <w:rPr>
          <w:rFonts w:ascii="宋体" w:hAnsi="宋体"/>
          <w:color w:val="auto"/>
          <w:sz w:val="24"/>
          <w:highlight w:val="none"/>
        </w:rPr>
      </w:pPr>
    </w:p>
    <w:p w14:paraId="0D0D4956">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653798A4">
      <w:pPr>
        <w:rPr>
          <w:rFonts w:ascii="宋体" w:hAnsi="宋体"/>
          <w:b/>
          <w:color w:val="auto"/>
          <w:sz w:val="28"/>
          <w:highlight w:val="none"/>
        </w:rPr>
      </w:pPr>
      <w:r>
        <w:rPr>
          <w:rFonts w:hint="eastAsia" w:ascii="宋体" w:hAnsi="宋体"/>
          <w:b/>
          <w:color w:val="auto"/>
          <w:sz w:val="28"/>
          <w:highlight w:val="none"/>
        </w:rPr>
        <w:br w:type="page"/>
      </w:r>
    </w:p>
    <w:p w14:paraId="7D38CC09">
      <w:pPr>
        <w:pStyle w:val="51"/>
        <w:spacing w:line="360" w:lineRule="auto"/>
        <w:jc w:val="left"/>
        <w:rPr>
          <w:rFonts w:ascii="宋体" w:hAnsi="宋体"/>
          <w:b/>
          <w:color w:val="auto"/>
          <w:sz w:val="28"/>
          <w:highlight w:val="none"/>
        </w:rPr>
      </w:pPr>
      <w:r>
        <w:rPr>
          <w:rFonts w:hint="eastAsia" w:ascii="宋体" w:hAnsi="宋体"/>
          <w:b/>
          <w:color w:val="auto"/>
          <w:sz w:val="28"/>
          <w:highlight w:val="none"/>
        </w:rPr>
        <w:t>附件10</w:t>
      </w:r>
    </w:p>
    <w:p w14:paraId="4BF83568">
      <w:pPr>
        <w:pStyle w:val="52"/>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证书一览表</w:t>
      </w:r>
    </w:p>
    <w:p w14:paraId="1B0C87A6">
      <w:pPr>
        <w:pStyle w:val="52"/>
        <w:spacing w:line="360" w:lineRule="auto"/>
        <w:jc w:val="center"/>
        <w:rPr>
          <w:rFonts w:ascii="宋体" w:hAnsi="宋体" w:cs="Arial"/>
          <w:color w:val="auto"/>
          <w:sz w:val="28"/>
          <w:szCs w:val="28"/>
          <w:highlight w:val="none"/>
        </w:rPr>
      </w:pPr>
    </w:p>
    <w:tbl>
      <w:tblPr>
        <w:tblStyle w:val="26"/>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B779C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35" w:hRule="atLeast"/>
          <w:jc w:val="center"/>
        </w:trPr>
        <w:tc>
          <w:tcPr>
            <w:tcW w:w="1867" w:type="dxa"/>
            <w:tcBorders>
              <w:top w:val="single" w:color="auto" w:sz="4" w:space="0"/>
              <w:left w:val="single" w:color="auto" w:sz="4" w:space="0"/>
              <w:bottom w:val="single" w:color="auto" w:sz="4" w:space="0"/>
            </w:tcBorders>
          </w:tcPr>
          <w:p w14:paraId="62738D34">
            <w:pPr>
              <w:pStyle w:val="5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single" w:color="auto" w:sz="4" w:space="0"/>
              <w:bottom w:val="single" w:color="auto" w:sz="4" w:space="0"/>
            </w:tcBorders>
          </w:tcPr>
          <w:p w14:paraId="670C3072">
            <w:pPr>
              <w:pStyle w:val="5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bottom w:val="single" w:color="auto" w:sz="4" w:space="0"/>
            </w:tcBorders>
          </w:tcPr>
          <w:p w14:paraId="73D1BF62">
            <w:pPr>
              <w:pStyle w:val="5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bottom w:val="single" w:color="auto" w:sz="4" w:space="0"/>
              <w:right w:val="single" w:color="auto" w:sz="4" w:space="0"/>
            </w:tcBorders>
          </w:tcPr>
          <w:p w14:paraId="61E8D3CF">
            <w:pPr>
              <w:pStyle w:val="5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14:paraId="6D4BD1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4DFEB6E2">
            <w:pPr>
              <w:pStyle w:val="52"/>
              <w:spacing w:line="360" w:lineRule="auto"/>
              <w:jc w:val="center"/>
              <w:rPr>
                <w:rFonts w:ascii="宋体" w:hAnsi="宋体" w:cs="Arial"/>
                <w:color w:val="auto"/>
                <w:szCs w:val="21"/>
                <w:highlight w:val="none"/>
              </w:rPr>
            </w:pPr>
          </w:p>
        </w:tc>
        <w:tc>
          <w:tcPr>
            <w:tcW w:w="2258" w:type="dxa"/>
            <w:tcBorders>
              <w:top w:val="single" w:color="auto" w:sz="4" w:space="0"/>
            </w:tcBorders>
          </w:tcPr>
          <w:p w14:paraId="59552052">
            <w:pPr>
              <w:pStyle w:val="52"/>
              <w:spacing w:line="360" w:lineRule="auto"/>
              <w:jc w:val="center"/>
              <w:rPr>
                <w:rFonts w:ascii="宋体" w:hAnsi="宋体" w:cs="Arial"/>
                <w:color w:val="auto"/>
                <w:szCs w:val="21"/>
                <w:highlight w:val="none"/>
              </w:rPr>
            </w:pPr>
          </w:p>
        </w:tc>
        <w:tc>
          <w:tcPr>
            <w:tcW w:w="2260" w:type="dxa"/>
            <w:tcBorders>
              <w:top w:val="single" w:color="auto" w:sz="4" w:space="0"/>
            </w:tcBorders>
          </w:tcPr>
          <w:p w14:paraId="3745A594">
            <w:pPr>
              <w:pStyle w:val="52"/>
              <w:spacing w:line="360" w:lineRule="auto"/>
              <w:jc w:val="center"/>
              <w:rPr>
                <w:rFonts w:ascii="宋体" w:hAnsi="宋体" w:cs="Arial"/>
                <w:color w:val="auto"/>
                <w:szCs w:val="21"/>
                <w:highlight w:val="none"/>
              </w:rPr>
            </w:pPr>
          </w:p>
        </w:tc>
        <w:tc>
          <w:tcPr>
            <w:tcW w:w="2047" w:type="dxa"/>
            <w:tcBorders>
              <w:top w:val="single" w:color="auto" w:sz="4" w:space="0"/>
              <w:right w:val="single" w:color="auto" w:sz="4" w:space="0"/>
            </w:tcBorders>
          </w:tcPr>
          <w:p w14:paraId="6907EBD7">
            <w:pPr>
              <w:pStyle w:val="52"/>
              <w:spacing w:line="360" w:lineRule="auto"/>
              <w:jc w:val="center"/>
              <w:rPr>
                <w:rFonts w:ascii="宋体" w:hAnsi="宋体" w:cs="Arial"/>
                <w:color w:val="auto"/>
                <w:szCs w:val="21"/>
                <w:highlight w:val="none"/>
              </w:rPr>
            </w:pPr>
          </w:p>
        </w:tc>
      </w:tr>
      <w:tr w14:paraId="59DEF3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EA3BA80">
            <w:pPr>
              <w:pStyle w:val="52"/>
              <w:spacing w:line="360" w:lineRule="auto"/>
              <w:jc w:val="center"/>
              <w:rPr>
                <w:rFonts w:ascii="宋体" w:hAnsi="宋体" w:cs="Arial"/>
                <w:color w:val="auto"/>
                <w:szCs w:val="21"/>
                <w:highlight w:val="none"/>
              </w:rPr>
            </w:pPr>
          </w:p>
        </w:tc>
        <w:tc>
          <w:tcPr>
            <w:tcW w:w="2258" w:type="dxa"/>
          </w:tcPr>
          <w:p w14:paraId="6C544C26">
            <w:pPr>
              <w:pStyle w:val="52"/>
              <w:spacing w:line="360" w:lineRule="auto"/>
              <w:jc w:val="center"/>
              <w:rPr>
                <w:rFonts w:ascii="宋体" w:hAnsi="宋体" w:cs="Arial"/>
                <w:color w:val="auto"/>
                <w:szCs w:val="21"/>
                <w:highlight w:val="none"/>
              </w:rPr>
            </w:pPr>
          </w:p>
        </w:tc>
        <w:tc>
          <w:tcPr>
            <w:tcW w:w="2260" w:type="dxa"/>
          </w:tcPr>
          <w:p w14:paraId="1E1CD0EA">
            <w:pPr>
              <w:pStyle w:val="52"/>
              <w:spacing w:line="360" w:lineRule="auto"/>
              <w:jc w:val="center"/>
              <w:rPr>
                <w:rFonts w:ascii="宋体" w:hAnsi="宋体" w:cs="Arial"/>
                <w:color w:val="auto"/>
                <w:szCs w:val="21"/>
                <w:highlight w:val="none"/>
              </w:rPr>
            </w:pPr>
          </w:p>
        </w:tc>
        <w:tc>
          <w:tcPr>
            <w:tcW w:w="2047" w:type="dxa"/>
            <w:tcBorders>
              <w:right w:val="single" w:color="auto" w:sz="4" w:space="0"/>
            </w:tcBorders>
          </w:tcPr>
          <w:p w14:paraId="64633E52">
            <w:pPr>
              <w:pStyle w:val="52"/>
              <w:spacing w:line="360" w:lineRule="auto"/>
              <w:jc w:val="center"/>
              <w:rPr>
                <w:rFonts w:ascii="宋体" w:hAnsi="宋体" w:cs="Arial"/>
                <w:color w:val="auto"/>
                <w:szCs w:val="21"/>
                <w:highlight w:val="none"/>
              </w:rPr>
            </w:pPr>
          </w:p>
        </w:tc>
      </w:tr>
      <w:tr w14:paraId="7FDDD9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65E57FD">
            <w:pPr>
              <w:pStyle w:val="52"/>
              <w:spacing w:line="360" w:lineRule="auto"/>
              <w:jc w:val="center"/>
              <w:rPr>
                <w:rFonts w:ascii="宋体" w:hAnsi="宋体" w:cs="Arial"/>
                <w:color w:val="auto"/>
                <w:szCs w:val="21"/>
                <w:highlight w:val="none"/>
              </w:rPr>
            </w:pPr>
          </w:p>
        </w:tc>
        <w:tc>
          <w:tcPr>
            <w:tcW w:w="2258" w:type="dxa"/>
          </w:tcPr>
          <w:p w14:paraId="58E2E2AA">
            <w:pPr>
              <w:pStyle w:val="52"/>
              <w:spacing w:line="360" w:lineRule="auto"/>
              <w:jc w:val="center"/>
              <w:rPr>
                <w:rFonts w:ascii="宋体" w:hAnsi="宋体" w:cs="Arial"/>
                <w:color w:val="auto"/>
                <w:szCs w:val="21"/>
                <w:highlight w:val="none"/>
              </w:rPr>
            </w:pPr>
          </w:p>
        </w:tc>
        <w:tc>
          <w:tcPr>
            <w:tcW w:w="2260" w:type="dxa"/>
          </w:tcPr>
          <w:p w14:paraId="4577AB7E">
            <w:pPr>
              <w:pStyle w:val="52"/>
              <w:spacing w:line="360" w:lineRule="auto"/>
              <w:jc w:val="center"/>
              <w:rPr>
                <w:rFonts w:ascii="宋体" w:hAnsi="宋体" w:cs="Arial"/>
                <w:color w:val="auto"/>
                <w:szCs w:val="21"/>
                <w:highlight w:val="none"/>
              </w:rPr>
            </w:pPr>
          </w:p>
        </w:tc>
        <w:tc>
          <w:tcPr>
            <w:tcW w:w="2047" w:type="dxa"/>
            <w:tcBorders>
              <w:right w:val="single" w:color="auto" w:sz="4" w:space="0"/>
            </w:tcBorders>
          </w:tcPr>
          <w:p w14:paraId="290C6171">
            <w:pPr>
              <w:pStyle w:val="52"/>
              <w:spacing w:line="360" w:lineRule="auto"/>
              <w:jc w:val="center"/>
              <w:rPr>
                <w:rFonts w:ascii="宋体" w:hAnsi="宋体" w:cs="Arial"/>
                <w:color w:val="auto"/>
                <w:szCs w:val="21"/>
                <w:highlight w:val="none"/>
              </w:rPr>
            </w:pPr>
          </w:p>
        </w:tc>
      </w:tr>
      <w:tr w14:paraId="7E9A30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DD4B568">
            <w:pPr>
              <w:pStyle w:val="52"/>
              <w:spacing w:line="360" w:lineRule="auto"/>
              <w:jc w:val="center"/>
              <w:rPr>
                <w:rFonts w:ascii="宋体" w:hAnsi="宋体" w:cs="Arial"/>
                <w:color w:val="auto"/>
                <w:szCs w:val="21"/>
                <w:highlight w:val="none"/>
              </w:rPr>
            </w:pPr>
          </w:p>
        </w:tc>
        <w:tc>
          <w:tcPr>
            <w:tcW w:w="2258" w:type="dxa"/>
          </w:tcPr>
          <w:p w14:paraId="6740EEE0">
            <w:pPr>
              <w:pStyle w:val="52"/>
              <w:spacing w:line="360" w:lineRule="auto"/>
              <w:jc w:val="center"/>
              <w:rPr>
                <w:rFonts w:ascii="宋体" w:hAnsi="宋体" w:cs="Arial"/>
                <w:color w:val="auto"/>
                <w:szCs w:val="21"/>
                <w:highlight w:val="none"/>
              </w:rPr>
            </w:pPr>
          </w:p>
        </w:tc>
        <w:tc>
          <w:tcPr>
            <w:tcW w:w="2260" w:type="dxa"/>
          </w:tcPr>
          <w:p w14:paraId="36049B26">
            <w:pPr>
              <w:pStyle w:val="52"/>
              <w:spacing w:line="360" w:lineRule="auto"/>
              <w:jc w:val="center"/>
              <w:rPr>
                <w:rFonts w:ascii="宋体" w:hAnsi="宋体" w:cs="Arial"/>
                <w:color w:val="auto"/>
                <w:szCs w:val="21"/>
                <w:highlight w:val="none"/>
              </w:rPr>
            </w:pPr>
          </w:p>
        </w:tc>
        <w:tc>
          <w:tcPr>
            <w:tcW w:w="2047" w:type="dxa"/>
            <w:tcBorders>
              <w:right w:val="single" w:color="auto" w:sz="4" w:space="0"/>
            </w:tcBorders>
          </w:tcPr>
          <w:p w14:paraId="0FEA592A">
            <w:pPr>
              <w:pStyle w:val="52"/>
              <w:spacing w:line="360" w:lineRule="auto"/>
              <w:jc w:val="center"/>
              <w:rPr>
                <w:rFonts w:ascii="宋体" w:hAnsi="宋体" w:cs="Arial"/>
                <w:color w:val="auto"/>
                <w:szCs w:val="21"/>
                <w:highlight w:val="none"/>
              </w:rPr>
            </w:pPr>
          </w:p>
        </w:tc>
      </w:tr>
      <w:tr w14:paraId="30CE1D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72E5EE7">
            <w:pPr>
              <w:pStyle w:val="52"/>
              <w:spacing w:line="360" w:lineRule="auto"/>
              <w:jc w:val="center"/>
              <w:rPr>
                <w:rFonts w:ascii="宋体" w:hAnsi="宋体" w:cs="Arial"/>
                <w:color w:val="auto"/>
                <w:szCs w:val="21"/>
                <w:highlight w:val="none"/>
              </w:rPr>
            </w:pPr>
          </w:p>
        </w:tc>
        <w:tc>
          <w:tcPr>
            <w:tcW w:w="2258" w:type="dxa"/>
          </w:tcPr>
          <w:p w14:paraId="5E8DDA31">
            <w:pPr>
              <w:pStyle w:val="52"/>
              <w:spacing w:line="360" w:lineRule="auto"/>
              <w:jc w:val="center"/>
              <w:rPr>
                <w:rFonts w:ascii="宋体" w:hAnsi="宋体" w:cs="Arial"/>
                <w:color w:val="auto"/>
                <w:szCs w:val="21"/>
                <w:highlight w:val="none"/>
              </w:rPr>
            </w:pPr>
          </w:p>
        </w:tc>
        <w:tc>
          <w:tcPr>
            <w:tcW w:w="2260" w:type="dxa"/>
          </w:tcPr>
          <w:p w14:paraId="4E8AC6AD">
            <w:pPr>
              <w:pStyle w:val="52"/>
              <w:spacing w:line="360" w:lineRule="auto"/>
              <w:jc w:val="center"/>
              <w:rPr>
                <w:rFonts w:ascii="宋体" w:hAnsi="宋体" w:cs="Arial"/>
                <w:color w:val="auto"/>
                <w:szCs w:val="21"/>
                <w:highlight w:val="none"/>
              </w:rPr>
            </w:pPr>
          </w:p>
        </w:tc>
        <w:tc>
          <w:tcPr>
            <w:tcW w:w="2047" w:type="dxa"/>
            <w:tcBorders>
              <w:right w:val="single" w:color="auto" w:sz="4" w:space="0"/>
            </w:tcBorders>
          </w:tcPr>
          <w:p w14:paraId="0127F45A">
            <w:pPr>
              <w:pStyle w:val="52"/>
              <w:spacing w:line="360" w:lineRule="auto"/>
              <w:jc w:val="center"/>
              <w:rPr>
                <w:rFonts w:ascii="宋体" w:hAnsi="宋体" w:cs="Arial"/>
                <w:color w:val="auto"/>
                <w:szCs w:val="21"/>
                <w:highlight w:val="none"/>
              </w:rPr>
            </w:pPr>
          </w:p>
        </w:tc>
      </w:tr>
      <w:tr w14:paraId="270F16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BED3A9D">
            <w:pPr>
              <w:pStyle w:val="52"/>
              <w:spacing w:line="360" w:lineRule="auto"/>
              <w:jc w:val="center"/>
              <w:rPr>
                <w:rFonts w:ascii="宋体" w:hAnsi="宋体" w:cs="Arial"/>
                <w:color w:val="auto"/>
                <w:szCs w:val="21"/>
                <w:highlight w:val="none"/>
              </w:rPr>
            </w:pPr>
          </w:p>
        </w:tc>
        <w:tc>
          <w:tcPr>
            <w:tcW w:w="2258" w:type="dxa"/>
          </w:tcPr>
          <w:p w14:paraId="07DBE8C0">
            <w:pPr>
              <w:pStyle w:val="52"/>
              <w:spacing w:line="360" w:lineRule="auto"/>
              <w:jc w:val="center"/>
              <w:rPr>
                <w:rFonts w:ascii="宋体" w:hAnsi="宋体" w:cs="Arial"/>
                <w:color w:val="auto"/>
                <w:szCs w:val="21"/>
                <w:highlight w:val="none"/>
              </w:rPr>
            </w:pPr>
          </w:p>
        </w:tc>
        <w:tc>
          <w:tcPr>
            <w:tcW w:w="2260" w:type="dxa"/>
          </w:tcPr>
          <w:p w14:paraId="75D06E94">
            <w:pPr>
              <w:pStyle w:val="52"/>
              <w:spacing w:line="360" w:lineRule="auto"/>
              <w:jc w:val="center"/>
              <w:rPr>
                <w:rFonts w:ascii="宋体" w:hAnsi="宋体" w:cs="Arial"/>
                <w:color w:val="auto"/>
                <w:szCs w:val="21"/>
                <w:highlight w:val="none"/>
              </w:rPr>
            </w:pPr>
          </w:p>
        </w:tc>
        <w:tc>
          <w:tcPr>
            <w:tcW w:w="2047" w:type="dxa"/>
            <w:tcBorders>
              <w:right w:val="single" w:color="auto" w:sz="4" w:space="0"/>
            </w:tcBorders>
          </w:tcPr>
          <w:p w14:paraId="541DF1C8">
            <w:pPr>
              <w:pStyle w:val="52"/>
              <w:spacing w:line="360" w:lineRule="auto"/>
              <w:jc w:val="center"/>
              <w:rPr>
                <w:rFonts w:ascii="宋体" w:hAnsi="宋体" w:cs="Arial"/>
                <w:color w:val="auto"/>
                <w:szCs w:val="21"/>
                <w:highlight w:val="none"/>
              </w:rPr>
            </w:pPr>
          </w:p>
        </w:tc>
      </w:tr>
      <w:tr w14:paraId="6F1581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1203BA52">
            <w:pPr>
              <w:pStyle w:val="52"/>
              <w:spacing w:line="360" w:lineRule="auto"/>
              <w:jc w:val="center"/>
              <w:rPr>
                <w:rFonts w:ascii="宋体" w:hAnsi="宋体" w:cs="Arial"/>
                <w:color w:val="auto"/>
                <w:szCs w:val="21"/>
                <w:highlight w:val="none"/>
              </w:rPr>
            </w:pPr>
          </w:p>
        </w:tc>
        <w:tc>
          <w:tcPr>
            <w:tcW w:w="2258" w:type="dxa"/>
            <w:tcBorders>
              <w:bottom w:val="single" w:color="auto" w:sz="4" w:space="0"/>
            </w:tcBorders>
          </w:tcPr>
          <w:p w14:paraId="34562822">
            <w:pPr>
              <w:pStyle w:val="52"/>
              <w:spacing w:line="360" w:lineRule="auto"/>
              <w:jc w:val="center"/>
              <w:rPr>
                <w:rFonts w:ascii="宋体" w:hAnsi="宋体" w:cs="Arial"/>
                <w:color w:val="auto"/>
                <w:szCs w:val="21"/>
                <w:highlight w:val="none"/>
              </w:rPr>
            </w:pPr>
          </w:p>
        </w:tc>
        <w:tc>
          <w:tcPr>
            <w:tcW w:w="2260" w:type="dxa"/>
            <w:tcBorders>
              <w:bottom w:val="single" w:color="auto" w:sz="4" w:space="0"/>
            </w:tcBorders>
          </w:tcPr>
          <w:p w14:paraId="547320D4">
            <w:pPr>
              <w:pStyle w:val="52"/>
              <w:spacing w:line="360" w:lineRule="auto"/>
              <w:jc w:val="center"/>
              <w:rPr>
                <w:rFonts w:ascii="宋体" w:hAnsi="宋体" w:cs="Arial"/>
                <w:color w:val="auto"/>
                <w:szCs w:val="21"/>
                <w:highlight w:val="none"/>
              </w:rPr>
            </w:pPr>
          </w:p>
        </w:tc>
        <w:tc>
          <w:tcPr>
            <w:tcW w:w="2047" w:type="dxa"/>
            <w:tcBorders>
              <w:bottom w:val="single" w:color="auto" w:sz="4" w:space="0"/>
              <w:right w:val="single" w:color="auto" w:sz="4" w:space="0"/>
            </w:tcBorders>
          </w:tcPr>
          <w:p w14:paraId="7CACA7AB">
            <w:pPr>
              <w:pStyle w:val="52"/>
              <w:spacing w:line="360" w:lineRule="auto"/>
              <w:jc w:val="center"/>
              <w:rPr>
                <w:rFonts w:ascii="宋体" w:hAnsi="宋体" w:cs="Arial"/>
                <w:color w:val="auto"/>
                <w:szCs w:val="21"/>
                <w:highlight w:val="none"/>
              </w:rPr>
            </w:pPr>
          </w:p>
        </w:tc>
      </w:tr>
    </w:tbl>
    <w:p w14:paraId="78FF9051">
      <w:pPr>
        <w:pStyle w:val="52"/>
        <w:tabs>
          <w:tab w:val="left" w:pos="1050"/>
        </w:tabs>
        <w:spacing w:line="360" w:lineRule="auto"/>
        <w:rPr>
          <w:rFonts w:ascii="仿宋_GB2312" w:hAnsi="宋体" w:eastAsia="仿宋_GB2312"/>
          <w:color w:val="auto"/>
          <w:sz w:val="24"/>
          <w:highlight w:val="none"/>
        </w:rPr>
      </w:pPr>
    </w:p>
    <w:p w14:paraId="2004AAE6">
      <w:pPr>
        <w:pStyle w:val="52"/>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6EC9BC6C">
      <w:pPr>
        <w:pStyle w:val="52"/>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1.填写投标人获得资质、认证或企业信誉证书；</w:t>
      </w:r>
    </w:p>
    <w:p w14:paraId="5CC16B8D">
      <w:pPr>
        <w:pStyle w:val="52"/>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2.附所列证书原件扫描件或其他证明材料。</w:t>
      </w:r>
    </w:p>
    <w:p w14:paraId="423D5F0F">
      <w:pPr>
        <w:pStyle w:val="52"/>
        <w:tabs>
          <w:tab w:val="left" w:pos="1050"/>
        </w:tabs>
        <w:spacing w:line="360" w:lineRule="auto"/>
        <w:ind w:firstLine="720" w:firstLineChars="300"/>
        <w:rPr>
          <w:rFonts w:ascii="仿宋_GB2312" w:hAnsi="宋体" w:eastAsia="仿宋_GB2312"/>
          <w:color w:val="auto"/>
          <w:sz w:val="24"/>
          <w:highlight w:val="none"/>
        </w:rPr>
      </w:pPr>
    </w:p>
    <w:p w14:paraId="098560C2">
      <w:pPr>
        <w:pStyle w:val="52"/>
        <w:tabs>
          <w:tab w:val="left" w:pos="1050"/>
        </w:tabs>
        <w:spacing w:line="360" w:lineRule="auto"/>
        <w:ind w:firstLine="720" w:firstLineChars="300"/>
        <w:rPr>
          <w:rFonts w:ascii="仿宋_GB2312" w:hAnsi="宋体" w:eastAsia="仿宋_GB2312"/>
          <w:color w:val="auto"/>
          <w:sz w:val="24"/>
          <w:highlight w:val="none"/>
        </w:rPr>
      </w:pPr>
    </w:p>
    <w:p w14:paraId="1329F07D">
      <w:pPr>
        <w:pStyle w:val="52"/>
        <w:tabs>
          <w:tab w:val="left" w:pos="1050"/>
        </w:tabs>
        <w:spacing w:line="360" w:lineRule="auto"/>
        <w:ind w:firstLine="720" w:firstLineChars="300"/>
        <w:rPr>
          <w:rFonts w:ascii="仿宋_GB2312" w:hAnsi="宋体" w:eastAsia="仿宋_GB2312"/>
          <w:color w:val="auto"/>
          <w:sz w:val="24"/>
          <w:highlight w:val="none"/>
        </w:rPr>
      </w:pPr>
    </w:p>
    <w:p w14:paraId="2DFB4474">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投标人名称（盖章）：</w:t>
      </w:r>
    </w:p>
    <w:p w14:paraId="39F2DBBF">
      <w:pPr>
        <w:spacing w:line="360" w:lineRule="auto"/>
        <w:ind w:left="420"/>
        <w:rPr>
          <w:rFonts w:ascii="宋体" w:hAnsi="宋体"/>
          <w:color w:val="auto"/>
          <w:sz w:val="24"/>
          <w:highlight w:val="none"/>
        </w:rPr>
      </w:pPr>
    </w:p>
    <w:p w14:paraId="01032B08">
      <w:pPr>
        <w:spacing w:line="360" w:lineRule="auto"/>
        <w:ind w:firstLine="424" w:firstLineChars="177"/>
        <w:rPr>
          <w:rFonts w:ascii="宋体" w:hAnsi="宋体"/>
          <w:color w:val="auto"/>
          <w:sz w:val="24"/>
          <w:highlight w:val="none"/>
        </w:rPr>
      </w:pPr>
      <w:r>
        <w:rPr>
          <w:rFonts w:hint="eastAsia" w:ascii="宋体" w:hAnsi="宋体"/>
          <w:color w:val="auto"/>
          <w:sz w:val="24"/>
          <w:highlight w:val="none"/>
          <w:lang w:val="zh-CN"/>
        </w:rPr>
        <w:t>法定代表人或授权委托人（签字或盖章）</w:t>
      </w:r>
      <w:r>
        <w:rPr>
          <w:rFonts w:hint="eastAsia" w:ascii="宋体" w:hAnsi="宋体"/>
          <w:color w:val="auto"/>
          <w:sz w:val="24"/>
          <w:highlight w:val="none"/>
        </w:rPr>
        <w:t>：</w:t>
      </w:r>
    </w:p>
    <w:p w14:paraId="6290BCAE">
      <w:pPr>
        <w:spacing w:line="360" w:lineRule="auto"/>
        <w:ind w:firstLine="435"/>
        <w:rPr>
          <w:rFonts w:ascii="宋体" w:hAnsi="宋体"/>
          <w:color w:val="auto"/>
          <w:sz w:val="24"/>
          <w:highlight w:val="none"/>
        </w:rPr>
      </w:pPr>
    </w:p>
    <w:p w14:paraId="6BD2A743">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41CB717F">
      <w:pPr>
        <w:spacing w:line="360" w:lineRule="auto"/>
        <w:rPr>
          <w:rFonts w:ascii="宋体" w:hAnsi="宋体"/>
          <w:color w:val="auto"/>
          <w:sz w:val="24"/>
          <w:highlight w:val="none"/>
        </w:rPr>
      </w:pPr>
    </w:p>
    <w:p w14:paraId="2A308E9D">
      <w:pPr>
        <w:pStyle w:val="48"/>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14:paraId="2D4C7DF5">
      <w:pPr>
        <w:spacing w:line="360" w:lineRule="auto"/>
        <w:rPr>
          <w:rFonts w:ascii="宋体" w:hAnsi="宋体"/>
          <w:b/>
          <w:color w:val="auto"/>
          <w:sz w:val="28"/>
          <w:highlight w:val="none"/>
        </w:rPr>
      </w:pPr>
    </w:p>
    <w:p w14:paraId="5FE76B33">
      <w:pPr>
        <w:spacing w:line="360" w:lineRule="auto"/>
        <w:rPr>
          <w:rFonts w:ascii="宋体" w:hAnsi="宋体"/>
          <w:b/>
          <w:color w:val="auto"/>
          <w:sz w:val="28"/>
          <w:highlight w:val="none"/>
        </w:rPr>
      </w:pPr>
    </w:p>
    <w:p w14:paraId="2E3F005C">
      <w:pPr>
        <w:spacing w:line="360" w:lineRule="auto"/>
        <w:rPr>
          <w:rFonts w:hint="eastAsia" w:ascii="宋体" w:hAnsi="宋体"/>
          <w:b/>
          <w:color w:val="auto"/>
          <w:sz w:val="28"/>
          <w:highlight w:val="none"/>
        </w:rPr>
        <w:sectPr>
          <w:pgSz w:w="11906" w:h="16838"/>
          <w:pgMar w:top="1701" w:right="1417" w:bottom="1587" w:left="1417" w:header="851" w:footer="850" w:gutter="0"/>
          <w:cols w:space="0" w:num="1"/>
          <w:rtlGutter w:val="0"/>
          <w:docGrid w:linePitch="312" w:charSpace="0"/>
        </w:sectPr>
      </w:pPr>
    </w:p>
    <w:p w14:paraId="2040311D">
      <w:pPr>
        <w:spacing w:line="360" w:lineRule="auto"/>
        <w:rPr>
          <w:rFonts w:ascii="宋体" w:hAnsi="宋体"/>
          <w:b/>
          <w:color w:val="auto"/>
          <w:sz w:val="28"/>
          <w:highlight w:val="none"/>
        </w:rPr>
      </w:pPr>
      <w:r>
        <w:rPr>
          <w:rFonts w:hint="eastAsia" w:ascii="宋体" w:hAnsi="宋体"/>
          <w:b/>
          <w:color w:val="auto"/>
          <w:sz w:val="28"/>
          <w:highlight w:val="none"/>
        </w:rPr>
        <w:t>附件11</w:t>
      </w:r>
    </w:p>
    <w:p w14:paraId="092AF511">
      <w:pPr>
        <w:pStyle w:val="51"/>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投标人类似项目实施情况一览表</w:t>
      </w:r>
    </w:p>
    <w:p w14:paraId="5CCDC2CD">
      <w:pPr>
        <w:pStyle w:val="51"/>
        <w:spacing w:line="360" w:lineRule="auto"/>
        <w:jc w:val="center"/>
        <w:rPr>
          <w:rFonts w:ascii="仿宋_GB2312" w:eastAsia="仿宋_GB2312"/>
          <w:b/>
          <w:color w:val="auto"/>
          <w:sz w:val="28"/>
          <w:szCs w:val="28"/>
          <w:highlight w:val="none"/>
        </w:rPr>
      </w:pPr>
    </w:p>
    <w:tbl>
      <w:tblPr>
        <w:tblStyle w:val="26"/>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4DDBA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2FAACA82">
            <w:pPr>
              <w:pStyle w:val="5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6A1E7067">
            <w:pPr>
              <w:pStyle w:val="5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394249CA">
            <w:pPr>
              <w:pStyle w:val="5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3F93E79E">
            <w:pPr>
              <w:pStyle w:val="5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093EC78C">
            <w:pPr>
              <w:pStyle w:val="5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156EAED5">
            <w:pPr>
              <w:pStyle w:val="5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21C795B7">
            <w:pPr>
              <w:pStyle w:val="5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r>
      <w:tr w14:paraId="1B5AF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3EB6A90A">
            <w:pPr>
              <w:pStyle w:val="51"/>
              <w:spacing w:line="360" w:lineRule="auto"/>
              <w:jc w:val="center"/>
              <w:rPr>
                <w:rFonts w:ascii="宋体" w:hAnsi="宋体" w:cs="Arial"/>
                <w:color w:val="auto"/>
                <w:sz w:val="24"/>
                <w:highlight w:val="none"/>
              </w:rPr>
            </w:pPr>
            <w:r>
              <w:rPr>
                <w:rFonts w:hint="eastAsia"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086817D6">
            <w:pPr>
              <w:pStyle w:val="5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C469308">
            <w:pPr>
              <w:pStyle w:val="5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9FD8F3F">
            <w:pPr>
              <w:pStyle w:val="5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EA47805">
            <w:pPr>
              <w:pStyle w:val="5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08BDA7CE">
            <w:pPr>
              <w:pStyle w:val="5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52D67C7D">
            <w:pPr>
              <w:pStyle w:val="51"/>
              <w:spacing w:line="360" w:lineRule="auto"/>
              <w:rPr>
                <w:rFonts w:ascii="宋体" w:hAnsi="宋体" w:cs="Arial"/>
                <w:color w:val="auto"/>
                <w:sz w:val="24"/>
                <w:highlight w:val="none"/>
              </w:rPr>
            </w:pPr>
          </w:p>
        </w:tc>
      </w:tr>
      <w:tr w14:paraId="5A602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39A455ED">
            <w:pPr>
              <w:pStyle w:val="51"/>
              <w:spacing w:line="360" w:lineRule="auto"/>
              <w:jc w:val="center"/>
              <w:rPr>
                <w:rFonts w:ascii="宋体" w:hAnsi="宋体" w:cs="Arial"/>
                <w:color w:val="auto"/>
                <w:sz w:val="24"/>
                <w:highlight w:val="none"/>
              </w:rPr>
            </w:pPr>
            <w:r>
              <w:rPr>
                <w:rFonts w:hint="eastAsia"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30C54784">
            <w:pPr>
              <w:pStyle w:val="5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C77DE57">
            <w:pPr>
              <w:pStyle w:val="5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07F9167">
            <w:pPr>
              <w:pStyle w:val="5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3A198EA1">
            <w:pPr>
              <w:pStyle w:val="5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21973667">
            <w:pPr>
              <w:pStyle w:val="5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5FF6187D">
            <w:pPr>
              <w:pStyle w:val="51"/>
              <w:spacing w:line="360" w:lineRule="auto"/>
              <w:rPr>
                <w:rFonts w:ascii="宋体" w:hAnsi="宋体" w:cs="Arial"/>
                <w:color w:val="auto"/>
                <w:sz w:val="24"/>
                <w:highlight w:val="none"/>
              </w:rPr>
            </w:pPr>
          </w:p>
        </w:tc>
      </w:tr>
      <w:tr w14:paraId="0D62D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658301D8">
            <w:pPr>
              <w:pStyle w:val="51"/>
              <w:spacing w:line="360" w:lineRule="auto"/>
              <w:jc w:val="center"/>
              <w:rPr>
                <w:rFonts w:ascii="宋体" w:hAnsi="宋体" w:cs="Arial"/>
                <w:color w:val="auto"/>
                <w:sz w:val="24"/>
                <w:highlight w:val="none"/>
              </w:rPr>
            </w:pPr>
            <w:r>
              <w:rPr>
                <w:rFonts w:hint="eastAsia"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6F52B026">
            <w:pPr>
              <w:pStyle w:val="5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C556335">
            <w:pPr>
              <w:pStyle w:val="5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3940DF1">
            <w:pPr>
              <w:pStyle w:val="5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1045963E">
            <w:pPr>
              <w:pStyle w:val="5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D3E5F2F">
            <w:pPr>
              <w:pStyle w:val="5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19CC28B">
            <w:pPr>
              <w:pStyle w:val="51"/>
              <w:spacing w:line="360" w:lineRule="auto"/>
              <w:rPr>
                <w:rFonts w:ascii="宋体" w:hAnsi="宋体" w:cs="Arial"/>
                <w:color w:val="auto"/>
                <w:sz w:val="24"/>
                <w:highlight w:val="none"/>
              </w:rPr>
            </w:pPr>
          </w:p>
        </w:tc>
      </w:tr>
      <w:tr w14:paraId="42878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5B56305">
            <w:pPr>
              <w:pStyle w:val="51"/>
              <w:spacing w:line="360" w:lineRule="auto"/>
              <w:rPr>
                <w:rFonts w:ascii="宋体" w:hAns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49B130C9">
            <w:pPr>
              <w:pStyle w:val="5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24F1B67">
            <w:pPr>
              <w:pStyle w:val="5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74DADDF">
            <w:pPr>
              <w:pStyle w:val="5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381B00C9">
            <w:pPr>
              <w:pStyle w:val="5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4BB5E08">
            <w:pPr>
              <w:pStyle w:val="5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D72D316">
            <w:pPr>
              <w:pStyle w:val="51"/>
              <w:spacing w:line="360" w:lineRule="auto"/>
              <w:rPr>
                <w:rFonts w:ascii="宋体" w:hAnsi="宋体" w:cs="Arial"/>
                <w:color w:val="auto"/>
                <w:sz w:val="24"/>
                <w:highlight w:val="none"/>
              </w:rPr>
            </w:pPr>
          </w:p>
        </w:tc>
      </w:tr>
      <w:tr w14:paraId="5E76C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5D918F7">
            <w:pPr>
              <w:pStyle w:val="51"/>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61AA9F7D">
            <w:pPr>
              <w:pStyle w:val="5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52F7FAE1">
            <w:pPr>
              <w:pStyle w:val="5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7D4F064">
            <w:pPr>
              <w:pStyle w:val="5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10CB5C14">
            <w:pPr>
              <w:pStyle w:val="5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9B02C0E">
            <w:pPr>
              <w:pStyle w:val="5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590481B6">
            <w:pPr>
              <w:pStyle w:val="51"/>
              <w:spacing w:line="360" w:lineRule="auto"/>
              <w:rPr>
                <w:rFonts w:ascii="宋体" w:hAnsi="宋体" w:cs="Arial"/>
                <w:color w:val="auto"/>
                <w:sz w:val="24"/>
                <w:highlight w:val="none"/>
              </w:rPr>
            </w:pPr>
          </w:p>
        </w:tc>
      </w:tr>
      <w:tr w14:paraId="2CFE4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B1D27CA">
            <w:pPr>
              <w:pStyle w:val="51"/>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11FA392D">
            <w:pPr>
              <w:pStyle w:val="5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99B2AEF">
            <w:pPr>
              <w:pStyle w:val="5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8C03E24">
            <w:pPr>
              <w:pStyle w:val="5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33E34ADF">
            <w:pPr>
              <w:pStyle w:val="5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ECBF428">
            <w:pPr>
              <w:pStyle w:val="5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536AC959">
            <w:pPr>
              <w:pStyle w:val="51"/>
              <w:spacing w:line="360" w:lineRule="auto"/>
              <w:rPr>
                <w:rFonts w:ascii="宋体" w:hAnsi="宋体" w:cs="Arial"/>
                <w:color w:val="auto"/>
                <w:sz w:val="24"/>
                <w:highlight w:val="none"/>
              </w:rPr>
            </w:pPr>
          </w:p>
        </w:tc>
      </w:tr>
      <w:tr w14:paraId="60018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B0C6BB6">
            <w:pPr>
              <w:pStyle w:val="51"/>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23FFBCE8">
            <w:pPr>
              <w:pStyle w:val="5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57DA7CF1">
            <w:pPr>
              <w:pStyle w:val="5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45B7FC0">
            <w:pPr>
              <w:pStyle w:val="5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0AD9EFD9">
            <w:pPr>
              <w:pStyle w:val="5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28DC55E6">
            <w:pPr>
              <w:pStyle w:val="5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5EEACA18">
            <w:pPr>
              <w:pStyle w:val="51"/>
              <w:spacing w:line="360" w:lineRule="auto"/>
              <w:rPr>
                <w:rFonts w:ascii="宋体" w:hAnsi="宋体" w:cs="Arial"/>
                <w:color w:val="auto"/>
                <w:sz w:val="24"/>
                <w:highlight w:val="none"/>
              </w:rPr>
            </w:pPr>
          </w:p>
        </w:tc>
      </w:tr>
    </w:tbl>
    <w:p w14:paraId="5C5424CC">
      <w:pPr>
        <w:autoSpaceDE w:val="0"/>
        <w:autoSpaceDN w:val="0"/>
        <w:adjustRightInd w:val="0"/>
        <w:spacing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4D5C49F6">
      <w:pPr>
        <w:autoSpaceDE w:val="0"/>
        <w:autoSpaceDN w:val="0"/>
        <w:adjustRightInd w:val="0"/>
        <w:spacing w:beforeLines="50" w:line="360" w:lineRule="auto"/>
        <w:ind w:firstLine="424" w:firstLineChars="202"/>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w:t>
      </w:r>
      <w:r>
        <w:rPr>
          <w:rFonts w:hint="eastAsia" w:ascii="宋体" w:hAnsi="宋体" w:cs="Arial"/>
          <w:color w:val="auto"/>
          <w:szCs w:val="21"/>
          <w:highlight w:val="none"/>
        </w:rPr>
        <w:t>材料</w:t>
      </w:r>
      <w:r>
        <w:rPr>
          <w:rFonts w:ascii="宋体" w:hAnsi="宋体" w:cs="Arial"/>
          <w:color w:val="auto"/>
          <w:szCs w:val="21"/>
          <w:highlight w:val="none"/>
        </w:rPr>
        <w:t>应</w:t>
      </w:r>
      <w:r>
        <w:rPr>
          <w:rFonts w:hint="eastAsia" w:ascii="宋体" w:hAnsi="宋体" w:cs="Arial"/>
          <w:color w:val="auto"/>
          <w:szCs w:val="21"/>
          <w:highlight w:val="none"/>
        </w:rPr>
        <w:t>按要求提供（如合同或中标通知书等不能说明业绩要求的，另须提供业主证明等证明资料）。</w:t>
      </w:r>
    </w:p>
    <w:p w14:paraId="17A9940D">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3734B6FC">
      <w:pPr>
        <w:spacing w:line="360" w:lineRule="auto"/>
        <w:rPr>
          <w:rFonts w:ascii="宋体" w:hAnsi="宋体"/>
          <w:color w:val="auto"/>
          <w:sz w:val="22"/>
          <w:szCs w:val="22"/>
          <w:highlight w:val="none"/>
        </w:rPr>
      </w:pPr>
    </w:p>
    <w:p w14:paraId="7485D54E">
      <w:pPr>
        <w:spacing w:line="360" w:lineRule="auto"/>
        <w:rPr>
          <w:rFonts w:ascii="宋体" w:hAnsi="宋体"/>
          <w:color w:val="auto"/>
          <w:sz w:val="22"/>
          <w:szCs w:val="22"/>
          <w:highlight w:val="none"/>
        </w:rPr>
      </w:pPr>
    </w:p>
    <w:p w14:paraId="604AF877">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14:paraId="46B2D82C">
      <w:pPr>
        <w:spacing w:line="360" w:lineRule="auto"/>
        <w:ind w:left="420"/>
        <w:rPr>
          <w:rFonts w:ascii="宋体" w:hAnsi="宋体"/>
          <w:color w:val="auto"/>
          <w:sz w:val="24"/>
          <w:highlight w:val="none"/>
        </w:rPr>
      </w:pPr>
    </w:p>
    <w:p w14:paraId="0D122180">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法定代表人或授权委托人（签字或盖章）</w:t>
      </w:r>
      <w:r>
        <w:rPr>
          <w:rFonts w:hint="eastAsia" w:ascii="宋体" w:hAnsi="宋体"/>
          <w:color w:val="auto"/>
          <w:sz w:val="24"/>
          <w:highlight w:val="none"/>
        </w:rPr>
        <w:t>：</w:t>
      </w:r>
    </w:p>
    <w:p w14:paraId="696F0D6D">
      <w:pPr>
        <w:spacing w:line="360" w:lineRule="auto"/>
        <w:ind w:firstLine="435"/>
        <w:rPr>
          <w:rFonts w:ascii="宋体" w:hAnsi="宋体"/>
          <w:color w:val="auto"/>
          <w:sz w:val="24"/>
          <w:highlight w:val="none"/>
        </w:rPr>
      </w:pPr>
    </w:p>
    <w:p w14:paraId="0A8BB4CF">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7136E410">
      <w:pPr>
        <w:spacing w:line="360" w:lineRule="auto"/>
        <w:rPr>
          <w:rFonts w:ascii="宋体" w:hAnsi="宋体"/>
          <w:color w:val="auto"/>
          <w:sz w:val="24"/>
          <w:highlight w:val="none"/>
        </w:rPr>
      </w:pPr>
    </w:p>
    <w:p w14:paraId="7ACE8BAB">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1E806EE8">
      <w:pPr>
        <w:jc w:val="center"/>
        <w:rPr>
          <w:rFonts w:ascii="仿宋" w:hAnsi="仿宋" w:eastAsia="仿宋"/>
          <w:snapToGrid w:val="0"/>
          <w:color w:val="auto"/>
          <w:kern w:val="0"/>
          <w:sz w:val="24"/>
          <w:highlight w:val="none"/>
        </w:rPr>
      </w:pPr>
    </w:p>
    <w:p w14:paraId="7EEA6C24">
      <w:pPr>
        <w:rPr>
          <w:rFonts w:ascii="宋体" w:hAnsi="宋体"/>
          <w:b/>
          <w:color w:val="auto"/>
          <w:sz w:val="28"/>
          <w:highlight w:val="none"/>
        </w:rPr>
      </w:pPr>
      <w:r>
        <w:rPr>
          <w:rFonts w:hint="eastAsia" w:ascii="宋体" w:hAnsi="宋体"/>
          <w:b/>
          <w:color w:val="auto"/>
          <w:sz w:val="28"/>
          <w:highlight w:val="none"/>
        </w:rPr>
        <w:br w:type="page"/>
      </w:r>
    </w:p>
    <w:p w14:paraId="27376507">
      <w:pPr>
        <w:rPr>
          <w:rFonts w:ascii="宋体" w:hAnsi="宋体"/>
          <w:color w:val="auto"/>
          <w:spacing w:val="40"/>
          <w:sz w:val="52"/>
          <w:szCs w:val="52"/>
          <w:highlight w:val="none"/>
        </w:rPr>
      </w:pPr>
      <w:r>
        <w:rPr>
          <w:rFonts w:hint="eastAsia" w:ascii="宋体" w:hAnsi="宋体"/>
          <w:b/>
          <w:color w:val="auto"/>
          <w:sz w:val="28"/>
          <w:highlight w:val="none"/>
        </w:rPr>
        <w:t>附件12：</w:t>
      </w:r>
    </w:p>
    <w:p w14:paraId="7BD6B4AA">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187CB6D3">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14:paraId="2CAEDCCB">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14:paraId="64DC4F6E">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14:paraId="2C487849">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14:paraId="3BB4F7B8">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14:paraId="2F258C45">
      <w:pPr>
        <w:spacing w:line="360" w:lineRule="auto"/>
        <w:ind w:right="532"/>
        <w:jc w:val="center"/>
        <w:rPr>
          <w:rFonts w:ascii="宋体" w:hAnsi="宋体"/>
          <w:color w:val="auto"/>
          <w:sz w:val="36"/>
          <w:szCs w:val="36"/>
          <w:highlight w:val="none"/>
        </w:rPr>
      </w:pPr>
    </w:p>
    <w:p w14:paraId="7534A064">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供应商全称（公章）：</w:t>
      </w:r>
    </w:p>
    <w:p w14:paraId="31C51893">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47AF0A21">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59D7EE74">
      <w:pPr>
        <w:spacing w:line="360" w:lineRule="auto"/>
        <w:ind w:right="-108"/>
        <w:jc w:val="center"/>
        <w:rPr>
          <w:rFonts w:ascii="仿宋_GB2312" w:hAnsi="宋体" w:eastAsia="仿宋_GB2312"/>
          <w:b/>
          <w:color w:val="auto"/>
          <w:sz w:val="36"/>
          <w:szCs w:val="36"/>
          <w:highlight w:val="none"/>
        </w:rPr>
      </w:pPr>
    </w:p>
    <w:p w14:paraId="260FC8EC">
      <w:pPr>
        <w:spacing w:line="360" w:lineRule="auto"/>
        <w:ind w:right="-108"/>
        <w:jc w:val="center"/>
        <w:rPr>
          <w:rFonts w:ascii="宋体" w:hAnsi="宋体"/>
          <w:b/>
          <w:color w:val="auto"/>
          <w:sz w:val="44"/>
          <w:szCs w:val="44"/>
          <w:highlight w:val="none"/>
        </w:rPr>
      </w:pPr>
    </w:p>
    <w:p w14:paraId="2C51AFE3">
      <w:pPr>
        <w:spacing w:line="360" w:lineRule="auto"/>
        <w:ind w:right="-108"/>
        <w:jc w:val="center"/>
        <w:rPr>
          <w:rFonts w:ascii="宋体" w:hAnsi="宋体"/>
          <w:b/>
          <w:color w:val="auto"/>
          <w:sz w:val="44"/>
          <w:szCs w:val="44"/>
          <w:highlight w:val="none"/>
        </w:rPr>
      </w:pPr>
      <w:r>
        <w:rPr>
          <w:rFonts w:hint="eastAsia" w:ascii="宋体" w:hAnsi="宋体"/>
          <w:b/>
          <w:color w:val="auto"/>
          <w:sz w:val="44"/>
          <w:szCs w:val="44"/>
          <w:highlight w:val="none"/>
        </w:rPr>
        <w:t>报价文件目录</w:t>
      </w:r>
    </w:p>
    <w:p w14:paraId="1D099BAC">
      <w:pPr>
        <w:spacing w:line="360" w:lineRule="auto"/>
        <w:ind w:right="-108"/>
        <w:jc w:val="center"/>
        <w:rPr>
          <w:rFonts w:ascii="仿宋_GB2312" w:hAnsi="宋体" w:eastAsia="仿宋_GB2312"/>
          <w:b/>
          <w:color w:val="auto"/>
          <w:sz w:val="36"/>
          <w:szCs w:val="36"/>
          <w:highlight w:val="none"/>
        </w:rPr>
      </w:pPr>
    </w:p>
    <w:p w14:paraId="128902C2">
      <w:pPr>
        <w:snapToGrid w:val="0"/>
        <w:spacing w:line="360" w:lineRule="auto"/>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1、开标一览表（附件13）；</w:t>
      </w:r>
    </w:p>
    <w:p w14:paraId="104F413D">
      <w:pPr>
        <w:snapToGrid w:val="0"/>
        <w:spacing w:line="360" w:lineRule="auto"/>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2、报价明细表（附件14）；</w:t>
      </w:r>
    </w:p>
    <w:p w14:paraId="2D446201">
      <w:pPr>
        <w:snapToGrid w:val="0"/>
        <w:spacing w:line="360" w:lineRule="auto"/>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3、针对报价投标人认为其他需要说明的。</w:t>
      </w:r>
    </w:p>
    <w:p w14:paraId="65C22F32">
      <w:pPr>
        <w:spacing w:line="360" w:lineRule="auto"/>
        <w:rPr>
          <w:rFonts w:ascii="宋体" w:hAnsi="宋体"/>
          <w:b/>
          <w:color w:val="auto"/>
          <w:sz w:val="28"/>
          <w:highlight w:val="none"/>
        </w:rPr>
      </w:pPr>
    </w:p>
    <w:p w14:paraId="4BCD4E45">
      <w:pPr>
        <w:spacing w:line="360" w:lineRule="auto"/>
        <w:ind w:left="480"/>
        <w:rPr>
          <w:rFonts w:ascii="宋体" w:hAnsi="宋体"/>
          <w:b/>
          <w:color w:val="auto"/>
          <w:sz w:val="28"/>
          <w:highlight w:val="none"/>
        </w:rPr>
      </w:pPr>
    </w:p>
    <w:p w14:paraId="13828FB1">
      <w:pPr>
        <w:spacing w:line="360" w:lineRule="auto"/>
        <w:ind w:left="480"/>
        <w:rPr>
          <w:rFonts w:ascii="宋体" w:hAnsi="宋体"/>
          <w:b/>
          <w:color w:val="auto"/>
          <w:sz w:val="28"/>
          <w:highlight w:val="none"/>
        </w:rPr>
      </w:pPr>
    </w:p>
    <w:p w14:paraId="4E7EC520">
      <w:pPr>
        <w:spacing w:line="360" w:lineRule="auto"/>
        <w:ind w:left="480"/>
        <w:rPr>
          <w:rFonts w:ascii="宋体" w:hAnsi="宋体"/>
          <w:b/>
          <w:color w:val="auto"/>
          <w:sz w:val="28"/>
          <w:highlight w:val="none"/>
        </w:rPr>
      </w:pPr>
    </w:p>
    <w:p w14:paraId="7C107698">
      <w:pPr>
        <w:spacing w:line="360" w:lineRule="auto"/>
        <w:ind w:left="480"/>
        <w:rPr>
          <w:rFonts w:ascii="宋体" w:hAnsi="宋体"/>
          <w:b/>
          <w:color w:val="auto"/>
          <w:sz w:val="28"/>
          <w:highlight w:val="none"/>
        </w:rPr>
      </w:pPr>
    </w:p>
    <w:p w14:paraId="7DE7B0F4">
      <w:pPr>
        <w:spacing w:line="360" w:lineRule="auto"/>
        <w:ind w:left="480"/>
        <w:rPr>
          <w:rFonts w:ascii="宋体" w:hAnsi="宋体"/>
          <w:b/>
          <w:color w:val="auto"/>
          <w:sz w:val="28"/>
          <w:highlight w:val="none"/>
        </w:rPr>
      </w:pPr>
    </w:p>
    <w:p w14:paraId="00D3D9B5">
      <w:pPr>
        <w:spacing w:line="360" w:lineRule="auto"/>
        <w:ind w:left="480"/>
        <w:rPr>
          <w:rFonts w:ascii="宋体" w:hAnsi="宋体"/>
          <w:b/>
          <w:color w:val="auto"/>
          <w:sz w:val="28"/>
          <w:highlight w:val="none"/>
        </w:rPr>
      </w:pPr>
    </w:p>
    <w:p w14:paraId="24147D52">
      <w:pPr>
        <w:spacing w:line="360" w:lineRule="auto"/>
        <w:ind w:left="480"/>
        <w:rPr>
          <w:rFonts w:ascii="宋体" w:hAnsi="宋体"/>
          <w:b/>
          <w:color w:val="auto"/>
          <w:sz w:val="28"/>
          <w:highlight w:val="none"/>
        </w:rPr>
      </w:pPr>
    </w:p>
    <w:p w14:paraId="587C2719">
      <w:pPr>
        <w:spacing w:line="360" w:lineRule="auto"/>
        <w:ind w:left="480"/>
        <w:rPr>
          <w:rFonts w:ascii="宋体" w:hAnsi="宋体"/>
          <w:b/>
          <w:color w:val="auto"/>
          <w:sz w:val="28"/>
          <w:highlight w:val="none"/>
        </w:rPr>
      </w:pPr>
    </w:p>
    <w:p w14:paraId="7FFCDCDA">
      <w:pPr>
        <w:spacing w:line="360" w:lineRule="auto"/>
        <w:ind w:left="480"/>
        <w:rPr>
          <w:rFonts w:ascii="宋体" w:hAnsi="宋体"/>
          <w:b/>
          <w:color w:val="auto"/>
          <w:sz w:val="28"/>
          <w:highlight w:val="none"/>
        </w:rPr>
      </w:pPr>
    </w:p>
    <w:p w14:paraId="31B4EFF5">
      <w:pPr>
        <w:spacing w:line="360" w:lineRule="auto"/>
        <w:ind w:left="480"/>
        <w:rPr>
          <w:rFonts w:ascii="宋体" w:hAnsi="宋体"/>
          <w:b/>
          <w:color w:val="auto"/>
          <w:sz w:val="28"/>
          <w:highlight w:val="none"/>
        </w:rPr>
      </w:pPr>
    </w:p>
    <w:p w14:paraId="13383D30">
      <w:pPr>
        <w:spacing w:line="360" w:lineRule="auto"/>
        <w:ind w:left="480"/>
        <w:rPr>
          <w:rFonts w:ascii="宋体" w:hAnsi="宋体"/>
          <w:b/>
          <w:color w:val="auto"/>
          <w:sz w:val="28"/>
          <w:highlight w:val="none"/>
        </w:rPr>
      </w:pPr>
    </w:p>
    <w:p w14:paraId="186B129D">
      <w:pPr>
        <w:spacing w:line="360" w:lineRule="auto"/>
        <w:ind w:left="480"/>
        <w:rPr>
          <w:rFonts w:ascii="宋体" w:hAnsi="宋体"/>
          <w:b/>
          <w:color w:val="auto"/>
          <w:sz w:val="28"/>
          <w:highlight w:val="none"/>
        </w:rPr>
      </w:pPr>
    </w:p>
    <w:p w14:paraId="492E937E">
      <w:pPr>
        <w:spacing w:line="360" w:lineRule="auto"/>
        <w:ind w:left="480"/>
        <w:rPr>
          <w:rFonts w:ascii="宋体" w:hAnsi="宋体"/>
          <w:b/>
          <w:color w:val="auto"/>
          <w:sz w:val="28"/>
          <w:highlight w:val="none"/>
        </w:rPr>
      </w:pPr>
    </w:p>
    <w:p w14:paraId="06FF9BC3">
      <w:pPr>
        <w:spacing w:line="360" w:lineRule="auto"/>
        <w:ind w:left="480"/>
        <w:rPr>
          <w:rFonts w:ascii="宋体" w:hAnsi="宋体"/>
          <w:b/>
          <w:color w:val="auto"/>
          <w:sz w:val="28"/>
          <w:highlight w:val="none"/>
        </w:rPr>
      </w:pPr>
    </w:p>
    <w:p w14:paraId="65C92836">
      <w:pPr>
        <w:rPr>
          <w:rFonts w:ascii="宋体" w:hAnsi="宋体"/>
          <w:b/>
          <w:color w:val="auto"/>
          <w:sz w:val="28"/>
          <w:highlight w:val="none"/>
        </w:rPr>
      </w:pPr>
      <w:r>
        <w:rPr>
          <w:rFonts w:hint="eastAsia" w:ascii="宋体" w:hAnsi="宋体"/>
          <w:b/>
          <w:color w:val="auto"/>
          <w:sz w:val="28"/>
          <w:highlight w:val="none"/>
        </w:rPr>
        <w:br w:type="page"/>
      </w:r>
    </w:p>
    <w:p w14:paraId="11700127">
      <w:pPr>
        <w:spacing w:line="360" w:lineRule="auto"/>
        <w:rPr>
          <w:rFonts w:ascii="宋体" w:hAnsi="宋体"/>
          <w:b/>
          <w:color w:val="auto"/>
          <w:sz w:val="28"/>
          <w:highlight w:val="none"/>
        </w:rPr>
      </w:pPr>
      <w:r>
        <w:rPr>
          <w:rFonts w:hint="eastAsia" w:ascii="宋体" w:hAnsi="宋体"/>
          <w:b/>
          <w:color w:val="auto"/>
          <w:sz w:val="28"/>
          <w:highlight w:val="none"/>
        </w:rPr>
        <w:t>附件13</w:t>
      </w:r>
    </w:p>
    <w:p w14:paraId="18BABC4A">
      <w:pPr>
        <w:spacing w:line="360" w:lineRule="auto"/>
        <w:ind w:left="-2" w:hanging="2"/>
        <w:jc w:val="center"/>
        <w:rPr>
          <w:rFonts w:ascii="宋体" w:hAnsi="宋体"/>
          <w:b/>
          <w:color w:val="auto"/>
          <w:sz w:val="32"/>
          <w:szCs w:val="32"/>
          <w:highlight w:val="none"/>
        </w:rPr>
      </w:pPr>
      <w:r>
        <w:rPr>
          <w:rFonts w:hint="eastAsia" w:ascii="宋体" w:hAnsi="宋体"/>
          <w:b/>
          <w:color w:val="auto"/>
          <w:sz w:val="44"/>
          <w:szCs w:val="44"/>
          <w:highlight w:val="none"/>
        </w:rPr>
        <w:t>开标一览表</w:t>
      </w:r>
    </w:p>
    <w:p w14:paraId="360094F3">
      <w:pPr>
        <w:spacing w:line="360" w:lineRule="auto"/>
        <w:ind w:left="-2" w:hanging="2"/>
        <w:jc w:val="center"/>
        <w:rPr>
          <w:rFonts w:ascii="宋体" w:hAnsi="宋体"/>
          <w:b/>
          <w:color w:val="auto"/>
          <w:sz w:val="32"/>
          <w:szCs w:val="32"/>
          <w:highlight w:val="none"/>
        </w:rPr>
      </w:pPr>
    </w:p>
    <w:p w14:paraId="5618E529">
      <w:pPr>
        <w:pStyle w:val="13"/>
        <w:spacing w:line="320" w:lineRule="exact"/>
        <w:rPr>
          <w:rFonts w:hAnsi="宋体"/>
          <w:b/>
          <w:color w:val="auto"/>
          <w:sz w:val="24"/>
          <w:highlight w:val="none"/>
        </w:rPr>
      </w:pPr>
      <w:r>
        <w:rPr>
          <w:rFonts w:hAnsi="宋体"/>
          <w:b/>
          <w:color w:val="auto"/>
          <w:sz w:val="24"/>
          <w:highlight w:val="none"/>
        </w:rPr>
        <w:t>项目编号：</w:t>
      </w:r>
    </w:p>
    <w:p w14:paraId="71801353">
      <w:pPr>
        <w:pStyle w:val="57"/>
        <w:spacing w:line="360" w:lineRule="auto"/>
        <w:ind w:right="48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w:t>
      </w:r>
    </w:p>
    <w:tbl>
      <w:tblPr>
        <w:tblStyle w:val="26"/>
        <w:tblW w:w="91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833"/>
        <w:gridCol w:w="1418"/>
        <w:gridCol w:w="4868"/>
      </w:tblGrid>
      <w:tr w14:paraId="39CD18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55" w:hRule="atLeast"/>
          <w:jc w:val="center"/>
        </w:trPr>
        <w:tc>
          <w:tcPr>
            <w:tcW w:w="2833" w:type="dxa"/>
            <w:vMerge w:val="restart"/>
            <w:tcBorders>
              <w:tl2br w:val="nil"/>
              <w:tr2bl w:val="nil"/>
            </w:tcBorders>
            <w:noWrap w:val="0"/>
            <w:vAlign w:val="center"/>
          </w:tcPr>
          <w:p w14:paraId="0F892F26">
            <w:pPr>
              <w:autoSpaceDE w:val="0"/>
              <w:autoSpaceDN w:val="0"/>
              <w:spacing w:line="450" w:lineRule="exact"/>
              <w:jc w:val="center"/>
              <w:textAlignment w:val="bottom"/>
              <w:rPr>
                <w:rFonts w:hint="eastAsia" w:ascii="宋体" w:hAnsi="宋体" w:eastAsia="宋体"/>
                <w:color w:val="auto"/>
                <w:sz w:val="24"/>
                <w:highlight w:val="none"/>
                <w:lang w:val="en-US" w:eastAsia="zh-CN"/>
              </w:rPr>
            </w:pPr>
            <w:r>
              <w:rPr>
                <w:rFonts w:hint="eastAsia" w:ascii="宋体" w:hAnsi="宋体"/>
                <w:color w:val="auto"/>
                <w:sz w:val="24"/>
                <w:highlight w:val="none"/>
              </w:rPr>
              <w:t>投标</w:t>
            </w:r>
            <w:r>
              <w:rPr>
                <w:rFonts w:hint="eastAsia" w:ascii="宋体" w:hAnsi="宋体"/>
                <w:color w:val="auto"/>
                <w:sz w:val="24"/>
                <w:highlight w:val="none"/>
                <w:lang w:val="en-US" w:eastAsia="zh-CN"/>
              </w:rPr>
              <w:t>报价（元）</w:t>
            </w:r>
          </w:p>
        </w:tc>
        <w:tc>
          <w:tcPr>
            <w:tcW w:w="1418" w:type="dxa"/>
            <w:tcBorders>
              <w:tl2br w:val="nil"/>
              <w:tr2bl w:val="nil"/>
            </w:tcBorders>
            <w:noWrap w:val="0"/>
            <w:vAlign w:val="center"/>
          </w:tcPr>
          <w:p w14:paraId="1B7AF40E">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868" w:type="dxa"/>
            <w:tcBorders>
              <w:tl2br w:val="nil"/>
              <w:tr2bl w:val="nil"/>
            </w:tcBorders>
            <w:noWrap w:val="0"/>
            <w:vAlign w:val="center"/>
          </w:tcPr>
          <w:p w14:paraId="3661B8F1">
            <w:pPr>
              <w:autoSpaceDE w:val="0"/>
              <w:autoSpaceDN w:val="0"/>
              <w:spacing w:line="450" w:lineRule="exact"/>
              <w:jc w:val="center"/>
              <w:textAlignment w:val="bottom"/>
              <w:rPr>
                <w:rFonts w:hint="eastAsia" w:ascii="宋体" w:hAnsi="宋体" w:eastAsia="宋体"/>
                <w:color w:val="auto"/>
                <w:sz w:val="24"/>
                <w:highlight w:val="none"/>
                <w:lang w:val="en-US" w:eastAsia="zh-CN"/>
              </w:rPr>
            </w:pPr>
          </w:p>
        </w:tc>
      </w:tr>
      <w:tr w14:paraId="61A5E0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75" w:hRule="atLeast"/>
          <w:jc w:val="center"/>
        </w:trPr>
        <w:tc>
          <w:tcPr>
            <w:tcW w:w="2833" w:type="dxa"/>
            <w:vMerge w:val="continue"/>
            <w:tcBorders>
              <w:tl2br w:val="nil"/>
              <w:tr2bl w:val="nil"/>
            </w:tcBorders>
            <w:noWrap w:val="0"/>
            <w:vAlign w:val="center"/>
          </w:tcPr>
          <w:p w14:paraId="321BC2CF">
            <w:pPr>
              <w:autoSpaceDE w:val="0"/>
              <w:autoSpaceDN w:val="0"/>
              <w:spacing w:line="450" w:lineRule="exact"/>
              <w:jc w:val="center"/>
              <w:textAlignment w:val="bottom"/>
              <w:rPr>
                <w:rFonts w:hint="eastAsia" w:ascii="宋体" w:hAnsi="宋体"/>
                <w:color w:val="auto"/>
                <w:sz w:val="24"/>
                <w:highlight w:val="none"/>
              </w:rPr>
            </w:pPr>
          </w:p>
        </w:tc>
        <w:tc>
          <w:tcPr>
            <w:tcW w:w="1418" w:type="dxa"/>
            <w:tcBorders>
              <w:tl2br w:val="nil"/>
              <w:tr2bl w:val="nil"/>
            </w:tcBorders>
            <w:noWrap w:val="0"/>
            <w:vAlign w:val="center"/>
          </w:tcPr>
          <w:p w14:paraId="42E55CC3">
            <w:pPr>
              <w:autoSpaceDE w:val="0"/>
              <w:autoSpaceDN w:val="0"/>
              <w:spacing w:line="450" w:lineRule="exact"/>
              <w:jc w:val="center"/>
              <w:textAlignment w:val="bottom"/>
              <w:rPr>
                <w:rFonts w:hint="eastAsia" w:ascii="宋体" w:hAnsi="宋体"/>
                <w:color w:val="auto"/>
                <w:sz w:val="24"/>
                <w:highlight w:val="none"/>
              </w:rPr>
            </w:pPr>
            <w:r>
              <w:rPr>
                <w:rFonts w:hint="eastAsia" w:ascii="宋体" w:hAnsi="宋体"/>
                <w:color w:val="auto"/>
                <w:sz w:val="24"/>
                <w:highlight w:val="none"/>
              </w:rPr>
              <w:t>小写</w:t>
            </w:r>
          </w:p>
        </w:tc>
        <w:tc>
          <w:tcPr>
            <w:tcW w:w="4868" w:type="dxa"/>
            <w:tcBorders>
              <w:tl2br w:val="nil"/>
              <w:tr2bl w:val="nil"/>
            </w:tcBorders>
            <w:noWrap w:val="0"/>
            <w:vAlign w:val="center"/>
          </w:tcPr>
          <w:p w14:paraId="1A05D6B0">
            <w:pPr>
              <w:autoSpaceDE w:val="0"/>
              <w:autoSpaceDN w:val="0"/>
              <w:spacing w:line="450" w:lineRule="exact"/>
              <w:jc w:val="center"/>
              <w:textAlignment w:val="bottom"/>
              <w:rPr>
                <w:rFonts w:ascii="宋体" w:hAnsi="宋体"/>
                <w:color w:val="auto"/>
                <w:sz w:val="24"/>
                <w:highlight w:val="none"/>
              </w:rPr>
            </w:pPr>
          </w:p>
        </w:tc>
      </w:tr>
    </w:tbl>
    <w:p w14:paraId="73C6B65A">
      <w:pPr>
        <w:spacing w:line="360" w:lineRule="auto"/>
        <w:ind w:left="480"/>
        <w:rPr>
          <w:rFonts w:ascii="宋体" w:hAnsi="宋体"/>
          <w:b/>
          <w:color w:val="auto"/>
          <w:sz w:val="30"/>
          <w:highlight w:val="none"/>
        </w:rPr>
      </w:pPr>
    </w:p>
    <w:p w14:paraId="418FDDB0">
      <w:pPr>
        <w:spacing w:line="360" w:lineRule="auto"/>
        <w:rPr>
          <w:rFonts w:ascii="宋体" w:hAnsi="宋体"/>
          <w:color w:val="auto"/>
          <w:sz w:val="24"/>
          <w:highlight w:val="none"/>
        </w:rPr>
      </w:pPr>
      <w:r>
        <w:rPr>
          <w:rFonts w:hint="eastAsia" w:ascii="宋体" w:hAnsi="宋体"/>
          <w:b/>
          <w:color w:val="auto"/>
          <w:szCs w:val="21"/>
          <w:highlight w:val="none"/>
        </w:rPr>
        <w:t>填报要求：</w:t>
      </w:r>
    </w:p>
    <w:p w14:paraId="28E8D8CA">
      <w:pPr>
        <w:pStyle w:val="5"/>
        <w:spacing w:line="360" w:lineRule="auto"/>
        <w:ind w:firstLineChars="200"/>
        <w:rPr>
          <w:rFonts w:ascii="宋体" w:hAnsi="宋体"/>
          <w:color w:val="auto"/>
          <w:kern w:val="0"/>
          <w:szCs w:val="21"/>
          <w:highlight w:val="none"/>
        </w:rPr>
      </w:pPr>
      <w:r>
        <w:rPr>
          <w:rFonts w:hint="eastAsia" w:ascii="宋体" w:hAnsi="宋体"/>
          <w:color w:val="auto"/>
          <w:kern w:val="0"/>
          <w:szCs w:val="21"/>
          <w:highlight w:val="none"/>
        </w:rPr>
        <w:t>1.投标总报价是包括合同款、保险、税金、培训、合同包含的所有风险责任等各项费用及不可预见费等所需的全部费用。</w:t>
      </w:r>
    </w:p>
    <w:p w14:paraId="33EAA95D">
      <w:pPr>
        <w:spacing w:line="360" w:lineRule="auto"/>
        <w:ind w:firstLine="420" w:firstLineChars="200"/>
        <w:rPr>
          <w:rFonts w:ascii="宋体" w:hAnsi="宋体"/>
          <w:b/>
          <w:i/>
          <w:color w:val="auto"/>
          <w:szCs w:val="21"/>
          <w:highlight w:val="none"/>
          <w:u w:val="single"/>
        </w:rPr>
      </w:pPr>
      <w:r>
        <w:rPr>
          <w:rFonts w:hint="eastAsia" w:ascii="宋体" w:hAnsi="宋体"/>
          <w:color w:val="auto"/>
          <w:kern w:val="0"/>
          <w:szCs w:val="21"/>
          <w:highlight w:val="none"/>
        </w:rPr>
        <w:t>2.报价一经涂改，应在涂改处加盖单位公章，或者由法定代表人或全权代表签字或盖章，否则其投标作无效标处理。</w:t>
      </w:r>
    </w:p>
    <w:p w14:paraId="3120CCAC">
      <w:pPr>
        <w:spacing w:line="360" w:lineRule="auto"/>
        <w:ind w:left="420"/>
        <w:rPr>
          <w:rFonts w:ascii="宋体" w:hAnsi="宋体"/>
          <w:color w:val="auto"/>
          <w:sz w:val="24"/>
          <w:highlight w:val="none"/>
        </w:rPr>
      </w:pPr>
    </w:p>
    <w:p w14:paraId="3A9A79D5">
      <w:pPr>
        <w:spacing w:line="360" w:lineRule="auto"/>
        <w:rPr>
          <w:rFonts w:ascii="宋体" w:hAnsi="宋体"/>
          <w:color w:val="auto"/>
          <w:sz w:val="24"/>
          <w:highlight w:val="none"/>
        </w:rPr>
      </w:pPr>
    </w:p>
    <w:p w14:paraId="555A7DA7">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14:paraId="0BA779D8">
      <w:pPr>
        <w:spacing w:line="360" w:lineRule="auto"/>
        <w:ind w:left="420"/>
        <w:rPr>
          <w:rFonts w:ascii="宋体" w:hAnsi="宋体"/>
          <w:color w:val="auto"/>
          <w:sz w:val="24"/>
          <w:highlight w:val="none"/>
        </w:rPr>
      </w:pPr>
    </w:p>
    <w:p w14:paraId="4C4CDAC7">
      <w:pPr>
        <w:spacing w:line="360" w:lineRule="auto"/>
        <w:ind w:firstLine="435"/>
        <w:rPr>
          <w:rFonts w:ascii="宋体" w:hAnsi="宋体"/>
          <w:color w:val="auto"/>
          <w:sz w:val="24"/>
          <w:highlight w:val="none"/>
        </w:rPr>
      </w:pPr>
      <w:r>
        <w:rPr>
          <w:rFonts w:hint="eastAsia" w:ascii="宋体" w:hAnsi="宋体"/>
          <w:color w:val="auto"/>
          <w:sz w:val="24"/>
          <w:highlight w:val="none"/>
          <w:lang w:val="zh-CN"/>
        </w:rPr>
        <w:t>法定代表人或授权委托人（签字或盖章）</w:t>
      </w:r>
      <w:r>
        <w:rPr>
          <w:rFonts w:hint="eastAsia" w:ascii="宋体" w:hAnsi="宋体"/>
          <w:color w:val="auto"/>
          <w:sz w:val="24"/>
          <w:highlight w:val="none"/>
        </w:rPr>
        <w:t>：</w:t>
      </w:r>
    </w:p>
    <w:p w14:paraId="4DE6BE74">
      <w:pPr>
        <w:spacing w:line="360" w:lineRule="auto"/>
        <w:ind w:firstLine="435"/>
        <w:rPr>
          <w:rFonts w:ascii="宋体" w:hAnsi="宋体"/>
          <w:color w:val="auto"/>
          <w:sz w:val="24"/>
          <w:highlight w:val="none"/>
        </w:rPr>
      </w:pPr>
    </w:p>
    <w:p w14:paraId="20815F47">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400C1912">
      <w:pPr>
        <w:spacing w:line="360" w:lineRule="auto"/>
        <w:rPr>
          <w:rFonts w:ascii="宋体" w:hAnsi="宋体"/>
          <w:color w:val="auto"/>
          <w:sz w:val="24"/>
          <w:highlight w:val="none"/>
        </w:rPr>
      </w:pPr>
    </w:p>
    <w:p w14:paraId="13CC0C60">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452CB781">
      <w:pPr>
        <w:pStyle w:val="24"/>
        <w:ind w:firstLine="480" w:firstLineChars="200"/>
        <w:rPr>
          <w:color w:val="auto"/>
          <w:highlight w:val="none"/>
        </w:rPr>
      </w:pPr>
    </w:p>
    <w:p w14:paraId="52264371">
      <w:pPr>
        <w:rPr>
          <w:rFonts w:ascii="宋体" w:hAnsi="宋体"/>
          <w:b/>
          <w:color w:val="auto"/>
          <w:sz w:val="28"/>
          <w:highlight w:val="none"/>
        </w:rPr>
      </w:pPr>
      <w:r>
        <w:rPr>
          <w:rFonts w:hint="eastAsia" w:ascii="宋体" w:hAnsi="宋体"/>
          <w:b/>
          <w:color w:val="auto"/>
          <w:sz w:val="28"/>
          <w:highlight w:val="none"/>
        </w:rPr>
        <w:br w:type="page"/>
      </w:r>
    </w:p>
    <w:p w14:paraId="122FB267">
      <w:pPr>
        <w:spacing w:line="360" w:lineRule="auto"/>
        <w:rPr>
          <w:rFonts w:ascii="宋体" w:hAnsi="宋体"/>
          <w:b/>
          <w:color w:val="auto"/>
          <w:sz w:val="28"/>
          <w:highlight w:val="none"/>
        </w:rPr>
      </w:pPr>
      <w:r>
        <w:rPr>
          <w:rFonts w:hint="eastAsia" w:ascii="宋体" w:hAnsi="宋体"/>
          <w:b/>
          <w:color w:val="auto"/>
          <w:sz w:val="28"/>
          <w:highlight w:val="none"/>
        </w:rPr>
        <w:t>附件13</w:t>
      </w:r>
    </w:p>
    <w:p w14:paraId="6B39DADA">
      <w:pPr>
        <w:spacing w:line="360" w:lineRule="auto"/>
        <w:ind w:left="-2" w:hanging="2"/>
        <w:jc w:val="center"/>
        <w:rPr>
          <w:rFonts w:ascii="宋体" w:hAnsi="宋体"/>
          <w:b/>
          <w:color w:val="auto"/>
          <w:sz w:val="32"/>
          <w:szCs w:val="32"/>
          <w:highlight w:val="none"/>
        </w:rPr>
      </w:pPr>
      <w:r>
        <w:rPr>
          <w:rFonts w:hint="eastAsia" w:ascii="宋体" w:hAnsi="宋体"/>
          <w:b/>
          <w:color w:val="auto"/>
          <w:sz w:val="44"/>
          <w:szCs w:val="44"/>
          <w:highlight w:val="none"/>
        </w:rPr>
        <w:t>报价明细表</w:t>
      </w:r>
    </w:p>
    <w:p w14:paraId="31905A27">
      <w:pPr>
        <w:pStyle w:val="13"/>
        <w:keepNext w:val="0"/>
        <w:keepLines w:val="0"/>
        <w:pageBreakBefore w:val="0"/>
        <w:widowControl w:val="0"/>
        <w:kinsoku/>
        <w:wordWrap/>
        <w:overflowPunct/>
        <w:topLinePunct w:val="0"/>
        <w:autoSpaceDE/>
        <w:autoSpaceDN/>
        <w:bidi w:val="0"/>
        <w:spacing w:line="240" w:lineRule="auto"/>
        <w:ind w:left="440" w:hanging="240" w:hangingChars="100"/>
        <w:textAlignment w:val="auto"/>
        <w:rPr>
          <w:rFonts w:hint="eastAsia" w:hAnsi="宋体"/>
          <w:bCs/>
          <w:color w:val="auto"/>
          <w:sz w:val="24"/>
          <w:highlight w:val="none"/>
        </w:rPr>
      </w:pPr>
      <w:r>
        <w:rPr>
          <w:rFonts w:hint="eastAsia" w:hAnsi="宋体"/>
          <w:bCs/>
          <w:color w:val="auto"/>
          <w:sz w:val="24"/>
          <w:highlight w:val="none"/>
        </w:rPr>
        <w:t xml:space="preserve"> </w:t>
      </w:r>
      <w:r>
        <w:rPr>
          <w:rFonts w:hint="eastAsia" w:hAnsi="宋体"/>
          <w:bCs/>
          <w:color w:val="auto"/>
          <w:sz w:val="24"/>
          <w:highlight w:val="none"/>
          <w:lang w:eastAsia="zh-CN"/>
        </w:rPr>
        <w:t>项目</w:t>
      </w:r>
      <w:r>
        <w:rPr>
          <w:rFonts w:hint="eastAsia" w:hAnsi="宋体"/>
          <w:bCs/>
          <w:color w:val="auto"/>
          <w:sz w:val="24"/>
          <w:highlight w:val="none"/>
        </w:rPr>
        <w:t>编号：                       项目名称：</w:t>
      </w:r>
    </w:p>
    <w:tbl>
      <w:tblPr>
        <w:tblStyle w:val="26"/>
        <w:tblW w:w="10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38"/>
        <w:gridCol w:w="1701"/>
        <w:gridCol w:w="1276"/>
        <w:gridCol w:w="1169"/>
        <w:gridCol w:w="850"/>
        <w:gridCol w:w="1509"/>
        <w:gridCol w:w="1411"/>
      </w:tblGrid>
      <w:tr w14:paraId="2639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1" w:type="dxa"/>
            <w:noWrap w:val="0"/>
            <w:vAlign w:val="center"/>
          </w:tcPr>
          <w:p w14:paraId="778DEF67">
            <w:pPr>
              <w:jc w:val="center"/>
              <w:rPr>
                <w:b/>
                <w:color w:val="auto"/>
                <w:sz w:val="24"/>
                <w:highlight w:val="none"/>
              </w:rPr>
            </w:pPr>
            <w:r>
              <w:rPr>
                <w:rFonts w:hint="eastAsia"/>
                <w:b/>
                <w:color w:val="auto"/>
                <w:sz w:val="24"/>
                <w:highlight w:val="none"/>
              </w:rPr>
              <w:t>序号</w:t>
            </w:r>
          </w:p>
        </w:tc>
        <w:tc>
          <w:tcPr>
            <w:tcW w:w="1738" w:type="dxa"/>
            <w:noWrap w:val="0"/>
            <w:vAlign w:val="center"/>
          </w:tcPr>
          <w:p w14:paraId="71FF2386">
            <w:pPr>
              <w:jc w:val="center"/>
              <w:rPr>
                <w:b/>
                <w:color w:val="auto"/>
                <w:sz w:val="24"/>
                <w:highlight w:val="none"/>
              </w:rPr>
            </w:pPr>
            <w:r>
              <w:rPr>
                <w:rFonts w:hint="eastAsia"/>
                <w:b/>
                <w:color w:val="auto"/>
                <w:sz w:val="24"/>
                <w:highlight w:val="none"/>
                <w:lang w:val="en-US" w:eastAsia="zh-CN"/>
              </w:rPr>
              <w:t>产品</w:t>
            </w:r>
            <w:r>
              <w:rPr>
                <w:rFonts w:hint="eastAsia"/>
                <w:b/>
                <w:color w:val="auto"/>
                <w:sz w:val="24"/>
                <w:highlight w:val="none"/>
              </w:rPr>
              <w:t>名称</w:t>
            </w:r>
          </w:p>
        </w:tc>
        <w:tc>
          <w:tcPr>
            <w:tcW w:w="1701" w:type="dxa"/>
            <w:noWrap w:val="0"/>
            <w:vAlign w:val="center"/>
          </w:tcPr>
          <w:p w14:paraId="29927807">
            <w:pPr>
              <w:jc w:val="center"/>
              <w:rPr>
                <w:rFonts w:hint="default" w:eastAsia="宋体"/>
                <w:b/>
                <w:color w:val="auto"/>
                <w:sz w:val="24"/>
                <w:highlight w:val="none"/>
                <w:lang w:val="en-US" w:eastAsia="zh-CN"/>
              </w:rPr>
            </w:pPr>
            <w:r>
              <w:rPr>
                <w:rFonts w:hint="eastAsia"/>
                <w:b/>
                <w:color w:val="auto"/>
                <w:sz w:val="24"/>
                <w:highlight w:val="none"/>
                <w:lang w:val="en-US" w:eastAsia="zh-CN"/>
              </w:rPr>
              <w:t>产品规格及参数</w:t>
            </w:r>
          </w:p>
        </w:tc>
        <w:tc>
          <w:tcPr>
            <w:tcW w:w="1276" w:type="dxa"/>
            <w:noWrap w:val="0"/>
            <w:vAlign w:val="center"/>
          </w:tcPr>
          <w:p w14:paraId="255BAD72">
            <w:pPr>
              <w:jc w:val="center"/>
              <w:rPr>
                <w:rFonts w:hint="eastAsia" w:eastAsia="宋体"/>
                <w:b/>
                <w:color w:val="auto"/>
                <w:sz w:val="24"/>
                <w:highlight w:val="none"/>
                <w:lang w:eastAsia="zh-CN"/>
              </w:rPr>
            </w:pPr>
            <w:r>
              <w:rPr>
                <w:rFonts w:hint="eastAsia"/>
                <w:b/>
                <w:color w:val="auto"/>
                <w:sz w:val="24"/>
                <w:highlight w:val="none"/>
                <w:lang w:val="en-US" w:eastAsia="zh-CN"/>
              </w:rPr>
              <w:t>单位</w:t>
            </w:r>
          </w:p>
        </w:tc>
        <w:tc>
          <w:tcPr>
            <w:tcW w:w="1169" w:type="dxa"/>
            <w:noWrap w:val="0"/>
            <w:vAlign w:val="center"/>
          </w:tcPr>
          <w:p w14:paraId="50294277">
            <w:pPr>
              <w:jc w:val="center"/>
              <w:rPr>
                <w:rFonts w:hint="eastAsia" w:eastAsia="宋体"/>
                <w:b/>
                <w:color w:val="auto"/>
                <w:sz w:val="24"/>
                <w:highlight w:val="none"/>
                <w:lang w:eastAsia="zh-CN"/>
              </w:rPr>
            </w:pPr>
            <w:r>
              <w:rPr>
                <w:rFonts w:hint="eastAsia"/>
                <w:b/>
                <w:color w:val="auto"/>
                <w:sz w:val="24"/>
                <w:highlight w:val="none"/>
                <w:lang w:val="en-US" w:eastAsia="zh-CN"/>
              </w:rPr>
              <w:t>数量</w:t>
            </w:r>
          </w:p>
        </w:tc>
        <w:tc>
          <w:tcPr>
            <w:tcW w:w="850" w:type="dxa"/>
            <w:noWrap w:val="0"/>
            <w:vAlign w:val="center"/>
          </w:tcPr>
          <w:p w14:paraId="28132EAD">
            <w:pPr>
              <w:jc w:val="center"/>
              <w:rPr>
                <w:rFonts w:hint="default" w:eastAsia="宋体"/>
                <w:b/>
                <w:color w:val="auto"/>
                <w:sz w:val="24"/>
                <w:highlight w:val="none"/>
                <w:lang w:val="en-US" w:eastAsia="zh-CN"/>
              </w:rPr>
            </w:pPr>
            <w:r>
              <w:rPr>
                <w:rFonts w:hint="eastAsia"/>
                <w:b/>
                <w:color w:val="auto"/>
                <w:sz w:val="24"/>
                <w:highlight w:val="none"/>
                <w:lang w:val="en-US" w:eastAsia="zh-CN"/>
              </w:rPr>
              <w:t>单价</w:t>
            </w:r>
          </w:p>
        </w:tc>
        <w:tc>
          <w:tcPr>
            <w:tcW w:w="1509" w:type="dxa"/>
            <w:noWrap w:val="0"/>
            <w:vAlign w:val="center"/>
          </w:tcPr>
          <w:p w14:paraId="353DA7BF">
            <w:pPr>
              <w:jc w:val="center"/>
              <w:rPr>
                <w:rFonts w:hint="eastAsia" w:eastAsia="宋体"/>
                <w:b/>
                <w:color w:val="auto"/>
                <w:sz w:val="24"/>
                <w:highlight w:val="none"/>
                <w:lang w:eastAsia="zh-CN"/>
              </w:rPr>
            </w:pPr>
            <w:r>
              <w:rPr>
                <w:rFonts w:hint="eastAsia"/>
                <w:b/>
                <w:color w:val="auto"/>
                <w:sz w:val="24"/>
                <w:highlight w:val="none"/>
                <w:lang w:val="en-US" w:eastAsia="zh-CN"/>
              </w:rPr>
              <w:t>总价</w:t>
            </w:r>
          </w:p>
        </w:tc>
        <w:tc>
          <w:tcPr>
            <w:tcW w:w="1411" w:type="dxa"/>
            <w:noWrap w:val="0"/>
            <w:vAlign w:val="center"/>
          </w:tcPr>
          <w:p w14:paraId="5EB9751E">
            <w:pPr>
              <w:jc w:val="center"/>
              <w:rPr>
                <w:b/>
                <w:color w:val="auto"/>
                <w:sz w:val="24"/>
                <w:highlight w:val="none"/>
              </w:rPr>
            </w:pPr>
            <w:r>
              <w:rPr>
                <w:rFonts w:hint="eastAsia"/>
                <w:b/>
                <w:color w:val="auto"/>
                <w:sz w:val="24"/>
                <w:highlight w:val="none"/>
                <w:lang w:val="en-US" w:eastAsia="zh-CN"/>
              </w:rPr>
              <w:t>品牌</w:t>
            </w:r>
          </w:p>
        </w:tc>
      </w:tr>
      <w:tr w14:paraId="2CE9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14:paraId="26E9CB76">
            <w:pPr>
              <w:spacing w:line="480" w:lineRule="auto"/>
              <w:jc w:val="center"/>
              <w:rPr>
                <w:rFonts w:ascii="宋体" w:hAnsi="宋体"/>
                <w:b/>
                <w:color w:val="auto"/>
                <w:sz w:val="24"/>
                <w:highlight w:val="none"/>
              </w:rPr>
            </w:pPr>
          </w:p>
        </w:tc>
        <w:tc>
          <w:tcPr>
            <w:tcW w:w="1738" w:type="dxa"/>
            <w:noWrap w:val="0"/>
            <w:vAlign w:val="top"/>
          </w:tcPr>
          <w:p w14:paraId="412EAC8B">
            <w:pPr>
              <w:spacing w:line="480" w:lineRule="auto"/>
              <w:jc w:val="center"/>
              <w:rPr>
                <w:rFonts w:ascii="宋体" w:hAnsi="宋体"/>
                <w:color w:val="auto"/>
                <w:sz w:val="24"/>
                <w:highlight w:val="none"/>
              </w:rPr>
            </w:pPr>
          </w:p>
        </w:tc>
        <w:tc>
          <w:tcPr>
            <w:tcW w:w="1701" w:type="dxa"/>
            <w:noWrap w:val="0"/>
            <w:vAlign w:val="center"/>
          </w:tcPr>
          <w:p w14:paraId="005CF90C">
            <w:pPr>
              <w:spacing w:line="480" w:lineRule="auto"/>
              <w:jc w:val="center"/>
              <w:rPr>
                <w:rFonts w:ascii="宋体" w:hAnsi="宋体"/>
                <w:b/>
                <w:color w:val="auto"/>
                <w:sz w:val="24"/>
                <w:highlight w:val="none"/>
              </w:rPr>
            </w:pPr>
          </w:p>
        </w:tc>
        <w:tc>
          <w:tcPr>
            <w:tcW w:w="1276" w:type="dxa"/>
            <w:noWrap w:val="0"/>
            <w:vAlign w:val="center"/>
          </w:tcPr>
          <w:p w14:paraId="199AAB71">
            <w:pPr>
              <w:spacing w:line="480" w:lineRule="auto"/>
              <w:jc w:val="center"/>
              <w:rPr>
                <w:rFonts w:ascii="宋体" w:hAnsi="宋体"/>
                <w:b/>
                <w:color w:val="auto"/>
                <w:sz w:val="24"/>
                <w:highlight w:val="none"/>
              </w:rPr>
            </w:pPr>
          </w:p>
        </w:tc>
        <w:tc>
          <w:tcPr>
            <w:tcW w:w="1169" w:type="dxa"/>
            <w:noWrap w:val="0"/>
            <w:vAlign w:val="center"/>
          </w:tcPr>
          <w:p w14:paraId="6B1D5325">
            <w:pPr>
              <w:spacing w:line="480" w:lineRule="auto"/>
              <w:jc w:val="center"/>
              <w:rPr>
                <w:rFonts w:ascii="宋体" w:hAnsi="宋体"/>
                <w:b/>
                <w:color w:val="auto"/>
                <w:sz w:val="24"/>
                <w:highlight w:val="none"/>
              </w:rPr>
            </w:pPr>
          </w:p>
        </w:tc>
        <w:tc>
          <w:tcPr>
            <w:tcW w:w="850" w:type="dxa"/>
            <w:noWrap w:val="0"/>
            <w:vAlign w:val="center"/>
          </w:tcPr>
          <w:p w14:paraId="59789015">
            <w:pPr>
              <w:spacing w:line="480" w:lineRule="auto"/>
              <w:jc w:val="center"/>
              <w:rPr>
                <w:rFonts w:ascii="宋体" w:hAnsi="宋体"/>
                <w:b/>
                <w:color w:val="auto"/>
                <w:sz w:val="24"/>
                <w:highlight w:val="none"/>
              </w:rPr>
            </w:pPr>
          </w:p>
        </w:tc>
        <w:tc>
          <w:tcPr>
            <w:tcW w:w="1509" w:type="dxa"/>
            <w:noWrap w:val="0"/>
            <w:vAlign w:val="center"/>
          </w:tcPr>
          <w:p w14:paraId="69E60468">
            <w:pPr>
              <w:spacing w:line="480" w:lineRule="auto"/>
              <w:jc w:val="center"/>
              <w:rPr>
                <w:rFonts w:ascii="宋体" w:hAnsi="宋体"/>
                <w:b/>
                <w:color w:val="auto"/>
                <w:sz w:val="24"/>
                <w:highlight w:val="none"/>
              </w:rPr>
            </w:pPr>
          </w:p>
        </w:tc>
        <w:tc>
          <w:tcPr>
            <w:tcW w:w="1411" w:type="dxa"/>
            <w:noWrap w:val="0"/>
            <w:vAlign w:val="center"/>
          </w:tcPr>
          <w:p w14:paraId="41423A25">
            <w:pPr>
              <w:spacing w:line="480" w:lineRule="auto"/>
              <w:jc w:val="center"/>
              <w:rPr>
                <w:rFonts w:ascii="宋体" w:hAnsi="宋体"/>
                <w:b/>
                <w:color w:val="auto"/>
                <w:sz w:val="24"/>
                <w:highlight w:val="none"/>
              </w:rPr>
            </w:pPr>
          </w:p>
        </w:tc>
      </w:tr>
      <w:tr w14:paraId="4CE6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14:paraId="61278704">
            <w:pPr>
              <w:spacing w:line="480" w:lineRule="auto"/>
              <w:jc w:val="center"/>
              <w:rPr>
                <w:rFonts w:ascii="宋体" w:hAnsi="宋体"/>
                <w:b/>
                <w:color w:val="auto"/>
                <w:sz w:val="24"/>
                <w:highlight w:val="none"/>
              </w:rPr>
            </w:pPr>
          </w:p>
        </w:tc>
        <w:tc>
          <w:tcPr>
            <w:tcW w:w="1738" w:type="dxa"/>
            <w:noWrap w:val="0"/>
            <w:vAlign w:val="top"/>
          </w:tcPr>
          <w:p w14:paraId="74557F5A">
            <w:pPr>
              <w:spacing w:line="480" w:lineRule="auto"/>
              <w:jc w:val="center"/>
              <w:rPr>
                <w:rFonts w:ascii="宋体" w:hAnsi="宋体"/>
                <w:color w:val="auto"/>
                <w:sz w:val="24"/>
                <w:highlight w:val="none"/>
              </w:rPr>
            </w:pPr>
          </w:p>
        </w:tc>
        <w:tc>
          <w:tcPr>
            <w:tcW w:w="1701" w:type="dxa"/>
            <w:noWrap w:val="0"/>
            <w:vAlign w:val="center"/>
          </w:tcPr>
          <w:p w14:paraId="72BA06EE">
            <w:pPr>
              <w:spacing w:line="480" w:lineRule="auto"/>
              <w:jc w:val="center"/>
              <w:rPr>
                <w:rFonts w:ascii="宋体" w:hAnsi="宋体"/>
                <w:b/>
                <w:color w:val="auto"/>
                <w:sz w:val="24"/>
                <w:highlight w:val="none"/>
              </w:rPr>
            </w:pPr>
          </w:p>
        </w:tc>
        <w:tc>
          <w:tcPr>
            <w:tcW w:w="1276" w:type="dxa"/>
            <w:noWrap w:val="0"/>
            <w:vAlign w:val="center"/>
          </w:tcPr>
          <w:p w14:paraId="5F6A14F4">
            <w:pPr>
              <w:spacing w:line="480" w:lineRule="auto"/>
              <w:jc w:val="center"/>
              <w:rPr>
                <w:rFonts w:ascii="宋体" w:hAnsi="宋体"/>
                <w:b/>
                <w:color w:val="auto"/>
                <w:sz w:val="24"/>
                <w:highlight w:val="none"/>
              </w:rPr>
            </w:pPr>
          </w:p>
        </w:tc>
        <w:tc>
          <w:tcPr>
            <w:tcW w:w="1169" w:type="dxa"/>
            <w:noWrap w:val="0"/>
            <w:vAlign w:val="center"/>
          </w:tcPr>
          <w:p w14:paraId="185855BC">
            <w:pPr>
              <w:spacing w:line="480" w:lineRule="auto"/>
              <w:jc w:val="center"/>
              <w:rPr>
                <w:rFonts w:ascii="宋体" w:hAnsi="宋体"/>
                <w:b/>
                <w:color w:val="auto"/>
                <w:sz w:val="24"/>
                <w:highlight w:val="none"/>
              </w:rPr>
            </w:pPr>
          </w:p>
        </w:tc>
        <w:tc>
          <w:tcPr>
            <w:tcW w:w="850" w:type="dxa"/>
            <w:noWrap w:val="0"/>
            <w:vAlign w:val="top"/>
          </w:tcPr>
          <w:p w14:paraId="44D4C755">
            <w:pPr>
              <w:spacing w:line="480" w:lineRule="auto"/>
              <w:jc w:val="center"/>
              <w:rPr>
                <w:rFonts w:ascii="宋体" w:hAnsi="宋体"/>
                <w:color w:val="auto"/>
                <w:highlight w:val="none"/>
              </w:rPr>
            </w:pPr>
          </w:p>
        </w:tc>
        <w:tc>
          <w:tcPr>
            <w:tcW w:w="1509" w:type="dxa"/>
            <w:noWrap w:val="0"/>
            <w:vAlign w:val="center"/>
          </w:tcPr>
          <w:p w14:paraId="38D84BC2">
            <w:pPr>
              <w:spacing w:line="480" w:lineRule="auto"/>
              <w:jc w:val="center"/>
              <w:rPr>
                <w:rFonts w:ascii="宋体" w:hAnsi="宋体"/>
                <w:b/>
                <w:color w:val="auto"/>
                <w:sz w:val="24"/>
                <w:highlight w:val="none"/>
              </w:rPr>
            </w:pPr>
          </w:p>
        </w:tc>
        <w:tc>
          <w:tcPr>
            <w:tcW w:w="1411" w:type="dxa"/>
            <w:noWrap w:val="0"/>
            <w:vAlign w:val="center"/>
          </w:tcPr>
          <w:p w14:paraId="1ADED5B0">
            <w:pPr>
              <w:spacing w:line="480" w:lineRule="auto"/>
              <w:jc w:val="center"/>
              <w:rPr>
                <w:rFonts w:ascii="宋体" w:hAnsi="宋体"/>
                <w:b/>
                <w:color w:val="auto"/>
                <w:sz w:val="24"/>
                <w:highlight w:val="none"/>
              </w:rPr>
            </w:pPr>
          </w:p>
        </w:tc>
      </w:tr>
      <w:tr w14:paraId="68F6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14:paraId="74B21D8E">
            <w:pPr>
              <w:spacing w:line="480" w:lineRule="auto"/>
              <w:jc w:val="center"/>
              <w:rPr>
                <w:rFonts w:ascii="宋体" w:hAnsi="宋体"/>
                <w:b/>
                <w:color w:val="auto"/>
                <w:sz w:val="24"/>
                <w:highlight w:val="none"/>
              </w:rPr>
            </w:pPr>
          </w:p>
        </w:tc>
        <w:tc>
          <w:tcPr>
            <w:tcW w:w="1738" w:type="dxa"/>
            <w:noWrap w:val="0"/>
            <w:vAlign w:val="top"/>
          </w:tcPr>
          <w:p w14:paraId="730E4CBC">
            <w:pPr>
              <w:spacing w:line="480" w:lineRule="auto"/>
              <w:jc w:val="center"/>
              <w:rPr>
                <w:rFonts w:ascii="宋体" w:hAnsi="宋体"/>
                <w:color w:val="auto"/>
                <w:sz w:val="24"/>
                <w:highlight w:val="none"/>
              </w:rPr>
            </w:pPr>
          </w:p>
        </w:tc>
        <w:tc>
          <w:tcPr>
            <w:tcW w:w="1701" w:type="dxa"/>
            <w:noWrap w:val="0"/>
            <w:vAlign w:val="center"/>
          </w:tcPr>
          <w:p w14:paraId="74A1870F">
            <w:pPr>
              <w:spacing w:line="480" w:lineRule="auto"/>
              <w:jc w:val="center"/>
              <w:rPr>
                <w:rFonts w:ascii="宋体" w:hAnsi="宋体"/>
                <w:b/>
                <w:color w:val="auto"/>
                <w:sz w:val="24"/>
                <w:highlight w:val="none"/>
              </w:rPr>
            </w:pPr>
          </w:p>
        </w:tc>
        <w:tc>
          <w:tcPr>
            <w:tcW w:w="1276" w:type="dxa"/>
            <w:noWrap w:val="0"/>
            <w:vAlign w:val="center"/>
          </w:tcPr>
          <w:p w14:paraId="7F437440">
            <w:pPr>
              <w:spacing w:line="480" w:lineRule="auto"/>
              <w:jc w:val="center"/>
              <w:rPr>
                <w:rFonts w:ascii="宋体" w:hAnsi="宋体"/>
                <w:b/>
                <w:color w:val="auto"/>
                <w:sz w:val="24"/>
                <w:highlight w:val="none"/>
              </w:rPr>
            </w:pPr>
          </w:p>
        </w:tc>
        <w:tc>
          <w:tcPr>
            <w:tcW w:w="1169" w:type="dxa"/>
            <w:noWrap w:val="0"/>
            <w:vAlign w:val="center"/>
          </w:tcPr>
          <w:p w14:paraId="3FE41BEA">
            <w:pPr>
              <w:spacing w:line="480" w:lineRule="auto"/>
              <w:jc w:val="center"/>
              <w:rPr>
                <w:rFonts w:ascii="宋体" w:hAnsi="宋体"/>
                <w:b/>
                <w:color w:val="auto"/>
                <w:sz w:val="24"/>
                <w:highlight w:val="none"/>
              </w:rPr>
            </w:pPr>
          </w:p>
        </w:tc>
        <w:tc>
          <w:tcPr>
            <w:tcW w:w="850" w:type="dxa"/>
            <w:noWrap w:val="0"/>
            <w:vAlign w:val="top"/>
          </w:tcPr>
          <w:p w14:paraId="16EE89B1">
            <w:pPr>
              <w:spacing w:line="480" w:lineRule="auto"/>
              <w:jc w:val="center"/>
              <w:rPr>
                <w:rFonts w:ascii="宋体" w:hAnsi="宋体"/>
                <w:color w:val="auto"/>
                <w:highlight w:val="none"/>
              </w:rPr>
            </w:pPr>
          </w:p>
        </w:tc>
        <w:tc>
          <w:tcPr>
            <w:tcW w:w="1509" w:type="dxa"/>
            <w:noWrap w:val="0"/>
            <w:vAlign w:val="center"/>
          </w:tcPr>
          <w:p w14:paraId="61D36428">
            <w:pPr>
              <w:spacing w:line="480" w:lineRule="auto"/>
              <w:jc w:val="center"/>
              <w:rPr>
                <w:rFonts w:ascii="宋体" w:hAnsi="宋体"/>
                <w:b/>
                <w:color w:val="auto"/>
                <w:sz w:val="24"/>
                <w:highlight w:val="none"/>
              </w:rPr>
            </w:pPr>
          </w:p>
        </w:tc>
        <w:tc>
          <w:tcPr>
            <w:tcW w:w="1411" w:type="dxa"/>
            <w:noWrap w:val="0"/>
            <w:vAlign w:val="center"/>
          </w:tcPr>
          <w:p w14:paraId="00F15EF8">
            <w:pPr>
              <w:spacing w:line="480" w:lineRule="auto"/>
              <w:jc w:val="center"/>
              <w:rPr>
                <w:rFonts w:ascii="宋体" w:hAnsi="宋体"/>
                <w:b/>
                <w:color w:val="auto"/>
                <w:sz w:val="24"/>
                <w:highlight w:val="none"/>
              </w:rPr>
            </w:pPr>
          </w:p>
        </w:tc>
      </w:tr>
      <w:tr w14:paraId="4A3E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14:paraId="5B08A0F5">
            <w:pPr>
              <w:spacing w:line="480" w:lineRule="auto"/>
              <w:jc w:val="center"/>
              <w:rPr>
                <w:rFonts w:ascii="宋体" w:hAnsi="宋体"/>
                <w:b/>
                <w:color w:val="auto"/>
                <w:sz w:val="24"/>
                <w:highlight w:val="none"/>
              </w:rPr>
            </w:pPr>
          </w:p>
        </w:tc>
        <w:tc>
          <w:tcPr>
            <w:tcW w:w="1738" w:type="dxa"/>
            <w:noWrap w:val="0"/>
            <w:vAlign w:val="top"/>
          </w:tcPr>
          <w:p w14:paraId="250273E5">
            <w:pPr>
              <w:spacing w:line="480" w:lineRule="auto"/>
              <w:jc w:val="center"/>
              <w:rPr>
                <w:rFonts w:ascii="宋体" w:hAnsi="宋体"/>
                <w:color w:val="auto"/>
                <w:sz w:val="24"/>
                <w:highlight w:val="none"/>
              </w:rPr>
            </w:pPr>
          </w:p>
        </w:tc>
        <w:tc>
          <w:tcPr>
            <w:tcW w:w="1701" w:type="dxa"/>
            <w:noWrap w:val="0"/>
            <w:vAlign w:val="center"/>
          </w:tcPr>
          <w:p w14:paraId="655C2AAA">
            <w:pPr>
              <w:spacing w:line="480" w:lineRule="auto"/>
              <w:jc w:val="center"/>
              <w:rPr>
                <w:rFonts w:ascii="宋体" w:hAnsi="宋体"/>
                <w:b/>
                <w:color w:val="auto"/>
                <w:sz w:val="24"/>
                <w:highlight w:val="none"/>
              </w:rPr>
            </w:pPr>
          </w:p>
        </w:tc>
        <w:tc>
          <w:tcPr>
            <w:tcW w:w="1276" w:type="dxa"/>
            <w:noWrap w:val="0"/>
            <w:vAlign w:val="center"/>
          </w:tcPr>
          <w:p w14:paraId="05CA5454">
            <w:pPr>
              <w:spacing w:line="480" w:lineRule="auto"/>
              <w:jc w:val="center"/>
              <w:rPr>
                <w:rFonts w:ascii="宋体" w:hAnsi="宋体"/>
                <w:b/>
                <w:color w:val="auto"/>
                <w:sz w:val="24"/>
                <w:highlight w:val="none"/>
              </w:rPr>
            </w:pPr>
          </w:p>
        </w:tc>
        <w:tc>
          <w:tcPr>
            <w:tcW w:w="1169" w:type="dxa"/>
            <w:noWrap w:val="0"/>
            <w:vAlign w:val="center"/>
          </w:tcPr>
          <w:p w14:paraId="00B4BF0D">
            <w:pPr>
              <w:spacing w:line="480" w:lineRule="auto"/>
              <w:jc w:val="center"/>
              <w:rPr>
                <w:rFonts w:ascii="宋体" w:hAnsi="宋体"/>
                <w:b/>
                <w:color w:val="auto"/>
                <w:sz w:val="24"/>
                <w:highlight w:val="none"/>
              </w:rPr>
            </w:pPr>
          </w:p>
        </w:tc>
        <w:tc>
          <w:tcPr>
            <w:tcW w:w="850" w:type="dxa"/>
            <w:noWrap w:val="0"/>
            <w:vAlign w:val="top"/>
          </w:tcPr>
          <w:p w14:paraId="7C50220E">
            <w:pPr>
              <w:spacing w:line="480" w:lineRule="auto"/>
              <w:jc w:val="center"/>
              <w:rPr>
                <w:rFonts w:ascii="宋体" w:hAnsi="宋体"/>
                <w:color w:val="auto"/>
                <w:highlight w:val="none"/>
              </w:rPr>
            </w:pPr>
          </w:p>
        </w:tc>
        <w:tc>
          <w:tcPr>
            <w:tcW w:w="1509" w:type="dxa"/>
            <w:noWrap w:val="0"/>
            <w:vAlign w:val="center"/>
          </w:tcPr>
          <w:p w14:paraId="1F9731ED">
            <w:pPr>
              <w:spacing w:line="480" w:lineRule="auto"/>
              <w:jc w:val="center"/>
              <w:rPr>
                <w:rFonts w:ascii="宋体" w:hAnsi="宋体"/>
                <w:b/>
                <w:color w:val="auto"/>
                <w:sz w:val="24"/>
                <w:highlight w:val="none"/>
              </w:rPr>
            </w:pPr>
          </w:p>
        </w:tc>
        <w:tc>
          <w:tcPr>
            <w:tcW w:w="1411" w:type="dxa"/>
            <w:noWrap w:val="0"/>
            <w:vAlign w:val="center"/>
          </w:tcPr>
          <w:p w14:paraId="1FA8D4CB">
            <w:pPr>
              <w:spacing w:line="480" w:lineRule="auto"/>
              <w:jc w:val="center"/>
              <w:rPr>
                <w:rFonts w:ascii="宋体" w:hAnsi="宋体"/>
                <w:b/>
                <w:color w:val="auto"/>
                <w:sz w:val="24"/>
                <w:highlight w:val="none"/>
              </w:rPr>
            </w:pPr>
          </w:p>
        </w:tc>
      </w:tr>
      <w:tr w14:paraId="5E4C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14:paraId="6BBFF541">
            <w:pPr>
              <w:spacing w:line="480" w:lineRule="auto"/>
              <w:jc w:val="center"/>
              <w:rPr>
                <w:rFonts w:ascii="宋体" w:hAnsi="宋体"/>
                <w:b/>
                <w:color w:val="auto"/>
                <w:sz w:val="24"/>
                <w:highlight w:val="none"/>
              </w:rPr>
            </w:pPr>
          </w:p>
        </w:tc>
        <w:tc>
          <w:tcPr>
            <w:tcW w:w="1738" w:type="dxa"/>
            <w:noWrap w:val="0"/>
            <w:vAlign w:val="top"/>
          </w:tcPr>
          <w:p w14:paraId="380D6EBB">
            <w:pPr>
              <w:spacing w:line="480" w:lineRule="auto"/>
              <w:jc w:val="center"/>
              <w:rPr>
                <w:rFonts w:ascii="宋体" w:hAnsi="宋体"/>
                <w:color w:val="auto"/>
                <w:sz w:val="24"/>
                <w:highlight w:val="none"/>
              </w:rPr>
            </w:pPr>
          </w:p>
        </w:tc>
        <w:tc>
          <w:tcPr>
            <w:tcW w:w="1701" w:type="dxa"/>
            <w:noWrap w:val="0"/>
            <w:vAlign w:val="center"/>
          </w:tcPr>
          <w:p w14:paraId="4B94C93A">
            <w:pPr>
              <w:spacing w:line="480" w:lineRule="auto"/>
              <w:jc w:val="center"/>
              <w:rPr>
                <w:rFonts w:ascii="宋体" w:hAnsi="宋体"/>
                <w:b/>
                <w:color w:val="auto"/>
                <w:sz w:val="24"/>
                <w:highlight w:val="none"/>
              </w:rPr>
            </w:pPr>
          </w:p>
        </w:tc>
        <w:tc>
          <w:tcPr>
            <w:tcW w:w="1276" w:type="dxa"/>
            <w:noWrap w:val="0"/>
            <w:vAlign w:val="center"/>
          </w:tcPr>
          <w:p w14:paraId="4254A0AA">
            <w:pPr>
              <w:spacing w:line="480" w:lineRule="auto"/>
              <w:jc w:val="center"/>
              <w:rPr>
                <w:rFonts w:ascii="宋体" w:hAnsi="宋体"/>
                <w:b/>
                <w:color w:val="auto"/>
                <w:sz w:val="24"/>
                <w:highlight w:val="none"/>
              </w:rPr>
            </w:pPr>
          </w:p>
        </w:tc>
        <w:tc>
          <w:tcPr>
            <w:tcW w:w="1169" w:type="dxa"/>
            <w:noWrap w:val="0"/>
            <w:vAlign w:val="center"/>
          </w:tcPr>
          <w:p w14:paraId="1E494DD3">
            <w:pPr>
              <w:spacing w:line="480" w:lineRule="auto"/>
              <w:jc w:val="center"/>
              <w:rPr>
                <w:rFonts w:ascii="宋体" w:hAnsi="宋体"/>
                <w:b/>
                <w:color w:val="auto"/>
                <w:sz w:val="24"/>
                <w:highlight w:val="none"/>
              </w:rPr>
            </w:pPr>
          </w:p>
        </w:tc>
        <w:tc>
          <w:tcPr>
            <w:tcW w:w="850" w:type="dxa"/>
            <w:noWrap w:val="0"/>
            <w:vAlign w:val="top"/>
          </w:tcPr>
          <w:p w14:paraId="5D33B161">
            <w:pPr>
              <w:spacing w:line="480" w:lineRule="auto"/>
              <w:jc w:val="center"/>
              <w:rPr>
                <w:rFonts w:ascii="宋体" w:hAnsi="宋体"/>
                <w:color w:val="auto"/>
                <w:highlight w:val="none"/>
              </w:rPr>
            </w:pPr>
          </w:p>
        </w:tc>
        <w:tc>
          <w:tcPr>
            <w:tcW w:w="1509" w:type="dxa"/>
            <w:noWrap w:val="0"/>
            <w:vAlign w:val="center"/>
          </w:tcPr>
          <w:p w14:paraId="430C83FF">
            <w:pPr>
              <w:spacing w:line="480" w:lineRule="auto"/>
              <w:jc w:val="center"/>
              <w:rPr>
                <w:rFonts w:ascii="宋体" w:hAnsi="宋体"/>
                <w:b/>
                <w:color w:val="auto"/>
                <w:sz w:val="24"/>
                <w:highlight w:val="none"/>
              </w:rPr>
            </w:pPr>
          </w:p>
        </w:tc>
        <w:tc>
          <w:tcPr>
            <w:tcW w:w="1411" w:type="dxa"/>
            <w:noWrap w:val="0"/>
            <w:vAlign w:val="center"/>
          </w:tcPr>
          <w:p w14:paraId="704525D1">
            <w:pPr>
              <w:spacing w:line="480" w:lineRule="auto"/>
              <w:jc w:val="center"/>
              <w:rPr>
                <w:rFonts w:ascii="宋体" w:hAnsi="宋体"/>
                <w:b/>
                <w:color w:val="auto"/>
                <w:sz w:val="24"/>
                <w:highlight w:val="none"/>
              </w:rPr>
            </w:pPr>
          </w:p>
        </w:tc>
      </w:tr>
      <w:tr w14:paraId="2E30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14:paraId="176C07C1">
            <w:pPr>
              <w:spacing w:line="480" w:lineRule="auto"/>
              <w:jc w:val="center"/>
              <w:rPr>
                <w:rFonts w:ascii="宋体" w:hAnsi="宋体"/>
                <w:b/>
                <w:color w:val="auto"/>
                <w:sz w:val="24"/>
                <w:highlight w:val="none"/>
              </w:rPr>
            </w:pPr>
          </w:p>
        </w:tc>
        <w:tc>
          <w:tcPr>
            <w:tcW w:w="1738" w:type="dxa"/>
            <w:noWrap w:val="0"/>
            <w:vAlign w:val="top"/>
          </w:tcPr>
          <w:p w14:paraId="4AF84BF1">
            <w:pPr>
              <w:spacing w:line="480" w:lineRule="auto"/>
              <w:jc w:val="center"/>
              <w:rPr>
                <w:rFonts w:ascii="宋体" w:hAnsi="宋体"/>
                <w:color w:val="auto"/>
                <w:sz w:val="24"/>
                <w:highlight w:val="none"/>
              </w:rPr>
            </w:pPr>
          </w:p>
        </w:tc>
        <w:tc>
          <w:tcPr>
            <w:tcW w:w="1701" w:type="dxa"/>
            <w:noWrap w:val="0"/>
            <w:vAlign w:val="center"/>
          </w:tcPr>
          <w:p w14:paraId="40AD55B5">
            <w:pPr>
              <w:spacing w:line="480" w:lineRule="auto"/>
              <w:jc w:val="center"/>
              <w:rPr>
                <w:rFonts w:ascii="宋体" w:hAnsi="宋体"/>
                <w:b/>
                <w:color w:val="auto"/>
                <w:sz w:val="24"/>
                <w:highlight w:val="none"/>
              </w:rPr>
            </w:pPr>
          </w:p>
        </w:tc>
        <w:tc>
          <w:tcPr>
            <w:tcW w:w="1276" w:type="dxa"/>
            <w:noWrap w:val="0"/>
            <w:vAlign w:val="center"/>
          </w:tcPr>
          <w:p w14:paraId="74DFD63C">
            <w:pPr>
              <w:spacing w:line="480" w:lineRule="auto"/>
              <w:jc w:val="center"/>
              <w:rPr>
                <w:rFonts w:ascii="宋体" w:hAnsi="宋体"/>
                <w:b/>
                <w:color w:val="auto"/>
                <w:sz w:val="24"/>
                <w:highlight w:val="none"/>
              </w:rPr>
            </w:pPr>
          </w:p>
        </w:tc>
        <w:tc>
          <w:tcPr>
            <w:tcW w:w="1169" w:type="dxa"/>
            <w:noWrap w:val="0"/>
            <w:vAlign w:val="center"/>
          </w:tcPr>
          <w:p w14:paraId="73CE4E9D">
            <w:pPr>
              <w:spacing w:line="480" w:lineRule="auto"/>
              <w:jc w:val="center"/>
              <w:rPr>
                <w:rFonts w:ascii="宋体" w:hAnsi="宋体"/>
                <w:b/>
                <w:color w:val="auto"/>
                <w:sz w:val="24"/>
                <w:highlight w:val="none"/>
              </w:rPr>
            </w:pPr>
          </w:p>
        </w:tc>
        <w:tc>
          <w:tcPr>
            <w:tcW w:w="850" w:type="dxa"/>
            <w:noWrap w:val="0"/>
            <w:vAlign w:val="top"/>
          </w:tcPr>
          <w:p w14:paraId="559014AD">
            <w:pPr>
              <w:spacing w:line="480" w:lineRule="auto"/>
              <w:jc w:val="center"/>
              <w:rPr>
                <w:rFonts w:ascii="宋体" w:hAnsi="宋体"/>
                <w:color w:val="auto"/>
                <w:highlight w:val="none"/>
              </w:rPr>
            </w:pPr>
          </w:p>
        </w:tc>
        <w:tc>
          <w:tcPr>
            <w:tcW w:w="1509" w:type="dxa"/>
            <w:noWrap w:val="0"/>
            <w:vAlign w:val="center"/>
          </w:tcPr>
          <w:p w14:paraId="68F979A4">
            <w:pPr>
              <w:spacing w:line="480" w:lineRule="auto"/>
              <w:jc w:val="center"/>
              <w:rPr>
                <w:rFonts w:ascii="宋体" w:hAnsi="宋体"/>
                <w:b/>
                <w:color w:val="auto"/>
                <w:sz w:val="24"/>
                <w:highlight w:val="none"/>
              </w:rPr>
            </w:pPr>
          </w:p>
        </w:tc>
        <w:tc>
          <w:tcPr>
            <w:tcW w:w="1411" w:type="dxa"/>
            <w:noWrap w:val="0"/>
            <w:vAlign w:val="center"/>
          </w:tcPr>
          <w:p w14:paraId="29F8E40A">
            <w:pPr>
              <w:spacing w:line="480" w:lineRule="auto"/>
              <w:jc w:val="center"/>
              <w:rPr>
                <w:rFonts w:ascii="宋体" w:hAnsi="宋体"/>
                <w:b/>
                <w:color w:val="auto"/>
                <w:sz w:val="24"/>
                <w:highlight w:val="none"/>
              </w:rPr>
            </w:pPr>
          </w:p>
        </w:tc>
      </w:tr>
      <w:tr w14:paraId="32D8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14:paraId="67FC5DB4">
            <w:pPr>
              <w:spacing w:line="480" w:lineRule="auto"/>
              <w:jc w:val="center"/>
              <w:rPr>
                <w:rFonts w:ascii="宋体" w:hAnsi="宋体"/>
                <w:b/>
                <w:color w:val="auto"/>
                <w:sz w:val="24"/>
                <w:highlight w:val="none"/>
              </w:rPr>
            </w:pPr>
          </w:p>
        </w:tc>
        <w:tc>
          <w:tcPr>
            <w:tcW w:w="1738" w:type="dxa"/>
            <w:noWrap w:val="0"/>
            <w:vAlign w:val="top"/>
          </w:tcPr>
          <w:p w14:paraId="1EA73F80">
            <w:pPr>
              <w:spacing w:line="480" w:lineRule="auto"/>
              <w:jc w:val="center"/>
              <w:rPr>
                <w:rFonts w:ascii="宋体" w:hAnsi="宋体"/>
                <w:color w:val="auto"/>
                <w:sz w:val="24"/>
                <w:highlight w:val="none"/>
              </w:rPr>
            </w:pPr>
          </w:p>
        </w:tc>
        <w:tc>
          <w:tcPr>
            <w:tcW w:w="1701" w:type="dxa"/>
            <w:noWrap w:val="0"/>
            <w:vAlign w:val="center"/>
          </w:tcPr>
          <w:p w14:paraId="3B3F9579">
            <w:pPr>
              <w:spacing w:line="480" w:lineRule="auto"/>
              <w:jc w:val="center"/>
              <w:rPr>
                <w:rFonts w:ascii="宋体" w:hAnsi="宋体"/>
                <w:b/>
                <w:color w:val="auto"/>
                <w:sz w:val="24"/>
                <w:highlight w:val="none"/>
              </w:rPr>
            </w:pPr>
          </w:p>
        </w:tc>
        <w:tc>
          <w:tcPr>
            <w:tcW w:w="1276" w:type="dxa"/>
            <w:noWrap w:val="0"/>
            <w:vAlign w:val="center"/>
          </w:tcPr>
          <w:p w14:paraId="6484B535">
            <w:pPr>
              <w:spacing w:line="480" w:lineRule="auto"/>
              <w:jc w:val="center"/>
              <w:rPr>
                <w:rFonts w:ascii="宋体" w:hAnsi="宋体"/>
                <w:b/>
                <w:color w:val="auto"/>
                <w:sz w:val="24"/>
                <w:highlight w:val="none"/>
              </w:rPr>
            </w:pPr>
          </w:p>
        </w:tc>
        <w:tc>
          <w:tcPr>
            <w:tcW w:w="1169" w:type="dxa"/>
            <w:noWrap w:val="0"/>
            <w:vAlign w:val="center"/>
          </w:tcPr>
          <w:p w14:paraId="04CCF982">
            <w:pPr>
              <w:spacing w:line="480" w:lineRule="auto"/>
              <w:jc w:val="center"/>
              <w:rPr>
                <w:rFonts w:ascii="宋体" w:hAnsi="宋体"/>
                <w:b/>
                <w:color w:val="auto"/>
                <w:sz w:val="24"/>
                <w:highlight w:val="none"/>
              </w:rPr>
            </w:pPr>
          </w:p>
        </w:tc>
        <w:tc>
          <w:tcPr>
            <w:tcW w:w="850" w:type="dxa"/>
            <w:noWrap w:val="0"/>
            <w:vAlign w:val="top"/>
          </w:tcPr>
          <w:p w14:paraId="4C3BF308">
            <w:pPr>
              <w:spacing w:line="480" w:lineRule="auto"/>
              <w:jc w:val="center"/>
              <w:rPr>
                <w:rFonts w:ascii="宋体" w:hAnsi="宋体"/>
                <w:color w:val="auto"/>
                <w:highlight w:val="none"/>
              </w:rPr>
            </w:pPr>
          </w:p>
        </w:tc>
        <w:tc>
          <w:tcPr>
            <w:tcW w:w="1509" w:type="dxa"/>
            <w:noWrap w:val="0"/>
            <w:vAlign w:val="center"/>
          </w:tcPr>
          <w:p w14:paraId="079DCA7C">
            <w:pPr>
              <w:spacing w:line="480" w:lineRule="auto"/>
              <w:jc w:val="center"/>
              <w:rPr>
                <w:rFonts w:ascii="宋体" w:hAnsi="宋体"/>
                <w:b/>
                <w:color w:val="auto"/>
                <w:sz w:val="24"/>
                <w:highlight w:val="none"/>
              </w:rPr>
            </w:pPr>
          </w:p>
        </w:tc>
        <w:tc>
          <w:tcPr>
            <w:tcW w:w="1411" w:type="dxa"/>
            <w:noWrap w:val="0"/>
            <w:vAlign w:val="center"/>
          </w:tcPr>
          <w:p w14:paraId="7EFB7E58">
            <w:pPr>
              <w:spacing w:line="480" w:lineRule="auto"/>
              <w:jc w:val="center"/>
              <w:rPr>
                <w:rFonts w:ascii="宋体" w:hAnsi="宋体"/>
                <w:b/>
                <w:color w:val="auto"/>
                <w:sz w:val="24"/>
                <w:highlight w:val="none"/>
              </w:rPr>
            </w:pPr>
          </w:p>
        </w:tc>
      </w:tr>
      <w:tr w14:paraId="78F1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14:paraId="7D5E77BF">
            <w:pPr>
              <w:spacing w:line="480" w:lineRule="auto"/>
              <w:jc w:val="center"/>
              <w:rPr>
                <w:rFonts w:ascii="宋体" w:hAnsi="宋体"/>
                <w:b/>
                <w:color w:val="auto"/>
                <w:sz w:val="24"/>
                <w:highlight w:val="none"/>
              </w:rPr>
            </w:pPr>
          </w:p>
        </w:tc>
        <w:tc>
          <w:tcPr>
            <w:tcW w:w="1738" w:type="dxa"/>
            <w:noWrap w:val="0"/>
            <w:vAlign w:val="top"/>
          </w:tcPr>
          <w:p w14:paraId="21152C45">
            <w:pPr>
              <w:spacing w:line="480" w:lineRule="auto"/>
              <w:jc w:val="center"/>
              <w:rPr>
                <w:rFonts w:ascii="宋体" w:hAnsi="宋体"/>
                <w:color w:val="auto"/>
                <w:sz w:val="24"/>
                <w:highlight w:val="none"/>
              </w:rPr>
            </w:pPr>
          </w:p>
        </w:tc>
        <w:tc>
          <w:tcPr>
            <w:tcW w:w="1701" w:type="dxa"/>
            <w:noWrap w:val="0"/>
            <w:vAlign w:val="center"/>
          </w:tcPr>
          <w:p w14:paraId="7A77A87A">
            <w:pPr>
              <w:spacing w:line="480" w:lineRule="auto"/>
              <w:jc w:val="center"/>
              <w:rPr>
                <w:rFonts w:ascii="宋体" w:hAnsi="宋体"/>
                <w:b/>
                <w:color w:val="auto"/>
                <w:sz w:val="24"/>
                <w:highlight w:val="none"/>
              </w:rPr>
            </w:pPr>
          </w:p>
        </w:tc>
        <w:tc>
          <w:tcPr>
            <w:tcW w:w="1276" w:type="dxa"/>
            <w:noWrap w:val="0"/>
            <w:vAlign w:val="center"/>
          </w:tcPr>
          <w:p w14:paraId="2D8AA644">
            <w:pPr>
              <w:spacing w:line="480" w:lineRule="auto"/>
              <w:jc w:val="center"/>
              <w:rPr>
                <w:rFonts w:ascii="宋体" w:hAnsi="宋体"/>
                <w:b/>
                <w:color w:val="auto"/>
                <w:sz w:val="24"/>
                <w:highlight w:val="none"/>
              </w:rPr>
            </w:pPr>
          </w:p>
        </w:tc>
        <w:tc>
          <w:tcPr>
            <w:tcW w:w="1169" w:type="dxa"/>
            <w:noWrap w:val="0"/>
            <w:vAlign w:val="center"/>
          </w:tcPr>
          <w:p w14:paraId="3E5491CE">
            <w:pPr>
              <w:spacing w:line="480" w:lineRule="auto"/>
              <w:jc w:val="center"/>
              <w:rPr>
                <w:rFonts w:ascii="宋体" w:hAnsi="宋体"/>
                <w:b/>
                <w:color w:val="auto"/>
                <w:sz w:val="24"/>
                <w:highlight w:val="none"/>
              </w:rPr>
            </w:pPr>
          </w:p>
        </w:tc>
        <w:tc>
          <w:tcPr>
            <w:tcW w:w="850" w:type="dxa"/>
            <w:noWrap w:val="0"/>
            <w:vAlign w:val="top"/>
          </w:tcPr>
          <w:p w14:paraId="66DDEBC4">
            <w:pPr>
              <w:spacing w:line="480" w:lineRule="auto"/>
              <w:jc w:val="center"/>
              <w:rPr>
                <w:rFonts w:ascii="宋体" w:hAnsi="宋体"/>
                <w:color w:val="auto"/>
                <w:highlight w:val="none"/>
              </w:rPr>
            </w:pPr>
          </w:p>
        </w:tc>
        <w:tc>
          <w:tcPr>
            <w:tcW w:w="1509" w:type="dxa"/>
            <w:noWrap w:val="0"/>
            <w:vAlign w:val="center"/>
          </w:tcPr>
          <w:p w14:paraId="6838EDB4">
            <w:pPr>
              <w:spacing w:line="480" w:lineRule="auto"/>
              <w:jc w:val="center"/>
              <w:rPr>
                <w:rFonts w:ascii="宋体" w:hAnsi="宋体"/>
                <w:b/>
                <w:color w:val="auto"/>
                <w:sz w:val="24"/>
                <w:highlight w:val="none"/>
              </w:rPr>
            </w:pPr>
          </w:p>
        </w:tc>
        <w:tc>
          <w:tcPr>
            <w:tcW w:w="1411" w:type="dxa"/>
            <w:noWrap w:val="0"/>
            <w:vAlign w:val="center"/>
          </w:tcPr>
          <w:p w14:paraId="3AC7BCCE">
            <w:pPr>
              <w:spacing w:line="480" w:lineRule="auto"/>
              <w:jc w:val="center"/>
              <w:rPr>
                <w:rFonts w:ascii="宋体" w:hAnsi="宋体"/>
                <w:b/>
                <w:color w:val="auto"/>
                <w:sz w:val="24"/>
                <w:highlight w:val="none"/>
              </w:rPr>
            </w:pPr>
          </w:p>
        </w:tc>
      </w:tr>
      <w:tr w14:paraId="44BB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14:paraId="108CFD77">
            <w:pPr>
              <w:spacing w:line="480" w:lineRule="auto"/>
              <w:jc w:val="center"/>
              <w:rPr>
                <w:rFonts w:ascii="宋体" w:hAnsi="宋体"/>
                <w:b/>
                <w:color w:val="auto"/>
                <w:sz w:val="24"/>
                <w:highlight w:val="none"/>
              </w:rPr>
            </w:pPr>
          </w:p>
        </w:tc>
        <w:tc>
          <w:tcPr>
            <w:tcW w:w="1738" w:type="dxa"/>
            <w:noWrap w:val="0"/>
            <w:vAlign w:val="top"/>
          </w:tcPr>
          <w:p w14:paraId="579CD7F0">
            <w:pPr>
              <w:spacing w:line="480" w:lineRule="auto"/>
              <w:jc w:val="center"/>
              <w:rPr>
                <w:rFonts w:ascii="宋体" w:hAnsi="宋体"/>
                <w:color w:val="auto"/>
                <w:sz w:val="24"/>
                <w:highlight w:val="none"/>
              </w:rPr>
            </w:pPr>
          </w:p>
        </w:tc>
        <w:tc>
          <w:tcPr>
            <w:tcW w:w="1701" w:type="dxa"/>
            <w:noWrap w:val="0"/>
            <w:vAlign w:val="center"/>
          </w:tcPr>
          <w:p w14:paraId="7F5C0816">
            <w:pPr>
              <w:spacing w:line="480" w:lineRule="auto"/>
              <w:jc w:val="center"/>
              <w:rPr>
                <w:rFonts w:ascii="宋体" w:hAnsi="宋体"/>
                <w:b/>
                <w:color w:val="auto"/>
                <w:sz w:val="24"/>
                <w:highlight w:val="none"/>
              </w:rPr>
            </w:pPr>
          </w:p>
        </w:tc>
        <w:tc>
          <w:tcPr>
            <w:tcW w:w="1276" w:type="dxa"/>
            <w:noWrap w:val="0"/>
            <w:vAlign w:val="center"/>
          </w:tcPr>
          <w:p w14:paraId="5D8F34B6">
            <w:pPr>
              <w:spacing w:line="480" w:lineRule="auto"/>
              <w:jc w:val="center"/>
              <w:rPr>
                <w:rFonts w:ascii="宋体" w:hAnsi="宋体"/>
                <w:b/>
                <w:color w:val="auto"/>
                <w:sz w:val="24"/>
                <w:highlight w:val="none"/>
              </w:rPr>
            </w:pPr>
          </w:p>
        </w:tc>
        <w:tc>
          <w:tcPr>
            <w:tcW w:w="1169" w:type="dxa"/>
            <w:noWrap w:val="0"/>
            <w:vAlign w:val="center"/>
          </w:tcPr>
          <w:p w14:paraId="58461CDC">
            <w:pPr>
              <w:spacing w:line="480" w:lineRule="auto"/>
              <w:jc w:val="center"/>
              <w:rPr>
                <w:rFonts w:ascii="宋体" w:hAnsi="宋体"/>
                <w:b/>
                <w:color w:val="auto"/>
                <w:sz w:val="24"/>
                <w:highlight w:val="none"/>
              </w:rPr>
            </w:pPr>
          </w:p>
        </w:tc>
        <w:tc>
          <w:tcPr>
            <w:tcW w:w="850" w:type="dxa"/>
            <w:noWrap w:val="0"/>
            <w:vAlign w:val="top"/>
          </w:tcPr>
          <w:p w14:paraId="20991617">
            <w:pPr>
              <w:spacing w:line="480" w:lineRule="auto"/>
              <w:jc w:val="center"/>
              <w:rPr>
                <w:rFonts w:ascii="宋体" w:hAnsi="宋体"/>
                <w:color w:val="auto"/>
                <w:highlight w:val="none"/>
              </w:rPr>
            </w:pPr>
          </w:p>
        </w:tc>
        <w:tc>
          <w:tcPr>
            <w:tcW w:w="1509" w:type="dxa"/>
            <w:noWrap w:val="0"/>
            <w:vAlign w:val="center"/>
          </w:tcPr>
          <w:p w14:paraId="068D5170">
            <w:pPr>
              <w:spacing w:line="480" w:lineRule="auto"/>
              <w:jc w:val="center"/>
              <w:rPr>
                <w:rFonts w:ascii="宋体" w:hAnsi="宋体"/>
                <w:b/>
                <w:color w:val="auto"/>
                <w:sz w:val="24"/>
                <w:highlight w:val="none"/>
              </w:rPr>
            </w:pPr>
          </w:p>
        </w:tc>
        <w:tc>
          <w:tcPr>
            <w:tcW w:w="1411" w:type="dxa"/>
            <w:noWrap w:val="0"/>
            <w:vAlign w:val="center"/>
          </w:tcPr>
          <w:p w14:paraId="66F51AA7">
            <w:pPr>
              <w:spacing w:line="480" w:lineRule="auto"/>
              <w:jc w:val="center"/>
              <w:rPr>
                <w:rFonts w:ascii="宋体" w:hAnsi="宋体"/>
                <w:b/>
                <w:color w:val="auto"/>
                <w:sz w:val="24"/>
                <w:highlight w:val="none"/>
              </w:rPr>
            </w:pPr>
          </w:p>
        </w:tc>
      </w:tr>
      <w:tr w14:paraId="25A2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505" w:type="dxa"/>
            <w:gridSpan w:val="8"/>
            <w:noWrap w:val="0"/>
            <w:vAlign w:val="top"/>
          </w:tcPr>
          <w:p w14:paraId="1AC8CE6A">
            <w:pPr>
              <w:spacing w:line="480" w:lineRule="auto"/>
              <w:jc w:val="left"/>
              <w:rPr>
                <w:rFonts w:hint="eastAsia" w:ascii="宋体" w:hAnsi="宋体"/>
                <w:b/>
                <w:color w:val="auto"/>
                <w:sz w:val="28"/>
                <w:szCs w:val="28"/>
                <w:highlight w:val="none"/>
              </w:rPr>
            </w:pPr>
            <w:r>
              <w:rPr>
                <w:rFonts w:hint="eastAsia" w:ascii="宋体" w:hAnsi="宋体"/>
                <w:b/>
                <w:color w:val="auto"/>
                <w:sz w:val="24"/>
                <w:highlight w:val="none"/>
              </w:rPr>
              <w:t xml:space="preserve">合计人民币：大写                             </w:t>
            </w:r>
            <w:r>
              <w:rPr>
                <w:rFonts w:ascii="宋体" w:hAnsi="宋体"/>
                <w:b/>
                <w:color w:val="auto"/>
                <w:sz w:val="24"/>
                <w:highlight w:val="none"/>
              </w:rPr>
              <w:t xml:space="preserve">              </w:t>
            </w:r>
            <w:r>
              <w:rPr>
                <w:rFonts w:hint="eastAsia" w:ascii="宋体" w:hAnsi="宋体"/>
                <w:b/>
                <w:color w:val="auto"/>
                <w:sz w:val="24"/>
                <w:highlight w:val="none"/>
              </w:rPr>
              <w:t xml:space="preserve">  小写</w:t>
            </w:r>
          </w:p>
        </w:tc>
      </w:tr>
    </w:tbl>
    <w:p w14:paraId="65A601E6">
      <w:pPr>
        <w:autoSpaceDE w:val="0"/>
        <w:autoSpaceDN w:val="0"/>
        <w:adjustRightInd w:val="0"/>
        <w:spacing w:line="560" w:lineRule="exact"/>
        <w:jc w:val="left"/>
        <w:rPr>
          <w:rFonts w:hint="default" w:ascii="宋体" w:hAnsi="宋体" w:eastAsia="宋体"/>
          <w:color w:val="auto"/>
          <w:sz w:val="24"/>
          <w:highlight w:val="none"/>
          <w:lang w:val="en-US" w:eastAsia="zh-CN"/>
        </w:rPr>
      </w:pPr>
      <w:r>
        <w:rPr>
          <w:rFonts w:hint="eastAsia" w:ascii="宋体" w:hAnsi="宋体"/>
          <w:color w:val="auto"/>
          <w:sz w:val="24"/>
          <w:highlight w:val="none"/>
          <w:lang w:eastAsia="zh-CN"/>
        </w:rPr>
        <w:t>注：本报价明细表投标人请根据招标文件采购清单中的内容进行填写，不得漏项。招标文件中未曾明确或有所遗漏的工作内容，但实际工作中发生的工作量与设施设备等，投标人均需在报价中充分考虑进去，否则视为已综合考虑在总报价内</w:t>
      </w:r>
      <w:r>
        <w:rPr>
          <w:rFonts w:hint="eastAsia" w:ascii="宋体" w:hAnsi="宋体"/>
          <w:color w:val="auto"/>
          <w:sz w:val="24"/>
          <w:highlight w:val="none"/>
          <w:lang w:val="en-US" w:eastAsia="zh-CN"/>
        </w:rPr>
        <w:t>。</w:t>
      </w:r>
    </w:p>
    <w:p w14:paraId="3A05C0B6">
      <w:pPr>
        <w:autoSpaceDE w:val="0"/>
        <w:autoSpaceDN w:val="0"/>
        <w:adjustRightInd w:val="0"/>
        <w:spacing w:line="560" w:lineRule="exact"/>
        <w:ind w:firstLine="6000" w:firstLineChars="2500"/>
        <w:jc w:val="right"/>
        <w:rPr>
          <w:rFonts w:ascii="宋体" w:hAnsi="宋体"/>
          <w:color w:val="auto"/>
          <w:sz w:val="24"/>
          <w:highlight w:val="none"/>
        </w:rPr>
      </w:pPr>
    </w:p>
    <w:p w14:paraId="747E25C9">
      <w:pPr>
        <w:autoSpaceDE w:val="0"/>
        <w:autoSpaceDN w:val="0"/>
        <w:adjustRightInd w:val="0"/>
        <w:spacing w:line="560" w:lineRule="exact"/>
        <w:ind w:firstLine="6000" w:firstLineChars="2500"/>
        <w:jc w:val="right"/>
        <w:rPr>
          <w:rFonts w:ascii="宋体" w:hAnsi="宋体"/>
          <w:color w:val="auto"/>
          <w:sz w:val="24"/>
          <w:highlight w:val="none"/>
        </w:rPr>
      </w:pPr>
      <w:r>
        <w:rPr>
          <w:rFonts w:ascii="宋体" w:hAnsi="宋体"/>
          <w:color w:val="auto"/>
          <w:sz w:val="24"/>
          <w:highlight w:val="none"/>
        </w:rPr>
        <w:t>投标人（盖单位章）：</w:t>
      </w:r>
    </w:p>
    <w:p w14:paraId="70F5FAA7">
      <w:pPr>
        <w:autoSpaceDE w:val="0"/>
        <w:autoSpaceDN w:val="0"/>
        <w:adjustRightInd w:val="0"/>
        <w:spacing w:line="560" w:lineRule="exact"/>
        <w:ind w:firstLine="3840" w:firstLineChars="1600"/>
        <w:jc w:val="right"/>
        <w:rPr>
          <w:rFonts w:ascii="宋体" w:hAnsi="宋体"/>
          <w:color w:val="auto"/>
          <w:sz w:val="24"/>
          <w:highlight w:val="none"/>
        </w:rPr>
      </w:pPr>
      <w:r>
        <w:rPr>
          <w:rFonts w:ascii="宋体" w:hAnsi="宋体"/>
          <w:color w:val="auto"/>
          <w:sz w:val="24"/>
          <w:highlight w:val="none"/>
        </w:rPr>
        <w:t>法定代表人或</w:t>
      </w:r>
      <w:r>
        <w:rPr>
          <w:rFonts w:hint="eastAsia" w:ascii="宋体" w:hAnsi="宋体"/>
          <w:color w:val="auto"/>
          <w:sz w:val="24"/>
          <w:highlight w:val="none"/>
          <w:lang w:eastAsia="zh-CN"/>
        </w:rPr>
        <w:t>授权</w:t>
      </w:r>
      <w:r>
        <w:rPr>
          <w:rFonts w:hint="eastAsia" w:ascii="宋体" w:hAnsi="宋体"/>
          <w:color w:val="auto"/>
          <w:sz w:val="24"/>
          <w:highlight w:val="none"/>
        </w:rPr>
        <w:t>代表</w:t>
      </w:r>
      <w:r>
        <w:rPr>
          <w:rFonts w:ascii="宋体" w:hAnsi="宋体"/>
          <w:color w:val="auto"/>
          <w:sz w:val="24"/>
          <w:highlight w:val="none"/>
        </w:rPr>
        <w:t>（盖章或签字）：</w:t>
      </w:r>
    </w:p>
    <w:p w14:paraId="462A155F">
      <w:pPr>
        <w:spacing w:line="440" w:lineRule="exact"/>
        <w:ind w:firstLine="6110" w:firstLineChars="2546"/>
        <w:jc w:val="right"/>
        <w:rPr>
          <w:rFonts w:ascii="宋体" w:hAnsi="宋体"/>
          <w:b/>
          <w:color w:val="auto"/>
          <w:sz w:val="28"/>
          <w:highlight w:val="none"/>
        </w:rPr>
      </w:pPr>
      <w:r>
        <w:rPr>
          <w:rFonts w:ascii="宋体" w:hAnsi="宋体"/>
          <w:color w:val="auto"/>
          <w:sz w:val="24"/>
          <w:highlight w:val="none"/>
        </w:rPr>
        <w:t>日</w:t>
      </w:r>
      <w:r>
        <w:rPr>
          <w:rFonts w:hint="eastAsia" w:ascii="宋体" w:hAnsi="宋体"/>
          <w:color w:val="auto"/>
          <w:sz w:val="24"/>
          <w:highlight w:val="none"/>
        </w:rPr>
        <w:t xml:space="preserve"> </w:t>
      </w:r>
      <w:r>
        <w:rPr>
          <w:rFonts w:ascii="宋体" w:hAnsi="宋体"/>
          <w:color w:val="auto"/>
          <w:sz w:val="24"/>
          <w:highlight w:val="none"/>
        </w:rPr>
        <w:t>期：</w:t>
      </w:r>
      <w:r>
        <w:rPr>
          <w:rFonts w:hint="eastAsia" w:ascii="宋体" w:hAnsi="宋体"/>
          <w:b/>
          <w:color w:val="auto"/>
          <w:sz w:val="28"/>
          <w:highlight w:val="none"/>
        </w:rPr>
        <w:br w:type="page"/>
      </w:r>
    </w:p>
    <w:p w14:paraId="6D4CD4E3">
      <w:pPr>
        <w:spacing w:line="360" w:lineRule="auto"/>
        <w:rPr>
          <w:rFonts w:ascii="宋体" w:hAnsi="宋体"/>
          <w:b/>
          <w:color w:val="auto"/>
          <w:sz w:val="28"/>
          <w:highlight w:val="none"/>
        </w:rPr>
      </w:pPr>
      <w:r>
        <w:rPr>
          <w:rFonts w:hint="eastAsia" w:ascii="宋体" w:hAnsi="宋体"/>
          <w:b/>
          <w:color w:val="auto"/>
          <w:sz w:val="28"/>
          <w:highlight w:val="none"/>
        </w:rPr>
        <w:t>附件15</w:t>
      </w:r>
    </w:p>
    <w:p w14:paraId="6449EA3E">
      <w:pPr>
        <w:pStyle w:val="5"/>
        <w:spacing w:line="360" w:lineRule="auto"/>
        <w:ind w:left="420" w:firstLine="643" w:firstLineChars="200"/>
        <w:jc w:val="center"/>
        <w:rPr>
          <w:rFonts w:ascii="宋体" w:hAnsi="宋体" w:cs="宋体"/>
          <w:b/>
          <w:color w:val="auto"/>
          <w:sz w:val="32"/>
          <w:szCs w:val="32"/>
          <w:highlight w:val="none"/>
        </w:rPr>
      </w:pPr>
      <w:bookmarkStart w:id="1" w:name="_Toc12654_WPSOffice_Level1"/>
      <w:bookmarkStart w:id="2" w:name="_Toc29357_WPSOffice_Level1"/>
      <w:r>
        <w:rPr>
          <w:rFonts w:hint="eastAsia" w:ascii="宋体" w:hAnsi="宋体" w:cs="宋体"/>
          <w:b/>
          <w:color w:val="auto"/>
          <w:sz w:val="32"/>
          <w:szCs w:val="32"/>
          <w:highlight w:val="none"/>
        </w:rPr>
        <w:t>中小企业声明函（货物）</w:t>
      </w:r>
      <w:bookmarkEnd w:id="1"/>
      <w:bookmarkEnd w:id="2"/>
    </w:p>
    <w:p w14:paraId="7B17CE46">
      <w:pPr>
        <w:pStyle w:val="5"/>
        <w:spacing w:line="360" w:lineRule="auto"/>
        <w:ind w:firstLine="643" w:firstLineChars="200"/>
        <w:rPr>
          <w:rFonts w:ascii="宋体" w:hAnsi="宋体" w:cs="宋体"/>
          <w:b/>
          <w:color w:val="auto"/>
          <w:sz w:val="32"/>
          <w:szCs w:val="32"/>
          <w:highlight w:val="none"/>
        </w:rPr>
      </w:pPr>
    </w:p>
    <w:p w14:paraId="110E0B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25029D5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1B8FA5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万元，属于（中型企业、小型企业、微型企业）；</w:t>
      </w:r>
    </w:p>
    <w:p w14:paraId="338E01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B4D84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7C68447">
      <w:pPr>
        <w:pStyle w:val="58"/>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92A9D33">
      <w:pPr>
        <w:pStyle w:val="58"/>
        <w:spacing w:line="360" w:lineRule="auto"/>
        <w:ind w:firstLine="480" w:firstLineChars="200"/>
        <w:rPr>
          <w:rFonts w:hint="eastAsia" w:ascii="宋体" w:hAnsi="宋体" w:cs="宋体"/>
          <w:color w:val="auto"/>
          <w:sz w:val="24"/>
          <w:highlight w:val="none"/>
        </w:rPr>
      </w:pPr>
    </w:p>
    <w:p w14:paraId="2BF150C7">
      <w:pPr>
        <w:pStyle w:val="58"/>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法定代表人签字（或盖章）：            投标人（盖章）：                                              </w:t>
      </w:r>
    </w:p>
    <w:p w14:paraId="6DF9AA27">
      <w:pPr>
        <w:pStyle w:val="58"/>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2F92451B">
      <w:pPr>
        <w:pStyle w:val="58"/>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日期:_____年___月___日</w:t>
      </w:r>
    </w:p>
    <w:p w14:paraId="63C0F5EA">
      <w:pPr>
        <w:rPr>
          <w:rFonts w:hint="eastAsia" w:ascii="宋体" w:hAnsi="宋体" w:cs="宋体"/>
          <w:color w:val="auto"/>
          <w:sz w:val="24"/>
          <w:highlight w:val="none"/>
        </w:rPr>
      </w:pPr>
    </w:p>
    <w:p w14:paraId="1427FF47">
      <w:pPr>
        <w:rPr>
          <w:rFonts w:hint="eastAsia" w:ascii="宋体" w:hAnsi="宋体" w:cs="宋体"/>
          <w:color w:val="auto"/>
          <w:sz w:val="24"/>
          <w:highlight w:val="none"/>
        </w:rPr>
      </w:pPr>
    </w:p>
    <w:p w14:paraId="47754215">
      <w:pPr>
        <w:rPr>
          <w:rFonts w:hint="eastAsia" w:ascii="宋体" w:hAnsi="宋体" w:cs="宋体"/>
          <w:color w:val="auto"/>
          <w:sz w:val="24"/>
          <w:highlight w:val="none"/>
        </w:rPr>
      </w:pPr>
    </w:p>
    <w:p w14:paraId="3917088F">
      <w:pPr>
        <w:rPr>
          <w:rFonts w:hint="eastAsia" w:ascii="宋体" w:hAnsi="宋体" w:cs="宋体"/>
          <w:color w:val="auto"/>
          <w:sz w:val="24"/>
          <w:highlight w:val="none"/>
        </w:rPr>
      </w:pPr>
    </w:p>
    <w:p w14:paraId="6A9B090F">
      <w:pPr>
        <w:rPr>
          <w:rFonts w:hint="eastAsia" w:ascii="宋体" w:hAnsi="宋体" w:cs="宋体"/>
          <w:color w:val="auto"/>
          <w:sz w:val="24"/>
          <w:highlight w:val="none"/>
        </w:rPr>
      </w:pPr>
    </w:p>
    <w:p w14:paraId="6ECC1EF9">
      <w:pPr>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14:paraId="69F39D80">
      <w:pPr>
        <w:rPr>
          <w:rFonts w:ascii="宋体" w:hAnsi="宋体" w:cs="宋体"/>
          <w:color w:val="auto"/>
          <w:sz w:val="24"/>
          <w:highlight w:val="none"/>
        </w:rPr>
        <w:sectPr>
          <w:pgSz w:w="11906" w:h="16838"/>
          <w:pgMar w:top="1701" w:right="1417" w:bottom="1587" w:left="1417" w:header="851" w:footer="850" w:gutter="0"/>
          <w:cols w:space="0" w:num="1"/>
          <w:rtlGutter w:val="0"/>
          <w:docGrid w:linePitch="312" w:charSpace="0"/>
        </w:sectPr>
      </w:pPr>
      <w:r>
        <w:rPr>
          <w:rFonts w:hint="eastAsia" w:ascii="宋体" w:hAnsi="宋体" w:cs="宋体"/>
          <w:color w:val="auto"/>
          <w:sz w:val="24"/>
          <w:highlight w:val="none"/>
        </w:rPr>
        <w:t>②本声明函将随中标结果公开，接受社会监督。</w:t>
      </w:r>
    </w:p>
    <w:p w14:paraId="004B95C4">
      <w:pPr>
        <w:rPr>
          <w:color w:val="auto"/>
          <w:sz w:val="36"/>
          <w:szCs w:val="36"/>
          <w:highlight w:val="none"/>
          <w:lang w:val="en-GB"/>
        </w:rPr>
      </w:pPr>
    </w:p>
    <w:p w14:paraId="64DB073C">
      <w:pPr>
        <w:pStyle w:val="24"/>
        <w:tabs>
          <w:tab w:val="left" w:pos="482"/>
          <w:tab w:val="left" w:pos="2183"/>
          <w:tab w:val="left" w:pos="3884"/>
          <w:tab w:val="left" w:pos="5585"/>
        </w:tabs>
        <w:ind w:firstLine="0" w:firstLineChars="0"/>
        <w:jc w:val="center"/>
        <w:rPr>
          <w:color w:val="auto"/>
          <w:sz w:val="36"/>
          <w:szCs w:val="36"/>
          <w:highlight w:val="none"/>
          <w:lang w:val="en-GB"/>
        </w:rPr>
      </w:pPr>
      <w:r>
        <w:rPr>
          <w:rFonts w:hint="eastAsia"/>
          <w:color w:val="auto"/>
          <w:sz w:val="36"/>
          <w:szCs w:val="36"/>
          <w:highlight w:val="none"/>
          <w:lang w:val="en-GB"/>
        </w:rPr>
        <w:t>中小企业划型标准规定</w:t>
      </w:r>
    </w:p>
    <w:p w14:paraId="7AC03287">
      <w:pPr>
        <w:pStyle w:val="24"/>
        <w:tabs>
          <w:tab w:val="left" w:pos="482"/>
          <w:tab w:val="left" w:pos="2183"/>
          <w:tab w:val="left" w:pos="3884"/>
          <w:tab w:val="left" w:pos="5585"/>
        </w:tabs>
        <w:ind w:firstLine="0" w:firstLineChars="0"/>
        <w:jc w:val="center"/>
        <w:rPr>
          <w:color w:val="auto"/>
          <w:highlight w:val="none"/>
          <w:lang w:val="en-GB"/>
        </w:rPr>
      </w:pPr>
      <w:r>
        <w:rPr>
          <w:rFonts w:hint="eastAsia" w:ascii="宋体" w:hAnsi="宋体" w:cs="宋体"/>
          <w:color w:val="auto"/>
          <w:highlight w:val="none"/>
        </w:rPr>
        <w:t>工信部联企业【2011】300 号</w:t>
      </w:r>
    </w:p>
    <w:tbl>
      <w:tblPr>
        <w:tblStyle w:val="26"/>
        <w:tblW w:w="95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860"/>
        <w:gridCol w:w="2157"/>
        <w:gridCol w:w="1215"/>
        <w:gridCol w:w="4056"/>
        <w:gridCol w:w="752"/>
      </w:tblGrid>
      <w:tr w14:paraId="57BF8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blHeader/>
          <w:jc w:val="center"/>
        </w:trPr>
        <w:tc>
          <w:tcPr>
            <w:tcW w:w="524" w:type="dxa"/>
            <w:vAlign w:val="center"/>
          </w:tcPr>
          <w:p w14:paraId="0E42AEEF">
            <w:pPr>
              <w:pStyle w:val="142"/>
              <w:spacing w:before="68"/>
              <w:ind w:left="41" w:right="32"/>
              <w:jc w:val="center"/>
              <w:rPr>
                <w:b/>
                <w:bCs/>
                <w:color w:val="auto"/>
                <w:sz w:val="24"/>
                <w:highlight w:val="none"/>
              </w:rPr>
            </w:pPr>
            <w:r>
              <w:rPr>
                <w:rFonts w:hint="eastAsia"/>
                <w:b/>
                <w:bCs/>
                <w:color w:val="auto"/>
                <w:sz w:val="24"/>
                <w:highlight w:val="none"/>
              </w:rPr>
              <w:t>序号</w:t>
            </w:r>
          </w:p>
        </w:tc>
        <w:tc>
          <w:tcPr>
            <w:tcW w:w="860" w:type="dxa"/>
            <w:vAlign w:val="center"/>
          </w:tcPr>
          <w:p w14:paraId="1301031F">
            <w:pPr>
              <w:pStyle w:val="142"/>
              <w:spacing w:before="68"/>
              <w:ind w:left="10" w:right="2"/>
              <w:jc w:val="center"/>
              <w:rPr>
                <w:b/>
                <w:bCs/>
                <w:color w:val="auto"/>
                <w:sz w:val="24"/>
                <w:highlight w:val="none"/>
              </w:rPr>
            </w:pPr>
            <w:r>
              <w:rPr>
                <w:rFonts w:hint="eastAsia"/>
                <w:b/>
                <w:bCs/>
                <w:color w:val="auto"/>
                <w:sz w:val="24"/>
                <w:highlight w:val="none"/>
              </w:rPr>
              <w:t>行业</w:t>
            </w:r>
          </w:p>
        </w:tc>
        <w:tc>
          <w:tcPr>
            <w:tcW w:w="2157" w:type="dxa"/>
            <w:vAlign w:val="center"/>
          </w:tcPr>
          <w:p w14:paraId="4EF62A5A">
            <w:pPr>
              <w:pStyle w:val="142"/>
              <w:spacing w:before="68"/>
              <w:ind w:left="5"/>
              <w:jc w:val="center"/>
              <w:rPr>
                <w:b/>
                <w:bCs/>
                <w:color w:val="auto"/>
                <w:sz w:val="24"/>
                <w:highlight w:val="none"/>
              </w:rPr>
            </w:pPr>
            <w:r>
              <w:rPr>
                <w:rFonts w:hint="eastAsia"/>
                <w:b/>
                <w:bCs/>
                <w:color w:val="auto"/>
                <w:sz w:val="24"/>
                <w:highlight w:val="none"/>
              </w:rPr>
              <w:t>原则</w:t>
            </w:r>
          </w:p>
        </w:tc>
        <w:tc>
          <w:tcPr>
            <w:tcW w:w="5271" w:type="dxa"/>
            <w:gridSpan w:val="2"/>
            <w:vAlign w:val="center"/>
          </w:tcPr>
          <w:p w14:paraId="2C0FDB3D">
            <w:pPr>
              <w:pStyle w:val="142"/>
              <w:spacing w:before="68"/>
              <w:ind w:right="1107"/>
              <w:jc w:val="center"/>
              <w:rPr>
                <w:b/>
                <w:bCs/>
                <w:color w:val="auto"/>
                <w:sz w:val="24"/>
                <w:highlight w:val="none"/>
              </w:rPr>
            </w:pPr>
            <w:r>
              <w:rPr>
                <w:rFonts w:hint="eastAsia"/>
                <w:b/>
                <w:bCs/>
                <w:color w:val="auto"/>
                <w:sz w:val="24"/>
                <w:highlight w:val="none"/>
              </w:rPr>
              <w:t>具体规定</w:t>
            </w:r>
          </w:p>
        </w:tc>
        <w:tc>
          <w:tcPr>
            <w:tcW w:w="752" w:type="dxa"/>
            <w:vAlign w:val="center"/>
          </w:tcPr>
          <w:p w14:paraId="40E6D2AE">
            <w:pPr>
              <w:pStyle w:val="142"/>
              <w:spacing w:before="68"/>
              <w:jc w:val="center"/>
              <w:rPr>
                <w:b/>
                <w:bCs/>
                <w:color w:val="auto"/>
                <w:sz w:val="24"/>
                <w:highlight w:val="none"/>
              </w:rPr>
            </w:pPr>
            <w:r>
              <w:rPr>
                <w:rFonts w:hint="eastAsia"/>
                <w:b/>
                <w:bCs/>
                <w:color w:val="auto"/>
                <w:sz w:val="24"/>
                <w:highlight w:val="none"/>
              </w:rPr>
              <w:t>指标</w:t>
            </w:r>
          </w:p>
        </w:tc>
      </w:tr>
      <w:tr w14:paraId="3D898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restart"/>
            <w:vAlign w:val="center"/>
          </w:tcPr>
          <w:p w14:paraId="16731C4A">
            <w:pPr>
              <w:pStyle w:val="142"/>
              <w:spacing w:before="7"/>
              <w:jc w:val="center"/>
              <w:rPr>
                <w:b/>
                <w:color w:val="auto"/>
                <w:sz w:val="24"/>
                <w:highlight w:val="none"/>
              </w:rPr>
            </w:pPr>
          </w:p>
          <w:p w14:paraId="26D8D326">
            <w:pPr>
              <w:pStyle w:val="142"/>
              <w:ind w:left="8"/>
              <w:jc w:val="center"/>
              <w:rPr>
                <w:color w:val="auto"/>
                <w:sz w:val="24"/>
                <w:highlight w:val="none"/>
              </w:rPr>
            </w:pPr>
            <w:r>
              <w:rPr>
                <w:rFonts w:hint="eastAsia"/>
                <w:color w:val="auto"/>
                <w:w w:val="99"/>
                <w:sz w:val="24"/>
                <w:highlight w:val="none"/>
              </w:rPr>
              <w:t>1</w:t>
            </w:r>
          </w:p>
        </w:tc>
        <w:tc>
          <w:tcPr>
            <w:tcW w:w="860" w:type="dxa"/>
            <w:vMerge w:val="restart"/>
            <w:vAlign w:val="center"/>
          </w:tcPr>
          <w:p w14:paraId="49CFA0C0">
            <w:pPr>
              <w:pStyle w:val="142"/>
              <w:spacing w:before="3"/>
              <w:jc w:val="center"/>
              <w:rPr>
                <w:b/>
                <w:color w:val="auto"/>
                <w:sz w:val="24"/>
                <w:highlight w:val="none"/>
              </w:rPr>
            </w:pPr>
          </w:p>
          <w:p w14:paraId="6A0ACA3B">
            <w:pPr>
              <w:pStyle w:val="142"/>
              <w:spacing w:before="1" w:line="292" w:lineRule="auto"/>
              <w:ind w:left="13" w:right="6"/>
              <w:jc w:val="center"/>
              <w:rPr>
                <w:color w:val="auto"/>
                <w:sz w:val="24"/>
                <w:highlight w:val="none"/>
              </w:rPr>
            </w:pPr>
            <w:r>
              <w:rPr>
                <w:rFonts w:hint="eastAsia"/>
                <w:color w:val="auto"/>
                <w:sz w:val="24"/>
                <w:highlight w:val="none"/>
              </w:rPr>
              <w:t>农、林、牧、渔业</w:t>
            </w:r>
          </w:p>
        </w:tc>
        <w:tc>
          <w:tcPr>
            <w:tcW w:w="2157" w:type="dxa"/>
            <w:vMerge w:val="restart"/>
            <w:vAlign w:val="center"/>
          </w:tcPr>
          <w:p w14:paraId="4846B868">
            <w:pPr>
              <w:pStyle w:val="142"/>
              <w:spacing w:before="3"/>
              <w:rPr>
                <w:b/>
                <w:color w:val="auto"/>
                <w:sz w:val="24"/>
                <w:highlight w:val="none"/>
                <w:lang w:eastAsia="zh-CN"/>
              </w:rPr>
            </w:pPr>
          </w:p>
          <w:p w14:paraId="5AAAE0E2">
            <w:pPr>
              <w:pStyle w:val="142"/>
              <w:spacing w:before="1" w:line="292" w:lineRule="auto"/>
              <w:ind w:left="15" w:right="5"/>
              <w:rPr>
                <w:color w:val="auto"/>
                <w:sz w:val="24"/>
                <w:highlight w:val="none"/>
                <w:lang w:eastAsia="zh-CN"/>
              </w:rPr>
            </w:pPr>
            <w:r>
              <w:rPr>
                <w:rFonts w:hint="eastAsia"/>
                <w:color w:val="auto"/>
                <w:sz w:val="24"/>
                <w:highlight w:val="none"/>
                <w:lang w:eastAsia="zh-CN"/>
              </w:rPr>
              <w:t>营业收入 20000 万元以下的为中小微型企业</w:t>
            </w:r>
          </w:p>
        </w:tc>
        <w:tc>
          <w:tcPr>
            <w:tcW w:w="1215" w:type="dxa"/>
            <w:vAlign w:val="center"/>
          </w:tcPr>
          <w:p w14:paraId="73AD029D">
            <w:pPr>
              <w:pStyle w:val="142"/>
              <w:spacing w:before="68"/>
              <w:ind w:left="13"/>
              <w:jc w:val="center"/>
              <w:rPr>
                <w:color w:val="auto"/>
                <w:sz w:val="24"/>
                <w:highlight w:val="none"/>
              </w:rPr>
            </w:pPr>
            <w:r>
              <w:rPr>
                <w:rFonts w:hint="eastAsia"/>
                <w:color w:val="auto"/>
                <w:sz w:val="24"/>
                <w:highlight w:val="none"/>
              </w:rPr>
              <w:t>中型企业</w:t>
            </w:r>
          </w:p>
        </w:tc>
        <w:tc>
          <w:tcPr>
            <w:tcW w:w="4056" w:type="dxa"/>
            <w:vAlign w:val="center"/>
          </w:tcPr>
          <w:p w14:paraId="126F3553">
            <w:pPr>
              <w:pStyle w:val="142"/>
              <w:spacing w:before="68"/>
              <w:ind w:left="15"/>
              <w:rPr>
                <w:color w:val="auto"/>
                <w:sz w:val="24"/>
                <w:highlight w:val="none"/>
                <w:lang w:eastAsia="zh-CN"/>
              </w:rPr>
            </w:pPr>
            <w:r>
              <w:rPr>
                <w:rFonts w:hint="eastAsia"/>
                <w:color w:val="auto"/>
                <w:sz w:val="24"/>
                <w:highlight w:val="none"/>
                <w:lang w:eastAsia="zh-CN"/>
              </w:rPr>
              <w:t>营业收入 500 万元及以上的</w:t>
            </w:r>
          </w:p>
        </w:tc>
        <w:tc>
          <w:tcPr>
            <w:tcW w:w="752" w:type="dxa"/>
            <w:vMerge w:val="restart"/>
            <w:vAlign w:val="center"/>
          </w:tcPr>
          <w:p w14:paraId="1EB38BB8">
            <w:pPr>
              <w:pStyle w:val="142"/>
              <w:ind w:left="15"/>
              <w:rPr>
                <w:color w:val="auto"/>
                <w:sz w:val="24"/>
                <w:highlight w:val="none"/>
                <w:lang w:eastAsia="zh-CN"/>
              </w:rPr>
            </w:pPr>
            <w:r>
              <w:rPr>
                <w:rFonts w:hint="eastAsia"/>
                <w:color w:val="auto"/>
                <w:sz w:val="24"/>
                <w:highlight w:val="none"/>
                <w:lang w:eastAsia="zh-CN"/>
              </w:rPr>
              <w:t>营业收入</w:t>
            </w:r>
          </w:p>
        </w:tc>
      </w:tr>
      <w:tr w14:paraId="54970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6469F3FA">
            <w:pPr>
              <w:jc w:val="center"/>
              <w:rPr>
                <w:rFonts w:ascii="宋体" w:hAnsi="宋体" w:cs="宋体"/>
                <w:color w:val="auto"/>
                <w:sz w:val="24"/>
                <w:highlight w:val="none"/>
              </w:rPr>
            </w:pPr>
          </w:p>
        </w:tc>
        <w:tc>
          <w:tcPr>
            <w:tcW w:w="860" w:type="dxa"/>
            <w:vMerge w:val="continue"/>
            <w:vAlign w:val="center"/>
          </w:tcPr>
          <w:p w14:paraId="397E33F4">
            <w:pPr>
              <w:jc w:val="center"/>
              <w:rPr>
                <w:rFonts w:ascii="宋体" w:hAnsi="宋体" w:cs="宋体"/>
                <w:color w:val="auto"/>
                <w:sz w:val="24"/>
                <w:highlight w:val="none"/>
              </w:rPr>
            </w:pPr>
          </w:p>
        </w:tc>
        <w:tc>
          <w:tcPr>
            <w:tcW w:w="2157" w:type="dxa"/>
            <w:vMerge w:val="continue"/>
            <w:vAlign w:val="center"/>
          </w:tcPr>
          <w:p w14:paraId="55588918">
            <w:pPr>
              <w:rPr>
                <w:rFonts w:ascii="宋体" w:hAnsi="宋体" w:cs="宋体"/>
                <w:color w:val="auto"/>
                <w:sz w:val="24"/>
                <w:highlight w:val="none"/>
              </w:rPr>
            </w:pPr>
          </w:p>
        </w:tc>
        <w:tc>
          <w:tcPr>
            <w:tcW w:w="1215" w:type="dxa"/>
            <w:vAlign w:val="center"/>
          </w:tcPr>
          <w:p w14:paraId="346517AD">
            <w:pPr>
              <w:pStyle w:val="142"/>
              <w:spacing w:before="68"/>
              <w:ind w:left="13"/>
              <w:jc w:val="center"/>
              <w:rPr>
                <w:color w:val="auto"/>
                <w:sz w:val="24"/>
                <w:highlight w:val="none"/>
              </w:rPr>
            </w:pPr>
            <w:r>
              <w:rPr>
                <w:rFonts w:hint="eastAsia"/>
                <w:color w:val="auto"/>
                <w:sz w:val="24"/>
                <w:highlight w:val="none"/>
              </w:rPr>
              <w:t>小型企业</w:t>
            </w:r>
          </w:p>
        </w:tc>
        <w:tc>
          <w:tcPr>
            <w:tcW w:w="4056" w:type="dxa"/>
            <w:vAlign w:val="center"/>
          </w:tcPr>
          <w:p w14:paraId="59C34A80">
            <w:pPr>
              <w:pStyle w:val="142"/>
              <w:spacing w:before="68"/>
              <w:ind w:left="15"/>
              <w:rPr>
                <w:color w:val="auto"/>
                <w:sz w:val="24"/>
                <w:highlight w:val="none"/>
                <w:lang w:eastAsia="zh-CN"/>
              </w:rPr>
            </w:pPr>
            <w:r>
              <w:rPr>
                <w:rFonts w:hint="eastAsia"/>
                <w:color w:val="auto"/>
                <w:sz w:val="24"/>
                <w:highlight w:val="none"/>
                <w:lang w:eastAsia="zh-CN"/>
              </w:rPr>
              <w:t>营业收入 50 万元及以上的</w:t>
            </w:r>
          </w:p>
        </w:tc>
        <w:tc>
          <w:tcPr>
            <w:tcW w:w="752" w:type="dxa"/>
            <w:vMerge w:val="continue"/>
            <w:vAlign w:val="center"/>
          </w:tcPr>
          <w:p w14:paraId="377DE1AC">
            <w:pPr>
              <w:jc w:val="center"/>
              <w:rPr>
                <w:rFonts w:ascii="宋体" w:hAnsi="宋体" w:cs="宋体"/>
                <w:color w:val="auto"/>
                <w:sz w:val="24"/>
                <w:highlight w:val="none"/>
                <w:lang w:bidi="en-US"/>
              </w:rPr>
            </w:pPr>
          </w:p>
        </w:tc>
      </w:tr>
      <w:tr w14:paraId="6E2FC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3ECC2EE0">
            <w:pPr>
              <w:jc w:val="center"/>
              <w:rPr>
                <w:rFonts w:ascii="宋体" w:hAnsi="宋体" w:cs="宋体"/>
                <w:color w:val="auto"/>
                <w:sz w:val="24"/>
                <w:highlight w:val="none"/>
              </w:rPr>
            </w:pPr>
          </w:p>
        </w:tc>
        <w:tc>
          <w:tcPr>
            <w:tcW w:w="860" w:type="dxa"/>
            <w:vMerge w:val="continue"/>
            <w:vAlign w:val="center"/>
          </w:tcPr>
          <w:p w14:paraId="76CA2959">
            <w:pPr>
              <w:jc w:val="center"/>
              <w:rPr>
                <w:rFonts w:ascii="宋体" w:hAnsi="宋体" w:cs="宋体"/>
                <w:color w:val="auto"/>
                <w:sz w:val="24"/>
                <w:highlight w:val="none"/>
              </w:rPr>
            </w:pPr>
          </w:p>
        </w:tc>
        <w:tc>
          <w:tcPr>
            <w:tcW w:w="2157" w:type="dxa"/>
            <w:vMerge w:val="continue"/>
            <w:vAlign w:val="center"/>
          </w:tcPr>
          <w:p w14:paraId="75C53BB4">
            <w:pPr>
              <w:rPr>
                <w:rFonts w:ascii="宋体" w:hAnsi="宋体" w:cs="宋体"/>
                <w:color w:val="auto"/>
                <w:sz w:val="24"/>
                <w:highlight w:val="none"/>
              </w:rPr>
            </w:pPr>
          </w:p>
        </w:tc>
        <w:tc>
          <w:tcPr>
            <w:tcW w:w="1215" w:type="dxa"/>
            <w:vAlign w:val="center"/>
          </w:tcPr>
          <w:p w14:paraId="0B652F39">
            <w:pPr>
              <w:pStyle w:val="142"/>
              <w:spacing w:before="69"/>
              <w:ind w:left="13"/>
              <w:jc w:val="center"/>
              <w:rPr>
                <w:color w:val="auto"/>
                <w:sz w:val="24"/>
                <w:highlight w:val="none"/>
              </w:rPr>
            </w:pPr>
            <w:r>
              <w:rPr>
                <w:rFonts w:hint="eastAsia"/>
                <w:color w:val="auto"/>
                <w:sz w:val="24"/>
                <w:highlight w:val="none"/>
              </w:rPr>
              <w:t>微型企业</w:t>
            </w:r>
          </w:p>
        </w:tc>
        <w:tc>
          <w:tcPr>
            <w:tcW w:w="4056" w:type="dxa"/>
            <w:vAlign w:val="center"/>
          </w:tcPr>
          <w:p w14:paraId="3AB2FAD3">
            <w:pPr>
              <w:pStyle w:val="142"/>
              <w:spacing w:before="69"/>
              <w:ind w:left="15"/>
              <w:rPr>
                <w:color w:val="auto"/>
                <w:sz w:val="24"/>
                <w:highlight w:val="none"/>
              </w:rPr>
            </w:pPr>
            <w:r>
              <w:rPr>
                <w:rFonts w:hint="eastAsia"/>
                <w:color w:val="auto"/>
                <w:sz w:val="24"/>
                <w:highlight w:val="none"/>
              </w:rPr>
              <w:t>营业收入 50 万元以下的</w:t>
            </w:r>
          </w:p>
        </w:tc>
        <w:tc>
          <w:tcPr>
            <w:tcW w:w="752" w:type="dxa"/>
            <w:vMerge w:val="continue"/>
            <w:vAlign w:val="center"/>
          </w:tcPr>
          <w:p w14:paraId="6F3E0D7B">
            <w:pPr>
              <w:jc w:val="center"/>
              <w:rPr>
                <w:rFonts w:ascii="宋体" w:hAnsi="宋体" w:cs="宋体"/>
                <w:color w:val="auto"/>
                <w:sz w:val="24"/>
                <w:highlight w:val="none"/>
                <w:lang w:bidi="en-US"/>
              </w:rPr>
            </w:pPr>
          </w:p>
        </w:tc>
      </w:tr>
      <w:tr w14:paraId="7142A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restart"/>
            <w:vAlign w:val="center"/>
          </w:tcPr>
          <w:p w14:paraId="6AFEA2A0">
            <w:pPr>
              <w:pStyle w:val="142"/>
              <w:spacing w:before="6"/>
              <w:jc w:val="center"/>
              <w:rPr>
                <w:b/>
                <w:bCs w:val="0"/>
                <w:color w:val="auto"/>
                <w:sz w:val="24"/>
                <w:highlight w:val="none"/>
              </w:rPr>
            </w:pPr>
          </w:p>
          <w:p w14:paraId="373320FA">
            <w:pPr>
              <w:pStyle w:val="142"/>
              <w:ind w:left="8"/>
              <w:jc w:val="center"/>
              <w:rPr>
                <w:b/>
                <w:bCs w:val="0"/>
                <w:color w:val="auto"/>
                <w:sz w:val="24"/>
                <w:highlight w:val="none"/>
              </w:rPr>
            </w:pPr>
            <w:r>
              <w:rPr>
                <w:rFonts w:hint="eastAsia"/>
                <w:b/>
                <w:bCs w:val="0"/>
                <w:color w:val="auto"/>
                <w:w w:val="99"/>
                <w:sz w:val="24"/>
                <w:highlight w:val="none"/>
              </w:rPr>
              <w:t>2</w:t>
            </w:r>
          </w:p>
        </w:tc>
        <w:tc>
          <w:tcPr>
            <w:tcW w:w="860" w:type="dxa"/>
            <w:vMerge w:val="restart"/>
            <w:vAlign w:val="center"/>
          </w:tcPr>
          <w:p w14:paraId="150325B7">
            <w:pPr>
              <w:pStyle w:val="142"/>
              <w:spacing w:before="11"/>
              <w:jc w:val="center"/>
              <w:rPr>
                <w:b/>
                <w:bCs w:val="0"/>
                <w:color w:val="auto"/>
                <w:sz w:val="24"/>
                <w:highlight w:val="none"/>
              </w:rPr>
            </w:pPr>
          </w:p>
          <w:p w14:paraId="56A39712">
            <w:pPr>
              <w:pStyle w:val="142"/>
              <w:ind w:left="13"/>
              <w:jc w:val="center"/>
              <w:rPr>
                <w:b/>
                <w:bCs w:val="0"/>
                <w:color w:val="auto"/>
                <w:sz w:val="24"/>
                <w:highlight w:val="none"/>
              </w:rPr>
            </w:pPr>
            <w:r>
              <w:rPr>
                <w:rFonts w:hint="eastAsia"/>
                <w:b/>
                <w:bCs w:val="0"/>
                <w:color w:val="auto"/>
                <w:sz w:val="24"/>
                <w:highlight w:val="none"/>
              </w:rPr>
              <w:t>工业</w:t>
            </w:r>
          </w:p>
        </w:tc>
        <w:tc>
          <w:tcPr>
            <w:tcW w:w="2157" w:type="dxa"/>
            <w:vMerge w:val="restart"/>
            <w:vAlign w:val="center"/>
          </w:tcPr>
          <w:p w14:paraId="79A2776E">
            <w:pPr>
              <w:pStyle w:val="142"/>
              <w:spacing w:before="141"/>
              <w:ind w:left="15"/>
              <w:rPr>
                <w:b/>
                <w:bCs w:val="0"/>
                <w:color w:val="auto"/>
                <w:sz w:val="24"/>
                <w:highlight w:val="none"/>
                <w:lang w:eastAsia="zh-CN"/>
              </w:rPr>
            </w:pPr>
            <w:r>
              <w:rPr>
                <w:rFonts w:hint="eastAsia"/>
                <w:b/>
                <w:bCs w:val="0"/>
                <w:color w:val="auto"/>
                <w:spacing w:val="-9"/>
                <w:sz w:val="24"/>
                <w:highlight w:val="none"/>
                <w:lang w:eastAsia="zh-CN"/>
              </w:rPr>
              <w:t xml:space="preserve">从业人员 </w:t>
            </w:r>
            <w:r>
              <w:rPr>
                <w:rFonts w:hint="eastAsia"/>
                <w:b/>
                <w:bCs w:val="0"/>
                <w:color w:val="auto"/>
                <w:sz w:val="24"/>
                <w:highlight w:val="none"/>
                <w:lang w:eastAsia="zh-CN"/>
              </w:rPr>
              <w:t>1000</w:t>
            </w:r>
            <w:r>
              <w:rPr>
                <w:rFonts w:hint="eastAsia"/>
                <w:b/>
                <w:bCs w:val="0"/>
                <w:color w:val="auto"/>
                <w:spacing w:val="-8"/>
                <w:sz w:val="24"/>
                <w:highlight w:val="none"/>
                <w:lang w:eastAsia="zh-CN"/>
              </w:rPr>
              <w:t xml:space="preserve"> 人以下或</w:t>
            </w:r>
            <w:r>
              <w:rPr>
                <w:rFonts w:hint="eastAsia"/>
                <w:b/>
                <w:bCs w:val="0"/>
                <w:color w:val="auto"/>
                <w:sz w:val="24"/>
                <w:highlight w:val="none"/>
                <w:lang w:eastAsia="zh-CN"/>
              </w:rPr>
              <w:t>营业收入 40000 万元以下的为中小微型企业</w:t>
            </w:r>
          </w:p>
        </w:tc>
        <w:tc>
          <w:tcPr>
            <w:tcW w:w="1215" w:type="dxa"/>
            <w:vAlign w:val="center"/>
          </w:tcPr>
          <w:p w14:paraId="10EEB121">
            <w:pPr>
              <w:pStyle w:val="142"/>
              <w:spacing w:before="67"/>
              <w:ind w:left="13"/>
              <w:jc w:val="center"/>
              <w:rPr>
                <w:b/>
                <w:bCs/>
                <w:color w:val="auto"/>
                <w:sz w:val="24"/>
                <w:highlight w:val="none"/>
              </w:rPr>
            </w:pPr>
            <w:r>
              <w:rPr>
                <w:rFonts w:hint="eastAsia"/>
                <w:b/>
                <w:bCs/>
                <w:color w:val="auto"/>
                <w:sz w:val="24"/>
                <w:highlight w:val="none"/>
              </w:rPr>
              <w:t>中型企业</w:t>
            </w:r>
          </w:p>
        </w:tc>
        <w:tc>
          <w:tcPr>
            <w:tcW w:w="4056" w:type="dxa"/>
            <w:vAlign w:val="center"/>
          </w:tcPr>
          <w:p w14:paraId="2FD0CA52">
            <w:pPr>
              <w:pStyle w:val="142"/>
              <w:spacing w:before="67"/>
              <w:ind w:left="15"/>
              <w:rPr>
                <w:b/>
                <w:bCs/>
                <w:color w:val="auto"/>
                <w:sz w:val="24"/>
                <w:highlight w:val="none"/>
                <w:lang w:eastAsia="zh-CN"/>
              </w:rPr>
            </w:pPr>
            <w:r>
              <w:rPr>
                <w:rFonts w:hint="eastAsia"/>
                <w:b/>
                <w:bCs/>
                <w:color w:val="auto"/>
                <w:spacing w:val="-11"/>
                <w:sz w:val="24"/>
                <w:highlight w:val="none"/>
                <w:lang w:eastAsia="zh-CN"/>
              </w:rPr>
              <w:t xml:space="preserve">从业人员 </w:t>
            </w:r>
            <w:r>
              <w:rPr>
                <w:rFonts w:hint="eastAsia"/>
                <w:b/>
                <w:bCs/>
                <w:color w:val="auto"/>
                <w:sz w:val="24"/>
                <w:highlight w:val="none"/>
                <w:lang w:eastAsia="zh-CN"/>
              </w:rPr>
              <w:t>300</w:t>
            </w:r>
            <w:r>
              <w:rPr>
                <w:rFonts w:hint="eastAsia"/>
                <w:b/>
                <w:bCs/>
                <w:color w:val="auto"/>
                <w:spacing w:val="-13"/>
                <w:sz w:val="24"/>
                <w:highlight w:val="none"/>
                <w:lang w:eastAsia="zh-CN"/>
              </w:rPr>
              <w:t xml:space="preserve"> 人及以上，且营业收入 </w:t>
            </w:r>
            <w:r>
              <w:rPr>
                <w:rFonts w:hint="eastAsia"/>
                <w:b/>
                <w:bCs/>
                <w:color w:val="auto"/>
                <w:sz w:val="24"/>
                <w:highlight w:val="none"/>
                <w:lang w:eastAsia="zh-CN"/>
              </w:rPr>
              <w:t>2000</w:t>
            </w:r>
            <w:r>
              <w:rPr>
                <w:rFonts w:hint="eastAsia"/>
                <w:b/>
                <w:bCs/>
                <w:color w:val="auto"/>
                <w:spacing w:val="-9"/>
                <w:sz w:val="24"/>
                <w:highlight w:val="none"/>
                <w:lang w:eastAsia="zh-CN"/>
              </w:rPr>
              <w:t xml:space="preserve"> 万元及以上的</w:t>
            </w:r>
          </w:p>
        </w:tc>
        <w:tc>
          <w:tcPr>
            <w:tcW w:w="752" w:type="dxa"/>
            <w:vMerge w:val="restart"/>
            <w:vAlign w:val="center"/>
          </w:tcPr>
          <w:p w14:paraId="39AD80C4">
            <w:pPr>
              <w:pStyle w:val="142"/>
              <w:ind w:left="15"/>
              <w:rPr>
                <w:b/>
                <w:bCs/>
                <w:color w:val="auto"/>
                <w:sz w:val="24"/>
                <w:highlight w:val="none"/>
                <w:lang w:eastAsia="zh-CN"/>
              </w:rPr>
            </w:pPr>
            <w:r>
              <w:rPr>
                <w:rFonts w:hint="eastAsia"/>
                <w:b/>
                <w:bCs/>
                <w:color w:val="auto"/>
                <w:sz w:val="24"/>
                <w:highlight w:val="none"/>
                <w:lang w:eastAsia="zh-CN"/>
              </w:rPr>
              <w:t>从业人员营业收入</w:t>
            </w:r>
          </w:p>
        </w:tc>
      </w:tr>
      <w:tr w14:paraId="31689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1D06F494">
            <w:pPr>
              <w:jc w:val="center"/>
              <w:rPr>
                <w:rFonts w:ascii="宋体" w:hAnsi="宋体" w:cs="宋体"/>
                <w:color w:val="auto"/>
                <w:sz w:val="24"/>
                <w:highlight w:val="none"/>
              </w:rPr>
            </w:pPr>
          </w:p>
        </w:tc>
        <w:tc>
          <w:tcPr>
            <w:tcW w:w="860" w:type="dxa"/>
            <w:vMerge w:val="continue"/>
            <w:vAlign w:val="center"/>
          </w:tcPr>
          <w:p w14:paraId="5D8C1199">
            <w:pPr>
              <w:jc w:val="center"/>
              <w:rPr>
                <w:rFonts w:ascii="宋体" w:hAnsi="宋体" w:cs="宋体"/>
                <w:color w:val="auto"/>
                <w:sz w:val="24"/>
                <w:highlight w:val="none"/>
              </w:rPr>
            </w:pPr>
          </w:p>
        </w:tc>
        <w:tc>
          <w:tcPr>
            <w:tcW w:w="2157" w:type="dxa"/>
            <w:vMerge w:val="continue"/>
            <w:vAlign w:val="center"/>
          </w:tcPr>
          <w:p w14:paraId="63C77CDB">
            <w:pPr>
              <w:rPr>
                <w:rFonts w:ascii="宋体" w:hAnsi="宋体" w:cs="宋体"/>
                <w:color w:val="auto"/>
                <w:sz w:val="24"/>
                <w:highlight w:val="none"/>
              </w:rPr>
            </w:pPr>
          </w:p>
        </w:tc>
        <w:tc>
          <w:tcPr>
            <w:tcW w:w="1215" w:type="dxa"/>
            <w:vAlign w:val="center"/>
          </w:tcPr>
          <w:p w14:paraId="73795E6F">
            <w:pPr>
              <w:pStyle w:val="142"/>
              <w:spacing w:before="67"/>
              <w:ind w:left="13"/>
              <w:jc w:val="center"/>
              <w:rPr>
                <w:b/>
                <w:bCs/>
                <w:color w:val="auto"/>
                <w:sz w:val="24"/>
                <w:highlight w:val="none"/>
              </w:rPr>
            </w:pPr>
            <w:r>
              <w:rPr>
                <w:rFonts w:hint="eastAsia"/>
                <w:b/>
                <w:bCs/>
                <w:color w:val="auto"/>
                <w:sz w:val="24"/>
                <w:highlight w:val="none"/>
              </w:rPr>
              <w:t>小型企业</w:t>
            </w:r>
          </w:p>
        </w:tc>
        <w:tc>
          <w:tcPr>
            <w:tcW w:w="4056" w:type="dxa"/>
            <w:vAlign w:val="center"/>
          </w:tcPr>
          <w:p w14:paraId="63C3A84D">
            <w:pPr>
              <w:pStyle w:val="142"/>
              <w:spacing w:before="67"/>
              <w:ind w:left="15"/>
              <w:rPr>
                <w:b/>
                <w:bCs/>
                <w:color w:val="auto"/>
                <w:sz w:val="24"/>
                <w:highlight w:val="none"/>
                <w:lang w:eastAsia="zh-CN"/>
              </w:rPr>
            </w:pPr>
            <w:r>
              <w:rPr>
                <w:rFonts w:hint="eastAsia"/>
                <w:b/>
                <w:bCs/>
                <w:color w:val="auto"/>
                <w:spacing w:val="-11"/>
                <w:sz w:val="24"/>
                <w:highlight w:val="none"/>
                <w:lang w:eastAsia="zh-CN"/>
              </w:rPr>
              <w:t xml:space="preserve">从业人员 </w:t>
            </w:r>
            <w:r>
              <w:rPr>
                <w:rFonts w:hint="eastAsia"/>
                <w:b/>
                <w:bCs/>
                <w:color w:val="auto"/>
                <w:sz w:val="24"/>
                <w:highlight w:val="none"/>
                <w:lang w:eastAsia="zh-CN"/>
              </w:rPr>
              <w:t>20</w:t>
            </w:r>
            <w:r>
              <w:rPr>
                <w:rFonts w:hint="eastAsia"/>
                <w:b/>
                <w:bCs/>
                <w:color w:val="auto"/>
                <w:spacing w:val="-12"/>
                <w:sz w:val="24"/>
                <w:highlight w:val="none"/>
                <w:lang w:eastAsia="zh-CN"/>
              </w:rPr>
              <w:t xml:space="preserve"> 人及以上，且营业收入 </w:t>
            </w:r>
            <w:r>
              <w:rPr>
                <w:rFonts w:hint="eastAsia"/>
                <w:b/>
                <w:bCs/>
                <w:color w:val="auto"/>
                <w:sz w:val="24"/>
                <w:highlight w:val="none"/>
                <w:lang w:eastAsia="zh-CN"/>
              </w:rPr>
              <w:t>300</w:t>
            </w:r>
            <w:r>
              <w:rPr>
                <w:rFonts w:hint="eastAsia"/>
                <w:b/>
                <w:bCs/>
                <w:color w:val="auto"/>
                <w:spacing w:val="-9"/>
                <w:sz w:val="24"/>
                <w:highlight w:val="none"/>
                <w:lang w:eastAsia="zh-CN"/>
              </w:rPr>
              <w:t xml:space="preserve"> 万元及以上的</w:t>
            </w:r>
          </w:p>
        </w:tc>
        <w:tc>
          <w:tcPr>
            <w:tcW w:w="752" w:type="dxa"/>
            <w:vMerge w:val="continue"/>
            <w:vAlign w:val="center"/>
          </w:tcPr>
          <w:p w14:paraId="6D126942">
            <w:pPr>
              <w:jc w:val="center"/>
              <w:rPr>
                <w:rFonts w:ascii="宋体" w:hAnsi="宋体" w:cs="宋体"/>
                <w:b/>
                <w:bCs/>
                <w:color w:val="auto"/>
                <w:sz w:val="24"/>
                <w:highlight w:val="none"/>
                <w:lang w:bidi="en-US"/>
              </w:rPr>
            </w:pPr>
          </w:p>
        </w:tc>
      </w:tr>
      <w:tr w14:paraId="1BF30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5948E9BC">
            <w:pPr>
              <w:jc w:val="center"/>
              <w:rPr>
                <w:rFonts w:ascii="宋体" w:hAnsi="宋体" w:cs="宋体"/>
                <w:color w:val="auto"/>
                <w:sz w:val="24"/>
                <w:highlight w:val="none"/>
              </w:rPr>
            </w:pPr>
          </w:p>
        </w:tc>
        <w:tc>
          <w:tcPr>
            <w:tcW w:w="860" w:type="dxa"/>
            <w:vMerge w:val="continue"/>
            <w:vAlign w:val="center"/>
          </w:tcPr>
          <w:p w14:paraId="3E93D812">
            <w:pPr>
              <w:jc w:val="center"/>
              <w:rPr>
                <w:rFonts w:ascii="宋体" w:hAnsi="宋体" w:cs="宋体"/>
                <w:color w:val="auto"/>
                <w:sz w:val="24"/>
                <w:highlight w:val="none"/>
              </w:rPr>
            </w:pPr>
          </w:p>
        </w:tc>
        <w:tc>
          <w:tcPr>
            <w:tcW w:w="2157" w:type="dxa"/>
            <w:vMerge w:val="continue"/>
            <w:vAlign w:val="center"/>
          </w:tcPr>
          <w:p w14:paraId="2CF8E968">
            <w:pPr>
              <w:rPr>
                <w:rFonts w:ascii="宋体" w:hAnsi="宋体" w:cs="宋体"/>
                <w:color w:val="auto"/>
                <w:sz w:val="24"/>
                <w:highlight w:val="none"/>
              </w:rPr>
            </w:pPr>
          </w:p>
        </w:tc>
        <w:tc>
          <w:tcPr>
            <w:tcW w:w="1215" w:type="dxa"/>
            <w:vAlign w:val="center"/>
          </w:tcPr>
          <w:p w14:paraId="40BBF238">
            <w:pPr>
              <w:pStyle w:val="142"/>
              <w:spacing w:before="68"/>
              <w:ind w:left="13"/>
              <w:jc w:val="center"/>
              <w:rPr>
                <w:b/>
                <w:bCs/>
                <w:color w:val="auto"/>
                <w:sz w:val="24"/>
                <w:highlight w:val="none"/>
              </w:rPr>
            </w:pPr>
            <w:r>
              <w:rPr>
                <w:rFonts w:hint="eastAsia"/>
                <w:b/>
                <w:bCs/>
                <w:color w:val="auto"/>
                <w:sz w:val="24"/>
                <w:highlight w:val="none"/>
              </w:rPr>
              <w:t>微型企业</w:t>
            </w:r>
          </w:p>
        </w:tc>
        <w:tc>
          <w:tcPr>
            <w:tcW w:w="4056" w:type="dxa"/>
            <w:vAlign w:val="center"/>
          </w:tcPr>
          <w:p w14:paraId="78F9FC6E">
            <w:pPr>
              <w:pStyle w:val="142"/>
              <w:spacing w:before="68"/>
              <w:ind w:left="15"/>
              <w:rPr>
                <w:b/>
                <w:bCs/>
                <w:color w:val="auto"/>
                <w:sz w:val="24"/>
                <w:highlight w:val="none"/>
                <w:lang w:eastAsia="zh-CN"/>
              </w:rPr>
            </w:pPr>
            <w:r>
              <w:rPr>
                <w:rFonts w:hint="eastAsia"/>
                <w:b/>
                <w:bCs/>
                <w:color w:val="auto"/>
                <w:sz w:val="24"/>
                <w:highlight w:val="none"/>
                <w:lang w:eastAsia="zh-CN"/>
              </w:rPr>
              <w:t>从业人员 20 人以下或营业收入 300 万元以下的</w:t>
            </w:r>
          </w:p>
        </w:tc>
        <w:tc>
          <w:tcPr>
            <w:tcW w:w="752" w:type="dxa"/>
            <w:vMerge w:val="continue"/>
            <w:vAlign w:val="center"/>
          </w:tcPr>
          <w:p w14:paraId="1ECD4101">
            <w:pPr>
              <w:jc w:val="center"/>
              <w:rPr>
                <w:rFonts w:ascii="宋体" w:hAnsi="宋体" w:cs="宋体"/>
                <w:b/>
                <w:bCs/>
                <w:color w:val="auto"/>
                <w:sz w:val="24"/>
                <w:highlight w:val="none"/>
                <w:lang w:bidi="en-US"/>
              </w:rPr>
            </w:pPr>
          </w:p>
        </w:tc>
      </w:tr>
      <w:tr w14:paraId="22160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jc w:val="center"/>
        </w:trPr>
        <w:tc>
          <w:tcPr>
            <w:tcW w:w="524" w:type="dxa"/>
            <w:vMerge w:val="restart"/>
            <w:vAlign w:val="center"/>
          </w:tcPr>
          <w:p w14:paraId="560FF316">
            <w:pPr>
              <w:pStyle w:val="142"/>
              <w:jc w:val="center"/>
              <w:rPr>
                <w:b/>
                <w:color w:val="auto"/>
                <w:sz w:val="24"/>
                <w:highlight w:val="none"/>
                <w:lang w:eastAsia="zh-CN"/>
              </w:rPr>
            </w:pPr>
          </w:p>
          <w:p w14:paraId="3E82FB3B">
            <w:pPr>
              <w:pStyle w:val="142"/>
              <w:spacing w:before="15"/>
              <w:jc w:val="center"/>
              <w:rPr>
                <w:b/>
                <w:color w:val="auto"/>
                <w:sz w:val="24"/>
                <w:highlight w:val="none"/>
                <w:lang w:eastAsia="zh-CN"/>
              </w:rPr>
            </w:pPr>
          </w:p>
          <w:p w14:paraId="711981B0">
            <w:pPr>
              <w:pStyle w:val="142"/>
              <w:ind w:left="8"/>
              <w:jc w:val="center"/>
              <w:rPr>
                <w:color w:val="auto"/>
                <w:sz w:val="24"/>
                <w:highlight w:val="none"/>
              </w:rPr>
            </w:pPr>
            <w:r>
              <w:rPr>
                <w:rFonts w:hint="eastAsia"/>
                <w:color w:val="auto"/>
                <w:w w:val="99"/>
                <w:sz w:val="24"/>
                <w:highlight w:val="none"/>
              </w:rPr>
              <w:t>3</w:t>
            </w:r>
          </w:p>
        </w:tc>
        <w:tc>
          <w:tcPr>
            <w:tcW w:w="860" w:type="dxa"/>
            <w:vMerge w:val="restart"/>
            <w:vAlign w:val="center"/>
          </w:tcPr>
          <w:p w14:paraId="05ADDB12">
            <w:pPr>
              <w:pStyle w:val="142"/>
              <w:jc w:val="center"/>
              <w:rPr>
                <w:b/>
                <w:color w:val="auto"/>
                <w:sz w:val="24"/>
                <w:highlight w:val="none"/>
              </w:rPr>
            </w:pPr>
          </w:p>
          <w:p w14:paraId="2EA35DB9">
            <w:pPr>
              <w:pStyle w:val="142"/>
              <w:spacing w:before="2"/>
              <w:jc w:val="center"/>
              <w:rPr>
                <w:b/>
                <w:color w:val="auto"/>
                <w:sz w:val="24"/>
                <w:highlight w:val="none"/>
              </w:rPr>
            </w:pPr>
          </w:p>
          <w:p w14:paraId="1B700CBD">
            <w:pPr>
              <w:pStyle w:val="142"/>
              <w:ind w:left="13"/>
              <w:jc w:val="center"/>
              <w:rPr>
                <w:color w:val="auto"/>
                <w:sz w:val="24"/>
                <w:highlight w:val="none"/>
              </w:rPr>
            </w:pPr>
            <w:r>
              <w:rPr>
                <w:rFonts w:hint="eastAsia"/>
                <w:color w:val="auto"/>
                <w:sz w:val="24"/>
                <w:highlight w:val="none"/>
              </w:rPr>
              <w:t>建筑业</w:t>
            </w:r>
          </w:p>
        </w:tc>
        <w:tc>
          <w:tcPr>
            <w:tcW w:w="2157" w:type="dxa"/>
            <w:vMerge w:val="restart"/>
            <w:vAlign w:val="center"/>
          </w:tcPr>
          <w:p w14:paraId="6F730DFF">
            <w:pPr>
              <w:pStyle w:val="142"/>
              <w:ind w:left="15"/>
              <w:rPr>
                <w:b/>
                <w:color w:val="auto"/>
                <w:sz w:val="24"/>
                <w:highlight w:val="none"/>
                <w:lang w:eastAsia="zh-CN"/>
              </w:rPr>
            </w:pPr>
          </w:p>
          <w:p w14:paraId="76FE716D">
            <w:pPr>
              <w:pStyle w:val="142"/>
              <w:ind w:left="15"/>
              <w:rPr>
                <w:color w:val="auto"/>
                <w:sz w:val="24"/>
                <w:highlight w:val="none"/>
                <w:lang w:eastAsia="zh-CN"/>
              </w:rPr>
            </w:pPr>
            <w:r>
              <w:rPr>
                <w:rFonts w:hint="eastAsia"/>
                <w:color w:val="auto"/>
                <w:sz w:val="24"/>
                <w:highlight w:val="none"/>
                <w:lang w:eastAsia="zh-CN"/>
              </w:rPr>
              <w:t>营业收入 80000 万元以下或资产总额 80000 万元以下的为中小微型企业</w:t>
            </w:r>
          </w:p>
        </w:tc>
        <w:tc>
          <w:tcPr>
            <w:tcW w:w="1215" w:type="dxa"/>
            <w:vAlign w:val="center"/>
          </w:tcPr>
          <w:p w14:paraId="3BDF244A">
            <w:pPr>
              <w:pStyle w:val="142"/>
              <w:spacing w:before="68"/>
              <w:ind w:left="13"/>
              <w:jc w:val="center"/>
              <w:rPr>
                <w:color w:val="auto"/>
                <w:sz w:val="24"/>
                <w:highlight w:val="none"/>
              </w:rPr>
            </w:pPr>
            <w:r>
              <w:rPr>
                <w:rFonts w:hint="eastAsia"/>
                <w:color w:val="auto"/>
                <w:sz w:val="24"/>
                <w:highlight w:val="none"/>
              </w:rPr>
              <w:t>中型企业</w:t>
            </w:r>
          </w:p>
        </w:tc>
        <w:tc>
          <w:tcPr>
            <w:tcW w:w="4056" w:type="dxa"/>
            <w:vAlign w:val="center"/>
          </w:tcPr>
          <w:p w14:paraId="78175276">
            <w:pPr>
              <w:pStyle w:val="142"/>
              <w:spacing w:before="49"/>
              <w:ind w:left="15"/>
              <w:rPr>
                <w:color w:val="auto"/>
                <w:sz w:val="24"/>
                <w:highlight w:val="none"/>
                <w:lang w:eastAsia="zh-CN"/>
              </w:rPr>
            </w:pPr>
            <w:r>
              <w:rPr>
                <w:rFonts w:hint="eastAsia"/>
                <w:color w:val="auto"/>
                <w:spacing w:val="-9"/>
                <w:sz w:val="24"/>
                <w:highlight w:val="none"/>
                <w:lang w:eastAsia="zh-CN"/>
              </w:rPr>
              <w:t xml:space="preserve">营业收入 </w:t>
            </w:r>
            <w:r>
              <w:rPr>
                <w:rFonts w:hint="eastAsia"/>
                <w:color w:val="auto"/>
                <w:sz w:val="24"/>
                <w:highlight w:val="none"/>
                <w:lang w:eastAsia="zh-CN"/>
              </w:rPr>
              <w:t>6000</w:t>
            </w:r>
            <w:r>
              <w:rPr>
                <w:rFonts w:hint="eastAsia"/>
                <w:color w:val="auto"/>
                <w:spacing w:val="-6"/>
                <w:sz w:val="24"/>
                <w:highlight w:val="none"/>
                <w:lang w:eastAsia="zh-CN"/>
              </w:rPr>
              <w:t xml:space="preserve"> 万元及以上，且资产总额 </w:t>
            </w:r>
            <w:r>
              <w:rPr>
                <w:rFonts w:hint="eastAsia"/>
                <w:color w:val="auto"/>
                <w:sz w:val="24"/>
                <w:highlight w:val="none"/>
                <w:lang w:eastAsia="zh-CN"/>
              </w:rPr>
              <w:t>5000</w:t>
            </w:r>
            <w:r>
              <w:rPr>
                <w:rFonts w:hint="eastAsia"/>
                <w:color w:val="auto"/>
                <w:spacing w:val="-8"/>
                <w:sz w:val="24"/>
                <w:highlight w:val="none"/>
                <w:lang w:eastAsia="zh-CN"/>
              </w:rPr>
              <w:t xml:space="preserve"> 万元及以</w:t>
            </w:r>
          </w:p>
          <w:p w14:paraId="3CF14F63">
            <w:pPr>
              <w:pStyle w:val="142"/>
              <w:spacing w:before="56"/>
              <w:ind w:left="15"/>
              <w:rPr>
                <w:color w:val="auto"/>
                <w:sz w:val="24"/>
                <w:highlight w:val="none"/>
              </w:rPr>
            </w:pPr>
            <w:r>
              <w:rPr>
                <w:rFonts w:hint="eastAsia"/>
                <w:color w:val="auto"/>
                <w:sz w:val="24"/>
                <w:highlight w:val="none"/>
              </w:rPr>
              <w:t>上的</w:t>
            </w:r>
          </w:p>
        </w:tc>
        <w:tc>
          <w:tcPr>
            <w:tcW w:w="752" w:type="dxa"/>
            <w:vMerge w:val="restart"/>
            <w:vAlign w:val="center"/>
          </w:tcPr>
          <w:p w14:paraId="475ABA4F">
            <w:pPr>
              <w:pStyle w:val="142"/>
              <w:ind w:left="15"/>
              <w:rPr>
                <w:color w:val="auto"/>
                <w:sz w:val="24"/>
                <w:highlight w:val="none"/>
                <w:lang w:eastAsia="zh-CN"/>
              </w:rPr>
            </w:pPr>
          </w:p>
          <w:p w14:paraId="060D86C0">
            <w:pPr>
              <w:pStyle w:val="142"/>
              <w:ind w:left="15"/>
              <w:rPr>
                <w:color w:val="auto"/>
                <w:sz w:val="24"/>
                <w:highlight w:val="none"/>
                <w:lang w:eastAsia="zh-CN"/>
              </w:rPr>
            </w:pPr>
            <w:r>
              <w:rPr>
                <w:rFonts w:hint="eastAsia"/>
                <w:color w:val="auto"/>
                <w:sz w:val="24"/>
                <w:highlight w:val="none"/>
                <w:lang w:eastAsia="zh-CN"/>
              </w:rPr>
              <w:t>营业收入资产总额</w:t>
            </w:r>
          </w:p>
        </w:tc>
      </w:tr>
      <w:tr w14:paraId="07D3B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46B1A7B1">
            <w:pPr>
              <w:jc w:val="center"/>
              <w:rPr>
                <w:rFonts w:ascii="宋体" w:hAnsi="宋体" w:cs="宋体"/>
                <w:color w:val="auto"/>
                <w:sz w:val="24"/>
                <w:highlight w:val="none"/>
              </w:rPr>
            </w:pPr>
          </w:p>
        </w:tc>
        <w:tc>
          <w:tcPr>
            <w:tcW w:w="860" w:type="dxa"/>
            <w:vMerge w:val="continue"/>
            <w:vAlign w:val="center"/>
          </w:tcPr>
          <w:p w14:paraId="68D3ABA0">
            <w:pPr>
              <w:jc w:val="center"/>
              <w:rPr>
                <w:rFonts w:ascii="宋体" w:hAnsi="宋体" w:cs="宋体"/>
                <w:color w:val="auto"/>
                <w:sz w:val="24"/>
                <w:highlight w:val="none"/>
              </w:rPr>
            </w:pPr>
          </w:p>
        </w:tc>
        <w:tc>
          <w:tcPr>
            <w:tcW w:w="2157" w:type="dxa"/>
            <w:vMerge w:val="continue"/>
            <w:vAlign w:val="center"/>
          </w:tcPr>
          <w:p w14:paraId="7EF7835D">
            <w:pPr>
              <w:rPr>
                <w:rFonts w:ascii="宋体" w:hAnsi="宋体" w:cs="宋体"/>
                <w:color w:val="auto"/>
                <w:sz w:val="24"/>
                <w:highlight w:val="none"/>
              </w:rPr>
            </w:pPr>
          </w:p>
        </w:tc>
        <w:tc>
          <w:tcPr>
            <w:tcW w:w="1215" w:type="dxa"/>
            <w:vAlign w:val="center"/>
          </w:tcPr>
          <w:p w14:paraId="1C7351AC">
            <w:pPr>
              <w:pStyle w:val="142"/>
              <w:spacing w:before="68"/>
              <w:ind w:left="13"/>
              <w:jc w:val="center"/>
              <w:rPr>
                <w:color w:val="auto"/>
                <w:sz w:val="24"/>
                <w:highlight w:val="none"/>
              </w:rPr>
            </w:pPr>
            <w:r>
              <w:rPr>
                <w:rFonts w:hint="eastAsia"/>
                <w:color w:val="auto"/>
                <w:sz w:val="24"/>
                <w:highlight w:val="none"/>
              </w:rPr>
              <w:t>小型企业</w:t>
            </w:r>
          </w:p>
        </w:tc>
        <w:tc>
          <w:tcPr>
            <w:tcW w:w="4056" w:type="dxa"/>
            <w:vAlign w:val="center"/>
          </w:tcPr>
          <w:p w14:paraId="2BB28B20">
            <w:pPr>
              <w:pStyle w:val="142"/>
              <w:spacing w:before="45"/>
              <w:ind w:left="15"/>
              <w:rPr>
                <w:color w:val="auto"/>
                <w:sz w:val="24"/>
                <w:highlight w:val="none"/>
                <w:lang w:eastAsia="zh-CN"/>
              </w:rPr>
            </w:pPr>
            <w:r>
              <w:rPr>
                <w:rFonts w:hint="eastAsia"/>
                <w:color w:val="auto"/>
                <w:spacing w:val="-8"/>
                <w:sz w:val="24"/>
                <w:highlight w:val="none"/>
                <w:lang w:eastAsia="zh-CN"/>
              </w:rPr>
              <w:t xml:space="preserve">营业收入 </w:t>
            </w:r>
            <w:r>
              <w:rPr>
                <w:rFonts w:hint="eastAsia"/>
                <w:color w:val="auto"/>
                <w:sz w:val="24"/>
                <w:highlight w:val="none"/>
                <w:lang w:eastAsia="zh-CN"/>
              </w:rPr>
              <w:t>300</w:t>
            </w:r>
            <w:r>
              <w:rPr>
                <w:rFonts w:hint="eastAsia"/>
                <w:color w:val="auto"/>
                <w:spacing w:val="-7"/>
                <w:sz w:val="24"/>
                <w:highlight w:val="none"/>
                <w:lang w:eastAsia="zh-CN"/>
              </w:rPr>
              <w:t xml:space="preserve"> 万元及以上，且资产总额 </w:t>
            </w:r>
            <w:r>
              <w:rPr>
                <w:rFonts w:hint="eastAsia"/>
                <w:color w:val="auto"/>
                <w:sz w:val="24"/>
                <w:highlight w:val="none"/>
                <w:lang w:eastAsia="zh-CN"/>
              </w:rPr>
              <w:t>300</w:t>
            </w:r>
            <w:r>
              <w:rPr>
                <w:rFonts w:hint="eastAsia"/>
                <w:color w:val="auto"/>
                <w:spacing w:val="-8"/>
                <w:sz w:val="24"/>
                <w:highlight w:val="none"/>
                <w:lang w:eastAsia="zh-CN"/>
              </w:rPr>
              <w:t xml:space="preserve"> 万元及以上</w:t>
            </w:r>
          </w:p>
          <w:p w14:paraId="72761E6E">
            <w:pPr>
              <w:pStyle w:val="142"/>
              <w:spacing w:before="55"/>
              <w:ind w:left="15"/>
              <w:rPr>
                <w:color w:val="auto"/>
                <w:sz w:val="24"/>
                <w:highlight w:val="none"/>
              </w:rPr>
            </w:pPr>
            <w:r>
              <w:rPr>
                <w:rFonts w:hint="eastAsia"/>
                <w:color w:val="auto"/>
                <w:w w:val="99"/>
                <w:sz w:val="24"/>
                <w:highlight w:val="none"/>
              </w:rPr>
              <w:t>的</w:t>
            </w:r>
          </w:p>
        </w:tc>
        <w:tc>
          <w:tcPr>
            <w:tcW w:w="752" w:type="dxa"/>
            <w:vMerge w:val="continue"/>
            <w:vAlign w:val="center"/>
          </w:tcPr>
          <w:p w14:paraId="05316CD2">
            <w:pPr>
              <w:jc w:val="center"/>
              <w:rPr>
                <w:rFonts w:ascii="宋体" w:hAnsi="宋体" w:cs="宋体"/>
                <w:color w:val="auto"/>
                <w:sz w:val="24"/>
                <w:highlight w:val="none"/>
                <w:lang w:bidi="en-US"/>
              </w:rPr>
            </w:pPr>
          </w:p>
        </w:tc>
      </w:tr>
      <w:tr w14:paraId="042BB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jc w:val="center"/>
        </w:trPr>
        <w:tc>
          <w:tcPr>
            <w:tcW w:w="524" w:type="dxa"/>
            <w:vMerge w:val="continue"/>
            <w:vAlign w:val="center"/>
          </w:tcPr>
          <w:p w14:paraId="425F0CFE">
            <w:pPr>
              <w:jc w:val="center"/>
              <w:rPr>
                <w:rFonts w:ascii="宋体" w:hAnsi="宋体" w:cs="宋体"/>
                <w:color w:val="auto"/>
                <w:sz w:val="24"/>
                <w:highlight w:val="none"/>
              </w:rPr>
            </w:pPr>
          </w:p>
        </w:tc>
        <w:tc>
          <w:tcPr>
            <w:tcW w:w="860" w:type="dxa"/>
            <w:vMerge w:val="continue"/>
            <w:vAlign w:val="center"/>
          </w:tcPr>
          <w:p w14:paraId="5D80AE68">
            <w:pPr>
              <w:jc w:val="center"/>
              <w:rPr>
                <w:rFonts w:ascii="宋体" w:hAnsi="宋体" w:cs="宋体"/>
                <w:color w:val="auto"/>
                <w:sz w:val="24"/>
                <w:highlight w:val="none"/>
              </w:rPr>
            </w:pPr>
          </w:p>
        </w:tc>
        <w:tc>
          <w:tcPr>
            <w:tcW w:w="2157" w:type="dxa"/>
            <w:vMerge w:val="continue"/>
            <w:vAlign w:val="center"/>
          </w:tcPr>
          <w:p w14:paraId="76B031AA">
            <w:pPr>
              <w:rPr>
                <w:rFonts w:ascii="宋体" w:hAnsi="宋体" w:cs="宋体"/>
                <w:color w:val="auto"/>
                <w:sz w:val="24"/>
                <w:highlight w:val="none"/>
              </w:rPr>
            </w:pPr>
          </w:p>
        </w:tc>
        <w:tc>
          <w:tcPr>
            <w:tcW w:w="1215" w:type="dxa"/>
            <w:vAlign w:val="center"/>
          </w:tcPr>
          <w:p w14:paraId="3B784367">
            <w:pPr>
              <w:pStyle w:val="142"/>
              <w:spacing w:before="68"/>
              <w:ind w:left="13"/>
              <w:jc w:val="center"/>
              <w:rPr>
                <w:color w:val="auto"/>
                <w:sz w:val="24"/>
                <w:highlight w:val="none"/>
              </w:rPr>
            </w:pPr>
            <w:r>
              <w:rPr>
                <w:rFonts w:hint="eastAsia"/>
                <w:color w:val="auto"/>
                <w:sz w:val="24"/>
                <w:highlight w:val="none"/>
              </w:rPr>
              <w:t>微型企业</w:t>
            </w:r>
          </w:p>
        </w:tc>
        <w:tc>
          <w:tcPr>
            <w:tcW w:w="4056" w:type="dxa"/>
            <w:vAlign w:val="center"/>
          </w:tcPr>
          <w:p w14:paraId="58D30007">
            <w:pPr>
              <w:pStyle w:val="142"/>
              <w:spacing w:before="68"/>
              <w:ind w:left="15"/>
              <w:rPr>
                <w:color w:val="auto"/>
                <w:sz w:val="24"/>
                <w:highlight w:val="none"/>
                <w:lang w:eastAsia="zh-CN"/>
              </w:rPr>
            </w:pPr>
            <w:r>
              <w:rPr>
                <w:rFonts w:hint="eastAsia"/>
                <w:color w:val="auto"/>
                <w:sz w:val="24"/>
                <w:highlight w:val="none"/>
                <w:lang w:eastAsia="zh-CN"/>
              </w:rPr>
              <w:t>营业收入 300 万元以下或资产总额 300 万元以下的</w:t>
            </w:r>
          </w:p>
        </w:tc>
        <w:tc>
          <w:tcPr>
            <w:tcW w:w="752" w:type="dxa"/>
            <w:vMerge w:val="continue"/>
            <w:vAlign w:val="center"/>
          </w:tcPr>
          <w:p w14:paraId="6CE7F9FB">
            <w:pPr>
              <w:jc w:val="center"/>
              <w:rPr>
                <w:rFonts w:ascii="宋体" w:hAnsi="宋体" w:cs="宋体"/>
                <w:color w:val="auto"/>
                <w:sz w:val="24"/>
                <w:highlight w:val="none"/>
                <w:lang w:bidi="en-US"/>
              </w:rPr>
            </w:pPr>
          </w:p>
        </w:tc>
      </w:tr>
      <w:tr w14:paraId="507C9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restart"/>
            <w:vAlign w:val="center"/>
          </w:tcPr>
          <w:p w14:paraId="6CD7AF2E">
            <w:pPr>
              <w:pStyle w:val="142"/>
              <w:spacing w:before="7"/>
              <w:jc w:val="center"/>
              <w:rPr>
                <w:b/>
                <w:color w:val="auto"/>
                <w:sz w:val="24"/>
                <w:highlight w:val="none"/>
                <w:lang w:eastAsia="zh-CN"/>
              </w:rPr>
            </w:pPr>
          </w:p>
          <w:p w14:paraId="6AD2356F">
            <w:pPr>
              <w:pStyle w:val="142"/>
              <w:ind w:left="8"/>
              <w:jc w:val="center"/>
              <w:rPr>
                <w:color w:val="auto"/>
                <w:sz w:val="24"/>
                <w:highlight w:val="none"/>
              </w:rPr>
            </w:pPr>
            <w:r>
              <w:rPr>
                <w:rFonts w:hint="eastAsia"/>
                <w:color w:val="auto"/>
                <w:w w:val="99"/>
                <w:sz w:val="24"/>
                <w:highlight w:val="none"/>
              </w:rPr>
              <w:t>4</w:t>
            </w:r>
          </w:p>
        </w:tc>
        <w:tc>
          <w:tcPr>
            <w:tcW w:w="860" w:type="dxa"/>
            <w:vMerge w:val="restart"/>
            <w:vAlign w:val="center"/>
          </w:tcPr>
          <w:p w14:paraId="16EE6869">
            <w:pPr>
              <w:pStyle w:val="142"/>
              <w:spacing w:before="12"/>
              <w:jc w:val="center"/>
              <w:rPr>
                <w:b/>
                <w:color w:val="auto"/>
                <w:sz w:val="24"/>
                <w:highlight w:val="none"/>
              </w:rPr>
            </w:pPr>
          </w:p>
          <w:p w14:paraId="58803CA4">
            <w:pPr>
              <w:pStyle w:val="142"/>
              <w:ind w:left="13"/>
              <w:jc w:val="center"/>
              <w:rPr>
                <w:color w:val="auto"/>
                <w:sz w:val="24"/>
                <w:highlight w:val="none"/>
              </w:rPr>
            </w:pPr>
            <w:r>
              <w:rPr>
                <w:rFonts w:hint="eastAsia"/>
                <w:color w:val="auto"/>
                <w:sz w:val="24"/>
                <w:highlight w:val="none"/>
              </w:rPr>
              <w:t>批发业</w:t>
            </w:r>
          </w:p>
        </w:tc>
        <w:tc>
          <w:tcPr>
            <w:tcW w:w="2157" w:type="dxa"/>
            <w:vMerge w:val="restart"/>
            <w:vAlign w:val="center"/>
          </w:tcPr>
          <w:p w14:paraId="32A14BCE">
            <w:pPr>
              <w:pStyle w:val="142"/>
              <w:spacing w:before="142"/>
              <w:ind w:left="15"/>
              <w:rPr>
                <w:color w:val="auto"/>
                <w:sz w:val="24"/>
                <w:highlight w:val="none"/>
                <w:lang w:eastAsia="zh-CN"/>
              </w:rPr>
            </w:pPr>
            <w:r>
              <w:rPr>
                <w:rFonts w:hint="eastAsia"/>
                <w:color w:val="auto"/>
                <w:sz w:val="24"/>
                <w:highlight w:val="none"/>
                <w:lang w:eastAsia="zh-CN"/>
              </w:rPr>
              <w:t>从业人员 200 人以下或营业收入 40000 万元以下的为中小微型企业</w:t>
            </w:r>
          </w:p>
        </w:tc>
        <w:tc>
          <w:tcPr>
            <w:tcW w:w="1215" w:type="dxa"/>
            <w:vAlign w:val="center"/>
          </w:tcPr>
          <w:p w14:paraId="3AA6C9C4">
            <w:pPr>
              <w:pStyle w:val="142"/>
              <w:spacing w:before="68"/>
              <w:ind w:left="13"/>
              <w:jc w:val="center"/>
              <w:rPr>
                <w:color w:val="auto"/>
                <w:sz w:val="24"/>
                <w:highlight w:val="none"/>
              </w:rPr>
            </w:pPr>
            <w:r>
              <w:rPr>
                <w:rFonts w:hint="eastAsia"/>
                <w:color w:val="auto"/>
                <w:sz w:val="24"/>
                <w:highlight w:val="none"/>
              </w:rPr>
              <w:t>中型企业</w:t>
            </w:r>
          </w:p>
        </w:tc>
        <w:tc>
          <w:tcPr>
            <w:tcW w:w="4056" w:type="dxa"/>
            <w:vAlign w:val="center"/>
          </w:tcPr>
          <w:p w14:paraId="236680A4">
            <w:pPr>
              <w:pStyle w:val="142"/>
              <w:spacing w:before="68"/>
              <w:ind w:left="15"/>
              <w:rPr>
                <w:color w:val="auto"/>
                <w:sz w:val="24"/>
                <w:highlight w:val="none"/>
                <w:lang w:eastAsia="zh-CN"/>
              </w:rPr>
            </w:pPr>
            <w:r>
              <w:rPr>
                <w:rFonts w:hint="eastAsia"/>
                <w:color w:val="auto"/>
                <w:spacing w:val="-11"/>
                <w:sz w:val="24"/>
                <w:highlight w:val="none"/>
                <w:lang w:eastAsia="zh-CN"/>
              </w:rPr>
              <w:t xml:space="preserve">从业人员 </w:t>
            </w:r>
            <w:r>
              <w:rPr>
                <w:rFonts w:hint="eastAsia"/>
                <w:color w:val="auto"/>
                <w:sz w:val="24"/>
                <w:highlight w:val="none"/>
                <w:lang w:eastAsia="zh-CN"/>
              </w:rPr>
              <w:t>20</w:t>
            </w:r>
            <w:r>
              <w:rPr>
                <w:rFonts w:hint="eastAsia"/>
                <w:color w:val="auto"/>
                <w:spacing w:val="-12"/>
                <w:sz w:val="24"/>
                <w:highlight w:val="none"/>
                <w:lang w:eastAsia="zh-CN"/>
              </w:rPr>
              <w:t xml:space="preserve"> 人及以上，且营业收入 </w:t>
            </w:r>
            <w:r>
              <w:rPr>
                <w:rFonts w:hint="eastAsia"/>
                <w:color w:val="auto"/>
                <w:sz w:val="24"/>
                <w:highlight w:val="none"/>
                <w:lang w:eastAsia="zh-CN"/>
              </w:rPr>
              <w:t>5000</w:t>
            </w:r>
            <w:r>
              <w:rPr>
                <w:rFonts w:hint="eastAsia"/>
                <w:color w:val="auto"/>
                <w:spacing w:val="-9"/>
                <w:sz w:val="24"/>
                <w:highlight w:val="none"/>
                <w:lang w:eastAsia="zh-CN"/>
              </w:rPr>
              <w:t xml:space="preserve"> 万元及以上的</w:t>
            </w:r>
          </w:p>
        </w:tc>
        <w:tc>
          <w:tcPr>
            <w:tcW w:w="752" w:type="dxa"/>
            <w:vMerge w:val="restart"/>
            <w:vAlign w:val="center"/>
          </w:tcPr>
          <w:p w14:paraId="32324AD0">
            <w:pPr>
              <w:pStyle w:val="142"/>
              <w:ind w:left="15"/>
              <w:rPr>
                <w:color w:val="auto"/>
                <w:sz w:val="24"/>
                <w:highlight w:val="none"/>
                <w:lang w:eastAsia="zh-CN"/>
              </w:rPr>
            </w:pPr>
            <w:r>
              <w:rPr>
                <w:rFonts w:hint="eastAsia"/>
                <w:color w:val="auto"/>
                <w:sz w:val="24"/>
                <w:highlight w:val="none"/>
                <w:lang w:eastAsia="zh-CN"/>
              </w:rPr>
              <w:t>从业人员营业收入</w:t>
            </w:r>
          </w:p>
        </w:tc>
      </w:tr>
      <w:tr w14:paraId="4B9E0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602F975F">
            <w:pPr>
              <w:jc w:val="center"/>
              <w:rPr>
                <w:rFonts w:ascii="宋体" w:hAnsi="宋体" w:cs="宋体"/>
                <w:color w:val="auto"/>
                <w:sz w:val="24"/>
                <w:highlight w:val="none"/>
              </w:rPr>
            </w:pPr>
          </w:p>
        </w:tc>
        <w:tc>
          <w:tcPr>
            <w:tcW w:w="860" w:type="dxa"/>
            <w:vMerge w:val="continue"/>
            <w:vAlign w:val="center"/>
          </w:tcPr>
          <w:p w14:paraId="71144855">
            <w:pPr>
              <w:jc w:val="center"/>
              <w:rPr>
                <w:rFonts w:ascii="宋体" w:hAnsi="宋体" w:cs="宋体"/>
                <w:color w:val="auto"/>
                <w:sz w:val="24"/>
                <w:highlight w:val="none"/>
              </w:rPr>
            </w:pPr>
          </w:p>
        </w:tc>
        <w:tc>
          <w:tcPr>
            <w:tcW w:w="2157" w:type="dxa"/>
            <w:vMerge w:val="continue"/>
            <w:vAlign w:val="center"/>
          </w:tcPr>
          <w:p w14:paraId="0FF0F225">
            <w:pPr>
              <w:rPr>
                <w:rFonts w:ascii="宋体" w:hAnsi="宋体" w:cs="宋体"/>
                <w:color w:val="auto"/>
                <w:sz w:val="24"/>
                <w:highlight w:val="none"/>
              </w:rPr>
            </w:pPr>
          </w:p>
        </w:tc>
        <w:tc>
          <w:tcPr>
            <w:tcW w:w="1215" w:type="dxa"/>
            <w:vAlign w:val="center"/>
          </w:tcPr>
          <w:p w14:paraId="5FDCAE47">
            <w:pPr>
              <w:pStyle w:val="142"/>
              <w:spacing w:before="69"/>
              <w:ind w:left="13"/>
              <w:jc w:val="center"/>
              <w:rPr>
                <w:color w:val="auto"/>
                <w:sz w:val="24"/>
                <w:highlight w:val="none"/>
              </w:rPr>
            </w:pPr>
            <w:r>
              <w:rPr>
                <w:rFonts w:hint="eastAsia"/>
                <w:color w:val="auto"/>
                <w:sz w:val="24"/>
                <w:highlight w:val="none"/>
              </w:rPr>
              <w:t>小型企业</w:t>
            </w:r>
          </w:p>
        </w:tc>
        <w:tc>
          <w:tcPr>
            <w:tcW w:w="4056" w:type="dxa"/>
            <w:vAlign w:val="center"/>
          </w:tcPr>
          <w:p w14:paraId="1D8A9693">
            <w:pPr>
              <w:pStyle w:val="142"/>
              <w:spacing w:before="69"/>
              <w:ind w:left="15"/>
              <w:rPr>
                <w:color w:val="auto"/>
                <w:sz w:val="24"/>
                <w:highlight w:val="none"/>
                <w:lang w:eastAsia="zh-CN"/>
              </w:rPr>
            </w:pPr>
            <w:r>
              <w:rPr>
                <w:rFonts w:hint="eastAsia"/>
                <w:color w:val="auto"/>
                <w:spacing w:val="-11"/>
                <w:sz w:val="24"/>
                <w:highlight w:val="none"/>
                <w:lang w:eastAsia="zh-CN"/>
              </w:rPr>
              <w:t xml:space="preserve">从业人员 </w:t>
            </w:r>
            <w:r>
              <w:rPr>
                <w:rFonts w:hint="eastAsia"/>
                <w:color w:val="auto"/>
                <w:sz w:val="24"/>
                <w:highlight w:val="none"/>
                <w:lang w:eastAsia="zh-CN"/>
              </w:rPr>
              <w:t>5</w:t>
            </w:r>
            <w:r>
              <w:rPr>
                <w:rFonts w:hint="eastAsia"/>
                <w:color w:val="auto"/>
                <w:spacing w:val="-12"/>
                <w:sz w:val="24"/>
                <w:highlight w:val="none"/>
                <w:lang w:eastAsia="zh-CN"/>
              </w:rPr>
              <w:t xml:space="preserve"> 人及以上，且营业收入 </w:t>
            </w:r>
            <w:r>
              <w:rPr>
                <w:rFonts w:hint="eastAsia"/>
                <w:color w:val="auto"/>
                <w:sz w:val="24"/>
                <w:highlight w:val="none"/>
                <w:lang w:eastAsia="zh-CN"/>
              </w:rPr>
              <w:t>1000</w:t>
            </w:r>
            <w:r>
              <w:rPr>
                <w:rFonts w:hint="eastAsia"/>
                <w:color w:val="auto"/>
                <w:spacing w:val="-9"/>
                <w:sz w:val="24"/>
                <w:highlight w:val="none"/>
                <w:lang w:eastAsia="zh-CN"/>
              </w:rPr>
              <w:t xml:space="preserve"> 万元及以上的</w:t>
            </w:r>
          </w:p>
        </w:tc>
        <w:tc>
          <w:tcPr>
            <w:tcW w:w="752" w:type="dxa"/>
            <w:vMerge w:val="continue"/>
            <w:vAlign w:val="center"/>
          </w:tcPr>
          <w:p w14:paraId="418B31FC">
            <w:pPr>
              <w:jc w:val="center"/>
              <w:rPr>
                <w:rFonts w:ascii="宋体" w:hAnsi="宋体" w:cs="宋体"/>
                <w:color w:val="auto"/>
                <w:sz w:val="24"/>
                <w:highlight w:val="none"/>
                <w:lang w:bidi="en-US"/>
              </w:rPr>
            </w:pPr>
          </w:p>
        </w:tc>
      </w:tr>
      <w:tr w14:paraId="5F61A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2D57DB79">
            <w:pPr>
              <w:jc w:val="center"/>
              <w:rPr>
                <w:rFonts w:ascii="宋体" w:hAnsi="宋体" w:cs="宋体"/>
                <w:color w:val="auto"/>
                <w:sz w:val="24"/>
                <w:highlight w:val="none"/>
              </w:rPr>
            </w:pPr>
          </w:p>
        </w:tc>
        <w:tc>
          <w:tcPr>
            <w:tcW w:w="860" w:type="dxa"/>
            <w:vMerge w:val="continue"/>
            <w:vAlign w:val="center"/>
          </w:tcPr>
          <w:p w14:paraId="6870BE2B">
            <w:pPr>
              <w:jc w:val="center"/>
              <w:rPr>
                <w:rFonts w:ascii="宋体" w:hAnsi="宋体" w:cs="宋体"/>
                <w:color w:val="auto"/>
                <w:sz w:val="24"/>
                <w:highlight w:val="none"/>
              </w:rPr>
            </w:pPr>
          </w:p>
        </w:tc>
        <w:tc>
          <w:tcPr>
            <w:tcW w:w="2157" w:type="dxa"/>
            <w:vMerge w:val="continue"/>
            <w:vAlign w:val="center"/>
          </w:tcPr>
          <w:p w14:paraId="08F8D327">
            <w:pPr>
              <w:rPr>
                <w:rFonts w:ascii="宋体" w:hAnsi="宋体" w:cs="宋体"/>
                <w:color w:val="auto"/>
                <w:sz w:val="24"/>
                <w:highlight w:val="none"/>
              </w:rPr>
            </w:pPr>
          </w:p>
        </w:tc>
        <w:tc>
          <w:tcPr>
            <w:tcW w:w="1215" w:type="dxa"/>
            <w:vAlign w:val="center"/>
          </w:tcPr>
          <w:p w14:paraId="27E31F65">
            <w:pPr>
              <w:pStyle w:val="142"/>
              <w:spacing w:before="69"/>
              <w:ind w:left="13"/>
              <w:jc w:val="center"/>
              <w:rPr>
                <w:color w:val="auto"/>
                <w:sz w:val="24"/>
                <w:highlight w:val="none"/>
              </w:rPr>
            </w:pPr>
            <w:r>
              <w:rPr>
                <w:rFonts w:hint="eastAsia"/>
                <w:color w:val="auto"/>
                <w:sz w:val="24"/>
                <w:highlight w:val="none"/>
              </w:rPr>
              <w:t>微型企业</w:t>
            </w:r>
          </w:p>
        </w:tc>
        <w:tc>
          <w:tcPr>
            <w:tcW w:w="4056" w:type="dxa"/>
            <w:vAlign w:val="center"/>
          </w:tcPr>
          <w:p w14:paraId="0C28C0C9">
            <w:pPr>
              <w:pStyle w:val="142"/>
              <w:spacing w:before="69"/>
              <w:ind w:left="15"/>
              <w:rPr>
                <w:color w:val="auto"/>
                <w:sz w:val="24"/>
                <w:highlight w:val="none"/>
                <w:lang w:eastAsia="zh-CN"/>
              </w:rPr>
            </w:pPr>
            <w:r>
              <w:rPr>
                <w:rFonts w:hint="eastAsia"/>
                <w:color w:val="auto"/>
                <w:sz w:val="24"/>
                <w:highlight w:val="none"/>
                <w:lang w:eastAsia="zh-CN"/>
              </w:rPr>
              <w:t>从业人员 5 人以下或营业收入 1000 万元以下的</w:t>
            </w:r>
          </w:p>
        </w:tc>
        <w:tc>
          <w:tcPr>
            <w:tcW w:w="752" w:type="dxa"/>
            <w:vMerge w:val="continue"/>
            <w:vAlign w:val="center"/>
          </w:tcPr>
          <w:p w14:paraId="7BF407B3">
            <w:pPr>
              <w:jc w:val="center"/>
              <w:rPr>
                <w:rFonts w:ascii="宋体" w:hAnsi="宋体" w:cs="宋体"/>
                <w:color w:val="auto"/>
                <w:sz w:val="24"/>
                <w:highlight w:val="none"/>
                <w:lang w:bidi="en-US"/>
              </w:rPr>
            </w:pPr>
          </w:p>
        </w:tc>
      </w:tr>
      <w:tr w14:paraId="5DB7E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restart"/>
            <w:vAlign w:val="center"/>
          </w:tcPr>
          <w:p w14:paraId="733AE7FB">
            <w:pPr>
              <w:pStyle w:val="142"/>
              <w:spacing w:before="6"/>
              <w:jc w:val="center"/>
              <w:rPr>
                <w:b/>
                <w:color w:val="auto"/>
                <w:sz w:val="24"/>
                <w:highlight w:val="none"/>
                <w:lang w:eastAsia="zh-CN"/>
              </w:rPr>
            </w:pPr>
          </w:p>
          <w:p w14:paraId="79FEF4A6">
            <w:pPr>
              <w:pStyle w:val="142"/>
              <w:ind w:left="8"/>
              <w:jc w:val="center"/>
              <w:rPr>
                <w:color w:val="auto"/>
                <w:sz w:val="24"/>
                <w:highlight w:val="none"/>
              </w:rPr>
            </w:pPr>
            <w:r>
              <w:rPr>
                <w:rFonts w:hint="eastAsia"/>
                <w:color w:val="auto"/>
                <w:w w:val="99"/>
                <w:sz w:val="24"/>
                <w:highlight w:val="none"/>
              </w:rPr>
              <w:t>5</w:t>
            </w:r>
          </w:p>
        </w:tc>
        <w:tc>
          <w:tcPr>
            <w:tcW w:w="860" w:type="dxa"/>
            <w:vMerge w:val="restart"/>
            <w:vAlign w:val="center"/>
          </w:tcPr>
          <w:p w14:paraId="1956E980">
            <w:pPr>
              <w:pStyle w:val="142"/>
              <w:spacing w:before="11"/>
              <w:jc w:val="center"/>
              <w:rPr>
                <w:b/>
                <w:color w:val="auto"/>
                <w:sz w:val="24"/>
                <w:highlight w:val="none"/>
              </w:rPr>
            </w:pPr>
          </w:p>
          <w:p w14:paraId="2BF22B96">
            <w:pPr>
              <w:pStyle w:val="142"/>
              <w:ind w:left="13"/>
              <w:jc w:val="center"/>
              <w:rPr>
                <w:color w:val="auto"/>
                <w:sz w:val="24"/>
                <w:highlight w:val="none"/>
              </w:rPr>
            </w:pPr>
            <w:r>
              <w:rPr>
                <w:rFonts w:hint="eastAsia"/>
                <w:color w:val="auto"/>
                <w:sz w:val="24"/>
                <w:highlight w:val="none"/>
              </w:rPr>
              <w:t>零售业</w:t>
            </w:r>
          </w:p>
        </w:tc>
        <w:tc>
          <w:tcPr>
            <w:tcW w:w="2157" w:type="dxa"/>
            <w:vMerge w:val="restart"/>
            <w:vAlign w:val="center"/>
          </w:tcPr>
          <w:p w14:paraId="300E5FAE">
            <w:pPr>
              <w:pStyle w:val="142"/>
              <w:spacing w:before="141"/>
              <w:ind w:left="15"/>
              <w:rPr>
                <w:color w:val="auto"/>
                <w:sz w:val="24"/>
                <w:highlight w:val="none"/>
                <w:lang w:eastAsia="zh-CN"/>
              </w:rPr>
            </w:pPr>
            <w:r>
              <w:rPr>
                <w:rFonts w:hint="eastAsia"/>
                <w:color w:val="auto"/>
                <w:sz w:val="24"/>
                <w:highlight w:val="none"/>
                <w:lang w:eastAsia="zh-CN"/>
              </w:rPr>
              <w:t>从业人员 300 人以下或营业收入 20000 万元以下的为中小微型企业</w:t>
            </w:r>
          </w:p>
        </w:tc>
        <w:tc>
          <w:tcPr>
            <w:tcW w:w="1215" w:type="dxa"/>
            <w:vAlign w:val="center"/>
          </w:tcPr>
          <w:p w14:paraId="0962C9ED">
            <w:pPr>
              <w:pStyle w:val="142"/>
              <w:spacing w:before="67"/>
              <w:ind w:left="13"/>
              <w:jc w:val="center"/>
              <w:rPr>
                <w:color w:val="auto"/>
                <w:sz w:val="24"/>
                <w:highlight w:val="none"/>
              </w:rPr>
            </w:pPr>
            <w:r>
              <w:rPr>
                <w:rFonts w:hint="eastAsia"/>
                <w:color w:val="auto"/>
                <w:sz w:val="24"/>
                <w:highlight w:val="none"/>
              </w:rPr>
              <w:t>中型企业</w:t>
            </w:r>
          </w:p>
        </w:tc>
        <w:tc>
          <w:tcPr>
            <w:tcW w:w="4056" w:type="dxa"/>
            <w:vAlign w:val="center"/>
          </w:tcPr>
          <w:p w14:paraId="6C644CC5">
            <w:pPr>
              <w:pStyle w:val="142"/>
              <w:spacing w:before="67"/>
              <w:ind w:left="15"/>
              <w:rPr>
                <w:color w:val="auto"/>
                <w:sz w:val="24"/>
                <w:highlight w:val="none"/>
                <w:lang w:eastAsia="zh-CN"/>
              </w:rPr>
            </w:pPr>
            <w:r>
              <w:rPr>
                <w:rFonts w:hint="eastAsia"/>
                <w:color w:val="auto"/>
                <w:spacing w:val="-11"/>
                <w:sz w:val="24"/>
                <w:highlight w:val="none"/>
                <w:lang w:eastAsia="zh-CN"/>
              </w:rPr>
              <w:t xml:space="preserve">从业人员 </w:t>
            </w:r>
            <w:r>
              <w:rPr>
                <w:rFonts w:hint="eastAsia"/>
                <w:color w:val="auto"/>
                <w:sz w:val="24"/>
                <w:highlight w:val="none"/>
                <w:lang w:eastAsia="zh-CN"/>
              </w:rPr>
              <w:t>50</w:t>
            </w:r>
            <w:r>
              <w:rPr>
                <w:rFonts w:hint="eastAsia"/>
                <w:color w:val="auto"/>
                <w:spacing w:val="-12"/>
                <w:sz w:val="24"/>
                <w:highlight w:val="none"/>
                <w:lang w:eastAsia="zh-CN"/>
              </w:rPr>
              <w:t xml:space="preserve"> 人及以上，且营业收入 </w:t>
            </w:r>
            <w:r>
              <w:rPr>
                <w:rFonts w:hint="eastAsia"/>
                <w:color w:val="auto"/>
                <w:sz w:val="24"/>
                <w:highlight w:val="none"/>
                <w:lang w:eastAsia="zh-CN"/>
              </w:rPr>
              <w:t>500</w:t>
            </w:r>
            <w:r>
              <w:rPr>
                <w:rFonts w:hint="eastAsia"/>
                <w:color w:val="auto"/>
                <w:spacing w:val="-9"/>
                <w:sz w:val="24"/>
                <w:highlight w:val="none"/>
                <w:lang w:eastAsia="zh-CN"/>
              </w:rPr>
              <w:t xml:space="preserve"> 万元及以上的</w:t>
            </w:r>
          </w:p>
        </w:tc>
        <w:tc>
          <w:tcPr>
            <w:tcW w:w="752" w:type="dxa"/>
            <w:vMerge w:val="restart"/>
            <w:vAlign w:val="center"/>
          </w:tcPr>
          <w:p w14:paraId="5A9565BF">
            <w:pPr>
              <w:pStyle w:val="142"/>
              <w:ind w:left="15"/>
              <w:rPr>
                <w:color w:val="auto"/>
                <w:sz w:val="24"/>
                <w:highlight w:val="none"/>
                <w:lang w:eastAsia="zh-CN"/>
              </w:rPr>
            </w:pPr>
            <w:r>
              <w:rPr>
                <w:rFonts w:hint="eastAsia"/>
                <w:color w:val="auto"/>
                <w:sz w:val="24"/>
                <w:highlight w:val="none"/>
                <w:lang w:eastAsia="zh-CN"/>
              </w:rPr>
              <w:t>从业人员营业收入</w:t>
            </w:r>
          </w:p>
        </w:tc>
      </w:tr>
      <w:tr w14:paraId="54F64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2F72C49B">
            <w:pPr>
              <w:jc w:val="center"/>
              <w:rPr>
                <w:rFonts w:ascii="宋体" w:hAnsi="宋体" w:cs="宋体"/>
                <w:color w:val="auto"/>
                <w:sz w:val="24"/>
                <w:highlight w:val="none"/>
              </w:rPr>
            </w:pPr>
          </w:p>
        </w:tc>
        <w:tc>
          <w:tcPr>
            <w:tcW w:w="860" w:type="dxa"/>
            <w:vMerge w:val="continue"/>
            <w:vAlign w:val="center"/>
          </w:tcPr>
          <w:p w14:paraId="2D387C1B">
            <w:pPr>
              <w:jc w:val="center"/>
              <w:rPr>
                <w:rFonts w:ascii="宋体" w:hAnsi="宋体" w:cs="宋体"/>
                <w:color w:val="auto"/>
                <w:sz w:val="24"/>
                <w:highlight w:val="none"/>
              </w:rPr>
            </w:pPr>
          </w:p>
        </w:tc>
        <w:tc>
          <w:tcPr>
            <w:tcW w:w="2157" w:type="dxa"/>
            <w:vMerge w:val="continue"/>
            <w:vAlign w:val="center"/>
          </w:tcPr>
          <w:p w14:paraId="336A8C22">
            <w:pPr>
              <w:rPr>
                <w:rFonts w:ascii="宋体" w:hAnsi="宋体" w:cs="宋体"/>
                <w:color w:val="auto"/>
                <w:sz w:val="24"/>
                <w:highlight w:val="none"/>
              </w:rPr>
            </w:pPr>
          </w:p>
        </w:tc>
        <w:tc>
          <w:tcPr>
            <w:tcW w:w="1215" w:type="dxa"/>
            <w:vAlign w:val="center"/>
          </w:tcPr>
          <w:p w14:paraId="02156F8B">
            <w:pPr>
              <w:pStyle w:val="142"/>
              <w:spacing w:before="67"/>
              <w:ind w:left="13"/>
              <w:jc w:val="center"/>
              <w:rPr>
                <w:color w:val="auto"/>
                <w:sz w:val="24"/>
                <w:highlight w:val="none"/>
              </w:rPr>
            </w:pPr>
            <w:r>
              <w:rPr>
                <w:rFonts w:hint="eastAsia"/>
                <w:color w:val="auto"/>
                <w:sz w:val="24"/>
                <w:highlight w:val="none"/>
              </w:rPr>
              <w:t>小型企业</w:t>
            </w:r>
          </w:p>
        </w:tc>
        <w:tc>
          <w:tcPr>
            <w:tcW w:w="4056" w:type="dxa"/>
            <w:vAlign w:val="center"/>
          </w:tcPr>
          <w:p w14:paraId="1EBCD39B">
            <w:pPr>
              <w:pStyle w:val="142"/>
              <w:spacing w:before="67"/>
              <w:ind w:left="15"/>
              <w:rPr>
                <w:color w:val="auto"/>
                <w:sz w:val="24"/>
                <w:highlight w:val="none"/>
                <w:lang w:eastAsia="zh-CN"/>
              </w:rPr>
            </w:pPr>
            <w:r>
              <w:rPr>
                <w:rFonts w:hint="eastAsia"/>
                <w:color w:val="auto"/>
                <w:spacing w:val="-11"/>
                <w:sz w:val="24"/>
                <w:highlight w:val="none"/>
                <w:lang w:eastAsia="zh-CN"/>
              </w:rPr>
              <w:t xml:space="preserve">从业人员 </w:t>
            </w:r>
            <w:r>
              <w:rPr>
                <w:rFonts w:hint="eastAsia"/>
                <w:color w:val="auto"/>
                <w:sz w:val="24"/>
                <w:highlight w:val="none"/>
                <w:lang w:eastAsia="zh-CN"/>
              </w:rPr>
              <w:t>10</w:t>
            </w:r>
            <w:r>
              <w:rPr>
                <w:rFonts w:hint="eastAsia"/>
                <w:color w:val="auto"/>
                <w:spacing w:val="-12"/>
                <w:sz w:val="24"/>
                <w:highlight w:val="none"/>
                <w:lang w:eastAsia="zh-CN"/>
              </w:rPr>
              <w:t xml:space="preserve"> 人及以上，且营业收入 </w:t>
            </w:r>
            <w:r>
              <w:rPr>
                <w:rFonts w:hint="eastAsia"/>
                <w:color w:val="auto"/>
                <w:sz w:val="24"/>
                <w:highlight w:val="none"/>
                <w:lang w:eastAsia="zh-CN"/>
              </w:rPr>
              <w:t>100</w:t>
            </w:r>
            <w:r>
              <w:rPr>
                <w:rFonts w:hint="eastAsia"/>
                <w:color w:val="auto"/>
                <w:spacing w:val="-9"/>
                <w:sz w:val="24"/>
                <w:highlight w:val="none"/>
                <w:lang w:eastAsia="zh-CN"/>
              </w:rPr>
              <w:t xml:space="preserve"> 万元及以上的</w:t>
            </w:r>
          </w:p>
        </w:tc>
        <w:tc>
          <w:tcPr>
            <w:tcW w:w="752" w:type="dxa"/>
            <w:vMerge w:val="continue"/>
            <w:vAlign w:val="center"/>
          </w:tcPr>
          <w:p w14:paraId="7D2DBCCA">
            <w:pPr>
              <w:jc w:val="center"/>
              <w:rPr>
                <w:rFonts w:ascii="宋体" w:hAnsi="宋体" w:cs="宋体"/>
                <w:color w:val="auto"/>
                <w:sz w:val="24"/>
                <w:highlight w:val="none"/>
                <w:lang w:bidi="en-US"/>
              </w:rPr>
            </w:pPr>
          </w:p>
        </w:tc>
      </w:tr>
      <w:tr w14:paraId="3F623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jc w:val="center"/>
        </w:trPr>
        <w:tc>
          <w:tcPr>
            <w:tcW w:w="524" w:type="dxa"/>
            <w:vMerge w:val="continue"/>
            <w:vAlign w:val="center"/>
          </w:tcPr>
          <w:p w14:paraId="58D288B4">
            <w:pPr>
              <w:jc w:val="center"/>
              <w:rPr>
                <w:rFonts w:ascii="宋体" w:hAnsi="宋体" w:cs="宋体"/>
                <w:color w:val="auto"/>
                <w:sz w:val="24"/>
                <w:highlight w:val="none"/>
              </w:rPr>
            </w:pPr>
          </w:p>
        </w:tc>
        <w:tc>
          <w:tcPr>
            <w:tcW w:w="860" w:type="dxa"/>
            <w:vMerge w:val="continue"/>
            <w:vAlign w:val="center"/>
          </w:tcPr>
          <w:p w14:paraId="6FABF9C1">
            <w:pPr>
              <w:jc w:val="center"/>
              <w:rPr>
                <w:rFonts w:ascii="宋体" w:hAnsi="宋体" w:cs="宋体"/>
                <w:color w:val="auto"/>
                <w:sz w:val="24"/>
                <w:highlight w:val="none"/>
              </w:rPr>
            </w:pPr>
          </w:p>
        </w:tc>
        <w:tc>
          <w:tcPr>
            <w:tcW w:w="2157" w:type="dxa"/>
            <w:vMerge w:val="continue"/>
            <w:vAlign w:val="center"/>
          </w:tcPr>
          <w:p w14:paraId="726C350D">
            <w:pPr>
              <w:rPr>
                <w:rFonts w:ascii="宋体" w:hAnsi="宋体" w:cs="宋体"/>
                <w:color w:val="auto"/>
                <w:sz w:val="24"/>
                <w:highlight w:val="none"/>
              </w:rPr>
            </w:pPr>
          </w:p>
        </w:tc>
        <w:tc>
          <w:tcPr>
            <w:tcW w:w="1215" w:type="dxa"/>
            <w:vAlign w:val="center"/>
          </w:tcPr>
          <w:p w14:paraId="4213CD43">
            <w:pPr>
              <w:pStyle w:val="142"/>
              <w:spacing w:before="68"/>
              <w:ind w:left="13"/>
              <w:jc w:val="center"/>
              <w:rPr>
                <w:color w:val="auto"/>
                <w:sz w:val="24"/>
                <w:highlight w:val="none"/>
              </w:rPr>
            </w:pPr>
            <w:r>
              <w:rPr>
                <w:rFonts w:hint="eastAsia"/>
                <w:color w:val="auto"/>
                <w:sz w:val="24"/>
                <w:highlight w:val="none"/>
              </w:rPr>
              <w:t>微型企业</w:t>
            </w:r>
          </w:p>
        </w:tc>
        <w:tc>
          <w:tcPr>
            <w:tcW w:w="4056" w:type="dxa"/>
            <w:vAlign w:val="center"/>
          </w:tcPr>
          <w:p w14:paraId="74718E76">
            <w:pPr>
              <w:pStyle w:val="142"/>
              <w:spacing w:before="68"/>
              <w:ind w:left="15"/>
              <w:rPr>
                <w:color w:val="auto"/>
                <w:sz w:val="24"/>
                <w:highlight w:val="none"/>
                <w:lang w:eastAsia="zh-CN"/>
              </w:rPr>
            </w:pPr>
            <w:r>
              <w:rPr>
                <w:rFonts w:hint="eastAsia"/>
                <w:color w:val="auto"/>
                <w:sz w:val="24"/>
                <w:highlight w:val="none"/>
                <w:lang w:eastAsia="zh-CN"/>
              </w:rPr>
              <w:t>从业人员 10 人以下或营业收入 100 万元以下的</w:t>
            </w:r>
          </w:p>
        </w:tc>
        <w:tc>
          <w:tcPr>
            <w:tcW w:w="752" w:type="dxa"/>
            <w:vMerge w:val="continue"/>
            <w:vAlign w:val="center"/>
          </w:tcPr>
          <w:p w14:paraId="147632AB">
            <w:pPr>
              <w:jc w:val="center"/>
              <w:rPr>
                <w:rFonts w:ascii="宋体" w:hAnsi="宋体" w:cs="宋体"/>
                <w:color w:val="auto"/>
                <w:sz w:val="24"/>
                <w:highlight w:val="none"/>
                <w:lang w:bidi="en-US"/>
              </w:rPr>
            </w:pPr>
          </w:p>
        </w:tc>
      </w:tr>
      <w:tr w14:paraId="03520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restart"/>
            <w:vAlign w:val="center"/>
          </w:tcPr>
          <w:p w14:paraId="17D41D23">
            <w:pPr>
              <w:pStyle w:val="142"/>
              <w:spacing w:before="7"/>
              <w:jc w:val="center"/>
              <w:rPr>
                <w:b/>
                <w:color w:val="auto"/>
                <w:sz w:val="24"/>
                <w:highlight w:val="none"/>
                <w:lang w:eastAsia="zh-CN"/>
              </w:rPr>
            </w:pPr>
          </w:p>
          <w:p w14:paraId="1D48E9C0">
            <w:pPr>
              <w:pStyle w:val="142"/>
              <w:ind w:left="8"/>
              <w:jc w:val="center"/>
              <w:rPr>
                <w:color w:val="auto"/>
                <w:sz w:val="24"/>
                <w:highlight w:val="none"/>
              </w:rPr>
            </w:pPr>
            <w:r>
              <w:rPr>
                <w:rFonts w:hint="eastAsia"/>
                <w:color w:val="auto"/>
                <w:w w:val="99"/>
                <w:sz w:val="24"/>
                <w:highlight w:val="none"/>
              </w:rPr>
              <w:t>6</w:t>
            </w:r>
          </w:p>
        </w:tc>
        <w:tc>
          <w:tcPr>
            <w:tcW w:w="860" w:type="dxa"/>
            <w:vMerge w:val="restart"/>
            <w:vAlign w:val="center"/>
          </w:tcPr>
          <w:p w14:paraId="5AEC2090">
            <w:pPr>
              <w:pStyle w:val="142"/>
              <w:spacing w:before="3"/>
              <w:jc w:val="center"/>
              <w:rPr>
                <w:b/>
                <w:color w:val="auto"/>
                <w:sz w:val="24"/>
                <w:highlight w:val="none"/>
              </w:rPr>
            </w:pPr>
          </w:p>
          <w:p w14:paraId="4CE571EC">
            <w:pPr>
              <w:pStyle w:val="142"/>
              <w:spacing w:before="1" w:line="292" w:lineRule="auto"/>
              <w:ind w:left="13" w:right="6"/>
              <w:jc w:val="center"/>
              <w:rPr>
                <w:color w:val="auto"/>
                <w:sz w:val="24"/>
                <w:highlight w:val="none"/>
              </w:rPr>
            </w:pPr>
            <w:r>
              <w:rPr>
                <w:rFonts w:hint="eastAsia"/>
                <w:color w:val="auto"/>
                <w:sz w:val="24"/>
                <w:highlight w:val="none"/>
              </w:rPr>
              <w:t>交通运输业</w:t>
            </w:r>
          </w:p>
        </w:tc>
        <w:tc>
          <w:tcPr>
            <w:tcW w:w="2157" w:type="dxa"/>
            <w:vMerge w:val="restart"/>
            <w:vAlign w:val="center"/>
          </w:tcPr>
          <w:p w14:paraId="7FEDEB6A">
            <w:pPr>
              <w:pStyle w:val="142"/>
              <w:spacing w:before="142"/>
              <w:ind w:left="15"/>
              <w:rPr>
                <w:color w:val="auto"/>
                <w:sz w:val="24"/>
                <w:highlight w:val="none"/>
                <w:lang w:eastAsia="zh-CN"/>
              </w:rPr>
            </w:pPr>
            <w:r>
              <w:rPr>
                <w:rFonts w:hint="eastAsia"/>
                <w:color w:val="auto"/>
                <w:spacing w:val="-9"/>
                <w:sz w:val="24"/>
                <w:highlight w:val="none"/>
                <w:lang w:eastAsia="zh-CN"/>
              </w:rPr>
              <w:t xml:space="preserve">从业人员 </w:t>
            </w:r>
            <w:r>
              <w:rPr>
                <w:rFonts w:hint="eastAsia"/>
                <w:color w:val="auto"/>
                <w:sz w:val="24"/>
                <w:highlight w:val="none"/>
                <w:lang w:eastAsia="zh-CN"/>
              </w:rPr>
              <w:t>1000</w:t>
            </w:r>
            <w:r>
              <w:rPr>
                <w:rFonts w:hint="eastAsia"/>
                <w:color w:val="auto"/>
                <w:spacing w:val="-8"/>
                <w:sz w:val="24"/>
                <w:highlight w:val="none"/>
                <w:lang w:eastAsia="zh-CN"/>
              </w:rPr>
              <w:t xml:space="preserve"> 人以下或</w:t>
            </w:r>
            <w:r>
              <w:rPr>
                <w:rFonts w:hint="eastAsia"/>
                <w:color w:val="auto"/>
                <w:sz w:val="24"/>
                <w:highlight w:val="none"/>
                <w:lang w:eastAsia="zh-CN"/>
              </w:rPr>
              <w:t>营业收入 30000 万元以下的为中小微型企业</w:t>
            </w:r>
          </w:p>
        </w:tc>
        <w:tc>
          <w:tcPr>
            <w:tcW w:w="1215" w:type="dxa"/>
            <w:vAlign w:val="center"/>
          </w:tcPr>
          <w:p w14:paraId="2BAEDFBE">
            <w:pPr>
              <w:pStyle w:val="142"/>
              <w:spacing w:before="68"/>
              <w:ind w:left="13"/>
              <w:jc w:val="center"/>
              <w:rPr>
                <w:color w:val="auto"/>
                <w:sz w:val="24"/>
                <w:highlight w:val="none"/>
              </w:rPr>
            </w:pPr>
            <w:r>
              <w:rPr>
                <w:rFonts w:hint="eastAsia"/>
                <w:color w:val="auto"/>
                <w:sz w:val="24"/>
                <w:highlight w:val="none"/>
              </w:rPr>
              <w:t>中型企业</w:t>
            </w:r>
          </w:p>
        </w:tc>
        <w:tc>
          <w:tcPr>
            <w:tcW w:w="4056" w:type="dxa"/>
            <w:vAlign w:val="center"/>
          </w:tcPr>
          <w:p w14:paraId="0A0592DA">
            <w:pPr>
              <w:pStyle w:val="142"/>
              <w:spacing w:before="68"/>
              <w:ind w:left="15"/>
              <w:rPr>
                <w:color w:val="auto"/>
                <w:sz w:val="24"/>
                <w:highlight w:val="none"/>
                <w:lang w:eastAsia="zh-CN"/>
              </w:rPr>
            </w:pPr>
            <w:r>
              <w:rPr>
                <w:rFonts w:hint="eastAsia"/>
                <w:color w:val="auto"/>
                <w:spacing w:val="-11"/>
                <w:sz w:val="24"/>
                <w:highlight w:val="none"/>
                <w:lang w:eastAsia="zh-CN"/>
              </w:rPr>
              <w:t xml:space="preserve">从业人员 </w:t>
            </w:r>
            <w:r>
              <w:rPr>
                <w:rFonts w:hint="eastAsia"/>
                <w:color w:val="auto"/>
                <w:sz w:val="24"/>
                <w:highlight w:val="none"/>
                <w:lang w:eastAsia="zh-CN"/>
              </w:rPr>
              <w:t>300</w:t>
            </w:r>
            <w:r>
              <w:rPr>
                <w:rFonts w:hint="eastAsia"/>
                <w:color w:val="auto"/>
                <w:spacing w:val="-13"/>
                <w:sz w:val="24"/>
                <w:highlight w:val="none"/>
                <w:lang w:eastAsia="zh-CN"/>
              </w:rPr>
              <w:t xml:space="preserve"> 人及以上，且营业收入 </w:t>
            </w:r>
            <w:r>
              <w:rPr>
                <w:rFonts w:hint="eastAsia"/>
                <w:color w:val="auto"/>
                <w:sz w:val="24"/>
                <w:highlight w:val="none"/>
                <w:lang w:eastAsia="zh-CN"/>
              </w:rPr>
              <w:t>3000</w:t>
            </w:r>
            <w:r>
              <w:rPr>
                <w:rFonts w:hint="eastAsia"/>
                <w:color w:val="auto"/>
                <w:spacing w:val="-9"/>
                <w:sz w:val="24"/>
                <w:highlight w:val="none"/>
                <w:lang w:eastAsia="zh-CN"/>
              </w:rPr>
              <w:t xml:space="preserve"> 万元及以上的</w:t>
            </w:r>
          </w:p>
        </w:tc>
        <w:tc>
          <w:tcPr>
            <w:tcW w:w="752" w:type="dxa"/>
            <w:vMerge w:val="restart"/>
            <w:vAlign w:val="center"/>
          </w:tcPr>
          <w:p w14:paraId="668E566B">
            <w:pPr>
              <w:pStyle w:val="142"/>
              <w:ind w:left="15"/>
              <w:rPr>
                <w:color w:val="auto"/>
                <w:sz w:val="24"/>
                <w:highlight w:val="none"/>
                <w:lang w:eastAsia="zh-CN"/>
              </w:rPr>
            </w:pPr>
            <w:r>
              <w:rPr>
                <w:rFonts w:hint="eastAsia"/>
                <w:color w:val="auto"/>
                <w:sz w:val="24"/>
                <w:highlight w:val="none"/>
                <w:lang w:eastAsia="zh-CN"/>
              </w:rPr>
              <w:t>从业人员营业收入</w:t>
            </w:r>
          </w:p>
        </w:tc>
      </w:tr>
      <w:tr w14:paraId="71927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63CFDA18">
            <w:pPr>
              <w:jc w:val="center"/>
              <w:rPr>
                <w:rFonts w:ascii="宋体" w:hAnsi="宋体" w:cs="宋体"/>
                <w:color w:val="auto"/>
                <w:sz w:val="24"/>
                <w:highlight w:val="none"/>
              </w:rPr>
            </w:pPr>
          </w:p>
        </w:tc>
        <w:tc>
          <w:tcPr>
            <w:tcW w:w="860" w:type="dxa"/>
            <w:vMerge w:val="continue"/>
            <w:vAlign w:val="center"/>
          </w:tcPr>
          <w:p w14:paraId="4833AAD0">
            <w:pPr>
              <w:jc w:val="center"/>
              <w:rPr>
                <w:rFonts w:ascii="宋体" w:hAnsi="宋体" w:cs="宋体"/>
                <w:color w:val="auto"/>
                <w:sz w:val="24"/>
                <w:highlight w:val="none"/>
              </w:rPr>
            </w:pPr>
          </w:p>
        </w:tc>
        <w:tc>
          <w:tcPr>
            <w:tcW w:w="2157" w:type="dxa"/>
            <w:vMerge w:val="continue"/>
            <w:vAlign w:val="center"/>
          </w:tcPr>
          <w:p w14:paraId="4E37B766">
            <w:pPr>
              <w:rPr>
                <w:rFonts w:ascii="宋体" w:hAnsi="宋体" w:cs="宋体"/>
                <w:color w:val="auto"/>
                <w:sz w:val="24"/>
                <w:highlight w:val="none"/>
              </w:rPr>
            </w:pPr>
          </w:p>
        </w:tc>
        <w:tc>
          <w:tcPr>
            <w:tcW w:w="1215" w:type="dxa"/>
            <w:vAlign w:val="center"/>
          </w:tcPr>
          <w:p w14:paraId="549B6180">
            <w:pPr>
              <w:pStyle w:val="142"/>
              <w:spacing w:before="68"/>
              <w:ind w:left="13"/>
              <w:jc w:val="center"/>
              <w:rPr>
                <w:color w:val="auto"/>
                <w:sz w:val="24"/>
                <w:highlight w:val="none"/>
              </w:rPr>
            </w:pPr>
            <w:r>
              <w:rPr>
                <w:rFonts w:hint="eastAsia"/>
                <w:color w:val="auto"/>
                <w:sz w:val="24"/>
                <w:highlight w:val="none"/>
              </w:rPr>
              <w:t>小型企业</w:t>
            </w:r>
          </w:p>
        </w:tc>
        <w:tc>
          <w:tcPr>
            <w:tcW w:w="4056" w:type="dxa"/>
            <w:vAlign w:val="center"/>
          </w:tcPr>
          <w:p w14:paraId="04288410">
            <w:pPr>
              <w:pStyle w:val="142"/>
              <w:spacing w:before="68"/>
              <w:ind w:left="15"/>
              <w:rPr>
                <w:color w:val="auto"/>
                <w:sz w:val="24"/>
                <w:highlight w:val="none"/>
                <w:lang w:eastAsia="zh-CN"/>
              </w:rPr>
            </w:pPr>
            <w:r>
              <w:rPr>
                <w:rFonts w:hint="eastAsia"/>
                <w:color w:val="auto"/>
                <w:spacing w:val="-11"/>
                <w:sz w:val="24"/>
                <w:highlight w:val="none"/>
                <w:lang w:eastAsia="zh-CN"/>
              </w:rPr>
              <w:t xml:space="preserve">从业人员 </w:t>
            </w:r>
            <w:r>
              <w:rPr>
                <w:rFonts w:hint="eastAsia"/>
                <w:color w:val="auto"/>
                <w:sz w:val="24"/>
                <w:highlight w:val="none"/>
                <w:lang w:eastAsia="zh-CN"/>
              </w:rPr>
              <w:t>20</w:t>
            </w:r>
            <w:r>
              <w:rPr>
                <w:rFonts w:hint="eastAsia"/>
                <w:color w:val="auto"/>
                <w:spacing w:val="-12"/>
                <w:sz w:val="24"/>
                <w:highlight w:val="none"/>
                <w:lang w:eastAsia="zh-CN"/>
              </w:rPr>
              <w:t xml:space="preserve"> 人及以上，且营业收入 </w:t>
            </w:r>
            <w:r>
              <w:rPr>
                <w:rFonts w:hint="eastAsia"/>
                <w:color w:val="auto"/>
                <w:sz w:val="24"/>
                <w:highlight w:val="none"/>
                <w:lang w:eastAsia="zh-CN"/>
              </w:rPr>
              <w:t>200</w:t>
            </w:r>
            <w:r>
              <w:rPr>
                <w:rFonts w:hint="eastAsia"/>
                <w:color w:val="auto"/>
                <w:spacing w:val="-9"/>
                <w:sz w:val="24"/>
                <w:highlight w:val="none"/>
                <w:lang w:eastAsia="zh-CN"/>
              </w:rPr>
              <w:t xml:space="preserve"> 万元及以上的</w:t>
            </w:r>
          </w:p>
        </w:tc>
        <w:tc>
          <w:tcPr>
            <w:tcW w:w="752" w:type="dxa"/>
            <w:vMerge w:val="continue"/>
            <w:vAlign w:val="center"/>
          </w:tcPr>
          <w:p w14:paraId="7E540BB2">
            <w:pPr>
              <w:jc w:val="center"/>
              <w:rPr>
                <w:rFonts w:ascii="宋体" w:hAnsi="宋体" w:cs="宋体"/>
                <w:color w:val="auto"/>
                <w:sz w:val="24"/>
                <w:highlight w:val="none"/>
                <w:lang w:bidi="en-US"/>
              </w:rPr>
            </w:pPr>
          </w:p>
        </w:tc>
      </w:tr>
      <w:tr w14:paraId="17087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0FAE81BB">
            <w:pPr>
              <w:jc w:val="center"/>
              <w:rPr>
                <w:rFonts w:ascii="宋体" w:hAnsi="宋体" w:cs="宋体"/>
                <w:color w:val="auto"/>
                <w:sz w:val="24"/>
                <w:highlight w:val="none"/>
              </w:rPr>
            </w:pPr>
          </w:p>
        </w:tc>
        <w:tc>
          <w:tcPr>
            <w:tcW w:w="860" w:type="dxa"/>
            <w:vMerge w:val="continue"/>
            <w:vAlign w:val="center"/>
          </w:tcPr>
          <w:p w14:paraId="7D4CE981">
            <w:pPr>
              <w:jc w:val="center"/>
              <w:rPr>
                <w:rFonts w:ascii="宋体" w:hAnsi="宋体" w:cs="宋体"/>
                <w:color w:val="auto"/>
                <w:sz w:val="24"/>
                <w:highlight w:val="none"/>
              </w:rPr>
            </w:pPr>
          </w:p>
        </w:tc>
        <w:tc>
          <w:tcPr>
            <w:tcW w:w="2157" w:type="dxa"/>
            <w:vMerge w:val="continue"/>
            <w:vAlign w:val="center"/>
          </w:tcPr>
          <w:p w14:paraId="1779143A">
            <w:pPr>
              <w:rPr>
                <w:rFonts w:ascii="宋体" w:hAnsi="宋体" w:cs="宋体"/>
                <w:color w:val="auto"/>
                <w:sz w:val="24"/>
                <w:highlight w:val="none"/>
              </w:rPr>
            </w:pPr>
          </w:p>
        </w:tc>
        <w:tc>
          <w:tcPr>
            <w:tcW w:w="1215" w:type="dxa"/>
            <w:vAlign w:val="center"/>
          </w:tcPr>
          <w:p w14:paraId="4E575A4E">
            <w:pPr>
              <w:pStyle w:val="142"/>
              <w:spacing w:before="69"/>
              <w:ind w:left="13"/>
              <w:jc w:val="center"/>
              <w:rPr>
                <w:color w:val="auto"/>
                <w:sz w:val="24"/>
                <w:highlight w:val="none"/>
              </w:rPr>
            </w:pPr>
            <w:r>
              <w:rPr>
                <w:rFonts w:hint="eastAsia"/>
                <w:color w:val="auto"/>
                <w:sz w:val="24"/>
                <w:highlight w:val="none"/>
              </w:rPr>
              <w:t>微型企业</w:t>
            </w:r>
          </w:p>
        </w:tc>
        <w:tc>
          <w:tcPr>
            <w:tcW w:w="4056" w:type="dxa"/>
            <w:vAlign w:val="center"/>
          </w:tcPr>
          <w:p w14:paraId="5718D08D">
            <w:pPr>
              <w:pStyle w:val="142"/>
              <w:spacing w:before="69"/>
              <w:ind w:left="15"/>
              <w:rPr>
                <w:color w:val="auto"/>
                <w:sz w:val="24"/>
                <w:highlight w:val="none"/>
                <w:lang w:eastAsia="zh-CN"/>
              </w:rPr>
            </w:pPr>
            <w:r>
              <w:rPr>
                <w:rFonts w:hint="eastAsia"/>
                <w:color w:val="auto"/>
                <w:sz w:val="24"/>
                <w:highlight w:val="none"/>
                <w:lang w:eastAsia="zh-CN"/>
              </w:rPr>
              <w:t>从业人员 20 人以下或营业收入 200 万元以下的</w:t>
            </w:r>
          </w:p>
        </w:tc>
        <w:tc>
          <w:tcPr>
            <w:tcW w:w="752" w:type="dxa"/>
            <w:vMerge w:val="continue"/>
            <w:vAlign w:val="center"/>
          </w:tcPr>
          <w:p w14:paraId="2BE14476">
            <w:pPr>
              <w:jc w:val="center"/>
              <w:rPr>
                <w:rFonts w:ascii="宋体" w:hAnsi="宋体" w:cs="宋体"/>
                <w:color w:val="auto"/>
                <w:sz w:val="24"/>
                <w:highlight w:val="none"/>
                <w:lang w:bidi="en-US"/>
              </w:rPr>
            </w:pPr>
          </w:p>
        </w:tc>
      </w:tr>
      <w:tr w14:paraId="4C566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restart"/>
            <w:vAlign w:val="center"/>
          </w:tcPr>
          <w:p w14:paraId="5EF4F5CF">
            <w:pPr>
              <w:pStyle w:val="142"/>
              <w:spacing w:before="6"/>
              <w:jc w:val="center"/>
              <w:rPr>
                <w:b/>
                <w:color w:val="auto"/>
                <w:sz w:val="24"/>
                <w:highlight w:val="none"/>
                <w:lang w:eastAsia="zh-CN"/>
              </w:rPr>
            </w:pPr>
          </w:p>
          <w:p w14:paraId="22DC80F3">
            <w:pPr>
              <w:pStyle w:val="142"/>
              <w:ind w:left="8"/>
              <w:jc w:val="center"/>
              <w:rPr>
                <w:color w:val="auto"/>
                <w:sz w:val="24"/>
                <w:highlight w:val="none"/>
              </w:rPr>
            </w:pPr>
            <w:r>
              <w:rPr>
                <w:rFonts w:hint="eastAsia"/>
                <w:color w:val="auto"/>
                <w:w w:val="99"/>
                <w:sz w:val="24"/>
                <w:highlight w:val="none"/>
              </w:rPr>
              <w:t>7</w:t>
            </w:r>
          </w:p>
        </w:tc>
        <w:tc>
          <w:tcPr>
            <w:tcW w:w="860" w:type="dxa"/>
            <w:vMerge w:val="restart"/>
            <w:vAlign w:val="center"/>
          </w:tcPr>
          <w:p w14:paraId="5E9C87E7">
            <w:pPr>
              <w:pStyle w:val="142"/>
              <w:spacing w:before="11"/>
              <w:jc w:val="center"/>
              <w:rPr>
                <w:b/>
                <w:color w:val="auto"/>
                <w:sz w:val="24"/>
                <w:highlight w:val="none"/>
              </w:rPr>
            </w:pPr>
          </w:p>
          <w:p w14:paraId="614822A3">
            <w:pPr>
              <w:pStyle w:val="142"/>
              <w:ind w:left="13"/>
              <w:jc w:val="center"/>
              <w:rPr>
                <w:color w:val="auto"/>
                <w:sz w:val="24"/>
                <w:highlight w:val="none"/>
              </w:rPr>
            </w:pPr>
            <w:r>
              <w:rPr>
                <w:rFonts w:hint="eastAsia"/>
                <w:color w:val="auto"/>
                <w:sz w:val="24"/>
                <w:highlight w:val="none"/>
              </w:rPr>
              <w:t>仓储业</w:t>
            </w:r>
          </w:p>
        </w:tc>
        <w:tc>
          <w:tcPr>
            <w:tcW w:w="2157" w:type="dxa"/>
            <w:vMerge w:val="restart"/>
            <w:vAlign w:val="center"/>
          </w:tcPr>
          <w:p w14:paraId="4E1F0D7C">
            <w:pPr>
              <w:pStyle w:val="142"/>
              <w:spacing w:before="141"/>
              <w:ind w:left="15"/>
              <w:rPr>
                <w:color w:val="auto"/>
                <w:sz w:val="24"/>
                <w:highlight w:val="none"/>
                <w:lang w:eastAsia="zh-CN"/>
              </w:rPr>
            </w:pPr>
            <w:r>
              <w:rPr>
                <w:rFonts w:hint="eastAsia"/>
                <w:color w:val="auto"/>
                <w:sz w:val="24"/>
                <w:highlight w:val="none"/>
                <w:lang w:eastAsia="zh-CN"/>
              </w:rPr>
              <w:t>从业人员 200 人以下或营业收入 30000 万元以下的为中小微型企业</w:t>
            </w:r>
          </w:p>
        </w:tc>
        <w:tc>
          <w:tcPr>
            <w:tcW w:w="1215" w:type="dxa"/>
            <w:vAlign w:val="center"/>
          </w:tcPr>
          <w:p w14:paraId="15FD0EC4">
            <w:pPr>
              <w:pStyle w:val="142"/>
              <w:spacing w:before="67"/>
              <w:ind w:left="13"/>
              <w:jc w:val="center"/>
              <w:rPr>
                <w:color w:val="auto"/>
                <w:sz w:val="24"/>
                <w:highlight w:val="none"/>
              </w:rPr>
            </w:pPr>
            <w:r>
              <w:rPr>
                <w:rFonts w:hint="eastAsia"/>
                <w:color w:val="auto"/>
                <w:sz w:val="24"/>
                <w:highlight w:val="none"/>
              </w:rPr>
              <w:t>中型企业</w:t>
            </w:r>
          </w:p>
        </w:tc>
        <w:tc>
          <w:tcPr>
            <w:tcW w:w="4056" w:type="dxa"/>
            <w:vAlign w:val="center"/>
          </w:tcPr>
          <w:p w14:paraId="6046E824">
            <w:pPr>
              <w:pStyle w:val="142"/>
              <w:spacing w:before="67"/>
              <w:ind w:left="15"/>
              <w:rPr>
                <w:color w:val="auto"/>
                <w:sz w:val="24"/>
                <w:highlight w:val="none"/>
                <w:lang w:eastAsia="zh-CN"/>
              </w:rPr>
            </w:pPr>
            <w:r>
              <w:rPr>
                <w:rFonts w:hint="eastAsia"/>
                <w:color w:val="auto"/>
                <w:spacing w:val="-11"/>
                <w:sz w:val="24"/>
                <w:highlight w:val="none"/>
                <w:lang w:eastAsia="zh-CN"/>
              </w:rPr>
              <w:t xml:space="preserve">从业人员 </w:t>
            </w:r>
            <w:r>
              <w:rPr>
                <w:rFonts w:hint="eastAsia"/>
                <w:color w:val="auto"/>
                <w:sz w:val="24"/>
                <w:highlight w:val="none"/>
                <w:lang w:eastAsia="zh-CN"/>
              </w:rPr>
              <w:t>100</w:t>
            </w:r>
            <w:r>
              <w:rPr>
                <w:rFonts w:hint="eastAsia"/>
                <w:color w:val="auto"/>
                <w:spacing w:val="-13"/>
                <w:sz w:val="24"/>
                <w:highlight w:val="none"/>
                <w:lang w:eastAsia="zh-CN"/>
              </w:rPr>
              <w:t xml:space="preserve"> 人及以上，且营业收入 </w:t>
            </w:r>
            <w:r>
              <w:rPr>
                <w:rFonts w:hint="eastAsia"/>
                <w:color w:val="auto"/>
                <w:sz w:val="24"/>
                <w:highlight w:val="none"/>
                <w:lang w:eastAsia="zh-CN"/>
              </w:rPr>
              <w:t>1000</w:t>
            </w:r>
            <w:r>
              <w:rPr>
                <w:rFonts w:hint="eastAsia"/>
                <w:color w:val="auto"/>
                <w:spacing w:val="-9"/>
                <w:sz w:val="24"/>
                <w:highlight w:val="none"/>
                <w:lang w:eastAsia="zh-CN"/>
              </w:rPr>
              <w:t xml:space="preserve"> 万元及以上的</w:t>
            </w:r>
          </w:p>
        </w:tc>
        <w:tc>
          <w:tcPr>
            <w:tcW w:w="752" w:type="dxa"/>
            <w:vMerge w:val="restart"/>
            <w:vAlign w:val="center"/>
          </w:tcPr>
          <w:p w14:paraId="20A0CDE3">
            <w:pPr>
              <w:pStyle w:val="142"/>
              <w:ind w:left="15"/>
              <w:rPr>
                <w:color w:val="auto"/>
                <w:sz w:val="24"/>
                <w:highlight w:val="none"/>
                <w:lang w:eastAsia="zh-CN"/>
              </w:rPr>
            </w:pPr>
            <w:r>
              <w:rPr>
                <w:rFonts w:hint="eastAsia"/>
                <w:color w:val="auto"/>
                <w:sz w:val="24"/>
                <w:highlight w:val="none"/>
                <w:lang w:eastAsia="zh-CN"/>
              </w:rPr>
              <w:t>从业人员营业收入</w:t>
            </w:r>
          </w:p>
        </w:tc>
      </w:tr>
      <w:tr w14:paraId="4B356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45212726">
            <w:pPr>
              <w:jc w:val="center"/>
              <w:rPr>
                <w:rFonts w:ascii="宋体" w:hAnsi="宋体" w:cs="宋体"/>
                <w:color w:val="auto"/>
                <w:sz w:val="24"/>
                <w:highlight w:val="none"/>
              </w:rPr>
            </w:pPr>
          </w:p>
        </w:tc>
        <w:tc>
          <w:tcPr>
            <w:tcW w:w="860" w:type="dxa"/>
            <w:vMerge w:val="continue"/>
            <w:vAlign w:val="center"/>
          </w:tcPr>
          <w:p w14:paraId="17AF15D0">
            <w:pPr>
              <w:jc w:val="center"/>
              <w:rPr>
                <w:rFonts w:ascii="宋体" w:hAnsi="宋体" w:cs="宋体"/>
                <w:color w:val="auto"/>
                <w:sz w:val="24"/>
                <w:highlight w:val="none"/>
              </w:rPr>
            </w:pPr>
          </w:p>
        </w:tc>
        <w:tc>
          <w:tcPr>
            <w:tcW w:w="2157" w:type="dxa"/>
            <w:vMerge w:val="continue"/>
            <w:vAlign w:val="center"/>
          </w:tcPr>
          <w:p w14:paraId="313C2331">
            <w:pPr>
              <w:rPr>
                <w:rFonts w:ascii="宋体" w:hAnsi="宋体" w:cs="宋体"/>
                <w:color w:val="auto"/>
                <w:sz w:val="24"/>
                <w:highlight w:val="none"/>
              </w:rPr>
            </w:pPr>
          </w:p>
        </w:tc>
        <w:tc>
          <w:tcPr>
            <w:tcW w:w="1215" w:type="dxa"/>
            <w:vAlign w:val="center"/>
          </w:tcPr>
          <w:p w14:paraId="103E1499">
            <w:pPr>
              <w:pStyle w:val="142"/>
              <w:spacing w:before="67"/>
              <w:ind w:left="13"/>
              <w:jc w:val="center"/>
              <w:rPr>
                <w:color w:val="auto"/>
                <w:sz w:val="24"/>
                <w:highlight w:val="none"/>
              </w:rPr>
            </w:pPr>
            <w:r>
              <w:rPr>
                <w:rFonts w:hint="eastAsia"/>
                <w:color w:val="auto"/>
                <w:sz w:val="24"/>
                <w:highlight w:val="none"/>
              </w:rPr>
              <w:t>小型企业</w:t>
            </w:r>
          </w:p>
        </w:tc>
        <w:tc>
          <w:tcPr>
            <w:tcW w:w="4056" w:type="dxa"/>
            <w:vAlign w:val="center"/>
          </w:tcPr>
          <w:p w14:paraId="71E843AF">
            <w:pPr>
              <w:pStyle w:val="142"/>
              <w:spacing w:before="67"/>
              <w:ind w:left="15"/>
              <w:rPr>
                <w:color w:val="auto"/>
                <w:sz w:val="24"/>
                <w:highlight w:val="none"/>
                <w:lang w:eastAsia="zh-CN"/>
              </w:rPr>
            </w:pPr>
            <w:r>
              <w:rPr>
                <w:rFonts w:hint="eastAsia"/>
                <w:color w:val="auto"/>
                <w:spacing w:val="-11"/>
                <w:sz w:val="24"/>
                <w:highlight w:val="none"/>
                <w:lang w:eastAsia="zh-CN"/>
              </w:rPr>
              <w:t xml:space="preserve">从业人员 </w:t>
            </w:r>
            <w:r>
              <w:rPr>
                <w:rFonts w:hint="eastAsia"/>
                <w:color w:val="auto"/>
                <w:sz w:val="24"/>
                <w:highlight w:val="none"/>
                <w:lang w:eastAsia="zh-CN"/>
              </w:rPr>
              <w:t>20</w:t>
            </w:r>
            <w:r>
              <w:rPr>
                <w:rFonts w:hint="eastAsia"/>
                <w:color w:val="auto"/>
                <w:spacing w:val="-12"/>
                <w:sz w:val="24"/>
                <w:highlight w:val="none"/>
                <w:lang w:eastAsia="zh-CN"/>
              </w:rPr>
              <w:t xml:space="preserve"> 人及以上，且营业收入 </w:t>
            </w:r>
            <w:r>
              <w:rPr>
                <w:rFonts w:hint="eastAsia"/>
                <w:color w:val="auto"/>
                <w:sz w:val="24"/>
                <w:highlight w:val="none"/>
                <w:lang w:eastAsia="zh-CN"/>
              </w:rPr>
              <w:t>100</w:t>
            </w:r>
            <w:r>
              <w:rPr>
                <w:rFonts w:hint="eastAsia"/>
                <w:color w:val="auto"/>
                <w:spacing w:val="-9"/>
                <w:sz w:val="24"/>
                <w:highlight w:val="none"/>
                <w:lang w:eastAsia="zh-CN"/>
              </w:rPr>
              <w:t xml:space="preserve"> 万元及以上的</w:t>
            </w:r>
          </w:p>
        </w:tc>
        <w:tc>
          <w:tcPr>
            <w:tcW w:w="752" w:type="dxa"/>
            <w:vMerge w:val="continue"/>
            <w:vAlign w:val="center"/>
          </w:tcPr>
          <w:p w14:paraId="12CFA74D">
            <w:pPr>
              <w:jc w:val="center"/>
              <w:rPr>
                <w:rFonts w:ascii="宋体" w:hAnsi="宋体" w:cs="宋体"/>
                <w:color w:val="auto"/>
                <w:sz w:val="24"/>
                <w:highlight w:val="none"/>
                <w:lang w:bidi="en-US"/>
              </w:rPr>
            </w:pPr>
          </w:p>
        </w:tc>
      </w:tr>
      <w:tr w14:paraId="0D0C0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3A34024E">
            <w:pPr>
              <w:jc w:val="center"/>
              <w:rPr>
                <w:rFonts w:ascii="宋体" w:hAnsi="宋体" w:cs="宋体"/>
                <w:color w:val="auto"/>
                <w:sz w:val="24"/>
                <w:highlight w:val="none"/>
              </w:rPr>
            </w:pPr>
          </w:p>
        </w:tc>
        <w:tc>
          <w:tcPr>
            <w:tcW w:w="860" w:type="dxa"/>
            <w:vMerge w:val="continue"/>
            <w:vAlign w:val="center"/>
          </w:tcPr>
          <w:p w14:paraId="513DBEA2">
            <w:pPr>
              <w:jc w:val="center"/>
              <w:rPr>
                <w:rFonts w:ascii="宋体" w:hAnsi="宋体" w:cs="宋体"/>
                <w:color w:val="auto"/>
                <w:sz w:val="24"/>
                <w:highlight w:val="none"/>
              </w:rPr>
            </w:pPr>
          </w:p>
        </w:tc>
        <w:tc>
          <w:tcPr>
            <w:tcW w:w="2157" w:type="dxa"/>
            <w:vMerge w:val="continue"/>
            <w:vAlign w:val="center"/>
          </w:tcPr>
          <w:p w14:paraId="6F120FDF">
            <w:pPr>
              <w:rPr>
                <w:rFonts w:ascii="宋体" w:hAnsi="宋体" w:cs="宋体"/>
                <w:color w:val="auto"/>
                <w:sz w:val="24"/>
                <w:highlight w:val="none"/>
              </w:rPr>
            </w:pPr>
          </w:p>
        </w:tc>
        <w:tc>
          <w:tcPr>
            <w:tcW w:w="1215" w:type="dxa"/>
            <w:vAlign w:val="center"/>
          </w:tcPr>
          <w:p w14:paraId="2AE1AAC6">
            <w:pPr>
              <w:pStyle w:val="142"/>
              <w:spacing w:before="68"/>
              <w:ind w:left="13"/>
              <w:jc w:val="center"/>
              <w:rPr>
                <w:color w:val="auto"/>
                <w:sz w:val="24"/>
                <w:highlight w:val="none"/>
              </w:rPr>
            </w:pPr>
            <w:r>
              <w:rPr>
                <w:rFonts w:hint="eastAsia"/>
                <w:color w:val="auto"/>
                <w:sz w:val="24"/>
                <w:highlight w:val="none"/>
              </w:rPr>
              <w:t>微型企业</w:t>
            </w:r>
          </w:p>
        </w:tc>
        <w:tc>
          <w:tcPr>
            <w:tcW w:w="4056" w:type="dxa"/>
            <w:vAlign w:val="center"/>
          </w:tcPr>
          <w:p w14:paraId="10148701">
            <w:pPr>
              <w:pStyle w:val="142"/>
              <w:spacing w:before="68"/>
              <w:ind w:left="15"/>
              <w:rPr>
                <w:color w:val="auto"/>
                <w:sz w:val="24"/>
                <w:highlight w:val="none"/>
                <w:lang w:eastAsia="zh-CN"/>
              </w:rPr>
            </w:pPr>
            <w:r>
              <w:rPr>
                <w:rFonts w:hint="eastAsia"/>
                <w:color w:val="auto"/>
                <w:sz w:val="24"/>
                <w:highlight w:val="none"/>
                <w:lang w:eastAsia="zh-CN"/>
              </w:rPr>
              <w:t>从业人员 20 人以下或营业收入 100 万元以下的</w:t>
            </w:r>
          </w:p>
        </w:tc>
        <w:tc>
          <w:tcPr>
            <w:tcW w:w="752" w:type="dxa"/>
            <w:vMerge w:val="continue"/>
            <w:vAlign w:val="center"/>
          </w:tcPr>
          <w:p w14:paraId="7309A978">
            <w:pPr>
              <w:jc w:val="center"/>
              <w:rPr>
                <w:rFonts w:ascii="宋体" w:hAnsi="宋体" w:cs="宋体"/>
                <w:color w:val="auto"/>
                <w:sz w:val="24"/>
                <w:highlight w:val="none"/>
                <w:lang w:bidi="en-US"/>
              </w:rPr>
            </w:pPr>
          </w:p>
        </w:tc>
      </w:tr>
      <w:tr w14:paraId="6F975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restart"/>
            <w:vAlign w:val="center"/>
          </w:tcPr>
          <w:p w14:paraId="4AB3F74D">
            <w:pPr>
              <w:pStyle w:val="142"/>
              <w:spacing w:before="7"/>
              <w:jc w:val="center"/>
              <w:rPr>
                <w:b/>
                <w:color w:val="auto"/>
                <w:sz w:val="24"/>
                <w:highlight w:val="none"/>
                <w:lang w:eastAsia="zh-CN"/>
              </w:rPr>
            </w:pPr>
          </w:p>
          <w:p w14:paraId="4AF18244">
            <w:pPr>
              <w:pStyle w:val="142"/>
              <w:ind w:left="8"/>
              <w:jc w:val="center"/>
              <w:rPr>
                <w:color w:val="auto"/>
                <w:sz w:val="24"/>
                <w:highlight w:val="none"/>
              </w:rPr>
            </w:pPr>
            <w:r>
              <w:rPr>
                <w:rFonts w:hint="eastAsia"/>
                <w:color w:val="auto"/>
                <w:w w:val="99"/>
                <w:sz w:val="24"/>
                <w:highlight w:val="none"/>
              </w:rPr>
              <w:t>8</w:t>
            </w:r>
          </w:p>
        </w:tc>
        <w:tc>
          <w:tcPr>
            <w:tcW w:w="860" w:type="dxa"/>
            <w:vMerge w:val="restart"/>
            <w:vAlign w:val="center"/>
          </w:tcPr>
          <w:p w14:paraId="66750FCA">
            <w:pPr>
              <w:pStyle w:val="142"/>
              <w:spacing w:before="12"/>
              <w:jc w:val="center"/>
              <w:rPr>
                <w:b/>
                <w:color w:val="auto"/>
                <w:sz w:val="24"/>
                <w:highlight w:val="none"/>
              </w:rPr>
            </w:pPr>
          </w:p>
          <w:p w14:paraId="72926AAF">
            <w:pPr>
              <w:pStyle w:val="142"/>
              <w:ind w:left="13"/>
              <w:jc w:val="center"/>
              <w:rPr>
                <w:color w:val="auto"/>
                <w:sz w:val="24"/>
                <w:highlight w:val="none"/>
              </w:rPr>
            </w:pPr>
            <w:r>
              <w:rPr>
                <w:rFonts w:hint="eastAsia"/>
                <w:color w:val="auto"/>
                <w:sz w:val="24"/>
                <w:highlight w:val="none"/>
              </w:rPr>
              <w:t>邮政业</w:t>
            </w:r>
          </w:p>
        </w:tc>
        <w:tc>
          <w:tcPr>
            <w:tcW w:w="2157" w:type="dxa"/>
            <w:vMerge w:val="restart"/>
            <w:vAlign w:val="center"/>
          </w:tcPr>
          <w:p w14:paraId="6A4C8B8C">
            <w:pPr>
              <w:pStyle w:val="142"/>
              <w:spacing w:before="143"/>
              <w:ind w:left="15"/>
              <w:rPr>
                <w:color w:val="auto"/>
                <w:sz w:val="24"/>
                <w:highlight w:val="none"/>
                <w:lang w:eastAsia="zh-CN"/>
              </w:rPr>
            </w:pPr>
            <w:r>
              <w:rPr>
                <w:rFonts w:hint="eastAsia"/>
                <w:color w:val="auto"/>
                <w:spacing w:val="-9"/>
                <w:sz w:val="24"/>
                <w:highlight w:val="none"/>
                <w:lang w:eastAsia="zh-CN"/>
              </w:rPr>
              <w:t xml:space="preserve">从业人员 </w:t>
            </w:r>
            <w:r>
              <w:rPr>
                <w:rFonts w:hint="eastAsia"/>
                <w:color w:val="auto"/>
                <w:sz w:val="24"/>
                <w:highlight w:val="none"/>
                <w:lang w:eastAsia="zh-CN"/>
              </w:rPr>
              <w:t>1000</w:t>
            </w:r>
            <w:r>
              <w:rPr>
                <w:rFonts w:hint="eastAsia"/>
                <w:color w:val="auto"/>
                <w:spacing w:val="-8"/>
                <w:sz w:val="24"/>
                <w:highlight w:val="none"/>
                <w:lang w:eastAsia="zh-CN"/>
              </w:rPr>
              <w:t xml:space="preserve"> 人以下或</w:t>
            </w:r>
            <w:r>
              <w:rPr>
                <w:rFonts w:hint="eastAsia"/>
                <w:color w:val="auto"/>
                <w:sz w:val="24"/>
                <w:highlight w:val="none"/>
                <w:lang w:eastAsia="zh-CN"/>
              </w:rPr>
              <w:t>营业收入 30000 万元以下的为中小微型企业</w:t>
            </w:r>
          </w:p>
        </w:tc>
        <w:tc>
          <w:tcPr>
            <w:tcW w:w="1215" w:type="dxa"/>
            <w:vAlign w:val="center"/>
          </w:tcPr>
          <w:p w14:paraId="6F5C4FAA">
            <w:pPr>
              <w:pStyle w:val="142"/>
              <w:spacing w:before="68"/>
              <w:ind w:left="13"/>
              <w:jc w:val="center"/>
              <w:rPr>
                <w:color w:val="auto"/>
                <w:sz w:val="24"/>
                <w:highlight w:val="none"/>
              </w:rPr>
            </w:pPr>
            <w:r>
              <w:rPr>
                <w:rFonts w:hint="eastAsia"/>
                <w:color w:val="auto"/>
                <w:sz w:val="24"/>
                <w:highlight w:val="none"/>
              </w:rPr>
              <w:t>中型企业</w:t>
            </w:r>
          </w:p>
        </w:tc>
        <w:tc>
          <w:tcPr>
            <w:tcW w:w="4056" w:type="dxa"/>
            <w:vAlign w:val="center"/>
          </w:tcPr>
          <w:p w14:paraId="68C1DC30">
            <w:pPr>
              <w:pStyle w:val="142"/>
              <w:spacing w:before="68"/>
              <w:ind w:left="15"/>
              <w:rPr>
                <w:color w:val="auto"/>
                <w:sz w:val="24"/>
                <w:highlight w:val="none"/>
                <w:lang w:eastAsia="zh-CN"/>
              </w:rPr>
            </w:pPr>
            <w:r>
              <w:rPr>
                <w:rFonts w:hint="eastAsia"/>
                <w:color w:val="auto"/>
                <w:spacing w:val="-11"/>
                <w:sz w:val="24"/>
                <w:highlight w:val="none"/>
                <w:lang w:eastAsia="zh-CN"/>
              </w:rPr>
              <w:t xml:space="preserve">从业人员 </w:t>
            </w:r>
            <w:r>
              <w:rPr>
                <w:rFonts w:hint="eastAsia"/>
                <w:color w:val="auto"/>
                <w:sz w:val="24"/>
                <w:highlight w:val="none"/>
                <w:lang w:eastAsia="zh-CN"/>
              </w:rPr>
              <w:t>300</w:t>
            </w:r>
            <w:r>
              <w:rPr>
                <w:rFonts w:hint="eastAsia"/>
                <w:color w:val="auto"/>
                <w:spacing w:val="-13"/>
                <w:sz w:val="24"/>
                <w:highlight w:val="none"/>
                <w:lang w:eastAsia="zh-CN"/>
              </w:rPr>
              <w:t xml:space="preserve"> 人及以上，且营业收入 </w:t>
            </w:r>
            <w:r>
              <w:rPr>
                <w:rFonts w:hint="eastAsia"/>
                <w:color w:val="auto"/>
                <w:sz w:val="24"/>
                <w:highlight w:val="none"/>
                <w:lang w:eastAsia="zh-CN"/>
              </w:rPr>
              <w:t>2000</w:t>
            </w:r>
            <w:r>
              <w:rPr>
                <w:rFonts w:hint="eastAsia"/>
                <w:color w:val="auto"/>
                <w:spacing w:val="-9"/>
                <w:sz w:val="24"/>
                <w:highlight w:val="none"/>
                <w:lang w:eastAsia="zh-CN"/>
              </w:rPr>
              <w:t xml:space="preserve"> 万元及以上的</w:t>
            </w:r>
          </w:p>
        </w:tc>
        <w:tc>
          <w:tcPr>
            <w:tcW w:w="752" w:type="dxa"/>
            <w:vMerge w:val="restart"/>
            <w:vAlign w:val="center"/>
          </w:tcPr>
          <w:p w14:paraId="633B503C">
            <w:pPr>
              <w:pStyle w:val="142"/>
              <w:ind w:left="15"/>
              <w:rPr>
                <w:color w:val="auto"/>
                <w:sz w:val="24"/>
                <w:highlight w:val="none"/>
                <w:lang w:eastAsia="zh-CN"/>
              </w:rPr>
            </w:pPr>
            <w:r>
              <w:rPr>
                <w:rFonts w:hint="eastAsia"/>
                <w:color w:val="auto"/>
                <w:sz w:val="24"/>
                <w:highlight w:val="none"/>
                <w:lang w:eastAsia="zh-CN"/>
              </w:rPr>
              <w:t>从业人员营业收入</w:t>
            </w:r>
          </w:p>
        </w:tc>
      </w:tr>
      <w:tr w14:paraId="12351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68D94A3E">
            <w:pPr>
              <w:jc w:val="center"/>
              <w:rPr>
                <w:rFonts w:ascii="宋体" w:hAnsi="宋体" w:cs="宋体"/>
                <w:color w:val="auto"/>
                <w:sz w:val="24"/>
                <w:highlight w:val="none"/>
              </w:rPr>
            </w:pPr>
          </w:p>
        </w:tc>
        <w:tc>
          <w:tcPr>
            <w:tcW w:w="860" w:type="dxa"/>
            <w:vMerge w:val="continue"/>
            <w:vAlign w:val="center"/>
          </w:tcPr>
          <w:p w14:paraId="0AEF8869">
            <w:pPr>
              <w:jc w:val="center"/>
              <w:rPr>
                <w:rFonts w:ascii="宋体" w:hAnsi="宋体" w:cs="宋体"/>
                <w:color w:val="auto"/>
                <w:sz w:val="24"/>
                <w:highlight w:val="none"/>
              </w:rPr>
            </w:pPr>
          </w:p>
        </w:tc>
        <w:tc>
          <w:tcPr>
            <w:tcW w:w="2157" w:type="dxa"/>
            <w:vMerge w:val="continue"/>
            <w:vAlign w:val="center"/>
          </w:tcPr>
          <w:p w14:paraId="07DE9B1D">
            <w:pPr>
              <w:rPr>
                <w:rFonts w:ascii="宋体" w:hAnsi="宋体" w:cs="宋体"/>
                <w:color w:val="auto"/>
                <w:sz w:val="24"/>
                <w:highlight w:val="none"/>
              </w:rPr>
            </w:pPr>
          </w:p>
        </w:tc>
        <w:tc>
          <w:tcPr>
            <w:tcW w:w="1215" w:type="dxa"/>
            <w:vAlign w:val="center"/>
          </w:tcPr>
          <w:p w14:paraId="64E93867">
            <w:pPr>
              <w:pStyle w:val="142"/>
              <w:spacing w:before="68"/>
              <w:ind w:left="13"/>
              <w:jc w:val="center"/>
              <w:rPr>
                <w:color w:val="auto"/>
                <w:sz w:val="24"/>
                <w:highlight w:val="none"/>
              </w:rPr>
            </w:pPr>
            <w:r>
              <w:rPr>
                <w:rFonts w:hint="eastAsia"/>
                <w:color w:val="auto"/>
                <w:sz w:val="24"/>
                <w:highlight w:val="none"/>
              </w:rPr>
              <w:t>小型企业</w:t>
            </w:r>
          </w:p>
        </w:tc>
        <w:tc>
          <w:tcPr>
            <w:tcW w:w="4056" w:type="dxa"/>
            <w:vAlign w:val="center"/>
          </w:tcPr>
          <w:p w14:paraId="67031300">
            <w:pPr>
              <w:pStyle w:val="142"/>
              <w:spacing w:before="68"/>
              <w:ind w:left="15"/>
              <w:rPr>
                <w:color w:val="auto"/>
                <w:sz w:val="24"/>
                <w:highlight w:val="none"/>
                <w:lang w:eastAsia="zh-CN"/>
              </w:rPr>
            </w:pPr>
            <w:r>
              <w:rPr>
                <w:rFonts w:hint="eastAsia"/>
                <w:color w:val="auto"/>
                <w:spacing w:val="-11"/>
                <w:sz w:val="24"/>
                <w:highlight w:val="none"/>
                <w:lang w:eastAsia="zh-CN"/>
              </w:rPr>
              <w:t xml:space="preserve">从业人员 </w:t>
            </w:r>
            <w:r>
              <w:rPr>
                <w:rFonts w:hint="eastAsia"/>
                <w:color w:val="auto"/>
                <w:sz w:val="24"/>
                <w:highlight w:val="none"/>
                <w:lang w:eastAsia="zh-CN"/>
              </w:rPr>
              <w:t>20</w:t>
            </w:r>
            <w:r>
              <w:rPr>
                <w:rFonts w:hint="eastAsia"/>
                <w:color w:val="auto"/>
                <w:spacing w:val="-12"/>
                <w:sz w:val="24"/>
                <w:highlight w:val="none"/>
                <w:lang w:eastAsia="zh-CN"/>
              </w:rPr>
              <w:t xml:space="preserve"> 人及以上，且营业收入 </w:t>
            </w:r>
            <w:r>
              <w:rPr>
                <w:rFonts w:hint="eastAsia"/>
                <w:color w:val="auto"/>
                <w:sz w:val="24"/>
                <w:highlight w:val="none"/>
                <w:lang w:eastAsia="zh-CN"/>
              </w:rPr>
              <w:t>100</w:t>
            </w:r>
            <w:r>
              <w:rPr>
                <w:rFonts w:hint="eastAsia"/>
                <w:color w:val="auto"/>
                <w:spacing w:val="-9"/>
                <w:sz w:val="24"/>
                <w:highlight w:val="none"/>
                <w:lang w:eastAsia="zh-CN"/>
              </w:rPr>
              <w:t xml:space="preserve"> 万元及以上的</w:t>
            </w:r>
          </w:p>
        </w:tc>
        <w:tc>
          <w:tcPr>
            <w:tcW w:w="752" w:type="dxa"/>
            <w:vMerge w:val="continue"/>
            <w:vAlign w:val="center"/>
          </w:tcPr>
          <w:p w14:paraId="31769B1D">
            <w:pPr>
              <w:jc w:val="center"/>
              <w:rPr>
                <w:rFonts w:ascii="宋体" w:hAnsi="宋体" w:cs="宋体"/>
                <w:color w:val="auto"/>
                <w:sz w:val="24"/>
                <w:highlight w:val="none"/>
                <w:lang w:bidi="en-US"/>
              </w:rPr>
            </w:pPr>
          </w:p>
        </w:tc>
      </w:tr>
      <w:tr w14:paraId="44CAD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72AAD671">
            <w:pPr>
              <w:jc w:val="center"/>
              <w:rPr>
                <w:rFonts w:ascii="宋体" w:hAnsi="宋体" w:cs="宋体"/>
                <w:color w:val="auto"/>
                <w:sz w:val="24"/>
                <w:highlight w:val="none"/>
              </w:rPr>
            </w:pPr>
          </w:p>
        </w:tc>
        <w:tc>
          <w:tcPr>
            <w:tcW w:w="860" w:type="dxa"/>
            <w:vMerge w:val="continue"/>
            <w:vAlign w:val="center"/>
          </w:tcPr>
          <w:p w14:paraId="560FDD0E">
            <w:pPr>
              <w:jc w:val="center"/>
              <w:rPr>
                <w:rFonts w:ascii="宋体" w:hAnsi="宋体" w:cs="宋体"/>
                <w:color w:val="auto"/>
                <w:sz w:val="24"/>
                <w:highlight w:val="none"/>
              </w:rPr>
            </w:pPr>
          </w:p>
        </w:tc>
        <w:tc>
          <w:tcPr>
            <w:tcW w:w="2157" w:type="dxa"/>
            <w:vMerge w:val="continue"/>
            <w:vAlign w:val="center"/>
          </w:tcPr>
          <w:p w14:paraId="76C4EF2A">
            <w:pPr>
              <w:rPr>
                <w:rFonts w:ascii="宋体" w:hAnsi="宋体" w:cs="宋体"/>
                <w:color w:val="auto"/>
                <w:sz w:val="24"/>
                <w:highlight w:val="none"/>
              </w:rPr>
            </w:pPr>
          </w:p>
        </w:tc>
        <w:tc>
          <w:tcPr>
            <w:tcW w:w="1215" w:type="dxa"/>
            <w:vAlign w:val="center"/>
          </w:tcPr>
          <w:p w14:paraId="2EC58243">
            <w:pPr>
              <w:pStyle w:val="142"/>
              <w:spacing w:before="69"/>
              <w:ind w:left="13"/>
              <w:jc w:val="center"/>
              <w:rPr>
                <w:color w:val="auto"/>
                <w:sz w:val="24"/>
                <w:highlight w:val="none"/>
              </w:rPr>
            </w:pPr>
            <w:r>
              <w:rPr>
                <w:rFonts w:hint="eastAsia"/>
                <w:color w:val="auto"/>
                <w:sz w:val="24"/>
                <w:highlight w:val="none"/>
              </w:rPr>
              <w:t>微型企业</w:t>
            </w:r>
          </w:p>
        </w:tc>
        <w:tc>
          <w:tcPr>
            <w:tcW w:w="4056" w:type="dxa"/>
            <w:vAlign w:val="center"/>
          </w:tcPr>
          <w:p w14:paraId="7DA992B6">
            <w:pPr>
              <w:pStyle w:val="142"/>
              <w:spacing w:before="69"/>
              <w:ind w:left="15"/>
              <w:rPr>
                <w:color w:val="auto"/>
                <w:sz w:val="24"/>
                <w:highlight w:val="none"/>
                <w:lang w:eastAsia="zh-CN"/>
              </w:rPr>
            </w:pPr>
            <w:r>
              <w:rPr>
                <w:rFonts w:hint="eastAsia"/>
                <w:color w:val="auto"/>
                <w:sz w:val="24"/>
                <w:highlight w:val="none"/>
                <w:lang w:eastAsia="zh-CN"/>
              </w:rPr>
              <w:t>从业人员 20 人以下或营业收入 100 万元以下的</w:t>
            </w:r>
          </w:p>
        </w:tc>
        <w:tc>
          <w:tcPr>
            <w:tcW w:w="752" w:type="dxa"/>
            <w:vMerge w:val="continue"/>
            <w:vAlign w:val="center"/>
          </w:tcPr>
          <w:p w14:paraId="675CD7D8">
            <w:pPr>
              <w:jc w:val="center"/>
              <w:rPr>
                <w:rFonts w:ascii="宋体" w:hAnsi="宋体" w:cs="宋体"/>
                <w:color w:val="auto"/>
                <w:sz w:val="24"/>
                <w:highlight w:val="none"/>
                <w:lang w:bidi="en-US"/>
              </w:rPr>
            </w:pPr>
          </w:p>
        </w:tc>
      </w:tr>
      <w:tr w14:paraId="65E68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restart"/>
            <w:vAlign w:val="center"/>
          </w:tcPr>
          <w:p w14:paraId="78EB36D5">
            <w:pPr>
              <w:pStyle w:val="142"/>
              <w:spacing w:before="6"/>
              <w:jc w:val="center"/>
              <w:rPr>
                <w:b/>
                <w:color w:val="auto"/>
                <w:sz w:val="24"/>
                <w:highlight w:val="none"/>
                <w:lang w:eastAsia="zh-CN"/>
              </w:rPr>
            </w:pPr>
          </w:p>
          <w:p w14:paraId="3C16559F">
            <w:pPr>
              <w:pStyle w:val="142"/>
              <w:ind w:left="8"/>
              <w:jc w:val="center"/>
              <w:rPr>
                <w:color w:val="auto"/>
                <w:sz w:val="24"/>
                <w:highlight w:val="none"/>
              </w:rPr>
            </w:pPr>
            <w:r>
              <w:rPr>
                <w:rFonts w:hint="eastAsia"/>
                <w:color w:val="auto"/>
                <w:w w:val="99"/>
                <w:sz w:val="24"/>
                <w:highlight w:val="none"/>
              </w:rPr>
              <w:t>9</w:t>
            </w:r>
          </w:p>
        </w:tc>
        <w:tc>
          <w:tcPr>
            <w:tcW w:w="860" w:type="dxa"/>
            <w:vMerge w:val="restart"/>
            <w:vAlign w:val="center"/>
          </w:tcPr>
          <w:p w14:paraId="3EBEDA6D">
            <w:pPr>
              <w:pStyle w:val="142"/>
              <w:spacing w:before="11"/>
              <w:jc w:val="center"/>
              <w:rPr>
                <w:b/>
                <w:color w:val="auto"/>
                <w:sz w:val="24"/>
                <w:highlight w:val="none"/>
              </w:rPr>
            </w:pPr>
          </w:p>
          <w:p w14:paraId="781D8F53">
            <w:pPr>
              <w:pStyle w:val="142"/>
              <w:ind w:left="13"/>
              <w:jc w:val="center"/>
              <w:rPr>
                <w:color w:val="auto"/>
                <w:sz w:val="24"/>
                <w:highlight w:val="none"/>
              </w:rPr>
            </w:pPr>
            <w:r>
              <w:rPr>
                <w:rFonts w:hint="eastAsia"/>
                <w:color w:val="auto"/>
                <w:sz w:val="24"/>
                <w:highlight w:val="none"/>
              </w:rPr>
              <w:t>住宿业</w:t>
            </w:r>
          </w:p>
        </w:tc>
        <w:tc>
          <w:tcPr>
            <w:tcW w:w="2157" w:type="dxa"/>
            <w:vMerge w:val="restart"/>
            <w:vAlign w:val="center"/>
          </w:tcPr>
          <w:p w14:paraId="79FA2F8D">
            <w:pPr>
              <w:pStyle w:val="142"/>
              <w:spacing w:before="141"/>
              <w:ind w:left="15"/>
              <w:rPr>
                <w:color w:val="auto"/>
                <w:sz w:val="24"/>
                <w:highlight w:val="none"/>
                <w:lang w:eastAsia="zh-CN"/>
              </w:rPr>
            </w:pPr>
            <w:r>
              <w:rPr>
                <w:rFonts w:hint="eastAsia"/>
                <w:color w:val="auto"/>
                <w:sz w:val="24"/>
                <w:highlight w:val="none"/>
                <w:lang w:eastAsia="zh-CN"/>
              </w:rPr>
              <w:t>从业人员 300 人以下或营业收入 10000 万元以下的为中小微型企业</w:t>
            </w:r>
          </w:p>
        </w:tc>
        <w:tc>
          <w:tcPr>
            <w:tcW w:w="1215" w:type="dxa"/>
            <w:vAlign w:val="center"/>
          </w:tcPr>
          <w:p w14:paraId="595F0883">
            <w:pPr>
              <w:pStyle w:val="142"/>
              <w:spacing w:before="67"/>
              <w:ind w:left="13"/>
              <w:jc w:val="center"/>
              <w:rPr>
                <w:color w:val="auto"/>
                <w:sz w:val="24"/>
                <w:highlight w:val="none"/>
              </w:rPr>
            </w:pPr>
            <w:r>
              <w:rPr>
                <w:rFonts w:hint="eastAsia"/>
                <w:color w:val="auto"/>
                <w:sz w:val="24"/>
                <w:highlight w:val="none"/>
              </w:rPr>
              <w:t>中型企业</w:t>
            </w:r>
          </w:p>
        </w:tc>
        <w:tc>
          <w:tcPr>
            <w:tcW w:w="4056" w:type="dxa"/>
            <w:vAlign w:val="center"/>
          </w:tcPr>
          <w:p w14:paraId="0D70D971">
            <w:pPr>
              <w:pStyle w:val="142"/>
              <w:spacing w:before="67"/>
              <w:ind w:left="15"/>
              <w:rPr>
                <w:color w:val="auto"/>
                <w:sz w:val="24"/>
                <w:highlight w:val="none"/>
                <w:lang w:eastAsia="zh-CN"/>
              </w:rPr>
            </w:pPr>
            <w:r>
              <w:rPr>
                <w:rFonts w:hint="eastAsia"/>
                <w:color w:val="auto"/>
                <w:spacing w:val="-11"/>
                <w:sz w:val="24"/>
                <w:highlight w:val="none"/>
                <w:lang w:eastAsia="zh-CN"/>
              </w:rPr>
              <w:t xml:space="preserve">从业人员 </w:t>
            </w:r>
            <w:r>
              <w:rPr>
                <w:rFonts w:hint="eastAsia"/>
                <w:color w:val="auto"/>
                <w:sz w:val="24"/>
                <w:highlight w:val="none"/>
                <w:lang w:eastAsia="zh-CN"/>
              </w:rPr>
              <w:t>100</w:t>
            </w:r>
            <w:r>
              <w:rPr>
                <w:rFonts w:hint="eastAsia"/>
                <w:color w:val="auto"/>
                <w:spacing w:val="-13"/>
                <w:sz w:val="24"/>
                <w:highlight w:val="none"/>
                <w:lang w:eastAsia="zh-CN"/>
              </w:rPr>
              <w:t xml:space="preserve"> 人及以上，且营业收入 </w:t>
            </w:r>
            <w:r>
              <w:rPr>
                <w:rFonts w:hint="eastAsia"/>
                <w:color w:val="auto"/>
                <w:sz w:val="24"/>
                <w:highlight w:val="none"/>
                <w:lang w:eastAsia="zh-CN"/>
              </w:rPr>
              <w:t>2000</w:t>
            </w:r>
            <w:r>
              <w:rPr>
                <w:rFonts w:hint="eastAsia"/>
                <w:color w:val="auto"/>
                <w:spacing w:val="-9"/>
                <w:sz w:val="24"/>
                <w:highlight w:val="none"/>
                <w:lang w:eastAsia="zh-CN"/>
              </w:rPr>
              <w:t xml:space="preserve"> 万元及以上的</w:t>
            </w:r>
          </w:p>
        </w:tc>
        <w:tc>
          <w:tcPr>
            <w:tcW w:w="752" w:type="dxa"/>
            <w:vMerge w:val="restart"/>
            <w:vAlign w:val="center"/>
          </w:tcPr>
          <w:p w14:paraId="0FDE1496">
            <w:pPr>
              <w:pStyle w:val="142"/>
              <w:ind w:left="15"/>
              <w:rPr>
                <w:color w:val="auto"/>
                <w:sz w:val="24"/>
                <w:highlight w:val="none"/>
                <w:lang w:eastAsia="zh-CN"/>
              </w:rPr>
            </w:pPr>
            <w:r>
              <w:rPr>
                <w:rFonts w:hint="eastAsia"/>
                <w:color w:val="auto"/>
                <w:sz w:val="24"/>
                <w:highlight w:val="none"/>
                <w:lang w:eastAsia="zh-CN"/>
              </w:rPr>
              <w:t>从业人员营业收入</w:t>
            </w:r>
          </w:p>
        </w:tc>
      </w:tr>
      <w:tr w14:paraId="7EBD8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1C25A4A5">
            <w:pPr>
              <w:jc w:val="center"/>
              <w:rPr>
                <w:rFonts w:ascii="宋体" w:hAnsi="宋体" w:cs="宋体"/>
                <w:color w:val="auto"/>
                <w:sz w:val="24"/>
                <w:highlight w:val="none"/>
              </w:rPr>
            </w:pPr>
          </w:p>
        </w:tc>
        <w:tc>
          <w:tcPr>
            <w:tcW w:w="860" w:type="dxa"/>
            <w:vMerge w:val="continue"/>
            <w:vAlign w:val="center"/>
          </w:tcPr>
          <w:p w14:paraId="6552119E">
            <w:pPr>
              <w:jc w:val="center"/>
              <w:rPr>
                <w:rFonts w:ascii="宋体" w:hAnsi="宋体" w:cs="宋体"/>
                <w:color w:val="auto"/>
                <w:sz w:val="24"/>
                <w:highlight w:val="none"/>
              </w:rPr>
            </w:pPr>
          </w:p>
        </w:tc>
        <w:tc>
          <w:tcPr>
            <w:tcW w:w="2157" w:type="dxa"/>
            <w:vMerge w:val="continue"/>
            <w:vAlign w:val="center"/>
          </w:tcPr>
          <w:p w14:paraId="3B687C4B">
            <w:pPr>
              <w:rPr>
                <w:rFonts w:ascii="宋体" w:hAnsi="宋体" w:cs="宋体"/>
                <w:color w:val="auto"/>
                <w:sz w:val="24"/>
                <w:highlight w:val="none"/>
              </w:rPr>
            </w:pPr>
          </w:p>
        </w:tc>
        <w:tc>
          <w:tcPr>
            <w:tcW w:w="1215" w:type="dxa"/>
            <w:vAlign w:val="center"/>
          </w:tcPr>
          <w:p w14:paraId="175DCE85">
            <w:pPr>
              <w:pStyle w:val="142"/>
              <w:spacing w:before="67"/>
              <w:ind w:left="13"/>
              <w:jc w:val="center"/>
              <w:rPr>
                <w:color w:val="auto"/>
                <w:sz w:val="24"/>
                <w:highlight w:val="none"/>
              </w:rPr>
            </w:pPr>
            <w:r>
              <w:rPr>
                <w:rFonts w:hint="eastAsia"/>
                <w:color w:val="auto"/>
                <w:sz w:val="24"/>
                <w:highlight w:val="none"/>
              </w:rPr>
              <w:t>小型企业</w:t>
            </w:r>
          </w:p>
        </w:tc>
        <w:tc>
          <w:tcPr>
            <w:tcW w:w="4056" w:type="dxa"/>
            <w:vAlign w:val="center"/>
          </w:tcPr>
          <w:p w14:paraId="56579C28">
            <w:pPr>
              <w:pStyle w:val="142"/>
              <w:spacing w:before="67"/>
              <w:ind w:left="15"/>
              <w:rPr>
                <w:color w:val="auto"/>
                <w:sz w:val="24"/>
                <w:highlight w:val="none"/>
                <w:lang w:eastAsia="zh-CN"/>
              </w:rPr>
            </w:pPr>
            <w:r>
              <w:rPr>
                <w:rFonts w:hint="eastAsia"/>
                <w:color w:val="auto"/>
                <w:spacing w:val="-11"/>
                <w:sz w:val="24"/>
                <w:highlight w:val="none"/>
                <w:lang w:eastAsia="zh-CN"/>
              </w:rPr>
              <w:t xml:space="preserve">从业人员 </w:t>
            </w:r>
            <w:r>
              <w:rPr>
                <w:rFonts w:hint="eastAsia"/>
                <w:color w:val="auto"/>
                <w:sz w:val="24"/>
                <w:highlight w:val="none"/>
                <w:lang w:eastAsia="zh-CN"/>
              </w:rPr>
              <w:t>10</w:t>
            </w:r>
            <w:r>
              <w:rPr>
                <w:rFonts w:hint="eastAsia"/>
                <w:color w:val="auto"/>
                <w:spacing w:val="-12"/>
                <w:sz w:val="24"/>
                <w:highlight w:val="none"/>
                <w:lang w:eastAsia="zh-CN"/>
              </w:rPr>
              <w:t xml:space="preserve"> 人及以上，且营业收入 </w:t>
            </w:r>
            <w:r>
              <w:rPr>
                <w:rFonts w:hint="eastAsia"/>
                <w:color w:val="auto"/>
                <w:sz w:val="24"/>
                <w:highlight w:val="none"/>
                <w:lang w:eastAsia="zh-CN"/>
              </w:rPr>
              <w:t>100</w:t>
            </w:r>
            <w:r>
              <w:rPr>
                <w:rFonts w:hint="eastAsia"/>
                <w:color w:val="auto"/>
                <w:spacing w:val="-9"/>
                <w:sz w:val="24"/>
                <w:highlight w:val="none"/>
                <w:lang w:eastAsia="zh-CN"/>
              </w:rPr>
              <w:t xml:space="preserve"> 万元及以上的</w:t>
            </w:r>
          </w:p>
        </w:tc>
        <w:tc>
          <w:tcPr>
            <w:tcW w:w="752" w:type="dxa"/>
            <w:vMerge w:val="continue"/>
            <w:vAlign w:val="center"/>
          </w:tcPr>
          <w:p w14:paraId="693EEEA3">
            <w:pPr>
              <w:jc w:val="center"/>
              <w:rPr>
                <w:rFonts w:ascii="宋体" w:hAnsi="宋体" w:cs="宋体"/>
                <w:color w:val="auto"/>
                <w:sz w:val="24"/>
                <w:highlight w:val="none"/>
                <w:lang w:bidi="en-US"/>
              </w:rPr>
            </w:pPr>
          </w:p>
        </w:tc>
      </w:tr>
      <w:tr w14:paraId="3D3AC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254C32D5">
            <w:pPr>
              <w:jc w:val="center"/>
              <w:rPr>
                <w:rFonts w:ascii="宋体" w:hAnsi="宋体" w:cs="宋体"/>
                <w:color w:val="auto"/>
                <w:sz w:val="24"/>
                <w:highlight w:val="none"/>
              </w:rPr>
            </w:pPr>
          </w:p>
        </w:tc>
        <w:tc>
          <w:tcPr>
            <w:tcW w:w="860" w:type="dxa"/>
            <w:vMerge w:val="continue"/>
            <w:vAlign w:val="center"/>
          </w:tcPr>
          <w:p w14:paraId="3790AF10">
            <w:pPr>
              <w:jc w:val="center"/>
              <w:rPr>
                <w:rFonts w:ascii="宋体" w:hAnsi="宋体" w:cs="宋体"/>
                <w:color w:val="auto"/>
                <w:sz w:val="24"/>
                <w:highlight w:val="none"/>
              </w:rPr>
            </w:pPr>
          </w:p>
        </w:tc>
        <w:tc>
          <w:tcPr>
            <w:tcW w:w="2157" w:type="dxa"/>
            <w:vMerge w:val="continue"/>
            <w:vAlign w:val="center"/>
          </w:tcPr>
          <w:p w14:paraId="634BA807">
            <w:pPr>
              <w:rPr>
                <w:rFonts w:ascii="宋体" w:hAnsi="宋体" w:cs="宋体"/>
                <w:color w:val="auto"/>
                <w:sz w:val="24"/>
                <w:highlight w:val="none"/>
              </w:rPr>
            </w:pPr>
          </w:p>
        </w:tc>
        <w:tc>
          <w:tcPr>
            <w:tcW w:w="1215" w:type="dxa"/>
            <w:vAlign w:val="center"/>
          </w:tcPr>
          <w:p w14:paraId="3611F430">
            <w:pPr>
              <w:pStyle w:val="142"/>
              <w:spacing w:before="68"/>
              <w:ind w:left="13"/>
              <w:jc w:val="center"/>
              <w:rPr>
                <w:color w:val="auto"/>
                <w:sz w:val="24"/>
                <w:highlight w:val="none"/>
              </w:rPr>
            </w:pPr>
            <w:r>
              <w:rPr>
                <w:rFonts w:hint="eastAsia"/>
                <w:color w:val="auto"/>
                <w:sz w:val="24"/>
                <w:highlight w:val="none"/>
              </w:rPr>
              <w:t>微型企业</w:t>
            </w:r>
          </w:p>
        </w:tc>
        <w:tc>
          <w:tcPr>
            <w:tcW w:w="4056" w:type="dxa"/>
            <w:vAlign w:val="center"/>
          </w:tcPr>
          <w:p w14:paraId="0A4FA321">
            <w:pPr>
              <w:pStyle w:val="142"/>
              <w:spacing w:before="68"/>
              <w:ind w:left="15"/>
              <w:rPr>
                <w:color w:val="auto"/>
                <w:sz w:val="24"/>
                <w:highlight w:val="none"/>
                <w:lang w:eastAsia="zh-CN"/>
              </w:rPr>
            </w:pPr>
            <w:r>
              <w:rPr>
                <w:rFonts w:hint="eastAsia"/>
                <w:color w:val="auto"/>
                <w:sz w:val="24"/>
                <w:highlight w:val="none"/>
                <w:lang w:eastAsia="zh-CN"/>
              </w:rPr>
              <w:t>从业人员 10 人以下或营业收入 100 万元以下的</w:t>
            </w:r>
          </w:p>
        </w:tc>
        <w:tc>
          <w:tcPr>
            <w:tcW w:w="752" w:type="dxa"/>
            <w:vMerge w:val="continue"/>
            <w:vAlign w:val="center"/>
          </w:tcPr>
          <w:p w14:paraId="72B323B2">
            <w:pPr>
              <w:jc w:val="center"/>
              <w:rPr>
                <w:rFonts w:ascii="宋体" w:hAnsi="宋体" w:cs="宋体"/>
                <w:color w:val="auto"/>
                <w:sz w:val="24"/>
                <w:highlight w:val="none"/>
                <w:lang w:bidi="en-US"/>
              </w:rPr>
            </w:pPr>
          </w:p>
        </w:tc>
      </w:tr>
      <w:tr w14:paraId="46EF2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restart"/>
            <w:vAlign w:val="center"/>
          </w:tcPr>
          <w:p w14:paraId="3C57BD8B">
            <w:pPr>
              <w:pStyle w:val="142"/>
              <w:spacing w:before="7"/>
              <w:jc w:val="center"/>
              <w:rPr>
                <w:b/>
                <w:color w:val="auto"/>
                <w:sz w:val="24"/>
                <w:highlight w:val="none"/>
                <w:lang w:eastAsia="zh-CN"/>
              </w:rPr>
            </w:pPr>
          </w:p>
          <w:p w14:paraId="37209986">
            <w:pPr>
              <w:pStyle w:val="142"/>
              <w:jc w:val="center"/>
              <w:rPr>
                <w:color w:val="auto"/>
                <w:sz w:val="24"/>
                <w:highlight w:val="none"/>
              </w:rPr>
            </w:pPr>
            <w:r>
              <w:rPr>
                <w:rFonts w:hint="eastAsia"/>
                <w:color w:val="auto"/>
                <w:sz w:val="24"/>
                <w:highlight w:val="none"/>
              </w:rPr>
              <w:t>10</w:t>
            </w:r>
          </w:p>
        </w:tc>
        <w:tc>
          <w:tcPr>
            <w:tcW w:w="860" w:type="dxa"/>
            <w:vMerge w:val="restart"/>
            <w:vAlign w:val="center"/>
          </w:tcPr>
          <w:p w14:paraId="0D3FD223">
            <w:pPr>
              <w:pStyle w:val="142"/>
              <w:spacing w:before="12"/>
              <w:jc w:val="center"/>
              <w:rPr>
                <w:b/>
                <w:color w:val="auto"/>
                <w:sz w:val="24"/>
                <w:highlight w:val="none"/>
              </w:rPr>
            </w:pPr>
          </w:p>
          <w:p w14:paraId="0DAF9FBF">
            <w:pPr>
              <w:pStyle w:val="142"/>
              <w:ind w:left="13"/>
              <w:jc w:val="center"/>
              <w:rPr>
                <w:color w:val="auto"/>
                <w:sz w:val="24"/>
                <w:highlight w:val="none"/>
              </w:rPr>
            </w:pPr>
            <w:r>
              <w:rPr>
                <w:rFonts w:hint="eastAsia"/>
                <w:color w:val="auto"/>
                <w:sz w:val="24"/>
                <w:highlight w:val="none"/>
              </w:rPr>
              <w:t>餐饮业</w:t>
            </w:r>
          </w:p>
        </w:tc>
        <w:tc>
          <w:tcPr>
            <w:tcW w:w="2157" w:type="dxa"/>
            <w:vMerge w:val="restart"/>
            <w:vAlign w:val="center"/>
          </w:tcPr>
          <w:p w14:paraId="6C57FD90">
            <w:pPr>
              <w:pStyle w:val="142"/>
              <w:spacing w:before="142"/>
              <w:ind w:left="15"/>
              <w:rPr>
                <w:color w:val="auto"/>
                <w:sz w:val="24"/>
                <w:highlight w:val="none"/>
                <w:lang w:eastAsia="zh-CN"/>
              </w:rPr>
            </w:pPr>
            <w:r>
              <w:rPr>
                <w:rFonts w:hint="eastAsia"/>
                <w:color w:val="auto"/>
                <w:sz w:val="24"/>
                <w:highlight w:val="none"/>
                <w:lang w:eastAsia="zh-CN"/>
              </w:rPr>
              <w:t>从业人员 300 人以下或营业收入 10000 万元以下的为中小微型企业</w:t>
            </w:r>
          </w:p>
        </w:tc>
        <w:tc>
          <w:tcPr>
            <w:tcW w:w="1215" w:type="dxa"/>
            <w:vAlign w:val="center"/>
          </w:tcPr>
          <w:p w14:paraId="209D206A">
            <w:pPr>
              <w:pStyle w:val="142"/>
              <w:spacing w:before="68"/>
              <w:ind w:left="13"/>
              <w:jc w:val="center"/>
              <w:rPr>
                <w:color w:val="auto"/>
                <w:sz w:val="24"/>
                <w:highlight w:val="none"/>
              </w:rPr>
            </w:pPr>
            <w:r>
              <w:rPr>
                <w:rFonts w:hint="eastAsia"/>
                <w:color w:val="auto"/>
                <w:sz w:val="24"/>
                <w:highlight w:val="none"/>
              </w:rPr>
              <w:t>中型企业</w:t>
            </w:r>
          </w:p>
        </w:tc>
        <w:tc>
          <w:tcPr>
            <w:tcW w:w="4056" w:type="dxa"/>
            <w:vAlign w:val="center"/>
          </w:tcPr>
          <w:p w14:paraId="76D6BA3E">
            <w:pPr>
              <w:pStyle w:val="142"/>
              <w:spacing w:before="68"/>
              <w:ind w:left="15"/>
              <w:rPr>
                <w:color w:val="auto"/>
                <w:sz w:val="24"/>
                <w:highlight w:val="none"/>
                <w:lang w:eastAsia="zh-CN"/>
              </w:rPr>
            </w:pPr>
            <w:r>
              <w:rPr>
                <w:rFonts w:hint="eastAsia"/>
                <w:color w:val="auto"/>
                <w:spacing w:val="-11"/>
                <w:sz w:val="24"/>
                <w:highlight w:val="none"/>
                <w:lang w:eastAsia="zh-CN"/>
              </w:rPr>
              <w:t xml:space="preserve">从业人员 </w:t>
            </w:r>
            <w:r>
              <w:rPr>
                <w:rFonts w:hint="eastAsia"/>
                <w:color w:val="auto"/>
                <w:sz w:val="24"/>
                <w:highlight w:val="none"/>
                <w:lang w:eastAsia="zh-CN"/>
              </w:rPr>
              <w:t>100</w:t>
            </w:r>
            <w:r>
              <w:rPr>
                <w:rFonts w:hint="eastAsia"/>
                <w:color w:val="auto"/>
                <w:spacing w:val="-13"/>
                <w:sz w:val="24"/>
                <w:highlight w:val="none"/>
                <w:lang w:eastAsia="zh-CN"/>
              </w:rPr>
              <w:t xml:space="preserve"> 人及以上，且营业收入 </w:t>
            </w:r>
            <w:r>
              <w:rPr>
                <w:rFonts w:hint="eastAsia"/>
                <w:color w:val="auto"/>
                <w:sz w:val="24"/>
                <w:highlight w:val="none"/>
                <w:lang w:eastAsia="zh-CN"/>
              </w:rPr>
              <w:t>2000</w:t>
            </w:r>
            <w:r>
              <w:rPr>
                <w:rFonts w:hint="eastAsia"/>
                <w:color w:val="auto"/>
                <w:spacing w:val="-9"/>
                <w:sz w:val="24"/>
                <w:highlight w:val="none"/>
                <w:lang w:eastAsia="zh-CN"/>
              </w:rPr>
              <w:t xml:space="preserve"> 万元及以上的</w:t>
            </w:r>
          </w:p>
        </w:tc>
        <w:tc>
          <w:tcPr>
            <w:tcW w:w="752" w:type="dxa"/>
            <w:vMerge w:val="restart"/>
            <w:vAlign w:val="center"/>
          </w:tcPr>
          <w:p w14:paraId="6EF6EB70">
            <w:pPr>
              <w:pStyle w:val="142"/>
              <w:ind w:left="15"/>
              <w:rPr>
                <w:color w:val="auto"/>
                <w:sz w:val="24"/>
                <w:highlight w:val="none"/>
                <w:lang w:eastAsia="zh-CN"/>
              </w:rPr>
            </w:pPr>
            <w:r>
              <w:rPr>
                <w:rFonts w:hint="eastAsia"/>
                <w:color w:val="auto"/>
                <w:sz w:val="24"/>
                <w:highlight w:val="none"/>
                <w:lang w:eastAsia="zh-CN"/>
              </w:rPr>
              <w:t>从业人员营业收入</w:t>
            </w:r>
          </w:p>
        </w:tc>
      </w:tr>
      <w:tr w14:paraId="0829C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4C9F5DA1">
            <w:pPr>
              <w:jc w:val="center"/>
              <w:rPr>
                <w:rFonts w:ascii="宋体" w:hAnsi="宋体" w:cs="宋体"/>
                <w:color w:val="auto"/>
                <w:sz w:val="24"/>
                <w:highlight w:val="none"/>
              </w:rPr>
            </w:pPr>
          </w:p>
        </w:tc>
        <w:tc>
          <w:tcPr>
            <w:tcW w:w="860" w:type="dxa"/>
            <w:vMerge w:val="continue"/>
            <w:vAlign w:val="center"/>
          </w:tcPr>
          <w:p w14:paraId="04F5C568">
            <w:pPr>
              <w:jc w:val="center"/>
              <w:rPr>
                <w:rFonts w:ascii="宋体" w:hAnsi="宋体" w:cs="宋体"/>
                <w:color w:val="auto"/>
                <w:sz w:val="24"/>
                <w:highlight w:val="none"/>
              </w:rPr>
            </w:pPr>
          </w:p>
        </w:tc>
        <w:tc>
          <w:tcPr>
            <w:tcW w:w="2157" w:type="dxa"/>
            <w:vMerge w:val="continue"/>
            <w:vAlign w:val="center"/>
          </w:tcPr>
          <w:p w14:paraId="505BF9BE">
            <w:pPr>
              <w:rPr>
                <w:rFonts w:ascii="宋体" w:hAnsi="宋体" w:cs="宋体"/>
                <w:color w:val="auto"/>
                <w:sz w:val="24"/>
                <w:highlight w:val="none"/>
              </w:rPr>
            </w:pPr>
          </w:p>
        </w:tc>
        <w:tc>
          <w:tcPr>
            <w:tcW w:w="1215" w:type="dxa"/>
            <w:vAlign w:val="center"/>
          </w:tcPr>
          <w:p w14:paraId="0EA6C5E5">
            <w:pPr>
              <w:pStyle w:val="142"/>
              <w:spacing w:before="68"/>
              <w:ind w:left="13"/>
              <w:jc w:val="center"/>
              <w:rPr>
                <w:color w:val="auto"/>
                <w:sz w:val="24"/>
                <w:highlight w:val="none"/>
              </w:rPr>
            </w:pPr>
            <w:r>
              <w:rPr>
                <w:rFonts w:hint="eastAsia"/>
                <w:color w:val="auto"/>
                <w:sz w:val="24"/>
                <w:highlight w:val="none"/>
              </w:rPr>
              <w:t>小型企业</w:t>
            </w:r>
          </w:p>
        </w:tc>
        <w:tc>
          <w:tcPr>
            <w:tcW w:w="4056" w:type="dxa"/>
            <w:vAlign w:val="center"/>
          </w:tcPr>
          <w:p w14:paraId="59492F07">
            <w:pPr>
              <w:pStyle w:val="142"/>
              <w:spacing w:before="68"/>
              <w:ind w:left="15"/>
              <w:rPr>
                <w:color w:val="auto"/>
                <w:sz w:val="24"/>
                <w:highlight w:val="none"/>
                <w:lang w:eastAsia="zh-CN"/>
              </w:rPr>
            </w:pPr>
            <w:r>
              <w:rPr>
                <w:rFonts w:hint="eastAsia"/>
                <w:color w:val="auto"/>
                <w:spacing w:val="-11"/>
                <w:sz w:val="24"/>
                <w:highlight w:val="none"/>
                <w:lang w:eastAsia="zh-CN"/>
              </w:rPr>
              <w:t xml:space="preserve">从业人员 </w:t>
            </w:r>
            <w:r>
              <w:rPr>
                <w:rFonts w:hint="eastAsia"/>
                <w:color w:val="auto"/>
                <w:sz w:val="24"/>
                <w:highlight w:val="none"/>
                <w:lang w:eastAsia="zh-CN"/>
              </w:rPr>
              <w:t>10</w:t>
            </w:r>
            <w:r>
              <w:rPr>
                <w:rFonts w:hint="eastAsia"/>
                <w:color w:val="auto"/>
                <w:spacing w:val="-12"/>
                <w:sz w:val="24"/>
                <w:highlight w:val="none"/>
                <w:lang w:eastAsia="zh-CN"/>
              </w:rPr>
              <w:t xml:space="preserve"> 人及以上，且营业收入 </w:t>
            </w:r>
            <w:r>
              <w:rPr>
                <w:rFonts w:hint="eastAsia"/>
                <w:color w:val="auto"/>
                <w:sz w:val="24"/>
                <w:highlight w:val="none"/>
                <w:lang w:eastAsia="zh-CN"/>
              </w:rPr>
              <w:t>100</w:t>
            </w:r>
            <w:r>
              <w:rPr>
                <w:rFonts w:hint="eastAsia"/>
                <w:color w:val="auto"/>
                <w:spacing w:val="-9"/>
                <w:sz w:val="24"/>
                <w:highlight w:val="none"/>
                <w:lang w:eastAsia="zh-CN"/>
              </w:rPr>
              <w:t xml:space="preserve"> 万元及以上的</w:t>
            </w:r>
          </w:p>
        </w:tc>
        <w:tc>
          <w:tcPr>
            <w:tcW w:w="752" w:type="dxa"/>
            <w:vMerge w:val="continue"/>
            <w:vAlign w:val="center"/>
          </w:tcPr>
          <w:p w14:paraId="142F4B14">
            <w:pPr>
              <w:jc w:val="center"/>
              <w:rPr>
                <w:rFonts w:ascii="宋体" w:hAnsi="宋体" w:cs="宋体"/>
                <w:color w:val="auto"/>
                <w:sz w:val="24"/>
                <w:highlight w:val="none"/>
                <w:lang w:bidi="en-US"/>
              </w:rPr>
            </w:pPr>
          </w:p>
        </w:tc>
      </w:tr>
      <w:tr w14:paraId="4993A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08223071">
            <w:pPr>
              <w:jc w:val="center"/>
              <w:rPr>
                <w:rFonts w:ascii="宋体" w:hAnsi="宋体" w:cs="宋体"/>
                <w:color w:val="auto"/>
                <w:sz w:val="24"/>
                <w:highlight w:val="none"/>
              </w:rPr>
            </w:pPr>
          </w:p>
        </w:tc>
        <w:tc>
          <w:tcPr>
            <w:tcW w:w="860" w:type="dxa"/>
            <w:vMerge w:val="continue"/>
            <w:vAlign w:val="center"/>
          </w:tcPr>
          <w:p w14:paraId="10EA81DB">
            <w:pPr>
              <w:jc w:val="center"/>
              <w:rPr>
                <w:rFonts w:ascii="宋体" w:hAnsi="宋体" w:cs="宋体"/>
                <w:color w:val="auto"/>
                <w:sz w:val="24"/>
                <w:highlight w:val="none"/>
              </w:rPr>
            </w:pPr>
          </w:p>
        </w:tc>
        <w:tc>
          <w:tcPr>
            <w:tcW w:w="2157" w:type="dxa"/>
            <w:vMerge w:val="continue"/>
            <w:vAlign w:val="center"/>
          </w:tcPr>
          <w:p w14:paraId="52A08EC2">
            <w:pPr>
              <w:rPr>
                <w:rFonts w:ascii="宋体" w:hAnsi="宋体" w:cs="宋体"/>
                <w:color w:val="auto"/>
                <w:sz w:val="24"/>
                <w:highlight w:val="none"/>
              </w:rPr>
            </w:pPr>
          </w:p>
        </w:tc>
        <w:tc>
          <w:tcPr>
            <w:tcW w:w="1215" w:type="dxa"/>
            <w:vAlign w:val="center"/>
          </w:tcPr>
          <w:p w14:paraId="53871632">
            <w:pPr>
              <w:pStyle w:val="142"/>
              <w:spacing w:before="69"/>
              <w:ind w:left="13"/>
              <w:jc w:val="center"/>
              <w:rPr>
                <w:color w:val="auto"/>
                <w:sz w:val="24"/>
                <w:highlight w:val="none"/>
              </w:rPr>
            </w:pPr>
            <w:r>
              <w:rPr>
                <w:rFonts w:hint="eastAsia"/>
                <w:color w:val="auto"/>
                <w:sz w:val="24"/>
                <w:highlight w:val="none"/>
              </w:rPr>
              <w:t>微型企业</w:t>
            </w:r>
          </w:p>
        </w:tc>
        <w:tc>
          <w:tcPr>
            <w:tcW w:w="4056" w:type="dxa"/>
            <w:vAlign w:val="center"/>
          </w:tcPr>
          <w:p w14:paraId="57B60828">
            <w:pPr>
              <w:pStyle w:val="142"/>
              <w:spacing w:before="69"/>
              <w:ind w:left="15"/>
              <w:rPr>
                <w:color w:val="auto"/>
                <w:sz w:val="24"/>
                <w:highlight w:val="none"/>
                <w:lang w:eastAsia="zh-CN"/>
              </w:rPr>
            </w:pPr>
            <w:r>
              <w:rPr>
                <w:rFonts w:hint="eastAsia"/>
                <w:color w:val="auto"/>
                <w:sz w:val="24"/>
                <w:highlight w:val="none"/>
                <w:lang w:eastAsia="zh-CN"/>
              </w:rPr>
              <w:t>从业人员 10 人以下或营业收入 100 万元以下的</w:t>
            </w:r>
          </w:p>
        </w:tc>
        <w:tc>
          <w:tcPr>
            <w:tcW w:w="752" w:type="dxa"/>
            <w:vMerge w:val="continue"/>
            <w:vAlign w:val="center"/>
          </w:tcPr>
          <w:p w14:paraId="6960D5C6">
            <w:pPr>
              <w:jc w:val="center"/>
              <w:rPr>
                <w:rFonts w:ascii="宋体" w:hAnsi="宋体" w:cs="宋体"/>
                <w:color w:val="auto"/>
                <w:sz w:val="24"/>
                <w:highlight w:val="none"/>
                <w:lang w:bidi="en-US"/>
              </w:rPr>
            </w:pPr>
          </w:p>
        </w:tc>
      </w:tr>
      <w:tr w14:paraId="30A46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restart"/>
            <w:vAlign w:val="center"/>
          </w:tcPr>
          <w:p w14:paraId="581F8F8B">
            <w:pPr>
              <w:pStyle w:val="142"/>
              <w:spacing w:before="80"/>
              <w:ind w:left="40" w:right="32"/>
              <w:jc w:val="center"/>
              <w:rPr>
                <w:color w:val="auto"/>
                <w:sz w:val="24"/>
                <w:highlight w:val="none"/>
              </w:rPr>
            </w:pPr>
            <w:r>
              <w:rPr>
                <w:rFonts w:hint="eastAsia"/>
                <w:color w:val="auto"/>
                <w:sz w:val="24"/>
                <w:highlight w:val="none"/>
              </w:rPr>
              <w:t>11</w:t>
            </w:r>
          </w:p>
        </w:tc>
        <w:tc>
          <w:tcPr>
            <w:tcW w:w="860" w:type="dxa"/>
            <w:vMerge w:val="restart"/>
            <w:vAlign w:val="center"/>
          </w:tcPr>
          <w:p w14:paraId="5075752C">
            <w:pPr>
              <w:pStyle w:val="142"/>
              <w:spacing w:before="67"/>
              <w:ind w:left="7" w:right="2"/>
              <w:jc w:val="center"/>
              <w:rPr>
                <w:color w:val="auto"/>
                <w:sz w:val="24"/>
                <w:highlight w:val="none"/>
              </w:rPr>
            </w:pPr>
            <w:r>
              <w:rPr>
                <w:rFonts w:hint="eastAsia"/>
                <w:color w:val="auto"/>
                <w:sz w:val="24"/>
                <w:highlight w:val="none"/>
              </w:rPr>
              <w:t>信息传输</w:t>
            </w:r>
          </w:p>
        </w:tc>
        <w:tc>
          <w:tcPr>
            <w:tcW w:w="2157" w:type="dxa"/>
            <w:vMerge w:val="restart"/>
            <w:vAlign w:val="center"/>
          </w:tcPr>
          <w:p w14:paraId="160E0863">
            <w:pPr>
              <w:pStyle w:val="142"/>
              <w:spacing w:before="67"/>
              <w:ind w:left="7"/>
              <w:rPr>
                <w:color w:val="auto"/>
                <w:sz w:val="24"/>
                <w:highlight w:val="none"/>
                <w:lang w:eastAsia="zh-CN"/>
              </w:rPr>
            </w:pPr>
            <w:r>
              <w:rPr>
                <w:rFonts w:hint="eastAsia"/>
                <w:color w:val="auto"/>
                <w:sz w:val="24"/>
                <w:highlight w:val="none"/>
                <w:lang w:eastAsia="zh-CN"/>
              </w:rPr>
              <w:t>从业人员2000人以下或营业收入100000万元以下的为中小微型企业。</w:t>
            </w:r>
          </w:p>
        </w:tc>
        <w:tc>
          <w:tcPr>
            <w:tcW w:w="1215" w:type="dxa"/>
            <w:vAlign w:val="center"/>
          </w:tcPr>
          <w:p w14:paraId="77E1C72B">
            <w:pPr>
              <w:pStyle w:val="142"/>
              <w:spacing w:before="67"/>
              <w:ind w:left="13"/>
              <w:jc w:val="center"/>
              <w:rPr>
                <w:color w:val="auto"/>
                <w:sz w:val="24"/>
                <w:highlight w:val="none"/>
              </w:rPr>
            </w:pPr>
            <w:r>
              <w:rPr>
                <w:rFonts w:hint="eastAsia"/>
                <w:color w:val="auto"/>
                <w:sz w:val="24"/>
                <w:highlight w:val="none"/>
              </w:rPr>
              <w:t>中型企业</w:t>
            </w:r>
          </w:p>
        </w:tc>
        <w:tc>
          <w:tcPr>
            <w:tcW w:w="4056" w:type="dxa"/>
            <w:vAlign w:val="center"/>
          </w:tcPr>
          <w:p w14:paraId="6A8C4EC8">
            <w:pPr>
              <w:pStyle w:val="142"/>
              <w:spacing w:before="67"/>
              <w:ind w:left="15"/>
              <w:rPr>
                <w:color w:val="auto"/>
                <w:sz w:val="24"/>
                <w:highlight w:val="none"/>
                <w:lang w:eastAsia="zh-CN"/>
              </w:rPr>
            </w:pPr>
            <w:r>
              <w:rPr>
                <w:rFonts w:hint="eastAsia"/>
                <w:color w:val="auto"/>
                <w:spacing w:val="-11"/>
                <w:sz w:val="24"/>
                <w:highlight w:val="none"/>
                <w:lang w:eastAsia="zh-CN"/>
              </w:rPr>
              <w:t xml:space="preserve">从业人员 </w:t>
            </w:r>
            <w:r>
              <w:rPr>
                <w:rFonts w:hint="eastAsia"/>
                <w:color w:val="auto"/>
                <w:sz w:val="24"/>
                <w:highlight w:val="none"/>
                <w:lang w:eastAsia="zh-CN"/>
              </w:rPr>
              <w:t>100</w:t>
            </w:r>
            <w:r>
              <w:rPr>
                <w:rFonts w:hint="eastAsia"/>
                <w:color w:val="auto"/>
                <w:spacing w:val="-13"/>
                <w:sz w:val="24"/>
                <w:highlight w:val="none"/>
                <w:lang w:eastAsia="zh-CN"/>
              </w:rPr>
              <w:t xml:space="preserve"> 人及以上，且营业收入 </w:t>
            </w:r>
            <w:r>
              <w:rPr>
                <w:rFonts w:hint="eastAsia"/>
                <w:color w:val="auto"/>
                <w:sz w:val="24"/>
                <w:highlight w:val="none"/>
                <w:lang w:eastAsia="zh-CN"/>
              </w:rPr>
              <w:t>1000</w:t>
            </w:r>
            <w:r>
              <w:rPr>
                <w:rFonts w:hint="eastAsia"/>
                <w:color w:val="auto"/>
                <w:spacing w:val="-9"/>
                <w:sz w:val="24"/>
                <w:highlight w:val="none"/>
                <w:lang w:eastAsia="zh-CN"/>
              </w:rPr>
              <w:t xml:space="preserve"> 万元及以上的</w:t>
            </w:r>
          </w:p>
        </w:tc>
        <w:tc>
          <w:tcPr>
            <w:tcW w:w="752" w:type="dxa"/>
            <w:vMerge w:val="restart"/>
            <w:vAlign w:val="center"/>
          </w:tcPr>
          <w:p w14:paraId="0670C967">
            <w:pPr>
              <w:pStyle w:val="142"/>
              <w:ind w:left="15"/>
              <w:rPr>
                <w:color w:val="auto"/>
                <w:sz w:val="24"/>
                <w:highlight w:val="none"/>
                <w:lang w:eastAsia="zh-CN"/>
              </w:rPr>
            </w:pPr>
            <w:r>
              <w:rPr>
                <w:rFonts w:hint="eastAsia"/>
                <w:color w:val="auto"/>
                <w:sz w:val="24"/>
                <w:highlight w:val="none"/>
                <w:lang w:eastAsia="zh-CN"/>
              </w:rPr>
              <w:t>从业人员营业收入</w:t>
            </w:r>
          </w:p>
        </w:tc>
      </w:tr>
      <w:tr w14:paraId="58F18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707FC6C3">
            <w:pPr>
              <w:pStyle w:val="142"/>
              <w:spacing w:before="80"/>
              <w:ind w:left="40" w:right="32"/>
              <w:jc w:val="center"/>
              <w:rPr>
                <w:color w:val="auto"/>
                <w:sz w:val="24"/>
                <w:highlight w:val="none"/>
              </w:rPr>
            </w:pPr>
          </w:p>
        </w:tc>
        <w:tc>
          <w:tcPr>
            <w:tcW w:w="860" w:type="dxa"/>
            <w:vMerge w:val="continue"/>
            <w:vAlign w:val="center"/>
          </w:tcPr>
          <w:p w14:paraId="7AB18EBC">
            <w:pPr>
              <w:pStyle w:val="142"/>
              <w:spacing w:before="67"/>
              <w:ind w:left="7" w:right="2"/>
              <w:jc w:val="center"/>
              <w:rPr>
                <w:color w:val="auto"/>
                <w:sz w:val="24"/>
                <w:highlight w:val="none"/>
              </w:rPr>
            </w:pPr>
          </w:p>
        </w:tc>
        <w:tc>
          <w:tcPr>
            <w:tcW w:w="2157" w:type="dxa"/>
            <w:vMerge w:val="continue"/>
            <w:vAlign w:val="center"/>
          </w:tcPr>
          <w:p w14:paraId="02839904">
            <w:pPr>
              <w:pStyle w:val="142"/>
              <w:spacing w:before="67"/>
              <w:ind w:left="7"/>
              <w:rPr>
                <w:color w:val="auto"/>
                <w:spacing w:val="-9"/>
                <w:sz w:val="24"/>
                <w:highlight w:val="none"/>
              </w:rPr>
            </w:pPr>
          </w:p>
        </w:tc>
        <w:tc>
          <w:tcPr>
            <w:tcW w:w="1215" w:type="dxa"/>
            <w:vAlign w:val="center"/>
          </w:tcPr>
          <w:p w14:paraId="09D907E4">
            <w:pPr>
              <w:pStyle w:val="142"/>
              <w:spacing w:before="67"/>
              <w:ind w:left="13"/>
              <w:jc w:val="center"/>
              <w:rPr>
                <w:color w:val="auto"/>
                <w:sz w:val="24"/>
                <w:highlight w:val="none"/>
              </w:rPr>
            </w:pPr>
            <w:r>
              <w:rPr>
                <w:rFonts w:hint="eastAsia"/>
                <w:color w:val="auto"/>
                <w:sz w:val="24"/>
                <w:highlight w:val="none"/>
              </w:rPr>
              <w:t>小型企业</w:t>
            </w:r>
          </w:p>
        </w:tc>
        <w:tc>
          <w:tcPr>
            <w:tcW w:w="4056" w:type="dxa"/>
            <w:vAlign w:val="center"/>
          </w:tcPr>
          <w:p w14:paraId="6AF6B1EC">
            <w:pPr>
              <w:pStyle w:val="142"/>
              <w:spacing w:before="67"/>
              <w:ind w:left="15"/>
              <w:rPr>
                <w:color w:val="auto"/>
                <w:spacing w:val="-11"/>
                <w:sz w:val="24"/>
                <w:highlight w:val="none"/>
                <w:lang w:eastAsia="zh-CN"/>
              </w:rPr>
            </w:pPr>
            <w:r>
              <w:rPr>
                <w:rFonts w:hint="eastAsia"/>
                <w:color w:val="auto"/>
                <w:sz w:val="24"/>
                <w:highlight w:val="none"/>
                <w:lang w:eastAsia="zh-CN"/>
              </w:rPr>
              <w:t>从业人员10人及以上，且营业收入100万元及以上的</w:t>
            </w:r>
          </w:p>
        </w:tc>
        <w:tc>
          <w:tcPr>
            <w:tcW w:w="752" w:type="dxa"/>
            <w:vMerge w:val="continue"/>
            <w:vAlign w:val="center"/>
          </w:tcPr>
          <w:p w14:paraId="244C5F0E">
            <w:pPr>
              <w:pStyle w:val="142"/>
              <w:ind w:left="15"/>
              <w:rPr>
                <w:color w:val="auto"/>
                <w:sz w:val="24"/>
                <w:highlight w:val="none"/>
                <w:lang w:eastAsia="zh-CN"/>
              </w:rPr>
            </w:pPr>
          </w:p>
        </w:tc>
      </w:tr>
      <w:tr w14:paraId="61664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4E83AD72">
            <w:pPr>
              <w:pStyle w:val="142"/>
              <w:spacing w:before="80"/>
              <w:ind w:left="40" w:right="32"/>
              <w:jc w:val="center"/>
              <w:rPr>
                <w:color w:val="auto"/>
                <w:sz w:val="24"/>
                <w:highlight w:val="none"/>
                <w:lang w:eastAsia="zh-CN"/>
              </w:rPr>
            </w:pPr>
          </w:p>
        </w:tc>
        <w:tc>
          <w:tcPr>
            <w:tcW w:w="860" w:type="dxa"/>
            <w:vMerge w:val="continue"/>
            <w:vAlign w:val="center"/>
          </w:tcPr>
          <w:p w14:paraId="4F227C0D">
            <w:pPr>
              <w:pStyle w:val="142"/>
              <w:spacing w:before="67"/>
              <w:ind w:left="7" w:right="2"/>
              <w:jc w:val="center"/>
              <w:rPr>
                <w:color w:val="auto"/>
                <w:sz w:val="24"/>
                <w:highlight w:val="none"/>
                <w:lang w:eastAsia="zh-CN"/>
              </w:rPr>
            </w:pPr>
          </w:p>
        </w:tc>
        <w:tc>
          <w:tcPr>
            <w:tcW w:w="2157" w:type="dxa"/>
            <w:vMerge w:val="continue"/>
            <w:vAlign w:val="center"/>
          </w:tcPr>
          <w:p w14:paraId="5B6EF4DE">
            <w:pPr>
              <w:pStyle w:val="142"/>
              <w:spacing w:before="67"/>
              <w:ind w:left="7"/>
              <w:rPr>
                <w:color w:val="auto"/>
                <w:spacing w:val="-9"/>
                <w:sz w:val="24"/>
                <w:highlight w:val="none"/>
                <w:lang w:eastAsia="zh-CN"/>
              </w:rPr>
            </w:pPr>
          </w:p>
        </w:tc>
        <w:tc>
          <w:tcPr>
            <w:tcW w:w="1215" w:type="dxa"/>
            <w:vAlign w:val="center"/>
          </w:tcPr>
          <w:p w14:paraId="4D454611">
            <w:pPr>
              <w:pStyle w:val="142"/>
              <w:spacing w:before="67"/>
              <w:ind w:left="13"/>
              <w:jc w:val="center"/>
              <w:rPr>
                <w:color w:val="auto"/>
                <w:sz w:val="24"/>
                <w:highlight w:val="none"/>
              </w:rPr>
            </w:pPr>
            <w:r>
              <w:rPr>
                <w:rFonts w:hint="eastAsia"/>
                <w:color w:val="auto"/>
                <w:sz w:val="24"/>
                <w:highlight w:val="none"/>
              </w:rPr>
              <w:t>微型企业</w:t>
            </w:r>
          </w:p>
        </w:tc>
        <w:tc>
          <w:tcPr>
            <w:tcW w:w="4056" w:type="dxa"/>
            <w:vAlign w:val="center"/>
          </w:tcPr>
          <w:p w14:paraId="6E91E935">
            <w:pPr>
              <w:pStyle w:val="142"/>
              <w:spacing w:before="67"/>
              <w:ind w:left="15"/>
              <w:rPr>
                <w:color w:val="auto"/>
                <w:spacing w:val="-11"/>
                <w:sz w:val="24"/>
                <w:highlight w:val="none"/>
                <w:lang w:eastAsia="zh-CN"/>
              </w:rPr>
            </w:pPr>
            <w:r>
              <w:rPr>
                <w:rFonts w:hint="eastAsia"/>
                <w:color w:val="auto"/>
                <w:sz w:val="24"/>
                <w:highlight w:val="none"/>
                <w:lang w:eastAsia="zh-CN"/>
              </w:rPr>
              <w:t>从业人员10人以下或营业收入100万元以下的为</w:t>
            </w:r>
          </w:p>
        </w:tc>
        <w:tc>
          <w:tcPr>
            <w:tcW w:w="752" w:type="dxa"/>
            <w:vMerge w:val="continue"/>
            <w:vAlign w:val="center"/>
          </w:tcPr>
          <w:p w14:paraId="7FD7D858">
            <w:pPr>
              <w:pStyle w:val="142"/>
              <w:ind w:left="15"/>
              <w:rPr>
                <w:color w:val="auto"/>
                <w:sz w:val="24"/>
                <w:highlight w:val="none"/>
                <w:lang w:eastAsia="zh-CN"/>
              </w:rPr>
            </w:pPr>
          </w:p>
        </w:tc>
      </w:tr>
      <w:tr w14:paraId="3E562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restart"/>
            <w:vAlign w:val="center"/>
          </w:tcPr>
          <w:p w14:paraId="52DEC72C">
            <w:pPr>
              <w:pStyle w:val="142"/>
              <w:spacing w:before="80"/>
              <w:ind w:left="40" w:right="32"/>
              <w:jc w:val="center"/>
              <w:rPr>
                <w:color w:val="auto"/>
                <w:sz w:val="24"/>
                <w:highlight w:val="none"/>
                <w:lang w:eastAsia="zh-CN"/>
              </w:rPr>
            </w:pPr>
            <w:r>
              <w:rPr>
                <w:rFonts w:hint="eastAsia"/>
                <w:color w:val="auto"/>
                <w:sz w:val="24"/>
                <w:highlight w:val="none"/>
                <w:lang w:eastAsia="zh-CN"/>
              </w:rPr>
              <w:t>12</w:t>
            </w:r>
          </w:p>
        </w:tc>
        <w:tc>
          <w:tcPr>
            <w:tcW w:w="860" w:type="dxa"/>
            <w:vMerge w:val="restart"/>
            <w:vAlign w:val="center"/>
          </w:tcPr>
          <w:p w14:paraId="3EDFBFBD">
            <w:pPr>
              <w:pStyle w:val="142"/>
              <w:spacing w:before="67"/>
              <w:ind w:left="7" w:right="2"/>
              <w:jc w:val="center"/>
              <w:rPr>
                <w:color w:val="auto"/>
                <w:sz w:val="24"/>
                <w:highlight w:val="none"/>
                <w:lang w:eastAsia="zh-CN"/>
              </w:rPr>
            </w:pPr>
            <w:r>
              <w:rPr>
                <w:rFonts w:hint="eastAsia"/>
                <w:color w:val="auto"/>
                <w:sz w:val="24"/>
                <w:highlight w:val="none"/>
                <w:lang w:eastAsia="zh-CN"/>
              </w:rPr>
              <w:t>软件和信息技术服务业。</w:t>
            </w:r>
          </w:p>
        </w:tc>
        <w:tc>
          <w:tcPr>
            <w:tcW w:w="2157" w:type="dxa"/>
            <w:vMerge w:val="restart"/>
            <w:vAlign w:val="center"/>
          </w:tcPr>
          <w:p w14:paraId="797CE6C5">
            <w:pPr>
              <w:pStyle w:val="142"/>
              <w:spacing w:before="67"/>
              <w:ind w:left="7"/>
              <w:rPr>
                <w:color w:val="auto"/>
                <w:spacing w:val="-9"/>
                <w:sz w:val="24"/>
                <w:highlight w:val="none"/>
                <w:lang w:eastAsia="zh-CN"/>
              </w:rPr>
            </w:pPr>
            <w:r>
              <w:rPr>
                <w:rFonts w:hint="eastAsia"/>
                <w:color w:val="auto"/>
                <w:spacing w:val="-9"/>
                <w:sz w:val="24"/>
                <w:highlight w:val="none"/>
                <w:lang w:eastAsia="zh-CN"/>
              </w:rPr>
              <w:t>从业人员300人以下或营业收入10000万元以下的为中小微型企业</w:t>
            </w:r>
          </w:p>
        </w:tc>
        <w:tc>
          <w:tcPr>
            <w:tcW w:w="1215" w:type="dxa"/>
            <w:vAlign w:val="center"/>
          </w:tcPr>
          <w:p w14:paraId="13217A13">
            <w:pPr>
              <w:pStyle w:val="142"/>
              <w:spacing w:before="67"/>
              <w:ind w:left="13"/>
              <w:jc w:val="center"/>
              <w:rPr>
                <w:color w:val="auto"/>
                <w:sz w:val="24"/>
                <w:highlight w:val="none"/>
              </w:rPr>
            </w:pPr>
            <w:r>
              <w:rPr>
                <w:rFonts w:hint="eastAsia"/>
                <w:color w:val="auto"/>
                <w:sz w:val="24"/>
                <w:highlight w:val="none"/>
              </w:rPr>
              <w:t>中型企业</w:t>
            </w:r>
          </w:p>
        </w:tc>
        <w:tc>
          <w:tcPr>
            <w:tcW w:w="4056" w:type="dxa"/>
            <w:vAlign w:val="center"/>
          </w:tcPr>
          <w:p w14:paraId="72957D3F">
            <w:pPr>
              <w:pStyle w:val="142"/>
              <w:spacing w:before="67"/>
              <w:ind w:left="15"/>
              <w:rPr>
                <w:color w:val="auto"/>
                <w:spacing w:val="-11"/>
                <w:sz w:val="24"/>
                <w:highlight w:val="none"/>
                <w:lang w:eastAsia="zh-CN"/>
              </w:rPr>
            </w:pPr>
            <w:r>
              <w:rPr>
                <w:rFonts w:hint="eastAsia"/>
                <w:color w:val="auto"/>
                <w:sz w:val="24"/>
                <w:highlight w:val="none"/>
                <w:lang w:eastAsia="zh-CN"/>
              </w:rPr>
              <w:t>从业人员100人及以上，且营业收入1000万元及以上的</w:t>
            </w:r>
          </w:p>
        </w:tc>
        <w:tc>
          <w:tcPr>
            <w:tcW w:w="752" w:type="dxa"/>
            <w:vMerge w:val="restart"/>
            <w:vAlign w:val="center"/>
          </w:tcPr>
          <w:p w14:paraId="5E5A1B4D">
            <w:pPr>
              <w:pStyle w:val="142"/>
              <w:ind w:left="15"/>
              <w:rPr>
                <w:color w:val="auto"/>
                <w:sz w:val="24"/>
                <w:highlight w:val="none"/>
                <w:lang w:eastAsia="zh-CN"/>
              </w:rPr>
            </w:pPr>
            <w:r>
              <w:rPr>
                <w:rFonts w:hint="eastAsia"/>
                <w:color w:val="auto"/>
                <w:sz w:val="24"/>
                <w:highlight w:val="none"/>
                <w:lang w:eastAsia="zh-CN"/>
              </w:rPr>
              <w:t>从业人员营业收入</w:t>
            </w:r>
          </w:p>
        </w:tc>
      </w:tr>
      <w:tr w14:paraId="12A3D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116CB2D4">
            <w:pPr>
              <w:pStyle w:val="142"/>
              <w:spacing w:before="80"/>
              <w:ind w:left="40" w:right="32"/>
              <w:jc w:val="center"/>
              <w:rPr>
                <w:color w:val="auto"/>
                <w:sz w:val="24"/>
                <w:highlight w:val="none"/>
              </w:rPr>
            </w:pPr>
          </w:p>
        </w:tc>
        <w:tc>
          <w:tcPr>
            <w:tcW w:w="860" w:type="dxa"/>
            <w:vMerge w:val="continue"/>
            <w:vAlign w:val="center"/>
          </w:tcPr>
          <w:p w14:paraId="3880ABF6">
            <w:pPr>
              <w:pStyle w:val="142"/>
              <w:spacing w:before="67"/>
              <w:ind w:left="7" w:right="2"/>
              <w:jc w:val="center"/>
              <w:rPr>
                <w:color w:val="auto"/>
                <w:sz w:val="24"/>
                <w:highlight w:val="none"/>
              </w:rPr>
            </w:pPr>
          </w:p>
        </w:tc>
        <w:tc>
          <w:tcPr>
            <w:tcW w:w="2157" w:type="dxa"/>
            <w:vMerge w:val="continue"/>
            <w:vAlign w:val="center"/>
          </w:tcPr>
          <w:p w14:paraId="13775BEC">
            <w:pPr>
              <w:pStyle w:val="142"/>
              <w:spacing w:before="67"/>
              <w:ind w:left="7"/>
              <w:rPr>
                <w:color w:val="auto"/>
                <w:spacing w:val="-9"/>
                <w:sz w:val="24"/>
                <w:highlight w:val="none"/>
                <w:lang w:eastAsia="zh-CN"/>
              </w:rPr>
            </w:pPr>
          </w:p>
        </w:tc>
        <w:tc>
          <w:tcPr>
            <w:tcW w:w="1215" w:type="dxa"/>
            <w:vAlign w:val="center"/>
          </w:tcPr>
          <w:p w14:paraId="0B5F0CA9">
            <w:pPr>
              <w:pStyle w:val="142"/>
              <w:spacing w:before="67"/>
              <w:ind w:left="13"/>
              <w:jc w:val="center"/>
              <w:rPr>
                <w:color w:val="auto"/>
                <w:sz w:val="24"/>
                <w:highlight w:val="none"/>
              </w:rPr>
            </w:pPr>
            <w:r>
              <w:rPr>
                <w:rFonts w:hint="eastAsia"/>
                <w:color w:val="auto"/>
                <w:sz w:val="24"/>
                <w:highlight w:val="none"/>
              </w:rPr>
              <w:t>小型企业</w:t>
            </w:r>
          </w:p>
        </w:tc>
        <w:tc>
          <w:tcPr>
            <w:tcW w:w="4056" w:type="dxa"/>
            <w:vAlign w:val="center"/>
          </w:tcPr>
          <w:p w14:paraId="6CCC392D">
            <w:pPr>
              <w:pStyle w:val="142"/>
              <w:spacing w:before="67"/>
              <w:ind w:left="15"/>
              <w:rPr>
                <w:color w:val="auto"/>
                <w:sz w:val="24"/>
                <w:highlight w:val="none"/>
                <w:lang w:eastAsia="zh-CN"/>
              </w:rPr>
            </w:pPr>
            <w:r>
              <w:rPr>
                <w:rFonts w:hint="eastAsia"/>
                <w:color w:val="auto"/>
                <w:sz w:val="24"/>
                <w:highlight w:val="none"/>
                <w:lang w:eastAsia="zh-CN"/>
              </w:rPr>
              <w:t>从业人员10人及以上，且营业收入50万元及以上的</w:t>
            </w:r>
          </w:p>
        </w:tc>
        <w:tc>
          <w:tcPr>
            <w:tcW w:w="752" w:type="dxa"/>
            <w:vMerge w:val="continue"/>
            <w:vAlign w:val="center"/>
          </w:tcPr>
          <w:p w14:paraId="730125BF">
            <w:pPr>
              <w:pStyle w:val="142"/>
              <w:ind w:left="15"/>
              <w:rPr>
                <w:color w:val="auto"/>
                <w:sz w:val="24"/>
                <w:highlight w:val="none"/>
                <w:lang w:eastAsia="zh-CN"/>
              </w:rPr>
            </w:pPr>
          </w:p>
        </w:tc>
      </w:tr>
      <w:tr w14:paraId="11E6C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1B24DADD">
            <w:pPr>
              <w:pStyle w:val="142"/>
              <w:spacing w:before="80"/>
              <w:ind w:left="40" w:right="32"/>
              <w:jc w:val="center"/>
              <w:rPr>
                <w:color w:val="auto"/>
                <w:sz w:val="24"/>
                <w:highlight w:val="none"/>
                <w:lang w:eastAsia="zh-CN"/>
              </w:rPr>
            </w:pPr>
          </w:p>
        </w:tc>
        <w:tc>
          <w:tcPr>
            <w:tcW w:w="860" w:type="dxa"/>
            <w:vMerge w:val="continue"/>
            <w:vAlign w:val="center"/>
          </w:tcPr>
          <w:p w14:paraId="750A3A8A">
            <w:pPr>
              <w:pStyle w:val="142"/>
              <w:spacing w:before="67"/>
              <w:ind w:left="7" w:right="2"/>
              <w:jc w:val="center"/>
              <w:rPr>
                <w:color w:val="auto"/>
                <w:sz w:val="24"/>
                <w:highlight w:val="none"/>
                <w:lang w:eastAsia="zh-CN"/>
              </w:rPr>
            </w:pPr>
          </w:p>
        </w:tc>
        <w:tc>
          <w:tcPr>
            <w:tcW w:w="2157" w:type="dxa"/>
            <w:vMerge w:val="continue"/>
            <w:vAlign w:val="center"/>
          </w:tcPr>
          <w:p w14:paraId="2CDDB18D">
            <w:pPr>
              <w:pStyle w:val="142"/>
              <w:spacing w:before="67"/>
              <w:ind w:left="7"/>
              <w:rPr>
                <w:color w:val="auto"/>
                <w:spacing w:val="-9"/>
                <w:sz w:val="24"/>
                <w:highlight w:val="none"/>
                <w:lang w:eastAsia="zh-CN"/>
              </w:rPr>
            </w:pPr>
          </w:p>
        </w:tc>
        <w:tc>
          <w:tcPr>
            <w:tcW w:w="1215" w:type="dxa"/>
            <w:vAlign w:val="center"/>
          </w:tcPr>
          <w:p w14:paraId="3237C00C">
            <w:pPr>
              <w:pStyle w:val="142"/>
              <w:spacing w:before="67"/>
              <w:ind w:left="13"/>
              <w:jc w:val="center"/>
              <w:rPr>
                <w:color w:val="auto"/>
                <w:sz w:val="24"/>
                <w:highlight w:val="none"/>
              </w:rPr>
            </w:pPr>
            <w:r>
              <w:rPr>
                <w:rFonts w:hint="eastAsia"/>
                <w:color w:val="auto"/>
                <w:sz w:val="24"/>
                <w:highlight w:val="none"/>
              </w:rPr>
              <w:t>微型企业</w:t>
            </w:r>
          </w:p>
        </w:tc>
        <w:tc>
          <w:tcPr>
            <w:tcW w:w="4056" w:type="dxa"/>
            <w:vAlign w:val="center"/>
          </w:tcPr>
          <w:p w14:paraId="706A11CD">
            <w:pPr>
              <w:pStyle w:val="142"/>
              <w:spacing w:before="67"/>
              <w:ind w:left="15"/>
              <w:rPr>
                <w:color w:val="auto"/>
                <w:sz w:val="24"/>
                <w:highlight w:val="none"/>
                <w:lang w:eastAsia="zh-CN"/>
              </w:rPr>
            </w:pPr>
            <w:r>
              <w:rPr>
                <w:rFonts w:hint="eastAsia"/>
                <w:color w:val="auto"/>
                <w:sz w:val="24"/>
                <w:highlight w:val="none"/>
                <w:lang w:eastAsia="zh-CN"/>
              </w:rPr>
              <w:t>从业人员10人以下或营业收入50万元以下的</w:t>
            </w:r>
          </w:p>
        </w:tc>
        <w:tc>
          <w:tcPr>
            <w:tcW w:w="752" w:type="dxa"/>
            <w:vMerge w:val="continue"/>
            <w:vAlign w:val="center"/>
          </w:tcPr>
          <w:p w14:paraId="246BDBD4">
            <w:pPr>
              <w:pStyle w:val="142"/>
              <w:ind w:left="15"/>
              <w:rPr>
                <w:color w:val="auto"/>
                <w:sz w:val="24"/>
                <w:highlight w:val="none"/>
                <w:lang w:eastAsia="zh-CN"/>
              </w:rPr>
            </w:pPr>
          </w:p>
        </w:tc>
      </w:tr>
      <w:tr w14:paraId="01FCE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restart"/>
            <w:vAlign w:val="center"/>
          </w:tcPr>
          <w:p w14:paraId="04B0E9DF">
            <w:pPr>
              <w:pStyle w:val="142"/>
              <w:spacing w:before="80"/>
              <w:ind w:left="40" w:right="32"/>
              <w:jc w:val="center"/>
              <w:rPr>
                <w:color w:val="auto"/>
                <w:sz w:val="24"/>
                <w:highlight w:val="none"/>
                <w:lang w:eastAsia="zh-CN"/>
              </w:rPr>
            </w:pPr>
            <w:r>
              <w:rPr>
                <w:rFonts w:hint="eastAsia"/>
                <w:color w:val="auto"/>
                <w:sz w:val="24"/>
                <w:highlight w:val="none"/>
                <w:lang w:eastAsia="zh-CN"/>
              </w:rPr>
              <w:t>13</w:t>
            </w:r>
          </w:p>
        </w:tc>
        <w:tc>
          <w:tcPr>
            <w:tcW w:w="860" w:type="dxa"/>
            <w:vMerge w:val="restart"/>
            <w:vAlign w:val="center"/>
          </w:tcPr>
          <w:p w14:paraId="218C408A">
            <w:pPr>
              <w:pStyle w:val="142"/>
              <w:spacing w:before="67"/>
              <w:ind w:left="7" w:right="2"/>
              <w:jc w:val="center"/>
              <w:rPr>
                <w:color w:val="auto"/>
                <w:sz w:val="24"/>
                <w:highlight w:val="none"/>
              </w:rPr>
            </w:pPr>
            <w:r>
              <w:rPr>
                <w:rFonts w:hint="eastAsia"/>
                <w:color w:val="auto"/>
                <w:sz w:val="24"/>
                <w:highlight w:val="none"/>
              </w:rPr>
              <w:t>房地产开发经营</w:t>
            </w:r>
          </w:p>
        </w:tc>
        <w:tc>
          <w:tcPr>
            <w:tcW w:w="2157" w:type="dxa"/>
            <w:vMerge w:val="restart"/>
            <w:vAlign w:val="center"/>
          </w:tcPr>
          <w:p w14:paraId="2F77F762">
            <w:pPr>
              <w:pStyle w:val="142"/>
              <w:spacing w:before="67"/>
              <w:ind w:left="7"/>
              <w:rPr>
                <w:color w:val="auto"/>
                <w:spacing w:val="-9"/>
                <w:sz w:val="24"/>
                <w:highlight w:val="none"/>
                <w:lang w:eastAsia="zh-CN"/>
              </w:rPr>
            </w:pPr>
            <w:r>
              <w:rPr>
                <w:rFonts w:hint="eastAsia"/>
                <w:color w:val="auto"/>
                <w:sz w:val="24"/>
                <w:highlight w:val="none"/>
                <w:lang w:eastAsia="zh-CN"/>
              </w:rPr>
              <w:t>营业收入200000万元以下或资产总额10000万元以下的为中小微型企业</w:t>
            </w:r>
          </w:p>
        </w:tc>
        <w:tc>
          <w:tcPr>
            <w:tcW w:w="1215" w:type="dxa"/>
            <w:vAlign w:val="center"/>
          </w:tcPr>
          <w:p w14:paraId="5DC27AC9">
            <w:pPr>
              <w:pStyle w:val="142"/>
              <w:spacing w:before="67"/>
              <w:ind w:left="13"/>
              <w:jc w:val="center"/>
              <w:rPr>
                <w:color w:val="auto"/>
                <w:sz w:val="24"/>
                <w:highlight w:val="none"/>
              </w:rPr>
            </w:pPr>
            <w:r>
              <w:rPr>
                <w:rFonts w:hint="eastAsia"/>
                <w:color w:val="auto"/>
                <w:sz w:val="24"/>
                <w:highlight w:val="none"/>
              </w:rPr>
              <w:t>中型企业；</w:t>
            </w:r>
          </w:p>
        </w:tc>
        <w:tc>
          <w:tcPr>
            <w:tcW w:w="4056" w:type="dxa"/>
            <w:vAlign w:val="center"/>
          </w:tcPr>
          <w:p w14:paraId="4BCC38CE">
            <w:pPr>
              <w:pStyle w:val="142"/>
              <w:spacing w:before="67"/>
              <w:ind w:left="15"/>
              <w:rPr>
                <w:color w:val="auto"/>
                <w:sz w:val="24"/>
                <w:highlight w:val="none"/>
                <w:lang w:eastAsia="zh-CN"/>
              </w:rPr>
            </w:pPr>
            <w:r>
              <w:rPr>
                <w:rFonts w:hint="eastAsia"/>
                <w:color w:val="auto"/>
                <w:sz w:val="24"/>
                <w:highlight w:val="none"/>
                <w:lang w:eastAsia="zh-CN"/>
              </w:rPr>
              <w:t>营业收入1000万元及以上，且资产总额5000万元及以上的</w:t>
            </w:r>
          </w:p>
        </w:tc>
        <w:tc>
          <w:tcPr>
            <w:tcW w:w="752" w:type="dxa"/>
            <w:vMerge w:val="restart"/>
            <w:vAlign w:val="center"/>
          </w:tcPr>
          <w:p w14:paraId="5B584239">
            <w:pPr>
              <w:pStyle w:val="142"/>
              <w:ind w:left="15"/>
              <w:rPr>
                <w:color w:val="auto"/>
                <w:sz w:val="24"/>
                <w:highlight w:val="none"/>
                <w:lang w:eastAsia="zh-CN"/>
              </w:rPr>
            </w:pPr>
            <w:r>
              <w:rPr>
                <w:rFonts w:hint="eastAsia"/>
                <w:color w:val="auto"/>
                <w:sz w:val="24"/>
                <w:highlight w:val="none"/>
                <w:lang w:eastAsia="zh-CN"/>
              </w:rPr>
              <w:t>从业人员营业收入</w:t>
            </w:r>
          </w:p>
        </w:tc>
      </w:tr>
      <w:tr w14:paraId="2C085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329AFF23">
            <w:pPr>
              <w:pStyle w:val="142"/>
              <w:spacing w:before="80"/>
              <w:ind w:left="40" w:right="32"/>
              <w:jc w:val="center"/>
              <w:rPr>
                <w:color w:val="auto"/>
                <w:sz w:val="24"/>
                <w:highlight w:val="none"/>
              </w:rPr>
            </w:pPr>
          </w:p>
        </w:tc>
        <w:tc>
          <w:tcPr>
            <w:tcW w:w="860" w:type="dxa"/>
            <w:vMerge w:val="continue"/>
            <w:vAlign w:val="center"/>
          </w:tcPr>
          <w:p w14:paraId="1E2232F5">
            <w:pPr>
              <w:pStyle w:val="142"/>
              <w:spacing w:before="67"/>
              <w:ind w:left="7" w:right="2"/>
              <w:jc w:val="center"/>
              <w:rPr>
                <w:color w:val="auto"/>
                <w:sz w:val="24"/>
                <w:highlight w:val="none"/>
              </w:rPr>
            </w:pPr>
          </w:p>
        </w:tc>
        <w:tc>
          <w:tcPr>
            <w:tcW w:w="2157" w:type="dxa"/>
            <w:vMerge w:val="continue"/>
            <w:vAlign w:val="center"/>
          </w:tcPr>
          <w:p w14:paraId="3A4EC1C7">
            <w:pPr>
              <w:pStyle w:val="142"/>
              <w:spacing w:before="67"/>
              <w:ind w:left="7"/>
              <w:rPr>
                <w:color w:val="auto"/>
                <w:spacing w:val="-9"/>
                <w:sz w:val="24"/>
                <w:highlight w:val="none"/>
                <w:lang w:eastAsia="zh-CN"/>
              </w:rPr>
            </w:pPr>
          </w:p>
        </w:tc>
        <w:tc>
          <w:tcPr>
            <w:tcW w:w="1215" w:type="dxa"/>
            <w:vAlign w:val="center"/>
          </w:tcPr>
          <w:p w14:paraId="1A15C283">
            <w:pPr>
              <w:pStyle w:val="142"/>
              <w:spacing w:before="67"/>
              <w:ind w:left="13"/>
              <w:jc w:val="center"/>
              <w:rPr>
                <w:color w:val="auto"/>
                <w:sz w:val="24"/>
                <w:highlight w:val="none"/>
              </w:rPr>
            </w:pPr>
            <w:r>
              <w:rPr>
                <w:rFonts w:hint="eastAsia"/>
                <w:color w:val="auto"/>
                <w:sz w:val="24"/>
                <w:highlight w:val="none"/>
              </w:rPr>
              <w:t>小型企业</w:t>
            </w:r>
          </w:p>
        </w:tc>
        <w:tc>
          <w:tcPr>
            <w:tcW w:w="4056" w:type="dxa"/>
            <w:vAlign w:val="center"/>
          </w:tcPr>
          <w:p w14:paraId="2C629BFA">
            <w:pPr>
              <w:pStyle w:val="142"/>
              <w:spacing w:before="67"/>
              <w:ind w:left="15"/>
              <w:rPr>
                <w:color w:val="auto"/>
                <w:sz w:val="24"/>
                <w:highlight w:val="none"/>
                <w:lang w:eastAsia="zh-CN"/>
              </w:rPr>
            </w:pPr>
            <w:r>
              <w:rPr>
                <w:rFonts w:hint="eastAsia"/>
                <w:color w:val="auto"/>
                <w:sz w:val="24"/>
                <w:highlight w:val="none"/>
                <w:lang w:eastAsia="zh-CN"/>
              </w:rPr>
              <w:t>营业收入100万元及以上，且资产总额2000万元及以上的</w:t>
            </w:r>
          </w:p>
        </w:tc>
        <w:tc>
          <w:tcPr>
            <w:tcW w:w="752" w:type="dxa"/>
            <w:vMerge w:val="continue"/>
            <w:vAlign w:val="center"/>
          </w:tcPr>
          <w:p w14:paraId="4B8C6AF6">
            <w:pPr>
              <w:pStyle w:val="142"/>
              <w:ind w:left="15"/>
              <w:rPr>
                <w:color w:val="auto"/>
                <w:sz w:val="24"/>
                <w:highlight w:val="none"/>
                <w:lang w:eastAsia="zh-CN"/>
              </w:rPr>
            </w:pPr>
          </w:p>
        </w:tc>
      </w:tr>
      <w:tr w14:paraId="00733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29508C95">
            <w:pPr>
              <w:pStyle w:val="142"/>
              <w:spacing w:before="80"/>
              <w:ind w:left="40" w:right="32"/>
              <w:jc w:val="center"/>
              <w:rPr>
                <w:color w:val="auto"/>
                <w:sz w:val="24"/>
                <w:highlight w:val="none"/>
                <w:lang w:eastAsia="zh-CN"/>
              </w:rPr>
            </w:pPr>
          </w:p>
        </w:tc>
        <w:tc>
          <w:tcPr>
            <w:tcW w:w="860" w:type="dxa"/>
            <w:vMerge w:val="continue"/>
            <w:vAlign w:val="center"/>
          </w:tcPr>
          <w:p w14:paraId="431967ED">
            <w:pPr>
              <w:pStyle w:val="142"/>
              <w:spacing w:before="67"/>
              <w:ind w:left="7" w:right="2"/>
              <w:jc w:val="center"/>
              <w:rPr>
                <w:color w:val="auto"/>
                <w:sz w:val="24"/>
                <w:highlight w:val="none"/>
                <w:lang w:eastAsia="zh-CN"/>
              </w:rPr>
            </w:pPr>
          </w:p>
        </w:tc>
        <w:tc>
          <w:tcPr>
            <w:tcW w:w="2157" w:type="dxa"/>
            <w:vMerge w:val="continue"/>
            <w:vAlign w:val="center"/>
          </w:tcPr>
          <w:p w14:paraId="469C19A6">
            <w:pPr>
              <w:pStyle w:val="142"/>
              <w:spacing w:before="67"/>
              <w:ind w:left="7"/>
              <w:rPr>
                <w:color w:val="auto"/>
                <w:spacing w:val="-9"/>
                <w:sz w:val="24"/>
                <w:highlight w:val="none"/>
                <w:lang w:eastAsia="zh-CN"/>
              </w:rPr>
            </w:pPr>
          </w:p>
        </w:tc>
        <w:tc>
          <w:tcPr>
            <w:tcW w:w="1215" w:type="dxa"/>
            <w:vAlign w:val="center"/>
          </w:tcPr>
          <w:p w14:paraId="054612B3">
            <w:pPr>
              <w:pStyle w:val="142"/>
              <w:spacing w:before="67"/>
              <w:ind w:left="13"/>
              <w:jc w:val="center"/>
              <w:rPr>
                <w:color w:val="auto"/>
                <w:sz w:val="24"/>
                <w:highlight w:val="none"/>
              </w:rPr>
            </w:pPr>
            <w:r>
              <w:rPr>
                <w:rFonts w:hint="eastAsia"/>
                <w:color w:val="auto"/>
                <w:sz w:val="24"/>
                <w:highlight w:val="none"/>
              </w:rPr>
              <w:t>微型企业。</w:t>
            </w:r>
          </w:p>
        </w:tc>
        <w:tc>
          <w:tcPr>
            <w:tcW w:w="4056" w:type="dxa"/>
            <w:vAlign w:val="center"/>
          </w:tcPr>
          <w:p w14:paraId="1980A75F">
            <w:pPr>
              <w:pStyle w:val="142"/>
              <w:spacing w:before="67"/>
              <w:ind w:left="15"/>
              <w:rPr>
                <w:color w:val="auto"/>
                <w:sz w:val="24"/>
                <w:highlight w:val="none"/>
                <w:lang w:eastAsia="zh-CN"/>
              </w:rPr>
            </w:pPr>
            <w:r>
              <w:rPr>
                <w:rFonts w:hint="eastAsia"/>
                <w:color w:val="auto"/>
                <w:sz w:val="24"/>
                <w:highlight w:val="none"/>
                <w:lang w:eastAsia="zh-CN"/>
              </w:rPr>
              <w:t>营业收入100万元以下或资产总额2000万元以下的</w:t>
            </w:r>
          </w:p>
        </w:tc>
        <w:tc>
          <w:tcPr>
            <w:tcW w:w="752" w:type="dxa"/>
            <w:vMerge w:val="continue"/>
            <w:vAlign w:val="center"/>
          </w:tcPr>
          <w:p w14:paraId="19EC0B0A">
            <w:pPr>
              <w:pStyle w:val="142"/>
              <w:ind w:left="15"/>
              <w:rPr>
                <w:color w:val="auto"/>
                <w:sz w:val="24"/>
                <w:highlight w:val="none"/>
                <w:lang w:eastAsia="zh-CN"/>
              </w:rPr>
            </w:pPr>
          </w:p>
        </w:tc>
      </w:tr>
      <w:tr w14:paraId="696DA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restart"/>
            <w:vAlign w:val="center"/>
          </w:tcPr>
          <w:p w14:paraId="3456FFD0">
            <w:pPr>
              <w:pStyle w:val="142"/>
              <w:spacing w:before="80"/>
              <w:ind w:left="40" w:right="32"/>
              <w:jc w:val="center"/>
              <w:rPr>
                <w:color w:val="auto"/>
                <w:sz w:val="24"/>
                <w:highlight w:val="none"/>
                <w:lang w:eastAsia="zh-CN"/>
              </w:rPr>
            </w:pPr>
            <w:r>
              <w:rPr>
                <w:rFonts w:hint="eastAsia"/>
                <w:color w:val="auto"/>
                <w:sz w:val="24"/>
                <w:highlight w:val="none"/>
                <w:lang w:eastAsia="zh-CN"/>
              </w:rPr>
              <w:t>14</w:t>
            </w:r>
          </w:p>
        </w:tc>
        <w:tc>
          <w:tcPr>
            <w:tcW w:w="860" w:type="dxa"/>
            <w:vMerge w:val="restart"/>
            <w:vAlign w:val="center"/>
          </w:tcPr>
          <w:p w14:paraId="0571F614">
            <w:pPr>
              <w:pStyle w:val="142"/>
              <w:spacing w:before="67"/>
              <w:ind w:left="7" w:right="2"/>
              <w:jc w:val="center"/>
              <w:rPr>
                <w:color w:val="auto"/>
                <w:sz w:val="24"/>
                <w:highlight w:val="none"/>
              </w:rPr>
            </w:pPr>
            <w:r>
              <w:rPr>
                <w:rFonts w:hint="eastAsia"/>
                <w:color w:val="auto"/>
                <w:sz w:val="24"/>
                <w:highlight w:val="none"/>
              </w:rPr>
              <w:t>物业管理</w:t>
            </w:r>
          </w:p>
        </w:tc>
        <w:tc>
          <w:tcPr>
            <w:tcW w:w="2157" w:type="dxa"/>
            <w:vMerge w:val="restart"/>
            <w:vAlign w:val="center"/>
          </w:tcPr>
          <w:p w14:paraId="5B5E2B85">
            <w:pPr>
              <w:pStyle w:val="142"/>
              <w:spacing w:before="67"/>
              <w:ind w:left="7"/>
              <w:rPr>
                <w:color w:val="auto"/>
                <w:spacing w:val="-9"/>
                <w:sz w:val="24"/>
                <w:highlight w:val="none"/>
                <w:lang w:eastAsia="zh-CN"/>
              </w:rPr>
            </w:pPr>
            <w:r>
              <w:rPr>
                <w:rFonts w:hint="eastAsia"/>
                <w:color w:val="auto"/>
                <w:sz w:val="24"/>
                <w:highlight w:val="none"/>
                <w:lang w:eastAsia="zh-CN"/>
              </w:rPr>
              <w:t>从业人员1000人以下或营业收入5000万元以下的为中小微型企业</w:t>
            </w:r>
          </w:p>
        </w:tc>
        <w:tc>
          <w:tcPr>
            <w:tcW w:w="1215" w:type="dxa"/>
            <w:vAlign w:val="center"/>
          </w:tcPr>
          <w:p w14:paraId="6055F22D">
            <w:pPr>
              <w:pStyle w:val="142"/>
              <w:spacing w:before="67"/>
              <w:ind w:left="13"/>
              <w:jc w:val="center"/>
              <w:rPr>
                <w:color w:val="auto"/>
                <w:sz w:val="24"/>
                <w:highlight w:val="none"/>
              </w:rPr>
            </w:pPr>
            <w:r>
              <w:rPr>
                <w:rFonts w:hint="eastAsia"/>
                <w:color w:val="auto"/>
                <w:sz w:val="24"/>
                <w:highlight w:val="none"/>
              </w:rPr>
              <w:t>中型企业</w:t>
            </w:r>
          </w:p>
        </w:tc>
        <w:tc>
          <w:tcPr>
            <w:tcW w:w="4056" w:type="dxa"/>
            <w:vAlign w:val="center"/>
          </w:tcPr>
          <w:p w14:paraId="3A581D58">
            <w:pPr>
              <w:pStyle w:val="142"/>
              <w:spacing w:before="67"/>
              <w:ind w:left="15"/>
              <w:rPr>
                <w:color w:val="auto"/>
                <w:sz w:val="24"/>
                <w:highlight w:val="none"/>
                <w:lang w:eastAsia="zh-CN"/>
              </w:rPr>
            </w:pPr>
            <w:r>
              <w:rPr>
                <w:rFonts w:hint="eastAsia"/>
                <w:color w:val="auto"/>
                <w:sz w:val="24"/>
                <w:highlight w:val="none"/>
                <w:lang w:eastAsia="zh-CN"/>
              </w:rPr>
              <w:t>从业人员300人及以上，且营业收入1000万元及以上的</w:t>
            </w:r>
          </w:p>
        </w:tc>
        <w:tc>
          <w:tcPr>
            <w:tcW w:w="752" w:type="dxa"/>
            <w:vMerge w:val="restart"/>
            <w:vAlign w:val="center"/>
          </w:tcPr>
          <w:p w14:paraId="41C43B70">
            <w:pPr>
              <w:pStyle w:val="142"/>
              <w:ind w:left="15"/>
              <w:rPr>
                <w:color w:val="auto"/>
                <w:sz w:val="24"/>
                <w:highlight w:val="none"/>
                <w:lang w:eastAsia="zh-CN"/>
              </w:rPr>
            </w:pPr>
            <w:r>
              <w:rPr>
                <w:rFonts w:hint="eastAsia"/>
                <w:color w:val="auto"/>
                <w:sz w:val="24"/>
                <w:highlight w:val="none"/>
                <w:lang w:eastAsia="zh-CN"/>
              </w:rPr>
              <w:t>从业人员营业收入</w:t>
            </w:r>
          </w:p>
        </w:tc>
      </w:tr>
      <w:tr w14:paraId="2998C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650F61F4">
            <w:pPr>
              <w:pStyle w:val="142"/>
              <w:spacing w:before="80"/>
              <w:ind w:left="40" w:right="32"/>
              <w:jc w:val="center"/>
              <w:rPr>
                <w:color w:val="auto"/>
                <w:sz w:val="24"/>
                <w:highlight w:val="none"/>
              </w:rPr>
            </w:pPr>
          </w:p>
        </w:tc>
        <w:tc>
          <w:tcPr>
            <w:tcW w:w="860" w:type="dxa"/>
            <w:vMerge w:val="continue"/>
            <w:vAlign w:val="center"/>
          </w:tcPr>
          <w:p w14:paraId="6683D705">
            <w:pPr>
              <w:pStyle w:val="142"/>
              <w:spacing w:before="67"/>
              <w:ind w:left="7" w:right="2"/>
              <w:jc w:val="center"/>
              <w:rPr>
                <w:color w:val="auto"/>
                <w:sz w:val="24"/>
                <w:highlight w:val="none"/>
              </w:rPr>
            </w:pPr>
          </w:p>
        </w:tc>
        <w:tc>
          <w:tcPr>
            <w:tcW w:w="2157" w:type="dxa"/>
            <w:vMerge w:val="continue"/>
            <w:vAlign w:val="center"/>
          </w:tcPr>
          <w:p w14:paraId="76FD86C6">
            <w:pPr>
              <w:pStyle w:val="142"/>
              <w:spacing w:before="67"/>
              <w:ind w:left="7"/>
              <w:rPr>
                <w:color w:val="auto"/>
                <w:spacing w:val="-9"/>
                <w:sz w:val="24"/>
                <w:highlight w:val="none"/>
                <w:lang w:eastAsia="zh-CN"/>
              </w:rPr>
            </w:pPr>
          </w:p>
        </w:tc>
        <w:tc>
          <w:tcPr>
            <w:tcW w:w="1215" w:type="dxa"/>
            <w:vAlign w:val="center"/>
          </w:tcPr>
          <w:p w14:paraId="5E1A2A5C">
            <w:pPr>
              <w:pStyle w:val="142"/>
              <w:spacing w:before="67"/>
              <w:ind w:left="13"/>
              <w:jc w:val="center"/>
              <w:rPr>
                <w:color w:val="auto"/>
                <w:sz w:val="24"/>
                <w:highlight w:val="none"/>
              </w:rPr>
            </w:pPr>
            <w:r>
              <w:rPr>
                <w:rFonts w:hint="eastAsia"/>
                <w:color w:val="auto"/>
                <w:sz w:val="24"/>
                <w:highlight w:val="none"/>
              </w:rPr>
              <w:t>小型企业</w:t>
            </w:r>
          </w:p>
        </w:tc>
        <w:tc>
          <w:tcPr>
            <w:tcW w:w="4056" w:type="dxa"/>
            <w:vAlign w:val="center"/>
          </w:tcPr>
          <w:p w14:paraId="307427F8">
            <w:pPr>
              <w:pStyle w:val="142"/>
              <w:spacing w:before="67"/>
              <w:ind w:left="15"/>
              <w:rPr>
                <w:color w:val="auto"/>
                <w:sz w:val="24"/>
                <w:highlight w:val="none"/>
                <w:lang w:eastAsia="zh-CN"/>
              </w:rPr>
            </w:pPr>
            <w:r>
              <w:rPr>
                <w:rFonts w:hint="eastAsia"/>
                <w:color w:val="auto"/>
                <w:sz w:val="24"/>
                <w:highlight w:val="none"/>
                <w:lang w:eastAsia="zh-CN"/>
              </w:rPr>
              <w:t>从业人员100人及以上，且营业收入500万元及以上的</w:t>
            </w:r>
          </w:p>
        </w:tc>
        <w:tc>
          <w:tcPr>
            <w:tcW w:w="752" w:type="dxa"/>
            <w:vMerge w:val="continue"/>
            <w:vAlign w:val="center"/>
          </w:tcPr>
          <w:p w14:paraId="50FC5FF2">
            <w:pPr>
              <w:pStyle w:val="142"/>
              <w:ind w:left="15"/>
              <w:rPr>
                <w:color w:val="auto"/>
                <w:sz w:val="24"/>
                <w:highlight w:val="none"/>
                <w:lang w:eastAsia="zh-CN"/>
              </w:rPr>
            </w:pPr>
          </w:p>
        </w:tc>
      </w:tr>
      <w:tr w14:paraId="73B4F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1FEC3661">
            <w:pPr>
              <w:pStyle w:val="142"/>
              <w:spacing w:before="80"/>
              <w:ind w:left="40" w:right="32"/>
              <w:jc w:val="center"/>
              <w:rPr>
                <w:color w:val="auto"/>
                <w:sz w:val="24"/>
                <w:highlight w:val="none"/>
                <w:lang w:eastAsia="zh-CN"/>
              </w:rPr>
            </w:pPr>
          </w:p>
        </w:tc>
        <w:tc>
          <w:tcPr>
            <w:tcW w:w="860" w:type="dxa"/>
            <w:vMerge w:val="continue"/>
            <w:vAlign w:val="center"/>
          </w:tcPr>
          <w:p w14:paraId="3C1F73A6">
            <w:pPr>
              <w:pStyle w:val="142"/>
              <w:spacing w:before="67"/>
              <w:ind w:left="7" w:right="2"/>
              <w:jc w:val="center"/>
              <w:rPr>
                <w:color w:val="auto"/>
                <w:sz w:val="24"/>
                <w:highlight w:val="none"/>
                <w:lang w:eastAsia="zh-CN"/>
              </w:rPr>
            </w:pPr>
          </w:p>
        </w:tc>
        <w:tc>
          <w:tcPr>
            <w:tcW w:w="2157" w:type="dxa"/>
            <w:vMerge w:val="continue"/>
            <w:vAlign w:val="center"/>
          </w:tcPr>
          <w:p w14:paraId="1CEE8F8C">
            <w:pPr>
              <w:pStyle w:val="142"/>
              <w:spacing w:before="67"/>
              <w:ind w:left="7"/>
              <w:rPr>
                <w:color w:val="auto"/>
                <w:spacing w:val="-9"/>
                <w:sz w:val="24"/>
                <w:highlight w:val="none"/>
                <w:lang w:eastAsia="zh-CN"/>
              </w:rPr>
            </w:pPr>
          </w:p>
        </w:tc>
        <w:tc>
          <w:tcPr>
            <w:tcW w:w="1215" w:type="dxa"/>
            <w:vAlign w:val="center"/>
          </w:tcPr>
          <w:p w14:paraId="4ABA9C1B">
            <w:pPr>
              <w:pStyle w:val="142"/>
              <w:spacing w:before="67"/>
              <w:ind w:left="13"/>
              <w:jc w:val="center"/>
              <w:rPr>
                <w:color w:val="auto"/>
                <w:sz w:val="24"/>
                <w:highlight w:val="none"/>
              </w:rPr>
            </w:pPr>
            <w:r>
              <w:rPr>
                <w:rFonts w:hint="eastAsia"/>
                <w:color w:val="auto"/>
                <w:sz w:val="24"/>
                <w:highlight w:val="none"/>
              </w:rPr>
              <w:t>微型企业</w:t>
            </w:r>
          </w:p>
        </w:tc>
        <w:tc>
          <w:tcPr>
            <w:tcW w:w="4056" w:type="dxa"/>
            <w:vAlign w:val="center"/>
          </w:tcPr>
          <w:p w14:paraId="40F17A56">
            <w:pPr>
              <w:pStyle w:val="142"/>
              <w:spacing w:before="67"/>
              <w:ind w:left="15"/>
              <w:rPr>
                <w:color w:val="auto"/>
                <w:sz w:val="24"/>
                <w:highlight w:val="none"/>
                <w:lang w:eastAsia="zh-CN"/>
              </w:rPr>
            </w:pPr>
            <w:r>
              <w:rPr>
                <w:rFonts w:hint="eastAsia"/>
                <w:color w:val="auto"/>
                <w:sz w:val="24"/>
                <w:highlight w:val="none"/>
                <w:lang w:eastAsia="zh-CN"/>
              </w:rPr>
              <w:t>从业人员100人以下或营业收入500万元以下的为</w:t>
            </w:r>
          </w:p>
        </w:tc>
        <w:tc>
          <w:tcPr>
            <w:tcW w:w="752" w:type="dxa"/>
            <w:vMerge w:val="continue"/>
            <w:vAlign w:val="center"/>
          </w:tcPr>
          <w:p w14:paraId="17C93F6D">
            <w:pPr>
              <w:pStyle w:val="142"/>
              <w:ind w:left="15"/>
              <w:rPr>
                <w:color w:val="auto"/>
                <w:sz w:val="24"/>
                <w:highlight w:val="none"/>
                <w:lang w:eastAsia="zh-CN"/>
              </w:rPr>
            </w:pPr>
          </w:p>
        </w:tc>
      </w:tr>
      <w:tr w14:paraId="252CE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restart"/>
            <w:vAlign w:val="center"/>
          </w:tcPr>
          <w:p w14:paraId="32F70A46">
            <w:pPr>
              <w:pStyle w:val="142"/>
              <w:spacing w:before="80"/>
              <w:ind w:left="40" w:right="32"/>
              <w:jc w:val="center"/>
              <w:rPr>
                <w:color w:val="auto"/>
                <w:sz w:val="24"/>
                <w:highlight w:val="none"/>
                <w:lang w:eastAsia="zh-CN"/>
              </w:rPr>
            </w:pPr>
            <w:r>
              <w:rPr>
                <w:rFonts w:hint="eastAsia"/>
                <w:color w:val="auto"/>
                <w:sz w:val="24"/>
                <w:highlight w:val="none"/>
                <w:lang w:eastAsia="zh-CN"/>
              </w:rPr>
              <w:t>15</w:t>
            </w:r>
          </w:p>
        </w:tc>
        <w:tc>
          <w:tcPr>
            <w:tcW w:w="860" w:type="dxa"/>
            <w:vMerge w:val="restart"/>
            <w:vAlign w:val="center"/>
          </w:tcPr>
          <w:p w14:paraId="3DB3072D">
            <w:pPr>
              <w:pStyle w:val="142"/>
              <w:spacing w:before="67"/>
              <w:ind w:left="7" w:right="2"/>
              <w:jc w:val="center"/>
              <w:rPr>
                <w:color w:val="auto"/>
                <w:sz w:val="24"/>
                <w:highlight w:val="none"/>
              </w:rPr>
            </w:pPr>
            <w:r>
              <w:rPr>
                <w:rFonts w:hint="eastAsia"/>
                <w:color w:val="auto"/>
                <w:sz w:val="24"/>
                <w:highlight w:val="none"/>
              </w:rPr>
              <w:t>租赁和商务服务业</w:t>
            </w:r>
          </w:p>
        </w:tc>
        <w:tc>
          <w:tcPr>
            <w:tcW w:w="2157" w:type="dxa"/>
            <w:vMerge w:val="restart"/>
            <w:vAlign w:val="center"/>
          </w:tcPr>
          <w:p w14:paraId="4BE6ECFE">
            <w:pPr>
              <w:pStyle w:val="142"/>
              <w:spacing w:before="67"/>
              <w:ind w:left="7"/>
              <w:rPr>
                <w:color w:val="auto"/>
                <w:spacing w:val="-9"/>
                <w:sz w:val="24"/>
                <w:highlight w:val="none"/>
                <w:lang w:eastAsia="zh-CN"/>
              </w:rPr>
            </w:pPr>
            <w:r>
              <w:rPr>
                <w:rFonts w:hint="eastAsia"/>
                <w:color w:val="auto"/>
                <w:sz w:val="24"/>
                <w:highlight w:val="none"/>
                <w:lang w:eastAsia="zh-CN"/>
              </w:rPr>
              <w:t>从业人员300人以下或资产总额120000万元以下的为中小微型企业</w:t>
            </w:r>
          </w:p>
        </w:tc>
        <w:tc>
          <w:tcPr>
            <w:tcW w:w="1215" w:type="dxa"/>
            <w:vAlign w:val="center"/>
          </w:tcPr>
          <w:p w14:paraId="671AC268">
            <w:pPr>
              <w:pStyle w:val="142"/>
              <w:spacing w:before="67"/>
              <w:ind w:left="13"/>
              <w:jc w:val="center"/>
              <w:rPr>
                <w:color w:val="auto"/>
                <w:sz w:val="24"/>
                <w:highlight w:val="none"/>
              </w:rPr>
            </w:pPr>
            <w:r>
              <w:rPr>
                <w:rFonts w:hint="eastAsia"/>
                <w:color w:val="auto"/>
                <w:sz w:val="24"/>
                <w:highlight w:val="none"/>
              </w:rPr>
              <w:t>中型企业</w:t>
            </w:r>
          </w:p>
        </w:tc>
        <w:tc>
          <w:tcPr>
            <w:tcW w:w="4056" w:type="dxa"/>
            <w:vAlign w:val="center"/>
          </w:tcPr>
          <w:p w14:paraId="7EA8556A">
            <w:pPr>
              <w:pStyle w:val="142"/>
              <w:spacing w:before="67"/>
              <w:ind w:left="15"/>
              <w:rPr>
                <w:color w:val="auto"/>
                <w:sz w:val="24"/>
                <w:highlight w:val="none"/>
                <w:lang w:eastAsia="zh-CN"/>
              </w:rPr>
            </w:pPr>
            <w:r>
              <w:rPr>
                <w:rFonts w:hint="eastAsia"/>
                <w:color w:val="auto"/>
                <w:sz w:val="24"/>
                <w:highlight w:val="none"/>
                <w:lang w:eastAsia="zh-CN"/>
              </w:rPr>
              <w:t>从业人员100人及以上，且资产总额8000万元及以上的</w:t>
            </w:r>
          </w:p>
        </w:tc>
        <w:tc>
          <w:tcPr>
            <w:tcW w:w="752" w:type="dxa"/>
            <w:vMerge w:val="restart"/>
            <w:vAlign w:val="center"/>
          </w:tcPr>
          <w:p w14:paraId="61AF6DE4">
            <w:pPr>
              <w:pStyle w:val="142"/>
              <w:ind w:left="15"/>
              <w:rPr>
                <w:color w:val="auto"/>
                <w:sz w:val="24"/>
                <w:highlight w:val="none"/>
                <w:lang w:eastAsia="zh-CN"/>
              </w:rPr>
            </w:pPr>
            <w:r>
              <w:rPr>
                <w:rFonts w:hint="eastAsia"/>
                <w:color w:val="auto"/>
                <w:sz w:val="24"/>
                <w:highlight w:val="none"/>
                <w:lang w:eastAsia="zh-CN"/>
              </w:rPr>
              <w:t>从业人员营业收入</w:t>
            </w:r>
          </w:p>
        </w:tc>
      </w:tr>
      <w:tr w14:paraId="334F9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0CE0520C">
            <w:pPr>
              <w:pStyle w:val="142"/>
              <w:spacing w:before="80"/>
              <w:ind w:left="40" w:right="32"/>
              <w:jc w:val="center"/>
              <w:rPr>
                <w:color w:val="auto"/>
                <w:sz w:val="24"/>
                <w:highlight w:val="none"/>
              </w:rPr>
            </w:pPr>
          </w:p>
        </w:tc>
        <w:tc>
          <w:tcPr>
            <w:tcW w:w="860" w:type="dxa"/>
            <w:vMerge w:val="continue"/>
            <w:vAlign w:val="center"/>
          </w:tcPr>
          <w:p w14:paraId="2030344A">
            <w:pPr>
              <w:pStyle w:val="142"/>
              <w:spacing w:before="67"/>
              <w:ind w:left="7" w:right="2"/>
              <w:jc w:val="center"/>
              <w:rPr>
                <w:color w:val="auto"/>
                <w:sz w:val="24"/>
                <w:highlight w:val="none"/>
              </w:rPr>
            </w:pPr>
          </w:p>
        </w:tc>
        <w:tc>
          <w:tcPr>
            <w:tcW w:w="2157" w:type="dxa"/>
            <w:vMerge w:val="continue"/>
            <w:vAlign w:val="center"/>
          </w:tcPr>
          <w:p w14:paraId="5C41395A">
            <w:pPr>
              <w:pStyle w:val="142"/>
              <w:spacing w:before="67"/>
              <w:ind w:left="7"/>
              <w:rPr>
                <w:color w:val="auto"/>
                <w:spacing w:val="-9"/>
                <w:sz w:val="24"/>
                <w:highlight w:val="none"/>
                <w:lang w:eastAsia="zh-CN"/>
              </w:rPr>
            </w:pPr>
          </w:p>
        </w:tc>
        <w:tc>
          <w:tcPr>
            <w:tcW w:w="1215" w:type="dxa"/>
            <w:vAlign w:val="center"/>
          </w:tcPr>
          <w:p w14:paraId="156A328E">
            <w:pPr>
              <w:pStyle w:val="142"/>
              <w:spacing w:before="67"/>
              <w:ind w:left="13"/>
              <w:jc w:val="center"/>
              <w:rPr>
                <w:color w:val="auto"/>
                <w:sz w:val="24"/>
                <w:highlight w:val="none"/>
              </w:rPr>
            </w:pPr>
            <w:r>
              <w:rPr>
                <w:rFonts w:hint="eastAsia"/>
                <w:color w:val="auto"/>
                <w:sz w:val="24"/>
                <w:highlight w:val="none"/>
              </w:rPr>
              <w:t>小型企业</w:t>
            </w:r>
          </w:p>
        </w:tc>
        <w:tc>
          <w:tcPr>
            <w:tcW w:w="4056" w:type="dxa"/>
            <w:vAlign w:val="center"/>
          </w:tcPr>
          <w:p w14:paraId="3ECC20F9">
            <w:pPr>
              <w:pStyle w:val="142"/>
              <w:spacing w:before="67"/>
              <w:ind w:left="15"/>
              <w:rPr>
                <w:color w:val="auto"/>
                <w:sz w:val="24"/>
                <w:highlight w:val="none"/>
                <w:lang w:eastAsia="zh-CN"/>
              </w:rPr>
            </w:pPr>
            <w:r>
              <w:rPr>
                <w:rFonts w:hint="eastAsia"/>
                <w:color w:val="auto"/>
                <w:sz w:val="24"/>
                <w:highlight w:val="none"/>
                <w:lang w:eastAsia="zh-CN"/>
              </w:rPr>
              <w:t>从业人员10人及以上，且资产总额100万元及以上的</w:t>
            </w:r>
          </w:p>
        </w:tc>
        <w:tc>
          <w:tcPr>
            <w:tcW w:w="752" w:type="dxa"/>
            <w:vMerge w:val="continue"/>
            <w:vAlign w:val="center"/>
          </w:tcPr>
          <w:p w14:paraId="03BCB535">
            <w:pPr>
              <w:pStyle w:val="142"/>
              <w:ind w:left="15"/>
              <w:rPr>
                <w:color w:val="auto"/>
                <w:sz w:val="24"/>
                <w:highlight w:val="none"/>
                <w:lang w:eastAsia="zh-CN"/>
              </w:rPr>
            </w:pPr>
          </w:p>
        </w:tc>
      </w:tr>
      <w:tr w14:paraId="64F76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0A274637">
            <w:pPr>
              <w:pStyle w:val="142"/>
              <w:spacing w:before="80"/>
              <w:ind w:left="40" w:right="32"/>
              <w:jc w:val="center"/>
              <w:rPr>
                <w:color w:val="auto"/>
                <w:sz w:val="24"/>
                <w:highlight w:val="none"/>
                <w:lang w:eastAsia="zh-CN"/>
              </w:rPr>
            </w:pPr>
          </w:p>
        </w:tc>
        <w:tc>
          <w:tcPr>
            <w:tcW w:w="860" w:type="dxa"/>
            <w:vMerge w:val="continue"/>
            <w:vAlign w:val="center"/>
          </w:tcPr>
          <w:p w14:paraId="627C1ECB">
            <w:pPr>
              <w:pStyle w:val="142"/>
              <w:spacing w:before="67"/>
              <w:ind w:left="7" w:right="2"/>
              <w:jc w:val="center"/>
              <w:rPr>
                <w:color w:val="auto"/>
                <w:sz w:val="24"/>
                <w:highlight w:val="none"/>
                <w:lang w:eastAsia="zh-CN"/>
              </w:rPr>
            </w:pPr>
          </w:p>
        </w:tc>
        <w:tc>
          <w:tcPr>
            <w:tcW w:w="2157" w:type="dxa"/>
            <w:vMerge w:val="continue"/>
            <w:vAlign w:val="center"/>
          </w:tcPr>
          <w:p w14:paraId="3BE4BB74">
            <w:pPr>
              <w:pStyle w:val="142"/>
              <w:spacing w:before="67"/>
              <w:ind w:left="7"/>
              <w:rPr>
                <w:color w:val="auto"/>
                <w:spacing w:val="-9"/>
                <w:sz w:val="24"/>
                <w:highlight w:val="none"/>
                <w:lang w:eastAsia="zh-CN"/>
              </w:rPr>
            </w:pPr>
          </w:p>
        </w:tc>
        <w:tc>
          <w:tcPr>
            <w:tcW w:w="1215" w:type="dxa"/>
            <w:vAlign w:val="center"/>
          </w:tcPr>
          <w:p w14:paraId="19089460">
            <w:pPr>
              <w:pStyle w:val="142"/>
              <w:spacing w:before="67"/>
              <w:ind w:left="13"/>
              <w:jc w:val="center"/>
              <w:rPr>
                <w:color w:val="auto"/>
                <w:sz w:val="24"/>
                <w:highlight w:val="none"/>
              </w:rPr>
            </w:pPr>
            <w:r>
              <w:rPr>
                <w:rFonts w:hint="eastAsia"/>
                <w:color w:val="auto"/>
                <w:sz w:val="24"/>
                <w:highlight w:val="none"/>
              </w:rPr>
              <w:t>微型企业</w:t>
            </w:r>
          </w:p>
        </w:tc>
        <w:tc>
          <w:tcPr>
            <w:tcW w:w="4056" w:type="dxa"/>
            <w:vAlign w:val="center"/>
          </w:tcPr>
          <w:p w14:paraId="3137DF61">
            <w:pPr>
              <w:pStyle w:val="142"/>
              <w:spacing w:before="67"/>
              <w:ind w:left="15"/>
              <w:rPr>
                <w:color w:val="auto"/>
                <w:sz w:val="24"/>
                <w:highlight w:val="none"/>
                <w:lang w:eastAsia="zh-CN"/>
              </w:rPr>
            </w:pPr>
            <w:r>
              <w:rPr>
                <w:rFonts w:hint="eastAsia"/>
                <w:color w:val="auto"/>
                <w:sz w:val="24"/>
                <w:highlight w:val="none"/>
                <w:lang w:eastAsia="zh-CN"/>
              </w:rPr>
              <w:t>从业人员10人以下或资产总额100万元以下的</w:t>
            </w:r>
          </w:p>
        </w:tc>
        <w:tc>
          <w:tcPr>
            <w:tcW w:w="752" w:type="dxa"/>
            <w:vMerge w:val="continue"/>
            <w:vAlign w:val="center"/>
          </w:tcPr>
          <w:p w14:paraId="06D5A470">
            <w:pPr>
              <w:pStyle w:val="142"/>
              <w:ind w:left="15"/>
              <w:rPr>
                <w:color w:val="auto"/>
                <w:sz w:val="24"/>
                <w:highlight w:val="none"/>
                <w:lang w:eastAsia="zh-CN"/>
              </w:rPr>
            </w:pPr>
          </w:p>
        </w:tc>
      </w:tr>
      <w:tr w14:paraId="4CFA7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restart"/>
            <w:vAlign w:val="center"/>
          </w:tcPr>
          <w:p w14:paraId="217621C1">
            <w:pPr>
              <w:pStyle w:val="142"/>
              <w:spacing w:before="80"/>
              <w:ind w:left="40" w:right="32"/>
              <w:jc w:val="center"/>
              <w:rPr>
                <w:color w:val="auto"/>
                <w:sz w:val="24"/>
                <w:highlight w:val="none"/>
                <w:lang w:eastAsia="zh-CN"/>
              </w:rPr>
            </w:pPr>
            <w:r>
              <w:rPr>
                <w:rFonts w:hint="eastAsia"/>
                <w:color w:val="auto"/>
                <w:sz w:val="24"/>
                <w:highlight w:val="none"/>
                <w:lang w:eastAsia="zh-CN"/>
              </w:rPr>
              <w:t>16</w:t>
            </w:r>
          </w:p>
        </w:tc>
        <w:tc>
          <w:tcPr>
            <w:tcW w:w="860" w:type="dxa"/>
            <w:vMerge w:val="restart"/>
            <w:vAlign w:val="center"/>
          </w:tcPr>
          <w:p w14:paraId="55A1878F">
            <w:pPr>
              <w:pStyle w:val="142"/>
              <w:spacing w:before="67"/>
              <w:ind w:left="7" w:right="2"/>
              <w:jc w:val="center"/>
              <w:rPr>
                <w:color w:val="auto"/>
                <w:sz w:val="24"/>
                <w:highlight w:val="none"/>
              </w:rPr>
            </w:pPr>
            <w:r>
              <w:rPr>
                <w:rFonts w:hint="eastAsia"/>
                <w:color w:val="auto"/>
                <w:sz w:val="24"/>
                <w:highlight w:val="none"/>
              </w:rPr>
              <w:t>其他未列明行业</w:t>
            </w:r>
          </w:p>
        </w:tc>
        <w:tc>
          <w:tcPr>
            <w:tcW w:w="2157" w:type="dxa"/>
            <w:vMerge w:val="restart"/>
            <w:vAlign w:val="center"/>
          </w:tcPr>
          <w:p w14:paraId="28C40012">
            <w:pPr>
              <w:pStyle w:val="142"/>
              <w:spacing w:before="67"/>
              <w:ind w:left="7"/>
              <w:rPr>
                <w:color w:val="auto"/>
                <w:spacing w:val="-9"/>
                <w:sz w:val="24"/>
                <w:highlight w:val="none"/>
                <w:lang w:eastAsia="zh-CN"/>
              </w:rPr>
            </w:pPr>
            <w:r>
              <w:rPr>
                <w:rFonts w:hint="eastAsia"/>
                <w:color w:val="auto"/>
                <w:sz w:val="24"/>
                <w:highlight w:val="none"/>
                <w:lang w:eastAsia="zh-CN"/>
              </w:rPr>
              <w:t>从业人员300人以下的为中小微型企业。</w:t>
            </w:r>
          </w:p>
        </w:tc>
        <w:tc>
          <w:tcPr>
            <w:tcW w:w="1215" w:type="dxa"/>
            <w:vAlign w:val="center"/>
          </w:tcPr>
          <w:p w14:paraId="623F1E03">
            <w:pPr>
              <w:pStyle w:val="142"/>
              <w:spacing w:before="67"/>
              <w:ind w:left="13"/>
              <w:jc w:val="center"/>
              <w:rPr>
                <w:color w:val="auto"/>
                <w:sz w:val="24"/>
                <w:highlight w:val="none"/>
              </w:rPr>
            </w:pPr>
            <w:r>
              <w:rPr>
                <w:rFonts w:hint="eastAsia"/>
                <w:color w:val="auto"/>
                <w:sz w:val="24"/>
                <w:highlight w:val="none"/>
              </w:rPr>
              <w:t>中型企业</w:t>
            </w:r>
          </w:p>
        </w:tc>
        <w:tc>
          <w:tcPr>
            <w:tcW w:w="4056" w:type="dxa"/>
            <w:vAlign w:val="center"/>
          </w:tcPr>
          <w:p w14:paraId="58A4C7AD">
            <w:pPr>
              <w:pStyle w:val="142"/>
              <w:spacing w:before="67"/>
              <w:ind w:left="15"/>
              <w:rPr>
                <w:color w:val="auto"/>
                <w:sz w:val="24"/>
                <w:highlight w:val="none"/>
              </w:rPr>
            </w:pPr>
            <w:r>
              <w:rPr>
                <w:rFonts w:hint="eastAsia"/>
                <w:color w:val="auto"/>
                <w:sz w:val="24"/>
                <w:highlight w:val="none"/>
              </w:rPr>
              <w:t>从业人员100人及以上的</w:t>
            </w:r>
          </w:p>
        </w:tc>
        <w:tc>
          <w:tcPr>
            <w:tcW w:w="752" w:type="dxa"/>
            <w:vMerge w:val="restart"/>
            <w:vAlign w:val="center"/>
          </w:tcPr>
          <w:p w14:paraId="1942C045">
            <w:pPr>
              <w:pStyle w:val="142"/>
              <w:ind w:left="15"/>
              <w:rPr>
                <w:color w:val="auto"/>
                <w:sz w:val="24"/>
                <w:highlight w:val="none"/>
                <w:lang w:eastAsia="zh-CN"/>
              </w:rPr>
            </w:pPr>
            <w:r>
              <w:rPr>
                <w:rFonts w:hint="eastAsia"/>
                <w:color w:val="auto"/>
                <w:sz w:val="24"/>
                <w:highlight w:val="none"/>
                <w:lang w:eastAsia="zh-CN"/>
              </w:rPr>
              <w:t>从业人员营业收入</w:t>
            </w:r>
          </w:p>
        </w:tc>
      </w:tr>
      <w:tr w14:paraId="146AA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69FB7070">
            <w:pPr>
              <w:pStyle w:val="142"/>
              <w:spacing w:before="80"/>
              <w:ind w:left="40" w:right="32"/>
              <w:rPr>
                <w:color w:val="auto"/>
                <w:sz w:val="24"/>
                <w:highlight w:val="none"/>
              </w:rPr>
            </w:pPr>
          </w:p>
        </w:tc>
        <w:tc>
          <w:tcPr>
            <w:tcW w:w="860" w:type="dxa"/>
            <w:vMerge w:val="continue"/>
            <w:vAlign w:val="center"/>
          </w:tcPr>
          <w:p w14:paraId="6B8E6C08">
            <w:pPr>
              <w:pStyle w:val="142"/>
              <w:spacing w:before="67"/>
              <w:ind w:left="7" w:right="2"/>
              <w:rPr>
                <w:color w:val="auto"/>
                <w:sz w:val="24"/>
                <w:highlight w:val="none"/>
              </w:rPr>
            </w:pPr>
          </w:p>
        </w:tc>
        <w:tc>
          <w:tcPr>
            <w:tcW w:w="2157" w:type="dxa"/>
            <w:vMerge w:val="continue"/>
            <w:vAlign w:val="center"/>
          </w:tcPr>
          <w:p w14:paraId="3E602517">
            <w:pPr>
              <w:pStyle w:val="142"/>
              <w:spacing w:before="67"/>
              <w:ind w:left="7"/>
              <w:rPr>
                <w:color w:val="auto"/>
                <w:spacing w:val="-9"/>
                <w:sz w:val="24"/>
                <w:highlight w:val="none"/>
                <w:lang w:eastAsia="zh-CN"/>
              </w:rPr>
            </w:pPr>
          </w:p>
        </w:tc>
        <w:tc>
          <w:tcPr>
            <w:tcW w:w="1215" w:type="dxa"/>
            <w:vAlign w:val="center"/>
          </w:tcPr>
          <w:p w14:paraId="734B7022">
            <w:pPr>
              <w:pStyle w:val="142"/>
              <w:spacing w:before="67"/>
              <w:ind w:left="13"/>
              <w:jc w:val="center"/>
              <w:rPr>
                <w:color w:val="auto"/>
                <w:sz w:val="24"/>
                <w:highlight w:val="none"/>
              </w:rPr>
            </w:pPr>
            <w:r>
              <w:rPr>
                <w:rFonts w:hint="eastAsia"/>
                <w:color w:val="auto"/>
                <w:sz w:val="24"/>
                <w:highlight w:val="none"/>
              </w:rPr>
              <w:t>小型企业</w:t>
            </w:r>
          </w:p>
        </w:tc>
        <w:tc>
          <w:tcPr>
            <w:tcW w:w="4056" w:type="dxa"/>
            <w:vAlign w:val="center"/>
          </w:tcPr>
          <w:p w14:paraId="559D8FEB">
            <w:pPr>
              <w:pStyle w:val="142"/>
              <w:spacing w:before="67"/>
              <w:ind w:left="15"/>
              <w:rPr>
                <w:color w:val="auto"/>
                <w:sz w:val="24"/>
                <w:highlight w:val="none"/>
              </w:rPr>
            </w:pPr>
            <w:r>
              <w:rPr>
                <w:rFonts w:hint="eastAsia"/>
                <w:color w:val="auto"/>
                <w:sz w:val="24"/>
                <w:highlight w:val="none"/>
              </w:rPr>
              <w:t>从业人员10人及以上的</w:t>
            </w:r>
          </w:p>
        </w:tc>
        <w:tc>
          <w:tcPr>
            <w:tcW w:w="752" w:type="dxa"/>
            <w:vMerge w:val="continue"/>
            <w:vAlign w:val="center"/>
          </w:tcPr>
          <w:p w14:paraId="545AEDF3">
            <w:pPr>
              <w:pStyle w:val="142"/>
              <w:spacing w:before="67"/>
              <w:ind w:left="15"/>
              <w:rPr>
                <w:color w:val="auto"/>
                <w:sz w:val="24"/>
                <w:highlight w:val="none"/>
              </w:rPr>
            </w:pPr>
          </w:p>
        </w:tc>
      </w:tr>
      <w:tr w14:paraId="7308A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24" w:type="dxa"/>
            <w:vMerge w:val="continue"/>
            <w:vAlign w:val="center"/>
          </w:tcPr>
          <w:p w14:paraId="3A262154">
            <w:pPr>
              <w:pStyle w:val="142"/>
              <w:spacing w:before="80"/>
              <w:ind w:left="40" w:right="32"/>
              <w:rPr>
                <w:color w:val="auto"/>
                <w:sz w:val="24"/>
                <w:highlight w:val="none"/>
              </w:rPr>
            </w:pPr>
          </w:p>
        </w:tc>
        <w:tc>
          <w:tcPr>
            <w:tcW w:w="860" w:type="dxa"/>
            <w:vMerge w:val="continue"/>
            <w:vAlign w:val="center"/>
          </w:tcPr>
          <w:p w14:paraId="529BDD6B">
            <w:pPr>
              <w:pStyle w:val="142"/>
              <w:spacing w:before="67"/>
              <w:ind w:left="7" w:right="2"/>
              <w:rPr>
                <w:color w:val="auto"/>
                <w:sz w:val="24"/>
                <w:highlight w:val="none"/>
              </w:rPr>
            </w:pPr>
          </w:p>
        </w:tc>
        <w:tc>
          <w:tcPr>
            <w:tcW w:w="2157" w:type="dxa"/>
            <w:vMerge w:val="continue"/>
            <w:vAlign w:val="center"/>
          </w:tcPr>
          <w:p w14:paraId="0B6EBF6C">
            <w:pPr>
              <w:pStyle w:val="142"/>
              <w:spacing w:before="67"/>
              <w:ind w:left="7"/>
              <w:rPr>
                <w:color w:val="auto"/>
                <w:spacing w:val="-9"/>
                <w:sz w:val="24"/>
                <w:highlight w:val="none"/>
                <w:lang w:eastAsia="zh-CN"/>
              </w:rPr>
            </w:pPr>
          </w:p>
        </w:tc>
        <w:tc>
          <w:tcPr>
            <w:tcW w:w="1215" w:type="dxa"/>
            <w:vAlign w:val="center"/>
          </w:tcPr>
          <w:p w14:paraId="5E2EAB4F">
            <w:pPr>
              <w:pStyle w:val="142"/>
              <w:spacing w:before="67"/>
              <w:ind w:left="13"/>
              <w:jc w:val="center"/>
              <w:rPr>
                <w:color w:val="auto"/>
                <w:sz w:val="24"/>
                <w:highlight w:val="none"/>
              </w:rPr>
            </w:pPr>
            <w:r>
              <w:rPr>
                <w:rFonts w:hint="eastAsia"/>
                <w:color w:val="auto"/>
                <w:sz w:val="24"/>
                <w:highlight w:val="none"/>
              </w:rPr>
              <w:t>微型企业</w:t>
            </w:r>
          </w:p>
        </w:tc>
        <w:tc>
          <w:tcPr>
            <w:tcW w:w="4056" w:type="dxa"/>
            <w:vAlign w:val="center"/>
          </w:tcPr>
          <w:p w14:paraId="6C5DF367">
            <w:pPr>
              <w:pStyle w:val="142"/>
              <w:spacing w:before="67"/>
              <w:ind w:left="15"/>
              <w:rPr>
                <w:color w:val="auto"/>
                <w:sz w:val="24"/>
                <w:highlight w:val="none"/>
              </w:rPr>
            </w:pPr>
            <w:r>
              <w:rPr>
                <w:rFonts w:hint="eastAsia"/>
                <w:color w:val="auto"/>
                <w:sz w:val="24"/>
                <w:highlight w:val="none"/>
              </w:rPr>
              <w:t>从业人员10人以下的</w:t>
            </w:r>
          </w:p>
        </w:tc>
        <w:tc>
          <w:tcPr>
            <w:tcW w:w="752" w:type="dxa"/>
            <w:vMerge w:val="continue"/>
            <w:vAlign w:val="center"/>
          </w:tcPr>
          <w:p w14:paraId="19AD84CD">
            <w:pPr>
              <w:pStyle w:val="142"/>
              <w:spacing w:before="67"/>
              <w:ind w:left="15"/>
              <w:rPr>
                <w:color w:val="auto"/>
                <w:sz w:val="24"/>
                <w:highlight w:val="none"/>
              </w:rPr>
            </w:pPr>
          </w:p>
        </w:tc>
      </w:tr>
    </w:tbl>
    <w:p w14:paraId="4EB2AAEF">
      <w:pPr>
        <w:pStyle w:val="24"/>
        <w:tabs>
          <w:tab w:val="left" w:pos="482"/>
          <w:tab w:val="left" w:pos="2183"/>
          <w:tab w:val="left" w:pos="3884"/>
          <w:tab w:val="left" w:pos="5585"/>
        </w:tabs>
        <w:ind w:firstLine="240"/>
        <w:rPr>
          <w:color w:val="auto"/>
          <w:highlight w:val="none"/>
          <w:lang w:val="en-GB"/>
        </w:rPr>
      </w:pPr>
    </w:p>
    <w:p w14:paraId="69D6B020">
      <w:pPr>
        <w:rPr>
          <w:color w:val="auto"/>
          <w:highlight w:val="none"/>
          <w:lang w:val="en-GB"/>
        </w:rPr>
      </w:pPr>
    </w:p>
    <w:p w14:paraId="7B73E743">
      <w:pPr>
        <w:spacing w:line="320" w:lineRule="exact"/>
        <w:ind w:firstLine="435"/>
        <w:rPr>
          <w:b/>
          <w:bCs/>
          <w:color w:val="auto"/>
          <w:highlight w:val="none"/>
          <w:lang w:val="en-GB"/>
        </w:rPr>
      </w:pPr>
      <w:r>
        <w:rPr>
          <w:rFonts w:hint="eastAsia"/>
          <w:b/>
          <w:bCs/>
          <w:color w:val="auto"/>
          <w:highlight w:val="none"/>
          <w:lang w:val="en-GB"/>
        </w:rPr>
        <w:t>该附件可供投标人参考。</w:t>
      </w:r>
    </w:p>
    <w:p w14:paraId="4A8EBC10">
      <w:pPr>
        <w:pStyle w:val="13"/>
        <w:spacing w:line="360" w:lineRule="auto"/>
        <w:jc w:val="left"/>
        <w:outlineLvl w:val="1"/>
        <w:rPr>
          <w:b/>
          <w:bCs/>
          <w:color w:val="auto"/>
          <w:highlight w:val="none"/>
          <w:lang w:val="en-GB"/>
        </w:rPr>
      </w:pPr>
      <w:r>
        <w:rPr>
          <w:rFonts w:hint="eastAsia"/>
          <w:b/>
          <w:bCs/>
          <w:color w:val="auto"/>
          <w:highlight w:val="none"/>
          <w:lang w:val="en-GB"/>
        </w:rPr>
        <w:br w:type="page"/>
      </w:r>
    </w:p>
    <w:p w14:paraId="74C24820">
      <w:pPr>
        <w:pStyle w:val="58"/>
        <w:spacing w:line="360" w:lineRule="auto"/>
        <w:rPr>
          <w:rFonts w:ascii="宋体" w:hAnsi="宋体"/>
          <w:b/>
          <w:color w:val="auto"/>
          <w:sz w:val="28"/>
          <w:szCs w:val="28"/>
          <w:highlight w:val="none"/>
        </w:rPr>
      </w:pPr>
      <w:r>
        <w:rPr>
          <w:rFonts w:hint="eastAsia" w:ascii="宋体" w:hAnsi="宋体"/>
          <w:b/>
          <w:color w:val="auto"/>
          <w:sz w:val="28"/>
          <w:szCs w:val="28"/>
          <w:highlight w:val="none"/>
        </w:rPr>
        <w:t>附件16</w:t>
      </w:r>
    </w:p>
    <w:p w14:paraId="2EB9B206">
      <w:pPr>
        <w:pStyle w:val="25"/>
        <w:keepNext w:val="0"/>
        <w:keepLines w:val="0"/>
        <w:pageBreakBefore w:val="0"/>
        <w:widowControl w:val="0"/>
        <w:tabs>
          <w:tab w:val="left" w:pos="2489"/>
        </w:tabs>
        <w:kinsoku/>
        <w:wordWrap/>
        <w:overflowPunct/>
        <w:topLinePunct w:val="0"/>
        <w:autoSpaceDE/>
        <w:autoSpaceDN/>
        <w:bidi w:val="0"/>
        <w:adjustRightInd/>
        <w:snapToGrid/>
        <w:spacing w:line="320" w:lineRule="exact"/>
        <w:ind w:left="0" w:leftChars="0" w:firstLine="0" w:firstLineChars="0"/>
        <w:textAlignment w:val="auto"/>
        <w:rPr>
          <w:rFonts w:ascii="宋体" w:hAnsi="宋体"/>
          <w:b/>
          <w:bCs/>
          <w:color w:val="auto"/>
          <w:sz w:val="30"/>
          <w:szCs w:val="30"/>
          <w:highlight w:val="none"/>
        </w:rPr>
      </w:pPr>
      <w:r>
        <w:rPr>
          <w:rFonts w:hint="eastAsia" w:ascii="宋体" w:hAnsi="宋体"/>
          <w:b/>
          <w:bCs/>
          <w:color w:val="auto"/>
          <w:sz w:val="28"/>
          <w:szCs w:val="28"/>
          <w:highlight w:val="none"/>
        </w:rPr>
        <w:tab/>
      </w:r>
      <w:r>
        <w:rPr>
          <w:rFonts w:hint="eastAsia" w:ascii="宋体" w:hAnsi="宋体"/>
          <w:b/>
          <w:bCs/>
          <w:color w:val="auto"/>
          <w:sz w:val="28"/>
          <w:szCs w:val="28"/>
          <w:highlight w:val="none"/>
        </w:rPr>
        <w:t xml:space="preserve">          </w:t>
      </w:r>
      <w:r>
        <w:rPr>
          <w:rFonts w:hint="eastAsia" w:ascii="宋体" w:hAnsi="宋体"/>
          <w:b/>
          <w:bCs/>
          <w:color w:val="auto"/>
          <w:sz w:val="30"/>
          <w:szCs w:val="30"/>
          <w:highlight w:val="none"/>
        </w:rPr>
        <w:t>得分自查表</w:t>
      </w:r>
    </w:p>
    <w:tbl>
      <w:tblPr>
        <w:tblStyle w:val="144"/>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6"/>
        <w:gridCol w:w="920"/>
        <w:gridCol w:w="5955"/>
        <w:gridCol w:w="1108"/>
      </w:tblGrid>
      <w:tr w14:paraId="2119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7911" w:type="dxa"/>
            <w:gridSpan w:val="3"/>
            <w:noWrap w:val="0"/>
            <w:vAlign w:val="center"/>
          </w:tcPr>
          <w:p w14:paraId="661D651C">
            <w:pPr>
              <w:pStyle w:val="152"/>
              <w:spacing w:before="133" w:line="360" w:lineRule="auto"/>
              <w:ind w:left="115"/>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评审内容</w:t>
            </w:r>
          </w:p>
        </w:tc>
        <w:tc>
          <w:tcPr>
            <w:tcW w:w="1108" w:type="dxa"/>
            <w:noWrap w:val="0"/>
            <w:vAlign w:val="center"/>
          </w:tcPr>
          <w:p w14:paraId="7AA4CB01">
            <w:pPr>
              <w:pStyle w:val="152"/>
              <w:spacing w:before="133" w:line="360" w:lineRule="auto"/>
              <w:ind w:left="115"/>
              <w:jc w:val="center"/>
              <w:rPr>
                <w:rFonts w:hint="default" w:ascii="宋体" w:hAnsi="宋体" w:eastAsia="宋体" w:cs="宋体"/>
                <w:b/>
                <w:bCs/>
                <w:color w:val="auto"/>
                <w:sz w:val="21"/>
                <w:szCs w:val="21"/>
                <w:lang w:val="en-US" w:eastAsia="zh-CN"/>
              </w:rPr>
            </w:pPr>
            <w:r>
              <w:rPr>
                <w:rFonts w:hint="eastAsia" w:cs="宋体"/>
                <w:b/>
                <w:bCs/>
                <w:color w:val="auto"/>
                <w:sz w:val="21"/>
                <w:szCs w:val="21"/>
                <w:lang w:val="en-US" w:eastAsia="zh-CN"/>
              </w:rPr>
              <w:t>自查得分</w:t>
            </w:r>
          </w:p>
        </w:tc>
      </w:tr>
      <w:tr w14:paraId="53E8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4" w:hRule="atLeast"/>
          <w:jc w:val="center"/>
        </w:trPr>
        <w:tc>
          <w:tcPr>
            <w:tcW w:w="1036" w:type="dxa"/>
            <w:vMerge w:val="restart"/>
            <w:noWrap w:val="0"/>
            <w:vAlign w:val="center"/>
          </w:tcPr>
          <w:p w14:paraId="513DCF9A">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技 </w:t>
            </w:r>
          </w:p>
          <w:p w14:paraId="4589ED26">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术 </w:t>
            </w:r>
          </w:p>
          <w:p w14:paraId="229D1D57">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商 </w:t>
            </w:r>
          </w:p>
          <w:p w14:paraId="64BC85ED">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务</w:t>
            </w:r>
          </w:p>
          <w:p w14:paraId="5560C109">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w:t>
            </w:r>
          </w:p>
          <w:p w14:paraId="0A70ED84">
            <w:pPr>
              <w:spacing w:line="360" w:lineRule="auto"/>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（70 分）</w:t>
            </w:r>
          </w:p>
        </w:tc>
        <w:tc>
          <w:tcPr>
            <w:tcW w:w="920" w:type="dxa"/>
            <w:noWrap w:val="0"/>
            <w:vAlign w:val="center"/>
          </w:tcPr>
          <w:p w14:paraId="4CA887DC">
            <w:pPr>
              <w:spacing w:line="360" w:lineRule="auto"/>
              <w:jc w:val="center"/>
              <w:rPr>
                <w:rFonts w:hint="eastAsia" w:ascii="宋体" w:hAnsi="宋体" w:eastAsia="宋体" w:cs="宋体"/>
                <w:b/>
                <w:bCs/>
                <w:color w:val="auto"/>
                <w:sz w:val="21"/>
                <w:szCs w:val="21"/>
              </w:rPr>
            </w:pPr>
          </w:p>
          <w:p w14:paraId="4DEFEC20">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认证证书</w:t>
            </w:r>
          </w:p>
          <w:p w14:paraId="16294D4A">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（3 分）</w:t>
            </w:r>
          </w:p>
        </w:tc>
        <w:tc>
          <w:tcPr>
            <w:tcW w:w="5955" w:type="dxa"/>
            <w:noWrap w:val="0"/>
            <w:vAlign w:val="top"/>
          </w:tcPr>
          <w:p w14:paraId="700E73A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投标人具有有效期内的认证证书：</w:t>
            </w:r>
          </w:p>
          <w:p w14:paraId="2A80FAFB">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1、质量管理体系认证证书的得 1 分；</w:t>
            </w:r>
          </w:p>
          <w:p w14:paraId="3B3ABCE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2、环境管理体系认证证书的得 1 分；</w:t>
            </w:r>
          </w:p>
          <w:p w14:paraId="0F5849F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3、职业健康安全管理认证体系认证证书得 1 分； </w:t>
            </w:r>
          </w:p>
          <w:p w14:paraId="26AFF97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每提供一个得 1 分，最高 3 分。</w:t>
            </w:r>
          </w:p>
          <w:p w14:paraId="4DFBDDDD">
            <w:pPr>
              <w:spacing w:line="36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注：投标文件中须同时提供证书复印件和“ 国家市场监督管理总局全国认证认可 信息公共服务平台 ”查询结果截图加盖公章，未提供或提供不全的不得分。</w:t>
            </w:r>
          </w:p>
        </w:tc>
        <w:tc>
          <w:tcPr>
            <w:tcW w:w="1108" w:type="dxa"/>
            <w:noWrap w:val="0"/>
            <w:vAlign w:val="top"/>
          </w:tcPr>
          <w:p w14:paraId="19B286F6">
            <w:pPr>
              <w:spacing w:line="360" w:lineRule="auto"/>
              <w:rPr>
                <w:rFonts w:hint="eastAsia" w:ascii="宋体" w:hAnsi="宋体" w:eastAsia="宋体" w:cs="宋体"/>
                <w:b/>
                <w:bCs/>
                <w:color w:val="auto"/>
                <w:sz w:val="21"/>
                <w:szCs w:val="21"/>
              </w:rPr>
            </w:pPr>
          </w:p>
        </w:tc>
      </w:tr>
      <w:tr w14:paraId="74E9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9" w:hRule="atLeast"/>
          <w:jc w:val="center"/>
        </w:trPr>
        <w:tc>
          <w:tcPr>
            <w:tcW w:w="1036" w:type="dxa"/>
            <w:vMerge w:val="continue"/>
            <w:noWrap w:val="0"/>
            <w:vAlign w:val="center"/>
          </w:tcPr>
          <w:p w14:paraId="47777FF3">
            <w:pPr>
              <w:pStyle w:val="152"/>
              <w:spacing w:before="133" w:line="360" w:lineRule="auto"/>
              <w:ind w:left="115"/>
              <w:jc w:val="center"/>
              <w:rPr>
                <w:rFonts w:hint="eastAsia" w:ascii="宋体" w:hAnsi="宋体" w:eastAsia="宋体" w:cs="宋体"/>
                <w:b/>
                <w:bCs/>
                <w:color w:val="auto"/>
                <w:sz w:val="21"/>
                <w:szCs w:val="21"/>
                <w:lang w:val="en-US" w:eastAsia="zh-CN"/>
              </w:rPr>
            </w:pPr>
          </w:p>
        </w:tc>
        <w:tc>
          <w:tcPr>
            <w:tcW w:w="920" w:type="dxa"/>
            <w:noWrap w:val="0"/>
            <w:vAlign w:val="center"/>
          </w:tcPr>
          <w:p w14:paraId="3DBD5BBE">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投标人业绩</w:t>
            </w:r>
          </w:p>
          <w:p w14:paraId="18D1AFDF">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（3 分）</w:t>
            </w:r>
          </w:p>
          <w:p w14:paraId="4075E660">
            <w:pPr>
              <w:spacing w:line="360" w:lineRule="auto"/>
              <w:jc w:val="center"/>
              <w:rPr>
                <w:rFonts w:hint="eastAsia" w:ascii="宋体" w:hAnsi="宋体" w:eastAsia="宋体" w:cs="宋体"/>
                <w:b/>
                <w:bCs/>
                <w:color w:val="auto"/>
                <w:sz w:val="21"/>
                <w:szCs w:val="21"/>
              </w:rPr>
            </w:pPr>
          </w:p>
          <w:p w14:paraId="2DD06539">
            <w:pPr>
              <w:spacing w:line="360" w:lineRule="auto"/>
              <w:jc w:val="center"/>
              <w:rPr>
                <w:rFonts w:hint="eastAsia" w:ascii="宋体" w:hAnsi="宋体" w:eastAsia="宋体" w:cs="宋体"/>
                <w:b/>
                <w:bCs/>
                <w:color w:val="auto"/>
                <w:sz w:val="21"/>
                <w:szCs w:val="21"/>
                <w:lang w:val="en-US" w:eastAsia="zh-CN"/>
              </w:rPr>
            </w:pPr>
          </w:p>
        </w:tc>
        <w:tc>
          <w:tcPr>
            <w:tcW w:w="5955" w:type="dxa"/>
            <w:noWrap w:val="0"/>
            <w:vAlign w:val="top"/>
          </w:tcPr>
          <w:p w14:paraId="7F3B7B47">
            <w:pPr>
              <w:pStyle w:val="152"/>
              <w:spacing w:before="127" w:line="360" w:lineRule="auto"/>
              <w:ind w:left="152" w:right="107" w:hanging="37"/>
              <w:rPr>
                <w:rFonts w:hint="eastAsia" w:ascii="宋体" w:hAnsi="宋体" w:eastAsia="宋体" w:cs="宋体"/>
                <w:color w:val="auto"/>
                <w:sz w:val="21"/>
                <w:szCs w:val="21"/>
              </w:rPr>
            </w:pPr>
            <w:r>
              <w:rPr>
                <w:rFonts w:hint="eastAsia" w:ascii="宋体" w:hAnsi="宋体" w:eastAsia="宋体" w:cs="宋体"/>
                <w:color w:val="auto"/>
                <w:spacing w:val="6"/>
                <w:sz w:val="21"/>
                <w:szCs w:val="21"/>
              </w:rPr>
              <w:t>投标人自</w:t>
            </w:r>
            <w:r>
              <w:rPr>
                <w:rFonts w:hint="eastAsia" w:ascii="宋体" w:hAnsi="宋体" w:eastAsia="宋体" w:cs="宋体"/>
                <w:color w:val="auto"/>
                <w:spacing w:val="-21"/>
                <w:sz w:val="21"/>
                <w:szCs w:val="21"/>
              </w:rPr>
              <w:t xml:space="preserve"> </w:t>
            </w:r>
            <w:r>
              <w:rPr>
                <w:rFonts w:hint="eastAsia" w:ascii="宋体" w:hAnsi="宋体" w:eastAsia="宋体" w:cs="宋体"/>
                <w:color w:val="auto"/>
                <w:spacing w:val="6"/>
                <w:sz w:val="21"/>
                <w:szCs w:val="21"/>
              </w:rPr>
              <w:t>2021</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6"/>
                <w:sz w:val="21"/>
                <w:szCs w:val="21"/>
              </w:rPr>
              <w:t>年</w:t>
            </w:r>
            <w:r>
              <w:rPr>
                <w:rFonts w:hint="eastAsia" w:ascii="宋体" w:hAnsi="宋体" w:eastAsia="宋体" w:cs="宋体"/>
                <w:color w:val="auto"/>
                <w:spacing w:val="-21"/>
                <w:sz w:val="21"/>
                <w:szCs w:val="21"/>
              </w:rPr>
              <w:t xml:space="preserve"> </w:t>
            </w:r>
            <w:r>
              <w:rPr>
                <w:rFonts w:hint="eastAsia" w:ascii="宋体" w:hAnsi="宋体" w:eastAsia="宋体" w:cs="宋体"/>
                <w:color w:val="auto"/>
                <w:spacing w:val="6"/>
                <w:sz w:val="21"/>
                <w:szCs w:val="21"/>
              </w:rPr>
              <w:t>1</w:t>
            </w:r>
            <w:r>
              <w:rPr>
                <w:rFonts w:hint="eastAsia" w:ascii="宋体" w:hAnsi="宋体" w:eastAsia="宋体" w:cs="宋体"/>
                <w:color w:val="auto"/>
                <w:spacing w:val="-31"/>
                <w:sz w:val="21"/>
                <w:szCs w:val="21"/>
              </w:rPr>
              <w:t xml:space="preserve"> </w:t>
            </w:r>
            <w:r>
              <w:rPr>
                <w:rFonts w:hint="eastAsia" w:ascii="宋体" w:hAnsi="宋体" w:eastAsia="宋体" w:cs="宋体"/>
                <w:color w:val="auto"/>
                <w:spacing w:val="6"/>
                <w:sz w:val="21"/>
                <w:szCs w:val="21"/>
              </w:rPr>
              <w:t>月</w:t>
            </w:r>
            <w:r>
              <w:rPr>
                <w:rFonts w:hint="eastAsia" w:ascii="宋体" w:hAnsi="宋体" w:eastAsia="宋体" w:cs="宋体"/>
                <w:color w:val="auto"/>
                <w:spacing w:val="-21"/>
                <w:sz w:val="21"/>
                <w:szCs w:val="21"/>
              </w:rPr>
              <w:t xml:space="preserve"> </w:t>
            </w:r>
            <w:r>
              <w:rPr>
                <w:rFonts w:hint="eastAsia" w:ascii="宋体" w:hAnsi="宋体" w:eastAsia="宋体" w:cs="宋体"/>
                <w:color w:val="auto"/>
                <w:spacing w:val="6"/>
                <w:sz w:val="21"/>
                <w:szCs w:val="21"/>
              </w:rPr>
              <w:t>1 日（以合同签订日期为准)起至今，具有类似厨房设备项</w:t>
            </w:r>
            <w:r>
              <w:rPr>
                <w:rFonts w:hint="eastAsia" w:ascii="宋体" w:hAnsi="宋体" w:eastAsia="宋体" w:cs="宋体"/>
                <w:color w:val="auto"/>
                <w:spacing w:val="3"/>
                <w:sz w:val="21"/>
                <w:szCs w:val="21"/>
              </w:rPr>
              <w:t>目供货业绩，每提供</w:t>
            </w:r>
            <w:r>
              <w:rPr>
                <w:rFonts w:hint="eastAsia" w:ascii="宋体" w:hAnsi="宋体" w:eastAsia="宋体" w:cs="宋体"/>
                <w:color w:val="auto"/>
                <w:spacing w:val="-19"/>
                <w:sz w:val="21"/>
                <w:szCs w:val="21"/>
              </w:rPr>
              <w:t xml:space="preserve"> </w:t>
            </w:r>
            <w:r>
              <w:rPr>
                <w:rFonts w:hint="eastAsia" w:ascii="宋体" w:hAnsi="宋体" w:eastAsia="宋体" w:cs="宋体"/>
                <w:color w:val="auto"/>
                <w:spacing w:val="3"/>
                <w:sz w:val="21"/>
                <w:szCs w:val="21"/>
              </w:rPr>
              <w:t>1</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3"/>
                <w:sz w:val="21"/>
                <w:szCs w:val="21"/>
              </w:rPr>
              <w:t>份合同得</w:t>
            </w:r>
            <w:r>
              <w:rPr>
                <w:rFonts w:hint="eastAsia" w:ascii="宋体" w:hAnsi="宋体" w:eastAsia="宋体" w:cs="宋体"/>
                <w:color w:val="auto"/>
                <w:spacing w:val="-24"/>
                <w:sz w:val="21"/>
                <w:szCs w:val="21"/>
              </w:rPr>
              <w:t xml:space="preserve"> </w:t>
            </w:r>
            <w:r>
              <w:rPr>
                <w:rFonts w:hint="eastAsia" w:ascii="宋体" w:hAnsi="宋体" w:eastAsia="宋体" w:cs="宋体"/>
                <w:color w:val="auto"/>
                <w:spacing w:val="3"/>
                <w:sz w:val="21"/>
                <w:szCs w:val="21"/>
              </w:rPr>
              <w:t>1</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3"/>
                <w:sz w:val="21"/>
                <w:szCs w:val="21"/>
              </w:rPr>
              <w:t>分，本项最高得</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3"/>
                <w:sz w:val="21"/>
                <w:szCs w:val="21"/>
              </w:rPr>
              <w:t>3</w:t>
            </w:r>
            <w:r>
              <w:rPr>
                <w:rFonts w:hint="eastAsia" w:ascii="宋体" w:hAnsi="宋体" w:eastAsia="宋体" w:cs="宋体"/>
                <w:color w:val="auto"/>
                <w:spacing w:val="-36"/>
                <w:sz w:val="21"/>
                <w:szCs w:val="21"/>
              </w:rPr>
              <w:t xml:space="preserve"> </w:t>
            </w:r>
            <w:r>
              <w:rPr>
                <w:rFonts w:hint="eastAsia" w:ascii="宋体" w:hAnsi="宋体" w:eastAsia="宋体" w:cs="宋体"/>
                <w:color w:val="auto"/>
                <w:spacing w:val="3"/>
                <w:sz w:val="21"/>
                <w:szCs w:val="21"/>
              </w:rPr>
              <w:t>分。</w:t>
            </w:r>
          </w:p>
          <w:p w14:paraId="5E9413DE">
            <w:pPr>
              <w:pStyle w:val="152"/>
              <w:spacing w:before="32" w:line="360" w:lineRule="auto"/>
              <w:ind w:left="113" w:leftChars="0"/>
              <w:rPr>
                <w:rFonts w:hint="eastAsia" w:ascii="宋体" w:hAnsi="宋体" w:eastAsia="宋体" w:cs="宋体"/>
                <w:b/>
                <w:bCs/>
                <w:color w:val="auto"/>
                <w:sz w:val="21"/>
                <w:szCs w:val="21"/>
                <w:lang w:val="en-US" w:eastAsia="zh-CN"/>
              </w:rPr>
            </w:pPr>
            <w:r>
              <w:rPr>
                <w:rFonts w:hint="eastAsia" w:ascii="宋体" w:hAnsi="宋体" w:eastAsia="宋体" w:cs="宋体"/>
                <w:color w:val="auto"/>
                <w:spacing w:val="9"/>
                <w:sz w:val="21"/>
                <w:szCs w:val="21"/>
              </w:rPr>
              <w:t>注：投标文件中须同时提供中标通知书及合同复印件加盖公章。</w:t>
            </w:r>
          </w:p>
        </w:tc>
        <w:tc>
          <w:tcPr>
            <w:tcW w:w="1108" w:type="dxa"/>
            <w:noWrap w:val="0"/>
            <w:vAlign w:val="top"/>
          </w:tcPr>
          <w:p w14:paraId="2CD71DB4">
            <w:pPr>
              <w:pStyle w:val="152"/>
              <w:spacing w:before="32" w:line="360" w:lineRule="auto"/>
              <w:ind w:left="113" w:leftChars="0"/>
              <w:rPr>
                <w:rFonts w:hint="eastAsia" w:ascii="宋体" w:hAnsi="宋体" w:eastAsia="宋体" w:cs="宋体"/>
                <w:color w:val="auto"/>
                <w:spacing w:val="9"/>
                <w:sz w:val="21"/>
                <w:szCs w:val="21"/>
              </w:rPr>
            </w:pPr>
          </w:p>
        </w:tc>
      </w:tr>
      <w:tr w14:paraId="7E75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9" w:hRule="atLeast"/>
          <w:jc w:val="center"/>
        </w:trPr>
        <w:tc>
          <w:tcPr>
            <w:tcW w:w="1036" w:type="dxa"/>
            <w:vMerge w:val="continue"/>
            <w:noWrap w:val="0"/>
            <w:vAlign w:val="center"/>
          </w:tcPr>
          <w:p w14:paraId="72039039">
            <w:pPr>
              <w:spacing w:line="360" w:lineRule="auto"/>
              <w:jc w:val="center"/>
              <w:rPr>
                <w:rFonts w:hint="eastAsia" w:ascii="宋体" w:hAnsi="宋体" w:eastAsia="宋体" w:cs="宋体"/>
                <w:color w:val="auto"/>
                <w:sz w:val="21"/>
                <w:szCs w:val="21"/>
              </w:rPr>
            </w:pPr>
          </w:p>
        </w:tc>
        <w:tc>
          <w:tcPr>
            <w:tcW w:w="920" w:type="dxa"/>
            <w:noWrap w:val="0"/>
            <w:vAlign w:val="center"/>
          </w:tcPr>
          <w:p w14:paraId="1FFBAC18">
            <w:pPr>
              <w:spacing w:line="360" w:lineRule="auto"/>
              <w:jc w:val="center"/>
              <w:rPr>
                <w:rFonts w:hint="eastAsia" w:ascii="宋体" w:hAnsi="宋体" w:eastAsia="宋体" w:cs="宋体"/>
                <w:b/>
                <w:bCs/>
                <w:color w:val="auto"/>
                <w:sz w:val="21"/>
                <w:szCs w:val="21"/>
              </w:rPr>
            </w:pPr>
          </w:p>
          <w:p w14:paraId="23924CF3">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技术参数响应情况</w:t>
            </w:r>
          </w:p>
          <w:p w14:paraId="0311906D">
            <w:pPr>
              <w:spacing w:line="360" w:lineRule="auto"/>
              <w:jc w:val="center"/>
              <w:rPr>
                <w:rFonts w:hint="eastAsia" w:ascii="宋体" w:hAnsi="宋体" w:eastAsia="宋体" w:cs="宋体"/>
                <w:b/>
                <w:bCs/>
                <w:color w:val="auto"/>
                <w:sz w:val="21"/>
                <w:szCs w:val="21"/>
                <w:lang w:val="en-US" w:eastAsia="en-US"/>
              </w:rPr>
            </w:pPr>
            <w:r>
              <w:rPr>
                <w:rFonts w:hint="eastAsia" w:ascii="宋体" w:hAnsi="宋体" w:eastAsia="宋体" w:cs="宋体"/>
                <w:b/>
                <w:bCs/>
                <w:color w:val="auto"/>
                <w:sz w:val="21"/>
                <w:szCs w:val="21"/>
              </w:rPr>
              <w:t>（</w:t>
            </w:r>
            <w:r>
              <w:rPr>
                <w:rFonts w:hint="eastAsia" w:ascii="宋体" w:hAnsi="宋体" w:cs="宋体"/>
                <w:b/>
                <w:bCs/>
                <w:color w:val="auto"/>
                <w:sz w:val="21"/>
                <w:szCs w:val="21"/>
                <w:lang w:val="en-US" w:eastAsia="zh-CN"/>
              </w:rPr>
              <w:t>30</w:t>
            </w:r>
            <w:r>
              <w:rPr>
                <w:rFonts w:hint="eastAsia" w:ascii="宋体" w:hAnsi="宋体" w:eastAsia="宋体" w:cs="宋体"/>
                <w:b/>
                <w:bCs/>
                <w:color w:val="auto"/>
                <w:sz w:val="21"/>
                <w:szCs w:val="21"/>
              </w:rPr>
              <w:t>分）</w:t>
            </w:r>
          </w:p>
        </w:tc>
        <w:tc>
          <w:tcPr>
            <w:tcW w:w="5955" w:type="dxa"/>
            <w:noWrap w:val="0"/>
            <w:vAlign w:val="top"/>
          </w:tcPr>
          <w:p w14:paraId="68A26D33">
            <w:pPr>
              <w:pStyle w:val="152"/>
              <w:spacing w:before="125" w:line="360" w:lineRule="auto"/>
              <w:ind w:left="113" w:right="54" w:firstLine="10"/>
              <w:rPr>
                <w:rFonts w:hint="eastAsia" w:ascii="宋体" w:hAnsi="宋体" w:eastAsia="宋体" w:cs="宋体"/>
                <w:color w:val="auto"/>
                <w:spacing w:val="5"/>
                <w:sz w:val="21"/>
                <w:szCs w:val="21"/>
              </w:rPr>
            </w:pPr>
            <w:r>
              <w:rPr>
                <w:rFonts w:hint="eastAsia" w:ascii="宋体" w:hAnsi="宋体" w:eastAsia="宋体" w:cs="宋体"/>
                <w:color w:val="auto"/>
                <w:spacing w:val="6"/>
                <w:sz w:val="21"/>
                <w:szCs w:val="21"/>
              </w:rPr>
              <w:t>（1）根据投标人针对招标文件要求“技术要求</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6"/>
                <w:sz w:val="21"/>
                <w:szCs w:val="21"/>
              </w:rPr>
              <w:t>”中各项条款</w:t>
            </w:r>
            <w:r>
              <w:rPr>
                <w:rFonts w:hint="eastAsia" w:ascii="宋体" w:hAnsi="宋体" w:eastAsia="宋体" w:cs="宋体"/>
                <w:color w:val="auto"/>
                <w:spacing w:val="5"/>
                <w:sz w:val="21"/>
                <w:szCs w:val="21"/>
              </w:rPr>
              <w:t>响应程度情</w:t>
            </w:r>
          </w:p>
          <w:p w14:paraId="47151729">
            <w:pPr>
              <w:pStyle w:val="152"/>
              <w:spacing w:before="125" w:line="360" w:lineRule="auto"/>
              <w:ind w:left="113" w:right="54" w:firstLine="10"/>
              <w:rPr>
                <w:rFonts w:hint="eastAsia" w:ascii="宋体" w:hAnsi="宋体" w:eastAsia="宋体" w:cs="宋体"/>
                <w:color w:val="auto"/>
                <w:sz w:val="21"/>
                <w:szCs w:val="21"/>
              </w:rPr>
            </w:pPr>
            <w:r>
              <w:rPr>
                <w:rFonts w:hint="eastAsia" w:ascii="宋体" w:hAnsi="宋体" w:eastAsia="宋体" w:cs="宋体"/>
                <w:color w:val="auto"/>
                <w:spacing w:val="5"/>
                <w:sz w:val="21"/>
                <w:szCs w:val="21"/>
              </w:rPr>
              <w:t>况打分：</w:t>
            </w:r>
            <w:r>
              <w:rPr>
                <w:rFonts w:hint="eastAsia" w:ascii="宋体" w:hAnsi="宋体" w:eastAsia="宋体" w:cs="宋体"/>
                <w:color w:val="auto"/>
                <w:spacing w:val="6"/>
                <w:sz w:val="21"/>
                <w:szCs w:val="21"/>
              </w:rPr>
              <w:t>全部满足招标文件技术要求得</w:t>
            </w:r>
            <w:r>
              <w:rPr>
                <w:rFonts w:hint="eastAsia" w:cs="宋体"/>
                <w:color w:val="auto"/>
                <w:spacing w:val="-22"/>
                <w:sz w:val="21"/>
                <w:szCs w:val="21"/>
                <w:lang w:val="en-US" w:eastAsia="zh-CN"/>
              </w:rPr>
              <w:t>30</w:t>
            </w:r>
            <w:r>
              <w:rPr>
                <w:rFonts w:hint="eastAsia" w:ascii="宋体" w:hAnsi="宋体" w:eastAsia="宋体" w:cs="宋体"/>
                <w:color w:val="auto"/>
                <w:spacing w:val="6"/>
                <w:sz w:val="21"/>
                <w:szCs w:val="21"/>
              </w:rPr>
              <w:t>分；</w:t>
            </w:r>
          </w:p>
          <w:p w14:paraId="4BC73F32">
            <w:pPr>
              <w:pStyle w:val="152"/>
              <w:spacing w:before="132" w:line="360" w:lineRule="auto"/>
              <w:ind w:left="123"/>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pacing w:val="7"/>
                <w:sz w:val="21"/>
                <w:szCs w:val="21"/>
              </w:rPr>
              <w:t>（2）</w:t>
            </w:r>
            <w:r>
              <w:rPr>
                <w:rFonts w:hint="eastAsia" w:ascii="宋体" w:hAnsi="宋体" w:eastAsia="宋体" w:cs="宋体"/>
                <w:b/>
                <w:bCs/>
                <w:color w:val="auto"/>
                <w:spacing w:val="7"/>
                <w:sz w:val="21"/>
                <w:szCs w:val="21"/>
              </w:rPr>
              <w:t>带“</w:t>
            </w:r>
            <w:r>
              <w:rPr>
                <w:rStyle w:val="150"/>
                <w:b/>
                <w:bCs/>
                <w:color w:val="auto"/>
                <w:highlight w:val="none"/>
                <w:lang w:val="en-US" w:eastAsia="zh-CN" w:bidi="ar"/>
              </w:rPr>
              <w:t>★</w:t>
            </w:r>
            <w:r>
              <w:rPr>
                <w:rFonts w:hint="eastAsia" w:ascii="宋体" w:hAnsi="宋体" w:eastAsia="宋体" w:cs="宋体"/>
                <w:b/>
                <w:bCs/>
                <w:color w:val="auto"/>
                <w:spacing w:val="-63"/>
                <w:sz w:val="21"/>
                <w:szCs w:val="21"/>
              </w:rPr>
              <w:t xml:space="preserve"> </w:t>
            </w:r>
            <w:r>
              <w:rPr>
                <w:rFonts w:hint="eastAsia" w:ascii="宋体" w:hAnsi="宋体" w:eastAsia="宋体" w:cs="宋体"/>
                <w:b/>
                <w:bCs/>
                <w:color w:val="auto"/>
                <w:spacing w:val="7"/>
                <w:sz w:val="21"/>
                <w:szCs w:val="21"/>
              </w:rPr>
              <w:t>”的技术指标，未提供相应证明材料的，视为负偏离，每负偏离一条</w:t>
            </w:r>
            <w:r>
              <w:rPr>
                <w:rFonts w:hint="eastAsia" w:cs="宋体"/>
                <w:b/>
                <w:bCs/>
                <w:color w:val="auto"/>
                <w:spacing w:val="7"/>
                <w:sz w:val="21"/>
                <w:szCs w:val="21"/>
                <w:lang w:val="en-US" w:eastAsia="zh-CN"/>
              </w:rPr>
              <w:t>2</w:t>
            </w:r>
            <w:r>
              <w:rPr>
                <w:rFonts w:hint="eastAsia" w:ascii="宋体" w:hAnsi="宋体" w:eastAsia="宋体" w:cs="宋体"/>
                <w:b/>
                <w:bCs/>
                <w:color w:val="auto"/>
                <w:spacing w:val="7"/>
                <w:sz w:val="21"/>
                <w:szCs w:val="21"/>
              </w:rPr>
              <w:t>分</w:t>
            </w:r>
            <w:r>
              <w:rPr>
                <w:rFonts w:hint="eastAsia" w:ascii="宋体" w:hAnsi="宋体" w:eastAsia="宋体" w:cs="宋体"/>
                <w:color w:val="auto"/>
                <w:spacing w:val="7"/>
                <w:sz w:val="21"/>
                <w:szCs w:val="21"/>
              </w:rPr>
              <w:t>；未带“</w:t>
            </w:r>
            <w:r>
              <w:rPr>
                <w:rStyle w:val="150"/>
                <w:color w:val="auto"/>
                <w:highlight w:val="none"/>
                <w:lang w:val="en-US" w:eastAsia="zh-CN" w:bidi="ar"/>
              </w:rPr>
              <w:t>★</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7"/>
                <w:sz w:val="21"/>
                <w:szCs w:val="21"/>
              </w:rPr>
              <w:t>”的技术指标,每负偏离一条</w:t>
            </w:r>
            <w:r>
              <w:rPr>
                <w:rFonts w:hint="eastAsia" w:ascii="宋体" w:hAnsi="宋体" w:eastAsia="宋体" w:cs="宋体"/>
                <w:color w:val="auto"/>
                <w:spacing w:val="6"/>
                <w:sz w:val="21"/>
                <w:szCs w:val="21"/>
              </w:rPr>
              <w:t>扣</w:t>
            </w:r>
            <w:r>
              <w:rPr>
                <w:rFonts w:hint="eastAsia" w:cs="宋体"/>
                <w:color w:val="auto"/>
                <w:spacing w:val="-24"/>
                <w:sz w:val="21"/>
                <w:szCs w:val="21"/>
                <w:lang w:val="en-US" w:eastAsia="zh-CN"/>
              </w:rPr>
              <w:t>1</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6"/>
                <w:sz w:val="21"/>
                <w:szCs w:val="21"/>
              </w:rPr>
              <w:t>分。以此类推，扣完为止。</w:t>
            </w:r>
          </w:p>
        </w:tc>
        <w:tc>
          <w:tcPr>
            <w:tcW w:w="1108" w:type="dxa"/>
            <w:noWrap w:val="0"/>
            <w:vAlign w:val="top"/>
          </w:tcPr>
          <w:p w14:paraId="3B9721EA">
            <w:pPr>
              <w:pStyle w:val="152"/>
              <w:spacing w:before="132" w:line="360" w:lineRule="auto"/>
              <w:ind w:left="123"/>
              <w:rPr>
                <w:rFonts w:hint="eastAsia" w:ascii="宋体" w:hAnsi="宋体" w:eastAsia="宋体" w:cs="宋体"/>
                <w:color w:val="auto"/>
                <w:spacing w:val="7"/>
                <w:sz w:val="21"/>
                <w:szCs w:val="21"/>
              </w:rPr>
            </w:pPr>
          </w:p>
        </w:tc>
      </w:tr>
    </w:tbl>
    <w:p w14:paraId="30E10A05">
      <w:pPr>
        <w:rPr>
          <w:rFonts w:ascii="宋体" w:hAnsi="宋体"/>
          <w:color w:val="auto"/>
          <w:szCs w:val="21"/>
          <w:highlight w:val="none"/>
          <w:lang w:val="en-GB"/>
        </w:rPr>
      </w:pPr>
      <w:r>
        <w:rPr>
          <w:rFonts w:ascii="宋体" w:hAnsi="宋体"/>
          <w:color w:val="auto"/>
          <w:szCs w:val="21"/>
          <w:highlight w:val="none"/>
          <w:lang w:val="en-GB"/>
        </w:rPr>
        <w:br w:type="page"/>
      </w:r>
    </w:p>
    <w:p w14:paraId="16725F10">
      <w:pPr>
        <w:pStyle w:val="58"/>
        <w:spacing w:line="360" w:lineRule="auto"/>
        <w:rPr>
          <w:rFonts w:ascii="宋体" w:hAnsi="宋体"/>
          <w:b/>
          <w:color w:val="auto"/>
          <w:sz w:val="28"/>
          <w:szCs w:val="28"/>
          <w:highlight w:val="none"/>
        </w:rPr>
      </w:pPr>
      <w:r>
        <w:rPr>
          <w:rFonts w:hint="eastAsia" w:ascii="宋体" w:hAnsi="宋体"/>
          <w:b/>
          <w:color w:val="auto"/>
          <w:sz w:val="28"/>
          <w:szCs w:val="28"/>
          <w:highlight w:val="none"/>
        </w:rPr>
        <w:t>附件17</w:t>
      </w:r>
    </w:p>
    <w:p w14:paraId="7CCD39B0">
      <w:pPr>
        <w:widowControl/>
        <w:spacing w:line="312" w:lineRule="auto"/>
        <w:jc w:val="center"/>
        <w:rPr>
          <w:rFonts w:ascii="黑体" w:hAnsi="黑体" w:eastAsia="黑体" w:cs="黑体"/>
          <w:b/>
          <w:bCs/>
          <w:color w:val="auto"/>
          <w:sz w:val="36"/>
          <w:szCs w:val="36"/>
          <w:highlight w:val="none"/>
        </w:rPr>
      </w:pPr>
      <w:r>
        <w:rPr>
          <w:rFonts w:hint="eastAsia" w:ascii="黑体" w:hAnsi="黑体" w:eastAsia="黑体" w:cs="黑体"/>
          <w:b/>
          <w:bCs/>
          <w:color w:val="auto"/>
          <w:kern w:val="0"/>
          <w:sz w:val="36"/>
          <w:szCs w:val="36"/>
          <w:highlight w:val="none"/>
        </w:rPr>
        <w:t>政府采购活动现场确认声明书</w:t>
      </w:r>
    </w:p>
    <w:p w14:paraId="211E1D59">
      <w:pPr>
        <w:widowControl/>
        <w:spacing w:line="312" w:lineRule="auto"/>
        <w:jc w:val="left"/>
        <w:rPr>
          <w:rFonts w:ascii="仿宋" w:hAnsi="仿宋" w:eastAsia="仿宋" w:cs="仿宋"/>
          <w:color w:val="auto"/>
          <w:kern w:val="0"/>
          <w:sz w:val="24"/>
          <w:highlight w:val="none"/>
        </w:rPr>
      </w:pPr>
    </w:p>
    <w:p w14:paraId="64ED9136">
      <w:pPr>
        <w:widowControl/>
        <w:spacing w:line="312" w:lineRule="auto"/>
        <w:jc w:val="left"/>
        <w:rPr>
          <w:rFonts w:eastAsia="仿宋"/>
          <w:color w:val="auto"/>
          <w:sz w:val="24"/>
          <w:highlight w:val="none"/>
        </w:rPr>
      </w:pPr>
      <w:r>
        <w:rPr>
          <w:rFonts w:hint="eastAsia" w:ascii="仿宋" w:hAnsi="仿宋" w:eastAsia="仿宋" w:cs="仿宋"/>
          <w:color w:val="auto"/>
          <w:kern w:val="0"/>
          <w:sz w:val="24"/>
          <w:highlight w:val="none"/>
          <w:lang w:eastAsia="zh-CN"/>
        </w:rPr>
        <w:t>台州中域工程咨询有限公司</w:t>
      </w:r>
      <w:r>
        <w:rPr>
          <w:rFonts w:hint="eastAsia" w:ascii="仿宋" w:hAnsi="仿宋" w:eastAsia="仿宋" w:cs="仿宋"/>
          <w:color w:val="auto"/>
          <w:kern w:val="0"/>
          <w:sz w:val="24"/>
          <w:highlight w:val="none"/>
        </w:rPr>
        <w:t>：</w:t>
      </w:r>
    </w:p>
    <w:p w14:paraId="0D21CF91">
      <w:pPr>
        <w:widowControl/>
        <w:spacing w:line="312" w:lineRule="auto"/>
        <w:ind w:firstLine="480" w:firstLineChars="200"/>
        <w:jc w:val="left"/>
        <w:rPr>
          <w:color w:val="auto"/>
          <w:sz w:val="24"/>
          <w:highlight w:val="none"/>
        </w:rPr>
      </w:pPr>
      <w:r>
        <w:rPr>
          <w:rFonts w:hint="eastAsia" w:ascii="仿宋" w:hAnsi="仿宋" w:eastAsia="仿宋" w:cs="仿宋"/>
          <w:color w:val="auto"/>
          <w:kern w:val="0"/>
          <w:sz w:val="24"/>
          <w:highlight w:val="none"/>
        </w:rPr>
        <w:t>本人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（授权代表姓名），经由</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（单位名称）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（法定代表人姓名）合法授权参加</w:t>
      </w:r>
      <w:r>
        <w:rPr>
          <w:rFonts w:hint="eastAsia" w:ascii="仿宋" w:hAnsi="仿宋" w:eastAsia="仿宋" w:cs="仿宋"/>
          <w:color w:val="auto"/>
          <w:kern w:val="0"/>
          <w:sz w:val="24"/>
          <w:highlight w:val="none"/>
          <w:u w:val="single"/>
        </w:rPr>
        <w:t xml:space="preserve">          项目</w:t>
      </w:r>
      <w:r>
        <w:rPr>
          <w:rFonts w:hint="eastAsia" w:ascii="仿宋" w:hAnsi="仿宋" w:eastAsia="仿宋" w:cs="仿宋"/>
          <w:color w:val="auto"/>
          <w:kern w:val="0"/>
          <w:sz w:val="24"/>
          <w:highlight w:val="none"/>
        </w:rPr>
        <w:t>（编号：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）政府采购活动。经与本单位法人代表（负责人）联系确认，现就有关公平竞争事项郑重声明如下： </w:t>
      </w:r>
    </w:p>
    <w:p w14:paraId="48E48CE5">
      <w:pPr>
        <w:widowControl/>
        <w:spacing w:line="312" w:lineRule="auto"/>
        <w:jc w:val="left"/>
        <w:rPr>
          <w:color w:val="auto"/>
          <w:sz w:val="24"/>
          <w:highlight w:val="none"/>
        </w:rPr>
      </w:pPr>
      <w:r>
        <w:rPr>
          <w:rFonts w:hint="eastAsia" w:ascii="仿宋" w:hAnsi="仿宋" w:eastAsia="仿宋" w:cs="仿宋"/>
          <w:color w:val="auto"/>
          <w:kern w:val="0"/>
          <w:sz w:val="24"/>
          <w:highlight w:val="none"/>
        </w:rPr>
        <w:t xml:space="preserve">一、本单位与采购人之间 </w:t>
      </w:r>
      <w:r>
        <w:rPr>
          <w:rFonts w:hint="eastAsia" w:ascii="仿宋" w:hAnsi="仿宋" w:eastAsia="仿宋" w:cs="仿宋"/>
          <w:color w:val="auto"/>
          <w:kern w:val="0"/>
          <w:sz w:val="52"/>
          <w:szCs w:val="52"/>
          <w:highlight w:val="none"/>
        </w:rPr>
        <w:sym w:font="Wingdings 2" w:char="00A3"/>
      </w:r>
      <w:r>
        <w:rPr>
          <w:rFonts w:hint="eastAsia" w:ascii="仿宋" w:hAnsi="仿宋" w:eastAsia="仿宋" w:cs="仿宋"/>
          <w:color w:val="auto"/>
          <w:kern w:val="0"/>
          <w:sz w:val="24"/>
          <w:highlight w:val="none"/>
          <w:u w:val="single"/>
        </w:rPr>
        <w:t>不存在利害关系</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52"/>
          <w:szCs w:val="52"/>
          <w:highlight w:val="none"/>
        </w:rPr>
        <w:sym w:font="Wingdings 2" w:char="00A3"/>
      </w:r>
      <w:r>
        <w:rPr>
          <w:rFonts w:hint="eastAsia" w:ascii="仿宋" w:hAnsi="仿宋" w:eastAsia="仿宋" w:cs="仿宋"/>
          <w:color w:val="auto"/>
          <w:kern w:val="0"/>
          <w:sz w:val="24"/>
          <w:highlight w:val="none"/>
          <w:u w:val="single"/>
        </w:rPr>
        <w:t>存在下列利害关系</w:t>
      </w:r>
      <w:r>
        <w:rPr>
          <w:rFonts w:hint="eastAsia" w:ascii="仿宋" w:hAnsi="仿宋" w:eastAsia="仿宋" w:cs="仿宋"/>
          <w:color w:val="auto"/>
          <w:kern w:val="0"/>
          <w:sz w:val="24"/>
          <w:highlight w:val="none"/>
        </w:rPr>
        <w:t xml:space="preserve">： </w:t>
      </w:r>
    </w:p>
    <w:p w14:paraId="3383B355">
      <w:pPr>
        <w:widowControl/>
        <w:spacing w:line="312" w:lineRule="auto"/>
        <w:jc w:val="left"/>
        <w:rPr>
          <w:color w:val="auto"/>
          <w:sz w:val="24"/>
          <w:highlight w:val="none"/>
        </w:rPr>
      </w:pPr>
      <w:r>
        <w:rPr>
          <w:rFonts w:hint="eastAsia" w:ascii="仿宋" w:hAnsi="仿宋" w:eastAsia="仿宋" w:cs="仿宋"/>
          <w:color w:val="auto"/>
          <w:kern w:val="0"/>
          <w:sz w:val="24"/>
          <w:highlight w:val="none"/>
        </w:rPr>
        <w:t xml:space="preserve">A．投资关系 B．行政隶属关系 C．业务指导关系 </w:t>
      </w:r>
    </w:p>
    <w:p w14:paraId="73FA25D7">
      <w:pPr>
        <w:widowControl/>
        <w:spacing w:line="312" w:lineRule="auto"/>
        <w:jc w:val="left"/>
        <w:rPr>
          <w:color w:val="auto"/>
          <w:sz w:val="24"/>
          <w:highlight w:val="none"/>
        </w:rPr>
      </w:pPr>
      <w:r>
        <w:rPr>
          <w:rFonts w:hint="eastAsia" w:ascii="仿宋" w:hAnsi="仿宋" w:eastAsia="仿宋" w:cs="仿宋"/>
          <w:color w:val="auto"/>
          <w:kern w:val="0"/>
          <w:sz w:val="24"/>
          <w:highlight w:val="none"/>
        </w:rPr>
        <w:t xml:space="preserve">D．其他可能影响采购公正的利害关系（如有，请如实说明）。 </w:t>
      </w:r>
    </w:p>
    <w:p w14:paraId="1BC8AA63">
      <w:pPr>
        <w:widowControl/>
        <w:spacing w:line="312" w:lineRule="auto"/>
        <w:jc w:val="left"/>
        <w:rPr>
          <w:color w:val="auto"/>
          <w:sz w:val="24"/>
          <w:highlight w:val="none"/>
        </w:rPr>
      </w:pPr>
      <w:r>
        <w:rPr>
          <w:rFonts w:hint="eastAsia" w:ascii="仿宋" w:hAnsi="仿宋" w:eastAsia="仿宋" w:cs="仿宋"/>
          <w:color w:val="auto"/>
          <w:kern w:val="0"/>
          <w:sz w:val="24"/>
          <w:highlight w:val="none"/>
        </w:rPr>
        <w:t>二、现己清楚知道参加本项目采购活动的其他所有供应商名称，本单位与其他所有供应商之间均不存在利害关系，与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（供应商名称）之间存在下列利害关系： </w:t>
      </w:r>
    </w:p>
    <w:p w14:paraId="291C8F57">
      <w:pPr>
        <w:widowControl/>
        <w:spacing w:line="312" w:lineRule="auto"/>
        <w:jc w:val="left"/>
        <w:rPr>
          <w:color w:val="auto"/>
          <w:sz w:val="24"/>
          <w:highlight w:val="none"/>
        </w:rPr>
      </w:pPr>
      <w:r>
        <w:rPr>
          <w:rFonts w:hint="eastAsia" w:ascii="仿宋" w:hAnsi="仿宋" w:eastAsia="仿宋" w:cs="仿宋"/>
          <w:color w:val="auto"/>
          <w:kern w:val="0"/>
          <w:sz w:val="24"/>
          <w:highlight w:val="none"/>
        </w:rPr>
        <w:t xml:space="preserve">A．法定代表人或负责人或实际控制人是同一人 </w:t>
      </w:r>
    </w:p>
    <w:p w14:paraId="38B27489">
      <w:pPr>
        <w:widowControl/>
        <w:spacing w:line="312" w:lineRule="auto"/>
        <w:jc w:val="left"/>
        <w:rPr>
          <w:color w:val="auto"/>
          <w:sz w:val="24"/>
          <w:highlight w:val="none"/>
        </w:rPr>
      </w:pPr>
      <w:r>
        <w:rPr>
          <w:rFonts w:hint="eastAsia" w:ascii="仿宋" w:hAnsi="仿宋" w:eastAsia="仿宋" w:cs="仿宋"/>
          <w:color w:val="auto"/>
          <w:kern w:val="0"/>
          <w:sz w:val="24"/>
          <w:highlight w:val="none"/>
        </w:rPr>
        <w:t xml:space="preserve">B．法定代表人或负责人或实际控制人是夫妻关系 </w:t>
      </w:r>
    </w:p>
    <w:p w14:paraId="10D4D39D">
      <w:pPr>
        <w:widowControl/>
        <w:spacing w:line="312" w:lineRule="auto"/>
        <w:jc w:val="left"/>
        <w:rPr>
          <w:color w:val="auto"/>
          <w:sz w:val="24"/>
          <w:highlight w:val="none"/>
        </w:rPr>
      </w:pPr>
      <w:r>
        <w:rPr>
          <w:rFonts w:hint="eastAsia" w:ascii="仿宋" w:hAnsi="仿宋" w:eastAsia="仿宋" w:cs="仿宋"/>
          <w:color w:val="auto"/>
          <w:kern w:val="0"/>
          <w:sz w:val="24"/>
          <w:highlight w:val="none"/>
        </w:rPr>
        <w:t xml:space="preserve">C．法定代表人或负责人或实际控制人是直系血亲关系 </w:t>
      </w:r>
    </w:p>
    <w:p w14:paraId="09617B8F">
      <w:pPr>
        <w:widowControl/>
        <w:spacing w:line="312" w:lineRule="auto"/>
        <w:jc w:val="left"/>
        <w:rPr>
          <w:color w:val="auto"/>
          <w:sz w:val="24"/>
          <w:highlight w:val="none"/>
        </w:rPr>
      </w:pPr>
      <w:r>
        <w:rPr>
          <w:rFonts w:hint="eastAsia" w:ascii="仿宋" w:hAnsi="仿宋" w:eastAsia="仿宋" w:cs="仿宋"/>
          <w:color w:val="auto"/>
          <w:kern w:val="0"/>
          <w:sz w:val="24"/>
          <w:highlight w:val="none"/>
        </w:rPr>
        <w:t xml:space="preserve">D．法定代表人或负责人或实际控制人存在三代以内旁系血亲关系 </w:t>
      </w:r>
    </w:p>
    <w:p w14:paraId="49776100">
      <w:pPr>
        <w:widowControl/>
        <w:spacing w:line="312" w:lineRule="auto"/>
        <w:jc w:val="left"/>
        <w:rPr>
          <w:color w:val="auto"/>
          <w:sz w:val="24"/>
          <w:highlight w:val="none"/>
        </w:rPr>
      </w:pPr>
      <w:r>
        <w:rPr>
          <w:rFonts w:hint="eastAsia" w:ascii="仿宋" w:hAnsi="仿宋" w:eastAsia="仿宋" w:cs="仿宋"/>
          <w:color w:val="auto"/>
          <w:kern w:val="0"/>
          <w:sz w:val="24"/>
          <w:highlight w:val="none"/>
        </w:rPr>
        <w:t xml:space="preserve">E．法定代表人或负责人或实际控制人存在近姻亲关系 </w:t>
      </w:r>
    </w:p>
    <w:p w14:paraId="4A353F70">
      <w:pPr>
        <w:widowControl/>
        <w:spacing w:line="312" w:lineRule="auto"/>
        <w:jc w:val="left"/>
        <w:rPr>
          <w:color w:val="auto"/>
          <w:sz w:val="24"/>
          <w:highlight w:val="none"/>
        </w:rPr>
      </w:pPr>
      <w:r>
        <w:rPr>
          <w:rFonts w:hint="eastAsia" w:ascii="仿宋" w:hAnsi="仿宋" w:eastAsia="仿宋" w:cs="仿宋"/>
          <w:color w:val="auto"/>
          <w:kern w:val="0"/>
          <w:sz w:val="24"/>
          <w:highlight w:val="none"/>
        </w:rPr>
        <w:t xml:space="preserve">F．法定代表人或负责人或实际控制人存在股份控制或实际控制关系 </w:t>
      </w:r>
    </w:p>
    <w:p w14:paraId="39766D9D">
      <w:pPr>
        <w:widowControl/>
        <w:spacing w:line="312" w:lineRule="auto"/>
        <w:jc w:val="left"/>
        <w:rPr>
          <w:color w:val="auto"/>
          <w:sz w:val="24"/>
          <w:highlight w:val="none"/>
        </w:rPr>
      </w:pPr>
      <w:r>
        <w:rPr>
          <w:rFonts w:hint="eastAsia" w:ascii="仿宋" w:hAnsi="仿宋" w:eastAsia="仿宋" w:cs="仿宋"/>
          <w:color w:val="auto"/>
          <w:kern w:val="0"/>
          <w:sz w:val="24"/>
          <w:highlight w:val="none"/>
        </w:rPr>
        <w:t xml:space="preserve">G．存在共同直接或间接投资设立子公司、联营企业和合营企业情况 </w:t>
      </w:r>
    </w:p>
    <w:p w14:paraId="4F8A839D">
      <w:pPr>
        <w:widowControl/>
        <w:spacing w:line="312" w:lineRule="auto"/>
        <w:jc w:val="left"/>
        <w:rPr>
          <w:color w:val="auto"/>
          <w:sz w:val="24"/>
          <w:highlight w:val="none"/>
        </w:rPr>
      </w:pPr>
      <w:r>
        <w:rPr>
          <w:rFonts w:hint="eastAsia" w:ascii="仿宋" w:hAnsi="仿宋" w:eastAsia="仿宋" w:cs="仿宋"/>
          <w:color w:val="auto"/>
          <w:kern w:val="0"/>
          <w:sz w:val="24"/>
          <w:highlight w:val="none"/>
        </w:rPr>
        <w:t xml:space="preserve">H．存在分级代理或代销关系、同一生产制造商关系、管理关系、重要业务（占主昔业务收入 50 ％以上）或重要财务 </w:t>
      </w:r>
    </w:p>
    <w:p w14:paraId="34487BD6">
      <w:pPr>
        <w:widowControl/>
        <w:spacing w:line="312" w:lineRule="auto"/>
        <w:jc w:val="left"/>
        <w:rPr>
          <w:color w:val="auto"/>
          <w:sz w:val="24"/>
          <w:highlight w:val="none"/>
        </w:rPr>
      </w:pPr>
      <w:r>
        <w:rPr>
          <w:rFonts w:hint="eastAsia" w:ascii="仿宋" w:hAnsi="仿宋" w:eastAsia="仿宋" w:cs="仿宋"/>
          <w:color w:val="auto"/>
          <w:kern w:val="0"/>
          <w:sz w:val="24"/>
          <w:highlight w:val="none"/>
        </w:rPr>
        <w:t xml:space="preserve">往来关系（如融资）等其他实质性控制关系 </w:t>
      </w:r>
    </w:p>
    <w:p w14:paraId="73048C18">
      <w:pPr>
        <w:widowControl/>
        <w:spacing w:line="312" w:lineRule="auto"/>
        <w:jc w:val="left"/>
        <w:rPr>
          <w:color w:val="auto"/>
          <w:sz w:val="24"/>
          <w:highlight w:val="none"/>
        </w:rPr>
      </w:pPr>
      <w:r>
        <w:rPr>
          <w:rFonts w:hint="eastAsia" w:ascii="仿宋" w:hAnsi="仿宋" w:eastAsia="仿宋" w:cs="仿宋"/>
          <w:color w:val="auto"/>
          <w:kern w:val="0"/>
          <w:sz w:val="24"/>
          <w:highlight w:val="none"/>
        </w:rPr>
        <w:t>I．其他利害关系情况</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7D5717C5">
      <w:pPr>
        <w:widowControl/>
        <w:spacing w:line="312" w:lineRule="auto"/>
        <w:jc w:val="left"/>
        <w:rPr>
          <w:color w:val="auto"/>
          <w:sz w:val="24"/>
          <w:highlight w:val="none"/>
        </w:rPr>
      </w:pPr>
      <w:r>
        <w:rPr>
          <w:rFonts w:hint="eastAsia" w:ascii="仿宋" w:hAnsi="仿宋" w:eastAsia="仿宋" w:cs="仿宋"/>
          <w:color w:val="auto"/>
          <w:kern w:val="0"/>
          <w:sz w:val="24"/>
          <w:highlight w:val="none"/>
        </w:rPr>
        <w:t xml:space="preserve">三、现己清楚知道并严格遵守政府采购法律法规和现场纪律。 </w:t>
      </w:r>
    </w:p>
    <w:p w14:paraId="12AE1D09">
      <w:pPr>
        <w:widowControl/>
        <w:spacing w:line="312" w:lineRule="auto"/>
        <w:jc w:val="left"/>
        <w:rPr>
          <w:color w:val="auto"/>
          <w:sz w:val="24"/>
          <w:highlight w:val="none"/>
        </w:rPr>
      </w:pPr>
      <w:r>
        <w:rPr>
          <w:rFonts w:hint="eastAsia" w:ascii="仿宋" w:hAnsi="仿宋" w:eastAsia="仿宋" w:cs="仿宋"/>
          <w:color w:val="auto"/>
          <w:kern w:val="0"/>
          <w:sz w:val="24"/>
          <w:highlight w:val="none"/>
        </w:rPr>
        <w:t>四、我发现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供应商之间存在或可能存在上述第二条第</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项利害关系。 </w:t>
      </w:r>
    </w:p>
    <w:p w14:paraId="7ABBDF71">
      <w:pPr>
        <w:widowControl/>
        <w:spacing w:line="312" w:lineRule="auto"/>
        <w:jc w:val="center"/>
        <w:rPr>
          <w:rFonts w:ascii="仿宋" w:hAnsi="仿宋" w:eastAsia="仿宋" w:cs="仿宋"/>
          <w:color w:val="auto"/>
          <w:kern w:val="0"/>
          <w:sz w:val="24"/>
          <w:highlight w:val="none"/>
        </w:rPr>
      </w:pPr>
    </w:p>
    <w:p w14:paraId="6E57230A">
      <w:pPr>
        <w:widowControl/>
        <w:spacing w:line="312" w:lineRule="auto"/>
        <w:jc w:val="center"/>
        <w:rPr>
          <w:rFonts w:ascii="仿宋" w:hAnsi="仿宋" w:eastAsia="仿宋" w:cs="仿宋"/>
          <w:color w:val="auto"/>
          <w:kern w:val="0"/>
          <w:sz w:val="24"/>
          <w:highlight w:val="none"/>
        </w:rPr>
      </w:pPr>
    </w:p>
    <w:p w14:paraId="24361DA2">
      <w:pPr>
        <w:widowControl/>
        <w:spacing w:line="312"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法定代表人或授权委托人（签字或盖章）：</w:t>
      </w:r>
    </w:p>
    <w:p w14:paraId="08CF5066">
      <w:pPr>
        <w:widowControl/>
        <w:spacing w:line="312" w:lineRule="auto"/>
        <w:jc w:val="center"/>
        <w:rPr>
          <w:rFonts w:ascii="宋体" w:hAnsi="宋体"/>
          <w:color w:val="auto"/>
          <w:szCs w:val="21"/>
          <w:highlight w:val="none"/>
          <w:lang w:val="en-GB"/>
        </w:rPr>
      </w:pPr>
      <w:r>
        <w:rPr>
          <w:rFonts w:hint="eastAsia" w:ascii="仿宋" w:hAnsi="仿宋" w:eastAsia="仿宋" w:cs="仿宋"/>
          <w:color w:val="auto"/>
          <w:kern w:val="0"/>
          <w:sz w:val="24"/>
          <w:highlight w:val="none"/>
        </w:rPr>
        <w:t>日期：    年   月   日</w:t>
      </w:r>
    </w:p>
    <w:sectPr>
      <w:pgSz w:w="11906" w:h="16838"/>
      <w:pgMar w:top="1440" w:right="1587" w:bottom="1440"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方正书宋简体">
    <w:altName w:val="宋体"/>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pingfang sc">
    <w:altName w:val="Times New Roman"/>
    <w:panose1 w:val="00000000000000000000"/>
    <w:charset w:val="00"/>
    <w:family w:val="auto"/>
    <w:pitch w:val="default"/>
    <w:sig w:usb0="00000000" w:usb1="00000000" w:usb2="00000000" w:usb3="00000000" w:csb0="00000000" w:csb1="00000000"/>
  </w:font>
  <w:font w:name="宋体_x0003_...销.">
    <w:altName w:val="宋体"/>
    <w:panose1 w:val="00000000000000000000"/>
    <w:charset w:val="86"/>
    <w:family w:val="roman"/>
    <w:pitch w:val="default"/>
    <w:sig w:usb0="00000000" w:usb1="00000000" w:usb2="00000010" w:usb3="00000000" w:csb0="00040000" w:csb1="00000000"/>
  </w:font>
  <w:font w:name="Dotum">
    <w:altName w:val="Segoe Print"/>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Kingsoft Symbol">
    <w:panose1 w:val="0500010001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B4501">
    <w:pPr>
      <w:pStyle w:val="18"/>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path/>
          <v:fill on="f" focussize="0,0"/>
          <v:stroke on="f" weight="0.5pt" joinstyle="miter"/>
          <v:imagedata o:title=""/>
          <o:lock v:ext="edit"/>
          <v:textbox inset="0mm,0mm,0mm,0mm" style="mso-fit-shape-to-text:t;">
            <w:txbxContent>
              <w:p w14:paraId="66EE48D1">
                <w:pPr>
                  <w:pStyle w:val="18"/>
                </w:pPr>
                <w:r>
                  <w:fldChar w:fldCharType="begin"/>
                </w:r>
                <w:r>
                  <w:instrText xml:space="preserve"> PAGE  \* MERGEFORMAT </w:instrText>
                </w:r>
                <w:r>
                  <w:fldChar w:fldCharType="separate"/>
                </w:r>
                <w:r>
                  <w:t>20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DCA7C">
    <w:pPr>
      <w:pStyle w:val="19"/>
      <w:jc w:val="right"/>
    </w:pPr>
    <w:r>
      <w:rPr>
        <w:rFonts w:hint="eastAsia" w:asciiTheme="minorEastAsia" w:hAnsiTheme="minorEastAsia" w:eastAsiaTheme="minorEastAsia" w:cstheme="minorEastAsia"/>
        <w:bCs/>
        <w:iCs/>
        <w:color w:val="000000" w:themeColor="text1"/>
        <w:kern w:val="0"/>
        <w:szCs w:val="18"/>
        <w:u w:val="single"/>
      </w:rPr>
      <w:t>玉环市政府采购招标文件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41A4A">
    <w:pPr>
      <w:pStyle w:val="19"/>
      <w:jc w:val="right"/>
      <w:rPr>
        <w:rFonts w:asciiTheme="minorEastAsia" w:hAnsiTheme="minorEastAsia" w:eastAsiaTheme="minorEastAsia" w:cstheme="minorEastAsia"/>
        <w:bCs/>
        <w:iCs/>
        <w:szCs w:val="18"/>
      </w:rPr>
    </w:pPr>
    <w:r>
      <w:rPr>
        <w:rFonts w:hint="eastAsia" w:asciiTheme="minorEastAsia" w:hAnsiTheme="minorEastAsia" w:eastAsiaTheme="minorEastAsia" w:cstheme="minorEastAsia"/>
        <w:bCs/>
        <w:iCs/>
        <w:color w:val="000000" w:themeColor="text1"/>
        <w:kern w:val="0"/>
        <w:szCs w:val="18"/>
        <w:u w:val="single"/>
      </w:rPr>
      <w:t>玉环市政府采购招标文件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8AEB0699"/>
    <w:multiLevelType w:val="singleLevel"/>
    <w:tmpl w:val="8AEB0699"/>
    <w:lvl w:ilvl="0" w:tentative="0">
      <w:start w:val="2"/>
      <w:numFmt w:val="decimal"/>
      <w:suff w:val="nothing"/>
      <w:lvlText w:val="（%1）"/>
      <w:lvlJc w:val="left"/>
    </w:lvl>
  </w:abstractNum>
  <w:abstractNum w:abstractNumId="2">
    <w:nsid w:val="AE2D8F7B"/>
    <w:multiLevelType w:val="singleLevel"/>
    <w:tmpl w:val="AE2D8F7B"/>
    <w:lvl w:ilvl="0" w:tentative="0">
      <w:start w:val="1"/>
      <w:numFmt w:val="decimal"/>
      <w:pStyle w:val="8"/>
      <w:lvlText w:val="%1."/>
      <w:lvlJc w:val="left"/>
      <w:pPr>
        <w:tabs>
          <w:tab w:val="left" w:pos="360"/>
        </w:tabs>
        <w:ind w:left="360" w:hanging="360"/>
      </w:pPr>
    </w:lvl>
  </w:abstractNum>
  <w:abstractNum w:abstractNumId="3">
    <w:nsid w:val="AF66C6B7"/>
    <w:multiLevelType w:val="singleLevel"/>
    <w:tmpl w:val="AF66C6B7"/>
    <w:lvl w:ilvl="0" w:tentative="0">
      <w:start w:val="1"/>
      <w:numFmt w:val="chineseCounting"/>
      <w:suff w:val="nothing"/>
      <w:lvlText w:val="%1、"/>
      <w:lvlJc w:val="left"/>
      <w:rPr>
        <w:rFonts w:hint="eastAsia"/>
      </w:rPr>
    </w:lvl>
  </w:abstractNum>
  <w:abstractNum w:abstractNumId="4">
    <w:nsid w:val="1482775B"/>
    <w:multiLevelType w:val="multilevel"/>
    <w:tmpl w:val="1482775B"/>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7">
    <w:nsid w:val="60D71A8A"/>
    <w:multiLevelType w:val="singleLevel"/>
    <w:tmpl w:val="60D71A8A"/>
    <w:lvl w:ilvl="0" w:tentative="0">
      <w:start w:val="3"/>
      <w:numFmt w:val="decimal"/>
      <w:suff w:val="nothing"/>
      <w:lvlText w:val="%1、"/>
      <w:lvlJc w:val="left"/>
    </w:lvl>
  </w:abstractNum>
  <w:num w:numId="1">
    <w:abstractNumId w:val="4"/>
  </w:num>
  <w:num w:numId="2">
    <w:abstractNumId w:val="2"/>
  </w:num>
  <w:num w:numId="3">
    <w:abstractNumId w:val="6"/>
  </w:num>
  <w:num w:numId="4">
    <w:abstractNumId w:val="3"/>
  </w:num>
  <w:num w:numId="5">
    <w:abstractNumId w:val="1"/>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hideSpellingErrors/>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MzMzM4MDhiYWYwMGU5MGRhOGE0ZjUwMjhhYTUxYTcifQ=="/>
  </w:docVars>
  <w:rsids>
    <w:rsidRoot w:val="0E970358"/>
    <w:rsid w:val="0000280F"/>
    <w:rsid w:val="000169C9"/>
    <w:rsid w:val="00016A5A"/>
    <w:rsid w:val="000206BD"/>
    <w:rsid w:val="00020961"/>
    <w:rsid w:val="00023EBB"/>
    <w:rsid w:val="00026FD4"/>
    <w:rsid w:val="00062879"/>
    <w:rsid w:val="0006294D"/>
    <w:rsid w:val="00062AB3"/>
    <w:rsid w:val="00073AAD"/>
    <w:rsid w:val="00095A8F"/>
    <w:rsid w:val="000B7C96"/>
    <w:rsid w:val="000C32BA"/>
    <w:rsid w:val="000C527E"/>
    <w:rsid w:val="000C67CC"/>
    <w:rsid w:val="000C7593"/>
    <w:rsid w:val="000E2437"/>
    <w:rsid w:val="00107BF6"/>
    <w:rsid w:val="0012584B"/>
    <w:rsid w:val="00165F2A"/>
    <w:rsid w:val="00171C2E"/>
    <w:rsid w:val="001722A3"/>
    <w:rsid w:val="00174CCD"/>
    <w:rsid w:val="001833B4"/>
    <w:rsid w:val="00195310"/>
    <w:rsid w:val="00197FBD"/>
    <w:rsid w:val="001C065F"/>
    <w:rsid w:val="001C1A64"/>
    <w:rsid w:val="001C4EE3"/>
    <w:rsid w:val="001C65F2"/>
    <w:rsid w:val="001E57D2"/>
    <w:rsid w:val="0020059A"/>
    <w:rsid w:val="002013DA"/>
    <w:rsid w:val="00201D62"/>
    <w:rsid w:val="00202449"/>
    <w:rsid w:val="0021318F"/>
    <w:rsid w:val="00216850"/>
    <w:rsid w:val="002424C4"/>
    <w:rsid w:val="002443B1"/>
    <w:rsid w:val="00263A9E"/>
    <w:rsid w:val="0028657A"/>
    <w:rsid w:val="00295461"/>
    <w:rsid w:val="002A1620"/>
    <w:rsid w:val="002C29D1"/>
    <w:rsid w:val="002E6413"/>
    <w:rsid w:val="003102FB"/>
    <w:rsid w:val="00313610"/>
    <w:rsid w:val="00332E30"/>
    <w:rsid w:val="003339A1"/>
    <w:rsid w:val="0035229E"/>
    <w:rsid w:val="00355BB6"/>
    <w:rsid w:val="00360D14"/>
    <w:rsid w:val="003728BD"/>
    <w:rsid w:val="0038116A"/>
    <w:rsid w:val="003A7693"/>
    <w:rsid w:val="003B4913"/>
    <w:rsid w:val="003C04D2"/>
    <w:rsid w:val="003C55C9"/>
    <w:rsid w:val="003C5E00"/>
    <w:rsid w:val="003D738A"/>
    <w:rsid w:val="003E1759"/>
    <w:rsid w:val="003F1CEC"/>
    <w:rsid w:val="003F236F"/>
    <w:rsid w:val="003F595C"/>
    <w:rsid w:val="003F78E0"/>
    <w:rsid w:val="00411011"/>
    <w:rsid w:val="00412B4E"/>
    <w:rsid w:val="004301EF"/>
    <w:rsid w:val="00436B21"/>
    <w:rsid w:val="00441FAE"/>
    <w:rsid w:val="00446CEF"/>
    <w:rsid w:val="0046392C"/>
    <w:rsid w:val="0046514E"/>
    <w:rsid w:val="004676B3"/>
    <w:rsid w:val="00482C5C"/>
    <w:rsid w:val="004843E2"/>
    <w:rsid w:val="0049032D"/>
    <w:rsid w:val="00491BDF"/>
    <w:rsid w:val="004A26CD"/>
    <w:rsid w:val="004A7D1E"/>
    <w:rsid w:val="004B0E12"/>
    <w:rsid w:val="004B4165"/>
    <w:rsid w:val="004C4D1C"/>
    <w:rsid w:val="004D1114"/>
    <w:rsid w:val="004E2263"/>
    <w:rsid w:val="004F2CCD"/>
    <w:rsid w:val="00514213"/>
    <w:rsid w:val="005144EF"/>
    <w:rsid w:val="00515985"/>
    <w:rsid w:val="00535B18"/>
    <w:rsid w:val="00537072"/>
    <w:rsid w:val="00544590"/>
    <w:rsid w:val="00564B6A"/>
    <w:rsid w:val="00570033"/>
    <w:rsid w:val="00573613"/>
    <w:rsid w:val="00574466"/>
    <w:rsid w:val="005B23B3"/>
    <w:rsid w:val="005B2CD0"/>
    <w:rsid w:val="005D1AAA"/>
    <w:rsid w:val="00603526"/>
    <w:rsid w:val="00607FF7"/>
    <w:rsid w:val="00610A5E"/>
    <w:rsid w:val="00616E31"/>
    <w:rsid w:val="00626935"/>
    <w:rsid w:val="00632BB1"/>
    <w:rsid w:val="00635F52"/>
    <w:rsid w:val="00654BF6"/>
    <w:rsid w:val="00655E3C"/>
    <w:rsid w:val="00674C42"/>
    <w:rsid w:val="006959A5"/>
    <w:rsid w:val="006960CA"/>
    <w:rsid w:val="006A3FDD"/>
    <w:rsid w:val="006A72B0"/>
    <w:rsid w:val="006C78FA"/>
    <w:rsid w:val="006D3690"/>
    <w:rsid w:val="006F0551"/>
    <w:rsid w:val="006F4DFE"/>
    <w:rsid w:val="006F6B57"/>
    <w:rsid w:val="006F7252"/>
    <w:rsid w:val="00741932"/>
    <w:rsid w:val="00750C01"/>
    <w:rsid w:val="00766209"/>
    <w:rsid w:val="007702C8"/>
    <w:rsid w:val="00770FD6"/>
    <w:rsid w:val="00771B5D"/>
    <w:rsid w:val="00784D7E"/>
    <w:rsid w:val="007A2629"/>
    <w:rsid w:val="007A55B8"/>
    <w:rsid w:val="007B4D13"/>
    <w:rsid w:val="007C1005"/>
    <w:rsid w:val="007C74B7"/>
    <w:rsid w:val="007D4118"/>
    <w:rsid w:val="007D6CD9"/>
    <w:rsid w:val="007D73C7"/>
    <w:rsid w:val="007E6122"/>
    <w:rsid w:val="007F0ABE"/>
    <w:rsid w:val="007F303F"/>
    <w:rsid w:val="00802325"/>
    <w:rsid w:val="008140C3"/>
    <w:rsid w:val="00816ECF"/>
    <w:rsid w:val="0082291E"/>
    <w:rsid w:val="0082786A"/>
    <w:rsid w:val="00847BE5"/>
    <w:rsid w:val="00870C75"/>
    <w:rsid w:val="0088066B"/>
    <w:rsid w:val="00886E4A"/>
    <w:rsid w:val="008D0714"/>
    <w:rsid w:val="008D11FE"/>
    <w:rsid w:val="008D3A3D"/>
    <w:rsid w:val="00902653"/>
    <w:rsid w:val="00912983"/>
    <w:rsid w:val="00914AC2"/>
    <w:rsid w:val="00921F0A"/>
    <w:rsid w:val="0093502A"/>
    <w:rsid w:val="00940D55"/>
    <w:rsid w:val="00953816"/>
    <w:rsid w:val="009571CD"/>
    <w:rsid w:val="00962920"/>
    <w:rsid w:val="00966CB8"/>
    <w:rsid w:val="0097692F"/>
    <w:rsid w:val="0097760C"/>
    <w:rsid w:val="00977BF0"/>
    <w:rsid w:val="00982416"/>
    <w:rsid w:val="00985E3B"/>
    <w:rsid w:val="009A6479"/>
    <w:rsid w:val="009A7593"/>
    <w:rsid w:val="009B3E22"/>
    <w:rsid w:val="009D5C4B"/>
    <w:rsid w:val="009D7ABD"/>
    <w:rsid w:val="009E451E"/>
    <w:rsid w:val="009F2950"/>
    <w:rsid w:val="009F3459"/>
    <w:rsid w:val="009F5C74"/>
    <w:rsid w:val="00A128BC"/>
    <w:rsid w:val="00A15B43"/>
    <w:rsid w:val="00A30B75"/>
    <w:rsid w:val="00A67321"/>
    <w:rsid w:val="00A71882"/>
    <w:rsid w:val="00A730CA"/>
    <w:rsid w:val="00A91A12"/>
    <w:rsid w:val="00A9521B"/>
    <w:rsid w:val="00AA6A9A"/>
    <w:rsid w:val="00AD086F"/>
    <w:rsid w:val="00AD14D6"/>
    <w:rsid w:val="00AD375D"/>
    <w:rsid w:val="00AD598A"/>
    <w:rsid w:val="00AF082F"/>
    <w:rsid w:val="00AF54BF"/>
    <w:rsid w:val="00B02E4B"/>
    <w:rsid w:val="00B31815"/>
    <w:rsid w:val="00B57B00"/>
    <w:rsid w:val="00B64276"/>
    <w:rsid w:val="00B73EF0"/>
    <w:rsid w:val="00B84BB5"/>
    <w:rsid w:val="00B951D8"/>
    <w:rsid w:val="00B97C8D"/>
    <w:rsid w:val="00BA35AA"/>
    <w:rsid w:val="00BA568E"/>
    <w:rsid w:val="00BB1787"/>
    <w:rsid w:val="00BE6A57"/>
    <w:rsid w:val="00C002DC"/>
    <w:rsid w:val="00C002E5"/>
    <w:rsid w:val="00C017CF"/>
    <w:rsid w:val="00C141DE"/>
    <w:rsid w:val="00C17F3A"/>
    <w:rsid w:val="00C415AE"/>
    <w:rsid w:val="00C4198F"/>
    <w:rsid w:val="00C469EB"/>
    <w:rsid w:val="00C51936"/>
    <w:rsid w:val="00C52E14"/>
    <w:rsid w:val="00C54F22"/>
    <w:rsid w:val="00C566EB"/>
    <w:rsid w:val="00C571C9"/>
    <w:rsid w:val="00C767D4"/>
    <w:rsid w:val="00CA6C07"/>
    <w:rsid w:val="00CB0CCB"/>
    <w:rsid w:val="00CB1985"/>
    <w:rsid w:val="00CB1DFA"/>
    <w:rsid w:val="00CB55D2"/>
    <w:rsid w:val="00CC232E"/>
    <w:rsid w:val="00CC29B4"/>
    <w:rsid w:val="00CD1804"/>
    <w:rsid w:val="00CD3469"/>
    <w:rsid w:val="00CD3D80"/>
    <w:rsid w:val="00CF2B51"/>
    <w:rsid w:val="00CF4253"/>
    <w:rsid w:val="00D16343"/>
    <w:rsid w:val="00D52A87"/>
    <w:rsid w:val="00D601CF"/>
    <w:rsid w:val="00DC47DA"/>
    <w:rsid w:val="00DD38AF"/>
    <w:rsid w:val="00DE6C56"/>
    <w:rsid w:val="00E12BED"/>
    <w:rsid w:val="00E21498"/>
    <w:rsid w:val="00E25A81"/>
    <w:rsid w:val="00E319E7"/>
    <w:rsid w:val="00E36184"/>
    <w:rsid w:val="00E37DE2"/>
    <w:rsid w:val="00E41A5E"/>
    <w:rsid w:val="00E44ABE"/>
    <w:rsid w:val="00E83D32"/>
    <w:rsid w:val="00E94954"/>
    <w:rsid w:val="00E96434"/>
    <w:rsid w:val="00EA1958"/>
    <w:rsid w:val="00EA46F5"/>
    <w:rsid w:val="00EB1E4C"/>
    <w:rsid w:val="00EB75EA"/>
    <w:rsid w:val="00EC4F62"/>
    <w:rsid w:val="00EE0B5E"/>
    <w:rsid w:val="00EF2797"/>
    <w:rsid w:val="00F03D42"/>
    <w:rsid w:val="00F127FF"/>
    <w:rsid w:val="00F12CEA"/>
    <w:rsid w:val="00F25E81"/>
    <w:rsid w:val="00F30263"/>
    <w:rsid w:val="00F304A2"/>
    <w:rsid w:val="00F3529D"/>
    <w:rsid w:val="00F40EA2"/>
    <w:rsid w:val="00F47E90"/>
    <w:rsid w:val="00F529E3"/>
    <w:rsid w:val="00F561DD"/>
    <w:rsid w:val="00F76987"/>
    <w:rsid w:val="00FA5071"/>
    <w:rsid w:val="00FC41E3"/>
    <w:rsid w:val="00FC776B"/>
    <w:rsid w:val="00FD6B8A"/>
    <w:rsid w:val="00FD79D0"/>
    <w:rsid w:val="01183CBF"/>
    <w:rsid w:val="01344FCF"/>
    <w:rsid w:val="01464B61"/>
    <w:rsid w:val="01545A05"/>
    <w:rsid w:val="015C5D86"/>
    <w:rsid w:val="01753B39"/>
    <w:rsid w:val="017E2A82"/>
    <w:rsid w:val="0186799D"/>
    <w:rsid w:val="01935887"/>
    <w:rsid w:val="01962C9F"/>
    <w:rsid w:val="01967DCC"/>
    <w:rsid w:val="019D1A95"/>
    <w:rsid w:val="01AD5043"/>
    <w:rsid w:val="01AF7323"/>
    <w:rsid w:val="0210026D"/>
    <w:rsid w:val="02315CC6"/>
    <w:rsid w:val="0249783D"/>
    <w:rsid w:val="024C4A63"/>
    <w:rsid w:val="0261662C"/>
    <w:rsid w:val="02663C42"/>
    <w:rsid w:val="027E26E5"/>
    <w:rsid w:val="02840D57"/>
    <w:rsid w:val="02AB7BB3"/>
    <w:rsid w:val="02E50C77"/>
    <w:rsid w:val="02E94F88"/>
    <w:rsid w:val="032D762F"/>
    <w:rsid w:val="033D2EC6"/>
    <w:rsid w:val="036B5288"/>
    <w:rsid w:val="03D16390"/>
    <w:rsid w:val="042F2E34"/>
    <w:rsid w:val="043F347F"/>
    <w:rsid w:val="04742E81"/>
    <w:rsid w:val="047832BE"/>
    <w:rsid w:val="049A1D0B"/>
    <w:rsid w:val="04B76B02"/>
    <w:rsid w:val="04C0140D"/>
    <w:rsid w:val="04CC341D"/>
    <w:rsid w:val="04E16300"/>
    <w:rsid w:val="04E62E18"/>
    <w:rsid w:val="04FD3DDE"/>
    <w:rsid w:val="05137CD7"/>
    <w:rsid w:val="051542A2"/>
    <w:rsid w:val="05605260"/>
    <w:rsid w:val="056A192D"/>
    <w:rsid w:val="05775004"/>
    <w:rsid w:val="05C340C1"/>
    <w:rsid w:val="05E040C9"/>
    <w:rsid w:val="05E17297"/>
    <w:rsid w:val="060B26E0"/>
    <w:rsid w:val="065A7E98"/>
    <w:rsid w:val="06650188"/>
    <w:rsid w:val="066761DB"/>
    <w:rsid w:val="066F073A"/>
    <w:rsid w:val="06782196"/>
    <w:rsid w:val="06783AC4"/>
    <w:rsid w:val="068E6C3D"/>
    <w:rsid w:val="06954E62"/>
    <w:rsid w:val="06B17BA0"/>
    <w:rsid w:val="06C900C9"/>
    <w:rsid w:val="07297D38"/>
    <w:rsid w:val="073C2287"/>
    <w:rsid w:val="073D526D"/>
    <w:rsid w:val="07424EE0"/>
    <w:rsid w:val="07504E39"/>
    <w:rsid w:val="077B289D"/>
    <w:rsid w:val="077F6C40"/>
    <w:rsid w:val="0798011D"/>
    <w:rsid w:val="079B604B"/>
    <w:rsid w:val="07B42829"/>
    <w:rsid w:val="07FE2056"/>
    <w:rsid w:val="082C0DD3"/>
    <w:rsid w:val="0843482A"/>
    <w:rsid w:val="085C0C72"/>
    <w:rsid w:val="085E716A"/>
    <w:rsid w:val="088B0BF4"/>
    <w:rsid w:val="089B56F2"/>
    <w:rsid w:val="08A13C26"/>
    <w:rsid w:val="08A4716C"/>
    <w:rsid w:val="08BA5FC5"/>
    <w:rsid w:val="08D564DE"/>
    <w:rsid w:val="09287C77"/>
    <w:rsid w:val="095204DA"/>
    <w:rsid w:val="0959611C"/>
    <w:rsid w:val="09663F26"/>
    <w:rsid w:val="097134A1"/>
    <w:rsid w:val="0985783E"/>
    <w:rsid w:val="09C17799"/>
    <w:rsid w:val="09E65669"/>
    <w:rsid w:val="0A1E51E4"/>
    <w:rsid w:val="0A1E5CFB"/>
    <w:rsid w:val="0A5C7382"/>
    <w:rsid w:val="0A604E0C"/>
    <w:rsid w:val="0A6A670C"/>
    <w:rsid w:val="0A71658C"/>
    <w:rsid w:val="0A8A75A6"/>
    <w:rsid w:val="0A9F58AD"/>
    <w:rsid w:val="0AB948DC"/>
    <w:rsid w:val="0AEC6CAF"/>
    <w:rsid w:val="0AFF57B1"/>
    <w:rsid w:val="0B130F7C"/>
    <w:rsid w:val="0B964B78"/>
    <w:rsid w:val="0B9E444D"/>
    <w:rsid w:val="0BA965BC"/>
    <w:rsid w:val="0BC1228B"/>
    <w:rsid w:val="0BF24A4D"/>
    <w:rsid w:val="0C1E2BA0"/>
    <w:rsid w:val="0C2415D3"/>
    <w:rsid w:val="0C5862C4"/>
    <w:rsid w:val="0C6536A6"/>
    <w:rsid w:val="0C765CB2"/>
    <w:rsid w:val="0CA90A15"/>
    <w:rsid w:val="0CF4479D"/>
    <w:rsid w:val="0D100DF3"/>
    <w:rsid w:val="0D1136B2"/>
    <w:rsid w:val="0D4B6EEB"/>
    <w:rsid w:val="0D54132D"/>
    <w:rsid w:val="0D5575AF"/>
    <w:rsid w:val="0D686CB9"/>
    <w:rsid w:val="0D8E1831"/>
    <w:rsid w:val="0DAA71D7"/>
    <w:rsid w:val="0DB37DA9"/>
    <w:rsid w:val="0DC4358A"/>
    <w:rsid w:val="0DCA2888"/>
    <w:rsid w:val="0DCE0AE1"/>
    <w:rsid w:val="0DCE1EEF"/>
    <w:rsid w:val="0DD13B75"/>
    <w:rsid w:val="0DE55F05"/>
    <w:rsid w:val="0DF81C92"/>
    <w:rsid w:val="0E470E52"/>
    <w:rsid w:val="0E5D56DB"/>
    <w:rsid w:val="0E635713"/>
    <w:rsid w:val="0E794CFD"/>
    <w:rsid w:val="0E970358"/>
    <w:rsid w:val="0E99586D"/>
    <w:rsid w:val="0EA36BC1"/>
    <w:rsid w:val="0EA85548"/>
    <w:rsid w:val="0EAB1E8E"/>
    <w:rsid w:val="0EAF5E7A"/>
    <w:rsid w:val="0EC3404C"/>
    <w:rsid w:val="0EC34E5B"/>
    <w:rsid w:val="0EE63629"/>
    <w:rsid w:val="0F06132A"/>
    <w:rsid w:val="0F09087E"/>
    <w:rsid w:val="0F0B0D44"/>
    <w:rsid w:val="0F286945"/>
    <w:rsid w:val="0F2B662B"/>
    <w:rsid w:val="0F530A77"/>
    <w:rsid w:val="0F6552E2"/>
    <w:rsid w:val="0FAA16FA"/>
    <w:rsid w:val="0FD94249"/>
    <w:rsid w:val="100E024A"/>
    <w:rsid w:val="101E532A"/>
    <w:rsid w:val="10392EAE"/>
    <w:rsid w:val="105B0B5E"/>
    <w:rsid w:val="105F6E96"/>
    <w:rsid w:val="10706EC2"/>
    <w:rsid w:val="10A10151"/>
    <w:rsid w:val="10DC2EC4"/>
    <w:rsid w:val="110B79BB"/>
    <w:rsid w:val="1121582E"/>
    <w:rsid w:val="11317B11"/>
    <w:rsid w:val="113D64B6"/>
    <w:rsid w:val="1150096A"/>
    <w:rsid w:val="118673A3"/>
    <w:rsid w:val="11A402E3"/>
    <w:rsid w:val="11AA53FF"/>
    <w:rsid w:val="11D16BFE"/>
    <w:rsid w:val="121224AA"/>
    <w:rsid w:val="121511E1"/>
    <w:rsid w:val="124D2044"/>
    <w:rsid w:val="12615F79"/>
    <w:rsid w:val="12635AA8"/>
    <w:rsid w:val="12807280"/>
    <w:rsid w:val="12B32B75"/>
    <w:rsid w:val="130F70C0"/>
    <w:rsid w:val="134F62A3"/>
    <w:rsid w:val="135202B8"/>
    <w:rsid w:val="13595AEC"/>
    <w:rsid w:val="13740FA6"/>
    <w:rsid w:val="13781EA1"/>
    <w:rsid w:val="13785966"/>
    <w:rsid w:val="13BA6F1B"/>
    <w:rsid w:val="13DA1E4D"/>
    <w:rsid w:val="13DF748B"/>
    <w:rsid w:val="13FF3340"/>
    <w:rsid w:val="140A1013"/>
    <w:rsid w:val="140C543C"/>
    <w:rsid w:val="14290ADE"/>
    <w:rsid w:val="14346C0C"/>
    <w:rsid w:val="14383442"/>
    <w:rsid w:val="14506B5E"/>
    <w:rsid w:val="14577DBF"/>
    <w:rsid w:val="1481490C"/>
    <w:rsid w:val="148463E6"/>
    <w:rsid w:val="14883A59"/>
    <w:rsid w:val="149363ED"/>
    <w:rsid w:val="1499656E"/>
    <w:rsid w:val="14AF42C1"/>
    <w:rsid w:val="14B46A8F"/>
    <w:rsid w:val="14D20D9B"/>
    <w:rsid w:val="14DE1C1C"/>
    <w:rsid w:val="15063063"/>
    <w:rsid w:val="15287094"/>
    <w:rsid w:val="15351B4D"/>
    <w:rsid w:val="153B6675"/>
    <w:rsid w:val="154150C9"/>
    <w:rsid w:val="154A0774"/>
    <w:rsid w:val="15565D98"/>
    <w:rsid w:val="156D234F"/>
    <w:rsid w:val="15866A94"/>
    <w:rsid w:val="159350A4"/>
    <w:rsid w:val="159509A4"/>
    <w:rsid w:val="15A72BED"/>
    <w:rsid w:val="15E2359A"/>
    <w:rsid w:val="15E92C35"/>
    <w:rsid w:val="15FB249C"/>
    <w:rsid w:val="161004F0"/>
    <w:rsid w:val="1621170E"/>
    <w:rsid w:val="163F43D4"/>
    <w:rsid w:val="166C737A"/>
    <w:rsid w:val="16787AC2"/>
    <w:rsid w:val="168D7598"/>
    <w:rsid w:val="16B34EF2"/>
    <w:rsid w:val="16E033D4"/>
    <w:rsid w:val="16E713AE"/>
    <w:rsid w:val="171D2119"/>
    <w:rsid w:val="172D620A"/>
    <w:rsid w:val="17416A4D"/>
    <w:rsid w:val="17424826"/>
    <w:rsid w:val="176C53FF"/>
    <w:rsid w:val="17727BE7"/>
    <w:rsid w:val="17AC038B"/>
    <w:rsid w:val="17BA4933"/>
    <w:rsid w:val="17F22323"/>
    <w:rsid w:val="18261AC5"/>
    <w:rsid w:val="18314080"/>
    <w:rsid w:val="18910D9F"/>
    <w:rsid w:val="189A5F9C"/>
    <w:rsid w:val="189B7CF8"/>
    <w:rsid w:val="189C0753"/>
    <w:rsid w:val="18A137CE"/>
    <w:rsid w:val="18B91D2B"/>
    <w:rsid w:val="18BF4FB5"/>
    <w:rsid w:val="18C40414"/>
    <w:rsid w:val="18D53478"/>
    <w:rsid w:val="18EB740A"/>
    <w:rsid w:val="18F71114"/>
    <w:rsid w:val="19232FD4"/>
    <w:rsid w:val="19310D44"/>
    <w:rsid w:val="19D016DA"/>
    <w:rsid w:val="1A29763F"/>
    <w:rsid w:val="1A3B20D5"/>
    <w:rsid w:val="1A5C7C4C"/>
    <w:rsid w:val="1A6A6D44"/>
    <w:rsid w:val="1A7563C0"/>
    <w:rsid w:val="1A7F222D"/>
    <w:rsid w:val="1A817123"/>
    <w:rsid w:val="1A880D79"/>
    <w:rsid w:val="1A98650B"/>
    <w:rsid w:val="1A9B5FFB"/>
    <w:rsid w:val="1AE930D3"/>
    <w:rsid w:val="1B0C75BD"/>
    <w:rsid w:val="1B1821F0"/>
    <w:rsid w:val="1B2F50C2"/>
    <w:rsid w:val="1B7C407F"/>
    <w:rsid w:val="1B915F81"/>
    <w:rsid w:val="1B936A5D"/>
    <w:rsid w:val="1BD83AE2"/>
    <w:rsid w:val="1BDEBEAC"/>
    <w:rsid w:val="1BE23DA9"/>
    <w:rsid w:val="1C093ECB"/>
    <w:rsid w:val="1C23418B"/>
    <w:rsid w:val="1C2D7127"/>
    <w:rsid w:val="1C34223F"/>
    <w:rsid w:val="1C4137F1"/>
    <w:rsid w:val="1C54514E"/>
    <w:rsid w:val="1C546C48"/>
    <w:rsid w:val="1C5D78ED"/>
    <w:rsid w:val="1C7A21C4"/>
    <w:rsid w:val="1C924B41"/>
    <w:rsid w:val="1CB77F1B"/>
    <w:rsid w:val="1CC21F65"/>
    <w:rsid w:val="1CE4433A"/>
    <w:rsid w:val="1CEC3DD9"/>
    <w:rsid w:val="1D1218AC"/>
    <w:rsid w:val="1D2E3157"/>
    <w:rsid w:val="1D320E99"/>
    <w:rsid w:val="1D456C27"/>
    <w:rsid w:val="1D5E3757"/>
    <w:rsid w:val="1D6C565A"/>
    <w:rsid w:val="1D752A5A"/>
    <w:rsid w:val="1D7D16F3"/>
    <w:rsid w:val="1D894E59"/>
    <w:rsid w:val="1DA43419"/>
    <w:rsid w:val="1DA64144"/>
    <w:rsid w:val="1DB52BB9"/>
    <w:rsid w:val="1DBC7B5E"/>
    <w:rsid w:val="1DDE1728"/>
    <w:rsid w:val="1DF93765"/>
    <w:rsid w:val="1E0A2076"/>
    <w:rsid w:val="1E2608CF"/>
    <w:rsid w:val="1E2F0335"/>
    <w:rsid w:val="1E432094"/>
    <w:rsid w:val="1EA741CF"/>
    <w:rsid w:val="1EAF32E2"/>
    <w:rsid w:val="1EE84AA8"/>
    <w:rsid w:val="1EEA2E7E"/>
    <w:rsid w:val="1EFA425F"/>
    <w:rsid w:val="1EFFF4B3"/>
    <w:rsid w:val="1F45179B"/>
    <w:rsid w:val="1F4E6A8F"/>
    <w:rsid w:val="1F645556"/>
    <w:rsid w:val="1F693425"/>
    <w:rsid w:val="1F6D7D7C"/>
    <w:rsid w:val="1F77199B"/>
    <w:rsid w:val="1F7D3F22"/>
    <w:rsid w:val="1F8453B0"/>
    <w:rsid w:val="1FA3607E"/>
    <w:rsid w:val="1FC341F0"/>
    <w:rsid w:val="1FC944FC"/>
    <w:rsid w:val="200C30D8"/>
    <w:rsid w:val="2044395B"/>
    <w:rsid w:val="2047449C"/>
    <w:rsid w:val="205E7E2B"/>
    <w:rsid w:val="205F2CC3"/>
    <w:rsid w:val="207D7829"/>
    <w:rsid w:val="208F6602"/>
    <w:rsid w:val="208F7F21"/>
    <w:rsid w:val="20A756FA"/>
    <w:rsid w:val="20A9056C"/>
    <w:rsid w:val="20E86C94"/>
    <w:rsid w:val="20F46465"/>
    <w:rsid w:val="20F876A0"/>
    <w:rsid w:val="21047E63"/>
    <w:rsid w:val="211A582E"/>
    <w:rsid w:val="213F3D1C"/>
    <w:rsid w:val="216430E4"/>
    <w:rsid w:val="21894835"/>
    <w:rsid w:val="21B603B0"/>
    <w:rsid w:val="21BC5C5A"/>
    <w:rsid w:val="21D3227E"/>
    <w:rsid w:val="21F04E7F"/>
    <w:rsid w:val="22057055"/>
    <w:rsid w:val="221F3FA0"/>
    <w:rsid w:val="222666A3"/>
    <w:rsid w:val="222B4109"/>
    <w:rsid w:val="223B6626"/>
    <w:rsid w:val="225E08FC"/>
    <w:rsid w:val="2265172F"/>
    <w:rsid w:val="22676D84"/>
    <w:rsid w:val="226E2BA4"/>
    <w:rsid w:val="22792F57"/>
    <w:rsid w:val="228447E5"/>
    <w:rsid w:val="229D4A1D"/>
    <w:rsid w:val="22EC2AE4"/>
    <w:rsid w:val="22F369D5"/>
    <w:rsid w:val="22F662B8"/>
    <w:rsid w:val="22F82880"/>
    <w:rsid w:val="22F8427E"/>
    <w:rsid w:val="23096E64"/>
    <w:rsid w:val="23294AA4"/>
    <w:rsid w:val="23424F53"/>
    <w:rsid w:val="235C79C9"/>
    <w:rsid w:val="236E14E2"/>
    <w:rsid w:val="23757EF1"/>
    <w:rsid w:val="237B3513"/>
    <w:rsid w:val="239E1D07"/>
    <w:rsid w:val="23B109F1"/>
    <w:rsid w:val="23ED67F6"/>
    <w:rsid w:val="242F739C"/>
    <w:rsid w:val="24317671"/>
    <w:rsid w:val="24541EF5"/>
    <w:rsid w:val="24723495"/>
    <w:rsid w:val="247C0C4C"/>
    <w:rsid w:val="24816262"/>
    <w:rsid w:val="248535F3"/>
    <w:rsid w:val="249B7324"/>
    <w:rsid w:val="24B87374"/>
    <w:rsid w:val="24C05495"/>
    <w:rsid w:val="24CA3855"/>
    <w:rsid w:val="24E46BED"/>
    <w:rsid w:val="24E508F1"/>
    <w:rsid w:val="24FE3537"/>
    <w:rsid w:val="250224DD"/>
    <w:rsid w:val="251C05A7"/>
    <w:rsid w:val="25251B00"/>
    <w:rsid w:val="2539070B"/>
    <w:rsid w:val="25485D1E"/>
    <w:rsid w:val="255660F7"/>
    <w:rsid w:val="25597084"/>
    <w:rsid w:val="257A6F15"/>
    <w:rsid w:val="25887690"/>
    <w:rsid w:val="25B94B74"/>
    <w:rsid w:val="25C24E5E"/>
    <w:rsid w:val="25D24223"/>
    <w:rsid w:val="25D60E1A"/>
    <w:rsid w:val="25E260E6"/>
    <w:rsid w:val="25E93BCF"/>
    <w:rsid w:val="25EF43AC"/>
    <w:rsid w:val="26045C30"/>
    <w:rsid w:val="2610789E"/>
    <w:rsid w:val="26115EDF"/>
    <w:rsid w:val="263B3E8C"/>
    <w:rsid w:val="263C6F42"/>
    <w:rsid w:val="265A0151"/>
    <w:rsid w:val="26771884"/>
    <w:rsid w:val="267A23FE"/>
    <w:rsid w:val="26817B4D"/>
    <w:rsid w:val="268502F9"/>
    <w:rsid w:val="26AD45F6"/>
    <w:rsid w:val="26B463A2"/>
    <w:rsid w:val="26BC1DEE"/>
    <w:rsid w:val="26CF5E74"/>
    <w:rsid w:val="26F0780F"/>
    <w:rsid w:val="27013002"/>
    <w:rsid w:val="2702368A"/>
    <w:rsid w:val="271044E9"/>
    <w:rsid w:val="2748136E"/>
    <w:rsid w:val="274E3067"/>
    <w:rsid w:val="275C2DDA"/>
    <w:rsid w:val="276A4A49"/>
    <w:rsid w:val="277C7BE6"/>
    <w:rsid w:val="27953D04"/>
    <w:rsid w:val="27AB4DCE"/>
    <w:rsid w:val="27B8643F"/>
    <w:rsid w:val="27BE1281"/>
    <w:rsid w:val="27D00FE1"/>
    <w:rsid w:val="27D2748F"/>
    <w:rsid w:val="27F61E5E"/>
    <w:rsid w:val="27F76B28"/>
    <w:rsid w:val="285E7E64"/>
    <w:rsid w:val="28655363"/>
    <w:rsid w:val="288978C6"/>
    <w:rsid w:val="28CA5CD7"/>
    <w:rsid w:val="28D07FED"/>
    <w:rsid w:val="28E264AD"/>
    <w:rsid w:val="290F1147"/>
    <w:rsid w:val="29196A28"/>
    <w:rsid w:val="291C01CD"/>
    <w:rsid w:val="291D018E"/>
    <w:rsid w:val="29340E7B"/>
    <w:rsid w:val="29C84EDD"/>
    <w:rsid w:val="29D148D0"/>
    <w:rsid w:val="29E60F26"/>
    <w:rsid w:val="29F36ABA"/>
    <w:rsid w:val="29FE5D55"/>
    <w:rsid w:val="2A070C07"/>
    <w:rsid w:val="2A137BE3"/>
    <w:rsid w:val="2A162D55"/>
    <w:rsid w:val="2A1A4439"/>
    <w:rsid w:val="2A7D70A8"/>
    <w:rsid w:val="2A8628A1"/>
    <w:rsid w:val="2A9902D1"/>
    <w:rsid w:val="2AB91068"/>
    <w:rsid w:val="2AC803DC"/>
    <w:rsid w:val="2ACB26E3"/>
    <w:rsid w:val="2AF07BEC"/>
    <w:rsid w:val="2AF8679E"/>
    <w:rsid w:val="2B383833"/>
    <w:rsid w:val="2B5E3126"/>
    <w:rsid w:val="2B7B7EAF"/>
    <w:rsid w:val="2B9576D5"/>
    <w:rsid w:val="2B99658A"/>
    <w:rsid w:val="2B9E6091"/>
    <w:rsid w:val="2BD85454"/>
    <w:rsid w:val="2BE62957"/>
    <w:rsid w:val="2BF74094"/>
    <w:rsid w:val="2C5F5948"/>
    <w:rsid w:val="2C6911C0"/>
    <w:rsid w:val="2C8C1715"/>
    <w:rsid w:val="2CAE6CF6"/>
    <w:rsid w:val="2CB830B1"/>
    <w:rsid w:val="2CC032E4"/>
    <w:rsid w:val="2CE7722F"/>
    <w:rsid w:val="2CED7328"/>
    <w:rsid w:val="2D72354B"/>
    <w:rsid w:val="2D7A4B45"/>
    <w:rsid w:val="2D8D01A6"/>
    <w:rsid w:val="2DBF2AD5"/>
    <w:rsid w:val="2DC74409"/>
    <w:rsid w:val="2E1D349F"/>
    <w:rsid w:val="2E495166"/>
    <w:rsid w:val="2E712518"/>
    <w:rsid w:val="2EA40BAA"/>
    <w:rsid w:val="2EAB0B7A"/>
    <w:rsid w:val="2ED6310B"/>
    <w:rsid w:val="2EE62CA1"/>
    <w:rsid w:val="2EEB19B1"/>
    <w:rsid w:val="2EF13EC6"/>
    <w:rsid w:val="2F0D7070"/>
    <w:rsid w:val="2F223892"/>
    <w:rsid w:val="2F392FFF"/>
    <w:rsid w:val="2F406CF6"/>
    <w:rsid w:val="2F465B30"/>
    <w:rsid w:val="2F5A0DD9"/>
    <w:rsid w:val="2F6B2D40"/>
    <w:rsid w:val="2F9F1F01"/>
    <w:rsid w:val="2FA9313B"/>
    <w:rsid w:val="2FAB2A22"/>
    <w:rsid w:val="2FB1758B"/>
    <w:rsid w:val="2FCE7067"/>
    <w:rsid w:val="2FD27988"/>
    <w:rsid w:val="2FFC0855"/>
    <w:rsid w:val="2FFC4ADA"/>
    <w:rsid w:val="30143D85"/>
    <w:rsid w:val="30247564"/>
    <w:rsid w:val="30483FFF"/>
    <w:rsid w:val="309933F4"/>
    <w:rsid w:val="30B01340"/>
    <w:rsid w:val="30C26EA4"/>
    <w:rsid w:val="30C6523C"/>
    <w:rsid w:val="311B21D9"/>
    <w:rsid w:val="31250092"/>
    <w:rsid w:val="31396738"/>
    <w:rsid w:val="3170053E"/>
    <w:rsid w:val="31752B09"/>
    <w:rsid w:val="317A3780"/>
    <w:rsid w:val="318C280D"/>
    <w:rsid w:val="31BE6D76"/>
    <w:rsid w:val="31E54937"/>
    <w:rsid w:val="31F463E8"/>
    <w:rsid w:val="32147EFA"/>
    <w:rsid w:val="321D352F"/>
    <w:rsid w:val="323B5CA2"/>
    <w:rsid w:val="32472899"/>
    <w:rsid w:val="32684247"/>
    <w:rsid w:val="326861A7"/>
    <w:rsid w:val="326C41B1"/>
    <w:rsid w:val="3297173F"/>
    <w:rsid w:val="32C336B0"/>
    <w:rsid w:val="33121732"/>
    <w:rsid w:val="335D5215"/>
    <w:rsid w:val="33BE4DDD"/>
    <w:rsid w:val="341548E3"/>
    <w:rsid w:val="341F32BF"/>
    <w:rsid w:val="343C3F54"/>
    <w:rsid w:val="3440550E"/>
    <w:rsid w:val="34414D17"/>
    <w:rsid w:val="3444557E"/>
    <w:rsid w:val="346F40D7"/>
    <w:rsid w:val="34753D6B"/>
    <w:rsid w:val="34757B91"/>
    <w:rsid w:val="3476163A"/>
    <w:rsid w:val="34800E0F"/>
    <w:rsid w:val="34926131"/>
    <w:rsid w:val="349904D6"/>
    <w:rsid w:val="34C727E5"/>
    <w:rsid w:val="34D26C2F"/>
    <w:rsid w:val="34D64F95"/>
    <w:rsid w:val="34F30AB6"/>
    <w:rsid w:val="351A5D63"/>
    <w:rsid w:val="35244791"/>
    <w:rsid w:val="35383ADB"/>
    <w:rsid w:val="353A4937"/>
    <w:rsid w:val="354F3660"/>
    <w:rsid w:val="355C13F9"/>
    <w:rsid w:val="355D2728"/>
    <w:rsid w:val="358160C2"/>
    <w:rsid w:val="35847960"/>
    <w:rsid w:val="358B07BE"/>
    <w:rsid w:val="359A54D3"/>
    <w:rsid w:val="35A573CE"/>
    <w:rsid w:val="35AE34DA"/>
    <w:rsid w:val="35C0308E"/>
    <w:rsid w:val="35C83CF1"/>
    <w:rsid w:val="35CF21E2"/>
    <w:rsid w:val="364C4B8A"/>
    <w:rsid w:val="36851BE2"/>
    <w:rsid w:val="36A007CA"/>
    <w:rsid w:val="36C333EB"/>
    <w:rsid w:val="36CB4639"/>
    <w:rsid w:val="36DB5C51"/>
    <w:rsid w:val="36DC52B0"/>
    <w:rsid w:val="36E005BE"/>
    <w:rsid w:val="36E7464B"/>
    <w:rsid w:val="36F154C9"/>
    <w:rsid w:val="370E7212"/>
    <w:rsid w:val="37121C33"/>
    <w:rsid w:val="372A4537"/>
    <w:rsid w:val="372B1BB0"/>
    <w:rsid w:val="37343597"/>
    <w:rsid w:val="3735355E"/>
    <w:rsid w:val="37481298"/>
    <w:rsid w:val="37577C14"/>
    <w:rsid w:val="37712A39"/>
    <w:rsid w:val="37755D3B"/>
    <w:rsid w:val="377A790E"/>
    <w:rsid w:val="37AE6E9C"/>
    <w:rsid w:val="37B31176"/>
    <w:rsid w:val="37B73BCA"/>
    <w:rsid w:val="37C23D28"/>
    <w:rsid w:val="37C271D1"/>
    <w:rsid w:val="37CE4F77"/>
    <w:rsid w:val="37D029A4"/>
    <w:rsid w:val="37D15460"/>
    <w:rsid w:val="37D8755F"/>
    <w:rsid w:val="37EB1512"/>
    <w:rsid w:val="37F737C1"/>
    <w:rsid w:val="380672F9"/>
    <w:rsid w:val="381B59F1"/>
    <w:rsid w:val="3821593A"/>
    <w:rsid w:val="38593326"/>
    <w:rsid w:val="388C36FB"/>
    <w:rsid w:val="38934A8A"/>
    <w:rsid w:val="38C875AC"/>
    <w:rsid w:val="38D91287"/>
    <w:rsid w:val="38E1357E"/>
    <w:rsid w:val="38F8623C"/>
    <w:rsid w:val="38F94B35"/>
    <w:rsid w:val="3923643F"/>
    <w:rsid w:val="39344578"/>
    <w:rsid w:val="393D49F6"/>
    <w:rsid w:val="39423DBA"/>
    <w:rsid w:val="39573B6C"/>
    <w:rsid w:val="397D2702"/>
    <w:rsid w:val="398A7550"/>
    <w:rsid w:val="39902D77"/>
    <w:rsid w:val="39A03A52"/>
    <w:rsid w:val="39C34DFC"/>
    <w:rsid w:val="39C53CD8"/>
    <w:rsid w:val="39DE2FD5"/>
    <w:rsid w:val="39EE7A9E"/>
    <w:rsid w:val="39F04DB3"/>
    <w:rsid w:val="39F34C07"/>
    <w:rsid w:val="3A0A3E2F"/>
    <w:rsid w:val="3A180020"/>
    <w:rsid w:val="3A1D1CF3"/>
    <w:rsid w:val="3A1D2170"/>
    <w:rsid w:val="3A250E91"/>
    <w:rsid w:val="3A3F5211"/>
    <w:rsid w:val="3A5B2C48"/>
    <w:rsid w:val="3A5C4E23"/>
    <w:rsid w:val="3A881CA1"/>
    <w:rsid w:val="3AAD567F"/>
    <w:rsid w:val="3AE10910"/>
    <w:rsid w:val="3AE50133"/>
    <w:rsid w:val="3AFD214B"/>
    <w:rsid w:val="3B320B47"/>
    <w:rsid w:val="3B345EA5"/>
    <w:rsid w:val="3B7D477A"/>
    <w:rsid w:val="3B957F28"/>
    <w:rsid w:val="3B9B24B3"/>
    <w:rsid w:val="3B9D76FE"/>
    <w:rsid w:val="3BA81CA6"/>
    <w:rsid w:val="3BC3017B"/>
    <w:rsid w:val="3BCF1EB8"/>
    <w:rsid w:val="3BEA363C"/>
    <w:rsid w:val="3C020153"/>
    <w:rsid w:val="3C0F7C63"/>
    <w:rsid w:val="3C147A6B"/>
    <w:rsid w:val="3C1E0B0E"/>
    <w:rsid w:val="3C2F49DA"/>
    <w:rsid w:val="3C322DAB"/>
    <w:rsid w:val="3C50345E"/>
    <w:rsid w:val="3C535292"/>
    <w:rsid w:val="3C85293C"/>
    <w:rsid w:val="3C882CDB"/>
    <w:rsid w:val="3CA9622E"/>
    <w:rsid w:val="3CB435C9"/>
    <w:rsid w:val="3CCD78D1"/>
    <w:rsid w:val="3CD13106"/>
    <w:rsid w:val="3CF80B5D"/>
    <w:rsid w:val="3D03379B"/>
    <w:rsid w:val="3D3575F6"/>
    <w:rsid w:val="3D7B5B5B"/>
    <w:rsid w:val="3D817FE1"/>
    <w:rsid w:val="3DB12578"/>
    <w:rsid w:val="3DB531EC"/>
    <w:rsid w:val="3DCD5DF6"/>
    <w:rsid w:val="3DCF1823"/>
    <w:rsid w:val="3DE86C6B"/>
    <w:rsid w:val="3E0958D7"/>
    <w:rsid w:val="3E1926C0"/>
    <w:rsid w:val="3E1E0CBF"/>
    <w:rsid w:val="3E26497A"/>
    <w:rsid w:val="3E3508E7"/>
    <w:rsid w:val="3E417A94"/>
    <w:rsid w:val="3E4C51CD"/>
    <w:rsid w:val="3E5A2A55"/>
    <w:rsid w:val="3E5E4478"/>
    <w:rsid w:val="3E985B3D"/>
    <w:rsid w:val="3EA13BEC"/>
    <w:rsid w:val="3EAD7F28"/>
    <w:rsid w:val="3EB77FC0"/>
    <w:rsid w:val="3EBB5415"/>
    <w:rsid w:val="3EC82C92"/>
    <w:rsid w:val="3ED94F9C"/>
    <w:rsid w:val="3EE5219D"/>
    <w:rsid w:val="3EEC6F56"/>
    <w:rsid w:val="3EF11399"/>
    <w:rsid w:val="3EFD547E"/>
    <w:rsid w:val="3F3C60EE"/>
    <w:rsid w:val="3F433240"/>
    <w:rsid w:val="3F4B6416"/>
    <w:rsid w:val="3F6D4A6D"/>
    <w:rsid w:val="3F7D2BCA"/>
    <w:rsid w:val="3F9022A3"/>
    <w:rsid w:val="3F994301"/>
    <w:rsid w:val="3F9E713A"/>
    <w:rsid w:val="3FAC6431"/>
    <w:rsid w:val="3FB30860"/>
    <w:rsid w:val="3FB933B6"/>
    <w:rsid w:val="3FC27A03"/>
    <w:rsid w:val="3FED5F0A"/>
    <w:rsid w:val="3FF39BA0"/>
    <w:rsid w:val="3FFD8D37"/>
    <w:rsid w:val="4045266D"/>
    <w:rsid w:val="408C0053"/>
    <w:rsid w:val="4092482D"/>
    <w:rsid w:val="40BF4C96"/>
    <w:rsid w:val="40C1415E"/>
    <w:rsid w:val="40E04855"/>
    <w:rsid w:val="40E67721"/>
    <w:rsid w:val="40EB6F44"/>
    <w:rsid w:val="410F3BB6"/>
    <w:rsid w:val="413B08D3"/>
    <w:rsid w:val="413B6F5A"/>
    <w:rsid w:val="416365AB"/>
    <w:rsid w:val="417744BC"/>
    <w:rsid w:val="41955D4D"/>
    <w:rsid w:val="41B63597"/>
    <w:rsid w:val="41C14995"/>
    <w:rsid w:val="41F7587D"/>
    <w:rsid w:val="420A29EE"/>
    <w:rsid w:val="421D4D7C"/>
    <w:rsid w:val="421D53C4"/>
    <w:rsid w:val="421E4EDC"/>
    <w:rsid w:val="42250362"/>
    <w:rsid w:val="422B60E4"/>
    <w:rsid w:val="4237349F"/>
    <w:rsid w:val="423A6905"/>
    <w:rsid w:val="4261554C"/>
    <w:rsid w:val="427475F3"/>
    <w:rsid w:val="42E8133B"/>
    <w:rsid w:val="42E82B6F"/>
    <w:rsid w:val="42F269FC"/>
    <w:rsid w:val="43036342"/>
    <w:rsid w:val="430B5334"/>
    <w:rsid w:val="43206FE7"/>
    <w:rsid w:val="43280805"/>
    <w:rsid w:val="43471696"/>
    <w:rsid w:val="436460DC"/>
    <w:rsid w:val="437754EE"/>
    <w:rsid w:val="437E0408"/>
    <w:rsid w:val="438D1989"/>
    <w:rsid w:val="43972F36"/>
    <w:rsid w:val="43A57ABB"/>
    <w:rsid w:val="43A83792"/>
    <w:rsid w:val="43AD25BF"/>
    <w:rsid w:val="43B86502"/>
    <w:rsid w:val="43BB7815"/>
    <w:rsid w:val="43DA3DFD"/>
    <w:rsid w:val="441B11DB"/>
    <w:rsid w:val="443B3CFB"/>
    <w:rsid w:val="44540FDD"/>
    <w:rsid w:val="445D1FD9"/>
    <w:rsid w:val="446E79B8"/>
    <w:rsid w:val="44791120"/>
    <w:rsid w:val="449A5522"/>
    <w:rsid w:val="449F2207"/>
    <w:rsid w:val="44B632E0"/>
    <w:rsid w:val="44E26451"/>
    <w:rsid w:val="44EC29B1"/>
    <w:rsid w:val="450B7B71"/>
    <w:rsid w:val="451134D0"/>
    <w:rsid w:val="45245B85"/>
    <w:rsid w:val="4563730C"/>
    <w:rsid w:val="458A1444"/>
    <w:rsid w:val="459F11D4"/>
    <w:rsid w:val="45B57E30"/>
    <w:rsid w:val="45CB53CC"/>
    <w:rsid w:val="45F84D7C"/>
    <w:rsid w:val="463B71F6"/>
    <w:rsid w:val="46822259"/>
    <w:rsid w:val="468E0131"/>
    <w:rsid w:val="46ED5382"/>
    <w:rsid w:val="46FAF615"/>
    <w:rsid w:val="47060880"/>
    <w:rsid w:val="470D1EAB"/>
    <w:rsid w:val="472A5610"/>
    <w:rsid w:val="472B3357"/>
    <w:rsid w:val="47360A56"/>
    <w:rsid w:val="47570A03"/>
    <w:rsid w:val="4773152F"/>
    <w:rsid w:val="477E2C88"/>
    <w:rsid w:val="478333D8"/>
    <w:rsid w:val="4788640B"/>
    <w:rsid w:val="478B1022"/>
    <w:rsid w:val="47A17336"/>
    <w:rsid w:val="47BC742D"/>
    <w:rsid w:val="47D91453"/>
    <w:rsid w:val="47D94329"/>
    <w:rsid w:val="480B693A"/>
    <w:rsid w:val="48170457"/>
    <w:rsid w:val="48451320"/>
    <w:rsid w:val="48573AE1"/>
    <w:rsid w:val="485C107E"/>
    <w:rsid w:val="48694FA0"/>
    <w:rsid w:val="4883270A"/>
    <w:rsid w:val="488D7D03"/>
    <w:rsid w:val="488E768B"/>
    <w:rsid w:val="48945CB4"/>
    <w:rsid w:val="48AD2FFF"/>
    <w:rsid w:val="48B40105"/>
    <w:rsid w:val="48B67F95"/>
    <w:rsid w:val="491D5CAA"/>
    <w:rsid w:val="492007AC"/>
    <w:rsid w:val="49294A32"/>
    <w:rsid w:val="49371778"/>
    <w:rsid w:val="493F267F"/>
    <w:rsid w:val="49713132"/>
    <w:rsid w:val="4991008C"/>
    <w:rsid w:val="49B6035A"/>
    <w:rsid w:val="49D41E18"/>
    <w:rsid w:val="49DA3B9B"/>
    <w:rsid w:val="49E637CB"/>
    <w:rsid w:val="49F41D5E"/>
    <w:rsid w:val="4A137E28"/>
    <w:rsid w:val="4A200E96"/>
    <w:rsid w:val="4A386FAF"/>
    <w:rsid w:val="4A5120AF"/>
    <w:rsid w:val="4A7B58D0"/>
    <w:rsid w:val="4A7D2EA4"/>
    <w:rsid w:val="4AC71F30"/>
    <w:rsid w:val="4ADB6432"/>
    <w:rsid w:val="4AF26C36"/>
    <w:rsid w:val="4AFC2531"/>
    <w:rsid w:val="4B090BDC"/>
    <w:rsid w:val="4B187DAE"/>
    <w:rsid w:val="4B1E31F7"/>
    <w:rsid w:val="4B286BF4"/>
    <w:rsid w:val="4B5B5DF2"/>
    <w:rsid w:val="4B7508AB"/>
    <w:rsid w:val="4B812F58"/>
    <w:rsid w:val="4B86701D"/>
    <w:rsid w:val="4BA0420E"/>
    <w:rsid w:val="4BB03363"/>
    <w:rsid w:val="4BCB3573"/>
    <w:rsid w:val="4BD56176"/>
    <w:rsid w:val="4BDB73B0"/>
    <w:rsid w:val="4C2645F8"/>
    <w:rsid w:val="4C996AE0"/>
    <w:rsid w:val="4CC7254A"/>
    <w:rsid w:val="4CE75373"/>
    <w:rsid w:val="4D065287"/>
    <w:rsid w:val="4D2F0209"/>
    <w:rsid w:val="4D4739BA"/>
    <w:rsid w:val="4D4B54DB"/>
    <w:rsid w:val="4D580257"/>
    <w:rsid w:val="4DAE4A7E"/>
    <w:rsid w:val="4DEF02B4"/>
    <w:rsid w:val="4DF96CE5"/>
    <w:rsid w:val="4E01203E"/>
    <w:rsid w:val="4E1B1E02"/>
    <w:rsid w:val="4E2D698F"/>
    <w:rsid w:val="4E4B081F"/>
    <w:rsid w:val="4E616639"/>
    <w:rsid w:val="4E9C1CD3"/>
    <w:rsid w:val="4EB73145"/>
    <w:rsid w:val="4EBA6201"/>
    <w:rsid w:val="4ECD7966"/>
    <w:rsid w:val="4F0E0E5C"/>
    <w:rsid w:val="4F5A7C58"/>
    <w:rsid w:val="4F687EAB"/>
    <w:rsid w:val="4F786330"/>
    <w:rsid w:val="4F9C6381"/>
    <w:rsid w:val="4FAA7EC3"/>
    <w:rsid w:val="4FC53DBE"/>
    <w:rsid w:val="4FD55530"/>
    <w:rsid w:val="4FDC6724"/>
    <w:rsid w:val="4FE17D89"/>
    <w:rsid w:val="4FE73C45"/>
    <w:rsid w:val="4FF45CD5"/>
    <w:rsid w:val="500D6139"/>
    <w:rsid w:val="5019366F"/>
    <w:rsid w:val="502154B3"/>
    <w:rsid w:val="50216AEC"/>
    <w:rsid w:val="50292E64"/>
    <w:rsid w:val="503B47A4"/>
    <w:rsid w:val="50BE44F5"/>
    <w:rsid w:val="50C35A7B"/>
    <w:rsid w:val="50EF6159"/>
    <w:rsid w:val="50F6197A"/>
    <w:rsid w:val="5105788E"/>
    <w:rsid w:val="511207BD"/>
    <w:rsid w:val="5119458A"/>
    <w:rsid w:val="51255A12"/>
    <w:rsid w:val="51340057"/>
    <w:rsid w:val="517238D7"/>
    <w:rsid w:val="518435F5"/>
    <w:rsid w:val="518D599E"/>
    <w:rsid w:val="51976CDE"/>
    <w:rsid w:val="519905CF"/>
    <w:rsid w:val="519B17B5"/>
    <w:rsid w:val="519D629D"/>
    <w:rsid w:val="51CC4FB9"/>
    <w:rsid w:val="51CE60B0"/>
    <w:rsid w:val="51D175EE"/>
    <w:rsid w:val="51F13C16"/>
    <w:rsid w:val="52412A09"/>
    <w:rsid w:val="5242055C"/>
    <w:rsid w:val="525C3F94"/>
    <w:rsid w:val="52B27691"/>
    <w:rsid w:val="52DB2202"/>
    <w:rsid w:val="52DD1EF6"/>
    <w:rsid w:val="52E6D006"/>
    <w:rsid w:val="531547CE"/>
    <w:rsid w:val="532E2916"/>
    <w:rsid w:val="53565C60"/>
    <w:rsid w:val="53604568"/>
    <w:rsid w:val="539D0113"/>
    <w:rsid w:val="53AE1E88"/>
    <w:rsid w:val="53B464D9"/>
    <w:rsid w:val="53F07CFC"/>
    <w:rsid w:val="546C2376"/>
    <w:rsid w:val="547C5F7A"/>
    <w:rsid w:val="548B4409"/>
    <w:rsid w:val="54936E00"/>
    <w:rsid w:val="54C47451"/>
    <w:rsid w:val="54D50D8F"/>
    <w:rsid w:val="54DA1293"/>
    <w:rsid w:val="55140FDD"/>
    <w:rsid w:val="55642F21"/>
    <w:rsid w:val="558827AB"/>
    <w:rsid w:val="55A4152E"/>
    <w:rsid w:val="55B43F91"/>
    <w:rsid w:val="55CB0E2A"/>
    <w:rsid w:val="55EA1CA2"/>
    <w:rsid w:val="55EA4E82"/>
    <w:rsid w:val="55EF39A2"/>
    <w:rsid w:val="55F14746"/>
    <w:rsid w:val="55F41F4A"/>
    <w:rsid w:val="56027B94"/>
    <w:rsid w:val="560B3E41"/>
    <w:rsid w:val="560E0C58"/>
    <w:rsid w:val="561C127F"/>
    <w:rsid w:val="562229A2"/>
    <w:rsid w:val="56282019"/>
    <w:rsid w:val="56492A4A"/>
    <w:rsid w:val="564C7BCE"/>
    <w:rsid w:val="566D4B95"/>
    <w:rsid w:val="56755377"/>
    <w:rsid w:val="56A83A73"/>
    <w:rsid w:val="56D16645"/>
    <w:rsid w:val="56F21DFB"/>
    <w:rsid w:val="56FE73FB"/>
    <w:rsid w:val="571A175E"/>
    <w:rsid w:val="572656D4"/>
    <w:rsid w:val="574431E7"/>
    <w:rsid w:val="579C1DFE"/>
    <w:rsid w:val="57A32411"/>
    <w:rsid w:val="57AD595D"/>
    <w:rsid w:val="57F32CF3"/>
    <w:rsid w:val="581F5026"/>
    <w:rsid w:val="5824259C"/>
    <w:rsid w:val="58254B7B"/>
    <w:rsid w:val="58286F0C"/>
    <w:rsid w:val="58322EB5"/>
    <w:rsid w:val="58337D80"/>
    <w:rsid w:val="58670C25"/>
    <w:rsid w:val="58675193"/>
    <w:rsid w:val="58726012"/>
    <w:rsid w:val="58A67A6A"/>
    <w:rsid w:val="58AA21C4"/>
    <w:rsid w:val="58BD4DB3"/>
    <w:rsid w:val="58DD5241"/>
    <w:rsid w:val="58E2078B"/>
    <w:rsid w:val="58E87968"/>
    <w:rsid w:val="58FC0A52"/>
    <w:rsid w:val="590509E3"/>
    <w:rsid w:val="591A15FA"/>
    <w:rsid w:val="593440E0"/>
    <w:rsid w:val="594D4389"/>
    <w:rsid w:val="596D0701"/>
    <w:rsid w:val="59AD06A4"/>
    <w:rsid w:val="59AE03FF"/>
    <w:rsid w:val="59B9250D"/>
    <w:rsid w:val="59CB09CA"/>
    <w:rsid w:val="59D43B51"/>
    <w:rsid w:val="5A10004D"/>
    <w:rsid w:val="5A15672E"/>
    <w:rsid w:val="5A1C03A7"/>
    <w:rsid w:val="5A4D586D"/>
    <w:rsid w:val="5A5B27AE"/>
    <w:rsid w:val="5A6220B6"/>
    <w:rsid w:val="5A6249B0"/>
    <w:rsid w:val="5A6D1547"/>
    <w:rsid w:val="5A7D0497"/>
    <w:rsid w:val="5A9613A1"/>
    <w:rsid w:val="5A986311"/>
    <w:rsid w:val="5AD53401"/>
    <w:rsid w:val="5AF21436"/>
    <w:rsid w:val="5AF93F3D"/>
    <w:rsid w:val="5B280C0A"/>
    <w:rsid w:val="5B3F3E55"/>
    <w:rsid w:val="5B4A2D4A"/>
    <w:rsid w:val="5B543124"/>
    <w:rsid w:val="5B552733"/>
    <w:rsid w:val="5BA46BE2"/>
    <w:rsid w:val="5BA504AD"/>
    <w:rsid w:val="5BB17ECA"/>
    <w:rsid w:val="5BCB49EA"/>
    <w:rsid w:val="5C072B59"/>
    <w:rsid w:val="5C103962"/>
    <w:rsid w:val="5C1427BE"/>
    <w:rsid w:val="5C161C8F"/>
    <w:rsid w:val="5C4812B7"/>
    <w:rsid w:val="5C602626"/>
    <w:rsid w:val="5C6A7000"/>
    <w:rsid w:val="5C80357F"/>
    <w:rsid w:val="5CA50038"/>
    <w:rsid w:val="5CAC5610"/>
    <w:rsid w:val="5CC612E2"/>
    <w:rsid w:val="5CD244D4"/>
    <w:rsid w:val="5CD642D9"/>
    <w:rsid w:val="5CEC1B2A"/>
    <w:rsid w:val="5CF650A8"/>
    <w:rsid w:val="5D0635C4"/>
    <w:rsid w:val="5D253425"/>
    <w:rsid w:val="5D361098"/>
    <w:rsid w:val="5D4E2E30"/>
    <w:rsid w:val="5D6C6DE7"/>
    <w:rsid w:val="5DB5448A"/>
    <w:rsid w:val="5DBA7B13"/>
    <w:rsid w:val="5DC3377B"/>
    <w:rsid w:val="5DC75EF7"/>
    <w:rsid w:val="5E0C41C2"/>
    <w:rsid w:val="5E1654DD"/>
    <w:rsid w:val="5E19261D"/>
    <w:rsid w:val="5E453139"/>
    <w:rsid w:val="5E7C626E"/>
    <w:rsid w:val="5E7E1FAF"/>
    <w:rsid w:val="5E8237E1"/>
    <w:rsid w:val="5E866809"/>
    <w:rsid w:val="5EA033E6"/>
    <w:rsid w:val="5EAE1DE9"/>
    <w:rsid w:val="5EE04090"/>
    <w:rsid w:val="5EE84C68"/>
    <w:rsid w:val="5EEBC73C"/>
    <w:rsid w:val="5EF41AEB"/>
    <w:rsid w:val="5EF764CF"/>
    <w:rsid w:val="5F1D1414"/>
    <w:rsid w:val="5F59208B"/>
    <w:rsid w:val="5F593A88"/>
    <w:rsid w:val="5F5F4E16"/>
    <w:rsid w:val="5F6635B0"/>
    <w:rsid w:val="5F66E909"/>
    <w:rsid w:val="5F793B22"/>
    <w:rsid w:val="5F8C4DB7"/>
    <w:rsid w:val="5F922AF6"/>
    <w:rsid w:val="5FAB3BB8"/>
    <w:rsid w:val="5FAC2448"/>
    <w:rsid w:val="5FC574BB"/>
    <w:rsid w:val="5FDD5292"/>
    <w:rsid w:val="5FE42EC2"/>
    <w:rsid w:val="5FE5356E"/>
    <w:rsid w:val="5FFF5CB2"/>
    <w:rsid w:val="60054997"/>
    <w:rsid w:val="601A56E7"/>
    <w:rsid w:val="60425586"/>
    <w:rsid w:val="6050413A"/>
    <w:rsid w:val="607C0329"/>
    <w:rsid w:val="607E0A12"/>
    <w:rsid w:val="60A63D54"/>
    <w:rsid w:val="60BB607C"/>
    <w:rsid w:val="60CE3C88"/>
    <w:rsid w:val="6119526A"/>
    <w:rsid w:val="61210A5F"/>
    <w:rsid w:val="6136091D"/>
    <w:rsid w:val="61483DB4"/>
    <w:rsid w:val="615C17E5"/>
    <w:rsid w:val="6173748A"/>
    <w:rsid w:val="61B105CD"/>
    <w:rsid w:val="61C8686F"/>
    <w:rsid w:val="61DB0793"/>
    <w:rsid w:val="61F064E9"/>
    <w:rsid w:val="62102344"/>
    <w:rsid w:val="621D5BA4"/>
    <w:rsid w:val="62326938"/>
    <w:rsid w:val="624551D8"/>
    <w:rsid w:val="62541937"/>
    <w:rsid w:val="625C5CC2"/>
    <w:rsid w:val="62667110"/>
    <w:rsid w:val="627977A0"/>
    <w:rsid w:val="62832BCA"/>
    <w:rsid w:val="62864044"/>
    <w:rsid w:val="628D3A49"/>
    <w:rsid w:val="6299419B"/>
    <w:rsid w:val="62AC1E92"/>
    <w:rsid w:val="62C00B68"/>
    <w:rsid w:val="62EF267E"/>
    <w:rsid w:val="631602EE"/>
    <w:rsid w:val="63205611"/>
    <w:rsid w:val="63216465"/>
    <w:rsid w:val="632E0D88"/>
    <w:rsid w:val="635972AB"/>
    <w:rsid w:val="635B6748"/>
    <w:rsid w:val="637161CE"/>
    <w:rsid w:val="63833CCB"/>
    <w:rsid w:val="638A1D6F"/>
    <w:rsid w:val="638D551F"/>
    <w:rsid w:val="63947A95"/>
    <w:rsid w:val="63B402E2"/>
    <w:rsid w:val="63D02631"/>
    <w:rsid w:val="63DA5D9C"/>
    <w:rsid w:val="63F52E0F"/>
    <w:rsid w:val="63FD5F6F"/>
    <w:rsid w:val="640E2967"/>
    <w:rsid w:val="6424412C"/>
    <w:rsid w:val="64306D81"/>
    <w:rsid w:val="64316C5D"/>
    <w:rsid w:val="644B55E8"/>
    <w:rsid w:val="64572560"/>
    <w:rsid w:val="64754794"/>
    <w:rsid w:val="648B478E"/>
    <w:rsid w:val="649A23D2"/>
    <w:rsid w:val="649D3639"/>
    <w:rsid w:val="64A92441"/>
    <w:rsid w:val="64C367E2"/>
    <w:rsid w:val="64CA4280"/>
    <w:rsid w:val="64E05610"/>
    <w:rsid w:val="64E73B37"/>
    <w:rsid w:val="64F37FA3"/>
    <w:rsid w:val="6532302B"/>
    <w:rsid w:val="653B21B8"/>
    <w:rsid w:val="657B4537"/>
    <w:rsid w:val="65AD68DC"/>
    <w:rsid w:val="65D7775C"/>
    <w:rsid w:val="65E76064"/>
    <w:rsid w:val="663025ED"/>
    <w:rsid w:val="66355850"/>
    <w:rsid w:val="663E0D74"/>
    <w:rsid w:val="667B5A46"/>
    <w:rsid w:val="668D2F91"/>
    <w:rsid w:val="669A05D9"/>
    <w:rsid w:val="66A620BB"/>
    <w:rsid w:val="66AB0A4A"/>
    <w:rsid w:val="66BF2A15"/>
    <w:rsid w:val="66C227DE"/>
    <w:rsid w:val="66C97DE2"/>
    <w:rsid w:val="66CC0FE3"/>
    <w:rsid w:val="66CF283B"/>
    <w:rsid w:val="670578BF"/>
    <w:rsid w:val="670F58EB"/>
    <w:rsid w:val="67155DF0"/>
    <w:rsid w:val="672B7FD0"/>
    <w:rsid w:val="675C1259"/>
    <w:rsid w:val="676E1FE0"/>
    <w:rsid w:val="677139F9"/>
    <w:rsid w:val="67795E36"/>
    <w:rsid w:val="67B167D1"/>
    <w:rsid w:val="67BD5C06"/>
    <w:rsid w:val="67C021CA"/>
    <w:rsid w:val="67D80A6C"/>
    <w:rsid w:val="67E81CD0"/>
    <w:rsid w:val="67EB394F"/>
    <w:rsid w:val="680E676D"/>
    <w:rsid w:val="681F6955"/>
    <w:rsid w:val="682958E4"/>
    <w:rsid w:val="68352E87"/>
    <w:rsid w:val="684F3C7A"/>
    <w:rsid w:val="68573E66"/>
    <w:rsid w:val="68584E42"/>
    <w:rsid w:val="685F1C50"/>
    <w:rsid w:val="688D78B4"/>
    <w:rsid w:val="68A238E8"/>
    <w:rsid w:val="68C326A4"/>
    <w:rsid w:val="68E819D9"/>
    <w:rsid w:val="68F93614"/>
    <w:rsid w:val="6915497A"/>
    <w:rsid w:val="695A0B28"/>
    <w:rsid w:val="69646FD2"/>
    <w:rsid w:val="696F18D9"/>
    <w:rsid w:val="69771BA1"/>
    <w:rsid w:val="69811AFA"/>
    <w:rsid w:val="698673A3"/>
    <w:rsid w:val="698859AE"/>
    <w:rsid w:val="699022E9"/>
    <w:rsid w:val="69912B40"/>
    <w:rsid w:val="69930B57"/>
    <w:rsid w:val="69965853"/>
    <w:rsid w:val="69BB2878"/>
    <w:rsid w:val="69E15C1B"/>
    <w:rsid w:val="69E91EAC"/>
    <w:rsid w:val="69EB59B8"/>
    <w:rsid w:val="69F73007"/>
    <w:rsid w:val="6A1B7EC8"/>
    <w:rsid w:val="6A1D5EE2"/>
    <w:rsid w:val="6A565837"/>
    <w:rsid w:val="6A657C4E"/>
    <w:rsid w:val="6A714498"/>
    <w:rsid w:val="6A775358"/>
    <w:rsid w:val="6A7A3C06"/>
    <w:rsid w:val="6A9E4A45"/>
    <w:rsid w:val="6A9F256B"/>
    <w:rsid w:val="6AB109CD"/>
    <w:rsid w:val="6AB13E7B"/>
    <w:rsid w:val="6AB14936"/>
    <w:rsid w:val="6AC50223"/>
    <w:rsid w:val="6AD96B5D"/>
    <w:rsid w:val="6B0B7927"/>
    <w:rsid w:val="6B42557D"/>
    <w:rsid w:val="6B4C7487"/>
    <w:rsid w:val="6B7A54C1"/>
    <w:rsid w:val="6BAE46D2"/>
    <w:rsid w:val="6BBE538A"/>
    <w:rsid w:val="6C185A43"/>
    <w:rsid w:val="6C2A5C85"/>
    <w:rsid w:val="6C384A5F"/>
    <w:rsid w:val="6C3A254B"/>
    <w:rsid w:val="6C44124A"/>
    <w:rsid w:val="6C5D5C10"/>
    <w:rsid w:val="6C931A6F"/>
    <w:rsid w:val="6C9824CE"/>
    <w:rsid w:val="6CCD3116"/>
    <w:rsid w:val="6CDC6BF8"/>
    <w:rsid w:val="6D02011C"/>
    <w:rsid w:val="6D0F1C2A"/>
    <w:rsid w:val="6D1460BB"/>
    <w:rsid w:val="6D1B4B80"/>
    <w:rsid w:val="6D217501"/>
    <w:rsid w:val="6D386530"/>
    <w:rsid w:val="6D3B3907"/>
    <w:rsid w:val="6D535FA7"/>
    <w:rsid w:val="6D6A4B39"/>
    <w:rsid w:val="6DDD645C"/>
    <w:rsid w:val="6DEA1BB5"/>
    <w:rsid w:val="6DF222CA"/>
    <w:rsid w:val="6DF4161F"/>
    <w:rsid w:val="6E1136A0"/>
    <w:rsid w:val="6E142511"/>
    <w:rsid w:val="6E215FE9"/>
    <w:rsid w:val="6E517167"/>
    <w:rsid w:val="6EAC6DAD"/>
    <w:rsid w:val="6ECE1671"/>
    <w:rsid w:val="6F217B52"/>
    <w:rsid w:val="6F2A4AF9"/>
    <w:rsid w:val="6F411496"/>
    <w:rsid w:val="6F524050"/>
    <w:rsid w:val="6F7F1C3B"/>
    <w:rsid w:val="6F7FEEA3"/>
    <w:rsid w:val="6FA67EF8"/>
    <w:rsid w:val="6FA81D46"/>
    <w:rsid w:val="6FAE0E80"/>
    <w:rsid w:val="6FC50CC6"/>
    <w:rsid w:val="6FDE1E67"/>
    <w:rsid w:val="6FDE4F78"/>
    <w:rsid w:val="6FEFC4EC"/>
    <w:rsid w:val="6FF8277D"/>
    <w:rsid w:val="700511B6"/>
    <w:rsid w:val="703F7F04"/>
    <w:rsid w:val="7043572B"/>
    <w:rsid w:val="70820A7C"/>
    <w:rsid w:val="70936C51"/>
    <w:rsid w:val="70A02B99"/>
    <w:rsid w:val="70D618A1"/>
    <w:rsid w:val="70DB219D"/>
    <w:rsid w:val="70E416ED"/>
    <w:rsid w:val="70EE5E41"/>
    <w:rsid w:val="710B79F6"/>
    <w:rsid w:val="710D1E24"/>
    <w:rsid w:val="7119558F"/>
    <w:rsid w:val="712D2AFE"/>
    <w:rsid w:val="714D2D21"/>
    <w:rsid w:val="71592933"/>
    <w:rsid w:val="71710426"/>
    <w:rsid w:val="717107AB"/>
    <w:rsid w:val="717447CC"/>
    <w:rsid w:val="71B302C0"/>
    <w:rsid w:val="71CC5F17"/>
    <w:rsid w:val="71CD20B4"/>
    <w:rsid w:val="71E00F57"/>
    <w:rsid w:val="720A56FA"/>
    <w:rsid w:val="721921CE"/>
    <w:rsid w:val="722021E3"/>
    <w:rsid w:val="72212A4B"/>
    <w:rsid w:val="723B526F"/>
    <w:rsid w:val="7285473C"/>
    <w:rsid w:val="72B83CC2"/>
    <w:rsid w:val="73047586"/>
    <w:rsid w:val="73147B15"/>
    <w:rsid w:val="7330503C"/>
    <w:rsid w:val="73400515"/>
    <w:rsid w:val="734E63E1"/>
    <w:rsid w:val="736E5ED8"/>
    <w:rsid w:val="73B1474B"/>
    <w:rsid w:val="73D74B24"/>
    <w:rsid w:val="73EE4BAF"/>
    <w:rsid w:val="73EF24A5"/>
    <w:rsid w:val="73F30B79"/>
    <w:rsid w:val="742972A7"/>
    <w:rsid w:val="74387705"/>
    <w:rsid w:val="745024D0"/>
    <w:rsid w:val="745919C6"/>
    <w:rsid w:val="74600618"/>
    <w:rsid w:val="74702A9A"/>
    <w:rsid w:val="74850A24"/>
    <w:rsid w:val="74E673BF"/>
    <w:rsid w:val="74ED10B4"/>
    <w:rsid w:val="74F11C15"/>
    <w:rsid w:val="74FFE614"/>
    <w:rsid w:val="750E495B"/>
    <w:rsid w:val="75BF4CFB"/>
    <w:rsid w:val="75EB3B35"/>
    <w:rsid w:val="75F55B5A"/>
    <w:rsid w:val="76170E38"/>
    <w:rsid w:val="761C2BBB"/>
    <w:rsid w:val="76257D19"/>
    <w:rsid w:val="765B457B"/>
    <w:rsid w:val="765F4246"/>
    <w:rsid w:val="766C0D71"/>
    <w:rsid w:val="76816BBA"/>
    <w:rsid w:val="76A47DA8"/>
    <w:rsid w:val="76AA7BD3"/>
    <w:rsid w:val="76AC2348"/>
    <w:rsid w:val="76CD1D34"/>
    <w:rsid w:val="76E175D9"/>
    <w:rsid w:val="76F72695"/>
    <w:rsid w:val="76FA25F3"/>
    <w:rsid w:val="770165C5"/>
    <w:rsid w:val="770B3462"/>
    <w:rsid w:val="770E6AAE"/>
    <w:rsid w:val="771A6266"/>
    <w:rsid w:val="77232C56"/>
    <w:rsid w:val="773E4D30"/>
    <w:rsid w:val="774B5506"/>
    <w:rsid w:val="77606A91"/>
    <w:rsid w:val="776A1DE8"/>
    <w:rsid w:val="77773441"/>
    <w:rsid w:val="77796116"/>
    <w:rsid w:val="778843E2"/>
    <w:rsid w:val="778844DF"/>
    <w:rsid w:val="77B6F360"/>
    <w:rsid w:val="77BA67F0"/>
    <w:rsid w:val="77CC771C"/>
    <w:rsid w:val="77D7EC4F"/>
    <w:rsid w:val="77E76825"/>
    <w:rsid w:val="78046E36"/>
    <w:rsid w:val="7809318F"/>
    <w:rsid w:val="78352818"/>
    <w:rsid w:val="78395DAD"/>
    <w:rsid w:val="78587A27"/>
    <w:rsid w:val="785D00CA"/>
    <w:rsid w:val="786B519C"/>
    <w:rsid w:val="78762826"/>
    <w:rsid w:val="789D7383"/>
    <w:rsid w:val="78A339A7"/>
    <w:rsid w:val="78A57D93"/>
    <w:rsid w:val="78B437F6"/>
    <w:rsid w:val="78C444F9"/>
    <w:rsid w:val="78D2125C"/>
    <w:rsid w:val="78DE0702"/>
    <w:rsid w:val="78F42A99"/>
    <w:rsid w:val="79091796"/>
    <w:rsid w:val="792F5E7D"/>
    <w:rsid w:val="793627D1"/>
    <w:rsid w:val="79390F33"/>
    <w:rsid w:val="794A39EC"/>
    <w:rsid w:val="798F5608"/>
    <w:rsid w:val="79B81695"/>
    <w:rsid w:val="79C42C2C"/>
    <w:rsid w:val="79CC0251"/>
    <w:rsid w:val="79DB0D59"/>
    <w:rsid w:val="79DC7338"/>
    <w:rsid w:val="79DE32E4"/>
    <w:rsid w:val="79F8753A"/>
    <w:rsid w:val="7A2B2940"/>
    <w:rsid w:val="7A470AAE"/>
    <w:rsid w:val="7A535EC2"/>
    <w:rsid w:val="7A6536FD"/>
    <w:rsid w:val="7A733CE5"/>
    <w:rsid w:val="7A753267"/>
    <w:rsid w:val="7A8760D4"/>
    <w:rsid w:val="7A9B4767"/>
    <w:rsid w:val="7AC80371"/>
    <w:rsid w:val="7AD501BC"/>
    <w:rsid w:val="7AEB54A9"/>
    <w:rsid w:val="7AEB5906"/>
    <w:rsid w:val="7B1211B1"/>
    <w:rsid w:val="7B1369F8"/>
    <w:rsid w:val="7B152B01"/>
    <w:rsid w:val="7B5D2ADF"/>
    <w:rsid w:val="7B5F9255"/>
    <w:rsid w:val="7B6B7D4D"/>
    <w:rsid w:val="7B760F57"/>
    <w:rsid w:val="7B8F7683"/>
    <w:rsid w:val="7B904351"/>
    <w:rsid w:val="7BB0323E"/>
    <w:rsid w:val="7BB8523E"/>
    <w:rsid w:val="7BC97C07"/>
    <w:rsid w:val="7BCD552D"/>
    <w:rsid w:val="7BDF2C97"/>
    <w:rsid w:val="7BE64654"/>
    <w:rsid w:val="7C076BB0"/>
    <w:rsid w:val="7C261614"/>
    <w:rsid w:val="7C305F74"/>
    <w:rsid w:val="7C465E6F"/>
    <w:rsid w:val="7C5C5AFF"/>
    <w:rsid w:val="7C6246D7"/>
    <w:rsid w:val="7C731113"/>
    <w:rsid w:val="7C89B142"/>
    <w:rsid w:val="7C8C36C0"/>
    <w:rsid w:val="7CAB59E6"/>
    <w:rsid w:val="7CEF4A31"/>
    <w:rsid w:val="7D095886"/>
    <w:rsid w:val="7D0C7F34"/>
    <w:rsid w:val="7D110AE4"/>
    <w:rsid w:val="7D121F53"/>
    <w:rsid w:val="7D21004D"/>
    <w:rsid w:val="7D400B00"/>
    <w:rsid w:val="7D641FE5"/>
    <w:rsid w:val="7D9C7747"/>
    <w:rsid w:val="7DB506D7"/>
    <w:rsid w:val="7DBB739A"/>
    <w:rsid w:val="7DC4536C"/>
    <w:rsid w:val="7DC97DB5"/>
    <w:rsid w:val="7DDD6CEA"/>
    <w:rsid w:val="7DE47C5B"/>
    <w:rsid w:val="7DFF81C2"/>
    <w:rsid w:val="7E0966C3"/>
    <w:rsid w:val="7E0D7EF2"/>
    <w:rsid w:val="7E2F7CAD"/>
    <w:rsid w:val="7E3161D8"/>
    <w:rsid w:val="7E3829BB"/>
    <w:rsid w:val="7E4E9CF6"/>
    <w:rsid w:val="7E5366E6"/>
    <w:rsid w:val="7E590F57"/>
    <w:rsid w:val="7E636E14"/>
    <w:rsid w:val="7E751303"/>
    <w:rsid w:val="7E8249E0"/>
    <w:rsid w:val="7E8452E6"/>
    <w:rsid w:val="7E93651E"/>
    <w:rsid w:val="7EC97F4F"/>
    <w:rsid w:val="7EE15F38"/>
    <w:rsid w:val="7EE465C3"/>
    <w:rsid w:val="7EE67F4B"/>
    <w:rsid w:val="7F3376E9"/>
    <w:rsid w:val="7F402124"/>
    <w:rsid w:val="7F47442A"/>
    <w:rsid w:val="7F4C1689"/>
    <w:rsid w:val="7F614348"/>
    <w:rsid w:val="7F687334"/>
    <w:rsid w:val="7F8399F7"/>
    <w:rsid w:val="7F8A5D9E"/>
    <w:rsid w:val="7F8F3DDD"/>
    <w:rsid w:val="7FAF4BA7"/>
    <w:rsid w:val="7FBD51CD"/>
    <w:rsid w:val="7FC60CF6"/>
    <w:rsid w:val="7FCC5451"/>
    <w:rsid w:val="7FCD90D6"/>
    <w:rsid w:val="7FDF651F"/>
    <w:rsid w:val="7FDFB87E"/>
    <w:rsid w:val="7FE9668E"/>
    <w:rsid w:val="7FF1600D"/>
    <w:rsid w:val="ABB7D365"/>
    <w:rsid w:val="BA5742CD"/>
    <w:rsid w:val="BF1FC057"/>
    <w:rsid w:val="BF77DA11"/>
    <w:rsid w:val="BFBEE547"/>
    <w:rsid w:val="BFF62ACC"/>
    <w:rsid w:val="D6FF7B6B"/>
    <w:rsid w:val="DF7F16CF"/>
    <w:rsid w:val="E79DD9B0"/>
    <w:rsid w:val="EBFA4B2E"/>
    <w:rsid w:val="EDFE9EAD"/>
    <w:rsid w:val="EF9F41A8"/>
    <w:rsid w:val="EFAF73B9"/>
    <w:rsid w:val="EFF30B54"/>
    <w:rsid w:val="F1FB6E39"/>
    <w:rsid w:val="F7EBE7AF"/>
    <w:rsid w:val="F91F6357"/>
    <w:rsid w:val="FA6DE7A7"/>
    <w:rsid w:val="FB1FE1A0"/>
    <w:rsid w:val="FB3E2E70"/>
    <w:rsid w:val="FBAFAF97"/>
    <w:rsid w:val="FBDEC413"/>
    <w:rsid w:val="FBFCD280"/>
    <w:rsid w:val="FBFD54F6"/>
    <w:rsid w:val="FDFF0DFB"/>
    <w:rsid w:val="FE27A76F"/>
    <w:rsid w:val="FE4724DE"/>
    <w:rsid w:val="FEB9E25B"/>
    <w:rsid w:val="FEBD5819"/>
    <w:rsid w:val="FEDF9D1F"/>
    <w:rsid w:val="FEF7A561"/>
    <w:rsid w:val="FEFD17C9"/>
    <w:rsid w:val="FEFF6620"/>
    <w:rsid w:val="FFDF8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pBdr>
        <w:bottom w:val="single" w:color="585858" w:themeColor="text1" w:themeTint="A6" w:sz="4" w:space="1"/>
      </w:pBdr>
      <w:spacing w:before="360"/>
      <w:outlineLvl w:val="0"/>
    </w:pPr>
    <w:rPr>
      <w:rFonts w:asciiTheme="majorHAnsi" w:hAnsiTheme="majorHAnsi" w:eastAsiaTheme="majorEastAsia" w:cstheme="majorBidi"/>
      <w:b/>
      <w:bCs/>
      <w:smallCaps/>
      <w:color w:val="000000" w:themeColor="text1"/>
      <w:sz w:val="36"/>
      <w:szCs w:val="36"/>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5"/>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spacing w:line="360" w:lineRule="auto"/>
      <w:outlineLvl w:val="3"/>
    </w:pPr>
    <w:rPr>
      <w:rFonts w:ascii="Cambria" w:hAnsi="Cambria" w:cs="宋体"/>
      <w:b/>
      <w:iCs/>
    </w:rPr>
  </w:style>
  <w:style w:type="paragraph" w:styleId="7">
    <w:name w:val="heading 5"/>
    <w:basedOn w:val="1"/>
    <w:next w:val="1"/>
    <w:unhideWhenUsed/>
    <w:qFormat/>
    <w:uiPriority w:val="1"/>
    <w:pPr>
      <w:ind w:left="758"/>
      <w:outlineLvl w:val="4"/>
    </w:pPr>
    <w:rPr>
      <w:rFonts w:hint="eastAsia"/>
      <w:b/>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8">
    <w:name w:val="List Number"/>
    <w:basedOn w:val="1"/>
    <w:qFormat/>
    <w:uiPriority w:val="0"/>
    <w:pPr>
      <w:numPr>
        <w:ilvl w:val="0"/>
        <w:numId w:val="2"/>
      </w:numPr>
    </w:pPr>
  </w:style>
  <w:style w:type="paragraph" w:styleId="9">
    <w:name w:val="annotation text"/>
    <w:basedOn w:val="1"/>
    <w:link w:val="60"/>
    <w:qFormat/>
    <w:uiPriority w:val="0"/>
    <w:pPr>
      <w:jc w:val="left"/>
    </w:pPr>
  </w:style>
  <w:style w:type="paragraph" w:styleId="10">
    <w:name w:val="Body Text"/>
    <w:basedOn w:val="1"/>
    <w:next w:val="11"/>
    <w:link w:val="108"/>
    <w:qFormat/>
    <w:uiPriority w:val="0"/>
    <w:pPr>
      <w:spacing w:line="360" w:lineRule="exact"/>
    </w:pPr>
    <w:rPr>
      <w:sz w:val="24"/>
    </w:rPr>
  </w:style>
  <w:style w:type="paragraph" w:styleId="11">
    <w:name w:val="toc 4"/>
    <w:basedOn w:val="1"/>
    <w:next w:val="1"/>
    <w:qFormat/>
    <w:uiPriority w:val="0"/>
    <w:pPr>
      <w:wordWrap w:val="0"/>
      <w:ind w:left="850"/>
    </w:pPr>
    <w:rPr>
      <w:rFonts w:ascii="Calibri" w:hAnsi="Calibri"/>
    </w:rPr>
  </w:style>
  <w:style w:type="paragraph" w:styleId="12">
    <w:name w:val="Body Text Indent"/>
    <w:basedOn w:val="1"/>
    <w:next w:val="1"/>
    <w:link w:val="63"/>
    <w:qFormat/>
    <w:uiPriority w:val="0"/>
    <w:pPr>
      <w:spacing w:after="120"/>
      <w:ind w:left="420" w:leftChars="200"/>
    </w:pPr>
  </w:style>
  <w:style w:type="paragraph" w:styleId="13">
    <w:name w:val="Plain Text"/>
    <w:basedOn w:val="1"/>
    <w:next w:val="14"/>
    <w:link w:val="109"/>
    <w:qFormat/>
    <w:uiPriority w:val="99"/>
    <w:rPr>
      <w:rFonts w:ascii="宋体" w:hAnsi="Courier New" w:cstheme="minorBidi"/>
    </w:rPr>
  </w:style>
  <w:style w:type="paragraph" w:styleId="14">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15">
    <w:name w:val="Date"/>
    <w:basedOn w:val="1"/>
    <w:next w:val="1"/>
    <w:qFormat/>
    <w:uiPriority w:val="0"/>
    <w:pPr>
      <w:ind w:left="2500" w:leftChars="2500"/>
    </w:pPr>
    <w:rPr>
      <w:rFonts w:eastAsia="楷体_GB2312" w:asciiTheme="minorHAnsi" w:hAnsiTheme="minorHAnsi" w:cstheme="minorBidi"/>
      <w:sz w:val="32"/>
      <w:szCs w:val="22"/>
    </w:rPr>
  </w:style>
  <w:style w:type="paragraph" w:styleId="16">
    <w:name w:val="Body Text Indent 2"/>
    <w:basedOn w:val="1"/>
    <w:qFormat/>
    <w:uiPriority w:val="0"/>
    <w:pPr>
      <w:widowControl/>
      <w:spacing w:line="480" w:lineRule="auto"/>
      <w:ind w:firstLine="560"/>
      <w:jc w:val="left"/>
    </w:pPr>
    <w:rPr>
      <w:sz w:val="28"/>
    </w:rPr>
  </w:style>
  <w:style w:type="paragraph" w:styleId="17">
    <w:name w:val="Balloon Text"/>
    <w:basedOn w:val="1"/>
    <w:link w:val="62"/>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6"/>
    <w:basedOn w:val="1"/>
    <w:next w:val="1"/>
    <w:qFormat/>
    <w:uiPriority w:val="0"/>
    <w:pPr>
      <w:ind w:left="2100"/>
    </w:pPr>
    <w:rPr>
      <w:szCs w:val="20"/>
    </w:r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Title"/>
    <w:basedOn w:val="1"/>
    <w:next w:val="1"/>
    <w:qFormat/>
    <w:uiPriority w:val="0"/>
    <w:pPr>
      <w:spacing w:before="240" w:after="60"/>
      <w:jc w:val="center"/>
      <w:outlineLvl w:val="0"/>
    </w:pPr>
    <w:rPr>
      <w:rFonts w:ascii="Cambria" w:hAnsi="Cambria" w:eastAsia="仿宋_GB2312"/>
      <w:b/>
      <w:bCs/>
      <w:sz w:val="36"/>
      <w:szCs w:val="32"/>
    </w:rPr>
  </w:style>
  <w:style w:type="paragraph" w:styleId="23">
    <w:name w:val="annotation subject"/>
    <w:basedOn w:val="9"/>
    <w:next w:val="9"/>
    <w:link w:val="61"/>
    <w:qFormat/>
    <w:uiPriority w:val="0"/>
    <w:rPr>
      <w:b/>
      <w:bCs/>
    </w:rPr>
  </w:style>
  <w:style w:type="paragraph" w:styleId="24">
    <w:name w:val="Body Text First Indent"/>
    <w:basedOn w:val="10"/>
    <w:next w:val="1"/>
    <w:unhideWhenUsed/>
    <w:qFormat/>
    <w:uiPriority w:val="99"/>
    <w:pPr>
      <w:ind w:firstLine="420" w:firstLineChars="100"/>
    </w:pPr>
  </w:style>
  <w:style w:type="paragraph" w:styleId="25">
    <w:name w:val="Body Text First Indent 2"/>
    <w:basedOn w:val="12"/>
    <w:link w:val="110"/>
    <w:unhideWhenUsed/>
    <w:qFormat/>
    <w:uiPriority w:val="99"/>
    <w:pPr>
      <w:ind w:firstLine="420" w:firstLineChars="200"/>
    </w:p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FollowedHyperlink"/>
    <w:basedOn w:val="28"/>
    <w:qFormat/>
    <w:uiPriority w:val="0"/>
    <w:rPr>
      <w:color w:val="000000"/>
      <w:u w:val="none"/>
    </w:rPr>
  </w:style>
  <w:style w:type="character" w:styleId="31">
    <w:name w:val="Emphasis"/>
    <w:basedOn w:val="28"/>
    <w:qFormat/>
    <w:uiPriority w:val="0"/>
  </w:style>
  <w:style w:type="character" w:styleId="32">
    <w:name w:val="HTML Definition"/>
    <w:basedOn w:val="28"/>
    <w:qFormat/>
    <w:uiPriority w:val="0"/>
  </w:style>
  <w:style w:type="character" w:styleId="33">
    <w:name w:val="HTML Acronym"/>
    <w:basedOn w:val="28"/>
    <w:qFormat/>
    <w:uiPriority w:val="0"/>
  </w:style>
  <w:style w:type="character" w:styleId="34">
    <w:name w:val="HTML Variable"/>
    <w:basedOn w:val="28"/>
    <w:qFormat/>
    <w:uiPriority w:val="0"/>
  </w:style>
  <w:style w:type="character" w:styleId="35">
    <w:name w:val="Hyperlink"/>
    <w:basedOn w:val="28"/>
    <w:qFormat/>
    <w:uiPriority w:val="0"/>
    <w:rPr>
      <w:color w:val="000000"/>
      <w:u w:val="none"/>
    </w:rPr>
  </w:style>
  <w:style w:type="character" w:styleId="36">
    <w:name w:val="HTML Code"/>
    <w:basedOn w:val="28"/>
    <w:qFormat/>
    <w:uiPriority w:val="0"/>
    <w:rPr>
      <w:rFonts w:ascii="Segoe UI" w:hAnsi="Segoe UI" w:eastAsia="Segoe UI" w:cs="Segoe UI"/>
      <w:sz w:val="21"/>
      <w:szCs w:val="21"/>
    </w:rPr>
  </w:style>
  <w:style w:type="character" w:styleId="37">
    <w:name w:val="annotation reference"/>
    <w:basedOn w:val="28"/>
    <w:qFormat/>
    <w:uiPriority w:val="99"/>
    <w:rPr>
      <w:sz w:val="21"/>
      <w:szCs w:val="21"/>
    </w:rPr>
  </w:style>
  <w:style w:type="character" w:styleId="38">
    <w:name w:val="HTML Cite"/>
    <w:basedOn w:val="28"/>
    <w:qFormat/>
    <w:uiPriority w:val="0"/>
  </w:style>
  <w:style w:type="character" w:styleId="39">
    <w:name w:val="HTML Keyboard"/>
    <w:basedOn w:val="28"/>
    <w:qFormat/>
    <w:uiPriority w:val="0"/>
    <w:rPr>
      <w:rFonts w:hint="default" w:ascii="Segoe UI" w:hAnsi="Segoe UI" w:eastAsia="Segoe UI" w:cs="Segoe UI"/>
      <w:sz w:val="21"/>
      <w:szCs w:val="21"/>
    </w:rPr>
  </w:style>
  <w:style w:type="character" w:styleId="40">
    <w:name w:val="HTML Sample"/>
    <w:basedOn w:val="28"/>
    <w:qFormat/>
    <w:uiPriority w:val="0"/>
    <w:rPr>
      <w:rFonts w:hint="default" w:ascii="Segoe UI" w:hAnsi="Segoe UI" w:eastAsia="Segoe UI" w:cs="Segoe UI"/>
      <w:sz w:val="21"/>
      <w:szCs w:val="21"/>
    </w:rPr>
  </w:style>
  <w:style w:type="paragraph" w:customStyle="1" w:styleId="41">
    <w:name w:val="正文首行缩进 21"/>
    <w:qFormat/>
    <w:uiPriority w:val="0"/>
    <w:pPr>
      <w:ind w:firstLine="420"/>
    </w:pPr>
    <w:rPr>
      <w:rFonts w:ascii="Times New Roman" w:hAnsi="Times New Roman" w:eastAsia="Times New Roman" w:cs="Times New Roman"/>
      <w:lang w:val="en-US" w:eastAsia="zh-CN" w:bidi="ar-SA"/>
    </w:rPr>
  </w:style>
  <w:style w:type="paragraph" w:customStyle="1" w:styleId="42">
    <w:name w:val="表格文字"/>
    <w:basedOn w:val="1"/>
    <w:next w:val="10"/>
    <w:qFormat/>
    <w:uiPriority w:val="0"/>
    <w:pPr>
      <w:adjustRightInd w:val="0"/>
      <w:spacing w:line="420" w:lineRule="atLeast"/>
      <w:jc w:val="left"/>
      <w:textAlignment w:val="baseline"/>
    </w:pPr>
    <w:rPr>
      <w:kern w:val="0"/>
    </w:rPr>
  </w:style>
  <w:style w:type="paragraph" w:customStyle="1" w:styleId="4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44">
    <w:name w:val="列表段落1"/>
    <w:basedOn w:val="1"/>
    <w:qFormat/>
    <w:uiPriority w:val="34"/>
    <w:pPr>
      <w:ind w:firstLine="420" w:firstLineChars="200"/>
    </w:pPr>
    <w:rPr>
      <w:rFonts w:ascii="Calibri" w:hAnsi="Calibri"/>
      <w:szCs w:val="22"/>
    </w:rPr>
  </w:style>
  <w:style w:type="paragraph" w:customStyle="1" w:styleId="45">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46">
    <w:name w:val="列出段落1"/>
    <w:basedOn w:val="1"/>
    <w:qFormat/>
    <w:uiPriority w:val="0"/>
    <w:pPr>
      <w:ind w:firstLine="420" w:firstLineChars="200"/>
    </w:pPr>
    <w:rPr>
      <w:rFonts w:ascii="Calibri" w:hAnsi="Calibri"/>
      <w:kern w:val="0"/>
      <w:szCs w:val="20"/>
    </w:rPr>
  </w:style>
  <w:style w:type="paragraph" w:customStyle="1" w:styleId="4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4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14"/>
    <w:qFormat/>
    <w:uiPriority w:val="0"/>
    <w:rPr>
      <w:rFonts w:ascii="Times New Roman" w:hAnsi="Times New Roman" w:eastAsia="宋体" w:cs="Times New Roman"/>
      <w:sz w:val="21"/>
      <w:szCs w:val="22"/>
      <w:lang w:val="en-US" w:eastAsia="zh-CN" w:bidi="ar-SA"/>
    </w:rPr>
  </w:style>
  <w:style w:type="paragraph" w:customStyle="1" w:styleId="5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纯文本_3"/>
    <w:basedOn w:val="53"/>
    <w:qFormat/>
    <w:uiPriority w:val="0"/>
    <w:pPr>
      <w:widowControl/>
      <w:jc w:val="left"/>
    </w:pPr>
    <w:rPr>
      <w:rFonts w:ascii="宋体" w:hAnsi="Courier New" w:eastAsiaTheme="minorEastAsia" w:cstheme="minorBidi"/>
      <w:szCs w:val="21"/>
    </w:rPr>
  </w:style>
  <w:style w:type="paragraph" w:customStyle="1" w:styleId="55">
    <w:name w:val="纯文本_0_1"/>
    <w:basedOn w:val="1"/>
    <w:qFormat/>
    <w:uiPriority w:val="0"/>
    <w:pPr>
      <w:widowControl/>
      <w:jc w:val="left"/>
    </w:pPr>
    <w:rPr>
      <w:rFonts w:ascii="宋体" w:hAnsi="Courier New" w:eastAsiaTheme="minorEastAsia" w:cstheme="minorBidi"/>
      <w:szCs w:val="21"/>
    </w:rPr>
  </w:style>
  <w:style w:type="paragraph" w:customStyle="1" w:styleId="5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60">
    <w:name w:val="批注文字 Char"/>
    <w:basedOn w:val="28"/>
    <w:link w:val="9"/>
    <w:qFormat/>
    <w:uiPriority w:val="0"/>
    <w:rPr>
      <w:rFonts w:ascii="Times New Roman" w:hAnsi="Times New Roman" w:eastAsia="宋体" w:cs="Times New Roman"/>
      <w:kern w:val="2"/>
      <w:sz w:val="21"/>
      <w:szCs w:val="24"/>
    </w:rPr>
  </w:style>
  <w:style w:type="character" w:customStyle="1" w:styleId="61">
    <w:name w:val="批注主题 Char"/>
    <w:basedOn w:val="60"/>
    <w:link w:val="23"/>
    <w:qFormat/>
    <w:uiPriority w:val="0"/>
    <w:rPr>
      <w:rFonts w:ascii="Times New Roman" w:hAnsi="Times New Roman" w:eastAsia="宋体" w:cs="Times New Roman"/>
      <w:b/>
      <w:bCs/>
      <w:kern w:val="2"/>
      <w:sz w:val="21"/>
      <w:szCs w:val="24"/>
    </w:rPr>
  </w:style>
  <w:style w:type="character" w:customStyle="1" w:styleId="62">
    <w:name w:val="批注框文本 Char"/>
    <w:basedOn w:val="28"/>
    <w:link w:val="17"/>
    <w:qFormat/>
    <w:uiPriority w:val="0"/>
    <w:rPr>
      <w:rFonts w:ascii="Times New Roman" w:hAnsi="Times New Roman" w:eastAsia="宋体" w:cs="Times New Roman"/>
      <w:kern w:val="2"/>
      <w:sz w:val="18"/>
      <w:szCs w:val="18"/>
    </w:rPr>
  </w:style>
  <w:style w:type="character" w:customStyle="1" w:styleId="63">
    <w:name w:val="正文文本缩进 Char"/>
    <w:basedOn w:val="28"/>
    <w:link w:val="12"/>
    <w:qFormat/>
    <w:uiPriority w:val="0"/>
    <w:rPr>
      <w:kern w:val="2"/>
      <w:sz w:val="21"/>
      <w:szCs w:val="24"/>
    </w:rPr>
  </w:style>
  <w:style w:type="character" w:customStyle="1" w:styleId="64">
    <w:name w:val="s1"/>
    <w:basedOn w:val="28"/>
    <w:qFormat/>
    <w:uiPriority w:val="0"/>
    <w:rPr>
      <w:rFonts w:ascii="Helvetica" w:hAnsi="Helvetica" w:eastAsia="Helvetica" w:cs="Helvetica"/>
      <w:sz w:val="24"/>
      <w:szCs w:val="24"/>
    </w:rPr>
  </w:style>
  <w:style w:type="paragraph" w:customStyle="1" w:styleId="65">
    <w:name w:val="p2"/>
    <w:basedOn w:val="1"/>
    <w:qFormat/>
    <w:uiPriority w:val="0"/>
    <w:pPr>
      <w:jc w:val="left"/>
    </w:pPr>
    <w:rPr>
      <w:rFonts w:ascii="pingfang sc" w:hAnsi="pingfang sc" w:eastAsia="pingfang sc"/>
      <w:kern w:val="0"/>
      <w:sz w:val="24"/>
    </w:rPr>
  </w:style>
  <w:style w:type="paragraph" w:customStyle="1" w:styleId="66">
    <w:name w:val="p1"/>
    <w:basedOn w:val="1"/>
    <w:qFormat/>
    <w:uiPriority w:val="0"/>
    <w:pPr>
      <w:jc w:val="left"/>
    </w:pPr>
    <w:rPr>
      <w:rFonts w:ascii="pingfang sc" w:hAnsi="pingfang sc" w:eastAsia="pingfang sc"/>
      <w:kern w:val="0"/>
      <w:sz w:val="24"/>
    </w:rPr>
  </w:style>
  <w:style w:type="paragraph" w:customStyle="1" w:styleId="67">
    <w:name w:val="Char"/>
    <w:basedOn w:val="1"/>
    <w:qFormat/>
    <w:uiPriority w:val="0"/>
    <w:pPr>
      <w:spacing w:line="440" w:lineRule="exact"/>
      <w:ind w:left="510" w:firstLine="480" w:firstLineChars="200"/>
    </w:pPr>
    <w:rPr>
      <w:rFonts w:ascii="宋体" w:hAnsi="宋体"/>
      <w:sz w:val="24"/>
    </w:rPr>
  </w:style>
  <w:style w:type="character" w:customStyle="1" w:styleId="68">
    <w:name w:val="font01"/>
    <w:basedOn w:val="28"/>
    <w:qFormat/>
    <w:uiPriority w:val="0"/>
    <w:rPr>
      <w:rFonts w:hint="eastAsia" w:ascii="宋体" w:hAnsi="宋体" w:eastAsia="宋体" w:cs="宋体"/>
      <w:b/>
      <w:color w:val="000000"/>
      <w:sz w:val="24"/>
      <w:szCs w:val="24"/>
      <w:u w:val="none"/>
    </w:rPr>
  </w:style>
  <w:style w:type="character" w:customStyle="1" w:styleId="69">
    <w:name w:val="font21"/>
    <w:basedOn w:val="28"/>
    <w:qFormat/>
    <w:uiPriority w:val="0"/>
    <w:rPr>
      <w:rFonts w:hint="eastAsia" w:ascii="宋体" w:hAnsi="宋体" w:eastAsia="宋体" w:cs="宋体"/>
      <w:color w:val="000000"/>
      <w:sz w:val="24"/>
      <w:szCs w:val="24"/>
      <w:u w:val="none"/>
    </w:rPr>
  </w:style>
  <w:style w:type="character" w:customStyle="1" w:styleId="70">
    <w:name w:val="text-overflow"/>
    <w:basedOn w:val="28"/>
    <w:qFormat/>
    <w:uiPriority w:val="0"/>
  </w:style>
  <w:style w:type="character" w:customStyle="1" w:styleId="71">
    <w:name w:val="text-overflow1"/>
    <w:basedOn w:val="28"/>
    <w:qFormat/>
    <w:uiPriority w:val="0"/>
  </w:style>
  <w:style w:type="character" w:customStyle="1" w:styleId="72">
    <w:name w:val="publishtime"/>
    <w:basedOn w:val="28"/>
    <w:qFormat/>
    <w:uiPriority w:val="0"/>
    <w:rPr>
      <w:color w:val="999999"/>
    </w:rPr>
  </w:style>
  <w:style w:type="character" w:customStyle="1" w:styleId="73">
    <w:name w:val="publishtime1"/>
    <w:basedOn w:val="28"/>
    <w:qFormat/>
    <w:uiPriority w:val="0"/>
    <w:rPr>
      <w:color w:val="666666"/>
    </w:rPr>
  </w:style>
  <w:style w:type="character" w:customStyle="1" w:styleId="74">
    <w:name w:val="first-child"/>
    <w:basedOn w:val="28"/>
    <w:qFormat/>
    <w:uiPriority w:val="0"/>
  </w:style>
  <w:style w:type="character" w:customStyle="1" w:styleId="75">
    <w:name w:val="hover9"/>
    <w:basedOn w:val="28"/>
    <w:qFormat/>
    <w:uiPriority w:val="0"/>
    <w:rPr>
      <w:color w:val="23527C"/>
      <w:shd w:val="clear" w:color="auto" w:fill="EEEEEE"/>
    </w:rPr>
  </w:style>
  <w:style w:type="character" w:customStyle="1" w:styleId="76">
    <w:name w:val="hover10"/>
    <w:basedOn w:val="28"/>
    <w:qFormat/>
    <w:uiPriority w:val="0"/>
    <w:rPr>
      <w:color w:val="777777"/>
      <w:shd w:val="clear" w:color="auto" w:fill="FFFFFF"/>
    </w:rPr>
  </w:style>
  <w:style w:type="character" w:customStyle="1" w:styleId="77">
    <w:name w:val="second-line"/>
    <w:basedOn w:val="28"/>
    <w:qFormat/>
    <w:uiPriority w:val="0"/>
    <w:rPr>
      <w:color w:val="727272"/>
    </w:rPr>
  </w:style>
  <w:style w:type="character" w:customStyle="1" w:styleId="78">
    <w:name w:val="time"/>
    <w:basedOn w:val="28"/>
    <w:qFormat/>
    <w:uiPriority w:val="0"/>
    <w:rPr>
      <w:sz w:val="21"/>
      <w:szCs w:val="21"/>
    </w:rPr>
  </w:style>
  <w:style w:type="character" w:customStyle="1" w:styleId="79">
    <w:name w:val="focus2"/>
    <w:basedOn w:val="28"/>
    <w:qFormat/>
    <w:uiPriority w:val="0"/>
    <w:rPr>
      <w:color w:val="23527C"/>
      <w:shd w:val="clear" w:color="auto" w:fill="EEEEEE"/>
    </w:rPr>
  </w:style>
  <w:style w:type="character" w:customStyle="1" w:styleId="80">
    <w:name w:val="focus3"/>
    <w:basedOn w:val="28"/>
    <w:qFormat/>
    <w:uiPriority w:val="0"/>
    <w:rPr>
      <w:color w:val="777777"/>
      <w:shd w:val="clear" w:color="auto" w:fill="FFFFFF"/>
    </w:rPr>
  </w:style>
  <w:style w:type="character" w:customStyle="1" w:styleId="81">
    <w:name w:val="first-child1"/>
    <w:basedOn w:val="28"/>
    <w:qFormat/>
    <w:uiPriority w:val="0"/>
  </w:style>
  <w:style w:type="character" w:customStyle="1" w:styleId="82">
    <w:name w:val="focus"/>
    <w:basedOn w:val="28"/>
    <w:qFormat/>
    <w:uiPriority w:val="0"/>
    <w:rPr>
      <w:color w:val="23527C"/>
      <w:shd w:val="clear" w:color="auto" w:fill="EEEEEE"/>
    </w:rPr>
  </w:style>
  <w:style w:type="character" w:customStyle="1" w:styleId="83">
    <w:name w:val="focus1"/>
    <w:basedOn w:val="28"/>
    <w:qFormat/>
    <w:uiPriority w:val="0"/>
    <w:rPr>
      <w:color w:val="777777"/>
      <w:shd w:val="clear" w:color="auto" w:fill="FFFFFF"/>
    </w:rPr>
  </w:style>
  <w:style w:type="character" w:customStyle="1" w:styleId="84">
    <w:name w:val="hover35"/>
    <w:basedOn w:val="28"/>
    <w:qFormat/>
    <w:uiPriority w:val="0"/>
    <w:rPr>
      <w:color w:val="3EAF0E"/>
    </w:rPr>
  </w:style>
  <w:style w:type="character" w:customStyle="1" w:styleId="85">
    <w:name w:val="mr-prof"/>
    <w:basedOn w:val="28"/>
    <w:qFormat/>
    <w:uiPriority w:val="0"/>
  </w:style>
  <w:style w:type="character" w:customStyle="1" w:styleId="86">
    <w:name w:val="s16"/>
    <w:basedOn w:val="28"/>
    <w:qFormat/>
    <w:uiPriority w:val="0"/>
    <w:rPr>
      <w:color w:val="DDDDDD"/>
      <w:sz w:val="18"/>
      <w:szCs w:val="18"/>
    </w:rPr>
  </w:style>
  <w:style w:type="character" w:customStyle="1" w:styleId="87">
    <w:name w:val="hover33"/>
    <w:basedOn w:val="28"/>
    <w:qFormat/>
    <w:uiPriority w:val="0"/>
    <w:rPr>
      <w:color w:val="3EAF0E"/>
    </w:rPr>
  </w:style>
  <w:style w:type="character" w:customStyle="1" w:styleId="88">
    <w:name w:val="hover31"/>
    <w:basedOn w:val="28"/>
    <w:qFormat/>
    <w:uiPriority w:val="0"/>
    <w:rPr>
      <w:color w:val="3EAF0E"/>
    </w:rPr>
  </w:style>
  <w:style w:type="paragraph" w:customStyle="1" w:styleId="89">
    <w:name w:val="_Style 2"/>
    <w:basedOn w:val="1"/>
    <w:qFormat/>
    <w:uiPriority w:val="99"/>
    <w:pPr>
      <w:adjustRightInd w:val="0"/>
      <w:snapToGrid w:val="0"/>
    </w:pPr>
    <w:rPr>
      <w:rFonts w:ascii="Tahoma" w:hAnsi="Tahoma" w:eastAsia="微软雅黑" w:cs="Tahoma"/>
      <w:sz w:val="22"/>
      <w:szCs w:val="22"/>
    </w:rPr>
  </w:style>
  <w:style w:type="character" w:customStyle="1" w:styleId="90">
    <w:name w:val="r-text"/>
    <w:basedOn w:val="28"/>
    <w:qFormat/>
    <w:uiPriority w:val="0"/>
    <w:rPr>
      <w:color w:val="00349B"/>
    </w:rPr>
  </w:style>
  <w:style w:type="character" w:customStyle="1" w:styleId="91">
    <w:name w:val="r-time"/>
    <w:basedOn w:val="28"/>
    <w:qFormat/>
    <w:uiPriority w:val="0"/>
    <w:rPr>
      <w:color w:val="B30000"/>
    </w:rPr>
  </w:style>
  <w:style w:type="character" w:customStyle="1" w:styleId="92">
    <w:name w:val="index-headcontent-0ccba"/>
    <w:basedOn w:val="28"/>
    <w:qFormat/>
    <w:uiPriority w:val="0"/>
    <w:rPr>
      <w:vanish/>
    </w:rPr>
  </w:style>
  <w:style w:type="character" w:customStyle="1" w:styleId="93">
    <w:name w:val="index-name-935ff"/>
    <w:basedOn w:val="28"/>
    <w:qFormat/>
    <w:uiPriority w:val="0"/>
    <w:rPr>
      <w:sz w:val="24"/>
      <w:szCs w:val="24"/>
    </w:rPr>
  </w:style>
  <w:style w:type="character" w:customStyle="1" w:styleId="94">
    <w:name w:val="hover36"/>
    <w:basedOn w:val="28"/>
    <w:qFormat/>
    <w:uiPriority w:val="0"/>
    <w:rPr>
      <w:color w:val="1632EF"/>
      <w:u w:val="single"/>
    </w:rPr>
  </w:style>
  <w:style w:type="character" w:customStyle="1" w:styleId="95">
    <w:name w:val="hover37"/>
    <w:basedOn w:val="28"/>
    <w:qFormat/>
    <w:uiPriority w:val="0"/>
    <w:rPr>
      <w:shd w:val="clear" w:color="auto" w:fill="F6F6F6"/>
    </w:rPr>
  </w:style>
  <w:style w:type="character" w:customStyle="1" w:styleId="96">
    <w:name w:val="hover38"/>
    <w:basedOn w:val="28"/>
    <w:qFormat/>
    <w:uiPriority w:val="0"/>
    <w:rPr>
      <w:color w:val="3C88FF"/>
    </w:rPr>
  </w:style>
  <w:style w:type="character" w:customStyle="1" w:styleId="97">
    <w:name w:val="hover39"/>
    <w:basedOn w:val="28"/>
    <w:qFormat/>
    <w:uiPriority w:val="0"/>
    <w:rPr>
      <w:color w:val="1632EF"/>
      <w:u w:val="single"/>
    </w:rPr>
  </w:style>
  <w:style w:type="character" w:customStyle="1" w:styleId="98">
    <w:name w:val="nth-child(1)1"/>
    <w:basedOn w:val="28"/>
    <w:qFormat/>
    <w:uiPriority w:val="0"/>
  </w:style>
  <w:style w:type="character" w:customStyle="1" w:styleId="99">
    <w:name w:val="nth-child(1)2"/>
    <w:basedOn w:val="28"/>
    <w:qFormat/>
    <w:uiPriority w:val="0"/>
  </w:style>
  <w:style w:type="character" w:customStyle="1" w:styleId="100">
    <w:name w:val="text"/>
    <w:basedOn w:val="28"/>
    <w:qFormat/>
    <w:uiPriority w:val="0"/>
    <w:rPr>
      <w:color w:val="666666"/>
    </w:rPr>
  </w:style>
  <w:style w:type="character" w:customStyle="1" w:styleId="101">
    <w:name w:val="text1"/>
    <w:basedOn w:val="28"/>
    <w:qFormat/>
    <w:uiPriority w:val="0"/>
    <w:rPr>
      <w:color w:val="666666"/>
    </w:rPr>
  </w:style>
  <w:style w:type="character" w:customStyle="1" w:styleId="102">
    <w:name w:val="back"/>
    <w:basedOn w:val="28"/>
    <w:qFormat/>
    <w:uiPriority w:val="0"/>
    <w:rPr>
      <w:shd w:val="clear" w:color="auto" w:fill="111111"/>
    </w:rPr>
  </w:style>
  <w:style w:type="character" w:customStyle="1" w:styleId="103">
    <w:name w:val="back1"/>
    <w:basedOn w:val="28"/>
    <w:qFormat/>
    <w:uiPriority w:val="0"/>
    <w:rPr>
      <w:shd w:val="clear" w:color="auto" w:fill="111111"/>
    </w:rPr>
  </w:style>
  <w:style w:type="character" w:customStyle="1" w:styleId="104">
    <w:name w:val="nth-child(1)"/>
    <w:basedOn w:val="28"/>
    <w:qFormat/>
    <w:uiPriority w:val="0"/>
  </w:style>
  <w:style w:type="paragraph" w:customStyle="1" w:styleId="105">
    <w:name w:val="修订1"/>
    <w:hidden/>
    <w:unhideWhenUsed/>
    <w:qFormat/>
    <w:uiPriority w:val="99"/>
    <w:rPr>
      <w:rFonts w:ascii="Times New Roman" w:hAnsi="Times New Roman" w:eastAsia="宋体" w:cs="Times New Roman"/>
      <w:kern w:val="2"/>
      <w:sz w:val="21"/>
      <w:szCs w:val="24"/>
      <w:lang w:val="en-US" w:eastAsia="zh-CN" w:bidi="ar-SA"/>
    </w:rPr>
  </w:style>
  <w:style w:type="paragraph" w:styleId="106">
    <w:name w:val="List Paragraph"/>
    <w:basedOn w:val="1"/>
    <w:link w:val="140"/>
    <w:qFormat/>
    <w:uiPriority w:val="0"/>
    <w:pPr>
      <w:ind w:firstLine="420" w:firstLineChars="200"/>
    </w:pPr>
  </w:style>
  <w:style w:type="paragraph" w:customStyle="1" w:styleId="107">
    <w:name w:val="p0"/>
    <w:basedOn w:val="1"/>
    <w:qFormat/>
    <w:uiPriority w:val="0"/>
    <w:pPr>
      <w:widowControl/>
    </w:pPr>
    <w:rPr>
      <w:rFonts w:ascii="Calibri" w:hAnsi="Calibri" w:cs="宋体"/>
      <w:kern w:val="0"/>
      <w:szCs w:val="21"/>
    </w:rPr>
  </w:style>
  <w:style w:type="character" w:customStyle="1" w:styleId="108">
    <w:name w:val="正文文本 Char"/>
    <w:basedOn w:val="28"/>
    <w:link w:val="10"/>
    <w:qFormat/>
    <w:uiPriority w:val="0"/>
    <w:rPr>
      <w:kern w:val="2"/>
      <w:sz w:val="21"/>
      <w:szCs w:val="24"/>
    </w:rPr>
  </w:style>
  <w:style w:type="character" w:customStyle="1" w:styleId="109">
    <w:name w:val="纯文本 Char"/>
    <w:basedOn w:val="28"/>
    <w:link w:val="13"/>
    <w:qFormat/>
    <w:uiPriority w:val="99"/>
    <w:rPr>
      <w:rFonts w:hint="eastAsia" w:ascii="宋体" w:hAnsi="Courier New" w:eastAsia="宋体" w:cs="Times New Roman"/>
      <w:kern w:val="2"/>
      <w:sz w:val="21"/>
      <w:szCs w:val="24"/>
    </w:rPr>
  </w:style>
  <w:style w:type="character" w:customStyle="1" w:styleId="110">
    <w:name w:val="正文首行缩进 2 Char"/>
    <w:basedOn w:val="63"/>
    <w:link w:val="25"/>
    <w:qFormat/>
    <w:uiPriority w:val="99"/>
    <w:rPr>
      <w:kern w:val="2"/>
      <w:sz w:val="21"/>
      <w:szCs w:val="24"/>
    </w:rPr>
  </w:style>
  <w:style w:type="character" w:customStyle="1" w:styleId="111">
    <w:name w:val="hover"/>
    <w:basedOn w:val="28"/>
    <w:qFormat/>
    <w:uiPriority w:val="0"/>
    <w:rPr>
      <w:shd w:val="clear" w:color="auto" w:fill="EEEEEE"/>
    </w:rPr>
  </w:style>
  <w:style w:type="character" w:customStyle="1" w:styleId="112">
    <w:name w:val="old"/>
    <w:basedOn w:val="28"/>
    <w:qFormat/>
    <w:uiPriority w:val="0"/>
    <w:rPr>
      <w:color w:val="999999"/>
    </w:rPr>
  </w:style>
  <w:style w:type="character" w:customStyle="1" w:styleId="113">
    <w:name w:val="hour_am"/>
    <w:basedOn w:val="28"/>
    <w:qFormat/>
    <w:uiPriority w:val="0"/>
  </w:style>
  <w:style w:type="character" w:customStyle="1" w:styleId="114">
    <w:name w:val="hour_pm"/>
    <w:basedOn w:val="28"/>
    <w:qFormat/>
    <w:uiPriority w:val="0"/>
  </w:style>
  <w:style w:type="character" w:customStyle="1" w:styleId="115">
    <w:name w:val="adalbumlist-btn-841bd"/>
    <w:basedOn w:val="28"/>
    <w:qFormat/>
    <w:uiPriority w:val="0"/>
    <w:rPr>
      <w:color w:val="FFFFFF"/>
      <w:shd w:val="clear" w:color="auto" w:fill="3D91FF"/>
    </w:rPr>
  </w:style>
  <w:style w:type="character" w:customStyle="1" w:styleId="116">
    <w:name w:val="nth-child(1)3"/>
    <w:basedOn w:val="28"/>
    <w:qFormat/>
    <w:uiPriority w:val="0"/>
  </w:style>
  <w:style w:type="character" w:customStyle="1" w:styleId="117">
    <w:name w:val="nth-child(6)"/>
    <w:basedOn w:val="28"/>
    <w:qFormat/>
    <w:uiPriority w:val="0"/>
    <w:rPr>
      <w:color w:val="FFFFFF"/>
    </w:rPr>
  </w:style>
  <w:style w:type="character" w:customStyle="1" w:styleId="118">
    <w:name w:val="index-name-935ff1"/>
    <w:basedOn w:val="28"/>
    <w:qFormat/>
    <w:uiPriority w:val="0"/>
    <w:rPr>
      <w:sz w:val="24"/>
      <w:szCs w:val="24"/>
    </w:rPr>
  </w:style>
  <w:style w:type="character" w:customStyle="1" w:styleId="119">
    <w:name w:val="nth-child(2)"/>
    <w:basedOn w:val="28"/>
    <w:qFormat/>
    <w:uiPriority w:val="0"/>
  </w:style>
  <w:style w:type="character" w:customStyle="1" w:styleId="120">
    <w:name w:val="nth-child(2)1"/>
    <w:basedOn w:val="28"/>
    <w:qFormat/>
    <w:uiPriority w:val="0"/>
  </w:style>
  <w:style w:type="character" w:customStyle="1" w:styleId="121">
    <w:name w:val="hover43"/>
    <w:basedOn w:val="28"/>
    <w:qFormat/>
    <w:uiPriority w:val="0"/>
    <w:rPr>
      <w:color w:val="1632EF"/>
      <w:u w:val="single"/>
    </w:rPr>
  </w:style>
  <w:style w:type="character" w:customStyle="1" w:styleId="122">
    <w:name w:val="hover44"/>
    <w:basedOn w:val="28"/>
    <w:qFormat/>
    <w:uiPriority w:val="0"/>
    <w:rPr>
      <w:u w:val="none"/>
    </w:rPr>
  </w:style>
  <w:style w:type="character" w:customStyle="1" w:styleId="123">
    <w:name w:val="hover45"/>
    <w:basedOn w:val="28"/>
    <w:qFormat/>
    <w:uiPriority w:val="0"/>
    <w:rPr>
      <w:shd w:val="clear" w:color="auto" w:fill="F6F6F6"/>
    </w:rPr>
  </w:style>
  <w:style w:type="character" w:customStyle="1" w:styleId="124">
    <w:name w:val="hover46"/>
    <w:basedOn w:val="28"/>
    <w:qFormat/>
    <w:uiPriority w:val="0"/>
    <w:rPr>
      <w:color w:val="1632EF"/>
      <w:u w:val="single"/>
    </w:rPr>
  </w:style>
  <w:style w:type="character" w:customStyle="1" w:styleId="125">
    <w:name w:val="hover47"/>
    <w:basedOn w:val="28"/>
    <w:qFormat/>
    <w:uiPriority w:val="0"/>
    <w:rPr>
      <w:color w:val="3C88FF"/>
    </w:rPr>
  </w:style>
  <w:style w:type="character" w:customStyle="1" w:styleId="126">
    <w:name w:val="hover48"/>
    <w:basedOn w:val="28"/>
    <w:qFormat/>
    <w:uiPriority w:val="0"/>
    <w:rPr>
      <w:color w:val="3C88FF"/>
    </w:rPr>
  </w:style>
  <w:style w:type="character" w:customStyle="1" w:styleId="127">
    <w:name w:val="nth-child(5)"/>
    <w:basedOn w:val="28"/>
    <w:qFormat/>
    <w:uiPriority w:val="0"/>
    <w:rPr>
      <w:color w:val="666666"/>
    </w:rPr>
  </w:style>
  <w:style w:type="character" w:customStyle="1" w:styleId="128">
    <w:name w:val="nth-child(5)1"/>
    <w:basedOn w:val="28"/>
    <w:qFormat/>
    <w:uiPriority w:val="0"/>
    <w:rPr>
      <w:color w:val="666666"/>
    </w:rPr>
  </w:style>
  <w:style w:type="character" w:customStyle="1" w:styleId="129">
    <w:name w:val="nth-child(3)"/>
    <w:basedOn w:val="28"/>
    <w:qFormat/>
    <w:uiPriority w:val="0"/>
    <w:rPr>
      <w:color w:val="000000"/>
    </w:rPr>
  </w:style>
  <w:style w:type="character" w:customStyle="1" w:styleId="130">
    <w:name w:val="nth-child(3)1"/>
    <w:basedOn w:val="28"/>
    <w:qFormat/>
    <w:uiPriority w:val="0"/>
    <w:rPr>
      <w:color w:val="222222"/>
    </w:rPr>
  </w:style>
  <w:style w:type="character" w:customStyle="1" w:styleId="131">
    <w:name w:val="nth-child(4)"/>
    <w:basedOn w:val="28"/>
    <w:qFormat/>
    <w:uiPriority w:val="0"/>
    <w:rPr>
      <w:color w:val="222222"/>
    </w:rPr>
  </w:style>
  <w:style w:type="character" w:customStyle="1" w:styleId="132">
    <w:name w:val="nth-child(4)1"/>
    <w:basedOn w:val="28"/>
    <w:qFormat/>
    <w:uiPriority w:val="0"/>
    <w:rPr>
      <w:color w:val="222222"/>
    </w:rPr>
  </w:style>
  <w:style w:type="character" w:customStyle="1" w:styleId="133">
    <w:name w:val="before8"/>
    <w:basedOn w:val="28"/>
    <w:qFormat/>
    <w:uiPriority w:val="0"/>
    <w:rPr>
      <w:shd w:val="clear" w:color="auto" w:fill="EEEEEE"/>
    </w:rPr>
  </w:style>
  <w:style w:type="character" w:customStyle="1" w:styleId="134">
    <w:name w:val="adalbumlist-album_ads_tip-3c9b7"/>
    <w:basedOn w:val="28"/>
    <w:qFormat/>
    <w:uiPriority w:val="0"/>
    <w:rPr>
      <w:color w:val="FFFFFF"/>
    </w:rPr>
  </w:style>
  <w:style w:type="character" w:customStyle="1" w:styleId="135">
    <w:name w:val="nth-child(1)4"/>
    <w:basedOn w:val="28"/>
    <w:qFormat/>
    <w:uiPriority w:val="0"/>
    <w:rPr>
      <w:color w:val="999999"/>
    </w:rPr>
  </w:style>
  <w:style w:type="character" w:customStyle="1" w:styleId="136">
    <w:name w:val="nth-child(1)5"/>
    <w:basedOn w:val="28"/>
    <w:qFormat/>
    <w:uiPriority w:val="0"/>
  </w:style>
  <w:style w:type="character" w:customStyle="1" w:styleId="137">
    <w:name w:val="before6"/>
    <w:basedOn w:val="28"/>
    <w:qFormat/>
    <w:uiPriority w:val="0"/>
    <w:rPr>
      <w:shd w:val="clear" w:color="auto" w:fill="EEEEEE"/>
    </w:rPr>
  </w:style>
  <w:style w:type="paragraph" w:customStyle="1" w:styleId="138">
    <w:name w:val="表格内容"/>
    <w:basedOn w:val="1"/>
    <w:qFormat/>
    <w:uiPriority w:val="2"/>
    <w:pPr>
      <w:widowControl/>
      <w:jc w:val="center"/>
    </w:pPr>
    <w:rPr>
      <w:kern w:val="0"/>
      <w:sz w:val="24"/>
      <w:szCs w:val="28"/>
    </w:rPr>
  </w:style>
  <w:style w:type="paragraph" w:customStyle="1" w:styleId="139">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40">
    <w:name w:val="列出段落 Char"/>
    <w:basedOn w:val="28"/>
    <w:link w:val="106"/>
    <w:qFormat/>
    <w:uiPriority w:val="0"/>
    <w:rPr>
      <w:kern w:val="2"/>
      <w:sz w:val="21"/>
      <w:szCs w:val="24"/>
    </w:rPr>
  </w:style>
  <w:style w:type="paragraph" w:customStyle="1" w:styleId="141">
    <w:name w:val="Body text|1"/>
    <w:basedOn w:val="1"/>
    <w:qFormat/>
    <w:uiPriority w:val="0"/>
    <w:pPr>
      <w:spacing w:line="331" w:lineRule="auto"/>
      <w:ind w:firstLine="400"/>
    </w:pPr>
    <w:rPr>
      <w:rFonts w:ascii="宋体" w:hAnsi="宋体" w:cs="宋体"/>
      <w:sz w:val="22"/>
      <w:szCs w:val="22"/>
      <w:lang w:val="zh-TW" w:eastAsia="zh-TW" w:bidi="zh-TW"/>
    </w:rPr>
  </w:style>
  <w:style w:type="paragraph" w:customStyle="1" w:styleId="142">
    <w:name w:val="Table Paragraph"/>
    <w:basedOn w:val="1"/>
    <w:qFormat/>
    <w:uiPriority w:val="1"/>
    <w:rPr>
      <w:rFonts w:ascii="宋体" w:hAnsi="宋体" w:cs="宋体"/>
      <w:lang w:eastAsia="en-US" w:bidi="en-US"/>
    </w:rPr>
  </w:style>
  <w:style w:type="paragraph" w:customStyle="1" w:styleId="143">
    <w:name w:val="Default"/>
    <w:qFormat/>
    <w:uiPriority w:val="0"/>
    <w:pPr>
      <w:widowControl w:val="0"/>
      <w:autoSpaceDE w:val="0"/>
      <w:autoSpaceDN w:val="0"/>
      <w:adjustRightInd w:val="0"/>
    </w:pPr>
    <w:rPr>
      <w:rFonts w:ascii="宋体_x0003_...销." w:hAnsi="Times New Roman" w:eastAsia="宋体_x0003_...销." w:cs="宋体_x0003_...销."/>
      <w:color w:val="000000"/>
      <w:sz w:val="24"/>
      <w:szCs w:val="24"/>
      <w:lang w:val="en-US" w:eastAsia="zh-CN" w:bidi="ar-SA"/>
    </w:rPr>
  </w:style>
  <w:style w:type="table" w:customStyle="1" w:styleId="144">
    <w:name w:val="Table Normal"/>
    <w:unhideWhenUsed/>
    <w:qFormat/>
    <w:uiPriority w:val="0"/>
    <w:tblPr>
      <w:tblCellMar>
        <w:top w:w="0" w:type="dxa"/>
        <w:left w:w="0" w:type="dxa"/>
        <w:bottom w:w="0" w:type="dxa"/>
        <w:right w:w="0" w:type="dxa"/>
      </w:tblCellMar>
    </w:tblPr>
  </w:style>
  <w:style w:type="paragraph" w:customStyle="1" w:styleId="145">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6">
    <w:name w:val="font11"/>
    <w:basedOn w:val="28"/>
    <w:qFormat/>
    <w:uiPriority w:val="0"/>
    <w:rPr>
      <w:rFonts w:hint="eastAsia" w:ascii="宋体" w:hAnsi="宋体" w:eastAsia="宋体" w:cs="宋体"/>
      <w:color w:val="000000"/>
      <w:sz w:val="24"/>
      <w:szCs w:val="24"/>
      <w:u w:val="none"/>
    </w:rPr>
  </w:style>
  <w:style w:type="paragraph" w:customStyle="1" w:styleId="147">
    <w:name w:val="[Normal]"/>
    <w:qFormat/>
    <w:uiPriority w:val="99"/>
    <w:rPr>
      <w:rFonts w:ascii="宋体" w:hAnsi="宋体" w:eastAsia="宋体" w:cs="Times New Roman"/>
      <w:sz w:val="24"/>
      <w:szCs w:val="22"/>
      <w:lang w:val="zh-CN" w:eastAsia="zh-CN" w:bidi="ar-SA"/>
    </w:rPr>
  </w:style>
  <w:style w:type="paragraph" w:customStyle="1" w:styleId="148">
    <w:name w:val="No Spacing"/>
    <w:qFormat/>
    <w:uiPriority w:val="0"/>
    <w:rPr>
      <w:rFonts w:ascii="Calibri" w:hAnsi="Calibri" w:eastAsia="宋体" w:cs="Times New Roman"/>
      <w:sz w:val="22"/>
      <w:szCs w:val="22"/>
      <w:lang w:val="en-US" w:eastAsia="en-US" w:bidi="ar-SA"/>
    </w:rPr>
  </w:style>
  <w:style w:type="character" w:customStyle="1" w:styleId="149">
    <w:name w:val="font281"/>
    <w:basedOn w:val="28"/>
    <w:qFormat/>
    <w:uiPriority w:val="0"/>
    <w:rPr>
      <w:rFonts w:ascii="Dotum" w:hAnsi="Dotum" w:eastAsia="Dotum" w:cs="Dotum"/>
      <w:b/>
      <w:bCs/>
      <w:color w:val="000000"/>
      <w:sz w:val="22"/>
      <w:szCs w:val="22"/>
      <w:u w:val="none"/>
    </w:rPr>
  </w:style>
  <w:style w:type="character" w:customStyle="1" w:styleId="150">
    <w:name w:val="font71"/>
    <w:basedOn w:val="28"/>
    <w:qFormat/>
    <w:uiPriority w:val="0"/>
    <w:rPr>
      <w:rFonts w:hint="eastAsia" w:ascii="宋体" w:hAnsi="宋体" w:eastAsia="宋体" w:cs="宋体"/>
      <w:color w:val="000000"/>
      <w:sz w:val="22"/>
      <w:szCs w:val="22"/>
      <w:u w:val="none"/>
    </w:rPr>
  </w:style>
  <w:style w:type="character" w:customStyle="1" w:styleId="151">
    <w:name w:val="font301"/>
    <w:basedOn w:val="28"/>
    <w:qFormat/>
    <w:uiPriority w:val="0"/>
    <w:rPr>
      <w:rFonts w:ascii="Wingdings 2" w:hAnsi="Wingdings 2" w:eastAsia="Wingdings 2" w:cs="Wingdings 2"/>
      <w:color w:val="000000"/>
      <w:sz w:val="22"/>
      <w:szCs w:val="22"/>
      <w:u w:val="none"/>
    </w:rPr>
  </w:style>
  <w:style w:type="paragraph" w:customStyle="1" w:styleId="152">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2" Type="http://schemas.openxmlformats.org/officeDocument/2006/relationships/fontTable" Target="fontTable.xml"/><Relationship Id="rId81" Type="http://schemas.openxmlformats.org/officeDocument/2006/relationships/customXml" Target="../customXml/item2.xml"/><Relationship Id="rId80" Type="http://schemas.openxmlformats.org/officeDocument/2006/relationships/numbering" Target="numbering.xml"/><Relationship Id="rId8" Type="http://schemas.openxmlformats.org/officeDocument/2006/relationships/image" Target="media/image2.png"/><Relationship Id="rId79" Type="http://schemas.openxmlformats.org/officeDocument/2006/relationships/customXml" Target="../customXml/item1.xml"/><Relationship Id="rId78" Type="http://schemas.openxmlformats.org/officeDocument/2006/relationships/image" Target="media/image72.png"/><Relationship Id="rId77" Type="http://schemas.openxmlformats.org/officeDocument/2006/relationships/image" Target="media/image71.png"/><Relationship Id="rId76" Type="http://schemas.openxmlformats.org/officeDocument/2006/relationships/image" Target="media/image70.png"/><Relationship Id="rId75" Type="http://schemas.openxmlformats.org/officeDocument/2006/relationships/image" Target="media/image69.png"/><Relationship Id="rId74" Type="http://schemas.openxmlformats.org/officeDocument/2006/relationships/image" Target="media/image68.png"/><Relationship Id="rId73" Type="http://schemas.openxmlformats.org/officeDocument/2006/relationships/image" Target="media/image67.png"/><Relationship Id="rId72" Type="http://schemas.openxmlformats.org/officeDocument/2006/relationships/image" Target="media/image66.png"/><Relationship Id="rId71" Type="http://schemas.openxmlformats.org/officeDocument/2006/relationships/image" Target="media/image65.png"/><Relationship Id="rId70" Type="http://schemas.openxmlformats.org/officeDocument/2006/relationships/image" Target="media/image64.png"/><Relationship Id="rId7" Type="http://schemas.openxmlformats.org/officeDocument/2006/relationships/image" Target="media/image1.png"/><Relationship Id="rId69" Type="http://schemas.openxmlformats.org/officeDocument/2006/relationships/image" Target="media/image63.png"/><Relationship Id="rId68" Type="http://schemas.openxmlformats.org/officeDocument/2006/relationships/image" Target="media/image62.png"/><Relationship Id="rId67" Type="http://schemas.openxmlformats.org/officeDocument/2006/relationships/image" Target="media/image61.png"/><Relationship Id="rId66" Type="http://schemas.openxmlformats.org/officeDocument/2006/relationships/image" Target="media/image60.png"/><Relationship Id="rId65" Type="http://schemas.openxmlformats.org/officeDocument/2006/relationships/image" Target="media/image59.png"/><Relationship Id="rId64" Type="http://schemas.openxmlformats.org/officeDocument/2006/relationships/image" Target="media/image58.png"/><Relationship Id="rId63" Type="http://schemas.openxmlformats.org/officeDocument/2006/relationships/image" Target="media/image57.png"/><Relationship Id="rId62" Type="http://schemas.openxmlformats.org/officeDocument/2006/relationships/image" Target="media/image56.png"/><Relationship Id="rId61" Type="http://schemas.openxmlformats.org/officeDocument/2006/relationships/image" Target="media/image55.png"/><Relationship Id="rId60" Type="http://schemas.openxmlformats.org/officeDocument/2006/relationships/image" Target="media/image54.png"/><Relationship Id="rId6" Type="http://schemas.openxmlformats.org/officeDocument/2006/relationships/theme" Target="theme/theme1.xml"/><Relationship Id="rId59" Type="http://schemas.openxmlformats.org/officeDocument/2006/relationships/image" Target="media/image53.png"/><Relationship Id="rId58" Type="http://schemas.openxmlformats.org/officeDocument/2006/relationships/image" Target="media/image52.png"/><Relationship Id="rId57" Type="http://schemas.openxmlformats.org/officeDocument/2006/relationships/image" Target="media/image51.png"/><Relationship Id="rId56" Type="http://schemas.openxmlformats.org/officeDocument/2006/relationships/image" Target="media/image50.png"/><Relationship Id="rId55" Type="http://schemas.openxmlformats.org/officeDocument/2006/relationships/image" Target="media/image49.png"/><Relationship Id="rId54" Type="http://schemas.openxmlformats.org/officeDocument/2006/relationships/image" Target="media/image48.png"/><Relationship Id="rId53" Type="http://schemas.openxmlformats.org/officeDocument/2006/relationships/image" Target="media/image47.png"/><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footer" Target="footer1.xml"/><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header" Target="header2.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header" Target="head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3"/>
    <customShpInfo spid="_x0000_s2051"/>
    <customShpInfo spid="_x0000_s2052"/>
    <customShpInfo spid="_x0000_s2050"/>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DB5D77-7C8D-4095-81D6-0EBD77E1126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78</Pages>
  <Words>32545</Words>
  <Characters>35998</Characters>
  <Lines>232</Lines>
  <Paragraphs>65</Paragraphs>
  <TotalTime>9</TotalTime>
  <ScaleCrop>false</ScaleCrop>
  <LinksUpToDate>false</LinksUpToDate>
  <CharactersWithSpaces>39212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2023-04-13T07:02:00Z</dcterms:created>
  <dc:creator>吴珊珊</dc:creator>
  <cp:lastModifiedBy>什么样的胖子</cp:lastModifiedBy>
  <cp:lastPrinted>2023-07-19T02:20:00Z</cp:lastPrinted>
  <dcterms:modified xsi:type="dcterms:W3CDTF">2024-09-27T06:27:56Z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6C90B7D4553043AE866C55D174C1C3C1</vt:lpwstr>
  </property>
</Properties>
</file>