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14655">
      <w:pPr>
        <w:pStyle w:val="46"/>
        <w:ind w:firstLine="420"/>
        <w:jc w:val="center"/>
      </w:pPr>
    </w:p>
    <w:p w14:paraId="0401B44D">
      <w:pPr>
        <w:pStyle w:val="46"/>
        <w:jc w:val="center"/>
        <w:rPr>
          <w:sz w:val="56"/>
          <w:szCs w:val="24"/>
          <w:u w:val="single"/>
        </w:rPr>
      </w:pPr>
    </w:p>
    <w:p w14:paraId="1069F3ED">
      <w:pPr>
        <w:pStyle w:val="46"/>
        <w:jc w:val="center"/>
        <w:rPr>
          <w:szCs w:val="52"/>
        </w:rPr>
      </w:pPr>
    </w:p>
    <w:p w14:paraId="7E0A8F0B">
      <w:pPr>
        <w:pStyle w:val="46"/>
        <w:jc w:val="center"/>
        <w:rPr>
          <w:szCs w:val="52"/>
        </w:rPr>
      </w:pPr>
      <w:r>
        <w:rPr>
          <w:rFonts w:hint="eastAsia"/>
          <w:szCs w:val="52"/>
        </w:rPr>
        <w:t>2025年三角梅养护、搬运项目</w:t>
      </w:r>
    </w:p>
    <w:p w14:paraId="311A9BCB">
      <w:pPr>
        <w:pStyle w:val="46"/>
        <w:jc w:val="both"/>
        <w:rPr>
          <w:rFonts w:ascii="宋体" w:hAnsi="宋体" w:eastAsia="宋体" w:cs="宋体"/>
          <w:color w:val="000000" w:themeColor="text1"/>
          <w:sz w:val="84"/>
          <w:szCs w:val="84"/>
        </w:rPr>
      </w:pPr>
    </w:p>
    <w:p w14:paraId="0550BF21">
      <w:pPr>
        <w:pStyle w:val="46"/>
        <w:jc w:val="both"/>
        <w:rPr>
          <w:rFonts w:ascii="宋体" w:hAnsi="宋体" w:eastAsia="宋体" w:cs="宋体"/>
          <w:color w:val="000000" w:themeColor="text1"/>
          <w:sz w:val="84"/>
          <w:szCs w:val="84"/>
        </w:rPr>
      </w:pPr>
    </w:p>
    <w:p w14:paraId="354B2129">
      <w:pPr>
        <w:pStyle w:val="46"/>
        <w:jc w:val="center"/>
        <w:rPr>
          <w:rFonts w:ascii="宋体" w:hAnsi="宋体" w:eastAsia="宋体" w:cs="宋体"/>
          <w:color w:val="000000" w:themeColor="text1"/>
          <w:sz w:val="84"/>
          <w:szCs w:val="84"/>
        </w:rPr>
      </w:pPr>
      <w:r>
        <w:rPr>
          <w:rFonts w:hint="eastAsia" w:ascii="宋体" w:hAnsi="宋体" w:eastAsia="宋体" w:cs="宋体"/>
          <w:color w:val="000000" w:themeColor="text1"/>
          <w:sz w:val="84"/>
          <w:szCs w:val="84"/>
        </w:rPr>
        <w:t>招标文件</w:t>
      </w:r>
    </w:p>
    <w:p w14:paraId="5D57D908">
      <w:pPr>
        <w:pStyle w:val="46"/>
        <w:jc w:val="center"/>
      </w:pPr>
    </w:p>
    <w:p w14:paraId="54E7E70D">
      <w:pPr>
        <w:pStyle w:val="46"/>
      </w:pPr>
    </w:p>
    <w:p w14:paraId="5671363C">
      <w:pPr>
        <w:pStyle w:val="46"/>
        <w:jc w:val="center"/>
      </w:pPr>
    </w:p>
    <w:p w14:paraId="41FBB3E6">
      <w:pPr>
        <w:pStyle w:val="46"/>
        <w:spacing w:line="480" w:lineRule="auto"/>
        <w:ind w:firstLine="964" w:firstLineChars="300"/>
        <w:rPr>
          <w:rFonts w:hAnsiTheme="majorEastAsia"/>
          <w:sz w:val="32"/>
          <w:szCs w:val="32"/>
        </w:rPr>
      </w:pPr>
      <w:r>
        <w:rPr>
          <w:rFonts w:hint="eastAsia" w:hAnsiTheme="majorEastAsia"/>
          <w:sz w:val="32"/>
          <w:szCs w:val="32"/>
        </w:rPr>
        <w:t>项目编号：</w:t>
      </w:r>
      <w:r>
        <w:rPr>
          <w:rFonts w:hint="eastAsia" w:ascii="宋体" w:hAnsi="宋体"/>
          <w:bCs/>
          <w:color w:val="000000" w:themeColor="text1"/>
          <w:sz w:val="30"/>
          <w:szCs w:val="72"/>
        </w:rPr>
        <w:t xml:space="preserve">ZSJY2025-ZFCG-006# </w:t>
      </w:r>
    </w:p>
    <w:p w14:paraId="56AFC1D7">
      <w:pPr>
        <w:pStyle w:val="46"/>
        <w:spacing w:line="480" w:lineRule="auto"/>
        <w:ind w:firstLine="964" w:firstLineChars="300"/>
        <w:rPr>
          <w:rFonts w:hAnsiTheme="majorEastAsia"/>
          <w:sz w:val="32"/>
          <w:szCs w:val="32"/>
        </w:rPr>
      </w:pPr>
      <w:r>
        <w:rPr>
          <w:rFonts w:hint="eastAsia" w:hAnsiTheme="majorEastAsia"/>
          <w:sz w:val="32"/>
          <w:szCs w:val="32"/>
        </w:rPr>
        <w:t>项目名称：2025年三角梅养护、搬运项目</w:t>
      </w:r>
    </w:p>
    <w:p w14:paraId="71A765CA">
      <w:pPr>
        <w:pStyle w:val="46"/>
        <w:spacing w:line="480" w:lineRule="auto"/>
        <w:ind w:firstLine="964" w:firstLineChars="300"/>
        <w:rPr>
          <w:rFonts w:hAnsiTheme="majorEastAsia"/>
          <w:sz w:val="32"/>
          <w:szCs w:val="32"/>
        </w:rPr>
      </w:pPr>
      <w:r>
        <w:rPr>
          <w:rFonts w:hint="eastAsia" w:hAnsiTheme="majorEastAsia"/>
          <w:sz w:val="32"/>
          <w:szCs w:val="32"/>
        </w:rPr>
        <w:t>采购人：舟山市新城公用事业管理中心</w:t>
      </w:r>
    </w:p>
    <w:p w14:paraId="72116D7B">
      <w:pPr>
        <w:pStyle w:val="46"/>
        <w:spacing w:line="480" w:lineRule="auto"/>
        <w:ind w:firstLine="964" w:firstLineChars="300"/>
        <w:rPr>
          <w:rFonts w:hAnsiTheme="majorEastAsia"/>
          <w:sz w:val="32"/>
          <w:szCs w:val="32"/>
        </w:rPr>
      </w:pPr>
      <w:r>
        <w:rPr>
          <w:rFonts w:hint="eastAsia" w:hAnsiTheme="majorEastAsia"/>
          <w:sz w:val="32"/>
          <w:szCs w:val="32"/>
        </w:rPr>
        <w:t>采购代理机构：舟山建银工程造价审查中心有限公司</w:t>
      </w:r>
    </w:p>
    <w:p w14:paraId="665AF1EF">
      <w:pPr>
        <w:pStyle w:val="46"/>
        <w:spacing w:line="480" w:lineRule="auto"/>
        <w:rPr>
          <w:sz w:val="32"/>
          <w:szCs w:val="32"/>
        </w:rPr>
      </w:pPr>
    </w:p>
    <w:p w14:paraId="5DC4B792">
      <w:pPr>
        <w:pStyle w:val="46"/>
        <w:jc w:val="center"/>
        <w:rPr>
          <w:rFonts w:hAnsiTheme="majorEastAsia"/>
          <w:b w:val="0"/>
          <w:sz w:val="32"/>
          <w:szCs w:val="32"/>
        </w:rPr>
      </w:pPr>
      <w:r>
        <w:rPr>
          <w:rFonts w:hint="eastAsia" w:hAnsiTheme="majorEastAsia"/>
          <w:sz w:val="32"/>
          <w:szCs w:val="32"/>
        </w:rPr>
        <w:t xml:space="preserve"> 2025年1月</w:t>
      </w:r>
      <w:r>
        <w:rPr>
          <w:rFonts w:hint="eastAsia" w:hAnsiTheme="majorEastAsia"/>
          <w:sz w:val="32"/>
          <w:szCs w:val="32"/>
          <w:lang w:val="en-US" w:eastAsia="zh-CN"/>
        </w:rPr>
        <w:t>21</w:t>
      </w:r>
      <w:r>
        <w:rPr>
          <w:rFonts w:hint="eastAsia" w:hAnsiTheme="majorEastAsia"/>
          <w:sz w:val="32"/>
          <w:szCs w:val="32"/>
        </w:rPr>
        <w:t>日</w:t>
      </w:r>
    </w:p>
    <w:p w14:paraId="159044C9">
      <w:pPr>
        <w:pStyle w:val="46"/>
        <w:jc w:val="center"/>
        <w:rPr>
          <w:b w:val="0"/>
          <w:bCs/>
          <w:sz w:val="40"/>
          <w:szCs w:val="18"/>
        </w:rPr>
        <w:sectPr>
          <w:headerReference r:id="rId7" w:type="first"/>
          <w:footerReference r:id="rId10" w:type="first"/>
          <w:headerReference r:id="rId5" w:type="default"/>
          <w:footerReference r:id="rId8" w:type="default"/>
          <w:headerReference r:id="rId6" w:type="even"/>
          <w:footerReference r:id="rId9" w:type="even"/>
          <w:pgSz w:w="11906" w:h="16838"/>
          <w:pgMar w:top="1417" w:right="1106" w:bottom="1088" w:left="1077" w:header="851" w:footer="595" w:gutter="0"/>
          <w:pgNumType w:start="1"/>
          <w:cols w:space="0" w:num="1"/>
          <w:titlePg/>
          <w:docGrid w:linePitch="381" w:charSpace="0"/>
        </w:sectPr>
      </w:pPr>
    </w:p>
    <w:p w14:paraId="6874FD57">
      <w:pPr>
        <w:pStyle w:val="46"/>
        <w:jc w:val="center"/>
        <w:rPr>
          <w:b w:val="0"/>
          <w:bCs/>
          <w:sz w:val="40"/>
          <w:szCs w:val="18"/>
        </w:rPr>
      </w:pPr>
    </w:p>
    <w:p w14:paraId="583CDE18">
      <w:pPr>
        <w:pStyle w:val="46"/>
        <w:jc w:val="center"/>
        <w:rPr>
          <w:b w:val="0"/>
          <w:bCs/>
          <w:sz w:val="40"/>
          <w:szCs w:val="18"/>
        </w:rPr>
      </w:pPr>
    </w:p>
    <w:p w14:paraId="609A5E2B">
      <w:pPr>
        <w:pStyle w:val="46"/>
        <w:jc w:val="center"/>
        <w:rPr>
          <w:b w:val="0"/>
          <w:bCs/>
          <w:sz w:val="40"/>
          <w:szCs w:val="18"/>
        </w:rPr>
      </w:pPr>
    </w:p>
    <w:p w14:paraId="4235835B">
      <w:pPr>
        <w:pStyle w:val="46"/>
        <w:jc w:val="center"/>
        <w:rPr>
          <w:b w:val="0"/>
          <w:bCs/>
          <w:sz w:val="40"/>
          <w:szCs w:val="18"/>
        </w:rPr>
      </w:pPr>
      <w:r>
        <w:rPr>
          <w:rFonts w:hint="eastAsia"/>
          <w:b w:val="0"/>
          <w:bCs/>
          <w:sz w:val="40"/>
          <w:szCs w:val="18"/>
        </w:rPr>
        <w:t>目   录</w:t>
      </w:r>
    </w:p>
    <w:p w14:paraId="1C00D616">
      <w:pPr>
        <w:pStyle w:val="46"/>
        <w:jc w:val="center"/>
        <w:rPr>
          <w:b w:val="0"/>
          <w:bCs/>
          <w:sz w:val="40"/>
          <w:szCs w:val="18"/>
        </w:rPr>
      </w:pPr>
    </w:p>
    <w:p w14:paraId="112EFD83">
      <w:pPr>
        <w:pStyle w:val="19"/>
        <w:ind w:firstLine="280" w:firstLineChars="100"/>
        <w:rPr>
          <w:rFonts w:asciiTheme="minorHAnsi"/>
          <w:sz w:val="21"/>
        </w:rPr>
      </w:pPr>
      <w:r>
        <w:fldChar w:fldCharType="begin"/>
      </w:r>
      <w:r>
        <w:instrText xml:space="preserve"> TOC \o "1-1" \u </w:instrText>
      </w:r>
      <w:r>
        <w:fldChar w:fldCharType="separate"/>
      </w:r>
      <w:r>
        <w:t>第一章</w:t>
      </w:r>
      <w:r>
        <w:rPr>
          <w:rFonts w:asciiTheme="minorHAnsi" w:eastAsiaTheme="minorEastAsia"/>
          <w:sz w:val="21"/>
        </w:rPr>
        <w:tab/>
      </w:r>
      <w:r>
        <w:t>招标公告</w:t>
      </w:r>
      <w:r>
        <w:tab/>
      </w:r>
      <w:r>
        <w:rPr>
          <w:rFonts w:hint="eastAsia"/>
        </w:rPr>
        <w:t>3</w:t>
      </w:r>
    </w:p>
    <w:p w14:paraId="7A0FB639">
      <w:pPr>
        <w:pStyle w:val="19"/>
        <w:ind w:firstLine="280" w:firstLineChars="100"/>
        <w:rPr>
          <w:rFonts w:asciiTheme="minorHAnsi"/>
          <w:sz w:val="21"/>
        </w:rPr>
      </w:pPr>
      <w:r>
        <w:t>第二章</w:t>
      </w:r>
      <w:r>
        <w:rPr>
          <w:rFonts w:asciiTheme="minorHAnsi" w:eastAsiaTheme="minorEastAsia"/>
          <w:sz w:val="21"/>
        </w:rPr>
        <w:tab/>
      </w:r>
      <w:r>
        <w:t>采购需求</w:t>
      </w:r>
      <w:r>
        <w:tab/>
      </w:r>
      <w:r>
        <w:rPr>
          <w:rFonts w:hint="eastAsia"/>
        </w:rPr>
        <w:t>6</w:t>
      </w:r>
    </w:p>
    <w:p w14:paraId="75596149">
      <w:pPr>
        <w:pStyle w:val="19"/>
        <w:ind w:firstLine="280" w:firstLineChars="100"/>
        <w:rPr>
          <w:rFonts w:asciiTheme="minorHAnsi"/>
          <w:sz w:val="21"/>
        </w:rPr>
      </w:pPr>
      <w:r>
        <w:t>第三章</w:t>
      </w:r>
      <w:r>
        <w:rPr>
          <w:rFonts w:asciiTheme="minorHAnsi" w:eastAsiaTheme="minorEastAsia"/>
          <w:sz w:val="21"/>
        </w:rPr>
        <w:tab/>
      </w:r>
      <w:r>
        <w:t>投标人须知</w:t>
      </w:r>
      <w:r>
        <w:tab/>
      </w:r>
      <w:r>
        <w:rPr>
          <w:rFonts w:hint="eastAsia"/>
        </w:rPr>
        <w:t>9</w:t>
      </w:r>
    </w:p>
    <w:p w14:paraId="206E11EE">
      <w:pPr>
        <w:pStyle w:val="19"/>
        <w:ind w:firstLine="280" w:firstLineChars="100"/>
        <w:rPr>
          <w:rFonts w:asciiTheme="minorHAnsi"/>
          <w:sz w:val="21"/>
        </w:rPr>
      </w:pPr>
      <w:r>
        <w:t>第四章</w:t>
      </w:r>
      <w:r>
        <w:rPr>
          <w:rFonts w:asciiTheme="minorHAnsi" w:eastAsiaTheme="minorEastAsia"/>
          <w:sz w:val="21"/>
        </w:rPr>
        <w:tab/>
      </w:r>
      <w:r>
        <w:t>评标办法及评分标准</w:t>
      </w:r>
      <w:r>
        <w:tab/>
      </w:r>
      <w:r>
        <w:rPr>
          <w:rFonts w:hint="eastAsia"/>
        </w:rPr>
        <w:t>26</w:t>
      </w:r>
    </w:p>
    <w:p w14:paraId="70618155">
      <w:pPr>
        <w:pStyle w:val="19"/>
        <w:ind w:firstLine="280" w:firstLineChars="100"/>
        <w:rPr>
          <w:rFonts w:hint="default" w:eastAsia="宋体" w:asciiTheme="minorHAnsi"/>
          <w:sz w:val="21"/>
          <w:lang w:val="en-US" w:eastAsia="zh-CN"/>
        </w:rPr>
      </w:pPr>
      <w:r>
        <w:t>第五章</w:t>
      </w:r>
      <w:r>
        <w:rPr>
          <w:rFonts w:asciiTheme="minorHAnsi" w:eastAsiaTheme="minorEastAsia"/>
          <w:sz w:val="21"/>
        </w:rPr>
        <w:tab/>
      </w:r>
      <w:r>
        <w:t>合同主要条款</w:t>
      </w:r>
      <w:r>
        <w:tab/>
      </w:r>
      <w:r>
        <w:rPr>
          <w:rFonts w:hint="eastAsia"/>
          <w:lang w:val="en-US" w:eastAsia="zh-CN"/>
        </w:rPr>
        <w:t>30</w:t>
      </w:r>
    </w:p>
    <w:p w14:paraId="77F2B7D6">
      <w:pPr>
        <w:pStyle w:val="19"/>
        <w:ind w:firstLine="280" w:firstLineChars="100"/>
        <w:rPr>
          <w:rFonts w:hint="eastAsia" w:eastAsia="宋体" w:asciiTheme="minorHAnsi"/>
          <w:sz w:val="21"/>
          <w:lang w:eastAsia="zh-CN"/>
        </w:rPr>
      </w:pPr>
      <w:r>
        <w:t>第六章</w:t>
      </w:r>
      <w:r>
        <w:rPr>
          <w:rFonts w:asciiTheme="minorHAnsi" w:eastAsiaTheme="minorEastAsia"/>
          <w:sz w:val="21"/>
        </w:rPr>
        <w:tab/>
      </w:r>
      <w:r>
        <w:t>投标文件相关格式</w:t>
      </w:r>
      <w:r>
        <w:tab/>
      </w:r>
      <w:r>
        <w:rPr>
          <w:rFonts w:hint="eastAsia"/>
        </w:rPr>
        <w:t>3</w:t>
      </w:r>
      <w:r>
        <w:rPr>
          <w:rFonts w:hint="eastAsia"/>
          <w:lang w:val="en-US" w:eastAsia="zh-CN"/>
        </w:rPr>
        <w:t>3</w:t>
      </w:r>
    </w:p>
    <w:p w14:paraId="39BE57C7">
      <w:pPr>
        <w:pStyle w:val="52"/>
      </w:pPr>
      <w:r>
        <w:rPr>
          <w:szCs w:val="22"/>
        </w:rPr>
        <w:fldChar w:fldCharType="end"/>
      </w:r>
    </w:p>
    <w:p w14:paraId="1CC99348">
      <w:pPr>
        <w:widowControl/>
        <w:ind w:firstLine="420"/>
        <w:jc w:val="left"/>
        <w:rPr>
          <w:sz w:val="28"/>
        </w:rPr>
      </w:pPr>
      <w:r>
        <w:br w:type="page"/>
      </w:r>
    </w:p>
    <w:p w14:paraId="0B72EACC">
      <w:pPr>
        <w:pStyle w:val="5"/>
        <w:spacing w:after="120"/>
        <w:ind w:firstLine="723"/>
        <w:rPr>
          <w:b/>
          <w:bCs/>
        </w:rPr>
      </w:pPr>
      <w:bookmarkStart w:id="0" w:name="_Toc40369311"/>
      <w:bookmarkStart w:id="1" w:name="_Toc42862594"/>
      <w:r>
        <w:rPr>
          <w:rFonts w:hint="eastAsia"/>
          <w:b/>
          <w:bCs/>
        </w:rPr>
        <w:t>招标公告</w:t>
      </w:r>
      <w:bookmarkEnd w:id="0"/>
      <w:bookmarkEnd w:id="1"/>
    </w:p>
    <w:p w14:paraId="4E51DC88">
      <w:pPr>
        <w:pBdr>
          <w:top w:val="single" w:color="auto" w:sz="4" w:space="1"/>
          <w:left w:val="single" w:color="auto" w:sz="4" w:space="4"/>
          <w:bottom w:val="single" w:color="auto" w:sz="4" w:space="1"/>
          <w:right w:val="single" w:color="auto" w:sz="4" w:space="4"/>
        </w:pBdr>
        <w:spacing w:line="340" w:lineRule="exact"/>
        <w:ind w:firstLine="420"/>
        <w:rPr>
          <w:shd w:val="clear" w:color="auto" w:fill="FFFFFF"/>
        </w:rPr>
      </w:pPr>
      <w:r>
        <w:rPr>
          <w:rFonts w:hint="eastAsia"/>
          <w:shd w:val="clear" w:color="auto" w:fill="FFFFFF"/>
        </w:rPr>
        <w:t>项目概况</w:t>
      </w:r>
    </w:p>
    <w:p w14:paraId="77FE4618">
      <w:pPr>
        <w:pBdr>
          <w:top w:val="single" w:color="auto" w:sz="4" w:space="1"/>
          <w:left w:val="single" w:color="auto" w:sz="4" w:space="4"/>
          <w:bottom w:val="single" w:color="auto" w:sz="4" w:space="1"/>
          <w:right w:val="single" w:color="auto" w:sz="4" w:space="4"/>
        </w:pBdr>
        <w:wordWrap/>
        <w:spacing w:line="340" w:lineRule="exact"/>
        <w:ind w:firstLine="420"/>
        <w:rPr>
          <w:shd w:val="clear" w:color="auto" w:fill="FFFFFF"/>
        </w:rPr>
      </w:pPr>
      <w:r>
        <w:rPr>
          <w:rFonts w:hint="eastAsia"/>
          <w:u w:val="single"/>
        </w:rPr>
        <w:t>2025年三角梅养护、搬运项目</w:t>
      </w:r>
      <w:r>
        <w:rPr>
          <w:rFonts w:hint="eastAsia"/>
        </w:rPr>
        <w:t>招标项目的潜在投标人应在</w:t>
      </w:r>
      <w:r>
        <w:rPr>
          <w:rFonts w:hint="eastAsia"/>
          <w:shd w:val="clear" w:color="auto" w:fill="FFFFFF"/>
        </w:rPr>
        <w:t>浙江政府采购网（http://zfcg.czt.zj.gov.cn）获取（下载）招标文件，并于</w:t>
      </w:r>
      <w:r>
        <w:rPr>
          <w:rFonts w:hint="eastAsia"/>
          <w:u w:val="single"/>
          <w:shd w:val="clear" w:color="auto" w:fill="FFFFFF"/>
        </w:rPr>
        <w:t xml:space="preserve"> 2025年02月</w:t>
      </w:r>
      <w:r>
        <w:rPr>
          <w:rFonts w:hint="eastAsia"/>
          <w:u w:val="single"/>
          <w:shd w:val="clear" w:color="auto" w:fill="FFFFFF"/>
          <w:lang w:val="en-US" w:eastAsia="zh-CN"/>
        </w:rPr>
        <w:t>11</w:t>
      </w:r>
      <w:r>
        <w:rPr>
          <w:rFonts w:hint="eastAsia"/>
          <w:u w:val="single"/>
          <w:shd w:val="clear" w:color="auto" w:fill="FFFFFF"/>
        </w:rPr>
        <w:t>日09:</w:t>
      </w:r>
      <w:r>
        <w:rPr>
          <w:rFonts w:hint="eastAsia"/>
          <w:u w:val="single"/>
          <w:shd w:val="clear" w:color="auto" w:fill="FFFFFF"/>
          <w:lang w:val="en-US" w:eastAsia="zh-CN"/>
        </w:rPr>
        <w:t>00</w:t>
      </w:r>
      <w:r>
        <w:rPr>
          <w:rFonts w:hint="eastAsia"/>
          <w:shd w:val="clear" w:color="auto" w:fill="FFFFFF"/>
        </w:rPr>
        <w:t>（北京时间）前递交（上传）投标文件。</w:t>
      </w:r>
    </w:p>
    <w:p w14:paraId="15E2BDF4">
      <w:pPr>
        <w:pStyle w:val="91"/>
      </w:pPr>
      <w:r>
        <w:rPr>
          <w:rFonts w:hint="eastAsia"/>
        </w:rPr>
        <w:t>项目基本情况</w:t>
      </w:r>
    </w:p>
    <w:p w14:paraId="0207B4C6">
      <w:pPr>
        <w:ind w:firstLine="420"/>
      </w:pPr>
      <w:r>
        <w:rPr>
          <w:rFonts w:hint="eastAsia"/>
        </w:rPr>
        <w:t xml:space="preserve">项目编号：ZSJY2025-ZFCG-006# </w:t>
      </w:r>
    </w:p>
    <w:p w14:paraId="566A616C">
      <w:pPr>
        <w:ind w:firstLine="420"/>
      </w:pPr>
      <w:r>
        <w:rPr>
          <w:rFonts w:hint="eastAsia"/>
        </w:rPr>
        <w:t>项目名称：2025年三角梅养护、搬运项目</w:t>
      </w:r>
    </w:p>
    <w:p w14:paraId="2CEB9B46">
      <w:pPr>
        <w:ind w:firstLine="420"/>
      </w:pPr>
      <w:r>
        <w:rPr>
          <w:rFonts w:hint="eastAsia"/>
        </w:rPr>
        <w:t>预算金额（万元）：60</w:t>
      </w:r>
    </w:p>
    <w:p w14:paraId="774F9B97">
      <w:pPr>
        <w:ind w:firstLine="420"/>
      </w:pPr>
      <w:r>
        <w:rPr>
          <w:rFonts w:hint="eastAsia"/>
        </w:rPr>
        <w:t>最高限价（万元）：</w:t>
      </w:r>
      <w:r>
        <w:rPr>
          <w:rFonts w:hint="eastAsia" w:hAnsi="宋体"/>
          <w:szCs w:val="21"/>
        </w:rPr>
        <w:t>59.5326</w:t>
      </w:r>
    </w:p>
    <w:p w14:paraId="2148A0AA">
      <w:pPr>
        <w:ind w:firstLine="420"/>
      </w:pPr>
      <w:r>
        <w:rPr>
          <w:rFonts w:hint="eastAsia"/>
        </w:rPr>
        <w:t>采购需求：详见招标文件第二章采购需求</w:t>
      </w:r>
    </w:p>
    <w:p w14:paraId="7B3CA6BC">
      <w:pPr>
        <w:ind w:firstLine="420"/>
      </w:pPr>
      <w:r>
        <w:rPr>
          <w:rFonts w:hint="eastAsia"/>
        </w:rPr>
        <w:t>简要规格描述或项目基本概况介绍、用途：详见招标文件第二章采购需求</w:t>
      </w:r>
    </w:p>
    <w:p w14:paraId="7C5F1BFE">
      <w:pPr>
        <w:ind w:firstLine="420"/>
      </w:pPr>
      <w:r>
        <w:rPr>
          <w:rFonts w:hint="eastAsia"/>
        </w:rPr>
        <w:t>合同履行期限：详见招标文件第二章采购需求</w:t>
      </w:r>
    </w:p>
    <w:p w14:paraId="02822E54">
      <w:pPr>
        <w:ind w:firstLine="420"/>
      </w:pPr>
      <w:r>
        <w:rPr>
          <w:rFonts w:hint="eastAsia"/>
        </w:rPr>
        <w:t>本项目（否）接受联合体投标。 </w:t>
      </w:r>
    </w:p>
    <w:p w14:paraId="6CD574ED">
      <w:pPr>
        <w:pStyle w:val="91"/>
      </w:pPr>
      <w:r>
        <w:rPr>
          <w:rFonts w:hint="eastAsia"/>
        </w:rPr>
        <w:t>申请人的资格要求</w:t>
      </w:r>
    </w:p>
    <w:p w14:paraId="7C91D160">
      <w:pPr>
        <w:ind w:firstLine="42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3C8A581A">
      <w:pPr>
        <w:ind w:firstLine="420"/>
      </w:pPr>
      <w:r>
        <w:rPr>
          <w:rFonts w:hint="eastAsia"/>
        </w:rPr>
        <w:t>2.落实政府采购政策需满足的资格要求：该项目专门面向中小企业采购，供应商应为中小企业（监狱企业、残疾人福利性单位视同小型、微型企业）。</w:t>
      </w:r>
    </w:p>
    <w:p w14:paraId="62D1B525">
      <w:pPr>
        <w:ind w:firstLine="420"/>
      </w:pPr>
      <w:r>
        <w:rPr>
          <w:rFonts w:hint="eastAsia"/>
        </w:rPr>
        <w:t>3.本项目的特定资格要求：无</w:t>
      </w:r>
    </w:p>
    <w:p w14:paraId="446B64D8">
      <w:pPr>
        <w:pStyle w:val="91"/>
      </w:pPr>
      <w:r>
        <w:rPr>
          <w:rFonts w:hint="eastAsia"/>
        </w:rPr>
        <w:t>获取招标文件</w:t>
      </w:r>
    </w:p>
    <w:p w14:paraId="03094157">
      <w:pPr>
        <w:ind w:firstLine="420"/>
      </w:pPr>
      <w:r>
        <w:rPr>
          <w:rFonts w:hint="eastAsia"/>
        </w:rPr>
        <w:t> 时间：/至</w:t>
      </w:r>
      <w:r>
        <w:rPr>
          <w:rFonts w:hint="eastAsia"/>
          <w:shd w:val="clear" w:color="auto" w:fill="FFFFFF"/>
        </w:rPr>
        <w:t>2025年02月</w:t>
      </w:r>
      <w:r>
        <w:rPr>
          <w:rFonts w:hint="eastAsia"/>
          <w:shd w:val="clear" w:color="auto" w:fill="FFFFFF"/>
          <w:lang w:val="en-US" w:eastAsia="zh-CN"/>
        </w:rPr>
        <w:t>11</w:t>
      </w:r>
      <w:r>
        <w:rPr>
          <w:rFonts w:hint="eastAsia"/>
          <w:shd w:val="clear" w:color="auto" w:fill="FFFFFF"/>
        </w:rPr>
        <w:t>日</w:t>
      </w:r>
      <w:r>
        <w:rPr>
          <w:rFonts w:hint="eastAsia"/>
        </w:rPr>
        <w:t>，每天上午00:00至12:00，下午12:00至23:59（北京时间，线上获取法定节假日均可，线下获取文件法定节假日除外）</w:t>
      </w:r>
    </w:p>
    <w:p w14:paraId="7D95A1E6">
      <w:pPr>
        <w:ind w:firstLine="420"/>
      </w:pPr>
      <w:r>
        <w:rPr>
          <w:rFonts w:hint="eastAsia"/>
        </w:rPr>
        <w:t>地点（网址）：浙江省政府采购网zfcg.czt.zj.gov.cn （用“政采云”注册账号、密码登录系统后在线获取采购文件） </w:t>
      </w:r>
    </w:p>
    <w:p w14:paraId="24B45B96">
      <w:pPr>
        <w:ind w:firstLine="420"/>
      </w:pPr>
      <w:r>
        <w:rPr>
          <w:rFonts w:hint="eastAsia"/>
        </w:rPr>
        <w:t>   方式：网上获取。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 </w:t>
      </w:r>
    </w:p>
    <w:p w14:paraId="4AE1DA85">
      <w:pPr>
        <w:ind w:firstLine="420"/>
      </w:pPr>
      <w:r>
        <w:rPr>
          <w:rFonts w:hint="eastAsia"/>
        </w:rPr>
        <w:t>   售价（元）：0 </w:t>
      </w:r>
    </w:p>
    <w:p w14:paraId="70857D94">
      <w:pPr>
        <w:pStyle w:val="91"/>
      </w:pPr>
      <w:r>
        <w:rPr>
          <w:rFonts w:hint="eastAsia"/>
        </w:rPr>
        <w:t>提交投标文件截止时间、开标时间和地点</w:t>
      </w:r>
    </w:p>
    <w:p w14:paraId="44D5539B">
      <w:pPr>
        <w:ind w:firstLine="420"/>
      </w:pPr>
      <w:r>
        <w:rPr>
          <w:rFonts w:hint="eastAsia"/>
        </w:rPr>
        <w:t>提交投标文件截止时间：</w:t>
      </w:r>
      <w:r>
        <w:rPr>
          <w:rFonts w:hint="eastAsia"/>
          <w:shd w:val="clear" w:color="auto" w:fill="FFFFFF"/>
        </w:rPr>
        <w:t>2025年02月</w:t>
      </w:r>
      <w:r>
        <w:rPr>
          <w:rFonts w:hint="eastAsia"/>
          <w:shd w:val="clear" w:color="auto" w:fill="FFFFFF"/>
          <w:lang w:val="en-US" w:eastAsia="zh-CN"/>
        </w:rPr>
        <w:t>11</w:t>
      </w:r>
      <w:r>
        <w:rPr>
          <w:rFonts w:hint="eastAsia"/>
          <w:shd w:val="clear" w:color="auto" w:fill="FFFFFF"/>
        </w:rPr>
        <w:t>日09:</w:t>
      </w:r>
      <w:r>
        <w:rPr>
          <w:rFonts w:hint="eastAsia"/>
          <w:shd w:val="clear" w:color="auto" w:fill="FFFFFF"/>
          <w:lang w:val="en-US" w:eastAsia="zh-CN"/>
        </w:rPr>
        <w:t>00</w:t>
      </w:r>
      <w:r>
        <w:rPr>
          <w:rFonts w:hint="eastAsia"/>
        </w:rPr>
        <w:t>（北京时间）</w:t>
      </w:r>
    </w:p>
    <w:p w14:paraId="2962D846">
      <w:pPr>
        <w:ind w:firstLine="420"/>
      </w:pPr>
      <w:r>
        <w:rPr>
          <w:rFonts w:hint="eastAsia"/>
        </w:rPr>
        <w:t>投标地点（网址）：本项目通过“政府采购云平台（http://zfcg.czt.zj.gov.cn/）”在线投标。</w:t>
      </w:r>
    </w:p>
    <w:p w14:paraId="64ECE6E7">
      <w:pPr>
        <w:ind w:firstLine="420"/>
        <w:rPr>
          <w:shd w:val="clear" w:color="auto" w:fill="FFFFFF"/>
        </w:rPr>
      </w:pPr>
      <w:r>
        <w:rPr>
          <w:rFonts w:hint="eastAsia"/>
        </w:rPr>
        <w:t>开标时间：</w:t>
      </w:r>
      <w:r>
        <w:rPr>
          <w:rFonts w:hint="eastAsia"/>
          <w:shd w:val="clear" w:color="auto" w:fill="FFFFFF"/>
        </w:rPr>
        <w:t>2025年0</w:t>
      </w:r>
      <w:r>
        <w:rPr>
          <w:rFonts w:hint="eastAsia"/>
          <w:shd w:val="clear" w:color="auto" w:fill="FFFFFF"/>
          <w:lang w:val="en-US" w:eastAsia="zh-CN"/>
        </w:rPr>
        <w:t>2</w:t>
      </w:r>
      <w:r>
        <w:rPr>
          <w:rFonts w:hint="eastAsia"/>
          <w:shd w:val="clear" w:color="auto" w:fill="FFFFFF"/>
        </w:rPr>
        <w:t>月</w:t>
      </w:r>
      <w:r>
        <w:rPr>
          <w:rFonts w:hint="eastAsia"/>
          <w:shd w:val="clear" w:color="auto" w:fill="FFFFFF"/>
          <w:lang w:val="en-US" w:eastAsia="zh-CN"/>
        </w:rPr>
        <w:t>11</w:t>
      </w:r>
      <w:r>
        <w:rPr>
          <w:rFonts w:hint="eastAsia"/>
          <w:shd w:val="clear" w:color="auto" w:fill="FFFFFF"/>
        </w:rPr>
        <w:t>日09:</w:t>
      </w:r>
      <w:r>
        <w:rPr>
          <w:rFonts w:hint="eastAsia"/>
          <w:shd w:val="clear" w:color="auto" w:fill="FFFFFF"/>
          <w:lang w:val="en-US" w:eastAsia="zh-CN"/>
        </w:rPr>
        <w:t>00</w:t>
      </w:r>
      <w:r>
        <w:rPr>
          <w:rFonts w:hint="eastAsia"/>
        </w:rPr>
        <w:t>（北京时间）</w:t>
      </w:r>
    </w:p>
    <w:p w14:paraId="673821C7">
      <w:pPr>
        <w:ind w:firstLine="420"/>
      </w:pPr>
      <w:r>
        <w:rPr>
          <w:rFonts w:hint="eastAsia"/>
        </w:rPr>
        <w:t>开标地点：本项目不要求供应商授权代表参加现场开标、开启投标文件活动。</w:t>
      </w:r>
    </w:p>
    <w:p w14:paraId="6C65B2D2">
      <w:pPr>
        <w:pStyle w:val="91"/>
      </w:pPr>
      <w:r>
        <w:rPr>
          <w:rFonts w:hint="eastAsia"/>
        </w:rPr>
        <w:t>公告期限</w:t>
      </w:r>
    </w:p>
    <w:p w14:paraId="7AC73401">
      <w:pPr>
        <w:ind w:firstLine="420"/>
      </w:pPr>
      <w:r>
        <w:rPr>
          <w:rFonts w:hint="eastAsia"/>
        </w:rPr>
        <w:t>自本公告发布之日起5个工作日。</w:t>
      </w:r>
    </w:p>
    <w:p w14:paraId="6E9668F0">
      <w:pPr>
        <w:pStyle w:val="91"/>
      </w:pPr>
      <w:r>
        <w:rPr>
          <w:rFonts w:hint="eastAsia"/>
        </w:rPr>
        <w:t>其他补充事宜</w:t>
      </w:r>
    </w:p>
    <w:p w14:paraId="3748A9B1">
      <w:pPr>
        <w:ind w:firstLine="420"/>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C08DF17">
      <w:pPr>
        <w:ind w:firstLine="42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1DDF4D">
      <w:pPr>
        <w:ind w:firstLine="420"/>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type="textWrapping"/>
      </w:r>
      <w:r>
        <w:rPr>
          <w:rFonts w:hint="eastAsia"/>
        </w:rPr>
        <w:t>　　4.其他事项：（1）投标文件的制作及递交：1）投标人须在线获取CA数字证书（完成CA数字证书办理预计一周左右，建议各投标人自行把握时间），并有登录“浙江政府采购网”（http://zfcg.czt.zj.gov.cn/），进入“下载专区”下载“电子交易客户端”，制作投标文件。2）具体的投标文件加密上传等操作详见政采云平台操作指南（https://edu.zcygov.cn/luban/e-biding）。3）根据《浙江省政府采购项目电子交易管理暂行办法》第二十条规定，本次投标允许投标人递交备份投标文件，仅提交备份投标文件的，投标无效。（2）投标人应在合同签订前成为浙江政府采购网正式注册供应商。</w:t>
      </w:r>
    </w:p>
    <w:p w14:paraId="3F72768B">
      <w:pPr>
        <w:pStyle w:val="91"/>
        <w:rPr>
          <w:rStyle w:val="31"/>
        </w:rPr>
      </w:pPr>
      <w:r>
        <w:rPr>
          <w:rStyle w:val="31"/>
        </w:rPr>
        <w:t>联系方式：</w:t>
      </w:r>
    </w:p>
    <w:p w14:paraId="431738EF">
      <w:pPr>
        <w:ind w:firstLine="420"/>
      </w:pPr>
      <w:r>
        <w:rPr>
          <w:rFonts w:hint="eastAsia"/>
        </w:rPr>
        <w:t>1.采购人信息</w:t>
      </w:r>
    </w:p>
    <w:p w14:paraId="08B04CC2">
      <w:pPr>
        <w:ind w:firstLine="420"/>
      </w:pPr>
      <w:r>
        <w:rPr>
          <w:rFonts w:hint="eastAsia"/>
        </w:rPr>
        <w:t xml:space="preserve">名    称：舟山市新城公用事业管理中心 </w:t>
      </w:r>
    </w:p>
    <w:p w14:paraId="784A33AB">
      <w:pPr>
        <w:ind w:firstLine="420"/>
      </w:pPr>
      <w:r>
        <w:rPr>
          <w:rFonts w:hint="eastAsia"/>
        </w:rPr>
        <w:t>地    址：舟山市新城田螺峙路480号城投大厦4-5层</w:t>
      </w:r>
    </w:p>
    <w:p w14:paraId="4FACB7B1">
      <w:pPr>
        <w:ind w:firstLine="420"/>
      </w:pPr>
      <w:r>
        <w:rPr>
          <w:rFonts w:hint="eastAsia"/>
        </w:rPr>
        <w:t>项目联系人（询问）：王女士</w:t>
      </w:r>
    </w:p>
    <w:p w14:paraId="716E29B1">
      <w:pPr>
        <w:ind w:firstLine="420"/>
      </w:pPr>
      <w:r>
        <w:rPr>
          <w:rFonts w:hint="eastAsia"/>
        </w:rPr>
        <w:t>项目联系方式（询问）：0580-2027841</w:t>
      </w:r>
    </w:p>
    <w:p w14:paraId="00F581B5">
      <w:pPr>
        <w:ind w:firstLine="420"/>
      </w:pPr>
      <w:r>
        <w:rPr>
          <w:rFonts w:hint="eastAsia"/>
        </w:rPr>
        <w:t>质疑联系人：张女士</w:t>
      </w:r>
    </w:p>
    <w:p w14:paraId="292C6072">
      <w:pPr>
        <w:ind w:firstLine="420"/>
      </w:pPr>
      <w:r>
        <w:rPr>
          <w:rFonts w:hint="eastAsia"/>
        </w:rPr>
        <w:t>质疑联系方式：0580-2047786</w:t>
      </w:r>
    </w:p>
    <w:p w14:paraId="4D348869">
      <w:pPr>
        <w:ind w:firstLine="420"/>
      </w:pPr>
      <w:r>
        <w:rPr>
          <w:rFonts w:hint="eastAsia"/>
        </w:rPr>
        <w:t>2.招标代理机构信息</w:t>
      </w:r>
    </w:p>
    <w:p w14:paraId="6B31D34B">
      <w:pPr>
        <w:ind w:firstLine="420"/>
      </w:pPr>
      <w:r>
        <w:rPr>
          <w:rFonts w:hint="eastAsia"/>
        </w:rPr>
        <w:t>名     称：舟山建银工程造价审查中心有限公司             </w:t>
      </w:r>
    </w:p>
    <w:p w14:paraId="6842F02F">
      <w:pPr>
        <w:ind w:firstLine="420"/>
      </w:pPr>
      <w:r>
        <w:rPr>
          <w:rFonts w:hint="eastAsia"/>
        </w:rPr>
        <w:t> 地     址：舟山市定海区临城建设大厦D座11楼</w:t>
      </w:r>
    </w:p>
    <w:p w14:paraId="0B1064FD">
      <w:pPr>
        <w:ind w:firstLine="420"/>
      </w:pPr>
      <w:r>
        <w:rPr>
          <w:rFonts w:hint="eastAsia"/>
        </w:rPr>
        <w:t> 传     真：0580-2615853</w:t>
      </w:r>
    </w:p>
    <w:p w14:paraId="3999A917">
      <w:pPr>
        <w:ind w:firstLine="420"/>
      </w:pPr>
      <w:r>
        <w:rPr>
          <w:rFonts w:hint="eastAsia"/>
        </w:rPr>
        <w:t> 项目联系人（询问）：刘晓梦</w:t>
      </w:r>
    </w:p>
    <w:p w14:paraId="17C2CEE3">
      <w:pPr>
        <w:ind w:firstLine="420"/>
      </w:pPr>
      <w:r>
        <w:rPr>
          <w:rFonts w:hint="eastAsia"/>
        </w:rPr>
        <w:t> 项目联系方式（询问）：0580-2608985</w:t>
      </w:r>
    </w:p>
    <w:p w14:paraId="22EEDAE0">
      <w:pPr>
        <w:ind w:firstLine="420"/>
      </w:pPr>
      <w:r>
        <w:rPr>
          <w:rFonts w:hint="eastAsia"/>
        </w:rPr>
        <w:t> 质疑联系人：陈萍</w:t>
      </w:r>
    </w:p>
    <w:p w14:paraId="64DE1CAF">
      <w:pPr>
        <w:ind w:firstLine="420"/>
      </w:pPr>
      <w:r>
        <w:rPr>
          <w:rFonts w:hint="eastAsia"/>
        </w:rPr>
        <w:t> 质疑联系方式：0580-2608985</w:t>
      </w:r>
    </w:p>
    <w:p w14:paraId="0325E555">
      <w:pPr>
        <w:ind w:firstLine="420"/>
      </w:pPr>
      <w:r>
        <w:rPr>
          <w:rFonts w:hint="eastAsia"/>
        </w:rPr>
        <w:t>3.同级政府采购监督管理部门</w:t>
      </w:r>
    </w:p>
    <w:p w14:paraId="533F4E65">
      <w:pPr>
        <w:ind w:firstLine="420"/>
      </w:pPr>
      <w:r>
        <w:rPr>
          <w:rFonts w:hint="eastAsia"/>
        </w:rPr>
        <w:t> 名   称：舟山市财政局政府采购监管处 </w:t>
      </w:r>
    </w:p>
    <w:p w14:paraId="2B4DE732">
      <w:pPr>
        <w:ind w:firstLine="420"/>
      </w:pPr>
      <w:r>
        <w:rPr>
          <w:rFonts w:hint="eastAsia"/>
        </w:rPr>
        <w:t> 地   址：舟山市新城海天大道681号 </w:t>
      </w:r>
    </w:p>
    <w:p w14:paraId="522288B0">
      <w:pPr>
        <w:ind w:firstLine="420"/>
      </w:pPr>
      <w:r>
        <w:rPr>
          <w:rFonts w:hint="eastAsia"/>
        </w:rPr>
        <w:t> 传    真：0580-2282591  </w:t>
      </w:r>
    </w:p>
    <w:p w14:paraId="7F9B0CF3">
      <w:pPr>
        <w:ind w:firstLine="420"/>
      </w:pPr>
      <w:r>
        <w:rPr>
          <w:rFonts w:hint="eastAsia"/>
        </w:rPr>
        <w:t>联系人 ：王女士 </w:t>
      </w:r>
    </w:p>
    <w:p w14:paraId="426BB2A1">
      <w:pPr>
        <w:ind w:firstLine="420"/>
      </w:pPr>
      <w:r>
        <w:rPr>
          <w:rFonts w:hint="eastAsia"/>
        </w:rPr>
        <w:t xml:space="preserve">监督投诉电话：0580-2282591 </w:t>
      </w:r>
    </w:p>
    <w:p w14:paraId="07F3E4C4">
      <w:pPr>
        <w:ind w:firstLine="420"/>
        <w:rPr>
          <w:rFonts w:hAnsi="宋体"/>
          <w:szCs w:val="21"/>
          <w:shd w:val="clear" w:color="auto" w:fill="FFFFFF"/>
        </w:rPr>
      </w:pPr>
    </w:p>
    <w:p w14:paraId="5D58EB35">
      <w:pPr>
        <w:ind w:firstLine="420"/>
        <w:rPr>
          <w:rFonts w:hAnsi="宋体"/>
          <w:szCs w:val="21"/>
          <w:shd w:val="clear" w:color="auto" w:fill="FFFFFF"/>
        </w:rPr>
      </w:pPr>
    </w:p>
    <w:p w14:paraId="63399426">
      <w:pPr>
        <w:pStyle w:val="24"/>
        <w:ind w:firstLine="422"/>
        <w:rPr>
          <w:rFonts w:hAnsi="宋体"/>
          <w:szCs w:val="21"/>
          <w:shd w:val="clear" w:color="auto" w:fill="FFFFFF"/>
        </w:rPr>
      </w:pPr>
    </w:p>
    <w:p w14:paraId="43050FDE">
      <w:pPr>
        <w:ind w:firstLine="420"/>
        <w:rPr>
          <w:rFonts w:hAnsi="宋体"/>
          <w:szCs w:val="21"/>
          <w:shd w:val="clear" w:color="auto" w:fill="FFFFFF"/>
        </w:rPr>
      </w:pPr>
    </w:p>
    <w:p w14:paraId="18D45395">
      <w:pPr>
        <w:pStyle w:val="24"/>
        <w:ind w:firstLine="422"/>
        <w:rPr>
          <w:rFonts w:hAnsi="宋体"/>
          <w:szCs w:val="21"/>
          <w:shd w:val="clear" w:color="auto" w:fill="FFFFFF"/>
        </w:rPr>
      </w:pPr>
    </w:p>
    <w:p w14:paraId="4ACBBC26">
      <w:pPr>
        <w:ind w:firstLine="420"/>
        <w:rPr>
          <w:rFonts w:hAnsi="宋体"/>
          <w:szCs w:val="21"/>
          <w:shd w:val="clear" w:color="auto" w:fill="FFFFFF"/>
        </w:rPr>
      </w:pPr>
    </w:p>
    <w:p w14:paraId="7B01DEA2">
      <w:pPr>
        <w:pStyle w:val="24"/>
        <w:ind w:firstLine="422"/>
      </w:pPr>
    </w:p>
    <w:p w14:paraId="1277568E">
      <w:pPr>
        <w:ind w:firstLine="420"/>
        <w:rPr>
          <w:rFonts w:hAnsi="宋体"/>
          <w:szCs w:val="21"/>
          <w:shd w:val="clear" w:color="auto" w:fill="FFFFFF"/>
        </w:rPr>
      </w:pPr>
    </w:p>
    <w:p w14:paraId="40094B9D">
      <w:pPr>
        <w:pStyle w:val="10"/>
        <w:ind w:firstLine="560"/>
        <w:rPr>
          <w:rFonts w:hAnsi="宋体"/>
          <w:szCs w:val="21"/>
          <w:shd w:val="clear" w:color="auto" w:fill="FFFFFF"/>
        </w:rPr>
      </w:pPr>
    </w:p>
    <w:p w14:paraId="16C46972">
      <w:pPr>
        <w:ind w:firstLine="420"/>
        <w:rPr>
          <w:rFonts w:hAnsi="宋体"/>
          <w:szCs w:val="21"/>
          <w:shd w:val="clear" w:color="auto" w:fill="FFFFFF"/>
        </w:rPr>
      </w:pPr>
    </w:p>
    <w:p w14:paraId="27B1534C">
      <w:pPr>
        <w:pStyle w:val="10"/>
        <w:ind w:firstLine="560"/>
        <w:rPr>
          <w:rFonts w:hAnsi="宋体"/>
          <w:szCs w:val="21"/>
          <w:shd w:val="clear" w:color="auto" w:fill="FFFFFF"/>
        </w:rPr>
      </w:pPr>
    </w:p>
    <w:p w14:paraId="53D51253">
      <w:pPr>
        <w:ind w:firstLine="420"/>
        <w:rPr>
          <w:rFonts w:hAnsi="宋体"/>
          <w:szCs w:val="21"/>
          <w:shd w:val="clear" w:color="auto" w:fill="FFFFFF"/>
        </w:rPr>
      </w:pPr>
    </w:p>
    <w:p w14:paraId="2448E66D">
      <w:pPr>
        <w:pStyle w:val="10"/>
        <w:ind w:firstLine="560"/>
        <w:rPr>
          <w:rFonts w:hAnsi="宋体"/>
          <w:szCs w:val="21"/>
          <w:shd w:val="clear" w:color="auto" w:fill="FFFFFF"/>
        </w:rPr>
      </w:pPr>
    </w:p>
    <w:p w14:paraId="128617A1">
      <w:pPr>
        <w:ind w:firstLine="420"/>
        <w:rPr>
          <w:rFonts w:hAnsi="宋体"/>
          <w:szCs w:val="21"/>
          <w:shd w:val="clear" w:color="auto" w:fill="FFFFFF"/>
        </w:rPr>
      </w:pPr>
    </w:p>
    <w:p w14:paraId="6B3A1D82">
      <w:pPr>
        <w:pStyle w:val="5"/>
        <w:numPr>
          <w:ilvl w:val="0"/>
          <w:numId w:val="0"/>
        </w:numPr>
        <w:spacing w:after="120" w:line="560" w:lineRule="exact"/>
        <w:jc w:val="both"/>
        <w:sectPr>
          <w:footerReference r:id="rId12" w:type="first"/>
          <w:footerReference r:id="rId11" w:type="default"/>
          <w:pgSz w:w="11906" w:h="16838"/>
          <w:pgMar w:top="1417" w:right="1106" w:bottom="1088" w:left="1077" w:header="851" w:footer="595" w:gutter="0"/>
          <w:cols w:space="0" w:num="1"/>
          <w:titlePg/>
          <w:docGrid w:linePitch="381" w:charSpace="0"/>
        </w:sectPr>
      </w:pPr>
      <w:bookmarkStart w:id="2" w:name="_Toc42862595"/>
      <w:bookmarkStart w:id="3" w:name="_Hlk59023012"/>
      <w:bookmarkStart w:id="4" w:name="_Hlk52195203"/>
    </w:p>
    <w:bookmarkEnd w:id="2"/>
    <w:p w14:paraId="3DBA72D0">
      <w:pPr>
        <w:ind w:firstLine="723"/>
        <w:jc w:val="center"/>
        <w:rPr>
          <w:rFonts w:hAnsi="宋体"/>
          <w:sz w:val="36"/>
          <w:szCs w:val="36"/>
        </w:rPr>
      </w:pPr>
      <w:bookmarkStart w:id="5" w:name="OLE_LINK1"/>
      <w:bookmarkStart w:id="6" w:name="_Hlk24379207"/>
      <w:r>
        <w:rPr>
          <w:rFonts w:hint="eastAsia" w:hAnsi="宋体" w:cs="宋体"/>
          <w:b/>
          <w:sz w:val="36"/>
          <w:szCs w:val="36"/>
        </w:rPr>
        <w:t xml:space="preserve">第二章 </w:t>
      </w:r>
      <w:bookmarkStart w:id="7" w:name="OLE_LINK4"/>
      <w:bookmarkStart w:id="8" w:name="OLE_LINK2"/>
      <w:bookmarkStart w:id="9" w:name="OLE_LINK3"/>
      <w:r>
        <w:rPr>
          <w:rFonts w:hint="eastAsia" w:hAnsi="宋体" w:cs="宋体"/>
          <w:b/>
          <w:sz w:val="36"/>
          <w:szCs w:val="36"/>
        </w:rPr>
        <w:t>采购需求</w:t>
      </w:r>
      <w:bookmarkEnd w:id="5"/>
      <w:bookmarkEnd w:id="7"/>
      <w:bookmarkEnd w:id="8"/>
      <w:bookmarkEnd w:id="9"/>
    </w:p>
    <w:p w14:paraId="6E859B54">
      <w:pPr>
        <w:ind w:firstLine="420"/>
        <w:rPr>
          <w:rFonts w:hAnsi="宋体"/>
          <w:szCs w:val="21"/>
          <w:highlight w:val="yellow"/>
        </w:rPr>
      </w:pPr>
      <w:r>
        <w:rPr>
          <w:rFonts w:hint="eastAsia" w:hAnsi="宋体"/>
          <w:szCs w:val="21"/>
        </w:rPr>
        <w:t>项目编号：</w:t>
      </w:r>
      <w:r>
        <w:rPr>
          <w:rFonts w:hint="eastAsia"/>
        </w:rPr>
        <w:t>ZSJY2025-ZFCG-</w:t>
      </w:r>
      <w:r>
        <w:rPr>
          <w:rFonts w:hint="eastAsia"/>
          <w:lang w:val="en-US" w:eastAsia="zh-CN"/>
        </w:rPr>
        <w:t>006</w:t>
      </w:r>
      <w:r>
        <w:rPr>
          <w:rFonts w:hint="eastAsia"/>
        </w:rPr>
        <w:t xml:space="preserve"># </w:t>
      </w:r>
    </w:p>
    <w:p w14:paraId="798699E7">
      <w:pPr>
        <w:ind w:firstLine="420"/>
        <w:rPr>
          <w:rFonts w:hAnsi="宋体"/>
          <w:szCs w:val="21"/>
        </w:rPr>
      </w:pPr>
      <w:r>
        <w:rPr>
          <w:rFonts w:hint="eastAsia" w:hAnsi="宋体"/>
          <w:szCs w:val="21"/>
        </w:rPr>
        <w:t>项目名称：</w:t>
      </w:r>
      <w:r>
        <w:rPr>
          <w:rFonts w:hint="eastAsia"/>
        </w:rPr>
        <w:t>2025年三角梅养护、搬运项目</w:t>
      </w:r>
    </w:p>
    <w:bookmarkEnd w:id="6"/>
    <w:p w14:paraId="1A17FBBE">
      <w:pPr>
        <w:ind w:firstLine="420"/>
        <w:rPr>
          <w:rFonts w:hAnsi="宋体"/>
          <w:szCs w:val="21"/>
        </w:rPr>
      </w:pPr>
      <w:r>
        <w:rPr>
          <w:rFonts w:hint="eastAsia" w:hAnsi="宋体"/>
          <w:szCs w:val="21"/>
        </w:rPr>
        <w:t>预算金额：</w:t>
      </w:r>
      <w:r>
        <w:rPr>
          <w:rFonts w:hint="eastAsia"/>
        </w:rPr>
        <w:t>60</w:t>
      </w:r>
      <w:r>
        <w:rPr>
          <w:rFonts w:hint="eastAsia" w:hAnsi="宋体"/>
          <w:szCs w:val="21"/>
        </w:rPr>
        <w:t>万元</w:t>
      </w:r>
    </w:p>
    <w:p w14:paraId="346F07B7">
      <w:pPr>
        <w:ind w:firstLine="420"/>
        <w:rPr>
          <w:rFonts w:hAnsi="宋体"/>
          <w:szCs w:val="21"/>
        </w:rPr>
      </w:pPr>
      <w:r>
        <w:rPr>
          <w:rFonts w:hint="eastAsia" w:hAnsi="宋体"/>
          <w:szCs w:val="21"/>
        </w:rPr>
        <w:t>最高限价：59.5326万元</w:t>
      </w:r>
    </w:p>
    <w:p w14:paraId="008C19A3">
      <w:pPr>
        <w:numPr>
          <w:ilvl w:val="0"/>
          <w:numId w:val="5"/>
        </w:numPr>
        <w:ind w:firstLine="422"/>
        <w:rPr>
          <w:rFonts w:hAnsi="宋体"/>
          <w:b/>
          <w:bCs/>
          <w:szCs w:val="21"/>
        </w:rPr>
      </w:pPr>
      <w:r>
        <w:rPr>
          <w:rFonts w:hint="eastAsia" w:hAnsi="宋体"/>
          <w:b/>
          <w:bCs/>
          <w:szCs w:val="21"/>
        </w:rPr>
        <w:t>采购清单及规格</w:t>
      </w:r>
    </w:p>
    <w:bookmarkEnd w:id="3"/>
    <w:bookmarkEnd w:id="4"/>
    <w:tbl>
      <w:tblPr>
        <w:tblStyle w:val="28"/>
        <w:tblW w:w="9600" w:type="dxa"/>
        <w:tblInd w:w="93" w:type="dxa"/>
        <w:tblLayout w:type="fixed"/>
        <w:tblCellMar>
          <w:top w:w="0" w:type="dxa"/>
          <w:left w:w="108" w:type="dxa"/>
          <w:bottom w:w="0" w:type="dxa"/>
          <w:right w:w="108" w:type="dxa"/>
        </w:tblCellMar>
      </w:tblPr>
      <w:tblGrid>
        <w:gridCol w:w="705"/>
        <w:gridCol w:w="2775"/>
        <w:gridCol w:w="1140"/>
        <w:gridCol w:w="960"/>
        <w:gridCol w:w="1305"/>
        <w:gridCol w:w="1230"/>
        <w:gridCol w:w="1485"/>
      </w:tblGrid>
      <w:tr w14:paraId="3BB31D41">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7C7E">
            <w:pPr>
              <w:widowControl/>
              <w:spacing w:line="300" w:lineRule="exact"/>
              <w:ind w:firstLine="0" w:firstLineChars="0"/>
              <w:jc w:val="center"/>
              <w:textAlignment w:val="center"/>
              <w:rPr>
                <w:rFonts w:hAnsi="宋体" w:cs="宋体"/>
                <w:kern w:val="0"/>
                <w:sz w:val="18"/>
                <w:szCs w:val="18"/>
              </w:rPr>
            </w:pPr>
            <w:bookmarkStart w:id="10" w:name="_Toc42862596"/>
            <w:r>
              <w:rPr>
                <w:rFonts w:hint="eastAsia" w:hAnsi="宋体" w:cs="宋体"/>
                <w:kern w:val="0"/>
                <w:sz w:val="18"/>
                <w:szCs w:val="18"/>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9426">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项目名称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2B7C">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计量单位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82B1">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工程量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FE25">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全费用单价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61FC">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最高限价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067B">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备注</w:t>
            </w:r>
          </w:p>
        </w:tc>
      </w:tr>
      <w:tr w14:paraId="2256EFB6">
        <w:tblPrEx>
          <w:tblCellMar>
            <w:top w:w="0" w:type="dxa"/>
            <w:left w:w="108" w:type="dxa"/>
            <w:bottom w:w="0" w:type="dxa"/>
            <w:right w:w="108" w:type="dxa"/>
          </w:tblCellMar>
        </w:tblPrEx>
        <w:trPr>
          <w:trHeight w:val="39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CB09">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DF34">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洒水车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7010">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台班</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B80D">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7CB4">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1799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DBBA">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215880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FA19">
            <w:pPr>
              <w:widowControl/>
              <w:spacing w:line="300" w:lineRule="exact"/>
              <w:ind w:firstLine="0" w:firstLineChars="0"/>
              <w:jc w:val="center"/>
              <w:textAlignment w:val="center"/>
              <w:rPr>
                <w:rFonts w:hAnsi="宋体" w:cs="宋体"/>
                <w:kern w:val="0"/>
                <w:sz w:val="18"/>
                <w:szCs w:val="18"/>
              </w:rPr>
            </w:pPr>
          </w:p>
        </w:tc>
      </w:tr>
      <w:tr w14:paraId="6558201B">
        <w:tblPrEx>
          <w:tblCellMar>
            <w:top w:w="0" w:type="dxa"/>
            <w:left w:w="108" w:type="dxa"/>
            <w:bottom w:w="0" w:type="dxa"/>
            <w:right w:w="108" w:type="dxa"/>
          </w:tblCellMar>
        </w:tblPrEx>
        <w:trPr>
          <w:trHeight w:val="44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3701">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EEF6">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随车吊</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1B91">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台班</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D792">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CDA4">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1799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33E9">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62965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ABA3">
            <w:pPr>
              <w:widowControl/>
              <w:spacing w:line="300" w:lineRule="exact"/>
              <w:ind w:firstLine="0" w:firstLineChars="0"/>
              <w:jc w:val="center"/>
              <w:textAlignment w:val="center"/>
              <w:rPr>
                <w:rFonts w:hAnsi="宋体" w:cs="宋体"/>
                <w:kern w:val="0"/>
                <w:sz w:val="18"/>
                <w:szCs w:val="18"/>
              </w:rPr>
            </w:pPr>
          </w:p>
        </w:tc>
      </w:tr>
      <w:tr w14:paraId="5A887F29">
        <w:tblPrEx>
          <w:tblCellMar>
            <w:top w:w="0" w:type="dxa"/>
            <w:left w:w="108" w:type="dxa"/>
            <w:bottom w:w="0" w:type="dxa"/>
            <w:right w:w="108" w:type="dxa"/>
          </w:tblCellMar>
        </w:tblPrEx>
        <w:trPr>
          <w:trHeight w:val="41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024F">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9932">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农运车（蓝牌照或新能源）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ED95">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台班</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BE68">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4C92">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872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7589">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78480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5DF2">
            <w:pPr>
              <w:widowControl/>
              <w:spacing w:line="300" w:lineRule="exact"/>
              <w:ind w:firstLine="0" w:firstLineChars="0"/>
              <w:jc w:val="center"/>
              <w:textAlignment w:val="center"/>
              <w:rPr>
                <w:rFonts w:hAnsi="宋体" w:cs="宋体"/>
                <w:kern w:val="0"/>
                <w:sz w:val="18"/>
                <w:szCs w:val="18"/>
              </w:rPr>
            </w:pPr>
          </w:p>
        </w:tc>
      </w:tr>
      <w:tr w14:paraId="187EEA04">
        <w:tblPrEx>
          <w:tblCellMar>
            <w:top w:w="0" w:type="dxa"/>
            <w:left w:w="108" w:type="dxa"/>
            <w:bottom w:w="0" w:type="dxa"/>
            <w:right w:w="108" w:type="dxa"/>
          </w:tblCellMar>
        </w:tblPrEx>
        <w:trPr>
          <w:trHeight w:val="9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4463">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BACD">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人工（包括搬运、摆放、挖洞、填洞、修剪、苗圃内浇水、施肥、换盆、铺设草坪等）</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2198">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工</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7E33">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8AAA">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E45E">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88200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19DF">
            <w:pPr>
              <w:widowControl/>
              <w:spacing w:line="300" w:lineRule="exact"/>
              <w:ind w:firstLine="0" w:firstLineChars="0"/>
              <w:jc w:val="center"/>
              <w:textAlignment w:val="center"/>
              <w:rPr>
                <w:rFonts w:hAnsi="宋体" w:cs="宋体"/>
                <w:kern w:val="0"/>
                <w:sz w:val="18"/>
                <w:szCs w:val="18"/>
              </w:rPr>
            </w:pPr>
          </w:p>
        </w:tc>
      </w:tr>
      <w:tr w14:paraId="1A4AF902">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40AF">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D5DA">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零星填洞种植土</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167C">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m3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3084">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3F47">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873E">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18000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3D09">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土方材料价</w:t>
            </w:r>
          </w:p>
        </w:tc>
      </w:tr>
      <w:tr w14:paraId="0D213F69">
        <w:tblPrEx>
          <w:tblCellMar>
            <w:top w:w="0" w:type="dxa"/>
            <w:left w:w="108" w:type="dxa"/>
            <w:bottom w:w="0" w:type="dxa"/>
            <w:right w:w="108" w:type="dxa"/>
          </w:tblCellMar>
        </w:tblPrEx>
        <w:trPr>
          <w:trHeight w:val="4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AA7C">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CC8B">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零星百慕大草坪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A013">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FE18">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FC6D">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11.55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FDFF">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 xml:space="preserve">4043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9BEA">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草坪材料价</w:t>
            </w:r>
          </w:p>
        </w:tc>
      </w:tr>
      <w:tr w14:paraId="4705FFC4">
        <w:tblPrEx>
          <w:tblCellMar>
            <w:top w:w="0" w:type="dxa"/>
            <w:left w:w="108" w:type="dxa"/>
            <w:bottom w:w="0" w:type="dxa"/>
            <w:right w:w="108" w:type="dxa"/>
          </w:tblCellMar>
        </w:tblPrEx>
        <w:trPr>
          <w:trHeight w:val="41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9600">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5F21">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零星马尼拉草坪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E8DD">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00A2">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1705">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12.68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2118">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4438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798E">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草坪材料价</w:t>
            </w:r>
          </w:p>
        </w:tc>
      </w:tr>
      <w:tr w14:paraId="2D24C1AE">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A067">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4417">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D80塑料八角盆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2353">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B9C8">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0063">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9742">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3000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99A0">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花盆材料价</w:t>
            </w:r>
          </w:p>
        </w:tc>
      </w:tr>
      <w:tr w14:paraId="10BFDA05">
        <w:tblPrEx>
          <w:tblCellMar>
            <w:top w:w="0" w:type="dxa"/>
            <w:left w:w="108" w:type="dxa"/>
            <w:bottom w:w="0" w:type="dxa"/>
            <w:right w:w="108" w:type="dxa"/>
          </w:tblCellMar>
        </w:tblPrEx>
        <w:trPr>
          <w:trHeight w:val="4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70E5">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8E64">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D70塑料八角盆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121B">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8A66">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9D83">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30A0">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2400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B8EA">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花盆材料价</w:t>
            </w:r>
          </w:p>
        </w:tc>
      </w:tr>
      <w:tr w14:paraId="6B77412F">
        <w:tblPrEx>
          <w:tblCellMar>
            <w:top w:w="0" w:type="dxa"/>
            <w:left w:w="108" w:type="dxa"/>
            <w:bottom w:w="0" w:type="dxa"/>
            <w:right w:w="108" w:type="dxa"/>
          </w:tblCellMar>
        </w:tblPrEx>
        <w:trPr>
          <w:trHeight w:val="4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9114">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FA3D">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D50塑料八角盆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1328">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1613">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9FC6">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EE0A">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4000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FCC4">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花盆材料价</w:t>
            </w:r>
          </w:p>
        </w:tc>
      </w:tr>
      <w:tr w14:paraId="43A6C6E5">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A26D">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19B6">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D50塑料圆盆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BF18">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9C3E">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36F1">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C8C2">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2500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BDB5">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花盆材料价</w:t>
            </w:r>
          </w:p>
        </w:tc>
      </w:tr>
      <w:tr w14:paraId="6A332174">
        <w:tblPrEx>
          <w:tblCellMar>
            <w:top w:w="0" w:type="dxa"/>
            <w:left w:w="108" w:type="dxa"/>
            <w:bottom w:w="0" w:type="dxa"/>
            <w:right w:w="108" w:type="dxa"/>
          </w:tblCellMar>
        </w:tblPrEx>
        <w:trPr>
          <w:trHeight w:val="43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C75A">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982B">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D20塑料方盆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4539">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EAD3">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A410">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37E5">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700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B0E5">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花盆材料价</w:t>
            </w:r>
          </w:p>
        </w:tc>
      </w:tr>
      <w:tr w14:paraId="6839383C">
        <w:tblPrEx>
          <w:tblCellMar>
            <w:top w:w="0" w:type="dxa"/>
            <w:left w:w="108" w:type="dxa"/>
            <w:bottom w:w="0" w:type="dxa"/>
            <w:right w:w="108" w:type="dxa"/>
          </w:tblCellMar>
        </w:tblPrEx>
        <w:trPr>
          <w:trHeight w:val="6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D8F4">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8F2A">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支撑用毛竹或树棍H1.5m以上（含绑扎材料费）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FE77">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D718">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440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F303">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B858">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4400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4B0F">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支撑材料价</w:t>
            </w:r>
          </w:p>
        </w:tc>
      </w:tr>
      <w:tr w14:paraId="1004844D">
        <w:tblPrEx>
          <w:tblCellMar>
            <w:top w:w="0" w:type="dxa"/>
            <w:left w:w="108" w:type="dxa"/>
            <w:bottom w:w="0" w:type="dxa"/>
            <w:right w:w="108"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34B3">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5E63">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支撑用毛竹或树棍H1.1m-1.5m（含绑扎材料费）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936C">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C37E">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1F39">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0B23">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1320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E51A">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支撑材料价</w:t>
            </w:r>
          </w:p>
        </w:tc>
      </w:tr>
      <w:tr w14:paraId="33ADFCF5">
        <w:tblPrEx>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48AE">
            <w:pPr>
              <w:widowControl/>
              <w:spacing w:line="300" w:lineRule="exact"/>
              <w:ind w:firstLine="0" w:firstLineChars="0"/>
              <w:jc w:val="center"/>
              <w:textAlignment w:val="center"/>
              <w:rPr>
                <w:rFonts w:hAnsi="宋体" w:cs="宋体"/>
                <w:color w:val="auto"/>
                <w:kern w:val="0"/>
                <w:sz w:val="18"/>
                <w:szCs w:val="18"/>
              </w:rPr>
            </w:pPr>
            <w:r>
              <w:rPr>
                <w:rFonts w:hint="eastAsia" w:hAnsi="宋体" w:cs="宋体"/>
                <w:color w:val="auto"/>
                <w:kern w:val="0"/>
                <w:sz w:val="18"/>
                <w:szCs w:val="18"/>
              </w:rPr>
              <w:t>15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EA71">
            <w:pPr>
              <w:widowControl/>
              <w:spacing w:line="300" w:lineRule="exact"/>
              <w:ind w:firstLine="0" w:firstLineChars="0"/>
              <w:jc w:val="center"/>
              <w:textAlignment w:val="center"/>
              <w:rPr>
                <w:rFonts w:hAnsi="宋体" w:cs="宋体"/>
                <w:color w:val="auto"/>
                <w:kern w:val="0"/>
                <w:sz w:val="18"/>
                <w:szCs w:val="18"/>
              </w:rPr>
            </w:pPr>
            <w:r>
              <w:rPr>
                <w:rFonts w:hint="eastAsia" w:hAnsi="宋体" w:cs="宋体"/>
                <w:color w:val="auto"/>
                <w:kern w:val="0"/>
                <w:sz w:val="18"/>
                <w:szCs w:val="18"/>
              </w:rPr>
              <w:t>大棚加热能源费（不含加热设施采购费）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0A5E">
            <w:pPr>
              <w:widowControl/>
              <w:spacing w:line="300" w:lineRule="exact"/>
              <w:ind w:firstLine="0" w:firstLineChars="0"/>
              <w:jc w:val="center"/>
              <w:textAlignment w:val="center"/>
              <w:rPr>
                <w:rFonts w:hAnsi="宋体" w:cs="宋体"/>
                <w:color w:val="auto"/>
                <w:kern w:val="0"/>
                <w:sz w:val="18"/>
                <w:szCs w:val="18"/>
              </w:rPr>
            </w:pPr>
            <w:r>
              <w:rPr>
                <w:rFonts w:hint="eastAsia" w:hAnsi="宋体" w:cs="宋体"/>
                <w:color w:val="auto"/>
                <w:kern w:val="0"/>
                <w:sz w:val="18"/>
                <w:szCs w:val="18"/>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4894">
            <w:pPr>
              <w:widowControl/>
              <w:spacing w:line="300" w:lineRule="exact"/>
              <w:ind w:firstLine="0" w:firstLineChars="0"/>
              <w:jc w:val="center"/>
              <w:textAlignment w:val="center"/>
              <w:rPr>
                <w:rFonts w:hAnsi="宋体" w:cs="宋体"/>
                <w:color w:val="auto"/>
                <w:kern w:val="0"/>
                <w:sz w:val="18"/>
                <w:szCs w:val="18"/>
              </w:rPr>
            </w:pPr>
            <w:r>
              <w:rPr>
                <w:rFonts w:hint="eastAsia" w:hAnsi="宋体" w:cs="宋体"/>
                <w:color w:val="auto"/>
                <w:kern w:val="0"/>
                <w:sz w:val="18"/>
                <w:szCs w:val="18"/>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C0A1">
            <w:pPr>
              <w:widowControl/>
              <w:spacing w:line="300" w:lineRule="exact"/>
              <w:ind w:firstLine="0" w:firstLineChars="0"/>
              <w:jc w:val="center"/>
              <w:textAlignment w:val="center"/>
              <w:rPr>
                <w:rFonts w:hAnsi="宋体" w:cs="宋体"/>
                <w:color w:val="auto"/>
                <w:kern w:val="0"/>
                <w:sz w:val="18"/>
                <w:szCs w:val="18"/>
              </w:rPr>
            </w:pPr>
            <w:r>
              <w:rPr>
                <w:rFonts w:hint="eastAsia" w:hAnsi="宋体" w:cs="宋体"/>
                <w:color w:val="auto"/>
                <w:kern w:val="0"/>
                <w:sz w:val="18"/>
                <w:szCs w:val="18"/>
              </w:rPr>
              <w:t>45000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F403">
            <w:pPr>
              <w:widowControl/>
              <w:spacing w:line="300" w:lineRule="exact"/>
              <w:ind w:firstLine="0" w:firstLineChars="0"/>
              <w:jc w:val="center"/>
              <w:textAlignment w:val="center"/>
              <w:rPr>
                <w:rFonts w:hAnsi="宋体" w:cs="宋体"/>
                <w:color w:val="auto"/>
                <w:kern w:val="0"/>
                <w:sz w:val="18"/>
                <w:szCs w:val="18"/>
              </w:rPr>
            </w:pPr>
            <w:r>
              <w:rPr>
                <w:rFonts w:hint="eastAsia" w:hAnsi="宋体" w:cs="宋体"/>
                <w:color w:val="auto"/>
                <w:kern w:val="0"/>
                <w:sz w:val="18"/>
                <w:szCs w:val="18"/>
              </w:rPr>
              <w:t>45000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6A35">
            <w:pPr>
              <w:widowControl/>
              <w:spacing w:line="300" w:lineRule="exact"/>
              <w:ind w:firstLine="0" w:firstLineChars="0"/>
              <w:jc w:val="center"/>
              <w:textAlignment w:val="center"/>
              <w:rPr>
                <w:rFonts w:hAnsi="宋体" w:cs="宋体"/>
                <w:color w:val="auto"/>
                <w:kern w:val="0"/>
                <w:sz w:val="18"/>
                <w:szCs w:val="18"/>
              </w:rPr>
            </w:pPr>
            <w:r>
              <w:rPr>
                <w:rFonts w:hint="eastAsia" w:hAnsi="宋体" w:cs="宋体"/>
                <w:color w:val="auto"/>
                <w:kern w:val="0"/>
                <w:sz w:val="18"/>
                <w:szCs w:val="18"/>
              </w:rPr>
              <w:t>暂估项，大棚棚内温度须保持在3℃及以上</w:t>
            </w:r>
          </w:p>
        </w:tc>
      </w:tr>
      <w:tr w14:paraId="339F1988">
        <w:tblPrEx>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70F5">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16</w:t>
            </w:r>
          </w:p>
        </w:tc>
        <w:tc>
          <w:tcPr>
            <w:tcW w:w="2775" w:type="dxa"/>
            <w:tcBorders>
              <w:top w:val="nil"/>
              <w:left w:val="single" w:color="000000" w:sz="4" w:space="0"/>
              <w:bottom w:val="single" w:color="000000" w:sz="4" w:space="0"/>
              <w:right w:val="single" w:color="000000" w:sz="4" w:space="0"/>
            </w:tcBorders>
            <w:shd w:val="clear" w:color="auto" w:fill="auto"/>
            <w:noWrap/>
            <w:vAlign w:val="center"/>
          </w:tcPr>
          <w:p w14:paraId="7B2BC70C">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农药、化肥等</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14:paraId="7BBA741B">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项</w:t>
            </w:r>
          </w:p>
        </w:tc>
        <w:tc>
          <w:tcPr>
            <w:tcW w:w="960" w:type="dxa"/>
            <w:tcBorders>
              <w:top w:val="nil"/>
              <w:left w:val="single" w:color="000000" w:sz="4" w:space="0"/>
              <w:bottom w:val="single" w:color="000000" w:sz="4" w:space="0"/>
              <w:right w:val="single" w:color="000000" w:sz="4" w:space="0"/>
            </w:tcBorders>
            <w:shd w:val="clear" w:color="auto" w:fill="auto"/>
            <w:noWrap/>
            <w:vAlign w:val="center"/>
          </w:tcPr>
          <w:p w14:paraId="07846BE7">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w:t>
            </w:r>
          </w:p>
        </w:tc>
        <w:tc>
          <w:tcPr>
            <w:tcW w:w="1305" w:type="dxa"/>
            <w:tcBorders>
              <w:top w:val="nil"/>
              <w:left w:val="single" w:color="000000" w:sz="4" w:space="0"/>
              <w:bottom w:val="single" w:color="000000" w:sz="4" w:space="0"/>
              <w:right w:val="single" w:color="000000" w:sz="4" w:space="0"/>
            </w:tcBorders>
            <w:shd w:val="clear" w:color="auto" w:fill="auto"/>
            <w:noWrap/>
            <w:vAlign w:val="center"/>
          </w:tcPr>
          <w:p w14:paraId="7E0AF7E4">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20000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4732">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20000</w:t>
            </w:r>
          </w:p>
        </w:tc>
        <w:tc>
          <w:tcPr>
            <w:tcW w:w="1485" w:type="dxa"/>
            <w:tcBorders>
              <w:top w:val="nil"/>
              <w:left w:val="single" w:color="000000" w:sz="4" w:space="0"/>
              <w:bottom w:val="single" w:color="000000" w:sz="4" w:space="0"/>
              <w:right w:val="single" w:color="000000" w:sz="4" w:space="0"/>
            </w:tcBorders>
            <w:shd w:val="clear" w:color="auto" w:fill="auto"/>
            <w:noWrap/>
            <w:vAlign w:val="center"/>
          </w:tcPr>
          <w:p w14:paraId="70B059CD">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暂估项</w:t>
            </w:r>
          </w:p>
        </w:tc>
      </w:tr>
      <w:tr w14:paraId="3A7B00F9">
        <w:tblPrEx>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6A9A">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01B1">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苗圃内浇水水费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4668">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A476">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02DE">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E252">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15000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66EA">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暂估项</w:t>
            </w:r>
          </w:p>
        </w:tc>
      </w:tr>
      <w:tr w14:paraId="0866C2EA">
        <w:tblPrEx>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B63A">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48AB">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暂列金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B787">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6E1D">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E871">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25000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0B47">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25000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2D3E">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暂估项</w:t>
            </w:r>
          </w:p>
        </w:tc>
      </w:tr>
      <w:tr w14:paraId="3FFB4523">
        <w:tblPrEx>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4914">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19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1A4">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1FB0">
            <w:pPr>
              <w:widowControl/>
              <w:spacing w:line="300" w:lineRule="exact"/>
              <w:ind w:firstLine="0" w:firstLineChars="0"/>
              <w:jc w:val="center"/>
              <w:textAlignment w:val="center"/>
              <w:rPr>
                <w:rFonts w:hAnsi="宋体" w:cs="宋体"/>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DA03">
            <w:pPr>
              <w:widowControl/>
              <w:spacing w:line="300" w:lineRule="exact"/>
              <w:ind w:firstLine="0" w:firstLineChars="0"/>
              <w:jc w:val="center"/>
              <w:textAlignment w:val="center"/>
              <w:rPr>
                <w:rFonts w:hAnsi="宋体" w:cs="宋体"/>
                <w:kern w:val="0"/>
                <w:sz w:val="18"/>
                <w:szCs w:val="18"/>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CB39">
            <w:pPr>
              <w:widowControl/>
              <w:spacing w:line="300" w:lineRule="exact"/>
              <w:ind w:firstLine="0" w:firstLineChars="0"/>
              <w:jc w:val="center"/>
              <w:textAlignment w:val="center"/>
              <w:rPr>
                <w:rFonts w:hAnsi="宋体" w:cs="宋体"/>
                <w:kern w:val="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D4F">
            <w:pPr>
              <w:widowControl/>
              <w:spacing w:line="300" w:lineRule="exact"/>
              <w:ind w:firstLine="0" w:firstLineChars="0"/>
              <w:jc w:val="center"/>
              <w:textAlignment w:val="center"/>
              <w:rPr>
                <w:rFonts w:hAnsi="宋体" w:cs="宋体"/>
                <w:kern w:val="0"/>
                <w:sz w:val="18"/>
                <w:szCs w:val="18"/>
              </w:rPr>
            </w:pPr>
            <w:r>
              <w:rPr>
                <w:rFonts w:hint="eastAsia" w:hAnsi="宋体" w:cs="宋体"/>
                <w:kern w:val="0"/>
                <w:sz w:val="18"/>
                <w:szCs w:val="18"/>
              </w:rPr>
              <w:t xml:space="preserve">595326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6B39">
            <w:pPr>
              <w:widowControl/>
              <w:spacing w:line="300" w:lineRule="exact"/>
              <w:ind w:firstLine="0" w:firstLineChars="0"/>
              <w:jc w:val="center"/>
              <w:textAlignment w:val="center"/>
              <w:rPr>
                <w:rFonts w:hAnsi="宋体" w:cs="宋体"/>
                <w:kern w:val="0"/>
                <w:sz w:val="18"/>
                <w:szCs w:val="18"/>
              </w:rPr>
            </w:pPr>
          </w:p>
        </w:tc>
      </w:tr>
      <w:tr w14:paraId="098A7ADE">
        <w:tblPrEx>
          <w:tblCellMar>
            <w:top w:w="0" w:type="dxa"/>
            <w:left w:w="108" w:type="dxa"/>
            <w:bottom w:w="0" w:type="dxa"/>
            <w:right w:w="108" w:type="dxa"/>
          </w:tblCellMar>
        </w:tblPrEx>
        <w:trPr>
          <w:trHeight w:val="3880" w:hRule="atLeast"/>
        </w:trPr>
        <w:tc>
          <w:tcPr>
            <w:tcW w:w="9600" w:type="dxa"/>
            <w:gridSpan w:val="7"/>
            <w:tcBorders>
              <w:top w:val="nil"/>
              <w:left w:val="nil"/>
              <w:bottom w:val="nil"/>
              <w:right w:val="nil"/>
            </w:tcBorders>
            <w:shd w:val="clear" w:color="auto" w:fill="auto"/>
            <w:vAlign w:val="center"/>
          </w:tcPr>
          <w:p w14:paraId="6F51D1AB">
            <w:pPr>
              <w:widowControl/>
              <w:spacing w:line="320" w:lineRule="exact"/>
              <w:ind w:firstLine="0" w:firstLineChars="0"/>
              <w:jc w:val="left"/>
              <w:textAlignment w:val="center"/>
              <w:rPr>
                <w:rFonts w:hint="eastAsia" w:hAnsi="宋体" w:cs="宋体"/>
                <w:color w:val="auto"/>
                <w:kern w:val="0"/>
                <w:sz w:val="18"/>
                <w:szCs w:val="18"/>
              </w:rPr>
            </w:pPr>
            <w:r>
              <w:rPr>
                <w:rFonts w:hint="eastAsia" w:hAnsi="宋体" w:cs="宋体"/>
                <w:kern w:val="0"/>
                <w:sz w:val="18"/>
                <w:szCs w:val="18"/>
              </w:rPr>
              <w:t>备注：1、以上1-14项费用为全费用单价，包括所有税费（结算时需提供有效的增值税发票），单价在合同期间不因市场变化等因素而变动；投标报价时不得改变项目名称、计量单位及工程量且每项报价不得高于招标人的全费用单价，任何一项</w:t>
            </w:r>
            <w:r>
              <w:rPr>
                <w:rFonts w:hint="eastAsia" w:hAnsi="宋体" w:cs="宋体"/>
                <w:color w:val="auto"/>
                <w:kern w:val="0"/>
                <w:sz w:val="18"/>
                <w:szCs w:val="18"/>
              </w:rPr>
              <w:t>不符合的均作无效标处理。</w:t>
            </w:r>
            <w:r>
              <w:rPr>
                <w:rFonts w:hint="eastAsia" w:hAnsi="宋体" w:cs="宋体"/>
                <w:color w:val="auto"/>
                <w:kern w:val="0"/>
                <w:sz w:val="18"/>
                <w:szCs w:val="18"/>
              </w:rPr>
              <w:br w:type="textWrapping"/>
            </w:r>
            <w:r>
              <w:rPr>
                <w:rFonts w:hint="eastAsia" w:hAnsi="宋体" w:cs="宋体"/>
                <w:color w:val="auto"/>
                <w:kern w:val="0"/>
                <w:sz w:val="18"/>
                <w:szCs w:val="18"/>
              </w:rPr>
              <w:t>2、第15项大棚加热能源费为项目暂定价，投标报价时按暂估价报价，擅自修改将做无效标处理；</w:t>
            </w:r>
          </w:p>
          <w:p w14:paraId="5C0190B5">
            <w:pPr>
              <w:widowControl/>
              <w:spacing w:line="320" w:lineRule="exact"/>
              <w:ind w:firstLine="0" w:firstLineChars="0"/>
              <w:jc w:val="left"/>
              <w:textAlignment w:val="center"/>
              <w:rPr>
                <w:rFonts w:hAnsi="宋体" w:cs="宋体"/>
                <w:color w:val="000000"/>
                <w:sz w:val="22"/>
              </w:rPr>
            </w:pPr>
            <w:r>
              <w:rPr>
                <w:rFonts w:hint="eastAsia" w:hAnsi="宋体" w:cs="宋体"/>
                <w:color w:val="auto"/>
                <w:kern w:val="0"/>
                <w:sz w:val="18"/>
                <w:szCs w:val="18"/>
              </w:rPr>
              <w:t>①为保证大棚棚内温度保持在3℃及以上，大棚内需配备加热设施，加热设施由投标单位自行选择，加热设施采购费由投标单位自行承担，中标后不再另行计算；②大棚加热能源费结算时实际使用量及单价由建设单位签证确认；③若使用电加热的结算时按大棚实际使用电量（需配专项电表）由建设单位签证确认，若不配专项电表的，电费不予计算；</w:t>
            </w:r>
            <w:r>
              <w:rPr>
                <w:rFonts w:hint="eastAsia" w:hAnsi="宋体" w:cs="宋体"/>
                <w:color w:val="auto"/>
                <w:kern w:val="0"/>
                <w:sz w:val="18"/>
                <w:szCs w:val="18"/>
              </w:rPr>
              <w:br w:type="textWrapping"/>
            </w:r>
            <w:r>
              <w:rPr>
                <w:rFonts w:hint="eastAsia" w:hAnsi="宋体" w:cs="宋体"/>
                <w:color w:val="auto"/>
                <w:kern w:val="0"/>
                <w:sz w:val="18"/>
                <w:szCs w:val="18"/>
              </w:rPr>
              <w:t>3、第16项农药、化肥等为项目暂定价，结算时实际使用量及单价由建设单位签证确认，投标报价时按暂估价报价，擅自修改将做无效标处理；</w:t>
            </w:r>
            <w:r>
              <w:rPr>
                <w:rFonts w:hint="eastAsia" w:hAnsi="宋体" w:cs="宋体"/>
                <w:color w:val="auto"/>
                <w:kern w:val="0"/>
                <w:sz w:val="18"/>
                <w:szCs w:val="18"/>
              </w:rPr>
              <w:br w:type="textWrapping"/>
            </w:r>
            <w:r>
              <w:rPr>
                <w:rFonts w:hint="eastAsia" w:hAnsi="宋体" w:cs="宋体"/>
                <w:color w:val="auto"/>
                <w:kern w:val="0"/>
                <w:sz w:val="18"/>
                <w:szCs w:val="18"/>
              </w:rPr>
              <w:t>4、第17项苗圃内浇水水费为项目暂定价，结算</w:t>
            </w:r>
            <w:r>
              <w:rPr>
                <w:rFonts w:hint="eastAsia" w:hAnsi="宋体" w:cs="宋体"/>
                <w:kern w:val="0"/>
                <w:sz w:val="18"/>
                <w:szCs w:val="18"/>
              </w:rPr>
              <w:t>时实际使用量（需配专项水表）由建设单位签证确认，投标报价时按暂估价报价，擅自修改将做无效标处理；</w:t>
            </w:r>
            <w:r>
              <w:rPr>
                <w:rFonts w:hint="eastAsia" w:hAnsi="宋体" w:cs="宋体"/>
                <w:kern w:val="0"/>
                <w:sz w:val="18"/>
                <w:szCs w:val="18"/>
              </w:rPr>
              <w:br w:type="textWrapping"/>
            </w:r>
            <w:r>
              <w:rPr>
                <w:rFonts w:hint="eastAsia" w:hAnsi="宋体" w:cs="宋体"/>
                <w:kern w:val="0"/>
                <w:sz w:val="18"/>
                <w:szCs w:val="18"/>
              </w:rPr>
              <w:t>5、第18项暂列金为项目暂定价，最终金额的确定根据实际发生由建设单位签证确认，投标报价时按暂估价报价，擅自修改将做无效标处理。</w:t>
            </w:r>
            <w:r>
              <w:rPr>
                <w:rFonts w:hint="eastAsia" w:hAnsi="宋体" w:cs="宋体"/>
                <w:kern w:val="0"/>
                <w:sz w:val="18"/>
                <w:szCs w:val="18"/>
              </w:rPr>
              <w:br w:type="textWrapping"/>
            </w:r>
            <w:r>
              <w:rPr>
                <w:rFonts w:hint="eastAsia" w:hAnsi="宋体" w:cs="宋体"/>
                <w:kern w:val="0"/>
                <w:sz w:val="18"/>
                <w:szCs w:val="18"/>
              </w:rPr>
              <w:t>6、养护期限：合同签订后到2025年12月31日。</w:t>
            </w:r>
            <w:r>
              <w:rPr>
                <w:rFonts w:hint="eastAsia" w:hAnsi="宋体" w:cs="宋体"/>
                <w:kern w:val="0"/>
                <w:sz w:val="18"/>
                <w:szCs w:val="18"/>
              </w:rPr>
              <w:br w:type="textWrapping"/>
            </w:r>
            <w:r>
              <w:rPr>
                <w:rFonts w:hint="eastAsia" w:hAnsi="宋体" w:cs="宋体"/>
                <w:kern w:val="0"/>
                <w:sz w:val="18"/>
                <w:szCs w:val="18"/>
              </w:rPr>
              <w:t>7、本次招标的工程量均为暂估，结算时按实发生签证计；</w:t>
            </w:r>
            <w:r>
              <w:rPr>
                <w:rFonts w:hint="eastAsia" w:hAnsi="宋体" w:cs="宋体"/>
                <w:kern w:val="0"/>
                <w:sz w:val="18"/>
                <w:szCs w:val="18"/>
              </w:rPr>
              <w:br w:type="textWrapping"/>
            </w:r>
            <w:r>
              <w:rPr>
                <w:rFonts w:hint="eastAsia" w:hAnsi="宋体" w:cs="宋体"/>
                <w:kern w:val="0"/>
                <w:sz w:val="18"/>
                <w:szCs w:val="18"/>
              </w:rPr>
              <w:t>8、根据招标人提供的项目清单，投标单位应对所有的采购项目进行报价，不允许只对项目的部分内容进行报价。</w:t>
            </w:r>
          </w:p>
        </w:tc>
      </w:tr>
    </w:tbl>
    <w:p w14:paraId="3E36F15D">
      <w:pPr>
        <w:keepNext/>
        <w:keepLines/>
        <w:spacing w:line="400" w:lineRule="exact"/>
        <w:ind w:firstLine="422"/>
        <w:outlineLvl w:val="2"/>
        <w:rPr>
          <w:rFonts w:hAnsi="宋体" w:cs="宋体"/>
          <w:b/>
          <w:bCs/>
          <w:szCs w:val="21"/>
        </w:rPr>
      </w:pPr>
      <w:r>
        <w:rPr>
          <w:rFonts w:hint="eastAsia" w:hAnsi="宋体" w:cs="宋体"/>
          <w:b/>
          <w:bCs/>
          <w:szCs w:val="21"/>
        </w:rPr>
        <w:t>现有养护的三角梅规格及数量如下：</w:t>
      </w:r>
    </w:p>
    <w:tbl>
      <w:tblPr>
        <w:tblStyle w:val="28"/>
        <w:tblW w:w="4455" w:type="dxa"/>
        <w:tblInd w:w="367" w:type="dxa"/>
        <w:tblLayout w:type="fixed"/>
        <w:tblCellMar>
          <w:top w:w="0" w:type="dxa"/>
          <w:left w:w="108" w:type="dxa"/>
          <w:bottom w:w="0" w:type="dxa"/>
          <w:right w:w="108" w:type="dxa"/>
        </w:tblCellMar>
      </w:tblPr>
      <w:tblGrid>
        <w:gridCol w:w="2400"/>
        <w:gridCol w:w="2055"/>
      </w:tblGrid>
      <w:tr w14:paraId="3B8D8527">
        <w:tblPrEx>
          <w:tblCellMar>
            <w:top w:w="0" w:type="dxa"/>
            <w:left w:w="108" w:type="dxa"/>
            <w:bottom w:w="0" w:type="dxa"/>
            <w:right w:w="108" w:type="dxa"/>
          </w:tblCellMar>
        </w:tblPrEx>
        <w:trPr>
          <w:trHeight w:val="40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E3C9">
            <w:pPr>
              <w:widowControl/>
              <w:ind w:firstLine="0" w:firstLineChars="0"/>
              <w:jc w:val="center"/>
              <w:textAlignment w:val="center"/>
              <w:rPr>
                <w:rFonts w:hint="eastAsia" w:hAnsi="宋体" w:eastAsia="宋体" w:cs="宋体"/>
                <w:b/>
                <w:bCs/>
                <w:sz w:val="22"/>
                <w:highlight w:val="none"/>
                <w:lang w:eastAsia="zh-CN"/>
              </w:rPr>
            </w:pPr>
            <w:r>
              <w:rPr>
                <w:rFonts w:hint="eastAsia" w:hAnsi="宋体" w:cs="宋体"/>
                <w:b/>
                <w:bCs/>
                <w:sz w:val="22"/>
                <w:highlight w:val="none"/>
              </w:rPr>
              <w:t>规格</w:t>
            </w:r>
            <w:r>
              <w:rPr>
                <w:rFonts w:hint="eastAsia" w:hAnsi="宋体" w:cs="宋体"/>
                <w:b/>
                <w:bCs/>
                <w:sz w:val="22"/>
                <w:highlight w:val="none"/>
                <w:lang w:eastAsia="zh-CN"/>
              </w:rPr>
              <w:t>（</w:t>
            </w:r>
            <w:r>
              <w:rPr>
                <w:rFonts w:hint="eastAsia" w:hAnsi="宋体" w:cs="宋体"/>
                <w:b w:val="0"/>
                <w:bCs w:val="0"/>
                <w:sz w:val="22"/>
                <w:highlight w:val="none"/>
                <w:lang w:val="en-US" w:eastAsia="zh-CN"/>
              </w:rPr>
              <w:t>cm</w:t>
            </w:r>
            <w:r>
              <w:rPr>
                <w:rFonts w:hint="eastAsia" w:hAnsi="宋体" w:cs="宋体"/>
                <w:b/>
                <w:bCs/>
                <w:sz w:val="22"/>
                <w:highlight w:val="none"/>
                <w:lang w:eastAsia="zh-CN"/>
              </w:rPr>
              <w:t>）</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41F5">
            <w:pPr>
              <w:widowControl/>
              <w:ind w:firstLine="0" w:firstLineChars="0"/>
              <w:jc w:val="center"/>
              <w:textAlignment w:val="center"/>
              <w:rPr>
                <w:rFonts w:hint="eastAsia" w:hAnsi="宋体" w:eastAsia="宋体" w:cs="宋体"/>
                <w:b/>
                <w:bCs/>
                <w:sz w:val="22"/>
                <w:highlight w:val="none"/>
                <w:lang w:eastAsia="zh-CN"/>
              </w:rPr>
            </w:pPr>
            <w:r>
              <w:rPr>
                <w:rFonts w:hint="eastAsia" w:hAnsi="宋体" w:cs="宋体"/>
                <w:b/>
                <w:bCs/>
                <w:sz w:val="22"/>
                <w:highlight w:val="none"/>
              </w:rPr>
              <w:t>数量</w:t>
            </w:r>
            <w:r>
              <w:rPr>
                <w:rFonts w:hint="eastAsia" w:hAnsi="宋体" w:cs="宋体"/>
                <w:b/>
                <w:bCs/>
                <w:sz w:val="22"/>
                <w:highlight w:val="none"/>
                <w:lang w:eastAsia="zh-CN"/>
              </w:rPr>
              <w:t>（</w:t>
            </w:r>
            <w:r>
              <w:rPr>
                <w:rFonts w:hint="eastAsia" w:hAnsi="宋体" w:cs="宋体"/>
                <w:b/>
                <w:bCs/>
                <w:sz w:val="22"/>
                <w:highlight w:val="none"/>
                <w:lang w:val="en-US" w:eastAsia="zh-CN"/>
              </w:rPr>
              <w:t>盆</w:t>
            </w:r>
            <w:r>
              <w:rPr>
                <w:rFonts w:hint="eastAsia" w:hAnsi="宋体" w:cs="宋体"/>
                <w:b/>
                <w:bCs/>
                <w:sz w:val="22"/>
                <w:highlight w:val="none"/>
                <w:lang w:eastAsia="zh-CN"/>
              </w:rPr>
              <w:t>）</w:t>
            </w:r>
          </w:p>
        </w:tc>
      </w:tr>
      <w:tr w14:paraId="6C02D87B">
        <w:tblPrEx>
          <w:tblCellMar>
            <w:top w:w="0" w:type="dxa"/>
            <w:left w:w="108" w:type="dxa"/>
            <w:bottom w:w="0" w:type="dxa"/>
            <w:right w:w="108" w:type="dxa"/>
          </w:tblCellMar>
        </w:tblPrEx>
        <w:trPr>
          <w:trHeight w:val="40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1EAD">
            <w:pPr>
              <w:widowControl/>
              <w:ind w:firstLine="0" w:firstLineChars="0"/>
              <w:jc w:val="center"/>
              <w:textAlignment w:val="center"/>
              <w:rPr>
                <w:rFonts w:hAnsi="宋体" w:cs="宋体"/>
                <w:sz w:val="22"/>
              </w:rPr>
            </w:pPr>
            <w:r>
              <w:rPr>
                <w:rFonts w:hint="eastAsia" w:hAnsi="宋体" w:cs="宋体"/>
                <w:sz w:val="22"/>
              </w:rPr>
              <w:t>H300以上</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D60C">
            <w:pPr>
              <w:widowControl/>
              <w:ind w:firstLine="0" w:firstLineChars="0"/>
              <w:jc w:val="center"/>
              <w:textAlignment w:val="center"/>
              <w:rPr>
                <w:rFonts w:hAnsi="宋体" w:cs="宋体"/>
                <w:sz w:val="22"/>
              </w:rPr>
            </w:pPr>
            <w:r>
              <w:rPr>
                <w:rFonts w:hAnsi="宋体" w:cs="宋体"/>
                <w:sz w:val="22"/>
              </w:rPr>
              <w:t>43</w:t>
            </w:r>
          </w:p>
        </w:tc>
      </w:tr>
      <w:tr w14:paraId="0B1BC454">
        <w:tblPrEx>
          <w:tblCellMar>
            <w:top w:w="0" w:type="dxa"/>
            <w:left w:w="108" w:type="dxa"/>
            <w:bottom w:w="0" w:type="dxa"/>
            <w:right w:w="108" w:type="dxa"/>
          </w:tblCellMar>
        </w:tblPrEx>
        <w:trPr>
          <w:trHeight w:val="40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041D">
            <w:pPr>
              <w:widowControl/>
              <w:ind w:firstLine="0" w:firstLineChars="0"/>
              <w:jc w:val="center"/>
              <w:textAlignment w:val="center"/>
              <w:rPr>
                <w:rFonts w:hAnsi="宋体" w:cs="宋体"/>
                <w:sz w:val="22"/>
              </w:rPr>
            </w:pPr>
            <w:r>
              <w:rPr>
                <w:rFonts w:hint="eastAsia" w:hAnsi="宋体" w:cs="宋体"/>
                <w:sz w:val="22"/>
              </w:rPr>
              <w:t>H250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FB79">
            <w:pPr>
              <w:widowControl/>
              <w:ind w:firstLine="0" w:firstLineChars="0"/>
              <w:jc w:val="center"/>
              <w:textAlignment w:val="center"/>
              <w:rPr>
                <w:rFonts w:hAnsi="宋体" w:cs="宋体"/>
                <w:sz w:val="22"/>
              </w:rPr>
            </w:pPr>
            <w:r>
              <w:rPr>
                <w:rFonts w:hint="eastAsia" w:hAnsi="宋体" w:cs="宋体"/>
                <w:sz w:val="22"/>
              </w:rPr>
              <w:t>382</w:t>
            </w:r>
          </w:p>
        </w:tc>
      </w:tr>
      <w:tr w14:paraId="22B2094B">
        <w:tblPrEx>
          <w:tblCellMar>
            <w:top w:w="0" w:type="dxa"/>
            <w:left w:w="108" w:type="dxa"/>
            <w:bottom w:w="0" w:type="dxa"/>
            <w:right w:w="108" w:type="dxa"/>
          </w:tblCellMar>
        </w:tblPrEx>
        <w:trPr>
          <w:trHeight w:val="40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D953">
            <w:pPr>
              <w:widowControl/>
              <w:ind w:firstLine="0" w:firstLineChars="0"/>
              <w:jc w:val="center"/>
              <w:textAlignment w:val="center"/>
              <w:rPr>
                <w:rFonts w:hAnsi="宋体" w:cs="宋体"/>
                <w:sz w:val="22"/>
              </w:rPr>
            </w:pPr>
            <w:r>
              <w:rPr>
                <w:rFonts w:hint="eastAsia" w:hAnsi="宋体" w:cs="宋体"/>
                <w:sz w:val="22"/>
              </w:rPr>
              <w:t>H150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37FD">
            <w:pPr>
              <w:widowControl/>
              <w:ind w:firstLine="0" w:firstLineChars="0"/>
              <w:jc w:val="center"/>
              <w:textAlignment w:val="center"/>
              <w:rPr>
                <w:rFonts w:hAnsi="宋体" w:cs="宋体"/>
                <w:sz w:val="22"/>
              </w:rPr>
            </w:pPr>
            <w:r>
              <w:rPr>
                <w:rFonts w:hint="eastAsia" w:hAnsi="宋体" w:cs="宋体"/>
                <w:sz w:val="22"/>
              </w:rPr>
              <w:t>812</w:t>
            </w:r>
          </w:p>
        </w:tc>
      </w:tr>
      <w:tr w14:paraId="73EBA006">
        <w:tblPrEx>
          <w:tblCellMar>
            <w:top w:w="0" w:type="dxa"/>
            <w:left w:w="108" w:type="dxa"/>
            <w:bottom w:w="0" w:type="dxa"/>
            <w:right w:w="108" w:type="dxa"/>
          </w:tblCellMar>
        </w:tblPrEx>
        <w:trPr>
          <w:trHeight w:val="40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3082">
            <w:pPr>
              <w:widowControl/>
              <w:ind w:firstLine="0" w:firstLineChars="0"/>
              <w:jc w:val="center"/>
              <w:textAlignment w:val="center"/>
              <w:rPr>
                <w:rFonts w:hAnsi="宋体" w:cs="宋体"/>
                <w:sz w:val="22"/>
              </w:rPr>
            </w:pPr>
            <w:r>
              <w:rPr>
                <w:rFonts w:hint="eastAsia" w:hAnsi="宋体" w:cs="宋体"/>
                <w:sz w:val="22"/>
              </w:rPr>
              <w:t>H110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3913">
            <w:pPr>
              <w:widowControl/>
              <w:ind w:firstLine="0" w:firstLineChars="0"/>
              <w:jc w:val="center"/>
              <w:textAlignment w:val="center"/>
              <w:rPr>
                <w:rFonts w:hAnsi="宋体" w:cs="宋体"/>
                <w:sz w:val="22"/>
              </w:rPr>
            </w:pPr>
            <w:r>
              <w:rPr>
                <w:rFonts w:hint="eastAsia" w:hAnsi="宋体" w:cs="宋体"/>
                <w:sz w:val="22"/>
              </w:rPr>
              <w:t>554</w:t>
            </w:r>
          </w:p>
        </w:tc>
      </w:tr>
      <w:tr w14:paraId="15BB88B0">
        <w:tblPrEx>
          <w:tblCellMar>
            <w:top w:w="0" w:type="dxa"/>
            <w:left w:w="108" w:type="dxa"/>
            <w:bottom w:w="0" w:type="dxa"/>
            <w:right w:w="108" w:type="dxa"/>
          </w:tblCellMar>
        </w:tblPrEx>
        <w:trPr>
          <w:trHeight w:val="40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C7D1">
            <w:pPr>
              <w:widowControl/>
              <w:ind w:firstLine="0" w:firstLineChars="0"/>
              <w:jc w:val="center"/>
              <w:textAlignment w:val="center"/>
              <w:rPr>
                <w:rFonts w:hAnsi="宋体" w:cs="宋体"/>
                <w:sz w:val="22"/>
              </w:rPr>
            </w:pPr>
            <w:r>
              <w:rPr>
                <w:rFonts w:hint="eastAsia" w:hAnsi="宋体" w:cs="宋体"/>
                <w:sz w:val="22"/>
              </w:rPr>
              <w:t>H50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AB63">
            <w:pPr>
              <w:widowControl/>
              <w:ind w:firstLine="0" w:firstLineChars="0"/>
              <w:jc w:val="center"/>
              <w:textAlignment w:val="center"/>
              <w:rPr>
                <w:rFonts w:hAnsi="宋体" w:cs="宋体"/>
                <w:sz w:val="22"/>
              </w:rPr>
            </w:pPr>
            <w:r>
              <w:rPr>
                <w:rFonts w:hint="eastAsia" w:hAnsi="宋体" w:cs="宋体"/>
                <w:sz w:val="22"/>
              </w:rPr>
              <w:t>5000</w:t>
            </w:r>
          </w:p>
        </w:tc>
      </w:tr>
    </w:tbl>
    <w:p w14:paraId="65590536">
      <w:pPr>
        <w:spacing w:line="400" w:lineRule="exact"/>
        <w:ind w:firstLine="420"/>
        <w:rPr>
          <w:rFonts w:hAnsi="宋体" w:cs="宋体"/>
          <w:szCs w:val="21"/>
        </w:rPr>
      </w:pPr>
      <w:r>
        <w:rPr>
          <w:rFonts w:hint="eastAsia" w:hAnsi="宋体" w:cs="宋体"/>
          <w:szCs w:val="21"/>
        </w:rPr>
        <w:t>服务内容：2025年4月中旬根据发包人要求的三角梅摆放数量，承包人自苗圃搬运至发包人指定各道路摆放，11月下旬从各道路搬运至承包人苗圃，总养护期为合同签订之日起至2025年12月31日止（包括三角梅的中途零星调换等）。</w:t>
      </w:r>
    </w:p>
    <w:p w14:paraId="654EDCBE">
      <w:pPr>
        <w:keepNext/>
        <w:keepLines/>
        <w:spacing w:line="400" w:lineRule="exact"/>
        <w:ind w:firstLine="420"/>
        <w:outlineLvl w:val="2"/>
        <w:rPr>
          <w:rFonts w:hAnsi="宋体" w:cs="宋体"/>
          <w:b/>
          <w:szCs w:val="21"/>
        </w:rPr>
      </w:pPr>
      <w:r>
        <w:rPr>
          <w:rFonts w:hint="eastAsia" w:hAnsi="宋体" w:cs="宋体"/>
          <w:szCs w:val="21"/>
        </w:rPr>
        <w:t>二、</w:t>
      </w:r>
      <w:r>
        <w:rPr>
          <w:rFonts w:hint="eastAsia" w:hAnsi="宋体" w:cs="宋体"/>
          <w:b/>
          <w:szCs w:val="21"/>
        </w:rPr>
        <w:t>服务期：</w:t>
      </w:r>
    </w:p>
    <w:p w14:paraId="31385AB1">
      <w:pPr>
        <w:spacing w:line="400" w:lineRule="exact"/>
        <w:ind w:firstLine="420"/>
        <w:rPr>
          <w:rFonts w:hAnsi="宋体" w:cs="宋体"/>
          <w:szCs w:val="21"/>
        </w:rPr>
      </w:pPr>
      <w:r>
        <w:rPr>
          <w:rFonts w:hint="eastAsia" w:hAnsi="宋体" w:cs="宋体"/>
          <w:szCs w:val="21"/>
        </w:rPr>
        <w:t>合同签订之日起至2025年12月31日。</w:t>
      </w:r>
    </w:p>
    <w:p w14:paraId="5B2D4A09">
      <w:pPr>
        <w:spacing w:line="400" w:lineRule="exact"/>
        <w:ind w:firstLine="422"/>
        <w:rPr>
          <w:rFonts w:hAnsi="宋体"/>
          <w:b/>
          <w:szCs w:val="21"/>
        </w:rPr>
      </w:pPr>
      <w:r>
        <w:rPr>
          <w:rFonts w:hint="eastAsia" w:hAnsi="宋体"/>
          <w:b/>
          <w:szCs w:val="21"/>
        </w:rPr>
        <w:t>三、服务要求：</w:t>
      </w:r>
    </w:p>
    <w:p w14:paraId="2960E11A">
      <w:pPr>
        <w:pStyle w:val="117"/>
        <w:spacing w:line="400" w:lineRule="exact"/>
        <w:ind w:firstLine="420" w:firstLineChars="200"/>
        <w:rPr>
          <w:szCs w:val="21"/>
        </w:rPr>
      </w:pPr>
      <w:r>
        <w:rPr>
          <w:rFonts w:hint="eastAsia" w:ascii="宋体" w:hAnsi="宋体" w:cs="宋体"/>
          <w:bCs/>
          <w:szCs w:val="21"/>
        </w:rPr>
        <w:t>1、在施工时必须配合发包人协调和处理</w:t>
      </w:r>
      <w:r>
        <w:rPr>
          <w:rFonts w:ascii="宋体" w:hAnsi="宋体" w:cs="宋体"/>
          <w:bCs/>
          <w:szCs w:val="21"/>
        </w:rPr>
        <w:t>三角梅摆放</w:t>
      </w:r>
      <w:r>
        <w:rPr>
          <w:rFonts w:hint="eastAsia" w:ascii="宋体" w:hAnsi="宋体" w:cs="宋体"/>
          <w:bCs/>
          <w:szCs w:val="21"/>
        </w:rPr>
        <w:t>范围内的相关</w:t>
      </w:r>
      <w:r>
        <w:rPr>
          <w:rFonts w:hint="eastAsia"/>
          <w:szCs w:val="21"/>
        </w:rPr>
        <w:t>关系，施工时因承包人自身原因未处理好周边环境关系而导致</w:t>
      </w:r>
      <w:r>
        <w:rPr>
          <w:szCs w:val="21"/>
        </w:rPr>
        <w:t>摆放</w:t>
      </w:r>
      <w:r>
        <w:rPr>
          <w:rFonts w:hint="eastAsia"/>
          <w:szCs w:val="21"/>
        </w:rPr>
        <w:t>工作无法进行，发包人将不承担由此引起的费用损失。</w:t>
      </w:r>
    </w:p>
    <w:p w14:paraId="2C87F5BA">
      <w:pPr>
        <w:pStyle w:val="117"/>
        <w:spacing w:line="400" w:lineRule="exact"/>
        <w:ind w:firstLine="420" w:firstLineChars="200"/>
        <w:rPr>
          <w:rFonts w:ascii="宋体" w:hAnsi="宋体" w:cs="宋体"/>
          <w:bCs/>
          <w:szCs w:val="21"/>
        </w:rPr>
      </w:pPr>
      <w:r>
        <w:rPr>
          <w:rFonts w:hint="eastAsia" w:ascii="宋体" w:hAnsi="宋体" w:cs="宋体"/>
          <w:bCs/>
          <w:szCs w:val="21"/>
        </w:rPr>
        <w:t>2、承包人应采取有效措施，负责对</w:t>
      </w:r>
      <w:r>
        <w:rPr>
          <w:rFonts w:ascii="宋体" w:hAnsi="宋体" w:cs="宋体"/>
          <w:bCs/>
          <w:szCs w:val="21"/>
        </w:rPr>
        <w:t>摆放</w:t>
      </w:r>
      <w:r>
        <w:rPr>
          <w:rFonts w:hint="eastAsia" w:ascii="宋体" w:hAnsi="宋体" w:cs="宋体"/>
          <w:bCs/>
          <w:szCs w:val="21"/>
        </w:rPr>
        <w:t>范围内管线、邻近建（构）筑物（包括文物保护建筑）、古树名木和各类植物予以保护，保护措施费用由承包人承担。如因保护不当原因造成损失，需承担一切费用。</w:t>
      </w:r>
    </w:p>
    <w:p w14:paraId="03F6D985">
      <w:pPr>
        <w:pStyle w:val="117"/>
        <w:spacing w:line="400" w:lineRule="exact"/>
        <w:ind w:firstLine="420" w:firstLineChars="200"/>
        <w:rPr>
          <w:rFonts w:ascii="宋体" w:hAnsi="宋体" w:cs="宋体"/>
          <w:bCs/>
          <w:szCs w:val="21"/>
        </w:rPr>
      </w:pPr>
      <w:r>
        <w:rPr>
          <w:rFonts w:hint="eastAsia" w:ascii="宋体" w:hAnsi="宋体" w:cs="宋体"/>
          <w:bCs/>
          <w:szCs w:val="21"/>
        </w:rPr>
        <w:t>3、承包人须配合采购人做好迎接检查、节假日活动等工作；</w:t>
      </w:r>
      <w:r>
        <w:rPr>
          <w:rFonts w:ascii="宋体" w:hAnsi="宋体" w:cs="宋体"/>
          <w:bCs/>
          <w:szCs w:val="21"/>
        </w:rPr>
        <w:t>施工</w:t>
      </w:r>
      <w:r>
        <w:rPr>
          <w:rFonts w:hint="eastAsia" w:ascii="宋体" w:hAnsi="宋体" w:cs="宋体"/>
          <w:bCs/>
          <w:szCs w:val="21"/>
        </w:rPr>
        <w:t>人员由承包人负责日常管理，施工时必须严格遵守安全生产规范，接受发包人安全工作检查、监督。在施工中发生的一切事故责任和由此产生的费用均由承包人承担；</w:t>
      </w:r>
      <w:r>
        <w:rPr>
          <w:rFonts w:ascii="宋体" w:hAnsi="宋体" w:cs="宋体"/>
          <w:bCs/>
          <w:szCs w:val="21"/>
        </w:rPr>
        <w:t>施工</w:t>
      </w:r>
      <w:r>
        <w:rPr>
          <w:rFonts w:hint="eastAsia" w:ascii="宋体" w:hAnsi="宋体" w:cs="宋体"/>
          <w:bCs/>
          <w:szCs w:val="21"/>
        </w:rPr>
        <w:t>人员须保持通讯畅通，必要时应24小时开机。</w:t>
      </w:r>
    </w:p>
    <w:p w14:paraId="0E873A6C">
      <w:pPr>
        <w:pStyle w:val="117"/>
        <w:spacing w:line="400" w:lineRule="exact"/>
        <w:ind w:firstLine="420" w:firstLineChars="200"/>
        <w:rPr>
          <w:rFonts w:ascii="宋体" w:hAnsi="宋体" w:cs="宋体"/>
          <w:bCs/>
          <w:szCs w:val="21"/>
        </w:rPr>
      </w:pPr>
      <w:r>
        <w:rPr>
          <w:rFonts w:hint="eastAsia" w:ascii="宋体" w:hAnsi="宋体" w:cs="宋体"/>
          <w:bCs/>
          <w:szCs w:val="21"/>
        </w:rPr>
        <w:t>4、必须做到文明施工、安全施工，建立重大事故报告制，加强安全教育，采取必要的一切防护措施，必须消除一切不安全隐患的存在和发生。所有施工人员工作期间必须穿着统一制作的安全工作服，安全服具备反光性能，并喷印施工单位名称。</w:t>
      </w:r>
    </w:p>
    <w:p w14:paraId="7C248535">
      <w:pPr>
        <w:pStyle w:val="117"/>
        <w:spacing w:line="400" w:lineRule="exact"/>
        <w:ind w:firstLine="420" w:firstLineChars="200"/>
        <w:rPr>
          <w:rFonts w:ascii="宋体" w:hAnsi="宋体" w:cs="宋体"/>
          <w:bCs/>
          <w:szCs w:val="21"/>
        </w:rPr>
      </w:pPr>
      <w:r>
        <w:rPr>
          <w:rFonts w:hint="eastAsia" w:ascii="宋体" w:hAnsi="宋体" w:cs="宋体"/>
          <w:bCs/>
          <w:szCs w:val="21"/>
        </w:rPr>
        <w:t>承包人根据需要配备符合规定的车辆、机械、机具等各类正规设备，机动车辆和驾驶人员必须符合交警部门各项规定，禁止使用非机动车作业。机械机具设备使用除按规定要有上岗证书外，必须由经过培训的熟练人员操作。除特殊情况外，城区主干道</w:t>
      </w:r>
      <w:r>
        <w:rPr>
          <w:rFonts w:ascii="宋体" w:hAnsi="宋体" w:cs="宋体"/>
          <w:bCs/>
          <w:szCs w:val="21"/>
        </w:rPr>
        <w:t>施工</w:t>
      </w:r>
      <w:r>
        <w:rPr>
          <w:rFonts w:hint="eastAsia" w:ascii="宋体" w:hAnsi="宋体" w:cs="宋体"/>
          <w:bCs/>
          <w:szCs w:val="21"/>
        </w:rPr>
        <w:t>作业应避开交通高峰时段。承包单位必须安全文明施工。</w:t>
      </w:r>
    </w:p>
    <w:p w14:paraId="24D6C368">
      <w:pPr>
        <w:pStyle w:val="117"/>
        <w:spacing w:line="400" w:lineRule="exact"/>
        <w:ind w:firstLine="420" w:firstLineChars="200"/>
        <w:rPr>
          <w:rFonts w:ascii="宋体" w:hAnsi="宋体" w:cs="宋体"/>
          <w:bCs/>
          <w:szCs w:val="21"/>
        </w:rPr>
      </w:pPr>
      <w:r>
        <w:rPr>
          <w:rFonts w:hint="eastAsia" w:ascii="宋体" w:hAnsi="宋体" w:cs="宋体"/>
          <w:bCs/>
          <w:szCs w:val="21"/>
        </w:rPr>
        <w:t>5、</w:t>
      </w:r>
      <w:r>
        <w:rPr>
          <w:rFonts w:ascii="宋体" w:hAnsi="宋体" w:cs="宋体"/>
          <w:bCs/>
          <w:szCs w:val="21"/>
        </w:rPr>
        <w:t>施工</w:t>
      </w:r>
      <w:r>
        <w:rPr>
          <w:rFonts w:hint="eastAsia" w:ascii="宋体" w:hAnsi="宋体" w:cs="宋体"/>
          <w:bCs/>
          <w:szCs w:val="21"/>
        </w:rPr>
        <w:t>人员应积极配合、支持发包人，对于技术业务水平低，管理协调能力差，不能胜任岗位的施工人员，发包人有权要求承包人作必要变更。</w:t>
      </w:r>
    </w:p>
    <w:p w14:paraId="76259758">
      <w:pPr>
        <w:pStyle w:val="117"/>
        <w:spacing w:line="400" w:lineRule="exact"/>
        <w:ind w:firstLine="420" w:firstLineChars="200"/>
        <w:rPr>
          <w:rFonts w:ascii="宋体" w:hAnsi="宋体" w:cs="宋体"/>
          <w:bCs/>
          <w:szCs w:val="21"/>
        </w:rPr>
      </w:pPr>
      <w:r>
        <w:rPr>
          <w:rFonts w:hint="eastAsia" w:ascii="宋体" w:hAnsi="宋体" w:cs="宋体"/>
          <w:bCs/>
          <w:szCs w:val="21"/>
        </w:rPr>
        <w:t>6、施工时必须与电信、广电、给水、电力等有关部门密切配合，保质保量完成任务。</w:t>
      </w:r>
    </w:p>
    <w:p w14:paraId="7C2D353C">
      <w:pPr>
        <w:pStyle w:val="117"/>
        <w:spacing w:line="400" w:lineRule="exact"/>
        <w:ind w:firstLine="420" w:firstLineChars="200"/>
        <w:rPr>
          <w:rFonts w:ascii="宋体" w:hAnsi="宋体" w:cs="宋体"/>
          <w:bCs/>
          <w:szCs w:val="21"/>
        </w:rPr>
      </w:pPr>
      <w:r>
        <w:rPr>
          <w:rFonts w:hint="eastAsia" w:ascii="宋体" w:hAnsi="宋体" w:cs="宋体"/>
          <w:bCs/>
          <w:szCs w:val="21"/>
        </w:rPr>
        <w:t>7、负责处理施工中可能引起的与周围商家及居民的纠纷，发包人予以配合。</w:t>
      </w:r>
    </w:p>
    <w:p w14:paraId="3B0F28C5">
      <w:pPr>
        <w:pStyle w:val="117"/>
        <w:spacing w:line="400" w:lineRule="exact"/>
        <w:ind w:firstLine="420" w:firstLineChars="200"/>
        <w:rPr>
          <w:rFonts w:ascii="宋体" w:hAnsi="宋体" w:cs="宋体"/>
          <w:bCs/>
          <w:szCs w:val="21"/>
        </w:rPr>
      </w:pPr>
      <w:r>
        <w:rPr>
          <w:rFonts w:hint="eastAsia" w:ascii="宋体" w:hAnsi="宋体" w:cs="宋体"/>
          <w:bCs/>
          <w:szCs w:val="21"/>
        </w:rPr>
        <w:t>8、在施工过程中承包人应控制机械噪音，不得扰乱附近居民生活。</w:t>
      </w:r>
    </w:p>
    <w:p w14:paraId="7A5E49F7">
      <w:pPr>
        <w:pStyle w:val="117"/>
        <w:spacing w:line="400" w:lineRule="exact"/>
        <w:ind w:firstLine="420" w:firstLineChars="200"/>
        <w:rPr>
          <w:rFonts w:ascii="宋体" w:hAnsi="宋体" w:cs="宋体"/>
          <w:bCs/>
          <w:szCs w:val="21"/>
        </w:rPr>
      </w:pPr>
      <w:r>
        <w:rPr>
          <w:rFonts w:hint="eastAsia" w:ascii="宋体" w:hAnsi="宋体" w:cs="宋体"/>
          <w:bCs/>
          <w:szCs w:val="21"/>
        </w:rPr>
        <w:t>9、承包人按照相关内容和国家行业规范要求采取有效的安全措施，以保证自身及第三人和周边环境的安全，如发生安全事故，一切责任、费用和损失自行承担 。</w:t>
      </w:r>
    </w:p>
    <w:p w14:paraId="05C12717">
      <w:pPr>
        <w:snapToGrid w:val="0"/>
        <w:spacing w:line="400" w:lineRule="exact"/>
        <w:ind w:firstLine="422"/>
        <w:outlineLvl w:val="0"/>
        <w:rPr>
          <w:rFonts w:hAnsi="宋体" w:cs="宋体"/>
          <w:b/>
          <w:szCs w:val="21"/>
        </w:rPr>
      </w:pPr>
      <w:r>
        <w:rPr>
          <w:rFonts w:hint="eastAsia" w:hAnsi="宋体" w:cs="宋体"/>
          <w:b/>
          <w:szCs w:val="21"/>
        </w:rPr>
        <w:t>四、其他</w:t>
      </w:r>
    </w:p>
    <w:p w14:paraId="208F8682">
      <w:pPr>
        <w:tabs>
          <w:tab w:val="left" w:pos="0"/>
        </w:tabs>
        <w:autoSpaceDE w:val="0"/>
        <w:autoSpaceDN w:val="0"/>
        <w:adjustRightInd w:val="0"/>
        <w:spacing w:line="400" w:lineRule="exact"/>
        <w:ind w:firstLine="210" w:firstLineChars="100"/>
        <w:rPr>
          <w:rFonts w:hAnsi="宋体" w:cs="宋体"/>
          <w:szCs w:val="21"/>
        </w:rPr>
      </w:pPr>
      <w:r>
        <w:rPr>
          <w:rFonts w:hint="eastAsia" w:hAnsi="宋体" w:cs="宋体"/>
          <w:szCs w:val="21"/>
        </w:rPr>
        <w:t>1、</w:t>
      </w:r>
      <w:r>
        <w:rPr>
          <w:rFonts w:hAnsi="宋体" w:cs="宋体"/>
          <w:szCs w:val="21"/>
        </w:rPr>
        <w:t>不支付预付款，</w:t>
      </w:r>
      <w:r>
        <w:rPr>
          <w:rFonts w:hint="eastAsia" w:hAnsi="宋体" w:cs="宋体"/>
          <w:szCs w:val="21"/>
        </w:rPr>
        <w:t>服务款分三次支付，第一次在合同签订且6月30日前支付合同价的40%，第二次在三角梅从各道路搬运至承包人苗圃后支付合同价的40%，余款待</w:t>
      </w:r>
      <w:r>
        <w:rPr>
          <w:rFonts w:hAnsi="宋体" w:cs="宋体"/>
          <w:szCs w:val="21"/>
        </w:rPr>
        <w:t>养护期满后一次性付清</w:t>
      </w:r>
      <w:r>
        <w:rPr>
          <w:rFonts w:hint="eastAsia" w:hAnsi="宋体" w:cs="宋体"/>
          <w:szCs w:val="21"/>
        </w:rPr>
        <w:t>，</w:t>
      </w:r>
      <w:r>
        <w:rPr>
          <w:rFonts w:hAnsi="宋体" w:cs="宋体"/>
          <w:szCs w:val="21"/>
        </w:rPr>
        <w:t>工程量</w:t>
      </w:r>
      <w:r>
        <w:rPr>
          <w:rFonts w:hint="eastAsia" w:hAnsi="宋体" w:cs="宋体"/>
          <w:szCs w:val="21"/>
        </w:rPr>
        <w:t>均</w:t>
      </w:r>
      <w:r>
        <w:rPr>
          <w:rFonts w:hAnsi="宋体" w:cs="宋体"/>
          <w:szCs w:val="21"/>
        </w:rPr>
        <w:t>按发包人现场工程师的签证单为准。</w:t>
      </w:r>
    </w:p>
    <w:p w14:paraId="13FACE9A">
      <w:pPr>
        <w:wordWrap/>
        <w:topLinePunct/>
        <w:adjustRightInd w:val="0"/>
        <w:snapToGrid w:val="0"/>
        <w:spacing w:line="400" w:lineRule="exact"/>
        <w:ind w:firstLine="420"/>
        <w:rPr>
          <w:rFonts w:hAnsi="宋体" w:cs="宋体"/>
          <w:szCs w:val="21"/>
        </w:rPr>
      </w:pPr>
      <w:r>
        <w:rPr>
          <w:rFonts w:hint="eastAsia" w:hAnsi="宋体" w:cs="宋体"/>
          <w:szCs w:val="21"/>
        </w:rPr>
        <w:t>2、发包人认为承包人提供的服务不能满足需求，可否决和终止本次采购。</w:t>
      </w:r>
    </w:p>
    <w:p w14:paraId="38BCBD67">
      <w:pPr>
        <w:pStyle w:val="2"/>
      </w:pPr>
    </w:p>
    <w:p w14:paraId="003EBCE2">
      <w:pPr>
        <w:pStyle w:val="3"/>
        <w:ind w:firstLine="240"/>
      </w:pPr>
    </w:p>
    <w:p w14:paraId="4E717AFB">
      <w:pPr>
        <w:pStyle w:val="4"/>
        <w:ind w:firstLine="360"/>
      </w:pPr>
    </w:p>
    <w:p w14:paraId="2D956B1D">
      <w:pPr>
        <w:ind w:firstLine="420"/>
      </w:pPr>
    </w:p>
    <w:p w14:paraId="4E08AD43">
      <w:pPr>
        <w:pStyle w:val="2"/>
      </w:pPr>
    </w:p>
    <w:p w14:paraId="35C5F080">
      <w:pPr>
        <w:pStyle w:val="3"/>
        <w:ind w:firstLine="240"/>
      </w:pPr>
    </w:p>
    <w:p w14:paraId="79CBE263">
      <w:pPr>
        <w:pStyle w:val="4"/>
        <w:ind w:firstLine="360"/>
      </w:pPr>
    </w:p>
    <w:p w14:paraId="77C0C9E9">
      <w:pPr>
        <w:ind w:firstLine="420"/>
      </w:pPr>
    </w:p>
    <w:p w14:paraId="0B6350DB">
      <w:pPr>
        <w:pStyle w:val="2"/>
      </w:pPr>
    </w:p>
    <w:p w14:paraId="4ADA32C1">
      <w:pPr>
        <w:pStyle w:val="3"/>
        <w:ind w:firstLine="240"/>
      </w:pPr>
    </w:p>
    <w:p w14:paraId="61004337">
      <w:pPr>
        <w:pStyle w:val="4"/>
        <w:ind w:firstLine="360"/>
      </w:pPr>
    </w:p>
    <w:p w14:paraId="039B2114">
      <w:pPr>
        <w:ind w:firstLine="420"/>
      </w:pPr>
    </w:p>
    <w:p w14:paraId="2386A216">
      <w:pPr>
        <w:pStyle w:val="4"/>
        <w:ind w:left="0" w:firstLineChars="0"/>
      </w:pPr>
    </w:p>
    <w:p w14:paraId="39C966D5"/>
    <w:p w14:paraId="50D51A6E">
      <w:pPr>
        <w:pStyle w:val="5"/>
        <w:numPr>
          <w:ilvl w:val="0"/>
          <w:numId w:val="0"/>
        </w:numPr>
        <w:spacing w:after="156"/>
        <w:rPr>
          <w:b/>
          <w:bCs/>
        </w:rPr>
      </w:pPr>
      <w:r>
        <w:rPr>
          <w:rFonts w:hint="eastAsia"/>
          <w:b/>
          <w:bCs/>
        </w:rPr>
        <w:t>第三章  投标人须知</w:t>
      </w:r>
      <w:bookmarkEnd w:id="10"/>
    </w:p>
    <w:p w14:paraId="45EDA3FD">
      <w:pPr>
        <w:ind w:firstLine="229" w:firstLineChars="95"/>
        <w:jc w:val="center"/>
        <w:outlineLvl w:val="1"/>
        <w:rPr>
          <w:b/>
          <w:bCs/>
          <w:sz w:val="24"/>
          <w:szCs w:val="28"/>
        </w:rPr>
      </w:pPr>
      <w:r>
        <w:rPr>
          <w:rFonts w:hint="eastAsia"/>
          <w:b/>
          <w:bCs/>
          <w:sz w:val="24"/>
          <w:szCs w:val="28"/>
        </w:rPr>
        <w:t>投标人须知前附表</w:t>
      </w:r>
    </w:p>
    <w:tbl>
      <w:tblPr>
        <w:tblStyle w:val="28"/>
        <w:tblW w:w="10438"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50"/>
        <w:gridCol w:w="4855"/>
        <w:gridCol w:w="1230"/>
        <w:gridCol w:w="2184"/>
      </w:tblGrid>
      <w:tr w14:paraId="4740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C6A0A19">
            <w:pPr>
              <w:ind w:firstLine="0" w:firstLineChars="0"/>
              <w:rPr>
                <w:rFonts w:asciiTheme="minorEastAsia" w:hAnsiTheme="minorEastAsia" w:eastAsiaTheme="minorEastAsia"/>
                <w:b/>
                <w:szCs w:val="21"/>
              </w:rPr>
            </w:pPr>
            <w:r>
              <w:rPr>
                <w:rFonts w:asciiTheme="minorEastAsia" w:hAnsiTheme="minorEastAsia" w:eastAsiaTheme="minorEastAsia"/>
                <w:b/>
                <w:szCs w:val="21"/>
              </w:rPr>
              <w:t>序号</w:t>
            </w:r>
          </w:p>
        </w:tc>
        <w:tc>
          <w:tcPr>
            <w:tcW w:w="9798" w:type="dxa"/>
            <w:gridSpan w:val="4"/>
            <w:shd w:val="clear" w:color="auto" w:fill="E0E0E0"/>
            <w:vAlign w:val="center"/>
          </w:tcPr>
          <w:p w14:paraId="71780226">
            <w:pPr>
              <w:ind w:firstLine="422"/>
              <w:jc w:val="center"/>
              <w:rPr>
                <w:rFonts w:asciiTheme="minorEastAsia" w:hAnsiTheme="minorEastAsia" w:eastAsiaTheme="minorEastAsia"/>
                <w:b/>
                <w:szCs w:val="21"/>
              </w:rPr>
            </w:pPr>
            <w:r>
              <w:rPr>
                <w:rFonts w:asciiTheme="minorEastAsia" w:hAnsiTheme="minorEastAsia" w:eastAsiaTheme="minorEastAsia"/>
                <w:b/>
                <w:szCs w:val="21"/>
              </w:rPr>
              <w:t>内容说明及要求</w:t>
            </w:r>
          </w:p>
        </w:tc>
      </w:tr>
      <w:tr w14:paraId="22D5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2" w:hRule="atLeast"/>
          <w:tblCellSpacing w:w="7" w:type="dxa"/>
          <w:jc w:val="center"/>
        </w:trPr>
        <w:tc>
          <w:tcPr>
            <w:tcW w:w="598" w:type="dxa"/>
            <w:shd w:val="clear" w:color="auto" w:fill="E0E0E0"/>
            <w:vAlign w:val="center"/>
          </w:tcPr>
          <w:p w14:paraId="513E938C">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1</w:t>
            </w:r>
          </w:p>
        </w:tc>
        <w:tc>
          <w:tcPr>
            <w:tcW w:w="1536" w:type="dxa"/>
            <w:shd w:val="clear" w:color="auto" w:fill="E0E0E0"/>
            <w:vAlign w:val="center"/>
          </w:tcPr>
          <w:p w14:paraId="5EFD1BE6">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项目名称</w:t>
            </w:r>
          </w:p>
        </w:tc>
        <w:tc>
          <w:tcPr>
            <w:tcW w:w="4841" w:type="dxa"/>
            <w:shd w:val="clear" w:color="auto" w:fill="FFFFFF"/>
            <w:vAlign w:val="center"/>
          </w:tcPr>
          <w:p w14:paraId="6A8C4BC4">
            <w:pPr>
              <w:ind w:firstLine="0" w:firstLineChars="0"/>
              <w:rPr>
                <w:rFonts w:asciiTheme="minorEastAsia" w:hAnsiTheme="minorEastAsia" w:eastAsiaTheme="minorEastAsia"/>
              </w:rPr>
            </w:pPr>
            <w:r>
              <w:rPr>
                <w:rFonts w:hint="eastAsia"/>
              </w:rPr>
              <w:t>2025年三角梅养护、搬运项目</w:t>
            </w:r>
          </w:p>
        </w:tc>
        <w:tc>
          <w:tcPr>
            <w:tcW w:w="1216" w:type="dxa"/>
            <w:shd w:val="clear" w:color="auto" w:fill="E0E0E0"/>
            <w:vAlign w:val="center"/>
          </w:tcPr>
          <w:p w14:paraId="302A9962">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采购编号</w:t>
            </w:r>
          </w:p>
        </w:tc>
        <w:tc>
          <w:tcPr>
            <w:tcW w:w="2163" w:type="dxa"/>
            <w:shd w:val="clear" w:color="auto" w:fill="FFFFFF"/>
            <w:vAlign w:val="center"/>
          </w:tcPr>
          <w:p w14:paraId="4DE1490C">
            <w:pPr>
              <w:ind w:firstLine="0" w:firstLineChars="0"/>
              <w:rPr>
                <w:rFonts w:asciiTheme="minorEastAsia" w:hAnsiTheme="minorEastAsia" w:eastAsiaTheme="minorEastAsia"/>
                <w:szCs w:val="21"/>
                <w:lang w:val="en-GB"/>
              </w:rPr>
            </w:pPr>
            <w:r>
              <w:rPr>
                <w:rFonts w:hint="eastAsia"/>
              </w:rPr>
              <w:t xml:space="preserve">ZSJY2025-ZFCG-006# </w:t>
            </w:r>
          </w:p>
        </w:tc>
      </w:tr>
      <w:tr w14:paraId="05FF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65E9F0B">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2</w:t>
            </w:r>
          </w:p>
        </w:tc>
        <w:tc>
          <w:tcPr>
            <w:tcW w:w="1536" w:type="dxa"/>
            <w:shd w:val="clear" w:color="auto" w:fill="E0E0E0"/>
            <w:vAlign w:val="center"/>
          </w:tcPr>
          <w:p w14:paraId="5F2BB235">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采购内容</w:t>
            </w:r>
          </w:p>
        </w:tc>
        <w:tc>
          <w:tcPr>
            <w:tcW w:w="4841" w:type="dxa"/>
            <w:tcBorders>
              <w:right w:val="single" w:color="auto" w:sz="4" w:space="0"/>
            </w:tcBorders>
            <w:shd w:val="clear" w:color="auto" w:fill="FFFFFF"/>
            <w:vAlign w:val="center"/>
          </w:tcPr>
          <w:p w14:paraId="5EEFFCEF">
            <w:pPr>
              <w:pStyle w:val="58"/>
              <w:snapToGrid/>
              <w:jc w:val="left"/>
              <w:rPr>
                <w:rFonts w:asciiTheme="minorEastAsia" w:hAnsiTheme="minorEastAsia" w:eastAsiaTheme="minorEastAsia"/>
              </w:rPr>
            </w:pPr>
            <w:r>
              <w:rPr>
                <w:shd w:val="clear" w:color="auto" w:fill="FFFFFF"/>
              </w:rPr>
              <w:t>详见第</w:t>
            </w:r>
            <w:r>
              <w:rPr>
                <w:rFonts w:hint="eastAsia"/>
                <w:shd w:val="clear" w:color="auto" w:fill="FFFFFF"/>
              </w:rPr>
              <w:t>二</w:t>
            </w:r>
            <w:r>
              <w:rPr>
                <w:shd w:val="clear" w:color="auto" w:fill="FFFFFF"/>
              </w:rPr>
              <w:t>章采购需求</w:t>
            </w:r>
          </w:p>
        </w:tc>
        <w:tc>
          <w:tcPr>
            <w:tcW w:w="1216" w:type="dxa"/>
            <w:tcBorders>
              <w:left w:val="single" w:color="auto" w:sz="4" w:space="0"/>
              <w:right w:val="single" w:color="auto" w:sz="4" w:space="0"/>
            </w:tcBorders>
            <w:shd w:val="clear" w:color="auto" w:fill="FFFFFF"/>
            <w:vAlign w:val="center"/>
          </w:tcPr>
          <w:p w14:paraId="1CC3A228">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资金来源</w:t>
            </w:r>
          </w:p>
        </w:tc>
        <w:tc>
          <w:tcPr>
            <w:tcW w:w="2163" w:type="dxa"/>
            <w:tcBorders>
              <w:left w:val="single" w:color="auto" w:sz="4" w:space="0"/>
            </w:tcBorders>
            <w:shd w:val="clear" w:color="auto" w:fill="FFFFFF"/>
            <w:vAlign w:val="center"/>
          </w:tcPr>
          <w:p w14:paraId="524460A7">
            <w:pPr>
              <w:pStyle w:val="58"/>
              <w:snapToGrid/>
              <w:jc w:val="left"/>
              <w:rPr>
                <w:shd w:val="clear" w:color="auto" w:fill="FFFFFF"/>
              </w:rPr>
            </w:pPr>
            <w:r>
              <w:rPr>
                <w:rFonts w:hint="eastAsia"/>
                <w:shd w:val="clear" w:color="auto" w:fill="FFFFFF"/>
              </w:rPr>
              <w:t>财政性资金</w:t>
            </w:r>
          </w:p>
        </w:tc>
      </w:tr>
      <w:tr w14:paraId="117C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2930AC0">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3</w:t>
            </w:r>
          </w:p>
        </w:tc>
        <w:tc>
          <w:tcPr>
            <w:tcW w:w="1536" w:type="dxa"/>
            <w:shd w:val="clear" w:color="auto" w:fill="E0E0E0"/>
            <w:vAlign w:val="center"/>
          </w:tcPr>
          <w:p w14:paraId="6BEECF91">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项目预算</w:t>
            </w:r>
          </w:p>
        </w:tc>
        <w:tc>
          <w:tcPr>
            <w:tcW w:w="4841" w:type="dxa"/>
            <w:shd w:val="clear" w:color="auto" w:fill="FFFFFF"/>
            <w:vAlign w:val="center"/>
          </w:tcPr>
          <w:p w14:paraId="2567585C">
            <w:pPr>
              <w:spacing w:line="320" w:lineRule="exact"/>
              <w:ind w:firstLine="0" w:firstLineChars="0"/>
              <w:rPr>
                <w:rFonts w:cs="宋体" w:asciiTheme="minorEastAsia" w:hAnsiTheme="minorEastAsia" w:eastAsiaTheme="minorEastAsia"/>
                <w:kern w:val="0"/>
                <w:szCs w:val="21"/>
              </w:rPr>
            </w:pPr>
            <w:r>
              <w:rPr>
                <w:rFonts w:hint="eastAsia"/>
              </w:rPr>
              <w:t>60万元</w:t>
            </w:r>
          </w:p>
        </w:tc>
        <w:tc>
          <w:tcPr>
            <w:tcW w:w="1216" w:type="dxa"/>
            <w:shd w:val="clear" w:color="auto" w:fill="FFFFFF"/>
            <w:vAlign w:val="center"/>
          </w:tcPr>
          <w:p w14:paraId="2F5AC8E9">
            <w:pPr>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最高限价</w:t>
            </w:r>
          </w:p>
        </w:tc>
        <w:tc>
          <w:tcPr>
            <w:tcW w:w="2163" w:type="dxa"/>
            <w:shd w:val="clear" w:color="auto" w:fill="FFFFFF"/>
            <w:vAlign w:val="center"/>
          </w:tcPr>
          <w:p w14:paraId="182A50FD">
            <w:pPr>
              <w:pStyle w:val="58"/>
              <w:snapToGrid/>
              <w:jc w:val="left"/>
              <w:rPr>
                <w:shd w:val="clear" w:color="auto" w:fill="FFFFFF"/>
              </w:rPr>
            </w:pPr>
            <w:r>
              <w:rPr>
                <w:rFonts w:hint="eastAsia" w:hAnsi="宋体"/>
              </w:rPr>
              <w:t>59.5326万元</w:t>
            </w:r>
          </w:p>
        </w:tc>
      </w:tr>
      <w:tr w14:paraId="6F8C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9FC1410">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4</w:t>
            </w:r>
          </w:p>
        </w:tc>
        <w:tc>
          <w:tcPr>
            <w:tcW w:w="1536" w:type="dxa"/>
            <w:shd w:val="clear" w:color="auto" w:fill="E0E0E0"/>
            <w:vAlign w:val="center"/>
          </w:tcPr>
          <w:p w14:paraId="14069344">
            <w:pPr>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服务期限</w:t>
            </w:r>
          </w:p>
        </w:tc>
        <w:tc>
          <w:tcPr>
            <w:tcW w:w="8248" w:type="dxa"/>
            <w:gridSpan w:val="3"/>
            <w:shd w:val="clear" w:color="auto" w:fill="FFFFFF"/>
            <w:vAlign w:val="center"/>
          </w:tcPr>
          <w:p w14:paraId="1E2955C2">
            <w:pPr>
              <w:spacing w:line="340" w:lineRule="exact"/>
              <w:ind w:firstLine="0" w:firstLineChars="0"/>
              <w:rPr>
                <w:rFonts w:asciiTheme="minorEastAsia" w:hAnsiTheme="minorEastAsia" w:eastAsiaTheme="minorEastAsia"/>
                <w:szCs w:val="21"/>
              </w:rPr>
            </w:pPr>
            <w:r>
              <w:rPr>
                <w:rFonts w:hint="eastAsia" w:hAnsi="宋体" w:cs="宋体"/>
                <w:szCs w:val="21"/>
              </w:rPr>
              <w:t>合同签订之日起至2025年12月31日。</w:t>
            </w:r>
          </w:p>
        </w:tc>
      </w:tr>
      <w:tr w14:paraId="4F89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F125F17">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5</w:t>
            </w:r>
          </w:p>
        </w:tc>
        <w:tc>
          <w:tcPr>
            <w:tcW w:w="1536" w:type="dxa"/>
            <w:shd w:val="clear" w:color="auto" w:fill="E0E0E0"/>
            <w:vAlign w:val="center"/>
          </w:tcPr>
          <w:p w14:paraId="22F68B7B">
            <w:pPr>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踏勘现场</w:t>
            </w:r>
          </w:p>
        </w:tc>
        <w:tc>
          <w:tcPr>
            <w:tcW w:w="8248" w:type="dxa"/>
            <w:gridSpan w:val="3"/>
            <w:shd w:val="clear" w:color="auto" w:fill="FFFFFF"/>
            <w:vAlign w:val="center"/>
          </w:tcPr>
          <w:p w14:paraId="2D2F3218">
            <w:pPr>
              <w:spacing w:line="320" w:lineRule="exact"/>
              <w:ind w:firstLine="0" w:firstLineChars="0"/>
              <w:rPr>
                <w:rFonts w:asciiTheme="minorEastAsia" w:hAnsiTheme="minorEastAsia" w:eastAsiaTheme="minorEastAsia"/>
                <w:szCs w:val="21"/>
              </w:rPr>
            </w:pPr>
            <w:r>
              <w:rPr>
                <w:rFonts w:asciiTheme="minorEastAsia" w:hAnsiTheme="minorEastAsia" w:eastAsiaTheme="minorEastAsia"/>
                <w:szCs w:val="21"/>
              </w:rPr>
              <w:t>代理机构不组织踏勘，如</w:t>
            </w:r>
            <w:r>
              <w:rPr>
                <w:rFonts w:hint="eastAsia" w:asciiTheme="minorEastAsia" w:hAnsiTheme="minorEastAsia" w:eastAsiaTheme="minorEastAsia"/>
                <w:szCs w:val="21"/>
              </w:rPr>
              <w:t>投标人</w:t>
            </w:r>
            <w:r>
              <w:rPr>
                <w:rFonts w:asciiTheme="minorEastAsia" w:hAnsiTheme="minorEastAsia" w:eastAsiaTheme="minorEastAsia"/>
                <w:szCs w:val="21"/>
              </w:rPr>
              <w:t>需进行现场踏勘的，须跟</w:t>
            </w:r>
            <w:r>
              <w:rPr>
                <w:rFonts w:hint="eastAsia" w:asciiTheme="minorEastAsia" w:hAnsiTheme="minorEastAsia" w:eastAsiaTheme="minorEastAsia"/>
                <w:szCs w:val="21"/>
              </w:rPr>
              <w:t>采购人</w:t>
            </w:r>
            <w:r>
              <w:rPr>
                <w:rFonts w:asciiTheme="minorEastAsia" w:hAnsiTheme="minorEastAsia" w:eastAsiaTheme="minorEastAsia"/>
                <w:szCs w:val="21"/>
              </w:rPr>
              <w:t>进行协商。但</w:t>
            </w:r>
            <w:r>
              <w:rPr>
                <w:rFonts w:hint="eastAsia" w:asciiTheme="minorEastAsia" w:hAnsiTheme="minorEastAsia" w:eastAsiaTheme="minorEastAsia"/>
                <w:szCs w:val="21"/>
              </w:rPr>
              <w:t>投标人</w:t>
            </w:r>
            <w:r>
              <w:rPr>
                <w:rFonts w:asciiTheme="minorEastAsia" w:hAnsiTheme="minorEastAsia" w:eastAsiaTheme="minorEastAsia"/>
                <w:szCs w:val="21"/>
              </w:rPr>
              <w:t>不得因此使</w:t>
            </w:r>
            <w:r>
              <w:rPr>
                <w:rFonts w:hint="eastAsia" w:asciiTheme="minorEastAsia" w:hAnsiTheme="minorEastAsia" w:eastAsiaTheme="minorEastAsia"/>
                <w:szCs w:val="21"/>
              </w:rPr>
              <w:t>采购人</w:t>
            </w:r>
            <w:r>
              <w:rPr>
                <w:rFonts w:asciiTheme="minorEastAsia" w:hAnsiTheme="minorEastAsia" w:eastAsiaTheme="minorEastAsia"/>
                <w:szCs w:val="21"/>
              </w:rPr>
              <w:t>承担有关责任和蒙受损失，</w:t>
            </w:r>
            <w:r>
              <w:rPr>
                <w:rFonts w:hint="eastAsia" w:asciiTheme="minorEastAsia" w:hAnsiTheme="minorEastAsia" w:eastAsiaTheme="minorEastAsia"/>
                <w:szCs w:val="21"/>
              </w:rPr>
              <w:t>投标人</w:t>
            </w:r>
            <w:r>
              <w:rPr>
                <w:rFonts w:asciiTheme="minorEastAsia" w:hAnsiTheme="minorEastAsia" w:eastAsiaTheme="minorEastAsia"/>
                <w:szCs w:val="21"/>
              </w:rPr>
              <w:t>应承担踏勘现场的责任和风险。</w:t>
            </w:r>
          </w:p>
        </w:tc>
      </w:tr>
      <w:tr w14:paraId="1A7B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blCellSpacing w:w="7" w:type="dxa"/>
          <w:jc w:val="center"/>
        </w:trPr>
        <w:tc>
          <w:tcPr>
            <w:tcW w:w="598" w:type="dxa"/>
            <w:shd w:val="clear" w:color="auto" w:fill="E0E0E0"/>
            <w:vAlign w:val="center"/>
          </w:tcPr>
          <w:p w14:paraId="6C7FCA90">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6</w:t>
            </w:r>
          </w:p>
        </w:tc>
        <w:tc>
          <w:tcPr>
            <w:tcW w:w="1536" w:type="dxa"/>
            <w:shd w:val="clear" w:color="auto" w:fill="E0E0E0"/>
            <w:vAlign w:val="center"/>
          </w:tcPr>
          <w:p w14:paraId="3E6BF162">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投标有效期</w:t>
            </w:r>
          </w:p>
        </w:tc>
        <w:tc>
          <w:tcPr>
            <w:tcW w:w="8248" w:type="dxa"/>
            <w:gridSpan w:val="3"/>
            <w:shd w:val="clear" w:color="auto" w:fill="FFFFFF"/>
            <w:vAlign w:val="center"/>
          </w:tcPr>
          <w:p w14:paraId="69FCC48F">
            <w:pPr>
              <w:spacing w:line="276" w:lineRule="auto"/>
              <w:ind w:firstLine="0" w:firstLineChars="0"/>
              <w:rPr>
                <w:rFonts w:asciiTheme="minorEastAsia" w:hAnsiTheme="minorEastAsia" w:eastAsiaTheme="minorEastAsia"/>
                <w:szCs w:val="21"/>
              </w:rPr>
            </w:pPr>
            <w:r>
              <w:rPr>
                <w:rFonts w:asciiTheme="minorEastAsia" w:hAnsiTheme="minorEastAsia" w:eastAsiaTheme="minorEastAsia"/>
                <w:szCs w:val="21"/>
              </w:rPr>
              <w:t>90日历天（从开标截止之日起）。</w:t>
            </w:r>
          </w:p>
        </w:tc>
      </w:tr>
      <w:tr w14:paraId="2959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F6B0BFA">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7</w:t>
            </w:r>
          </w:p>
        </w:tc>
        <w:tc>
          <w:tcPr>
            <w:tcW w:w="1536" w:type="dxa"/>
            <w:shd w:val="clear" w:color="auto" w:fill="E0E0E0"/>
            <w:vAlign w:val="center"/>
          </w:tcPr>
          <w:p w14:paraId="5B093939">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评标办法</w:t>
            </w:r>
          </w:p>
        </w:tc>
        <w:tc>
          <w:tcPr>
            <w:tcW w:w="8248" w:type="dxa"/>
            <w:gridSpan w:val="3"/>
            <w:shd w:val="clear" w:color="auto" w:fill="FFFFFF"/>
            <w:vAlign w:val="center"/>
          </w:tcPr>
          <w:p w14:paraId="1684C850">
            <w:pPr>
              <w:spacing w:line="276" w:lineRule="auto"/>
              <w:ind w:firstLine="0" w:firstLineChars="0"/>
              <w:rPr>
                <w:rFonts w:asciiTheme="minorEastAsia" w:hAnsiTheme="minorEastAsia" w:eastAsiaTheme="minorEastAsia"/>
                <w:szCs w:val="21"/>
              </w:rPr>
            </w:pPr>
            <w:r>
              <w:rPr>
                <w:rFonts w:asciiTheme="minorEastAsia" w:hAnsiTheme="minorEastAsia" w:eastAsiaTheme="minorEastAsia"/>
                <w:szCs w:val="21"/>
              </w:rPr>
              <w:t>综合评分法</w:t>
            </w:r>
          </w:p>
        </w:tc>
      </w:tr>
      <w:tr w14:paraId="129C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6B4FBA37">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8</w:t>
            </w:r>
          </w:p>
        </w:tc>
        <w:tc>
          <w:tcPr>
            <w:tcW w:w="1536" w:type="dxa"/>
            <w:shd w:val="clear" w:color="auto" w:fill="E0E0E0"/>
            <w:vAlign w:val="center"/>
          </w:tcPr>
          <w:p w14:paraId="2089B810">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签订合同</w:t>
            </w:r>
          </w:p>
        </w:tc>
        <w:tc>
          <w:tcPr>
            <w:tcW w:w="8248" w:type="dxa"/>
            <w:gridSpan w:val="3"/>
            <w:shd w:val="clear" w:color="auto" w:fill="FFFFFF"/>
            <w:vAlign w:val="center"/>
          </w:tcPr>
          <w:p w14:paraId="2D815982">
            <w:pPr>
              <w:spacing w:line="276" w:lineRule="auto"/>
              <w:ind w:firstLine="0" w:firstLineChars="0"/>
              <w:rPr>
                <w:rFonts w:asciiTheme="minorEastAsia" w:hAnsiTheme="minorEastAsia" w:eastAsiaTheme="minorEastAsia"/>
                <w:szCs w:val="21"/>
              </w:rPr>
            </w:pPr>
            <w:r>
              <w:rPr>
                <w:rFonts w:asciiTheme="minorEastAsia" w:hAnsiTheme="minorEastAsia" w:eastAsiaTheme="minorEastAsia"/>
                <w:szCs w:val="21"/>
              </w:rPr>
              <w:t>中标通知书发出后</w:t>
            </w:r>
            <w:r>
              <w:rPr>
                <w:rFonts w:asciiTheme="minorEastAsia" w:hAnsiTheme="minorEastAsia" w:eastAsiaTheme="minorEastAsia"/>
                <w:szCs w:val="21"/>
                <w:u w:val="single"/>
              </w:rPr>
              <w:t xml:space="preserve"> 30 </w:t>
            </w:r>
            <w:r>
              <w:rPr>
                <w:rFonts w:asciiTheme="minorEastAsia" w:hAnsiTheme="minorEastAsia" w:eastAsiaTheme="minorEastAsia"/>
                <w:szCs w:val="21"/>
              </w:rPr>
              <w:t>天内。</w:t>
            </w:r>
          </w:p>
        </w:tc>
      </w:tr>
      <w:tr w14:paraId="3B31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 w:hRule="atLeast"/>
          <w:tblCellSpacing w:w="7" w:type="dxa"/>
          <w:jc w:val="center"/>
        </w:trPr>
        <w:tc>
          <w:tcPr>
            <w:tcW w:w="598" w:type="dxa"/>
            <w:shd w:val="clear" w:color="auto" w:fill="E0E0E0"/>
            <w:vAlign w:val="center"/>
          </w:tcPr>
          <w:p w14:paraId="2D7E6DDF">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9</w:t>
            </w:r>
          </w:p>
        </w:tc>
        <w:tc>
          <w:tcPr>
            <w:tcW w:w="1536" w:type="dxa"/>
            <w:shd w:val="clear" w:color="auto" w:fill="E0E0E0"/>
            <w:vAlign w:val="center"/>
          </w:tcPr>
          <w:p w14:paraId="52FDF613">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资金结算</w:t>
            </w:r>
          </w:p>
        </w:tc>
        <w:tc>
          <w:tcPr>
            <w:tcW w:w="8248" w:type="dxa"/>
            <w:gridSpan w:val="3"/>
            <w:shd w:val="clear" w:color="auto" w:fill="FFFFFF"/>
            <w:vAlign w:val="center"/>
          </w:tcPr>
          <w:p w14:paraId="1A1C3B44">
            <w:pPr>
              <w:spacing w:line="276"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详见合同条款</w:t>
            </w:r>
          </w:p>
        </w:tc>
      </w:tr>
      <w:tr w14:paraId="23A7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78" w:hRule="atLeast"/>
          <w:tblCellSpacing w:w="7" w:type="dxa"/>
          <w:jc w:val="center"/>
        </w:trPr>
        <w:tc>
          <w:tcPr>
            <w:tcW w:w="598" w:type="dxa"/>
            <w:shd w:val="clear" w:color="auto" w:fill="E0E0E0"/>
            <w:vAlign w:val="center"/>
          </w:tcPr>
          <w:p w14:paraId="4935F36F">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0</w:t>
            </w:r>
          </w:p>
        </w:tc>
        <w:tc>
          <w:tcPr>
            <w:tcW w:w="1536" w:type="dxa"/>
            <w:shd w:val="clear" w:color="auto" w:fill="E0E0E0"/>
            <w:vAlign w:val="center"/>
          </w:tcPr>
          <w:p w14:paraId="53ED1EE9">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投标报价与</w:t>
            </w:r>
          </w:p>
          <w:p w14:paraId="2AF4D133">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费用</w:t>
            </w:r>
          </w:p>
        </w:tc>
        <w:tc>
          <w:tcPr>
            <w:tcW w:w="8248" w:type="dxa"/>
            <w:gridSpan w:val="3"/>
            <w:shd w:val="clear" w:color="auto" w:fill="FFFFFF"/>
            <w:vAlign w:val="center"/>
          </w:tcPr>
          <w:p w14:paraId="2DF46767">
            <w:pPr>
              <w:spacing w:line="276"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1、投标报价应以人民币报价，是履行合同的最终价格，投标报价应包括人工费、材料费、机械使用费、风险费、利润和税费等所有工作内容和为完成工作内容需发生的所有相关费用。</w:t>
            </w:r>
          </w:p>
          <w:p w14:paraId="1E5B357A">
            <w:pPr>
              <w:spacing w:line="276" w:lineRule="auto"/>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szCs w:val="21"/>
              </w:rPr>
              <w:t>2、投标人应承担其参加本招标活动自</w:t>
            </w:r>
            <w:r>
              <w:rPr>
                <w:rFonts w:hint="eastAsia" w:asciiTheme="minorEastAsia" w:hAnsiTheme="minorEastAsia" w:eastAsiaTheme="minorEastAsia"/>
                <w:color w:val="000000" w:themeColor="text1"/>
                <w:szCs w:val="21"/>
              </w:rPr>
              <w:t>身所发生的费用。</w:t>
            </w:r>
          </w:p>
          <w:p w14:paraId="08F1D15F">
            <w:pPr>
              <w:spacing w:line="276" w:lineRule="auto"/>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3、投标文件只允许有一个报价，有选择的、有条件的报价将被拒绝。</w:t>
            </w:r>
          </w:p>
          <w:p w14:paraId="64184BB4">
            <w:pPr>
              <w:spacing w:line="240" w:lineRule="auto"/>
              <w:ind w:firstLine="0" w:firstLineChars="0"/>
              <w:rPr>
                <w:rFonts w:asciiTheme="minorEastAsia" w:hAnsiTheme="minorEastAsia" w:eastAsiaTheme="minorEastAsia"/>
                <w:szCs w:val="21"/>
              </w:rPr>
            </w:pPr>
            <w:r>
              <w:rPr>
                <w:rFonts w:hint="eastAsia" w:asciiTheme="minorEastAsia" w:hAnsiTheme="minorEastAsia" w:eastAsiaTheme="minorEastAsia"/>
                <w:color w:val="000000" w:themeColor="text1"/>
                <w:szCs w:val="21"/>
              </w:rPr>
              <w:t>4、</w:t>
            </w:r>
            <w:r>
              <w:rPr>
                <w:rFonts w:hint="eastAsia" w:asciiTheme="minorEastAsia" w:hAnsiTheme="minorEastAsia" w:eastAsiaTheme="minorEastAsia"/>
                <w:szCs w:val="21"/>
              </w:rPr>
              <w:t>采购代理服务费由中标人支付。</w:t>
            </w:r>
          </w:p>
          <w:p w14:paraId="4DE2169C">
            <w:pPr>
              <w:spacing w:line="240" w:lineRule="auto"/>
              <w:ind w:firstLine="315" w:firstLineChars="150"/>
              <w:rPr>
                <w:rFonts w:hAnsi="宋体" w:cs="宋体"/>
                <w:szCs w:val="21"/>
              </w:rPr>
            </w:pPr>
            <w:r>
              <w:rPr>
                <w:rFonts w:hint="eastAsia" w:asciiTheme="minorEastAsia" w:hAnsiTheme="minorEastAsia" w:eastAsiaTheme="minorEastAsia"/>
                <w:szCs w:val="21"/>
              </w:rPr>
              <w:t>计算方法：按《浙江省建设工程造价咨询服务项目收费指引》（浙建价协【2021】13号）收费标准，</w:t>
            </w:r>
            <w:r>
              <w:rPr>
                <w:rFonts w:hint="eastAsia" w:hAnsi="宋体" w:cs="宋体"/>
                <w:szCs w:val="21"/>
              </w:rPr>
              <w:t>根据项目中标金额按差额定率累进法计算后优惠50%计取，收费低于6000元的按6000元计取。专家评审费由采购人支付。</w:t>
            </w:r>
          </w:p>
          <w:p w14:paraId="28931EC9">
            <w:pPr>
              <w:spacing w:line="276" w:lineRule="auto"/>
              <w:ind w:firstLine="0" w:firstLineChars="0"/>
              <w:rPr>
                <w:rFonts w:asciiTheme="minorEastAsia" w:hAnsiTheme="minorEastAsia" w:eastAsiaTheme="minorEastAsia"/>
                <w:szCs w:val="21"/>
              </w:rPr>
            </w:pPr>
            <w:r>
              <w:rPr>
                <w:rFonts w:hint="eastAsia" w:hAnsi="宋体" w:cs="宋体"/>
                <w:szCs w:val="21"/>
              </w:rPr>
              <w:t>支付方式及时间为：中标通知书发出时一次性支付给招标代理机构。</w:t>
            </w:r>
          </w:p>
        </w:tc>
      </w:tr>
      <w:tr w14:paraId="2828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blCellSpacing w:w="7" w:type="dxa"/>
          <w:jc w:val="center"/>
        </w:trPr>
        <w:tc>
          <w:tcPr>
            <w:tcW w:w="598" w:type="dxa"/>
            <w:shd w:val="clear" w:color="auto" w:fill="E0E0E0"/>
            <w:vAlign w:val="center"/>
          </w:tcPr>
          <w:p w14:paraId="19BBC0A1">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1</w:t>
            </w:r>
          </w:p>
        </w:tc>
        <w:tc>
          <w:tcPr>
            <w:tcW w:w="1536" w:type="dxa"/>
            <w:shd w:val="clear" w:color="auto" w:fill="E0E0E0"/>
            <w:vAlign w:val="center"/>
          </w:tcPr>
          <w:p w14:paraId="751FAE28">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履约保证金</w:t>
            </w:r>
          </w:p>
        </w:tc>
        <w:tc>
          <w:tcPr>
            <w:tcW w:w="8248" w:type="dxa"/>
            <w:gridSpan w:val="3"/>
            <w:shd w:val="clear" w:color="auto" w:fill="FFFFFF"/>
            <w:vAlign w:val="center"/>
          </w:tcPr>
          <w:p w14:paraId="790B7DF1">
            <w:pPr>
              <w:adjustRightInd w:val="0"/>
              <w:snapToGrid w:val="0"/>
              <w:spacing w:line="276" w:lineRule="auto"/>
              <w:ind w:firstLine="0" w:firstLineChars="0"/>
              <w:rPr>
                <w:rFonts w:asciiTheme="minorEastAsia" w:hAnsiTheme="minorEastAsia" w:eastAsiaTheme="minorEastAsia"/>
              </w:rPr>
            </w:pPr>
            <w:r>
              <w:rPr>
                <w:rFonts w:hint="eastAsia" w:asciiTheme="minorEastAsia" w:hAnsiTheme="minorEastAsia" w:eastAsiaTheme="minorEastAsia"/>
                <w:szCs w:val="21"/>
              </w:rPr>
              <w:t>无</w:t>
            </w:r>
          </w:p>
        </w:tc>
      </w:tr>
      <w:tr w14:paraId="3E9C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blCellSpacing w:w="7" w:type="dxa"/>
          <w:jc w:val="center"/>
        </w:trPr>
        <w:tc>
          <w:tcPr>
            <w:tcW w:w="598" w:type="dxa"/>
            <w:shd w:val="clear" w:color="auto" w:fill="E0E0E0"/>
            <w:vAlign w:val="center"/>
          </w:tcPr>
          <w:p w14:paraId="60033284">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12</w:t>
            </w:r>
          </w:p>
        </w:tc>
        <w:tc>
          <w:tcPr>
            <w:tcW w:w="1536" w:type="dxa"/>
            <w:shd w:val="clear" w:color="auto" w:fill="E0E0E0"/>
            <w:vAlign w:val="center"/>
          </w:tcPr>
          <w:p w14:paraId="3233F798">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投标文件的</w:t>
            </w:r>
          </w:p>
          <w:p w14:paraId="67203AE7">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组成</w:t>
            </w:r>
          </w:p>
        </w:tc>
        <w:tc>
          <w:tcPr>
            <w:tcW w:w="8248" w:type="dxa"/>
            <w:gridSpan w:val="3"/>
            <w:shd w:val="clear" w:color="auto" w:fill="FFFFFF"/>
            <w:vAlign w:val="center"/>
          </w:tcPr>
          <w:p w14:paraId="2B226F38">
            <w:pPr>
              <w:pStyle w:val="2"/>
              <w:spacing w:line="276" w:lineRule="auto"/>
              <w:rPr>
                <w:rFonts w:asciiTheme="minorEastAsia" w:hAnsiTheme="minorEastAsia" w:eastAsiaTheme="minorEastAsia"/>
                <w:sz w:val="21"/>
                <w:szCs w:val="21"/>
              </w:rPr>
            </w:pPr>
            <w:r>
              <w:rPr>
                <w:rFonts w:asciiTheme="minorEastAsia" w:hAnsiTheme="minorEastAsia" w:eastAsiaTheme="minorEastAsia"/>
                <w:sz w:val="21"/>
              </w:rPr>
              <w:t>投标文件</w:t>
            </w:r>
            <w:r>
              <w:rPr>
                <w:rFonts w:hint="eastAsia" w:asciiTheme="minorEastAsia" w:hAnsiTheme="minorEastAsia" w:eastAsiaTheme="minorEastAsia"/>
                <w:sz w:val="21"/>
              </w:rPr>
              <w:t>由资格证明文件</w:t>
            </w:r>
            <w:r>
              <w:rPr>
                <w:rFonts w:asciiTheme="minorEastAsia" w:hAnsiTheme="minorEastAsia" w:eastAsiaTheme="minorEastAsia"/>
                <w:sz w:val="21"/>
              </w:rPr>
              <w:t>、</w:t>
            </w:r>
            <w:r>
              <w:rPr>
                <w:rFonts w:hint="eastAsia" w:asciiTheme="minorEastAsia" w:hAnsiTheme="minorEastAsia" w:eastAsiaTheme="minorEastAsia"/>
                <w:sz w:val="21"/>
              </w:rPr>
              <w:t>商务及技术文件</w:t>
            </w:r>
            <w:r>
              <w:rPr>
                <w:rFonts w:asciiTheme="minorEastAsia" w:hAnsiTheme="minorEastAsia" w:eastAsiaTheme="minorEastAsia"/>
                <w:sz w:val="21"/>
              </w:rPr>
              <w:t>、</w:t>
            </w:r>
            <w:r>
              <w:rPr>
                <w:rFonts w:hint="eastAsia" w:asciiTheme="minorEastAsia" w:hAnsiTheme="minorEastAsia" w:eastAsiaTheme="minorEastAsia"/>
                <w:sz w:val="21"/>
              </w:rPr>
              <w:t>投标</w:t>
            </w:r>
            <w:r>
              <w:rPr>
                <w:rFonts w:asciiTheme="minorEastAsia" w:hAnsiTheme="minorEastAsia" w:eastAsiaTheme="minorEastAsia"/>
                <w:sz w:val="21"/>
              </w:rPr>
              <w:t>报价</w:t>
            </w:r>
            <w:r>
              <w:rPr>
                <w:rFonts w:hint="eastAsia" w:asciiTheme="minorEastAsia" w:hAnsiTheme="minorEastAsia" w:eastAsiaTheme="minorEastAsia"/>
                <w:sz w:val="21"/>
              </w:rPr>
              <w:t>文件三部分</w:t>
            </w:r>
            <w:r>
              <w:rPr>
                <w:rFonts w:asciiTheme="minorEastAsia" w:hAnsiTheme="minorEastAsia" w:eastAsiaTheme="minorEastAsia"/>
                <w:sz w:val="21"/>
              </w:rPr>
              <w:t>组成。</w:t>
            </w:r>
          </w:p>
        </w:tc>
      </w:tr>
      <w:tr w14:paraId="7FB4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799BF0D8">
            <w:pPr>
              <w:spacing w:line="276" w:lineRule="auto"/>
              <w:ind w:firstLine="0" w:firstLineChars="0"/>
              <w:jc w:val="center"/>
              <w:rPr>
                <w:rFonts w:asciiTheme="minorEastAsia" w:hAnsiTheme="minorEastAsia" w:eastAsiaTheme="minorEastAsia"/>
                <w:b/>
              </w:rPr>
            </w:pPr>
            <w:r>
              <w:rPr>
                <w:rFonts w:asciiTheme="minorEastAsia" w:hAnsiTheme="minorEastAsia" w:eastAsiaTheme="minorEastAsia"/>
                <w:b/>
                <w:szCs w:val="21"/>
              </w:rPr>
              <w:t>1</w:t>
            </w:r>
            <w:r>
              <w:rPr>
                <w:rFonts w:hint="eastAsia" w:asciiTheme="minorEastAsia" w:hAnsiTheme="minorEastAsia" w:eastAsiaTheme="minorEastAsia"/>
                <w:b/>
                <w:szCs w:val="21"/>
              </w:rPr>
              <w:t>3</w:t>
            </w:r>
          </w:p>
        </w:tc>
        <w:tc>
          <w:tcPr>
            <w:tcW w:w="1536" w:type="dxa"/>
            <w:shd w:val="clear" w:color="auto" w:fill="E0E0E0"/>
            <w:vAlign w:val="center"/>
          </w:tcPr>
          <w:p w14:paraId="07BA4E1E">
            <w:pPr>
              <w:spacing w:line="320" w:lineRule="exact"/>
              <w:ind w:firstLine="0" w:firstLineChars="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投标文件的</w:t>
            </w:r>
          </w:p>
          <w:p w14:paraId="563090AF">
            <w:pPr>
              <w:spacing w:line="320" w:lineRule="exact"/>
              <w:ind w:firstLine="0" w:firstLineChars="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递交</w:t>
            </w:r>
          </w:p>
        </w:tc>
        <w:tc>
          <w:tcPr>
            <w:tcW w:w="8248" w:type="dxa"/>
            <w:gridSpan w:val="3"/>
            <w:shd w:val="clear" w:color="auto" w:fill="FFFFFF"/>
            <w:vAlign w:val="center"/>
          </w:tcPr>
          <w:p w14:paraId="5A2E8157">
            <w:pPr>
              <w:spacing w:line="320" w:lineRule="exact"/>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在开标截至时间前须在政采云系统里上传加密的电子版投标文件。同时还须在开标现场递交一份未加密的电子版投标文件，该电子投标文件应为政采云投标客户端生成的电子标书（后缀名为.bfbs）,投标人解密异常或未按时解密时应急使用），介质可以是U盘或DVD光盘。</w:t>
            </w:r>
          </w:p>
          <w:p w14:paraId="2EC70905">
            <w:pPr>
              <w:spacing w:line="320" w:lineRule="exact"/>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投标人递交备份投标文件时，如出现下列情况之一的，</w:t>
            </w:r>
            <w:r>
              <w:rPr>
                <w:rFonts w:hint="eastAsia" w:asciiTheme="minorEastAsia" w:hAnsiTheme="minorEastAsia" w:eastAsiaTheme="minorEastAsia"/>
                <w:b/>
                <w:bCs/>
                <w:color w:val="000000" w:themeColor="text1"/>
                <w:szCs w:val="21"/>
              </w:rPr>
              <w:t>将被拒收：</w:t>
            </w:r>
          </w:p>
          <w:p w14:paraId="5AF4C5FF">
            <w:pPr>
              <w:spacing w:line="320" w:lineRule="exact"/>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1、未按规定密封或标记的投标文件；</w:t>
            </w:r>
          </w:p>
          <w:p w14:paraId="0F92526F">
            <w:pPr>
              <w:spacing w:line="320" w:lineRule="exact"/>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2、由于包装不妥，在送交途中严重损坏的；</w:t>
            </w:r>
          </w:p>
          <w:p w14:paraId="70499F1C">
            <w:pPr>
              <w:spacing w:line="320" w:lineRule="exact"/>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3、超过规定时间送达的；</w:t>
            </w:r>
          </w:p>
          <w:p w14:paraId="2356982C">
            <w:pPr>
              <w:spacing w:line="320" w:lineRule="exact"/>
              <w:ind w:firstLine="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4、仅提供备份投标文件的，投标无效。</w:t>
            </w:r>
          </w:p>
          <w:p w14:paraId="50BA4374">
            <w:pPr>
              <w:spacing w:line="320" w:lineRule="exact"/>
              <w:ind w:firstLine="0" w:firstLineChars="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当发生解密失败或未按时解密的，如投标人未按要求提交备份电子投标文件的，造成项目开评标活动无法进行下去的，投标无效，相关风险由投标人自行承担。</w:t>
            </w:r>
          </w:p>
        </w:tc>
      </w:tr>
      <w:tr w14:paraId="6C6D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3ABEF646">
            <w:pPr>
              <w:spacing w:line="276" w:lineRule="auto"/>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4</w:t>
            </w:r>
          </w:p>
        </w:tc>
        <w:tc>
          <w:tcPr>
            <w:tcW w:w="1536" w:type="dxa"/>
            <w:shd w:val="clear" w:color="auto" w:fill="E0E0E0"/>
            <w:vAlign w:val="center"/>
          </w:tcPr>
          <w:p w14:paraId="557ADD4C">
            <w:pPr>
              <w:spacing w:line="320" w:lineRule="exact"/>
              <w:ind w:firstLine="0" w:firstLineChars="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投标文件</w:t>
            </w:r>
          </w:p>
          <w:p w14:paraId="58264F98">
            <w:pPr>
              <w:spacing w:line="320" w:lineRule="exact"/>
              <w:ind w:firstLine="0" w:firstLineChars="0"/>
              <w:jc w:val="center"/>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的密封要求</w:t>
            </w:r>
          </w:p>
        </w:tc>
        <w:tc>
          <w:tcPr>
            <w:tcW w:w="8248" w:type="dxa"/>
            <w:gridSpan w:val="3"/>
            <w:shd w:val="clear" w:color="auto" w:fill="FFFFFF"/>
            <w:vAlign w:val="center"/>
          </w:tcPr>
          <w:p w14:paraId="2B846217">
            <w:pPr>
              <w:spacing w:line="320" w:lineRule="exact"/>
              <w:ind w:firstLine="0" w:firstLineChars="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投标人线上制作投标文件并采用CA数字证书进行电子签章及加密。</w:t>
            </w:r>
          </w:p>
          <w:p w14:paraId="5A6F86DD">
            <w:pPr>
              <w:pStyle w:val="2"/>
              <w:spacing w:line="320" w:lineRule="exact"/>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sz w:val="21"/>
                <w:szCs w:val="21"/>
              </w:rPr>
              <w:t>投标人备份投标文件应密封封装，注明投标人名称、项目名称并封口处加盖公章。</w:t>
            </w:r>
          </w:p>
        </w:tc>
      </w:tr>
      <w:tr w14:paraId="2359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46C216B">
            <w:pPr>
              <w:spacing w:line="276" w:lineRule="auto"/>
              <w:ind w:firstLine="0" w:firstLineChars="0"/>
              <w:jc w:val="center"/>
              <w:rPr>
                <w:rFonts w:asciiTheme="minorEastAsia" w:hAnsiTheme="minorEastAsia" w:eastAsiaTheme="minorEastAsia"/>
                <w:b/>
              </w:rPr>
            </w:pPr>
            <w:r>
              <w:rPr>
                <w:rFonts w:asciiTheme="minorEastAsia" w:hAnsiTheme="minorEastAsia" w:eastAsiaTheme="minorEastAsia"/>
                <w:b/>
                <w:szCs w:val="21"/>
              </w:rPr>
              <w:t>1</w:t>
            </w:r>
            <w:r>
              <w:rPr>
                <w:rFonts w:hint="eastAsia" w:asciiTheme="minorEastAsia" w:hAnsiTheme="minorEastAsia" w:eastAsiaTheme="minorEastAsia"/>
                <w:b/>
                <w:szCs w:val="21"/>
              </w:rPr>
              <w:t>5</w:t>
            </w:r>
          </w:p>
        </w:tc>
        <w:tc>
          <w:tcPr>
            <w:tcW w:w="1536" w:type="dxa"/>
            <w:shd w:val="clear" w:color="auto" w:fill="E0E0E0"/>
            <w:vAlign w:val="center"/>
          </w:tcPr>
          <w:p w14:paraId="3B482CB1">
            <w:pPr>
              <w:spacing w:line="320" w:lineRule="exact"/>
              <w:ind w:firstLine="0" w:firstLineChars="0"/>
              <w:jc w:val="center"/>
              <w:rPr>
                <w:rFonts w:asciiTheme="minorEastAsia" w:hAnsiTheme="minorEastAsia" w:eastAsiaTheme="minorEastAsia"/>
                <w:b/>
                <w:color w:val="00B0F0"/>
                <w:szCs w:val="21"/>
              </w:rPr>
            </w:pPr>
            <w:r>
              <w:rPr>
                <w:rFonts w:asciiTheme="minorEastAsia" w:hAnsiTheme="minorEastAsia" w:eastAsiaTheme="minorEastAsia"/>
                <w:b/>
                <w:szCs w:val="21"/>
              </w:rPr>
              <w:t>投标文件提交</w:t>
            </w:r>
            <w:r>
              <w:rPr>
                <w:rFonts w:hint="eastAsia" w:asciiTheme="minorEastAsia" w:hAnsiTheme="minorEastAsia" w:eastAsiaTheme="minorEastAsia"/>
                <w:b/>
                <w:szCs w:val="21"/>
              </w:rPr>
              <w:t>/开标</w:t>
            </w:r>
            <w:r>
              <w:rPr>
                <w:rFonts w:asciiTheme="minorEastAsia" w:hAnsiTheme="minorEastAsia" w:eastAsiaTheme="minorEastAsia"/>
                <w:b/>
                <w:szCs w:val="21"/>
              </w:rPr>
              <w:t>截止时间</w:t>
            </w:r>
          </w:p>
        </w:tc>
        <w:tc>
          <w:tcPr>
            <w:tcW w:w="8248" w:type="dxa"/>
            <w:gridSpan w:val="3"/>
            <w:shd w:val="clear" w:color="auto" w:fill="FFFFFF"/>
            <w:vAlign w:val="center"/>
          </w:tcPr>
          <w:p w14:paraId="5560DDD6">
            <w:pPr>
              <w:ind w:left="0" w:leftChars="0" w:firstLine="0" w:firstLineChars="0"/>
              <w:rPr>
                <w:rFonts w:cs="宋体" w:asciiTheme="minorEastAsia" w:hAnsiTheme="minorEastAsia" w:eastAsiaTheme="minorEastAsia"/>
                <w:szCs w:val="21"/>
              </w:rPr>
            </w:pPr>
            <w:r>
              <w:rPr>
                <w:rFonts w:hint="eastAsia"/>
                <w:shd w:val="clear" w:color="auto" w:fill="FFFFFF"/>
              </w:rPr>
              <w:t>2025年02月</w:t>
            </w:r>
            <w:r>
              <w:rPr>
                <w:rFonts w:hint="eastAsia" w:ascii="宋体" w:eastAsia="宋体"/>
                <w:shd w:val="clear" w:color="auto" w:fill="FFFFFF"/>
                <w:lang w:val="en-US" w:eastAsia="zh-CN"/>
              </w:rPr>
              <w:t>11</w:t>
            </w:r>
            <w:r>
              <w:rPr>
                <w:rFonts w:hint="eastAsia"/>
                <w:shd w:val="clear" w:color="auto" w:fill="FFFFFF"/>
              </w:rPr>
              <w:t>日09:</w:t>
            </w:r>
            <w:r>
              <w:rPr>
                <w:rFonts w:hint="eastAsia" w:ascii="宋体" w:eastAsia="宋体"/>
                <w:shd w:val="clear" w:color="auto" w:fill="FFFFFF"/>
                <w:lang w:val="en-US" w:eastAsia="zh-CN"/>
              </w:rPr>
              <w:t>00</w:t>
            </w:r>
            <w:r>
              <w:rPr>
                <w:rFonts w:hint="eastAsia"/>
              </w:rPr>
              <w:t>（北京时间）</w:t>
            </w:r>
          </w:p>
        </w:tc>
      </w:tr>
      <w:tr w14:paraId="2C3A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20AA75D">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16</w:t>
            </w:r>
          </w:p>
        </w:tc>
        <w:tc>
          <w:tcPr>
            <w:tcW w:w="1536" w:type="dxa"/>
            <w:shd w:val="clear" w:color="auto" w:fill="E0E0E0"/>
            <w:vAlign w:val="center"/>
          </w:tcPr>
          <w:p w14:paraId="79A12C85">
            <w:pPr>
              <w:spacing w:line="320" w:lineRule="exact"/>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答疑与澄清</w:t>
            </w:r>
          </w:p>
        </w:tc>
        <w:tc>
          <w:tcPr>
            <w:tcW w:w="8248" w:type="dxa"/>
            <w:gridSpan w:val="3"/>
            <w:shd w:val="clear" w:color="auto" w:fill="FFFFFF"/>
            <w:vAlign w:val="center"/>
          </w:tcPr>
          <w:p w14:paraId="272320C0">
            <w:pPr>
              <w:spacing w:line="320" w:lineRule="exact"/>
              <w:ind w:firstLine="420"/>
              <w:rPr>
                <w:rFonts w:asciiTheme="minorEastAsia" w:hAnsiTheme="minorEastAsia" w:eastAsiaTheme="minorEastAsia"/>
                <w:szCs w:val="21"/>
              </w:rPr>
            </w:pPr>
            <w:r>
              <w:rPr>
                <w:rFonts w:hint="eastAsia" w:hAnsi="宋体" w:cs="宋体"/>
                <w:szCs w:val="21"/>
              </w:rPr>
              <w:t>投标人</w:t>
            </w:r>
            <w:r>
              <w:rPr>
                <w:rFonts w:hAnsi="宋体" w:cs="宋体"/>
                <w:szCs w:val="21"/>
              </w:rPr>
              <w:t>认为</w:t>
            </w:r>
            <w:r>
              <w:rPr>
                <w:rFonts w:hint="eastAsia" w:hAnsi="宋体" w:cs="宋体"/>
                <w:szCs w:val="21"/>
              </w:rPr>
              <w:t>采购</w:t>
            </w:r>
            <w:r>
              <w:rPr>
                <w:rFonts w:hAnsi="宋体" w:cs="宋体"/>
                <w:szCs w:val="21"/>
              </w:rPr>
              <w:t>文件使自己的权益受到损害的，可以自收到</w:t>
            </w:r>
            <w:r>
              <w:rPr>
                <w:rFonts w:hint="eastAsia" w:hAnsi="宋体" w:cs="宋体"/>
                <w:szCs w:val="21"/>
              </w:rPr>
              <w:t>采购</w:t>
            </w:r>
            <w:r>
              <w:rPr>
                <w:rFonts w:hAnsi="宋体" w:cs="宋体"/>
                <w:szCs w:val="21"/>
              </w:rPr>
              <w:t>文件之日（发售截止日之后收到采购文件的，以发售截止日为准）或者采购文件公告期限届满之日（招标公告为公告发布后的第6个工作日）起7个工作日内，以书面形式一次性向采购人和采购代理机构提出质疑。质疑</w:t>
            </w:r>
            <w:r>
              <w:rPr>
                <w:rFonts w:hint="eastAsia" w:hAnsi="宋体" w:cs="宋体"/>
                <w:szCs w:val="21"/>
              </w:rPr>
              <w:t>投标人</w:t>
            </w:r>
            <w:r>
              <w:rPr>
                <w:rFonts w:hAnsi="宋体" w:cs="宋体"/>
                <w:szCs w:val="21"/>
              </w:rPr>
              <w:t>对采购人、采购代理机构的答复不满意或者采购人、采购代理机构未在规定的时间内作</w:t>
            </w:r>
            <w:r>
              <w:rPr>
                <w:rFonts w:hint="eastAsia" w:hAnsi="宋体" w:cs="宋体"/>
                <w:szCs w:val="21"/>
              </w:rPr>
              <w:t>出答复的，可以在答复期满后十五个工作日内向监督管理部门投诉。</w:t>
            </w:r>
          </w:p>
        </w:tc>
      </w:tr>
      <w:tr w14:paraId="7119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AC0C69F">
            <w:pPr>
              <w:spacing w:line="276" w:lineRule="auto"/>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17</w:t>
            </w:r>
          </w:p>
        </w:tc>
        <w:tc>
          <w:tcPr>
            <w:tcW w:w="1536" w:type="dxa"/>
            <w:shd w:val="clear" w:color="auto" w:fill="E0E0E0"/>
            <w:vAlign w:val="center"/>
          </w:tcPr>
          <w:p w14:paraId="71835BE9">
            <w:pPr>
              <w:spacing w:line="320" w:lineRule="exact"/>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投标人</w:t>
            </w:r>
            <w:r>
              <w:rPr>
                <w:rFonts w:asciiTheme="minorEastAsia" w:hAnsiTheme="minorEastAsia" w:eastAsiaTheme="minorEastAsia"/>
                <w:b/>
                <w:szCs w:val="21"/>
              </w:rPr>
              <w:t>注册</w:t>
            </w:r>
          </w:p>
        </w:tc>
        <w:tc>
          <w:tcPr>
            <w:tcW w:w="8248" w:type="dxa"/>
            <w:gridSpan w:val="3"/>
            <w:shd w:val="clear" w:color="auto" w:fill="FFFFFF"/>
            <w:vAlign w:val="center"/>
          </w:tcPr>
          <w:p w14:paraId="3C277508">
            <w:pPr>
              <w:spacing w:beforeLines="10" w:line="320" w:lineRule="exact"/>
              <w:ind w:firstLine="420"/>
              <w:jc w:val="left"/>
              <w:rPr>
                <w:rFonts w:asciiTheme="minorEastAsia" w:hAnsiTheme="minorEastAsia" w:eastAsiaTheme="minorEastAsia"/>
                <w:bCs/>
                <w:snapToGrid w:val="0"/>
                <w:kern w:val="0"/>
              </w:rPr>
            </w:pPr>
            <w:r>
              <w:rPr>
                <w:rFonts w:asciiTheme="minorEastAsia" w:hAnsiTheme="minorEastAsia" w:eastAsiaTheme="minorEastAsia"/>
                <w:bCs/>
                <w:snapToGrid w:val="0"/>
                <w:kern w:val="0"/>
              </w:rPr>
              <w:t>各</w:t>
            </w:r>
            <w:r>
              <w:rPr>
                <w:rFonts w:hint="eastAsia" w:asciiTheme="minorEastAsia" w:hAnsiTheme="minorEastAsia" w:eastAsiaTheme="minorEastAsia"/>
                <w:bCs/>
                <w:snapToGrid w:val="0"/>
                <w:kern w:val="0"/>
              </w:rPr>
              <w:t>投标人</w:t>
            </w:r>
            <w:r>
              <w:rPr>
                <w:rFonts w:asciiTheme="minorEastAsia" w:hAnsiTheme="minorEastAsia" w:eastAsiaTheme="minorEastAsia"/>
                <w:bCs/>
                <w:snapToGrid w:val="0"/>
                <w:kern w:val="0"/>
              </w:rPr>
              <w:t>须在投标截止时间前根据浙江省财政厅《关于开展政府采购</w:t>
            </w:r>
            <w:r>
              <w:rPr>
                <w:rFonts w:hint="eastAsia" w:asciiTheme="minorEastAsia" w:hAnsiTheme="minorEastAsia" w:eastAsiaTheme="minorEastAsia"/>
                <w:bCs/>
                <w:snapToGrid w:val="0"/>
                <w:kern w:val="0"/>
              </w:rPr>
              <w:t>投标人</w:t>
            </w:r>
            <w:r>
              <w:rPr>
                <w:rFonts w:asciiTheme="minorEastAsia" w:hAnsiTheme="minorEastAsia" w:eastAsiaTheme="minorEastAsia"/>
                <w:bCs/>
                <w:snapToGrid w:val="0"/>
                <w:kern w:val="0"/>
              </w:rPr>
              <w:t>网上注册登记和诚信管理工作的通知》（浙财采监【2010】8号文）的要求，通过浙江政府采购网申请注册加入政府采购</w:t>
            </w:r>
            <w:r>
              <w:rPr>
                <w:rFonts w:hint="eastAsia" w:asciiTheme="minorEastAsia" w:hAnsiTheme="minorEastAsia" w:eastAsiaTheme="minorEastAsia"/>
                <w:bCs/>
                <w:snapToGrid w:val="0"/>
                <w:kern w:val="0"/>
              </w:rPr>
              <w:t>投标人</w:t>
            </w:r>
            <w:r>
              <w:rPr>
                <w:rFonts w:asciiTheme="minorEastAsia" w:hAnsiTheme="minorEastAsia" w:eastAsiaTheme="minorEastAsia"/>
                <w:bCs/>
                <w:snapToGrid w:val="0"/>
                <w:kern w:val="0"/>
              </w:rPr>
              <w:t>库。以免影响享受相关政策优惠及成交后的款项支付。</w:t>
            </w:r>
          </w:p>
          <w:p w14:paraId="20F9658D">
            <w:pPr>
              <w:spacing w:beforeLines="10" w:line="320" w:lineRule="exact"/>
              <w:ind w:firstLine="420"/>
              <w:jc w:val="left"/>
              <w:rPr>
                <w:rFonts w:asciiTheme="minorEastAsia" w:hAnsiTheme="minorEastAsia" w:eastAsiaTheme="minorEastAsia"/>
                <w:szCs w:val="21"/>
              </w:rPr>
            </w:pPr>
            <w:r>
              <w:rPr>
                <w:rFonts w:hint="eastAsia" w:asciiTheme="minorEastAsia" w:hAnsiTheme="minorEastAsia" w:eastAsiaTheme="minorEastAsia"/>
                <w:bCs/>
                <w:snapToGrid w:val="0"/>
                <w:kern w:val="0"/>
              </w:rPr>
              <w:t>投标人</w:t>
            </w:r>
            <w:r>
              <w:rPr>
                <w:rFonts w:asciiTheme="minorEastAsia" w:hAnsiTheme="minorEastAsia" w:eastAsiaTheme="minorEastAsia"/>
                <w:bCs/>
                <w:snapToGrid w:val="0"/>
                <w:kern w:val="0"/>
              </w:rPr>
              <w:t>在申请注册前，请认真阅读，学习《中华人民共和国政府采购法》和《浙江省政府采购</w:t>
            </w:r>
            <w:r>
              <w:rPr>
                <w:rFonts w:hint="eastAsia" w:asciiTheme="minorEastAsia" w:hAnsiTheme="minorEastAsia" w:eastAsiaTheme="minorEastAsia"/>
                <w:bCs/>
                <w:snapToGrid w:val="0"/>
                <w:kern w:val="0"/>
              </w:rPr>
              <w:t>投标人</w:t>
            </w:r>
            <w:r>
              <w:rPr>
                <w:rFonts w:asciiTheme="minorEastAsia" w:hAnsiTheme="minorEastAsia" w:eastAsiaTheme="minorEastAsia"/>
                <w:bCs/>
                <w:snapToGrid w:val="0"/>
                <w:kern w:val="0"/>
              </w:rPr>
              <w:t>注册及诚信管理暂行办法》等相关法规规定。</w:t>
            </w:r>
          </w:p>
        </w:tc>
      </w:tr>
      <w:tr w14:paraId="5010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58957F8">
            <w:pPr>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18</w:t>
            </w:r>
          </w:p>
        </w:tc>
        <w:tc>
          <w:tcPr>
            <w:tcW w:w="1536" w:type="dxa"/>
            <w:shd w:val="clear" w:color="auto" w:fill="E0E0E0"/>
            <w:vAlign w:val="center"/>
          </w:tcPr>
          <w:p w14:paraId="6BFE30F6">
            <w:pPr>
              <w:spacing w:line="320" w:lineRule="exact"/>
              <w:ind w:firstLine="0" w:firstLineChars="0"/>
              <w:jc w:val="center"/>
              <w:rPr>
                <w:rFonts w:asciiTheme="minorEastAsia" w:hAnsiTheme="minorEastAsia" w:eastAsiaTheme="minorEastAsia"/>
                <w:b/>
                <w:szCs w:val="21"/>
              </w:rPr>
            </w:pPr>
            <w:r>
              <w:rPr>
                <w:rFonts w:asciiTheme="minorEastAsia" w:hAnsiTheme="minorEastAsia" w:eastAsiaTheme="minorEastAsia"/>
                <w:b/>
                <w:szCs w:val="21"/>
              </w:rPr>
              <w:t>不良信用记录查询</w:t>
            </w:r>
          </w:p>
        </w:tc>
        <w:tc>
          <w:tcPr>
            <w:tcW w:w="8248" w:type="dxa"/>
            <w:gridSpan w:val="3"/>
            <w:shd w:val="clear" w:color="auto" w:fill="FFFFFF"/>
            <w:vAlign w:val="center"/>
          </w:tcPr>
          <w:p w14:paraId="3A953D47">
            <w:pPr>
              <w:spacing w:line="320" w:lineRule="exact"/>
              <w:ind w:firstLine="420"/>
              <w:rPr>
                <w:rFonts w:hAnsi="宋体" w:cs="宋体"/>
                <w:szCs w:val="21"/>
              </w:rPr>
            </w:pPr>
            <w:r>
              <w:rPr>
                <w:rFonts w:hint="eastAsia" w:hAnsi="宋体" w:cs="宋体"/>
                <w:szCs w:val="21"/>
              </w:rPr>
              <w:t>根据财库[2016]125号文件：</w:t>
            </w:r>
          </w:p>
          <w:p w14:paraId="76CEB3DC">
            <w:pPr>
              <w:spacing w:line="320" w:lineRule="exact"/>
              <w:ind w:firstLine="420"/>
              <w:rPr>
                <w:rFonts w:hAnsi="宋体" w:cs="宋体"/>
                <w:szCs w:val="21"/>
              </w:rPr>
            </w:pPr>
            <w:r>
              <w:rPr>
                <w:rFonts w:hint="eastAsia" w:hAnsi="宋体" w:cs="宋体"/>
                <w:szCs w:val="21"/>
              </w:rPr>
              <w:t>1、至本项目投标截止前未被列入“信用中国”网站(www.creditchina.gov.cn)“记录失信被执行人或重大税收违法案件当事人名单”记录名单。</w:t>
            </w:r>
          </w:p>
          <w:p w14:paraId="43752D7E">
            <w:pPr>
              <w:spacing w:line="320" w:lineRule="exact"/>
              <w:ind w:firstLine="420"/>
              <w:rPr>
                <w:rFonts w:hAnsi="宋体" w:cs="宋体"/>
                <w:szCs w:val="21"/>
              </w:rPr>
            </w:pPr>
            <w:r>
              <w:rPr>
                <w:rFonts w:hint="eastAsia" w:hAnsi="宋体" w:cs="宋体"/>
                <w:szCs w:val="21"/>
              </w:rPr>
              <w:t>2、至本项目投标截止前不处于中国政府采购网(www.ccgp.gov.cn)“政府采购严重违法失信行为信息记录”中的禁止参加政府采购活动期间。</w:t>
            </w:r>
          </w:p>
          <w:p w14:paraId="0E2A0EE6">
            <w:pPr>
              <w:spacing w:line="320" w:lineRule="exact"/>
              <w:ind w:firstLine="420"/>
              <w:rPr>
                <w:rFonts w:hAnsi="宋体" w:cs="宋体"/>
                <w:szCs w:val="21"/>
              </w:rPr>
            </w:pPr>
            <w:r>
              <w:rPr>
                <w:rFonts w:hint="eastAsia" w:hAnsi="宋体" w:cs="宋体"/>
                <w:szCs w:val="21"/>
              </w:rPr>
              <w:t>二个渠道提供查询截图，（截图查询网站时间须在开标截止前二个星期内）。对列入失信被执行人、重大税收违法案件当事人名单、政府采购严重违法失信行为记录名单的投标人，其投标将作无效标处理。</w:t>
            </w:r>
          </w:p>
        </w:tc>
      </w:tr>
      <w:tr w14:paraId="0B5D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002C0EAD">
            <w:pPr>
              <w:ind w:firstLine="0" w:firstLineChars="0"/>
              <w:jc w:val="center"/>
              <w:rPr>
                <w:rFonts w:asciiTheme="minorEastAsia" w:hAnsiTheme="minorEastAsia" w:eastAsiaTheme="minorEastAsia"/>
                <w:b/>
                <w:szCs w:val="21"/>
              </w:rPr>
            </w:pPr>
          </w:p>
          <w:p w14:paraId="7E6EA23F">
            <w:pPr>
              <w:ind w:firstLine="0" w:firstLineChars="0"/>
              <w:jc w:val="center"/>
              <w:rPr>
                <w:rFonts w:asciiTheme="minorEastAsia" w:hAnsiTheme="minorEastAsia" w:eastAsiaTheme="minorEastAsia"/>
                <w:b/>
                <w:szCs w:val="21"/>
              </w:rPr>
            </w:pPr>
          </w:p>
          <w:p w14:paraId="171D4093">
            <w:pPr>
              <w:ind w:firstLine="0" w:firstLineChars="0"/>
              <w:jc w:val="center"/>
              <w:rPr>
                <w:rFonts w:asciiTheme="minorEastAsia" w:hAnsiTheme="minorEastAsia" w:eastAsiaTheme="minorEastAsia"/>
                <w:b/>
                <w:szCs w:val="21"/>
              </w:rPr>
            </w:pPr>
          </w:p>
          <w:p w14:paraId="1810DCC9">
            <w:pPr>
              <w:ind w:firstLine="0" w:firstLineChars="0"/>
              <w:jc w:val="center"/>
              <w:rPr>
                <w:rFonts w:asciiTheme="minorEastAsia" w:hAnsiTheme="minorEastAsia" w:eastAsiaTheme="minorEastAsia"/>
                <w:b/>
                <w:szCs w:val="21"/>
              </w:rPr>
            </w:pPr>
          </w:p>
          <w:p w14:paraId="40F3DD42">
            <w:pPr>
              <w:ind w:firstLine="0" w:firstLineChars="0"/>
              <w:jc w:val="center"/>
              <w:rPr>
                <w:rFonts w:asciiTheme="minorEastAsia" w:hAnsiTheme="minorEastAsia" w:eastAsiaTheme="minorEastAsia"/>
                <w:b/>
                <w:szCs w:val="21"/>
              </w:rPr>
            </w:pPr>
          </w:p>
          <w:p w14:paraId="3AD1D11F">
            <w:pPr>
              <w:ind w:firstLine="0" w:firstLineChars="0"/>
              <w:jc w:val="center"/>
              <w:rPr>
                <w:rFonts w:asciiTheme="minorEastAsia" w:hAnsiTheme="minorEastAsia" w:eastAsiaTheme="minorEastAsia"/>
                <w:b/>
                <w:szCs w:val="21"/>
              </w:rPr>
            </w:pPr>
          </w:p>
          <w:p w14:paraId="31F41A31">
            <w:pPr>
              <w:ind w:firstLine="0" w:firstLineChars="0"/>
              <w:jc w:val="center"/>
              <w:rPr>
                <w:rFonts w:asciiTheme="minorEastAsia" w:hAnsiTheme="minorEastAsia" w:eastAsiaTheme="minorEastAsia"/>
                <w:b/>
                <w:szCs w:val="21"/>
              </w:rPr>
            </w:pPr>
          </w:p>
          <w:p w14:paraId="64C773C4">
            <w:pPr>
              <w:ind w:firstLine="0" w:firstLineChars="0"/>
              <w:jc w:val="center"/>
              <w:rPr>
                <w:rFonts w:asciiTheme="minorEastAsia" w:hAnsiTheme="minorEastAsia" w:eastAsiaTheme="minorEastAsia"/>
                <w:b/>
                <w:szCs w:val="21"/>
              </w:rPr>
            </w:pPr>
          </w:p>
          <w:p w14:paraId="75D79920">
            <w:pPr>
              <w:ind w:firstLine="0" w:firstLineChars="0"/>
              <w:jc w:val="center"/>
              <w:rPr>
                <w:rFonts w:asciiTheme="minorEastAsia" w:hAnsiTheme="minorEastAsia" w:eastAsiaTheme="minorEastAsia"/>
                <w:b/>
                <w:szCs w:val="21"/>
              </w:rPr>
            </w:pPr>
          </w:p>
          <w:p w14:paraId="5E2617C3">
            <w:pPr>
              <w:ind w:firstLine="0" w:firstLineChars="0"/>
              <w:jc w:val="center"/>
              <w:rPr>
                <w:rFonts w:asciiTheme="minorEastAsia" w:hAnsiTheme="minorEastAsia" w:eastAsiaTheme="minorEastAsia"/>
                <w:b/>
                <w:szCs w:val="21"/>
              </w:rPr>
            </w:pPr>
          </w:p>
          <w:p w14:paraId="63A48C99">
            <w:pPr>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19</w:t>
            </w:r>
          </w:p>
        </w:tc>
        <w:tc>
          <w:tcPr>
            <w:tcW w:w="1536" w:type="dxa"/>
            <w:vMerge w:val="restart"/>
            <w:shd w:val="clear" w:color="auto" w:fill="E0E0E0"/>
            <w:vAlign w:val="center"/>
          </w:tcPr>
          <w:p w14:paraId="5B7F668D">
            <w:pPr>
              <w:ind w:firstLine="0" w:firstLineChars="0"/>
              <w:jc w:val="center"/>
              <w:rPr>
                <w:rFonts w:hAnsi="宋体"/>
                <w:b/>
                <w:szCs w:val="21"/>
              </w:rPr>
            </w:pPr>
          </w:p>
          <w:p w14:paraId="1AA39911">
            <w:pPr>
              <w:ind w:firstLine="0" w:firstLineChars="0"/>
              <w:jc w:val="center"/>
              <w:rPr>
                <w:rFonts w:hAnsi="宋体"/>
                <w:b/>
                <w:szCs w:val="21"/>
              </w:rPr>
            </w:pPr>
          </w:p>
          <w:p w14:paraId="4B8859F8">
            <w:pPr>
              <w:ind w:firstLine="0" w:firstLineChars="0"/>
              <w:jc w:val="center"/>
              <w:rPr>
                <w:rFonts w:hAnsi="宋体"/>
                <w:b/>
                <w:szCs w:val="21"/>
              </w:rPr>
            </w:pPr>
          </w:p>
          <w:p w14:paraId="0D336E29">
            <w:pPr>
              <w:ind w:firstLine="0" w:firstLineChars="0"/>
              <w:jc w:val="center"/>
              <w:rPr>
                <w:rFonts w:hAnsi="宋体"/>
                <w:b/>
                <w:szCs w:val="21"/>
              </w:rPr>
            </w:pPr>
          </w:p>
          <w:p w14:paraId="6C95F827">
            <w:pPr>
              <w:ind w:firstLine="0" w:firstLineChars="0"/>
              <w:jc w:val="center"/>
              <w:rPr>
                <w:rFonts w:hAnsi="宋体"/>
                <w:b/>
                <w:szCs w:val="21"/>
              </w:rPr>
            </w:pPr>
          </w:p>
          <w:p w14:paraId="1394B030">
            <w:pPr>
              <w:ind w:firstLine="0" w:firstLineChars="0"/>
              <w:jc w:val="center"/>
              <w:rPr>
                <w:rFonts w:hAnsi="宋体"/>
                <w:b/>
                <w:szCs w:val="21"/>
              </w:rPr>
            </w:pPr>
          </w:p>
          <w:p w14:paraId="20AE4480">
            <w:pPr>
              <w:ind w:firstLine="0" w:firstLineChars="0"/>
              <w:jc w:val="center"/>
              <w:rPr>
                <w:rFonts w:hAnsi="宋体"/>
                <w:b/>
                <w:szCs w:val="21"/>
              </w:rPr>
            </w:pPr>
          </w:p>
          <w:p w14:paraId="22BD1970">
            <w:pPr>
              <w:ind w:firstLine="0" w:firstLineChars="0"/>
              <w:jc w:val="center"/>
              <w:rPr>
                <w:rFonts w:hAnsi="宋体"/>
                <w:b/>
                <w:szCs w:val="21"/>
              </w:rPr>
            </w:pPr>
          </w:p>
          <w:p w14:paraId="6D3D85C3">
            <w:pPr>
              <w:ind w:firstLine="0" w:firstLineChars="0"/>
              <w:jc w:val="center"/>
              <w:rPr>
                <w:rFonts w:hAnsi="宋体"/>
                <w:b/>
                <w:szCs w:val="21"/>
              </w:rPr>
            </w:pPr>
          </w:p>
          <w:p w14:paraId="60467AA2">
            <w:pPr>
              <w:ind w:firstLine="0" w:firstLineChars="0"/>
              <w:jc w:val="center"/>
              <w:rPr>
                <w:rFonts w:hAnsi="宋体"/>
                <w:b/>
                <w:szCs w:val="21"/>
              </w:rPr>
            </w:pPr>
          </w:p>
          <w:p w14:paraId="2CDC73CD">
            <w:pPr>
              <w:ind w:firstLine="0" w:firstLineChars="0"/>
              <w:jc w:val="center"/>
              <w:rPr>
                <w:rFonts w:hAnsi="宋体"/>
                <w:b/>
                <w:szCs w:val="21"/>
              </w:rPr>
            </w:pPr>
            <w:r>
              <w:rPr>
                <w:rFonts w:hAnsi="宋体"/>
                <w:b/>
                <w:szCs w:val="21"/>
              </w:rPr>
              <w:t>政府采购扶持</w:t>
            </w:r>
          </w:p>
          <w:p w14:paraId="1B871C93">
            <w:pPr>
              <w:ind w:firstLine="0" w:firstLineChars="0"/>
              <w:jc w:val="center"/>
              <w:rPr>
                <w:rFonts w:asciiTheme="minorEastAsia" w:hAnsiTheme="minorEastAsia" w:eastAsiaTheme="minorEastAsia"/>
                <w:b/>
                <w:szCs w:val="21"/>
              </w:rPr>
            </w:pPr>
            <w:r>
              <w:rPr>
                <w:rFonts w:hAnsi="宋体"/>
                <w:b/>
                <w:szCs w:val="21"/>
              </w:rPr>
              <w:t>政策</w:t>
            </w:r>
          </w:p>
        </w:tc>
        <w:tc>
          <w:tcPr>
            <w:tcW w:w="8248" w:type="dxa"/>
            <w:gridSpan w:val="3"/>
            <w:shd w:val="clear" w:color="auto" w:fill="FFFFFF"/>
            <w:vAlign w:val="center"/>
          </w:tcPr>
          <w:p w14:paraId="0804A86E">
            <w:pPr>
              <w:spacing w:line="276" w:lineRule="auto"/>
              <w:ind w:firstLine="0" w:firstLineChars="0"/>
              <w:rPr>
                <w:rFonts w:hAnsi="宋体" w:cs="宋体"/>
                <w:b/>
                <w:bCs/>
                <w:szCs w:val="21"/>
              </w:rPr>
            </w:pPr>
            <w:r>
              <w:rPr>
                <w:rFonts w:hint="eastAsia" w:hAnsi="宋体" w:cs="宋体"/>
                <w:b/>
                <w:kern w:val="0"/>
                <w:szCs w:val="21"/>
              </w:rPr>
              <w:t>本项目专门面向中小企业采购，供应商应为中小企业（监狱企业、残疾人福利性单位视同小型、微型企业）。</w:t>
            </w:r>
          </w:p>
        </w:tc>
      </w:tr>
      <w:tr w14:paraId="4D98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B51DD50">
            <w:pPr>
              <w:ind w:firstLine="422"/>
              <w:jc w:val="center"/>
              <w:rPr>
                <w:rFonts w:asciiTheme="minorEastAsia" w:hAnsiTheme="minorEastAsia" w:eastAsiaTheme="minorEastAsia"/>
                <w:b/>
                <w:szCs w:val="21"/>
              </w:rPr>
            </w:pPr>
          </w:p>
        </w:tc>
        <w:tc>
          <w:tcPr>
            <w:tcW w:w="1536" w:type="dxa"/>
            <w:vMerge w:val="continue"/>
            <w:shd w:val="clear" w:color="auto" w:fill="E0E0E0"/>
            <w:vAlign w:val="center"/>
          </w:tcPr>
          <w:p w14:paraId="0D2FABF0">
            <w:pPr>
              <w:ind w:firstLine="422"/>
              <w:jc w:val="center"/>
              <w:rPr>
                <w:rFonts w:asciiTheme="minorEastAsia" w:hAnsiTheme="minorEastAsia" w:eastAsiaTheme="minorEastAsia"/>
                <w:b/>
                <w:szCs w:val="21"/>
              </w:rPr>
            </w:pPr>
          </w:p>
        </w:tc>
        <w:tc>
          <w:tcPr>
            <w:tcW w:w="8248" w:type="dxa"/>
            <w:gridSpan w:val="3"/>
            <w:shd w:val="clear" w:color="auto" w:fill="FFFFFF"/>
            <w:vAlign w:val="center"/>
          </w:tcPr>
          <w:p w14:paraId="3609FA7B">
            <w:pPr>
              <w:spacing w:line="276" w:lineRule="auto"/>
              <w:ind w:firstLine="0" w:firstLineChars="0"/>
              <w:rPr>
                <w:rFonts w:hAnsi="宋体" w:cs="宋体"/>
                <w:b/>
                <w:bCs/>
                <w:szCs w:val="21"/>
              </w:rPr>
            </w:pPr>
            <w:r>
              <w:rPr>
                <w:rFonts w:hint="eastAsia" w:hAnsi="宋体" w:cs="宋体"/>
                <w:b/>
                <w:bCs/>
                <w:szCs w:val="21"/>
              </w:rPr>
              <w:t>本项目采购标的对应的中小企业划分标准所属行业：</w:t>
            </w:r>
            <w:r>
              <w:rPr>
                <w:rFonts w:hint="eastAsia" w:hAnsi="宋体" w:cs="宋体"/>
                <w:b/>
              </w:rPr>
              <w:t>其他未列明行业</w:t>
            </w:r>
          </w:p>
        </w:tc>
      </w:tr>
      <w:tr w14:paraId="16F7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07C9FCAE">
            <w:pPr>
              <w:ind w:firstLine="422"/>
              <w:jc w:val="center"/>
              <w:rPr>
                <w:rFonts w:asciiTheme="minorEastAsia" w:hAnsiTheme="minorEastAsia" w:eastAsiaTheme="minorEastAsia"/>
                <w:b/>
                <w:szCs w:val="21"/>
              </w:rPr>
            </w:pPr>
          </w:p>
        </w:tc>
        <w:tc>
          <w:tcPr>
            <w:tcW w:w="1536" w:type="dxa"/>
            <w:vMerge w:val="continue"/>
            <w:shd w:val="clear" w:color="auto" w:fill="E0E0E0"/>
            <w:vAlign w:val="center"/>
          </w:tcPr>
          <w:p w14:paraId="3DD8F6F5">
            <w:pPr>
              <w:ind w:firstLine="422"/>
              <w:jc w:val="center"/>
              <w:rPr>
                <w:rFonts w:asciiTheme="minorEastAsia" w:hAnsiTheme="minorEastAsia" w:eastAsiaTheme="minorEastAsia"/>
                <w:b/>
                <w:szCs w:val="21"/>
              </w:rPr>
            </w:pPr>
          </w:p>
        </w:tc>
        <w:tc>
          <w:tcPr>
            <w:tcW w:w="8248" w:type="dxa"/>
            <w:gridSpan w:val="3"/>
            <w:shd w:val="clear" w:color="auto" w:fill="FFFFFF"/>
            <w:vAlign w:val="center"/>
          </w:tcPr>
          <w:p w14:paraId="5906F72D">
            <w:pPr>
              <w:spacing w:line="276" w:lineRule="auto"/>
              <w:ind w:firstLine="0" w:firstLineChars="0"/>
            </w:pPr>
            <w:r>
              <w:rPr>
                <w:rFonts w:hint="eastAsia" w:hAnsi="宋体" w:cs="宋体"/>
                <w:b/>
                <w:bCs/>
                <w:szCs w:val="21"/>
              </w:rPr>
              <w:t>本项目为服务类采购项目。</w:t>
            </w:r>
          </w:p>
        </w:tc>
      </w:tr>
      <w:tr w14:paraId="1A7C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1FDDCA73">
            <w:pPr>
              <w:ind w:firstLine="422"/>
              <w:jc w:val="center"/>
              <w:rPr>
                <w:rFonts w:asciiTheme="minorEastAsia" w:hAnsiTheme="minorEastAsia" w:eastAsiaTheme="minorEastAsia"/>
                <w:b/>
                <w:szCs w:val="21"/>
              </w:rPr>
            </w:pPr>
          </w:p>
        </w:tc>
        <w:tc>
          <w:tcPr>
            <w:tcW w:w="1536" w:type="dxa"/>
            <w:vMerge w:val="continue"/>
            <w:shd w:val="clear" w:color="auto" w:fill="E0E0E0"/>
            <w:vAlign w:val="center"/>
          </w:tcPr>
          <w:p w14:paraId="04E3D3CB">
            <w:pPr>
              <w:ind w:firstLine="422"/>
              <w:jc w:val="center"/>
              <w:rPr>
                <w:rFonts w:hAnsi="宋体"/>
                <w:b/>
                <w:szCs w:val="21"/>
              </w:rPr>
            </w:pPr>
          </w:p>
        </w:tc>
        <w:tc>
          <w:tcPr>
            <w:tcW w:w="8248" w:type="dxa"/>
            <w:gridSpan w:val="3"/>
            <w:shd w:val="clear" w:color="auto" w:fill="FFFFFF"/>
            <w:vAlign w:val="center"/>
          </w:tcPr>
          <w:p w14:paraId="60DE3E19">
            <w:pPr>
              <w:spacing w:line="300" w:lineRule="auto"/>
              <w:ind w:firstLine="420"/>
              <w:jc w:val="left"/>
              <w:rPr>
                <w:rFonts w:hAnsi="宋体" w:cs="宋体"/>
                <w:bCs/>
                <w:kern w:val="0"/>
                <w:szCs w:val="21"/>
              </w:rPr>
            </w:pPr>
            <w:r>
              <w:rPr>
                <w:rFonts w:hint="eastAsia" w:hAnsi="宋体" w:cs="宋体"/>
                <w:bCs/>
                <w:kern w:val="0"/>
                <w:szCs w:val="21"/>
              </w:rPr>
              <w:t>根据《政府采购促进中小企业发展管理办法》（财库[2020]46号）规定：</w:t>
            </w:r>
          </w:p>
          <w:p w14:paraId="7756B624">
            <w:pPr>
              <w:spacing w:line="300" w:lineRule="auto"/>
              <w:ind w:firstLine="420"/>
              <w:jc w:val="left"/>
              <w:rPr>
                <w:rFonts w:hAnsi="宋体" w:cs="宋体"/>
                <w:bCs/>
                <w:kern w:val="0"/>
                <w:szCs w:val="21"/>
              </w:rPr>
            </w:pPr>
            <w:r>
              <w:rPr>
                <w:rFonts w:hint="eastAsia" w:hAnsi="宋体" w:cs="宋体"/>
                <w:bCs/>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08D917AD">
            <w:pPr>
              <w:spacing w:line="300" w:lineRule="auto"/>
              <w:ind w:firstLine="420"/>
              <w:jc w:val="left"/>
              <w:rPr>
                <w:rFonts w:hAnsi="宋体" w:cs="宋体"/>
                <w:bCs/>
                <w:kern w:val="0"/>
                <w:szCs w:val="21"/>
              </w:rPr>
            </w:pPr>
            <w:r>
              <w:rPr>
                <w:rFonts w:hint="eastAsia" w:hAnsi="宋体" w:cs="宋体"/>
                <w:bCs/>
                <w:kern w:val="0"/>
                <w:szCs w:val="21"/>
              </w:rPr>
              <w:t>符合中小企业划分标准的个体工商户，在政府采购活动中视同中小企业。</w:t>
            </w:r>
          </w:p>
          <w:p w14:paraId="5D94A784">
            <w:pPr>
              <w:spacing w:line="300" w:lineRule="auto"/>
              <w:ind w:firstLine="420"/>
              <w:jc w:val="left"/>
              <w:rPr>
                <w:rFonts w:hAnsi="宋体" w:cs="宋体"/>
                <w:bCs/>
                <w:kern w:val="0"/>
                <w:szCs w:val="21"/>
              </w:rPr>
            </w:pPr>
            <w:r>
              <w:rPr>
                <w:rFonts w:hint="eastAsia" w:hAnsi="宋体" w:cs="宋体"/>
                <w:bCs/>
                <w:kern w:val="0"/>
                <w:szCs w:val="21"/>
              </w:rPr>
              <w:t>2.在政府采购活动中，供应商提供的货物、工程或者服务符合下列情形的，享受本办法规定的中小企业扶持政策：</w:t>
            </w:r>
          </w:p>
          <w:p w14:paraId="1BBD6B2C">
            <w:pPr>
              <w:spacing w:line="300" w:lineRule="auto"/>
              <w:ind w:firstLine="420"/>
              <w:jc w:val="left"/>
              <w:rPr>
                <w:rFonts w:hAnsi="宋体" w:cs="宋体"/>
                <w:bCs/>
                <w:kern w:val="0"/>
                <w:szCs w:val="21"/>
              </w:rPr>
            </w:pPr>
            <w:r>
              <w:rPr>
                <w:rFonts w:hint="eastAsia" w:hAnsi="宋体" w:cs="宋体"/>
                <w:bCs/>
                <w:kern w:val="0"/>
                <w:szCs w:val="21"/>
              </w:rPr>
              <w:t xml:space="preserve">（1）在货物采购项目中，货物由中小企业制造，即货物由中小企业生产且使用该中小企业商号或者注册商标； </w:t>
            </w:r>
          </w:p>
          <w:p w14:paraId="3A5A603E">
            <w:pPr>
              <w:spacing w:line="300" w:lineRule="auto"/>
              <w:ind w:firstLine="420"/>
              <w:jc w:val="left"/>
              <w:rPr>
                <w:rFonts w:hAnsi="宋体" w:cs="宋体"/>
                <w:bCs/>
                <w:kern w:val="0"/>
                <w:szCs w:val="21"/>
              </w:rPr>
            </w:pPr>
            <w:r>
              <w:rPr>
                <w:rFonts w:hint="eastAsia" w:hAnsi="宋体" w:cs="宋体"/>
                <w:bCs/>
                <w:kern w:val="0"/>
                <w:szCs w:val="21"/>
              </w:rPr>
              <w:t xml:space="preserve">（2）在工程采购项目中，工程由中小企业承建，即工程施工单位为中小企业； </w:t>
            </w:r>
          </w:p>
          <w:p w14:paraId="7353AC55">
            <w:pPr>
              <w:spacing w:line="300" w:lineRule="auto"/>
              <w:ind w:firstLine="420"/>
              <w:jc w:val="left"/>
              <w:rPr>
                <w:rFonts w:hAnsi="宋体" w:cs="宋体"/>
                <w:bCs/>
                <w:kern w:val="0"/>
                <w:szCs w:val="21"/>
              </w:rPr>
            </w:pPr>
            <w:r>
              <w:rPr>
                <w:rFonts w:hint="eastAsia" w:hAnsi="宋体" w:cs="宋体"/>
                <w:bCs/>
                <w:kern w:val="0"/>
                <w:szCs w:val="21"/>
              </w:rPr>
              <w:t xml:space="preserve">（3）在服务采购项目中，服务由中小企业承接，即提供服务的人员为中小企业依照《中华人民共和国劳动合同法》订立劳动合同的从业人员。 </w:t>
            </w:r>
          </w:p>
          <w:p w14:paraId="15893A33">
            <w:pPr>
              <w:spacing w:line="300" w:lineRule="auto"/>
              <w:ind w:firstLine="420"/>
              <w:jc w:val="left"/>
              <w:rPr>
                <w:rFonts w:hAnsi="宋体" w:cs="宋体"/>
                <w:bCs/>
                <w:kern w:val="0"/>
                <w:szCs w:val="21"/>
              </w:rPr>
            </w:pPr>
            <w:r>
              <w:rPr>
                <w:rFonts w:hint="eastAsia" w:hAnsi="宋体" w:cs="宋体"/>
                <w:bCs/>
                <w:kern w:val="0"/>
                <w:szCs w:val="21"/>
              </w:rPr>
              <w:t>在货物采购项目中，供应商提供的货物既有中小企业制造货物，也有大型企业制造货物的，不享受本办法规定的中小企业扶持政策。</w:t>
            </w:r>
          </w:p>
          <w:p w14:paraId="78E86AEE">
            <w:pPr>
              <w:spacing w:line="300" w:lineRule="auto"/>
              <w:ind w:firstLine="420"/>
              <w:jc w:val="left"/>
              <w:rPr>
                <w:rFonts w:hAnsi="宋体" w:cs="宋体"/>
                <w:bCs/>
                <w:kern w:val="0"/>
                <w:szCs w:val="21"/>
              </w:rPr>
            </w:pPr>
            <w:r>
              <w:rPr>
                <w:rFonts w:hint="eastAsia" w:hAnsi="宋体" w:cs="宋体"/>
                <w:bCs/>
                <w:kern w:val="0"/>
                <w:szCs w:val="21"/>
              </w:rPr>
              <w:t>3.在政府采购活动中，监狱企业、残疾人福利性单位视同小型、微型企业，享受本办法规定的中小企业扶持政策；监狱企业、残疾人福利性单位属于小型、微型企业的，不重复享受政策。</w:t>
            </w:r>
          </w:p>
          <w:p w14:paraId="6D467926">
            <w:pPr>
              <w:spacing w:line="300" w:lineRule="auto"/>
              <w:ind w:firstLine="420"/>
              <w:jc w:val="left"/>
              <w:rPr>
                <w:rFonts w:hAnsi="宋体" w:cs="宋体"/>
                <w:bCs/>
                <w:kern w:val="0"/>
                <w:szCs w:val="21"/>
              </w:rPr>
            </w:pPr>
            <w:r>
              <w:rPr>
                <w:rFonts w:hint="eastAsia" w:hAnsi="宋体" w:cs="宋体"/>
                <w:bCs/>
                <w:kern w:val="0"/>
                <w:szCs w:val="21"/>
              </w:rPr>
              <w:t>本项目中小企业扶持政策：</w:t>
            </w:r>
          </w:p>
          <w:p w14:paraId="3F7406F6">
            <w:pPr>
              <w:spacing w:line="300" w:lineRule="auto"/>
              <w:ind w:firstLine="420"/>
              <w:jc w:val="left"/>
              <w:rPr>
                <w:rFonts w:hAnsi="宋体" w:cs="宋体"/>
                <w:bCs/>
                <w:kern w:val="0"/>
                <w:szCs w:val="21"/>
              </w:rPr>
            </w:pPr>
            <w:r>
              <w:rPr>
                <w:rFonts w:hint="eastAsia" w:hAnsi="宋体" w:cs="宋体"/>
                <w:bCs/>
                <w:kern w:val="0"/>
                <w:szCs w:val="21"/>
              </w:rPr>
              <w:t>1.【预留份额政策】本项目专门面向中小企业采购，供应商应为中小企业（监狱企业、残疾人福利性单位视同小型、微型企业）：</w:t>
            </w:r>
          </w:p>
          <w:p w14:paraId="48B44DD9">
            <w:pPr>
              <w:spacing w:line="300" w:lineRule="auto"/>
              <w:ind w:firstLine="420"/>
              <w:jc w:val="left"/>
              <w:rPr>
                <w:rFonts w:hAnsi="宋体" w:cs="宋体"/>
                <w:bCs/>
                <w:kern w:val="0"/>
                <w:szCs w:val="21"/>
              </w:rPr>
            </w:pPr>
            <w:r>
              <w:rPr>
                <w:rFonts w:hint="eastAsia" w:hAnsi="宋体" w:cs="宋体"/>
                <w:bCs/>
                <w:kern w:val="0"/>
                <w:szCs w:val="21"/>
              </w:rPr>
              <w:t>（1）中小企业须提供《中小企业声明函》，附在资格证明文件内，否则不享受预留份额政策；</w:t>
            </w:r>
          </w:p>
          <w:p w14:paraId="0771D17B">
            <w:pPr>
              <w:spacing w:line="300" w:lineRule="auto"/>
              <w:ind w:firstLine="420"/>
              <w:jc w:val="left"/>
              <w:rPr>
                <w:rFonts w:hAnsi="宋体" w:cs="宋体"/>
                <w:bCs/>
                <w:kern w:val="0"/>
                <w:szCs w:val="21"/>
              </w:rPr>
            </w:pPr>
            <w:r>
              <w:rPr>
                <w:rFonts w:hint="eastAsia" w:hAnsi="宋体" w:cs="宋体"/>
                <w:bCs/>
                <w:kern w:val="0"/>
                <w:szCs w:val="21"/>
              </w:rPr>
              <w:t>（2）监狱企业须提供由省级以上监狱管理局、戒毒管理局（含新疆生产建设兵团）出具的属于监狱企业的证明文件，附在资格证明文件内，否则不享受预留份额政策；</w:t>
            </w:r>
          </w:p>
          <w:p w14:paraId="48B6ABDE">
            <w:pPr>
              <w:spacing w:line="276" w:lineRule="auto"/>
              <w:ind w:firstLine="420"/>
              <w:rPr>
                <w:rFonts w:hAnsi="宋体" w:cs="宋体"/>
                <w:color w:val="0000FF"/>
                <w:szCs w:val="21"/>
              </w:rPr>
            </w:pPr>
            <w:r>
              <w:rPr>
                <w:rFonts w:hint="eastAsia" w:hAnsi="宋体" w:cs="宋体"/>
                <w:bCs/>
                <w:kern w:val="0"/>
                <w:szCs w:val="21"/>
              </w:rPr>
              <w:t>（3）残疾人福利性单位须提供《残疾人福利性单位声明函》，附在资格证明文件内，否则不享受预留份额政策。</w:t>
            </w:r>
          </w:p>
        </w:tc>
      </w:tr>
      <w:tr w14:paraId="256B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890CF94">
            <w:pPr>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20</w:t>
            </w:r>
          </w:p>
        </w:tc>
        <w:tc>
          <w:tcPr>
            <w:tcW w:w="1536" w:type="dxa"/>
            <w:shd w:val="clear" w:color="auto" w:fill="E0E0E0"/>
            <w:vAlign w:val="center"/>
          </w:tcPr>
          <w:p w14:paraId="4069BA20">
            <w:pPr>
              <w:ind w:firstLine="0" w:firstLineChars="0"/>
              <w:jc w:val="center"/>
              <w:rPr>
                <w:rFonts w:asciiTheme="minorEastAsia" w:hAnsiTheme="minorEastAsia" w:eastAsiaTheme="minorEastAsia"/>
                <w:b/>
                <w:color w:val="000000" w:themeColor="text1"/>
                <w:szCs w:val="21"/>
              </w:rPr>
            </w:pPr>
            <w:r>
              <w:rPr>
                <w:rFonts w:hint="eastAsia" w:cs="宋体" w:asciiTheme="minorEastAsia" w:hAnsiTheme="minorEastAsia" w:eastAsiaTheme="minorEastAsia"/>
                <w:b/>
                <w:color w:val="000000" w:themeColor="text1"/>
                <w:szCs w:val="21"/>
              </w:rPr>
              <w:t>信贷政策</w:t>
            </w:r>
          </w:p>
        </w:tc>
        <w:tc>
          <w:tcPr>
            <w:tcW w:w="8248" w:type="dxa"/>
            <w:gridSpan w:val="3"/>
            <w:shd w:val="clear" w:color="auto" w:fill="FFFFFF"/>
            <w:vAlign w:val="center"/>
          </w:tcPr>
          <w:p w14:paraId="0897D952">
            <w:pPr>
              <w:ind w:firstLine="420"/>
              <w:jc w:val="left"/>
              <w:rPr>
                <w:rFonts w:hAnsi="宋体" w:cs="宋体"/>
                <w:szCs w:val="21"/>
              </w:rPr>
            </w:pPr>
            <w:r>
              <w:rPr>
                <w:rFonts w:hint="eastAsia"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4A90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280B340B">
                  <w:pPr>
                    <w:ind w:firstLine="420"/>
                    <w:jc w:val="center"/>
                    <w:rPr>
                      <w:rFonts w:hAnsi="宋体" w:cs="宋体"/>
                      <w:szCs w:val="21"/>
                    </w:rPr>
                  </w:pPr>
                  <w:r>
                    <w:rPr>
                      <w:rFonts w:hint="eastAsia" w:hAnsi="宋体" w:cs="宋体"/>
                      <w:szCs w:val="21"/>
                    </w:rPr>
                    <w:t>舟山市政府采购信用融资合作银行</w:t>
                  </w:r>
                </w:p>
              </w:tc>
            </w:tr>
            <w:tr w14:paraId="2D80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1518" w:type="dxa"/>
                  <w:shd w:val="clear" w:color="auto" w:fill="auto"/>
                  <w:vAlign w:val="center"/>
                </w:tcPr>
                <w:p w14:paraId="2D3AD12A">
                  <w:pPr>
                    <w:spacing w:line="360" w:lineRule="exact"/>
                    <w:ind w:firstLine="0" w:firstLineChars="0"/>
                    <w:rPr>
                      <w:rFonts w:hAnsi="宋体" w:cs="宋体"/>
                      <w:szCs w:val="21"/>
                    </w:rPr>
                  </w:pPr>
                  <w:r>
                    <w:rPr>
                      <w:rFonts w:hint="eastAsia" w:hAnsi="宋体" w:cs="宋体"/>
                      <w:szCs w:val="21"/>
                    </w:rPr>
                    <w:t>银行名称</w:t>
                  </w:r>
                </w:p>
              </w:tc>
              <w:tc>
                <w:tcPr>
                  <w:tcW w:w="4111" w:type="dxa"/>
                  <w:shd w:val="clear" w:color="auto" w:fill="auto"/>
                  <w:vAlign w:val="center"/>
                </w:tcPr>
                <w:p w14:paraId="7B58C78D">
                  <w:pPr>
                    <w:spacing w:line="360" w:lineRule="exact"/>
                    <w:ind w:firstLine="420"/>
                    <w:jc w:val="center"/>
                    <w:rPr>
                      <w:rFonts w:hAnsi="宋体" w:cs="宋体"/>
                      <w:szCs w:val="21"/>
                    </w:rPr>
                  </w:pPr>
                  <w:r>
                    <w:rPr>
                      <w:rFonts w:hint="eastAsia" w:hAnsi="宋体" w:cs="宋体"/>
                      <w:szCs w:val="21"/>
                    </w:rPr>
                    <w:t>产品特点</w:t>
                  </w:r>
                </w:p>
              </w:tc>
              <w:tc>
                <w:tcPr>
                  <w:tcW w:w="850" w:type="dxa"/>
                  <w:shd w:val="clear" w:color="auto" w:fill="auto"/>
                  <w:vAlign w:val="center"/>
                </w:tcPr>
                <w:p w14:paraId="275B7A36">
                  <w:pPr>
                    <w:spacing w:line="360" w:lineRule="exact"/>
                    <w:ind w:firstLine="0" w:firstLineChars="0"/>
                    <w:rPr>
                      <w:rFonts w:hAnsi="宋体" w:cs="宋体"/>
                      <w:szCs w:val="21"/>
                    </w:rPr>
                  </w:pPr>
                  <w:r>
                    <w:rPr>
                      <w:rFonts w:hint="eastAsia" w:hAnsi="宋体" w:cs="宋体"/>
                      <w:szCs w:val="21"/>
                    </w:rPr>
                    <w:t>经办人</w:t>
                  </w:r>
                </w:p>
              </w:tc>
              <w:tc>
                <w:tcPr>
                  <w:tcW w:w="2418" w:type="dxa"/>
                  <w:shd w:val="clear" w:color="auto" w:fill="auto"/>
                  <w:vAlign w:val="center"/>
                </w:tcPr>
                <w:p w14:paraId="59E03CA6">
                  <w:pPr>
                    <w:spacing w:line="360" w:lineRule="exact"/>
                    <w:ind w:firstLine="210" w:firstLineChars="100"/>
                    <w:rPr>
                      <w:rFonts w:hAnsi="宋体" w:cs="宋体"/>
                      <w:szCs w:val="21"/>
                    </w:rPr>
                  </w:pPr>
                  <w:r>
                    <w:rPr>
                      <w:rFonts w:hint="eastAsia" w:hAnsi="宋体" w:cs="宋体"/>
                      <w:szCs w:val="21"/>
                    </w:rPr>
                    <w:t>联系方式</w:t>
                  </w:r>
                </w:p>
              </w:tc>
            </w:tr>
            <w:tr w14:paraId="3CB9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0C7A0639">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中国工商银行股份有限公司舟山分行</w:t>
                  </w:r>
                </w:p>
              </w:tc>
              <w:tc>
                <w:tcPr>
                  <w:tcW w:w="4111" w:type="dxa"/>
                  <w:shd w:val="clear" w:color="auto" w:fill="auto"/>
                </w:tcPr>
                <w:p w14:paraId="7EE1D96D">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融资额度高，融资金额最高可至订单金额70%，线上申请，随借随还。2.融资利率低，最低可至当期LPR利率。</w:t>
                  </w:r>
                </w:p>
                <w:p w14:paraId="0BA2B691">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3.担保方式灵活，以政府采购合同进行融资，无需另外抵押。</w:t>
                  </w:r>
                </w:p>
              </w:tc>
              <w:tc>
                <w:tcPr>
                  <w:tcW w:w="850" w:type="dxa"/>
                  <w:shd w:val="clear" w:color="auto" w:fill="auto"/>
                  <w:vAlign w:val="center"/>
                </w:tcPr>
                <w:p w14:paraId="5EA914FD">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柳超颖</w:t>
                  </w:r>
                </w:p>
              </w:tc>
              <w:tc>
                <w:tcPr>
                  <w:tcW w:w="2418" w:type="dxa"/>
                  <w:shd w:val="clear" w:color="auto" w:fill="auto"/>
                  <w:vAlign w:val="center"/>
                </w:tcPr>
                <w:p w14:paraId="71E48BBB">
                  <w:pPr>
                    <w:spacing w:line="360" w:lineRule="exact"/>
                    <w:ind w:firstLine="0"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0580-2166242,</w:t>
                  </w:r>
                </w:p>
                <w:p w14:paraId="4D68883D">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 xml:space="preserve"> 15858076468</w:t>
                  </w:r>
                </w:p>
              </w:tc>
            </w:tr>
            <w:tr w14:paraId="5837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32AE066C">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中国建设银行股份有限公司舟山分行</w:t>
                  </w:r>
                </w:p>
              </w:tc>
              <w:tc>
                <w:tcPr>
                  <w:tcW w:w="4111" w:type="dxa"/>
                  <w:shd w:val="clear" w:color="auto" w:fill="auto"/>
                </w:tcPr>
                <w:p w14:paraId="63D0FACF">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快速便捷：全流程线上操作，通过浙江省政府采购网数据审核信用额度，建行供应链平台快速放款。</w:t>
                  </w:r>
                </w:p>
                <w:p w14:paraId="7DE92D84">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申请额度高：单笔融资额度最高可达政府采购合同金额的90%，单户额度最高可达3000万。</w:t>
                  </w:r>
                </w:p>
                <w:p w14:paraId="35446934">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无需额外抵押：以浙江省政府采购网备案公示的政府采购合同进行融资，无需额外抵押担保。</w:t>
                  </w:r>
                </w:p>
                <w:p w14:paraId="3B9ECAA7">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利率优惠：给予流动资金贷款最优惠利率。</w:t>
                  </w:r>
                </w:p>
              </w:tc>
              <w:tc>
                <w:tcPr>
                  <w:tcW w:w="850" w:type="dxa"/>
                  <w:shd w:val="clear" w:color="auto" w:fill="auto"/>
                  <w:vAlign w:val="center"/>
                </w:tcPr>
                <w:p w14:paraId="6CD60CBC">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普陀片区：蔡妮妮</w:t>
                  </w:r>
                </w:p>
                <w:p w14:paraId="593AFD57">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定海片区：杨莹</w:t>
                  </w:r>
                </w:p>
                <w:p w14:paraId="6B29E41E">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自贸区片区：方晓</w:t>
                  </w:r>
                </w:p>
              </w:tc>
              <w:tc>
                <w:tcPr>
                  <w:tcW w:w="2418" w:type="dxa"/>
                  <w:shd w:val="clear" w:color="auto" w:fill="auto"/>
                  <w:vAlign w:val="center"/>
                </w:tcPr>
                <w:p w14:paraId="40BE268A">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普陀片区：</w:t>
                  </w:r>
                </w:p>
                <w:p w14:paraId="30820696">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13957201791</w:t>
                  </w:r>
                </w:p>
                <w:p w14:paraId="22F37445">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定海片区：</w:t>
                  </w:r>
                </w:p>
                <w:p w14:paraId="13BE6FD3">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13655803997</w:t>
                  </w:r>
                </w:p>
                <w:p w14:paraId="6E9EDF1D">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自贸区片区：</w:t>
                  </w:r>
                </w:p>
                <w:p w14:paraId="00DF96A9">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13587086324</w:t>
                  </w:r>
                </w:p>
              </w:tc>
            </w:tr>
            <w:tr w14:paraId="4EF0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08662691">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杭州银行股份有限公司舟山市分行</w:t>
                  </w:r>
                </w:p>
              </w:tc>
              <w:tc>
                <w:tcPr>
                  <w:tcW w:w="4111" w:type="dxa"/>
                  <w:shd w:val="clear" w:color="auto" w:fill="auto"/>
                </w:tcPr>
                <w:p w14:paraId="20922F3A">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38DADA04">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方经理</w:t>
                  </w:r>
                </w:p>
              </w:tc>
              <w:tc>
                <w:tcPr>
                  <w:tcW w:w="2418" w:type="dxa"/>
                  <w:shd w:val="clear" w:color="auto" w:fill="auto"/>
                  <w:vAlign w:val="center"/>
                </w:tcPr>
                <w:p w14:paraId="262DBA9B">
                  <w:pPr>
                    <w:spacing w:line="360" w:lineRule="exact"/>
                    <w:ind w:firstLine="0"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0580-2185201，</w:t>
                  </w:r>
                </w:p>
                <w:p w14:paraId="422A5827">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18205800451</w:t>
                  </w:r>
                </w:p>
              </w:tc>
            </w:tr>
            <w:tr w14:paraId="5EDC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05680437">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招商银行股份有限公司浙江自贸试验区舟山分行</w:t>
                  </w:r>
                </w:p>
              </w:tc>
              <w:tc>
                <w:tcPr>
                  <w:tcW w:w="4111" w:type="dxa"/>
                  <w:shd w:val="clear" w:color="auto" w:fill="auto"/>
                </w:tcPr>
                <w:p w14:paraId="1D080792">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7C862180">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李玲</w:t>
                  </w:r>
                </w:p>
              </w:tc>
              <w:tc>
                <w:tcPr>
                  <w:tcW w:w="2418" w:type="dxa"/>
                  <w:shd w:val="clear" w:color="auto" w:fill="auto"/>
                  <w:vAlign w:val="center"/>
                </w:tcPr>
                <w:p w14:paraId="3B932882">
                  <w:pPr>
                    <w:spacing w:line="360" w:lineRule="exact"/>
                    <w:ind w:firstLine="0"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0580-2061710，</w:t>
                  </w:r>
                </w:p>
                <w:p w14:paraId="321C61E3">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13957227971</w:t>
                  </w:r>
                </w:p>
              </w:tc>
            </w:tr>
            <w:tr w14:paraId="1F14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60AA367D">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温州银行股份有限公司舟山市分行</w:t>
                  </w:r>
                </w:p>
              </w:tc>
              <w:tc>
                <w:tcPr>
                  <w:tcW w:w="4111" w:type="dxa"/>
                  <w:shd w:val="clear" w:color="auto" w:fill="auto"/>
                </w:tcPr>
                <w:p w14:paraId="4CEF28E0">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单户授信敞口最高不超过1000万元，且最高额度核定一般不超过借款人（含实际控制人控制的其他经营实体）最近13个月合计有效中标合同金额的70%。</w:t>
                  </w:r>
                </w:p>
                <w:p w14:paraId="1A71A7F5">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0E762FD0">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借款人中标采购人自行采购项目并向我行发起授信申请的，单笔业务授信敞口不超500万元，且不超过借款人中标通知书承载的中标金额或本次申请授信提供的采购合同的80%。</w:t>
                  </w:r>
                </w:p>
                <w:p w14:paraId="4DA57ACE">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493BB489">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郑贤栋</w:t>
                  </w:r>
                </w:p>
              </w:tc>
              <w:tc>
                <w:tcPr>
                  <w:tcW w:w="2418" w:type="dxa"/>
                  <w:shd w:val="clear" w:color="auto" w:fill="auto"/>
                  <w:vAlign w:val="center"/>
                </w:tcPr>
                <w:p w14:paraId="0F81B000">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058—8866086</w:t>
                  </w:r>
                </w:p>
              </w:tc>
            </w:tr>
            <w:tr w14:paraId="634A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1A9FC8B7">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交通银行股份有限公司舟山分行</w:t>
                  </w:r>
                </w:p>
              </w:tc>
              <w:tc>
                <w:tcPr>
                  <w:tcW w:w="4111" w:type="dxa"/>
                  <w:shd w:val="clear" w:color="auto" w:fill="auto"/>
                </w:tcPr>
                <w:p w14:paraId="57A62483">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59233813">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赵争艳</w:t>
                  </w:r>
                </w:p>
              </w:tc>
              <w:tc>
                <w:tcPr>
                  <w:tcW w:w="2418" w:type="dxa"/>
                  <w:shd w:val="clear" w:color="auto" w:fill="auto"/>
                  <w:vAlign w:val="center"/>
                </w:tcPr>
                <w:p w14:paraId="73B0A408">
                  <w:pPr>
                    <w:spacing w:line="360" w:lineRule="exact"/>
                    <w:ind w:firstLine="0"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0580-2260728</w:t>
                  </w:r>
                </w:p>
                <w:p w14:paraId="04D68DD3">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13758007280</w:t>
                  </w:r>
                </w:p>
              </w:tc>
            </w:tr>
            <w:tr w14:paraId="30A7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3F7D5B68">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中信银行股份有限公司舟山分行</w:t>
                  </w:r>
                </w:p>
              </w:tc>
              <w:tc>
                <w:tcPr>
                  <w:tcW w:w="4111" w:type="dxa"/>
                  <w:shd w:val="clear" w:color="auto" w:fill="auto"/>
                </w:tcPr>
                <w:p w14:paraId="4E73401A">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69B0D1CC">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黄丽</w:t>
                  </w:r>
                </w:p>
              </w:tc>
              <w:tc>
                <w:tcPr>
                  <w:tcW w:w="2418" w:type="dxa"/>
                  <w:shd w:val="clear" w:color="auto" w:fill="auto"/>
                  <w:vAlign w:val="center"/>
                </w:tcPr>
                <w:p w14:paraId="0463FE35">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13905808032</w:t>
                  </w:r>
                </w:p>
              </w:tc>
            </w:tr>
            <w:tr w14:paraId="6875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3BDEC94F">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泰隆银行舟山市分行</w:t>
                  </w:r>
                </w:p>
              </w:tc>
              <w:tc>
                <w:tcPr>
                  <w:tcW w:w="4111" w:type="dxa"/>
                  <w:shd w:val="clear" w:color="auto" w:fill="auto"/>
                </w:tcPr>
                <w:p w14:paraId="2773881D">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28E147FD">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胡亢宇</w:t>
                  </w:r>
                </w:p>
              </w:tc>
              <w:tc>
                <w:tcPr>
                  <w:tcW w:w="2418" w:type="dxa"/>
                  <w:shd w:val="clear" w:color="auto" w:fill="auto"/>
                  <w:vAlign w:val="center"/>
                </w:tcPr>
                <w:p w14:paraId="24FEBCBC">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17605868703</w:t>
                  </w:r>
                </w:p>
              </w:tc>
            </w:tr>
            <w:tr w14:paraId="0A5F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1518" w:type="dxa"/>
                  <w:shd w:val="clear" w:color="auto" w:fill="auto"/>
                  <w:vAlign w:val="center"/>
                </w:tcPr>
                <w:p w14:paraId="381A21EB">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中国农业银行股份有限公司舟山分行</w:t>
                  </w:r>
                </w:p>
              </w:tc>
              <w:tc>
                <w:tcPr>
                  <w:tcW w:w="4111" w:type="dxa"/>
                  <w:shd w:val="clear" w:color="auto" w:fill="auto"/>
                </w:tcPr>
                <w:p w14:paraId="5C1485BE">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4F8FB6AA">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苏华瞻</w:t>
                  </w:r>
                </w:p>
              </w:tc>
              <w:tc>
                <w:tcPr>
                  <w:tcW w:w="2418" w:type="dxa"/>
                  <w:shd w:val="clear" w:color="auto" w:fill="auto"/>
                  <w:vAlign w:val="center"/>
                </w:tcPr>
                <w:p w14:paraId="5575CEB0">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13967228926</w:t>
                  </w:r>
                </w:p>
              </w:tc>
            </w:tr>
            <w:tr w14:paraId="7134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7FC7755F">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中国邮政储蓄银行股份有限公司舟山市分行</w:t>
                  </w:r>
                </w:p>
              </w:tc>
              <w:tc>
                <w:tcPr>
                  <w:tcW w:w="4111" w:type="dxa"/>
                  <w:shd w:val="clear" w:color="auto" w:fill="auto"/>
                </w:tcPr>
                <w:p w14:paraId="00EC10BB">
                  <w:pPr>
                    <w:spacing w:line="360" w:lineRule="exact"/>
                    <w:ind w:firstLine="420"/>
                    <w:rPr>
                      <w:rFonts w:hAnsi="宋体" w:cs="宋体"/>
                      <w:color w:val="000000" w:themeColor="text1"/>
                      <w:szCs w:val="21"/>
                    </w:rPr>
                  </w:pPr>
                  <w:r>
                    <w:rPr>
                      <w:rFonts w:hint="eastAsia" w:cs="宋体" w:asciiTheme="minorEastAsia" w:hAnsiTheme="minorEastAsia" w:eastAsiaTheme="minorEastAsia"/>
                      <w:color w:val="000000" w:themeColor="text1"/>
                      <w:szCs w:val="21"/>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5540BA91">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蒋志燕</w:t>
                  </w:r>
                </w:p>
              </w:tc>
              <w:tc>
                <w:tcPr>
                  <w:tcW w:w="2418" w:type="dxa"/>
                  <w:shd w:val="clear" w:color="auto" w:fill="auto"/>
                  <w:vAlign w:val="center"/>
                </w:tcPr>
                <w:p w14:paraId="1F33026B">
                  <w:pPr>
                    <w:spacing w:line="360" w:lineRule="exact"/>
                    <w:ind w:firstLine="0" w:firstLineChars="0"/>
                    <w:rPr>
                      <w:rFonts w:hAnsi="宋体" w:cs="宋体"/>
                      <w:color w:val="000000" w:themeColor="text1"/>
                      <w:szCs w:val="21"/>
                    </w:rPr>
                  </w:pPr>
                  <w:r>
                    <w:rPr>
                      <w:rFonts w:hint="eastAsia" w:cs="宋体" w:asciiTheme="minorEastAsia" w:hAnsiTheme="minorEastAsia" w:eastAsiaTheme="minorEastAsia"/>
                      <w:color w:val="000000" w:themeColor="text1"/>
                      <w:szCs w:val="21"/>
                    </w:rPr>
                    <w:t>13732527321</w:t>
                  </w:r>
                </w:p>
              </w:tc>
            </w:tr>
          </w:tbl>
          <w:p w14:paraId="5D6605C3">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2.一般步骤</w:t>
            </w:r>
          </w:p>
          <w:p w14:paraId="78011306">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（1）供应商先与银行对接，办理融资前期手续；</w:t>
            </w:r>
          </w:p>
          <w:p w14:paraId="47C0E04A">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（2）供应商中标后，凭中标通知书等材料，向相关合作银行发出融资申请；</w:t>
            </w:r>
          </w:p>
          <w:p w14:paraId="6F33BE6E">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（3）银行、供应商线上办理审批、放贷事宜。</w:t>
            </w:r>
          </w:p>
          <w:p w14:paraId="71503684">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3.注意事项</w:t>
            </w:r>
          </w:p>
          <w:p w14:paraId="4122E012">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（1）中标供应商需确保政府采购合同的收款账户与融资银行开户账户一致。</w:t>
            </w:r>
          </w:p>
          <w:p w14:paraId="2F9FA065">
            <w:pPr>
              <w:spacing w:line="360" w:lineRule="exact"/>
              <w:ind w:firstLine="42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（2）用于政府采购信用融资的政府采购合同，应当包含如下条款：“第   条：政府采购合同贷款</w:t>
            </w:r>
          </w:p>
          <w:p w14:paraId="0744F290">
            <w:pPr>
              <w:spacing w:line="360" w:lineRule="exact"/>
              <w:ind w:firstLine="210" w:firstLineChars="1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本合同同时用于乙方向      银行（金融机构）申请政府采购信用贷款。</w:t>
            </w:r>
          </w:p>
          <w:p w14:paraId="2854F93E">
            <w:pPr>
              <w:spacing w:line="360" w:lineRule="exact"/>
              <w:ind w:firstLine="420"/>
              <w:rPr>
                <w:rFonts w:hAnsi="宋体" w:cs="宋体"/>
                <w:szCs w:val="21"/>
              </w:rPr>
            </w:pPr>
            <w:r>
              <w:rPr>
                <w:rFonts w:hint="eastAsia" w:cs="宋体" w:asciiTheme="minorEastAsia" w:hAnsiTheme="minorEastAsia" w:eastAsiaTheme="minorEastAsia"/>
                <w:color w:val="000000" w:themeColor="text1"/>
                <w:szCs w:val="21"/>
              </w:rPr>
              <w:t>本</w:t>
            </w:r>
            <w:r>
              <w:rPr>
                <w:rFonts w:cs="宋体" w:asciiTheme="minorEastAsia" w:hAnsiTheme="minorEastAsia" w:eastAsiaTheme="minorEastAsia"/>
                <w:color w:val="000000" w:themeColor="text1"/>
                <w:szCs w:val="21"/>
              </w:rPr>
              <w:t>合同一经签订，原则上不得更改</w:t>
            </w:r>
            <w:r>
              <w:rPr>
                <w:rFonts w:hint="eastAsia" w:cs="宋体" w:asciiTheme="minorEastAsia" w:hAnsiTheme="minorEastAsia" w:eastAsiaTheme="minorEastAsia"/>
                <w:color w:val="000000" w:themeColor="text1"/>
                <w:szCs w:val="21"/>
              </w:rPr>
              <w:t>乙方收</w:t>
            </w:r>
            <w:r>
              <w:rPr>
                <w:rFonts w:cs="宋体" w:asciiTheme="minorEastAsia" w:hAnsiTheme="minorEastAsia" w:eastAsiaTheme="minorEastAsia"/>
                <w:color w:val="000000" w:themeColor="text1"/>
                <w:szCs w:val="21"/>
              </w:rPr>
              <w:t>款</w:t>
            </w:r>
            <w:r>
              <w:rPr>
                <w:rFonts w:hint="eastAsia" w:cs="宋体" w:asciiTheme="minorEastAsia" w:hAnsiTheme="minorEastAsia" w:eastAsiaTheme="minorEastAsia"/>
                <w:color w:val="000000" w:themeColor="text1"/>
                <w:szCs w:val="21"/>
              </w:rPr>
              <w:t>账户</w:t>
            </w:r>
            <w:r>
              <w:rPr>
                <w:rFonts w:cs="宋体" w:asciiTheme="minorEastAsia" w:hAnsiTheme="minorEastAsia" w:eastAsiaTheme="minorEastAsia"/>
                <w:color w:val="000000" w:themeColor="text1"/>
                <w:szCs w:val="21"/>
              </w:rPr>
              <w:t>信息</w:t>
            </w:r>
            <w:r>
              <w:rPr>
                <w:rFonts w:hint="eastAsia" w:cs="宋体" w:asciiTheme="minorEastAsia" w:hAnsiTheme="minorEastAsia" w:eastAsiaTheme="minorEastAsia"/>
                <w:color w:val="000000" w:themeColor="text1"/>
                <w:szCs w:val="21"/>
              </w:rPr>
              <w:t>。确</w:t>
            </w:r>
            <w:r>
              <w:rPr>
                <w:rFonts w:cs="宋体" w:asciiTheme="minorEastAsia" w:hAnsiTheme="minorEastAsia" w:eastAsiaTheme="minorEastAsia"/>
                <w:color w:val="000000" w:themeColor="text1"/>
                <w:szCs w:val="21"/>
              </w:rPr>
              <w:t>须更改的，</w:t>
            </w:r>
            <w:r>
              <w:rPr>
                <w:rFonts w:hint="eastAsia" w:cs="宋体" w:asciiTheme="minorEastAsia" w:hAnsiTheme="minorEastAsia" w:eastAsiaTheme="minorEastAsia"/>
                <w:color w:val="000000" w:themeColor="text1"/>
                <w:szCs w:val="21"/>
              </w:rPr>
              <w:t>乙方应</w:t>
            </w:r>
            <w:r>
              <w:rPr>
                <w:rFonts w:cs="宋体" w:asciiTheme="minorEastAsia" w:hAnsiTheme="minorEastAsia" w:eastAsiaTheme="minorEastAsia"/>
                <w:color w:val="000000" w:themeColor="text1"/>
                <w:szCs w:val="21"/>
              </w:rPr>
              <w:t>取得</w:t>
            </w:r>
            <w:r>
              <w:rPr>
                <w:rFonts w:hint="eastAsia" w:cs="宋体" w:asciiTheme="minorEastAsia" w:hAnsiTheme="minorEastAsia" w:eastAsiaTheme="minorEastAsia"/>
                <w:color w:val="000000" w:themeColor="text1"/>
                <w:szCs w:val="21"/>
              </w:rPr>
              <w:t>原</w:t>
            </w:r>
            <w:r>
              <w:rPr>
                <w:rFonts w:cs="宋体" w:asciiTheme="minorEastAsia" w:hAnsiTheme="minorEastAsia" w:eastAsiaTheme="minorEastAsia"/>
                <w:color w:val="000000" w:themeColor="text1"/>
                <w:szCs w:val="21"/>
              </w:rPr>
              <w:t>合同收款账户开户银行书面同意，</w:t>
            </w:r>
            <w:r>
              <w:rPr>
                <w:rFonts w:hint="eastAsia" w:cs="宋体" w:asciiTheme="minorEastAsia" w:hAnsiTheme="minorEastAsia" w:eastAsiaTheme="minorEastAsia"/>
                <w:color w:val="000000" w:themeColor="text1"/>
                <w:szCs w:val="21"/>
              </w:rPr>
              <w:t>否则修改后</w:t>
            </w:r>
            <w:r>
              <w:rPr>
                <w:rFonts w:cs="宋体" w:asciiTheme="minorEastAsia" w:hAnsiTheme="minorEastAsia" w:eastAsiaTheme="minorEastAsia"/>
                <w:color w:val="000000" w:themeColor="text1"/>
                <w:szCs w:val="21"/>
              </w:rPr>
              <w:t>的合同不予</w:t>
            </w:r>
            <w:r>
              <w:rPr>
                <w:rFonts w:hint="eastAsia" w:cs="宋体" w:asciiTheme="minorEastAsia" w:hAnsiTheme="minorEastAsia" w:eastAsiaTheme="minorEastAsia"/>
                <w:color w:val="000000" w:themeColor="text1"/>
                <w:szCs w:val="21"/>
              </w:rPr>
              <w:t>备案</w:t>
            </w:r>
            <w:r>
              <w:rPr>
                <w:rFonts w:cs="宋体" w:asciiTheme="minorEastAsia" w:hAnsiTheme="minorEastAsia" w:eastAsiaTheme="minorEastAsia"/>
                <w:color w:val="000000" w:themeColor="text1"/>
                <w:szCs w:val="21"/>
              </w:rPr>
              <w:t>，采购资金不予</w:t>
            </w:r>
            <w:r>
              <w:rPr>
                <w:rFonts w:hint="eastAsia" w:cs="宋体" w:asciiTheme="minorEastAsia" w:hAnsiTheme="minorEastAsia" w:eastAsiaTheme="minorEastAsia"/>
                <w:color w:val="000000" w:themeColor="text1"/>
                <w:szCs w:val="21"/>
              </w:rPr>
              <w:t>支付。</w:t>
            </w:r>
            <w:r>
              <w:rPr>
                <w:rFonts w:hint="eastAsia" w:hAnsi="宋体" w:cs="宋体"/>
                <w:szCs w:val="21"/>
              </w:rPr>
              <w:t>”</w:t>
            </w:r>
          </w:p>
        </w:tc>
      </w:tr>
      <w:tr w14:paraId="291C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0C736C1">
            <w:pPr>
              <w:ind w:firstLine="0" w:firstLineChars="0"/>
              <w:jc w:val="center"/>
              <w:rPr>
                <w:rFonts w:asciiTheme="minorEastAsia" w:hAnsiTheme="minorEastAsia" w:eastAsiaTheme="minorEastAsia"/>
                <w:b/>
                <w:szCs w:val="21"/>
              </w:rPr>
            </w:pPr>
            <w:r>
              <w:rPr>
                <w:rFonts w:hint="eastAsia" w:asciiTheme="minorEastAsia" w:hAnsiTheme="minorEastAsia" w:eastAsiaTheme="minorEastAsia"/>
                <w:b/>
                <w:szCs w:val="21"/>
              </w:rPr>
              <w:t>21</w:t>
            </w:r>
          </w:p>
        </w:tc>
        <w:tc>
          <w:tcPr>
            <w:tcW w:w="1536" w:type="dxa"/>
            <w:shd w:val="clear" w:color="auto" w:fill="E0E0E0"/>
            <w:vAlign w:val="center"/>
          </w:tcPr>
          <w:p w14:paraId="6C4BAFC2">
            <w:pPr>
              <w:ind w:firstLine="0" w:firstLineChars="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特别说明</w:t>
            </w:r>
          </w:p>
        </w:tc>
        <w:tc>
          <w:tcPr>
            <w:tcW w:w="8248" w:type="dxa"/>
            <w:gridSpan w:val="3"/>
            <w:shd w:val="clear" w:color="auto" w:fill="FFFFFF"/>
            <w:vAlign w:val="center"/>
          </w:tcPr>
          <w:p w14:paraId="6308BD24">
            <w:pPr>
              <w:numPr>
                <w:ilvl w:val="0"/>
                <w:numId w:val="6"/>
              </w:numPr>
              <w:spacing w:line="36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第二、第三中标候选人确定后，三家中标候选人在三日历天内（以网上公布中标候选人之时起）提供证明材料原件，经采购人确认，若查为虚假资料则取消中标候选人资格。若无法在规定时间内提供资料的，取消中标候选人资格。</w:t>
            </w:r>
          </w:p>
          <w:p w14:paraId="15AC4D79">
            <w:pPr>
              <w:spacing w:line="360" w:lineRule="exact"/>
              <w:ind w:firstLine="0"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注：外地单位（以网上公布中标候选人之时起）在邮寄寄出之时起三日历天内提供证明材料原件，经采购人确认，若查为虚假资料则取消中标候选人资格。若无法在规定时间内提供资料的，取消中标候选人资格。</w:t>
            </w:r>
          </w:p>
        </w:tc>
      </w:tr>
    </w:tbl>
    <w:p w14:paraId="2603AFE3">
      <w:pPr>
        <w:pStyle w:val="3"/>
        <w:ind w:firstLine="0" w:firstLineChars="0"/>
      </w:pPr>
    </w:p>
    <w:p w14:paraId="6665372A">
      <w:pPr>
        <w:pStyle w:val="6"/>
      </w:pPr>
      <w:r>
        <w:t>总则</w:t>
      </w:r>
    </w:p>
    <w:p w14:paraId="4C1C0AB7">
      <w:pPr>
        <w:pStyle w:val="7"/>
        <w:numPr>
          <w:ilvl w:val="0"/>
          <w:numId w:val="0"/>
        </w:numPr>
      </w:pPr>
      <w:r>
        <w:rPr>
          <w:rFonts w:hint="eastAsia"/>
        </w:rPr>
        <w:t>（一）适用范围</w:t>
      </w:r>
    </w:p>
    <w:p w14:paraId="3B4011EA">
      <w:pPr>
        <w:ind w:firstLine="420"/>
      </w:pPr>
      <w:r>
        <w:rPr>
          <w:rFonts w:hint="eastAsia"/>
        </w:rPr>
        <w:t>本招标文件适用于</w:t>
      </w:r>
      <w:r>
        <w:rPr>
          <w:rFonts w:hint="eastAsia"/>
          <w:u w:val="single"/>
        </w:rPr>
        <w:t>2025年三角梅养护、搬运项目</w:t>
      </w:r>
      <w:r>
        <w:rPr>
          <w:rFonts w:hint="eastAsia"/>
        </w:rPr>
        <w:t>的招标、投标、评标、定标、验收、合同履约、付款等行为（法律、法规另有规定的，从其规定）。</w:t>
      </w:r>
    </w:p>
    <w:p w14:paraId="34B0DF82">
      <w:pPr>
        <w:pStyle w:val="7"/>
        <w:numPr>
          <w:ilvl w:val="0"/>
          <w:numId w:val="0"/>
        </w:numPr>
      </w:pPr>
      <w:r>
        <w:rPr>
          <w:rFonts w:hint="eastAsia"/>
        </w:rPr>
        <w:t>（二）定义</w:t>
      </w:r>
    </w:p>
    <w:p w14:paraId="18519DAE">
      <w:pPr>
        <w:pStyle w:val="56"/>
        <w:numPr>
          <w:ilvl w:val="0"/>
          <w:numId w:val="7"/>
        </w:numPr>
        <w:ind w:firstLineChars="0"/>
      </w:pPr>
      <w:r>
        <w:rPr>
          <w:rFonts w:hint="eastAsia"/>
        </w:rPr>
        <w:t>“采购组织机构”系指组织本次招标的采购人和招标代理机构。</w:t>
      </w:r>
    </w:p>
    <w:p w14:paraId="77E026B1">
      <w:pPr>
        <w:pStyle w:val="56"/>
        <w:numPr>
          <w:ilvl w:val="0"/>
          <w:numId w:val="7"/>
        </w:numPr>
        <w:ind w:firstLineChars="0"/>
      </w:pPr>
      <w:r>
        <w:rPr>
          <w:rFonts w:hint="eastAsia"/>
        </w:rPr>
        <w:t>“投标人”系指向采购人提交投标文件的的法人、其他组织。</w:t>
      </w:r>
    </w:p>
    <w:p w14:paraId="1CEAAD81">
      <w:pPr>
        <w:pStyle w:val="56"/>
        <w:numPr>
          <w:ilvl w:val="0"/>
          <w:numId w:val="7"/>
        </w:numPr>
        <w:ind w:firstLineChars="0"/>
      </w:pPr>
      <w:r>
        <w:rPr>
          <w:rFonts w:hint="eastAsia"/>
        </w:rPr>
        <w:t>“负责人”系指法人企业的法定代表人，或其他组织为法律、行政法规规定代表单位行使职权的主要负责人。</w:t>
      </w:r>
    </w:p>
    <w:p w14:paraId="7C985E29">
      <w:pPr>
        <w:pStyle w:val="56"/>
        <w:numPr>
          <w:ilvl w:val="0"/>
          <w:numId w:val="7"/>
        </w:numPr>
        <w:ind w:firstLineChars="0"/>
      </w:pPr>
      <w:r>
        <w:rPr>
          <w:rFonts w:hint="eastAsia"/>
        </w:rPr>
        <w:t>“电子加密投标文件” 指通过“政采云电子交易客户端”完成投标文件编制后生成并加密的数据电文形式的投标文件，文件格式为.jmbs。</w:t>
      </w:r>
    </w:p>
    <w:p w14:paraId="28AF5235">
      <w:pPr>
        <w:pStyle w:val="56"/>
        <w:numPr>
          <w:ilvl w:val="0"/>
          <w:numId w:val="7"/>
        </w:numPr>
        <w:ind w:firstLineChars="0"/>
      </w:pPr>
      <w:r>
        <w:rPr>
          <w:rFonts w:hint="eastAsia"/>
        </w:rPr>
        <w:t>“备份投标文件”指与“电子加密投标文件”同时生成的数据电文形式的电子文件（备份标书），文件格式为.bfbs。</w:t>
      </w:r>
    </w:p>
    <w:p w14:paraId="4E1BE6EC">
      <w:pPr>
        <w:pStyle w:val="56"/>
        <w:numPr>
          <w:ilvl w:val="0"/>
          <w:numId w:val="7"/>
        </w:numPr>
        <w:ind w:firstLineChars="0"/>
      </w:pPr>
      <w:r>
        <w:rPr>
          <w:rFonts w:hint="eastAsia"/>
        </w:rPr>
        <w:t>“电子签章”指投标投标人通过“政府采购云平台”办理的CA锁进行的签章</w:t>
      </w:r>
    </w:p>
    <w:p w14:paraId="539D7461">
      <w:pPr>
        <w:pStyle w:val="56"/>
        <w:numPr>
          <w:ilvl w:val="0"/>
          <w:numId w:val="7"/>
        </w:numPr>
        <w:ind w:firstLineChars="0"/>
      </w:pPr>
      <w:r>
        <w:rPr>
          <w:rFonts w:hint="eastAsia"/>
        </w:rPr>
        <w:t>“项目”系指投标人按招标文件规定向采购人提供的产品和服务。</w:t>
      </w:r>
    </w:p>
    <w:p w14:paraId="5F75B9C3">
      <w:pPr>
        <w:pStyle w:val="56"/>
        <w:numPr>
          <w:ilvl w:val="0"/>
          <w:numId w:val="7"/>
        </w:numPr>
        <w:ind w:firstLineChars="0"/>
      </w:pPr>
      <w:r>
        <w:rPr>
          <w:rFonts w:hint="eastAsia"/>
        </w:rPr>
        <w:t>“中标人”是指经审查通过，并经公示无异议的投标人。</w:t>
      </w:r>
    </w:p>
    <w:p w14:paraId="5ABE33BA">
      <w:pPr>
        <w:pStyle w:val="56"/>
        <w:numPr>
          <w:ilvl w:val="0"/>
          <w:numId w:val="7"/>
        </w:numPr>
        <w:ind w:firstLineChars="0"/>
      </w:pPr>
      <w:r>
        <w:rPr>
          <w:rFonts w:hint="eastAsia"/>
        </w:rPr>
        <w:t>“投标人代表”是指投标人法定代表人或被投标人法定代表人授权委托的人（注：投标人为其他组织的，投标人代表则须为单位负责人或单位负责人授权委托的人。以下如有涉及同样内容时，与此注表述一致）。</w:t>
      </w:r>
    </w:p>
    <w:p w14:paraId="2E34F0F9">
      <w:pPr>
        <w:pStyle w:val="56"/>
        <w:numPr>
          <w:ilvl w:val="0"/>
          <w:numId w:val="7"/>
        </w:numPr>
        <w:ind w:firstLineChars="0"/>
      </w:pPr>
      <w:r>
        <w:rPr>
          <w:rFonts w:hint="eastAsia"/>
        </w:rPr>
        <w:t>“书面形式”包括信函、传真、电报、电子文档等。</w:t>
      </w:r>
    </w:p>
    <w:p w14:paraId="53511C7A">
      <w:pPr>
        <w:pStyle w:val="56"/>
        <w:numPr>
          <w:ilvl w:val="0"/>
          <w:numId w:val="7"/>
        </w:numPr>
        <w:ind w:firstLineChars="0"/>
        <w:rPr>
          <w:b/>
          <w:bCs/>
        </w:rPr>
      </w:pPr>
      <w:r>
        <w:rPr>
          <w:rFonts w:hint="eastAsia"/>
          <w:b/>
          <w:bCs/>
        </w:rPr>
        <w:t>“★”系指实质性要求条款，未响应的作无效标处理。“▲”系指重要参数技术要求条款，作为评分标准。</w:t>
      </w:r>
    </w:p>
    <w:p w14:paraId="640EE828">
      <w:pPr>
        <w:pStyle w:val="7"/>
        <w:numPr>
          <w:ilvl w:val="0"/>
          <w:numId w:val="0"/>
        </w:numPr>
      </w:pPr>
      <w:r>
        <w:rPr>
          <w:rFonts w:hint="eastAsia"/>
        </w:rPr>
        <w:t>（三）采购方式</w:t>
      </w:r>
    </w:p>
    <w:p w14:paraId="010D0728">
      <w:pPr>
        <w:ind w:firstLine="420"/>
        <w:rPr>
          <w:rFonts w:hAnsi="宋体"/>
          <w:szCs w:val="21"/>
        </w:rPr>
      </w:pPr>
      <w:r>
        <w:rPr>
          <w:rFonts w:hAnsi="宋体"/>
          <w:szCs w:val="21"/>
        </w:rPr>
        <w:t>本次采购采用</w:t>
      </w:r>
      <w:r>
        <w:rPr>
          <w:rFonts w:hint="eastAsia" w:hAnsi="宋体"/>
          <w:szCs w:val="21"/>
        </w:rPr>
        <w:t>公开招标方</w:t>
      </w:r>
      <w:r>
        <w:rPr>
          <w:rFonts w:hAnsi="宋体"/>
          <w:szCs w:val="21"/>
        </w:rPr>
        <w:t>式进行。</w:t>
      </w:r>
    </w:p>
    <w:p w14:paraId="3BFEE4E2">
      <w:pPr>
        <w:pStyle w:val="7"/>
        <w:numPr>
          <w:ilvl w:val="0"/>
          <w:numId w:val="0"/>
        </w:numPr>
      </w:pPr>
      <w:r>
        <w:rPr>
          <w:rFonts w:hint="eastAsia"/>
        </w:rPr>
        <w:t>（四）</w:t>
      </w:r>
      <w:r>
        <w:t>采购预算</w:t>
      </w:r>
    </w:p>
    <w:p w14:paraId="46D46A8D">
      <w:pPr>
        <w:ind w:firstLine="422"/>
        <w:rPr>
          <w:b/>
          <w:bCs/>
        </w:rPr>
      </w:pPr>
      <w:r>
        <w:rPr>
          <w:rFonts w:hint="eastAsia"/>
          <w:b/>
          <w:bCs/>
        </w:rPr>
        <w:t>本次采购以最高限价</w:t>
      </w:r>
      <w:r>
        <w:rPr>
          <w:rFonts w:hint="eastAsia" w:hAnsi="宋体"/>
          <w:b/>
          <w:bCs/>
          <w:szCs w:val="21"/>
          <w:u w:val="single"/>
        </w:rPr>
        <w:t>59.5326</w:t>
      </w:r>
      <w:r>
        <w:rPr>
          <w:rFonts w:hint="eastAsia"/>
          <w:b/>
          <w:bCs/>
        </w:rPr>
        <w:t>万元作为上限价，且投标人投标报价中各子项的单价及合价均不得高于采购需求中所列各对应子项的最高限价，否则将视为无效投标处理。各子项最高限价见采购需求。</w:t>
      </w:r>
    </w:p>
    <w:p w14:paraId="55423613">
      <w:pPr>
        <w:pStyle w:val="7"/>
        <w:numPr>
          <w:ilvl w:val="0"/>
          <w:numId w:val="0"/>
        </w:numPr>
      </w:pPr>
      <w:r>
        <w:rPr>
          <w:rFonts w:hint="eastAsia"/>
        </w:rPr>
        <w:t>（五）</w:t>
      </w:r>
      <w:r>
        <w:t>投标委托</w:t>
      </w:r>
    </w:p>
    <w:p w14:paraId="19B24A2E">
      <w:pPr>
        <w:ind w:firstLine="420"/>
      </w:pPr>
      <w:r>
        <w:rPr>
          <w:rFonts w:hint="eastAsia"/>
        </w:rPr>
        <w:t>投标人代表须在投标文件中出具有效身份证件复印件。如投标人代表不是法定代表人，须有法定代表人出具的授权委托书（原件扫描件，格式见第六章）。</w:t>
      </w:r>
    </w:p>
    <w:p w14:paraId="7D1D308E">
      <w:pPr>
        <w:pStyle w:val="7"/>
        <w:numPr>
          <w:ilvl w:val="0"/>
          <w:numId w:val="0"/>
        </w:numPr>
      </w:pPr>
      <w:r>
        <w:rPr>
          <w:rFonts w:hint="eastAsia"/>
        </w:rPr>
        <w:t>（六）费用</w:t>
      </w:r>
    </w:p>
    <w:p w14:paraId="2F926CED">
      <w:pPr>
        <w:ind w:firstLine="420"/>
      </w:pPr>
      <w:r>
        <w:rPr>
          <w:rFonts w:hint="eastAsia"/>
        </w:rPr>
        <w:t>不论采购结果如何，投标人均应自行承担所有与投标有关的全部费用（招标文件另有规定除外）。</w:t>
      </w:r>
    </w:p>
    <w:p w14:paraId="04AF86EB">
      <w:pPr>
        <w:pStyle w:val="7"/>
        <w:numPr>
          <w:ilvl w:val="0"/>
          <w:numId w:val="0"/>
        </w:numPr>
      </w:pPr>
      <w:r>
        <w:rPr>
          <w:rFonts w:hint="eastAsia"/>
        </w:rPr>
        <w:t>（七）</w:t>
      </w:r>
      <w:r>
        <w:t>联合体投标</w:t>
      </w:r>
    </w:p>
    <w:p w14:paraId="55CBC914">
      <w:pPr>
        <w:ind w:firstLine="420"/>
        <w:rPr>
          <w:szCs w:val="21"/>
          <w:shd w:val="clear" w:color="auto" w:fill="FFFFFF"/>
        </w:rPr>
      </w:pPr>
      <w:r>
        <w:rPr>
          <w:szCs w:val="21"/>
          <w:shd w:val="clear" w:color="auto" w:fill="FFFFFF"/>
        </w:rPr>
        <w:t>本项目</w:t>
      </w:r>
      <w:r>
        <w:rPr>
          <w:rFonts w:hint="eastAsia"/>
          <w:szCs w:val="21"/>
          <w:shd w:val="clear" w:color="auto" w:fill="FFFFFF"/>
        </w:rPr>
        <w:t>不</w:t>
      </w:r>
      <w:r>
        <w:rPr>
          <w:szCs w:val="21"/>
          <w:shd w:val="clear" w:color="auto" w:fill="FFFFFF"/>
        </w:rPr>
        <w:t>接受联合体投标</w:t>
      </w:r>
      <w:r>
        <w:rPr>
          <w:rFonts w:hint="eastAsia"/>
          <w:szCs w:val="21"/>
          <w:shd w:val="clear" w:color="auto" w:fill="FFFFFF"/>
        </w:rPr>
        <w:t>。</w:t>
      </w:r>
    </w:p>
    <w:p w14:paraId="69EA84C5">
      <w:pPr>
        <w:pStyle w:val="7"/>
        <w:numPr>
          <w:ilvl w:val="0"/>
          <w:numId w:val="0"/>
        </w:numPr>
      </w:pPr>
      <w:r>
        <w:rPr>
          <w:rFonts w:hint="eastAsia"/>
        </w:rPr>
        <w:t>（八）</w:t>
      </w:r>
      <w:r>
        <w:t>转包与分包</w:t>
      </w:r>
    </w:p>
    <w:p w14:paraId="3E4B8730">
      <w:pPr>
        <w:pStyle w:val="56"/>
        <w:numPr>
          <w:ilvl w:val="0"/>
          <w:numId w:val="8"/>
        </w:numPr>
        <w:ind w:firstLineChars="0"/>
      </w:pPr>
      <w:r>
        <w:rPr>
          <w:rFonts w:hint="eastAsia"/>
        </w:rPr>
        <w:t>本项目不允许转包。</w:t>
      </w:r>
    </w:p>
    <w:p w14:paraId="2DE544E3">
      <w:pPr>
        <w:pStyle w:val="56"/>
        <w:numPr>
          <w:ilvl w:val="0"/>
          <w:numId w:val="8"/>
        </w:numPr>
        <w:ind w:firstLineChars="0"/>
      </w:pPr>
      <w:r>
        <w:rPr>
          <w:rFonts w:hint="eastAsia"/>
        </w:rPr>
        <w:t>本项目不允许分包（除合同条款约定的允许内容除外）。</w:t>
      </w:r>
    </w:p>
    <w:p w14:paraId="30278E63">
      <w:pPr>
        <w:pStyle w:val="7"/>
        <w:numPr>
          <w:ilvl w:val="0"/>
          <w:numId w:val="0"/>
        </w:numPr>
      </w:pPr>
      <w:r>
        <w:rPr>
          <w:rFonts w:hint="eastAsia"/>
        </w:rPr>
        <w:t>（九）</w:t>
      </w:r>
      <w:r>
        <w:t>特别说明</w:t>
      </w:r>
      <w:r>
        <w:rPr>
          <w:rFonts w:hint="eastAsia"/>
        </w:rPr>
        <w:t>.</w:t>
      </w:r>
    </w:p>
    <w:p w14:paraId="2B062AFC">
      <w:pPr>
        <w:pStyle w:val="7"/>
        <w:numPr>
          <w:ilvl w:val="0"/>
          <w:numId w:val="0"/>
        </w:numPr>
      </w:pPr>
      <w:r>
        <w:rPr>
          <w:rFonts w:hint="eastAsia"/>
        </w:rPr>
        <w:t>对投标人的限制</w:t>
      </w:r>
    </w:p>
    <w:p w14:paraId="2B83D141">
      <w:pPr>
        <w:ind w:firstLine="422"/>
        <w:rPr>
          <w:b/>
        </w:rPr>
      </w:pPr>
      <w:r>
        <w:rPr>
          <w:rFonts w:hint="eastAsia" w:hAnsi="宋体"/>
          <w:b/>
        </w:rPr>
        <w:t>★</w:t>
      </w:r>
      <w:r>
        <w:rPr>
          <w:rFonts w:hint="eastAsia"/>
          <w:b/>
        </w:rPr>
        <w:t>单位负责人为同一人或者存在直接控股、管理关系的不同投标人，不得参加同一合同项下的政府采购活动。</w:t>
      </w:r>
    </w:p>
    <w:p w14:paraId="3123E68B">
      <w:pPr>
        <w:pStyle w:val="56"/>
        <w:numPr>
          <w:ilvl w:val="0"/>
          <w:numId w:val="9"/>
        </w:numPr>
        <w:ind w:firstLineChars="0"/>
      </w:pPr>
      <w:r>
        <w:rPr>
          <w:rFonts w:hint="eastAsia"/>
        </w:rPr>
        <w:t>投标人投标所使用的资格、信誉、荣誉、业绩与企业认证必须为本法人所拥有。投标人投标所使用的采购项目实施人员必须为本法人员工（或必须为本法人或控股公司正式员工）。</w:t>
      </w:r>
    </w:p>
    <w:p w14:paraId="3A428764">
      <w:pPr>
        <w:pStyle w:val="56"/>
        <w:numPr>
          <w:ilvl w:val="0"/>
          <w:numId w:val="9"/>
        </w:numPr>
        <w:ind w:firstLineChars="0"/>
      </w:pPr>
      <w:r>
        <w:rPr>
          <w:rFonts w:hint="eastAsia"/>
        </w:rPr>
        <w:t>投标人应仔细阅读招标文件的所有内容，按照招标文件的要求提交投标投标文件，并对所提供的全部资料的真实性承担法律责任。</w:t>
      </w:r>
    </w:p>
    <w:p w14:paraId="0170FCF6">
      <w:pPr>
        <w:pStyle w:val="56"/>
        <w:numPr>
          <w:ilvl w:val="0"/>
          <w:numId w:val="9"/>
        </w:numPr>
        <w:ind w:firstLineChars="0"/>
      </w:pPr>
      <w:r>
        <w:rPr>
          <w:rFonts w:hint="eastAsia"/>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9A809EA">
      <w:pPr>
        <w:pStyle w:val="7"/>
        <w:numPr>
          <w:ilvl w:val="0"/>
          <w:numId w:val="0"/>
        </w:numPr>
      </w:pPr>
      <w:r>
        <w:rPr>
          <w:rFonts w:hint="eastAsia"/>
        </w:rPr>
        <w:t>（十）</w:t>
      </w:r>
      <w:r>
        <w:t>质疑和投诉</w:t>
      </w:r>
    </w:p>
    <w:p w14:paraId="42ADCFBF">
      <w:pPr>
        <w:pStyle w:val="56"/>
        <w:numPr>
          <w:ilvl w:val="0"/>
          <w:numId w:val="10"/>
        </w:numPr>
        <w:ind w:firstLineChars="0"/>
        <w:rPr>
          <w:b/>
          <w:bCs/>
        </w:rPr>
      </w:pPr>
      <w:r>
        <w:rPr>
          <w:rFonts w:hint="eastAsia"/>
          <w:b/>
          <w:bCs/>
        </w:rPr>
        <w:t>质疑</w:t>
      </w:r>
    </w:p>
    <w:p w14:paraId="3526A40F">
      <w:pPr>
        <w:pStyle w:val="56"/>
        <w:numPr>
          <w:ilvl w:val="1"/>
          <w:numId w:val="10"/>
        </w:numPr>
        <w:ind w:firstLineChars="0"/>
      </w:pPr>
      <w:r>
        <w:rPr>
          <w:rFonts w:hint="eastAsia"/>
        </w:rPr>
        <w:t>根据财政部94号令（《政府采购质疑和投诉办法》）的规定，投标人认为招标文件、招标过程和中标、成交结果使自己的权益受到损害的，在公告期限届满之日起七个工作日内，以书面形式向招标代理机构提出质疑，投标人在法定质疑期内一次性提出针对同一采购程序环节的质疑。</w:t>
      </w:r>
    </w:p>
    <w:p w14:paraId="6983A7DB">
      <w:pPr>
        <w:pStyle w:val="56"/>
        <w:numPr>
          <w:ilvl w:val="2"/>
          <w:numId w:val="11"/>
        </w:numPr>
        <w:ind w:firstLineChars="0"/>
      </w:pPr>
      <w:r>
        <w:rPr>
          <w:rFonts w:hint="eastAsia"/>
        </w:rPr>
        <w:t>投标人如认为招标公告信息使自身的合法权益受到损害的，应于自招标公告期限届满之日起七个工作日内以书面形式向招标代理机构提出质疑；</w:t>
      </w:r>
    </w:p>
    <w:p w14:paraId="67A346BF">
      <w:pPr>
        <w:pStyle w:val="56"/>
        <w:numPr>
          <w:ilvl w:val="2"/>
          <w:numId w:val="11"/>
        </w:numPr>
        <w:ind w:firstLineChars="0"/>
      </w:pPr>
      <w:r>
        <w:rPr>
          <w:rFonts w:hint="eastAsia"/>
        </w:rPr>
        <w:t>投标人如认为招标文件使自身的合法权益受到损害的，应按投标人须知前附表中质疑一栏中规定时间内提出要求；</w:t>
      </w:r>
    </w:p>
    <w:p w14:paraId="3177BEFF">
      <w:pPr>
        <w:pStyle w:val="56"/>
        <w:numPr>
          <w:ilvl w:val="2"/>
          <w:numId w:val="11"/>
        </w:numPr>
        <w:ind w:firstLineChars="0"/>
      </w:pPr>
      <w:r>
        <w:rPr>
          <w:rFonts w:hint="eastAsia"/>
        </w:rPr>
        <w:t>对采购过程提出质疑的，为各采购程序环节结束之日；</w:t>
      </w:r>
    </w:p>
    <w:p w14:paraId="1AEE9326">
      <w:pPr>
        <w:pStyle w:val="56"/>
        <w:numPr>
          <w:ilvl w:val="2"/>
          <w:numId w:val="11"/>
        </w:numPr>
        <w:ind w:firstLineChars="0"/>
      </w:pPr>
      <w:r>
        <w:rPr>
          <w:rFonts w:hint="eastAsia"/>
        </w:rPr>
        <w:t>投标人如认为招标过程和中标结果使自身的合法权益受到损害的，应于中标结果公告期限届满之日起七个工作日内以书面形式向招标代理机构一次性提出针对同一采购程序环节的质疑。</w:t>
      </w:r>
    </w:p>
    <w:p w14:paraId="6B85851F">
      <w:pPr>
        <w:pStyle w:val="56"/>
        <w:numPr>
          <w:ilvl w:val="1"/>
          <w:numId w:val="10"/>
        </w:numPr>
        <w:ind w:firstLineChars="0"/>
      </w:pPr>
      <w:r>
        <w:rPr>
          <w:rFonts w:hint="eastAsia"/>
        </w:rPr>
        <w:t>提出质疑的投标人（以下简称质疑投标人）应当是参与所质疑项目采购活动的投标人。</w:t>
      </w:r>
    </w:p>
    <w:p w14:paraId="29CC8789">
      <w:pPr>
        <w:pStyle w:val="56"/>
        <w:numPr>
          <w:ilvl w:val="1"/>
          <w:numId w:val="10"/>
        </w:numPr>
        <w:ind w:firstLineChars="0"/>
      </w:pPr>
      <w:r>
        <w:rPr>
          <w:rFonts w:hint="eastAsia"/>
        </w:rPr>
        <w:t>投标人为法人或者其他组织的，应当由法定代表人、主要负责人，或者其授权代表签字或者盖章，并加盖公章。</w:t>
      </w:r>
    </w:p>
    <w:p w14:paraId="1028A4FC">
      <w:pPr>
        <w:ind w:firstLine="420"/>
      </w:pPr>
      <w:r>
        <w:rPr>
          <w:rFonts w:hint="eastAsia"/>
        </w:rPr>
        <w:t>投标人可以委托代理人进行质疑和投诉。其授权委托书应当载明代理人的姓名或者名称、代理事项、具体权限、期限和相关事项。投标人为法人或者其他组织的，应当由法定代表人、主要负责人签字或者盖章，并加盖公章。代理人提出质疑和投诉，应当提交投标人签署的授权委托书。</w:t>
      </w:r>
    </w:p>
    <w:p w14:paraId="357AD705">
      <w:pPr>
        <w:pStyle w:val="56"/>
        <w:numPr>
          <w:ilvl w:val="1"/>
          <w:numId w:val="10"/>
        </w:numPr>
        <w:ind w:firstLineChars="0"/>
      </w:pPr>
      <w:r>
        <w:rPr>
          <w:rFonts w:hint="eastAsia"/>
        </w:rPr>
        <w:t>投标人提交的质疑书需一式三份，质疑书至少应包括下列主要内容：</w:t>
      </w:r>
    </w:p>
    <w:p w14:paraId="17341E2F">
      <w:pPr>
        <w:pStyle w:val="65"/>
      </w:pPr>
      <w:r>
        <w:rPr>
          <w:rFonts w:hint="eastAsia"/>
        </w:rPr>
        <w:t>投标人的姓名或者名称、地址、邮编、联系人及联系电话；</w:t>
      </w:r>
    </w:p>
    <w:p w14:paraId="5A8FE2A3">
      <w:pPr>
        <w:pStyle w:val="65"/>
      </w:pPr>
      <w:r>
        <w:rPr>
          <w:rFonts w:hint="eastAsia"/>
        </w:rPr>
        <w:t>质疑项目的名称、编号；</w:t>
      </w:r>
    </w:p>
    <w:p w14:paraId="6B7FFC88">
      <w:pPr>
        <w:pStyle w:val="65"/>
      </w:pPr>
      <w:r>
        <w:rPr>
          <w:rFonts w:hint="eastAsia"/>
        </w:rPr>
        <w:t>具体、明确的质疑事项和与质疑事项相关的请求；</w:t>
      </w:r>
    </w:p>
    <w:p w14:paraId="563E5616">
      <w:pPr>
        <w:pStyle w:val="65"/>
      </w:pPr>
      <w:r>
        <w:rPr>
          <w:rFonts w:hint="eastAsia"/>
        </w:rPr>
        <w:t>事实依据；</w:t>
      </w:r>
    </w:p>
    <w:p w14:paraId="01643F46">
      <w:pPr>
        <w:pStyle w:val="65"/>
      </w:pPr>
      <w:r>
        <w:rPr>
          <w:rFonts w:hint="eastAsia"/>
        </w:rPr>
        <w:t>必要的法律依据；</w:t>
      </w:r>
    </w:p>
    <w:p w14:paraId="171A17C7">
      <w:pPr>
        <w:pStyle w:val="65"/>
      </w:pPr>
      <w:r>
        <w:rPr>
          <w:rFonts w:hint="eastAsia"/>
        </w:rPr>
        <w:t>提出质疑的日期。</w:t>
      </w:r>
    </w:p>
    <w:p w14:paraId="54F3BFA2">
      <w:pPr>
        <w:pStyle w:val="56"/>
        <w:numPr>
          <w:ilvl w:val="1"/>
          <w:numId w:val="10"/>
        </w:numPr>
        <w:ind w:firstLineChars="0"/>
      </w:pPr>
      <w:r>
        <w:rPr>
          <w:rFonts w:hint="eastAsia"/>
        </w:rPr>
        <w:t>采购人、招标代理机构不得拒收质疑投标人在法定质疑期内发出的质疑函，应当在收到质疑函后7个工作日内作出答复，质疑答复的内容不得涉及商业秘密，并以书面形式通知质疑投标人和其他有关投标人。</w:t>
      </w:r>
    </w:p>
    <w:p w14:paraId="6D4C601A">
      <w:pPr>
        <w:pStyle w:val="56"/>
        <w:numPr>
          <w:ilvl w:val="0"/>
          <w:numId w:val="10"/>
        </w:numPr>
        <w:ind w:firstLineChars="0"/>
        <w:rPr>
          <w:b/>
          <w:bCs/>
        </w:rPr>
      </w:pPr>
      <w:r>
        <w:rPr>
          <w:rFonts w:hint="eastAsia"/>
          <w:b/>
          <w:bCs/>
        </w:rPr>
        <w:t>投诉</w:t>
      </w:r>
    </w:p>
    <w:p w14:paraId="1C9A6738">
      <w:pPr>
        <w:pStyle w:val="56"/>
        <w:numPr>
          <w:ilvl w:val="1"/>
          <w:numId w:val="10"/>
        </w:numPr>
        <w:ind w:firstLineChars="0"/>
      </w:pPr>
      <w:r>
        <w:rPr>
          <w:rFonts w:hint="eastAsia"/>
        </w:rPr>
        <w:t>质疑投标人对采购人、招标代理机构的答复不满意，或者采购人、招标代理机构未在规定时间内作出答复的，可以在答复期满后15个工作日内向《政府采购质疑和投诉办法》第六条规定的财政部门提起投诉。</w:t>
      </w:r>
    </w:p>
    <w:p w14:paraId="53F70FF1">
      <w:pPr>
        <w:pStyle w:val="56"/>
        <w:numPr>
          <w:ilvl w:val="1"/>
          <w:numId w:val="10"/>
        </w:numPr>
        <w:ind w:firstLineChars="0"/>
      </w:pPr>
      <w:r>
        <w:rPr>
          <w:rFonts w:hint="eastAsia"/>
        </w:rPr>
        <w:t>投标人投诉的事项不得超出已质疑事项的范围，但基于质疑答复内容提出的投诉事项除外。</w:t>
      </w:r>
    </w:p>
    <w:p w14:paraId="40526B81">
      <w:pPr>
        <w:pStyle w:val="56"/>
        <w:numPr>
          <w:ilvl w:val="1"/>
          <w:numId w:val="10"/>
        </w:numPr>
        <w:ind w:firstLineChars="0"/>
      </w:pPr>
      <w:r>
        <w:rPr>
          <w:rFonts w:hint="eastAsia"/>
        </w:rPr>
        <w:t>投诉人提起投诉应当符合下列条件：</w:t>
      </w:r>
    </w:p>
    <w:p w14:paraId="2C8B7A0D">
      <w:pPr>
        <w:pStyle w:val="65"/>
        <w:numPr>
          <w:ilvl w:val="2"/>
          <w:numId w:val="12"/>
        </w:numPr>
      </w:pPr>
      <w:r>
        <w:rPr>
          <w:rFonts w:hint="eastAsia"/>
        </w:rPr>
        <w:t>提起投诉前已依法进行质疑；</w:t>
      </w:r>
    </w:p>
    <w:p w14:paraId="71FDCB42">
      <w:pPr>
        <w:pStyle w:val="65"/>
        <w:numPr>
          <w:ilvl w:val="2"/>
          <w:numId w:val="12"/>
        </w:numPr>
      </w:pPr>
      <w:r>
        <w:rPr>
          <w:rFonts w:hint="eastAsia"/>
        </w:rPr>
        <w:t>投诉书内容符合本办法的规定；</w:t>
      </w:r>
    </w:p>
    <w:p w14:paraId="2C716734">
      <w:pPr>
        <w:pStyle w:val="65"/>
        <w:numPr>
          <w:ilvl w:val="2"/>
          <w:numId w:val="12"/>
        </w:numPr>
      </w:pPr>
      <w:r>
        <w:rPr>
          <w:rFonts w:hint="eastAsia"/>
        </w:rPr>
        <w:t>在投诉有效期限内提起投诉；</w:t>
      </w:r>
    </w:p>
    <w:p w14:paraId="554885DF">
      <w:pPr>
        <w:pStyle w:val="65"/>
        <w:numPr>
          <w:ilvl w:val="2"/>
          <w:numId w:val="12"/>
        </w:numPr>
      </w:pPr>
      <w:r>
        <w:rPr>
          <w:rFonts w:hint="eastAsia"/>
        </w:rPr>
        <w:t>同一投诉事项未经财政部门投诉处理；</w:t>
      </w:r>
    </w:p>
    <w:p w14:paraId="331782C9">
      <w:pPr>
        <w:pStyle w:val="65"/>
        <w:numPr>
          <w:ilvl w:val="2"/>
          <w:numId w:val="12"/>
        </w:numPr>
      </w:pPr>
      <w:r>
        <w:rPr>
          <w:rFonts w:hint="eastAsia"/>
        </w:rPr>
        <w:t>财政部规定的其他条件。</w:t>
      </w:r>
    </w:p>
    <w:p w14:paraId="1065B8D3">
      <w:pPr>
        <w:pStyle w:val="56"/>
        <w:numPr>
          <w:ilvl w:val="1"/>
          <w:numId w:val="10"/>
        </w:numPr>
        <w:ind w:firstLineChars="0"/>
      </w:pPr>
      <w:r>
        <w:rPr>
          <w:rFonts w:hint="eastAsia"/>
        </w:rPr>
        <w:t>投诉人在全国范围12个月内三次以上投诉查无实据的，由财政部门列入不良行为记录名单。</w:t>
      </w:r>
    </w:p>
    <w:p w14:paraId="70FB2580">
      <w:pPr>
        <w:pStyle w:val="56"/>
        <w:numPr>
          <w:ilvl w:val="1"/>
          <w:numId w:val="10"/>
        </w:numPr>
        <w:ind w:firstLineChars="0"/>
      </w:pPr>
      <w:r>
        <w:rPr>
          <w:rFonts w:hint="eastAsia"/>
        </w:rPr>
        <w:t>投诉人有下列行为之一的，属于虚假、恶意投诉，由财政部门列入不良行为记录名单，禁止其1至3年内参加政府采购活动：</w:t>
      </w:r>
    </w:p>
    <w:p w14:paraId="17047EA7">
      <w:pPr>
        <w:pStyle w:val="56"/>
        <w:numPr>
          <w:ilvl w:val="0"/>
          <w:numId w:val="13"/>
        </w:numPr>
        <w:ind w:firstLineChars="0"/>
      </w:pPr>
      <w:r>
        <w:rPr>
          <w:rFonts w:hint="eastAsia"/>
        </w:rPr>
        <w:t>捏造事实；</w:t>
      </w:r>
    </w:p>
    <w:p w14:paraId="7D8035AB">
      <w:pPr>
        <w:pStyle w:val="56"/>
        <w:numPr>
          <w:ilvl w:val="0"/>
          <w:numId w:val="13"/>
        </w:numPr>
        <w:ind w:firstLineChars="0"/>
      </w:pPr>
      <w:r>
        <w:rPr>
          <w:rFonts w:hint="eastAsia"/>
        </w:rPr>
        <w:t>提供虚假材料；</w:t>
      </w:r>
    </w:p>
    <w:p w14:paraId="4448E798">
      <w:pPr>
        <w:pStyle w:val="56"/>
        <w:numPr>
          <w:ilvl w:val="0"/>
          <w:numId w:val="13"/>
        </w:numPr>
        <w:ind w:firstLineChars="0"/>
      </w:pPr>
      <w:r>
        <w:rPr>
          <w:rFonts w:hint="eastAsia"/>
        </w:rPr>
        <w:t>以非法手段取得证明材料。证据来源的合法性存在明显疑问，投诉人无法证明其取得方式合法的，视为以非法手段取得证明材料。</w:t>
      </w:r>
    </w:p>
    <w:p w14:paraId="1B1A8AD5">
      <w:pPr>
        <w:pStyle w:val="56"/>
        <w:numPr>
          <w:ilvl w:val="1"/>
          <w:numId w:val="10"/>
        </w:numPr>
        <w:ind w:firstLineChars="0"/>
      </w:pPr>
      <w:r>
        <w:rPr>
          <w:rFonts w:hint="eastAsia"/>
        </w:rPr>
        <w:t>政府采购投标人质疑函范本，详见附件。</w:t>
      </w:r>
    </w:p>
    <w:p w14:paraId="6401238D">
      <w:pPr>
        <w:pStyle w:val="6"/>
      </w:pPr>
      <w:r>
        <w:rPr>
          <w:rFonts w:hint="eastAsia"/>
        </w:rPr>
        <w:t>招标文件</w:t>
      </w:r>
    </w:p>
    <w:p w14:paraId="569D4C28">
      <w:pPr>
        <w:pStyle w:val="7"/>
        <w:numPr>
          <w:ilvl w:val="0"/>
          <w:numId w:val="0"/>
        </w:numPr>
      </w:pPr>
      <w:r>
        <w:rPr>
          <w:rFonts w:hint="eastAsia"/>
        </w:rPr>
        <w:t>（一）招标文件的构成。本招标文件由以下部分组成：</w:t>
      </w:r>
    </w:p>
    <w:p w14:paraId="7910A515">
      <w:pPr>
        <w:ind w:firstLine="420"/>
      </w:pPr>
      <w:r>
        <w:rPr>
          <w:rFonts w:hint="eastAsia"/>
        </w:rPr>
        <w:t>第一章  招标公告</w:t>
      </w:r>
    </w:p>
    <w:p w14:paraId="7BDFDCA6">
      <w:pPr>
        <w:ind w:firstLine="420"/>
      </w:pPr>
      <w:r>
        <w:rPr>
          <w:rFonts w:hint="eastAsia"/>
        </w:rPr>
        <w:t>第二章  采购需求</w:t>
      </w:r>
    </w:p>
    <w:p w14:paraId="0CB6E6F9">
      <w:pPr>
        <w:ind w:firstLine="420"/>
      </w:pPr>
      <w:r>
        <w:rPr>
          <w:rFonts w:hint="eastAsia"/>
        </w:rPr>
        <w:t>第三章  投标人须知</w:t>
      </w:r>
    </w:p>
    <w:p w14:paraId="3B3BB3F2">
      <w:pPr>
        <w:ind w:firstLine="420"/>
      </w:pPr>
      <w:r>
        <w:rPr>
          <w:rFonts w:hint="eastAsia"/>
        </w:rPr>
        <w:t>第四章  评标办法及标准</w:t>
      </w:r>
    </w:p>
    <w:p w14:paraId="6A0C02DF">
      <w:pPr>
        <w:ind w:firstLine="420"/>
      </w:pPr>
      <w:r>
        <w:rPr>
          <w:rFonts w:hint="eastAsia"/>
        </w:rPr>
        <w:t>第五章  合同主要条款</w:t>
      </w:r>
    </w:p>
    <w:p w14:paraId="1A7568DD">
      <w:pPr>
        <w:ind w:firstLine="420"/>
      </w:pPr>
      <w:r>
        <w:rPr>
          <w:rFonts w:hint="eastAsia"/>
        </w:rPr>
        <w:t>第六章  投标文件相关格式</w:t>
      </w:r>
    </w:p>
    <w:p w14:paraId="7A5E0D46">
      <w:pPr>
        <w:pStyle w:val="7"/>
        <w:numPr>
          <w:ilvl w:val="0"/>
          <w:numId w:val="0"/>
        </w:numPr>
      </w:pPr>
      <w:r>
        <w:rPr>
          <w:rFonts w:hint="eastAsia"/>
        </w:rPr>
        <w:t>（二）投标人的风险</w:t>
      </w:r>
    </w:p>
    <w:p w14:paraId="46535CDB">
      <w:pPr>
        <w:ind w:firstLine="420"/>
      </w:pPr>
      <w:r>
        <w:rPr>
          <w:rFonts w:hint="eastAsia"/>
        </w:rPr>
        <w:t>投标人没有按照招标文件要求提供全部资料，或者投标人没有对招标文件在各方面作出实质性响应是投标人的风险，责任自负。</w:t>
      </w:r>
    </w:p>
    <w:p w14:paraId="2B1F5855">
      <w:pPr>
        <w:pStyle w:val="7"/>
        <w:numPr>
          <w:ilvl w:val="0"/>
          <w:numId w:val="0"/>
        </w:numPr>
      </w:pPr>
      <w:r>
        <w:rPr>
          <w:rFonts w:hint="eastAsia"/>
        </w:rPr>
        <w:t>（三）招标文件的澄清与修改</w:t>
      </w:r>
    </w:p>
    <w:p w14:paraId="1214F981">
      <w:pPr>
        <w:pStyle w:val="56"/>
        <w:numPr>
          <w:ilvl w:val="0"/>
          <w:numId w:val="14"/>
        </w:numPr>
        <w:ind w:firstLineChars="0"/>
      </w:pPr>
      <w:r>
        <w:rPr>
          <w:rFonts w:hint="eastAsia"/>
        </w:rPr>
        <w:t>投标人应认真阅读本招标文件，发现其中有误或有要求不合理的，投标人须在采购公告期限届满之日起7个工作日内，以书面形式一次性向采购人和招标代理机构提出。招标、采购单位对已发出的招标文件进行必要澄清、答复、修改或补充的，应当在招标文件要求提交投标文件截止时间</w:t>
      </w:r>
      <w:r>
        <w:t>15</w:t>
      </w:r>
      <w:r>
        <w:rPr>
          <w:rFonts w:hint="eastAsia"/>
        </w:rPr>
        <w:t>天前，在财政部门指定的政府采购信息发布媒体上发布更正公告，并通知所有已报名的潜在投标人。</w:t>
      </w:r>
    </w:p>
    <w:p w14:paraId="14597EE4">
      <w:pPr>
        <w:pStyle w:val="56"/>
        <w:numPr>
          <w:ilvl w:val="0"/>
          <w:numId w:val="14"/>
        </w:numPr>
        <w:ind w:firstLineChars="0"/>
      </w:pPr>
      <w:r>
        <w:rPr>
          <w:rFonts w:hint="eastAsia"/>
        </w:rPr>
        <w:t>招标文件的答复、澄清、修改、补充通知实质上改变采购需求相关内容，且自招标文件的答复、澄清、修改、补充通知发出之日起至投标截止时间止不足</w:t>
      </w:r>
      <w:r>
        <w:t>15</w:t>
      </w:r>
      <w:r>
        <w:rPr>
          <w:rFonts w:hint="eastAsia"/>
        </w:rPr>
        <w:t>天的，招标采购单位可视情况推迟投标截止时间和开标时间，按规定在财政部门指定的政府采购信息发布媒体上发布变更公告，并将变更后的时间通知所有已报名的潜在投标人。</w:t>
      </w:r>
    </w:p>
    <w:p w14:paraId="225DAE49">
      <w:pPr>
        <w:pStyle w:val="56"/>
        <w:numPr>
          <w:ilvl w:val="0"/>
          <w:numId w:val="14"/>
        </w:numPr>
        <w:ind w:firstLineChars="0"/>
      </w:pPr>
      <w:r>
        <w:rPr>
          <w:rFonts w:hint="eastAsia"/>
        </w:rPr>
        <w:t>招标文件澄清、答复、修改、补充的内容为招标文件的组成部分。当招标文件与招标文件的答复、澄清、修改、补充通知就同一内容的表述不一致时，以最后发出的变更公告为准。</w:t>
      </w:r>
    </w:p>
    <w:p w14:paraId="36484AEF">
      <w:pPr>
        <w:pStyle w:val="56"/>
        <w:numPr>
          <w:ilvl w:val="0"/>
          <w:numId w:val="14"/>
        </w:numPr>
        <w:ind w:firstLineChars="0"/>
      </w:pPr>
      <w:r>
        <w:rPr>
          <w:rFonts w:hint="eastAsia"/>
        </w:rPr>
        <w:t>招标文件的澄清、答复、修改或补充都应该通过本代理机构以法定形式发布。</w:t>
      </w:r>
    </w:p>
    <w:p w14:paraId="3A844A4E">
      <w:pPr>
        <w:pStyle w:val="6"/>
      </w:pPr>
      <w:r>
        <w:rPr>
          <w:rFonts w:hint="eastAsia"/>
        </w:rPr>
        <w:t>投标文件的编制</w:t>
      </w:r>
    </w:p>
    <w:p w14:paraId="775BF11D">
      <w:pPr>
        <w:pStyle w:val="7"/>
        <w:numPr>
          <w:ilvl w:val="0"/>
          <w:numId w:val="0"/>
        </w:numPr>
      </w:pPr>
      <w:r>
        <w:rPr>
          <w:rFonts w:hint="eastAsia"/>
        </w:rPr>
        <w:t>（一）投标文件的签署</w:t>
      </w:r>
    </w:p>
    <w:p w14:paraId="03E419B5">
      <w:pPr>
        <w:pStyle w:val="70"/>
      </w:pPr>
      <w:r>
        <w:rPr>
          <w:rFonts w:hint="eastAsia"/>
        </w:rPr>
        <w:t>电子投标文件部分：</w:t>
      </w:r>
    </w:p>
    <w:p w14:paraId="606AC0CF">
      <w:pPr>
        <w:ind w:firstLine="420"/>
      </w:pPr>
      <w:r>
        <w:rPr>
          <w:rFonts w:hint="eastAsia"/>
        </w:rPr>
        <w:t>投标人应根据“政采云投标人项目采购-电子交易操作指南”及本招标文件规定的格式和顺序编制电子投标文件并进行关联定位。</w:t>
      </w:r>
    </w:p>
    <w:p w14:paraId="0DC895A1">
      <w:pPr>
        <w:pStyle w:val="70"/>
      </w:pPr>
      <w:r>
        <w:rPr>
          <w:rFonts w:hint="eastAsia"/>
        </w:rPr>
        <w:t>备份投标文件部分：</w:t>
      </w:r>
    </w:p>
    <w:p w14:paraId="4C255805">
      <w:pPr>
        <w:ind w:firstLine="420"/>
      </w:pPr>
      <w:r>
        <w:rPr>
          <w:rFonts w:hint="eastAsia"/>
        </w:rPr>
        <w:t>电子投标文件的备份文件，以U盘形式存储，并单独密封递交。</w:t>
      </w:r>
    </w:p>
    <w:p w14:paraId="1BDFDC17">
      <w:pPr>
        <w:pStyle w:val="70"/>
      </w:pPr>
      <w:r>
        <w:rPr>
          <w:rFonts w:hint="eastAsia"/>
        </w:rPr>
        <w:t>投标文件的形式和效力</w:t>
      </w:r>
    </w:p>
    <w:p w14:paraId="5AC64F28">
      <w:pPr>
        <w:ind w:firstLine="420"/>
      </w:pPr>
      <w:r>
        <w:rPr>
          <w:rFonts w:hint="eastAsia"/>
        </w:rPr>
        <w:t>投标文件分为电子投标文件以及备份投标文件，备份文件分为以介质存储的数据电文形式的备份投标文件。</w:t>
      </w:r>
    </w:p>
    <w:p w14:paraId="2409C4E2">
      <w:pPr>
        <w:pStyle w:val="71"/>
      </w:pPr>
      <w:r>
        <w:rPr>
          <w:rFonts w:hint="eastAsia"/>
        </w:rPr>
        <w:t>电子投标文件，按“政采云投标人项目采购-电子交易操作指南”及本招标文件要求制作、加密并递交。</w:t>
      </w:r>
    </w:p>
    <w:p w14:paraId="5C48559D">
      <w:pPr>
        <w:pStyle w:val="71"/>
      </w:pPr>
      <w:r>
        <w:rPr>
          <w:rStyle w:val="76"/>
          <w:rFonts w:hint="eastAsia"/>
          <w:b w:val="0"/>
          <w:bCs w:val="0"/>
        </w:rPr>
        <w:t>以介质存储的数据电文形式的备份投标文件，即电子投标文件按“政采云供应商项目采</w:t>
      </w:r>
      <w:r>
        <w:rPr>
          <w:rFonts w:hint="eastAsia"/>
        </w:rPr>
        <w:t>购-电子交易操作指南”制作的备份文件。</w:t>
      </w:r>
    </w:p>
    <w:p w14:paraId="2BCAFBBA">
      <w:pPr>
        <w:pStyle w:val="71"/>
      </w:pPr>
      <w:r>
        <w:rPr>
          <w:rFonts w:hint="eastAsia"/>
        </w:rPr>
        <w:t>投标文件的效力</w:t>
      </w:r>
    </w:p>
    <w:p w14:paraId="57D2ED5F">
      <w:pPr>
        <w:ind w:firstLine="422"/>
        <w:rPr>
          <w:b/>
          <w:bCs/>
        </w:rPr>
      </w:pPr>
      <w:r>
        <w:rPr>
          <w:rFonts w:hint="eastAsia"/>
          <w:b/>
          <w:bCs/>
        </w:rPr>
        <w:t>投标文件的启用，按先后顺位分别为电子投标文件、以介质存储的数据电文形式的备份投标文件。在下一顺位的投标文件启用时，前一顺位的投标文件自动失效。</w:t>
      </w:r>
    </w:p>
    <w:p w14:paraId="14C8029F">
      <w:pPr>
        <w:pStyle w:val="7"/>
        <w:numPr>
          <w:ilvl w:val="0"/>
          <w:numId w:val="0"/>
        </w:numPr>
      </w:pPr>
      <w:r>
        <w:rPr>
          <w:rFonts w:hint="eastAsia"/>
        </w:rPr>
        <w:t>（二）投标文件的组成</w:t>
      </w:r>
    </w:p>
    <w:p w14:paraId="343A0789">
      <w:pPr>
        <w:ind w:firstLine="422"/>
      </w:pPr>
      <w:r>
        <w:rPr>
          <w:rFonts w:hint="eastAsia"/>
          <w:b/>
          <w:bCs/>
        </w:rPr>
        <w:t>投标文件由资格审查文件、商务及技术文件、报价文件三部分组成。</w:t>
      </w:r>
      <w:r>
        <w:rPr>
          <w:rFonts w:hint="eastAsia"/>
        </w:rPr>
        <w:t>电子投标文件中所须加盖公章部分均采用CA签章。</w:t>
      </w:r>
    </w:p>
    <w:p w14:paraId="350A6FF6">
      <w:pPr>
        <w:pStyle w:val="70"/>
        <w:numPr>
          <w:ilvl w:val="0"/>
          <w:numId w:val="15"/>
        </w:numPr>
      </w:pPr>
      <w:r>
        <w:rPr>
          <w:rFonts w:hint="eastAsia"/>
        </w:rPr>
        <w:t>资格响应部份：</w:t>
      </w:r>
    </w:p>
    <w:p w14:paraId="1DC335DE">
      <w:pPr>
        <w:adjustRightInd w:val="0"/>
        <w:snapToGrid w:val="0"/>
        <w:ind w:firstLine="420"/>
        <w:jc w:val="left"/>
      </w:pPr>
      <w:r>
        <w:rPr>
          <w:rFonts w:hint="eastAsia"/>
        </w:rPr>
        <w:t>1.1投标人有效的法人或者其他组织的营业执照等证明文件，自然人的身份证明（复印件）</w:t>
      </w:r>
    </w:p>
    <w:p w14:paraId="46A37284">
      <w:pPr>
        <w:adjustRightInd w:val="0"/>
        <w:snapToGrid w:val="0"/>
        <w:ind w:firstLine="420"/>
        <w:jc w:val="left"/>
      </w:pPr>
      <w:r>
        <w:rPr>
          <w:rFonts w:hint="eastAsia"/>
        </w:rPr>
        <w:t>[①如投标人是企业（包括合伙企业），提供在工商部门注册的有效“企业法人营业执照”或“营业执照”；②如投标人是事业单位，提供有效的“事业单位法人证书”；③如投标人是非企业专业服务机构的，提供执业许可证、非企业登记证书等证明文件；④如投标人是个体工商户，提供有效的“个体工商户营业执照”；⑤如投标人是自然人，提供有效的自然人身份证明。]</w:t>
      </w:r>
    </w:p>
    <w:p w14:paraId="6D44C90F">
      <w:pPr>
        <w:adjustRightInd w:val="0"/>
        <w:snapToGrid w:val="0"/>
        <w:ind w:firstLine="420"/>
        <w:jc w:val="left"/>
      </w:pPr>
      <w:r>
        <w:rPr>
          <w:rFonts w:hint="eastAsia"/>
        </w:rPr>
        <w:t>1.2投标人法定代表人（或单位负责人）身份证复印件；</w:t>
      </w:r>
    </w:p>
    <w:p w14:paraId="36D8C005">
      <w:pPr>
        <w:adjustRightInd w:val="0"/>
        <w:snapToGrid w:val="0"/>
        <w:ind w:firstLine="420"/>
        <w:jc w:val="left"/>
      </w:pPr>
      <w:r>
        <w:rPr>
          <w:rFonts w:hint="eastAsia"/>
        </w:rPr>
        <w:t>1.3符合参加政府采购活动应当具备的一般条件的承诺函；（格式见附件）</w:t>
      </w:r>
    </w:p>
    <w:p w14:paraId="59E8C7D6">
      <w:pPr>
        <w:adjustRightInd w:val="0"/>
        <w:snapToGrid w:val="0"/>
        <w:ind w:firstLine="420"/>
        <w:jc w:val="left"/>
      </w:pPr>
      <w:r>
        <w:rPr>
          <w:rFonts w:hint="eastAsia"/>
        </w:rPr>
        <w:t>1.4投标函；（格式见附件）</w:t>
      </w:r>
    </w:p>
    <w:p w14:paraId="1EE1B523">
      <w:pPr>
        <w:adjustRightInd w:val="0"/>
        <w:snapToGrid w:val="0"/>
        <w:ind w:firstLine="420"/>
        <w:jc w:val="left"/>
      </w:pPr>
      <w:r>
        <w:rPr>
          <w:rFonts w:hint="eastAsia"/>
        </w:rPr>
        <w:t>1.5声明函；（格式见附件）</w:t>
      </w:r>
    </w:p>
    <w:p w14:paraId="51E5273C">
      <w:pPr>
        <w:adjustRightInd w:val="0"/>
        <w:snapToGrid w:val="0"/>
        <w:ind w:firstLine="420"/>
        <w:jc w:val="left"/>
      </w:pPr>
      <w:r>
        <w:rPr>
          <w:rFonts w:hint="eastAsia"/>
        </w:rPr>
        <w:t>1.6法定代表人（或单位负责人）授权函，非法定代表人（或单位负责人）参加投标时提供；（（格式见附件））</w:t>
      </w:r>
    </w:p>
    <w:p w14:paraId="091C49E5">
      <w:pPr>
        <w:adjustRightInd w:val="0"/>
        <w:snapToGrid w:val="0"/>
        <w:ind w:firstLine="420"/>
        <w:jc w:val="left"/>
      </w:pPr>
      <w:r>
        <w:rPr>
          <w:rFonts w:hint="eastAsia"/>
        </w:rPr>
        <w:t>1.7投标人代表身份证复印件，非法定代表人（或单位负责人）参加投标时提供。</w:t>
      </w:r>
    </w:p>
    <w:p w14:paraId="173D1393">
      <w:pPr>
        <w:adjustRightInd w:val="0"/>
        <w:snapToGrid w:val="0"/>
        <w:ind w:firstLine="420"/>
        <w:jc w:val="left"/>
      </w:pPr>
      <w:r>
        <w:rPr>
          <w:rFonts w:hint="eastAsia"/>
        </w:rPr>
        <w:t>1.8.其他相关资料：</w:t>
      </w:r>
    </w:p>
    <w:p w14:paraId="160A44B9">
      <w:pPr>
        <w:adjustRightInd w:val="0"/>
        <w:snapToGrid w:val="0"/>
        <w:ind w:firstLine="420"/>
        <w:jc w:val="left"/>
      </w:pPr>
      <w:r>
        <w:rPr>
          <w:rFonts w:hint="eastAsia"/>
        </w:rPr>
        <w:t>①投标人资格审查声明函；（格式见附件）</w:t>
      </w:r>
    </w:p>
    <w:p w14:paraId="2CB42622">
      <w:pPr>
        <w:adjustRightInd w:val="0"/>
        <w:snapToGrid w:val="0"/>
        <w:ind w:firstLine="420"/>
        <w:jc w:val="left"/>
      </w:pPr>
      <w:r>
        <w:rPr>
          <w:rFonts w:hint="eastAsia"/>
        </w:rPr>
        <w:t>②诚信承诺书；（格式见附件）</w:t>
      </w:r>
    </w:p>
    <w:p w14:paraId="6101EE0A">
      <w:pPr>
        <w:adjustRightInd w:val="0"/>
        <w:snapToGrid w:val="0"/>
        <w:ind w:firstLine="420"/>
        <w:jc w:val="left"/>
      </w:pPr>
      <w:r>
        <w:rPr>
          <w:rFonts w:hint="eastAsia"/>
        </w:rPr>
        <w:t>1.9.中小企业身份证明文件（符合以下三个子项中的任意一项要求即可）；</w:t>
      </w:r>
    </w:p>
    <w:p w14:paraId="13C2CD80">
      <w:pPr>
        <w:adjustRightInd w:val="0"/>
        <w:snapToGrid w:val="0"/>
        <w:ind w:firstLine="420"/>
        <w:jc w:val="left"/>
      </w:pPr>
      <w:r>
        <w:rPr>
          <w:rFonts w:hint="eastAsia"/>
        </w:rPr>
        <w:t>（1）中小企业（符合中小企业划分标准的个体工商户，在政府采购活动中视同中小企业）：《中小企业声明函》</w:t>
      </w:r>
    </w:p>
    <w:p w14:paraId="18A20250">
      <w:pPr>
        <w:adjustRightInd w:val="0"/>
        <w:snapToGrid w:val="0"/>
        <w:ind w:firstLine="420"/>
        <w:jc w:val="left"/>
      </w:pPr>
      <w:r>
        <w:rPr>
          <w:rFonts w:hint="eastAsia"/>
        </w:rPr>
        <w:t>（2）监狱企业（视同小微企业）：由省级以上监狱管理局、戒毒管理局（含新疆生产建设兵团）出具的属于监狱企业的证明文件；</w:t>
      </w:r>
    </w:p>
    <w:p w14:paraId="1BED1156">
      <w:pPr>
        <w:adjustRightInd w:val="0"/>
        <w:snapToGrid w:val="0"/>
        <w:ind w:firstLine="420"/>
        <w:jc w:val="left"/>
      </w:pPr>
      <w:r>
        <w:rPr>
          <w:rFonts w:hint="eastAsia"/>
        </w:rPr>
        <w:t>（3）残疾人福利性单位（视同小微企业）：《残疾人福利性单位声明函》；</w:t>
      </w:r>
    </w:p>
    <w:p w14:paraId="4CD336E9">
      <w:pPr>
        <w:ind w:firstLine="422"/>
      </w:pPr>
      <w:r>
        <w:rPr>
          <w:rFonts w:hint="eastAsia" w:hAnsi="宋体"/>
          <w:b/>
          <w:bCs/>
          <w:szCs w:val="21"/>
        </w:rPr>
        <w:t>1.10政府采购活动现场确认声明书（本表在解密后,尽快填写完整发至495302826@qq.com邮箱）</w:t>
      </w:r>
    </w:p>
    <w:p w14:paraId="2C056978">
      <w:pPr>
        <w:pStyle w:val="70"/>
        <w:numPr>
          <w:ilvl w:val="0"/>
          <w:numId w:val="15"/>
        </w:numPr>
        <w:rPr>
          <w:color w:val="000000" w:themeColor="text1"/>
        </w:rPr>
      </w:pPr>
      <w:r>
        <w:rPr>
          <w:rFonts w:hint="eastAsia"/>
          <w:color w:val="000000" w:themeColor="text1"/>
        </w:rPr>
        <w:t>商务及技术部分：</w:t>
      </w:r>
    </w:p>
    <w:p w14:paraId="61E2949C">
      <w:pPr>
        <w:adjustRightInd w:val="0"/>
        <w:snapToGrid w:val="0"/>
        <w:ind w:firstLine="420"/>
        <w:rPr>
          <w:rFonts w:hAnsi="宋体"/>
          <w:szCs w:val="21"/>
        </w:rPr>
      </w:pPr>
      <w:r>
        <w:rPr>
          <w:rFonts w:hint="eastAsia" w:hAnsi="宋体"/>
          <w:szCs w:val="21"/>
        </w:rPr>
        <w:t>2.1商务技术评分索引（参考自评）</w:t>
      </w:r>
    </w:p>
    <w:p w14:paraId="315435DB">
      <w:pPr>
        <w:adjustRightInd w:val="0"/>
        <w:snapToGrid w:val="0"/>
        <w:ind w:firstLine="420"/>
        <w:rPr>
          <w:rFonts w:hint="eastAsia" w:hAnsi="宋体"/>
          <w:szCs w:val="21"/>
          <w:highlight w:val="none"/>
        </w:rPr>
      </w:pPr>
      <w:r>
        <w:rPr>
          <w:rFonts w:hint="eastAsia" w:hAnsi="宋体"/>
          <w:szCs w:val="21"/>
          <w:highlight w:val="none"/>
        </w:rPr>
        <w:t>2.2承诺函；</w:t>
      </w:r>
    </w:p>
    <w:p w14:paraId="46AE43D9">
      <w:pPr>
        <w:adjustRightInd w:val="0"/>
        <w:snapToGrid w:val="0"/>
        <w:ind w:firstLine="420"/>
        <w:rPr>
          <w:rFonts w:hAnsi="宋体"/>
          <w:szCs w:val="21"/>
        </w:rPr>
      </w:pPr>
      <w:r>
        <w:rPr>
          <w:rFonts w:hint="eastAsia" w:hAnsi="宋体"/>
          <w:szCs w:val="21"/>
          <w:lang w:val="en-US" w:eastAsia="zh-CN"/>
        </w:rPr>
        <w:t>2.3</w:t>
      </w:r>
      <w:r>
        <w:rPr>
          <w:rFonts w:hint="eastAsia" w:hAnsi="宋体"/>
          <w:szCs w:val="21"/>
        </w:rPr>
        <w:t>投标人情况一览表；（自拟）</w:t>
      </w:r>
    </w:p>
    <w:p w14:paraId="5A76944D">
      <w:pPr>
        <w:adjustRightInd w:val="0"/>
        <w:snapToGrid w:val="0"/>
        <w:ind w:firstLine="420"/>
        <w:rPr>
          <w:rFonts w:hAnsi="宋体"/>
          <w:szCs w:val="21"/>
        </w:rPr>
      </w:pPr>
      <w:r>
        <w:rPr>
          <w:rFonts w:hint="eastAsia" w:hAnsi="宋体"/>
          <w:szCs w:val="21"/>
        </w:rPr>
        <w:t>2.</w:t>
      </w:r>
      <w:r>
        <w:rPr>
          <w:rFonts w:hint="eastAsia" w:hAnsi="宋体"/>
          <w:szCs w:val="21"/>
          <w:lang w:val="en-US" w:eastAsia="zh-CN"/>
        </w:rPr>
        <w:t>4</w:t>
      </w:r>
      <w:r>
        <w:rPr>
          <w:rFonts w:hint="eastAsia" w:hAnsi="宋体"/>
          <w:szCs w:val="21"/>
        </w:rPr>
        <w:t>企业类似经验；（如有）</w:t>
      </w:r>
    </w:p>
    <w:p w14:paraId="4F4715A8">
      <w:pPr>
        <w:adjustRightInd w:val="0"/>
        <w:snapToGrid w:val="0"/>
        <w:ind w:firstLine="420"/>
        <w:rPr>
          <w:rFonts w:hAnsi="宋体"/>
          <w:szCs w:val="21"/>
        </w:rPr>
      </w:pPr>
      <w:r>
        <w:rPr>
          <w:rFonts w:hint="eastAsia" w:hAnsi="宋体"/>
          <w:szCs w:val="21"/>
        </w:rPr>
        <w:t>2.</w:t>
      </w:r>
      <w:r>
        <w:rPr>
          <w:rFonts w:hint="eastAsia" w:hAnsi="宋体"/>
          <w:szCs w:val="21"/>
          <w:lang w:val="en-US" w:eastAsia="zh-CN"/>
        </w:rPr>
        <w:t>5</w:t>
      </w:r>
      <w:r>
        <w:rPr>
          <w:rFonts w:hint="eastAsia" w:hAnsi="宋体"/>
          <w:szCs w:val="21"/>
        </w:rPr>
        <w:t>项目班子人员综合素质；（如有）</w:t>
      </w:r>
    </w:p>
    <w:p w14:paraId="641315C2">
      <w:pPr>
        <w:adjustRightInd w:val="0"/>
        <w:snapToGrid w:val="0"/>
        <w:ind w:firstLine="420"/>
        <w:rPr>
          <w:rFonts w:hAnsi="宋体"/>
          <w:szCs w:val="21"/>
        </w:rPr>
      </w:pPr>
      <w:r>
        <w:rPr>
          <w:rFonts w:hint="eastAsia" w:hAnsi="宋体"/>
          <w:szCs w:val="21"/>
        </w:rPr>
        <w:t>2.</w:t>
      </w:r>
      <w:r>
        <w:rPr>
          <w:rFonts w:hint="eastAsia" w:hAnsi="宋体"/>
          <w:szCs w:val="21"/>
          <w:lang w:val="en-US" w:eastAsia="zh-CN"/>
        </w:rPr>
        <w:t>6</w:t>
      </w:r>
      <w:r>
        <w:rPr>
          <w:rFonts w:hint="eastAsia" w:hAnsi="宋体"/>
          <w:szCs w:val="21"/>
        </w:rPr>
        <w:t>项目负责人类似经验；（如有）</w:t>
      </w:r>
    </w:p>
    <w:p w14:paraId="51A908A0">
      <w:pPr>
        <w:adjustRightInd w:val="0"/>
        <w:snapToGrid w:val="0"/>
        <w:ind w:firstLine="420"/>
        <w:rPr>
          <w:rFonts w:hAnsi="宋体"/>
          <w:szCs w:val="21"/>
        </w:rPr>
      </w:pPr>
      <w:r>
        <w:rPr>
          <w:rFonts w:hint="eastAsia" w:hAnsi="宋体"/>
          <w:szCs w:val="21"/>
        </w:rPr>
        <w:t>2.</w:t>
      </w:r>
      <w:r>
        <w:rPr>
          <w:rFonts w:hint="eastAsia" w:hAnsi="宋体"/>
          <w:szCs w:val="21"/>
          <w:lang w:val="en-US" w:eastAsia="zh-CN"/>
        </w:rPr>
        <w:t>7</w:t>
      </w:r>
      <w:r>
        <w:rPr>
          <w:rFonts w:hint="eastAsia" w:hAnsi="宋体"/>
          <w:szCs w:val="21"/>
        </w:rPr>
        <w:t>车辆设备；（如有）</w:t>
      </w:r>
    </w:p>
    <w:p w14:paraId="302D7969">
      <w:pPr>
        <w:adjustRightInd w:val="0"/>
        <w:snapToGrid w:val="0"/>
        <w:ind w:firstLine="420"/>
        <w:rPr>
          <w:rFonts w:hAnsi="宋体"/>
          <w:szCs w:val="21"/>
        </w:rPr>
      </w:pPr>
      <w:r>
        <w:rPr>
          <w:rFonts w:hint="eastAsia" w:hAnsi="宋体"/>
          <w:szCs w:val="21"/>
        </w:rPr>
        <w:t>2.</w:t>
      </w:r>
      <w:r>
        <w:rPr>
          <w:rFonts w:hint="eastAsia" w:hAnsi="宋体"/>
          <w:szCs w:val="21"/>
          <w:lang w:val="en-US" w:eastAsia="zh-CN"/>
        </w:rPr>
        <w:t>8</w:t>
      </w:r>
      <w:r>
        <w:rPr>
          <w:rFonts w:hint="eastAsia" w:hAnsi="宋体"/>
          <w:szCs w:val="21"/>
        </w:rPr>
        <w:t>投入的养护场地（如有）</w:t>
      </w:r>
    </w:p>
    <w:p w14:paraId="4FB588AB">
      <w:pPr>
        <w:adjustRightInd w:val="0"/>
        <w:snapToGrid w:val="0"/>
        <w:ind w:firstLine="420"/>
        <w:rPr>
          <w:rFonts w:hAnsi="宋体"/>
          <w:szCs w:val="21"/>
        </w:rPr>
      </w:pPr>
      <w:r>
        <w:rPr>
          <w:rFonts w:hint="eastAsia" w:hAnsi="宋体"/>
          <w:szCs w:val="21"/>
        </w:rPr>
        <w:t>2.</w:t>
      </w:r>
      <w:r>
        <w:rPr>
          <w:rFonts w:hint="eastAsia" w:hAnsi="宋体"/>
          <w:szCs w:val="21"/>
          <w:lang w:val="en-US" w:eastAsia="zh-CN"/>
        </w:rPr>
        <w:t>9</w:t>
      </w:r>
      <w:r>
        <w:rPr>
          <w:rFonts w:hint="eastAsia" w:hAnsi="宋体"/>
          <w:szCs w:val="21"/>
        </w:rPr>
        <w:t>养护方案（如有）</w:t>
      </w:r>
    </w:p>
    <w:p w14:paraId="08867DC7">
      <w:pPr>
        <w:adjustRightInd w:val="0"/>
        <w:snapToGrid w:val="0"/>
        <w:ind w:firstLine="420"/>
        <w:rPr>
          <w:rFonts w:hAnsi="宋体"/>
          <w:szCs w:val="21"/>
        </w:rPr>
      </w:pPr>
      <w:r>
        <w:rPr>
          <w:rFonts w:hint="eastAsia" w:hAnsi="宋体"/>
          <w:szCs w:val="21"/>
        </w:rPr>
        <w:t>2.</w:t>
      </w:r>
      <w:r>
        <w:rPr>
          <w:rFonts w:hint="eastAsia" w:hAnsi="宋体"/>
          <w:szCs w:val="21"/>
          <w:lang w:val="en-US" w:eastAsia="zh-CN"/>
        </w:rPr>
        <w:t>10</w:t>
      </w:r>
      <w:r>
        <w:rPr>
          <w:rFonts w:hint="eastAsia" w:hAnsi="宋体"/>
          <w:szCs w:val="21"/>
        </w:rPr>
        <w:t>应急响应预案、响应时间承诺；（格式自拟）</w:t>
      </w:r>
    </w:p>
    <w:p w14:paraId="55F1503D">
      <w:pPr>
        <w:adjustRightInd w:val="0"/>
        <w:snapToGrid w:val="0"/>
        <w:ind w:firstLine="420"/>
        <w:rPr>
          <w:rFonts w:hAnsi="宋体"/>
          <w:szCs w:val="21"/>
        </w:rPr>
      </w:pPr>
      <w:r>
        <w:rPr>
          <w:rFonts w:hint="eastAsia" w:hAnsi="宋体"/>
          <w:szCs w:val="21"/>
        </w:rPr>
        <w:t>2.</w:t>
      </w:r>
      <w:r>
        <w:rPr>
          <w:rFonts w:hint="eastAsia" w:hAnsi="宋体"/>
          <w:szCs w:val="21"/>
          <w:lang w:val="en-US" w:eastAsia="zh-CN"/>
        </w:rPr>
        <w:t>11</w:t>
      </w:r>
      <w:r>
        <w:rPr>
          <w:rFonts w:hint="eastAsia" w:hAnsi="宋体"/>
          <w:szCs w:val="21"/>
        </w:rPr>
        <w:t>投标投标人认为需要提供的有关证书及其它技术文件和资料（包括评标办法中的商务技术内容）。</w:t>
      </w:r>
    </w:p>
    <w:p w14:paraId="323555EC">
      <w:pPr>
        <w:pStyle w:val="70"/>
        <w:numPr>
          <w:ilvl w:val="0"/>
          <w:numId w:val="15"/>
        </w:numPr>
      </w:pPr>
      <w:r>
        <w:rPr>
          <w:rFonts w:hint="eastAsia"/>
        </w:rPr>
        <w:t>报价部分：</w:t>
      </w:r>
    </w:p>
    <w:p w14:paraId="5FF36AF1">
      <w:pPr>
        <w:adjustRightInd w:val="0"/>
        <w:snapToGrid w:val="0"/>
        <w:ind w:firstLine="420"/>
        <w:rPr>
          <w:rFonts w:hAnsi="宋体"/>
          <w:szCs w:val="21"/>
        </w:rPr>
      </w:pPr>
      <w:r>
        <w:rPr>
          <w:rFonts w:hint="eastAsia" w:hAnsi="宋体"/>
          <w:szCs w:val="21"/>
        </w:rPr>
        <w:t>3.1开标一览表；</w:t>
      </w:r>
    </w:p>
    <w:p w14:paraId="10861C19">
      <w:pPr>
        <w:adjustRightInd w:val="0"/>
        <w:snapToGrid w:val="0"/>
        <w:ind w:firstLine="420"/>
        <w:rPr>
          <w:rFonts w:hAnsi="宋体"/>
          <w:szCs w:val="21"/>
        </w:rPr>
      </w:pPr>
      <w:r>
        <w:rPr>
          <w:rFonts w:hint="eastAsia" w:hAnsi="宋体"/>
          <w:szCs w:val="21"/>
        </w:rPr>
        <w:t>3.2投标报价明细表；</w:t>
      </w:r>
    </w:p>
    <w:p w14:paraId="6221E2DA">
      <w:pPr>
        <w:adjustRightInd w:val="0"/>
        <w:snapToGrid w:val="0"/>
        <w:ind w:firstLine="420"/>
        <w:rPr>
          <w:rFonts w:hAnsi="宋体"/>
          <w:szCs w:val="21"/>
        </w:rPr>
      </w:pPr>
      <w:r>
        <w:rPr>
          <w:rFonts w:hint="eastAsia" w:hAnsi="宋体"/>
          <w:szCs w:val="21"/>
        </w:rPr>
        <w:t>3.3详细阐述关于不影响产品质量或者诚信履约的具体原因（如果报价低于项目预算50%的）。</w:t>
      </w:r>
    </w:p>
    <w:p w14:paraId="59F12DB5">
      <w:pPr>
        <w:adjustRightInd w:val="0"/>
        <w:snapToGrid w:val="0"/>
        <w:ind w:firstLine="420"/>
        <w:rPr>
          <w:rFonts w:hAnsi="宋体"/>
          <w:szCs w:val="21"/>
        </w:rPr>
      </w:pPr>
      <w:r>
        <w:rPr>
          <w:rFonts w:hint="eastAsia" w:hAnsi="宋体"/>
          <w:szCs w:val="21"/>
        </w:rPr>
        <w:t>3.4投标人针对报价需要说明的其他文件和说明（如有，格式自拟）。</w:t>
      </w:r>
    </w:p>
    <w:p w14:paraId="6A826D2C">
      <w:pPr>
        <w:pStyle w:val="7"/>
        <w:numPr>
          <w:ilvl w:val="0"/>
          <w:numId w:val="0"/>
        </w:numPr>
      </w:pPr>
      <w:r>
        <w:rPr>
          <w:rFonts w:hint="eastAsia"/>
        </w:rPr>
        <w:t>（三）投标文件的语言及计量</w:t>
      </w:r>
    </w:p>
    <w:p w14:paraId="794B5B1D">
      <w:pPr>
        <w:adjustRightInd w:val="0"/>
        <w:snapToGrid w:val="0"/>
        <w:ind w:firstLine="420"/>
        <w:jc w:val="left"/>
      </w:pPr>
      <w:r>
        <w:rPr>
          <w:rFonts w:hint="eastAsia"/>
        </w:rPr>
        <w:t>1.投标文件以及投标人与采购人就有关投标事宜的所有来往函电，均应以中文汉语书写。除签名、盖章、专用名称等特殊情形外，以中文汉语以外的文字表述的投标文件视同未提供。</w:t>
      </w:r>
    </w:p>
    <w:p w14:paraId="640E3B9B">
      <w:pPr>
        <w:adjustRightInd w:val="0"/>
        <w:snapToGrid w:val="0"/>
        <w:ind w:firstLine="420"/>
        <w:jc w:val="left"/>
      </w:pPr>
      <w:r>
        <w:rPr>
          <w:rFonts w:hint="eastAsia"/>
        </w:rPr>
        <w:t>2.投标计量单位，招标文件已有明确规定的，使用招标文件规定的计量单位；招标文件没有规定的，应采用中华人民共和国法定计量单位（货币单位：人民币元），否则视同未响应。</w:t>
      </w:r>
    </w:p>
    <w:p w14:paraId="1F26CE53">
      <w:pPr>
        <w:pStyle w:val="7"/>
        <w:numPr>
          <w:ilvl w:val="0"/>
          <w:numId w:val="0"/>
        </w:numPr>
      </w:pPr>
      <w:r>
        <w:rPr>
          <w:rFonts w:hint="eastAsia"/>
        </w:rPr>
        <w:t>（四）投标报价</w:t>
      </w:r>
    </w:p>
    <w:p w14:paraId="329DACC3">
      <w:pPr>
        <w:ind w:firstLine="420"/>
      </w:pPr>
      <w:r>
        <w:rPr>
          <w:rFonts w:hint="eastAsia"/>
        </w:rPr>
        <w:t>详见投标人须知前附表：投标报价与费用。</w:t>
      </w:r>
    </w:p>
    <w:p w14:paraId="1AB83B5C">
      <w:pPr>
        <w:pStyle w:val="7"/>
        <w:numPr>
          <w:ilvl w:val="0"/>
          <w:numId w:val="0"/>
        </w:numPr>
      </w:pPr>
      <w:r>
        <w:rPr>
          <w:rFonts w:hint="eastAsia"/>
        </w:rPr>
        <w:t>（五）投标文件的有效期</w:t>
      </w:r>
    </w:p>
    <w:p w14:paraId="4F3E3E14">
      <w:pPr>
        <w:adjustRightInd w:val="0"/>
        <w:snapToGrid w:val="0"/>
        <w:ind w:firstLine="420"/>
        <w:jc w:val="left"/>
      </w:pPr>
      <w:r>
        <w:rPr>
          <w:rFonts w:hint="eastAsia"/>
        </w:rPr>
        <w:t>1.自投标截止日起90天投标文件应保持有效。有效期不足的投标文件将被拒绝。</w:t>
      </w:r>
    </w:p>
    <w:p w14:paraId="5CBFC7E6">
      <w:pPr>
        <w:adjustRightInd w:val="0"/>
        <w:snapToGrid w:val="0"/>
        <w:ind w:firstLine="420"/>
        <w:jc w:val="left"/>
      </w:pPr>
      <w:r>
        <w:rPr>
          <w:rFonts w:hint="eastAsia"/>
        </w:rPr>
        <w:t>2.在特殊情况下，采购人可与投标人协商延长投标书的有效期，这种要求和答复均以书面形式进行。</w:t>
      </w:r>
    </w:p>
    <w:p w14:paraId="1CF577BC">
      <w:pPr>
        <w:adjustRightInd w:val="0"/>
        <w:snapToGrid w:val="0"/>
        <w:ind w:firstLine="420"/>
        <w:jc w:val="left"/>
      </w:pPr>
      <w:r>
        <w:rPr>
          <w:rFonts w:hint="eastAsia"/>
        </w:rPr>
        <w:t>3.中标人的投标文件自开标之日起至合同履行完毕止均应保持有效。</w:t>
      </w:r>
    </w:p>
    <w:p w14:paraId="184AD531">
      <w:pPr>
        <w:pStyle w:val="7"/>
        <w:numPr>
          <w:ilvl w:val="0"/>
          <w:numId w:val="0"/>
        </w:numPr>
      </w:pPr>
      <w:r>
        <w:rPr>
          <w:rFonts w:hint="eastAsia"/>
        </w:rPr>
        <w:t>（六）投标文件的包装、递交、修改和撤回</w:t>
      </w:r>
    </w:p>
    <w:p w14:paraId="68F4E09D">
      <w:pPr>
        <w:adjustRightInd w:val="0"/>
        <w:snapToGrid w:val="0"/>
        <w:ind w:firstLine="420"/>
        <w:jc w:val="left"/>
      </w:pPr>
      <w:r>
        <w:rPr>
          <w:rFonts w:hint="eastAsia"/>
        </w:rPr>
        <w:t>1、投标人应当在截止时间前完成电子版投标文件的传输递交，并可以补充、修改或者撤回投标文件。补充或者修改投标文件的，应当先行撤回原文件，补充、修改后重新传输递交。投标截止时间前未完成传输的，视为撤回投标文件。响应截止时间后送达的投标文件，将被政采云平台拒收。</w:t>
      </w:r>
    </w:p>
    <w:p w14:paraId="69D93112">
      <w:pPr>
        <w:adjustRightInd w:val="0"/>
        <w:snapToGrid w:val="0"/>
        <w:ind w:firstLine="420"/>
        <w:jc w:val="left"/>
      </w:pPr>
      <w:r>
        <w:rPr>
          <w:rFonts w:hint="eastAsia"/>
        </w:rPr>
        <w:t>2、投标人除按规定时间在政采云系统中上传经加密的电子投标文件外，同时还应将以介质存储的未经加密的数据电文形式的备份投标文件，按政采云平台项目采购-电子交易操作指南中上传的电子投标文件格式，以U盘形式提供，数量为1份。</w:t>
      </w:r>
      <w:r>
        <w:rPr>
          <w:rFonts w:hint="eastAsia" w:asciiTheme="minorEastAsia" w:hAnsiTheme="minorEastAsia" w:eastAsiaTheme="minorEastAsia"/>
        </w:rPr>
        <w:t>投标人应当在投标截止时间前将以介质存储的数据电文形式的备份投标文件</w:t>
      </w:r>
      <w:r>
        <w:rPr>
          <w:rFonts w:hint="eastAsia" w:cs="宋体" w:asciiTheme="minorEastAsia" w:hAnsiTheme="minorEastAsia" w:eastAsiaTheme="minorEastAsia"/>
          <w:szCs w:val="21"/>
        </w:rPr>
        <w:t>寄到或送达采购代理公司。地址：舟山市定海区临城街道建设大厦D座11楼代理部，舟山建银工程造价审查中心有限公司。也可现场递交</w:t>
      </w:r>
      <w:r>
        <w:rPr>
          <w:rFonts w:hint="eastAsia" w:asciiTheme="minorEastAsia" w:hAnsiTheme="minorEastAsia" w:eastAsiaTheme="minorEastAsia"/>
        </w:rPr>
        <w:t>，逾期送达或未密封将被拒收。</w:t>
      </w:r>
    </w:p>
    <w:p w14:paraId="2EAE3D5F">
      <w:pPr>
        <w:adjustRightInd w:val="0"/>
        <w:snapToGrid w:val="0"/>
        <w:ind w:firstLine="420"/>
        <w:jc w:val="left"/>
      </w:pPr>
      <w:r>
        <w:rPr>
          <w:rFonts w:hint="eastAsia"/>
        </w:rPr>
        <w:t>3、投标文件未按时解密，投标人提供了备份投标文件的，以备份投标文件作为依据，否则视为投标文件撤回。投标文件已按时解密的，备份投标文件自动失效。</w:t>
      </w:r>
    </w:p>
    <w:p w14:paraId="6D9886B5">
      <w:pPr>
        <w:adjustRightInd w:val="0"/>
        <w:snapToGrid w:val="0"/>
        <w:ind w:firstLine="420"/>
        <w:jc w:val="left"/>
      </w:pPr>
      <w:r>
        <w:rPr>
          <w:rFonts w:hint="eastAsia"/>
        </w:rPr>
        <w:t>4、备份投标文件须密封封装。包装封面上应注明投标人名称，封口处加盖投标人公章。</w:t>
      </w:r>
    </w:p>
    <w:p w14:paraId="2B247890">
      <w:pPr>
        <w:adjustRightInd w:val="0"/>
        <w:snapToGrid w:val="0"/>
        <w:ind w:firstLine="420"/>
        <w:jc w:val="left"/>
      </w:pPr>
      <w:r>
        <w:rPr>
          <w:rFonts w:hint="eastAsia"/>
        </w:rPr>
        <w:t>5、投标人在投标截止时间之前，可以对已提交的投标文件进行修改或撤回，并书面形式（投标人代表签字）通知代理机构；投标截止时间后，投标人不得撤回、修改投标文件。修改后重新递交的投标文件应当按本招标文件的要求密封和签字。</w:t>
      </w:r>
    </w:p>
    <w:p w14:paraId="247CCDAB">
      <w:pPr>
        <w:pStyle w:val="7"/>
        <w:numPr>
          <w:ilvl w:val="0"/>
          <w:numId w:val="0"/>
        </w:numPr>
      </w:pPr>
      <w:r>
        <w:rPr>
          <w:rFonts w:hint="eastAsia"/>
        </w:rPr>
        <w:t>（七）投标无效的情形</w:t>
      </w:r>
    </w:p>
    <w:p w14:paraId="35039AD0">
      <w:pPr>
        <w:adjustRightInd w:val="0"/>
        <w:snapToGrid w:val="0"/>
        <w:ind w:firstLine="420"/>
        <w:jc w:val="left"/>
      </w:pPr>
      <w:r>
        <w:rPr>
          <w:rFonts w:hint="eastAsia"/>
        </w:rPr>
        <w:t>实质上没有响应招标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5AE0904">
      <w:pPr>
        <w:ind w:firstLine="422"/>
        <w:rPr>
          <w:b/>
          <w:bCs/>
        </w:rPr>
      </w:pPr>
      <w:r>
        <w:rPr>
          <w:rFonts w:hint="eastAsia"/>
          <w:b/>
          <w:bCs/>
        </w:rPr>
        <w:t>1.在符合性审查和商务评审时，如发现下列情形之一的，投标文件将被视为无效投标：</w:t>
      </w:r>
    </w:p>
    <w:p w14:paraId="6A913F7E">
      <w:pPr>
        <w:adjustRightInd w:val="0"/>
        <w:snapToGrid w:val="0"/>
        <w:ind w:firstLine="420"/>
        <w:jc w:val="left"/>
      </w:pPr>
      <w:r>
        <w:rPr>
          <w:rFonts w:hint="eastAsia"/>
        </w:rPr>
        <w:t>1.1投标文件未按招标文件要求密封、签字、盖章的；</w:t>
      </w:r>
    </w:p>
    <w:p w14:paraId="28621A19">
      <w:pPr>
        <w:adjustRightInd w:val="0"/>
        <w:snapToGrid w:val="0"/>
        <w:ind w:firstLine="420"/>
        <w:jc w:val="left"/>
      </w:pPr>
      <w:r>
        <w:rPr>
          <w:rFonts w:hint="eastAsia"/>
        </w:rPr>
        <w:t>1.2资格证明文件不全的，或者不符合招标文件标明的资格要求的；</w:t>
      </w:r>
    </w:p>
    <w:p w14:paraId="57AE72A9">
      <w:pPr>
        <w:adjustRightInd w:val="0"/>
        <w:snapToGrid w:val="0"/>
        <w:ind w:firstLine="420"/>
        <w:jc w:val="left"/>
      </w:pPr>
      <w:r>
        <w:rPr>
          <w:rFonts w:hint="eastAsia"/>
        </w:rPr>
        <w:t>1.3投标文件组成不全的；</w:t>
      </w:r>
    </w:p>
    <w:p w14:paraId="06035D3F">
      <w:pPr>
        <w:adjustRightInd w:val="0"/>
        <w:snapToGrid w:val="0"/>
        <w:ind w:firstLine="420"/>
        <w:jc w:val="left"/>
      </w:pPr>
      <w:r>
        <w:rPr>
          <w:rFonts w:hint="eastAsia"/>
        </w:rPr>
        <w:t>1.4投标文件无法定代表人或授权人签字；或未提供法定代表人授权委托书；</w:t>
      </w:r>
    </w:p>
    <w:p w14:paraId="615F3F0A">
      <w:pPr>
        <w:adjustRightInd w:val="0"/>
        <w:snapToGrid w:val="0"/>
        <w:ind w:firstLine="420"/>
        <w:jc w:val="left"/>
      </w:pPr>
      <w:r>
        <w:rPr>
          <w:rFonts w:hint="eastAsia"/>
        </w:rPr>
        <w:t>1.5投标代表人未能出具身份证明或与法定代表人授权委托人身份不符的；</w:t>
      </w:r>
    </w:p>
    <w:p w14:paraId="785EF83C">
      <w:pPr>
        <w:adjustRightInd w:val="0"/>
        <w:snapToGrid w:val="0"/>
        <w:ind w:firstLine="420"/>
        <w:jc w:val="left"/>
      </w:pPr>
      <w:r>
        <w:rPr>
          <w:rFonts w:hint="eastAsia"/>
        </w:rPr>
        <w:t>1.6投标文件的实质性内容未使用中文表述、意思表述不明确、前后矛盾或者使用计量单位不符合招标文件要求的；（经评审小组认定允许其在线更正的笔误除外）</w:t>
      </w:r>
    </w:p>
    <w:p w14:paraId="2A1E5A91">
      <w:pPr>
        <w:adjustRightInd w:val="0"/>
        <w:snapToGrid w:val="0"/>
        <w:ind w:firstLine="420"/>
        <w:jc w:val="left"/>
      </w:pPr>
      <w:r>
        <w:rPr>
          <w:rFonts w:hint="eastAsia"/>
        </w:rPr>
        <w:t>1.7投标文件的关键内容字迹模糊、无法辨认的，或者投标文件中经修正的内容字迹模糊难以辩认或者修改处未按规定签名盖章的；</w:t>
      </w:r>
    </w:p>
    <w:p w14:paraId="3C0F5DE4">
      <w:pPr>
        <w:adjustRightInd w:val="0"/>
        <w:snapToGrid w:val="0"/>
        <w:ind w:firstLine="420"/>
        <w:jc w:val="left"/>
      </w:pPr>
      <w:r>
        <w:rPr>
          <w:rFonts w:hint="eastAsia"/>
        </w:rPr>
        <w:t>1.8投标有效期、服务期等商务条款不能满足招标文件要求的；</w:t>
      </w:r>
    </w:p>
    <w:p w14:paraId="406A4E56">
      <w:pPr>
        <w:adjustRightInd w:val="0"/>
        <w:snapToGrid w:val="0"/>
        <w:ind w:firstLine="420"/>
        <w:jc w:val="left"/>
      </w:pPr>
      <w:r>
        <w:rPr>
          <w:rFonts w:hint="eastAsia"/>
        </w:rPr>
        <w:t>1.9未响应招标文件实质性要求或者投标文件有采购人不能接受的附加条件的；</w:t>
      </w:r>
    </w:p>
    <w:p w14:paraId="1DA7F774">
      <w:pPr>
        <w:adjustRightInd w:val="0"/>
        <w:snapToGrid w:val="0"/>
        <w:ind w:firstLine="420"/>
        <w:jc w:val="left"/>
      </w:pPr>
      <w:r>
        <w:rPr>
          <w:rFonts w:hint="eastAsia"/>
        </w:rPr>
        <w:t>1.10投标文件没有按招标文件要求响应有标“★”的条款的资料和材料的；</w:t>
      </w:r>
    </w:p>
    <w:p w14:paraId="1E8FAE28">
      <w:pPr>
        <w:adjustRightInd w:val="0"/>
        <w:snapToGrid w:val="0"/>
        <w:ind w:firstLine="422"/>
        <w:jc w:val="left"/>
        <w:rPr>
          <w:b/>
          <w:bCs/>
        </w:rPr>
      </w:pPr>
      <w:r>
        <w:rPr>
          <w:rFonts w:hint="eastAsia"/>
          <w:b/>
          <w:bCs/>
        </w:rPr>
        <w:t>1.11在不影响公平竞争的前提下，采购文件中参与同一标段（包）的供应商存在以下情形的，其投标文件相应无效：MAC地址相同、计算机硬盘序列号相同、采购文件细节错误一致且无合理解释的等情形。</w:t>
      </w:r>
    </w:p>
    <w:p w14:paraId="5970B48E">
      <w:pPr>
        <w:ind w:firstLine="422"/>
        <w:rPr>
          <w:b/>
          <w:bCs/>
        </w:rPr>
      </w:pPr>
      <w:r>
        <w:rPr>
          <w:rFonts w:hint="eastAsia"/>
          <w:b/>
          <w:bCs/>
        </w:rPr>
        <w:t>2.在技术评审时，如发现下列情形之一的，投标文件将被视为无效响应：</w:t>
      </w:r>
    </w:p>
    <w:p w14:paraId="11C16B1C">
      <w:pPr>
        <w:adjustRightInd w:val="0"/>
        <w:snapToGrid w:val="0"/>
        <w:ind w:firstLine="420"/>
        <w:jc w:val="left"/>
        <w:rPr>
          <w:rFonts w:hint="eastAsia"/>
        </w:rPr>
      </w:pPr>
      <w:r>
        <w:rPr>
          <w:rFonts w:hint="eastAsia"/>
        </w:rPr>
        <w:t>2.1投标文件标明的响应或偏离与事实不符或虚假投标的；</w:t>
      </w:r>
    </w:p>
    <w:p w14:paraId="6F28190B">
      <w:pPr>
        <w:adjustRightInd w:val="0"/>
        <w:snapToGrid w:val="0"/>
        <w:ind w:firstLine="420"/>
        <w:jc w:val="left"/>
        <w:rPr>
          <w:rFonts w:hint="eastAsia"/>
        </w:rPr>
      </w:pPr>
      <w:r>
        <w:rPr>
          <w:rFonts w:hint="eastAsia"/>
        </w:rPr>
        <w:t>2.2明显不符合招标文件标明的质量标准，或者招标文件中标“★”的技术参数、条款（如有）发生实质性偏离的；</w:t>
      </w:r>
    </w:p>
    <w:p w14:paraId="134E06D3">
      <w:pPr>
        <w:adjustRightInd w:val="0"/>
        <w:snapToGrid w:val="0"/>
        <w:ind w:firstLine="420"/>
        <w:jc w:val="left"/>
        <w:rPr>
          <w:rFonts w:hint="eastAsia"/>
        </w:rPr>
      </w:pPr>
      <w:r>
        <w:rPr>
          <w:rFonts w:hint="eastAsia"/>
        </w:rPr>
        <w:t>2.3投标技术方案不明确，存在一个或一个以上备选（替代）投标方案的；</w:t>
      </w:r>
    </w:p>
    <w:p w14:paraId="26747CF8">
      <w:pPr>
        <w:ind w:firstLine="422"/>
        <w:rPr>
          <w:b/>
          <w:bCs/>
        </w:rPr>
      </w:pPr>
      <w:r>
        <w:rPr>
          <w:rFonts w:hint="eastAsia"/>
          <w:b/>
          <w:bCs/>
        </w:rPr>
        <w:t>3.在投标报价文件评审时，如发现下列情形之一的，投标文件将被视为无效响应：</w:t>
      </w:r>
    </w:p>
    <w:p w14:paraId="443773FB">
      <w:pPr>
        <w:adjustRightInd w:val="0"/>
        <w:snapToGrid w:val="0"/>
        <w:ind w:firstLine="420"/>
        <w:jc w:val="left"/>
        <w:rPr>
          <w:rFonts w:hint="eastAsia"/>
        </w:rPr>
      </w:pPr>
      <w:r>
        <w:rPr>
          <w:rFonts w:hint="eastAsia"/>
        </w:rPr>
        <w:t>3.1未采用人民币报价或者未按照招标文件标明的币种报价的；</w:t>
      </w:r>
    </w:p>
    <w:p w14:paraId="1E7F3A82">
      <w:pPr>
        <w:adjustRightInd w:val="0"/>
        <w:snapToGrid w:val="0"/>
        <w:ind w:firstLine="420"/>
        <w:jc w:val="left"/>
        <w:rPr>
          <w:rFonts w:hint="eastAsia"/>
        </w:rPr>
      </w:pPr>
      <w:r>
        <w:rPr>
          <w:rFonts w:hint="eastAsia"/>
        </w:rPr>
        <w:t>3.2报价超出最高限价，或者超出采购预算金额，采购人不能支付的；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1C2ABFC">
      <w:pPr>
        <w:adjustRightInd w:val="0"/>
        <w:snapToGrid w:val="0"/>
        <w:ind w:firstLine="420"/>
        <w:jc w:val="left"/>
        <w:rPr>
          <w:rFonts w:hint="eastAsia"/>
        </w:rPr>
      </w:pPr>
      <w:r>
        <w:rPr>
          <w:rFonts w:hint="eastAsia"/>
        </w:rPr>
        <w:t>3.3投标报价具有选择性，或者开标价格与投标文件承诺的优惠（折扣）价格不一致的；</w:t>
      </w:r>
    </w:p>
    <w:p w14:paraId="379AE411">
      <w:pPr>
        <w:adjustRightInd w:val="0"/>
        <w:snapToGrid w:val="0"/>
        <w:ind w:firstLine="420"/>
        <w:jc w:val="left"/>
        <w:rPr>
          <w:rFonts w:hint="eastAsia"/>
        </w:rPr>
      </w:pPr>
      <w:r>
        <w:rPr>
          <w:rFonts w:hint="eastAsia"/>
        </w:rPr>
        <w:t>3.4在投标文件商务技术部分中出现投标报价信息的。</w:t>
      </w:r>
    </w:p>
    <w:p w14:paraId="5096FF39">
      <w:pPr>
        <w:adjustRightInd w:val="0"/>
        <w:snapToGrid w:val="0"/>
        <w:ind w:firstLine="420"/>
        <w:jc w:val="left"/>
        <w:rPr>
          <w:rFonts w:hint="eastAsia"/>
        </w:rPr>
      </w:pPr>
      <w:r>
        <w:rPr>
          <w:rFonts w:hint="eastAsia"/>
        </w:rPr>
        <w:t>4.法律、法规和招标文件规定的其他无效情形。</w:t>
      </w:r>
    </w:p>
    <w:p w14:paraId="78665373">
      <w:pPr>
        <w:pStyle w:val="7"/>
        <w:numPr>
          <w:ilvl w:val="0"/>
          <w:numId w:val="0"/>
        </w:numPr>
      </w:pPr>
      <w:r>
        <w:rPr>
          <w:rFonts w:hint="eastAsia"/>
        </w:rPr>
        <w:t>（八）出现以下情形，导致电子交易平台无法正常运行，或者无法保证电子交易的公平、公正和安全时，中止电子交易活动：</w:t>
      </w:r>
    </w:p>
    <w:p w14:paraId="6FF7B561">
      <w:pPr>
        <w:adjustRightInd w:val="0"/>
        <w:snapToGrid w:val="0"/>
        <w:ind w:firstLine="420"/>
        <w:jc w:val="left"/>
      </w:pPr>
      <w:r>
        <w:rPr>
          <w:rFonts w:hint="eastAsia"/>
        </w:rPr>
        <w:t>（1）电子交易平台发生故障而无法登录访问的；</w:t>
      </w:r>
    </w:p>
    <w:p w14:paraId="255481EA">
      <w:pPr>
        <w:adjustRightInd w:val="0"/>
        <w:snapToGrid w:val="0"/>
        <w:ind w:firstLine="420"/>
        <w:jc w:val="left"/>
      </w:pPr>
      <w:r>
        <w:rPr>
          <w:rFonts w:hint="eastAsia"/>
        </w:rPr>
        <w:t>（2）电子交易平台应用或数据库出现错误，不能进行正常操作的；</w:t>
      </w:r>
    </w:p>
    <w:p w14:paraId="7153C385">
      <w:pPr>
        <w:adjustRightInd w:val="0"/>
        <w:snapToGrid w:val="0"/>
        <w:ind w:firstLine="420"/>
        <w:jc w:val="left"/>
      </w:pPr>
      <w:r>
        <w:rPr>
          <w:rFonts w:hint="eastAsia"/>
        </w:rPr>
        <w:t>（3）电子交易平台发现严重安全漏洞，有潜在泄密危险的；</w:t>
      </w:r>
    </w:p>
    <w:p w14:paraId="4D887D4E">
      <w:pPr>
        <w:adjustRightInd w:val="0"/>
        <w:snapToGrid w:val="0"/>
        <w:ind w:firstLine="420"/>
        <w:jc w:val="left"/>
      </w:pPr>
      <w:r>
        <w:rPr>
          <w:rFonts w:hint="eastAsia"/>
        </w:rPr>
        <w:t>（4）病毒发作导致不能进行正常操作的；</w:t>
      </w:r>
    </w:p>
    <w:p w14:paraId="6ECBA51C">
      <w:pPr>
        <w:adjustRightInd w:val="0"/>
        <w:snapToGrid w:val="0"/>
        <w:ind w:firstLine="420"/>
        <w:jc w:val="left"/>
      </w:pPr>
      <w:r>
        <w:rPr>
          <w:rFonts w:hint="eastAsia"/>
        </w:rPr>
        <w:t>（5）其他无法保证电子交易的公平、公正和安全的情况。</w:t>
      </w:r>
    </w:p>
    <w:p w14:paraId="2992A686">
      <w:pPr>
        <w:adjustRightInd w:val="0"/>
        <w:snapToGrid w:val="0"/>
        <w:ind w:firstLine="420"/>
        <w:jc w:val="left"/>
      </w:pPr>
      <w:r>
        <w:rPr>
          <w:rFonts w:hint="eastAsia"/>
        </w:rPr>
        <w:t>出现前款规定情形，不影响采购公平、公正性的，代理机构可以待上述情形消除后继续组织电子交易活动，也可以决定某些环节以纸质形式进行；影响或可能影响采购公平、公正性的，重新采购。</w:t>
      </w:r>
    </w:p>
    <w:p w14:paraId="6A1F09EC">
      <w:pPr>
        <w:pStyle w:val="6"/>
      </w:pPr>
      <w:r>
        <w:rPr>
          <w:rFonts w:hint="eastAsia"/>
        </w:rPr>
        <w:t>开标</w:t>
      </w:r>
    </w:p>
    <w:p w14:paraId="512AB5E7">
      <w:pPr>
        <w:spacing w:after="120"/>
        <w:ind w:firstLine="422"/>
        <w:jc w:val="left"/>
        <w:rPr>
          <w:rFonts w:hAnsi="宋体"/>
          <w:b/>
        </w:rPr>
      </w:pPr>
      <w:bookmarkStart w:id="11" w:name="_Hlk40358264"/>
      <w:r>
        <w:rPr>
          <w:rFonts w:hint="eastAsia" w:hAnsi="宋体"/>
          <w:b/>
        </w:rPr>
        <w:t>电子招投标开标及评审程序</w:t>
      </w:r>
      <w:bookmarkEnd w:id="11"/>
    </w:p>
    <w:p w14:paraId="5204E625">
      <w:pPr>
        <w:adjustRightInd w:val="0"/>
        <w:snapToGrid w:val="0"/>
        <w:ind w:firstLine="420"/>
        <w:jc w:val="left"/>
      </w:pPr>
      <w:r>
        <w:rPr>
          <w:rFonts w:hint="eastAsia"/>
        </w:rPr>
        <w:t>1、招标代理机构按照规定的时间通过政采云系统组织开标、开启投标文件，所有投标人均应当准时在线参加。</w:t>
      </w:r>
    </w:p>
    <w:p w14:paraId="4EDD3BC4">
      <w:pPr>
        <w:adjustRightInd w:val="0"/>
        <w:snapToGrid w:val="0"/>
        <w:ind w:firstLine="422"/>
        <w:jc w:val="left"/>
        <w:rPr>
          <w:b/>
          <w:bCs/>
        </w:rPr>
      </w:pPr>
      <w:r>
        <w:rPr>
          <w:rFonts w:hint="eastAsia"/>
          <w:b/>
          <w:bCs/>
        </w:rPr>
        <w:t>2、投标截止时间后，投标人登录政采云平台，用“项目采购-开标评标”功能对电子投标文件进行在线解密。在线解密电子投标文件时间为开标时间起半个小时内；</w:t>
      </w:r>
    </w:p>
    <w:p w14:paraId="7033FF02">
      <w:pPr>
        <w:adjustRightInd w:val="0"/>
        <w:snapToGrid w:val="0"/>
        <w:ind w:firstLine="420"/>
        <w:jc w:val="left"/>
      </w:pPr>
      <w:r>
        <w:rPr>
          <w:rFonts w:hint="eastAsia"/>
        </w:rPr>
        <w:t>3、评标委员会对资格和商务技术响应文件进行评审；</w:t>
      </w:r>
    </w:p>
    <w:p w14:paraId="7D0F24AA">
      <w:pPr>
        <w:adjustRightInd w:val="0"/>
        <w:snapToGrid w:val="0"/>
        <w:ind w:firstLine="420"/>
        <w:jc w:val="left"/>
      </w:pPr>
      <w:r>
        <w:rPr>
          <w:rFonts w:hint="eastAsia"/>
        </w:rPr>
        <w:t>4、在系统上公开资格和商务技术评审结果；</w:t>
      </w:r>
    </w:p>
    <w:p w14:paraId="288F46D5">
      <w:pPr>
        <w:adjustRightInd w:val="0"/>
        <w:snapToGrid w:val="0"/>
        <w:ind w:firstLine="420"/>
        <w:jc w:val="left"/>
      </w:pPr>
      <w:r>
        <w:rPr>
          <w:rFonts w:hint="eastAsia"/>
        </w:rPr>
        <w:t>5、在系统上公开报价开标情况；</w:t>
      </w:r>
    </w:p>
    <w:p w14:paraId="11EF014C">
      <w:pPr>
        <w:adjustRightInd w:val="0"/>
        <w:snapToGrid w:val="0"/>
        <w:ind w:firstLine="420"/>
        <w:jc w:val="left"/>
      </w:pPr>
      <w:r>
        <w:rPr>
          <w:rFonts w:hint="eastAsia"/>
        </w:rPr>
        <w:t>6、评标委员会对报价情况进行评审；</w:t>
      </w:r>
    </w:p>
    <w:p w14:paraId="2DB3C352">
      <w:pPr>
        <w:adjustRightInd w:val="0"/>
        <w:snapToGrid w:val="0"/>
        <w:ind w:firstLine="420"/>
        <w:jc w:val="left"/>
      </w:pPr>
      <w:r>
        <w:rPr>
          <w:rFonts w:hint="eastAsia"/>
        </w:rPr>
        <w:t>7、在系统上公布评审结果。</w:t>
      </w:r>
    </w:p>
    <w:p w14:paraId="2A3DD981">
      <w:pPr>
        <w:adjustRightInd w:val="0"/>
        <w:snapToGrid w:val="0"/>
        <w:ind w:firstLine="422"/>
        <w:jc w:val="left"/>
        <w:rPr>
          <w:b/>
          <w:bCs/>
        </w:rPr>
      </w:pPr>
      <w:r>
        <w:rPr>
          <w:rFonts w:hint="eastAsia"/>
          <w:b/>
          <w:bCs/>
        </w:rPr>
        <w:t>特别说明：政采云公司如对电子化开标及评审程序有调整的，按调整后的程序操作。</w:t>
      </w:r>
    </w:p>
    <w:p w14:paraId="311EE4CD">
      <w:pPr>
        <w:pStyle w:val="6"/>
      </w:pPr>
      <w:r>
        <w:rPr>
          <w:rFonts w:hint="eastAsia"/>
        </w:rPr>
        <w:t>评标</w:t>
      </w:r>
    </w:p>
    <w:p w14:paraId="77E4292F">
      <w:pPr>
        <w:pStyle w:val="7"/>
        <w:numPr>
          <w:ilvl w:val="0"/>
          <w:numId w:val="0"/>
        </w:numPr>
      </w:pPr>
      <w:r>
        <w:rPr>
          <w:rFonts w:hint="eastAsia"/>
        </w:rPr>
        <w:t>（一）组建评标委员会</w:t>
      </w:r>
    </w:p>
    <w:p w14:paraId="7EC9BAD9">
      <w:pPr>
        <w:snapToGrid w:val="0"/>
        <w:spacing w:before="120"/>
        <w:ind w:right="-87" w:firstLine="420"/>
        <w:rPr>
          <w:rFonts w:hAnsi="宋体"/>
        </w:rPr>
      </w:pPr>
      <w:r>
        <w:rPr>
          <w:rFonts w:hint="eastAsia" w:hAnsi="宋体"/>
        </w:rPr>
        <w:t>评标委员会由采购人代表和评审专家组成，成员人数为5人（含）以上单数，其中评审专家不得少于成员总数的三分之二。</w:t>
      </w:r>
    </w:p>
    <w:p w14:paraId="70E8CDEA">
      <w:pPr>
        <w:pStyle w:val="7"/>
        <w:numPr>
          <w:ilvl w:val="0"/>
          <w:numId w:val="0"/>
        </w:numPr>
      </w:pPr>
      <w:r>
        <w:rPr>
          <w:rFonts w:hint="eastAsia"/>
        </w:rPr>
        <w:t>（二）评标程序</w:t>
      </w:r>
    </w:p>
    <w:p w14:paraId="2FF6E166">
      <w:pPr>
        <w:ind w:right="-87" w:firstLine="422"/>
        <w:rPr>
          <w:szCs w:val="21"/>
        </w:rPr>
      </w:pPr>
      <w:r>
        <w:rPr>
          <w:rFonts w:hint="eastAsia" w:hAnsi="宋体"/>
          <w:b/>
          <w:szCs w:val="21"/>
        </w:rPr>
        <w:t>1.</w:t>
      </w:r>
      <w:r>
        <w:rPr>
          <w:b/>
          <w:szCs w:val="21"/>
        </w:rPr>
        <w:t>投标文件初审。</w:t>
      </w:r>
    </w:p>
    <w:p w14:paraId="72CA2363">
      <w:pPr>
        <w:adjustRightInd w:val="0"/>
        <w:snapToGrid w:val="0"/>
        <w:ind w:firstLine="420"/>
        <w:jc w:val="left"/>
      </w:pPr>
      <w:r>
        <w:rPr>
          <w:rFonts w:hint="eastAsia"/>
        </w:rPr>
        <w:t>初审分为资格性检查和符合性检查。</w:t>
      </w:r>
    </w:p>
    <w:p w14:paraId="00F01B47">
      <w:pPr>
        <w:adjustRightInd w:val="0"/>
        <w:snapToGrid w:val="0"/>
        <w:ind w:firstLine="420"/>
        <w:jc w:val="left"/>
      </w:pPr>
      <w:r>
        <w:rPr>
          <w:rFonts w:hint="eastAsia"/>
        </w:rPr>
        <w:t>1.1资格性检查。依据法律法规和招标文件的规定，对投标文件中的资格证明等进行审查，以确定投标投标人是否具备投标资格。</w:t>
      </w:r>
    </w:p>
    <w:p w14:paraId="26424301">
      <w:pPr>
        <w:adjustRightInd w:val="0"/>
        <w:snapToGrid w:val="0"/>
        <w:ind w:firstLine="420"/>
        <w:jc w:val="left"/>
      </w:pPr>
      <w:r>
        <w:rPr>
          <w:rFonts w:hint="eastAsia"/>
        </w:rPr>
        <w:t>1.2符合性检查。依据招标文件的规定，从投标文件的有效性、完整性和对招标文件的响应程度进行审查，以确定是否对招标文件的实质性要求作出响应。</w:t>
      </w:r>
    </w:p>
    <w:p w14:paraId="673ACF51">
      <w:pPr>
        <w:ind w:right="-87" w:firstLine="482"/>
        <w:rPr>
          <w:rFonts w:hAnsi="宋体"/>
          <w:b/>
          <w:sz w:val="24"/>
        </w:rPr>
      </w:pPr>
      <w:r>
        <w:rPr>
          <w:rFonts w:hint="eastAsia" w:hAnsi="宋体"/>
          <w:b/>
          <w:sz w:val="24"/>
        </w:rPr>
        <w:t>2</w:t>
      </w:r>
      <w:r>
        <w:rPr>
          <w:rFonts w:hint="eastAsia" w:hAnsi="宋体"/>
          <w:b/>
          <w:szCs w:val="21"/>
        </w:rPr>
        <w:t>.实质审查</w:t>
      </w:r>
    </w:p>
    <w:p w14:paraId="1B3F04BF">
      <w:pPr>
        <w:ind w:firstLine="420"/>
        <w:rPr>
          <w:rFonts w:hAnsi="宋体"/>
          <w:kern w:val="0"/>
          <w:szCs w:val="21"/>
        </w:rPr>
      </w:pPr>
      <w:r>
        <w:rPr>
          <w:rFonts w:hint="eastAsia" w:hAnsi="宋体"/>
          <w:kern w:val="0"/>
          <w:szCs w:val="21"/>
        </w:rPr>
        <w:t>（1）评标委员会审查投标文件的实质性内容是否符合招标文件的实质性要求。</w:t>
      </w:r>
    </w:p>
    <w:p w14:paraId="346D2EBB">
      <w:pPr>
        <w:adjustRightInd w:val="0"/>
        <w:snapToGrid w:val="0"/>
        <w:ind w:firstLine="420"/>
        <w:jc w:val="left"/>
      </w:pPr>
      <w:r>
        <w:rPr>
          <w:rFonts w:hint="eastAsia" w:hAnsi="宋体"/>
          <w:kern w:val="0"/>
          <w:szCs w:val="21"/>
        </w:rPr>
        <w:t>（2）评标委员会将根据投标人的投标文件进行审查、核对，如有疑问，将对投标人通过电子系统进行询标，投标人向评标委员会澄清有关问题，并最终以电子形式进行答复。投</w:t>
      </w:r>
      <w:r>
        <w:rPr>
          <w:rFonts w:hint="eastAsia"/>
        </w:rPr>
        <w:t>标人拒绝澄清或者澄清的内容改变了投标文件的实质性内容的，评标委员会有权对该投标文件作出不利于投标人的评判。</w:t>
      </w:r>
    </w:p>
    <w:p w14:paraId="2EAD4D48">
      <w:pPr>
        <w:adjustRightInd w:val="0"/>
        <w:snapToGrid w:val="0"/>
        <w:ind w:firstLine="420"/>
        <w:jc w:val="left"/>
      </w:pPr>
      <w:r>
        <w:rPr>
          <w:rFonts w:hint="eastAsia"/>
        </w:rPr>
        <w:t>（3）评审小组商务、技术方案响应性评定；</w:t>
      </w:r>
    </w:p>
    <w:p w14:paraId="3EB3ECED">
      <w:pPr>
        <w:adjustRightInd w:val="0"/>
        <w:snapToGrid w:val="0"/>
        <w:ind w:firstLine="420"/>
        <w:jc w:val="left"/>
      </w:pPr>
      <w:r>
        <w:rPr>
          <w:rFonts w:hint="eastAsia"/>
        </w:rPr>
        <w:t>（4）各投标人的技术得分为所有评委的有效评分的算术平均数，由指定专人进行计算复核。</w:t>
      </w:r>
    </w:p>
    <w:p w14:paraId="08CA7A08">
      <w:pPr>
        <w:adjustRightInd w:val="0"/>
        <w:snapToGrid w:val="0"/>
        <w:ind w:firstLine="420"/>
        <w:jc w:val="left"/>
      </w:pPr>
      <w:r>
        <w:rPr>
          <w:rFonts w:hint="eastAsia"/>
        </w:rPr>
        <w:t>（5）评标委员会完成评标后，评委对各部分得分汇总，计算出本项目综合评估分。评标委员会按评标原则通过电子系统向采购人及招标代理机构提交评审报告。</w:t>
      </w:r>
    </w:p>
    <w:p w14:paraId="7450AACF">
      <w:pPr>
        <w:pStyle w:val="7"/>
        <w:numPr>
          <w:ilvl w:val="0"/>
          <w:numId w:val="0"/>
        </w:numPr>
      </w:pPr>
      <w:r>
        <w:rPr>
          <w:rFonts w:hint="eastAsia"/>
        </w:rPr>
        <w:t>（三）澄清问题的形式</w:t>
      </w:r>
    </w:p>
    <w:p w14:paraId="040A98BD">
      <w:pPr>
        <w:ind w:firstLine="420"/>
      </w:pPr>
      <w:r>
        <w:rPr>
          <w:rFonts w:hint="eastAsia"/>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4780DE51">
      <w:pPr>
        <w:pStyle w:val="7"/>
        <w:numPr>
          <w:ilvl w:val="0"/>
          <w:numId w:val="0"/>
        </w:numPr>
      </w:pPr>
      <w:r>
        <w:rPr>
          <w:rFonts w:hint="eastAsia"/>
        </w:rPr>
        <w:t>（四）错误修正</w:t>
      </w:r>
    </w:p>
    <w:p w14:paraId="012B04B8">
      <w:pPr>
        <w:adjustRightInd w:val="0"/>
        <w:snapToGrid w:val="0"/>
        <w:ind w:firstLine="420"/>
        <w:jc w:val="left"/>
      </w:pPr>
      <w:r>
        <w:rPr>
          <w:rFonts w:hint="eastAsia"/>
        </w:rPr>
        <w:t>投标文件如果出现计算或表达上的错误，修正错误的原则如下：</w:t>
      </w:r>
    </w:p>
    <w:p w14:paraId="368A218B">
      <w:pPr>
        <w:adjustRightInd w:val="0"/>
        <w:snapToGrid w:val="0"/>
        <w:ind w:firstLine="420"/>
        <w:jc w:val="left"/>
      </w:pPr>
      <w:r>
        <w:rPr>
          <w:rFonts w:hint="eastAsia"/>
        </w:rPr>
        <w:t>1、投标文件中开标一览表内容与投标文件中相应内容不一致的，以开标一览表为准；</w:t>
      </w:r>
    </w:p>
    <w:p w14:paraId="67A9F54A">
      <w:pPr>
        <w:adjustRightInd w:val="0"/>
        <w:snapToGrid w:val="0"/>
        <w:ind w:firstLine="420"/>
        <w:jc w:val="left"/>
      </w:pPr>
      <w:r>
        <w:rPr>
          <w:rFonts w:hint="eastAsia"/>
        </w:rPr>
        <w:t>2、大写金额和小写金额不一致的，以大写金额为准；</w:t>
      </w:r>
    </w:p>
    <w:p w14:paraId="63CAFAAD">
      <w:pPr>
        <w:adjustRightInd w:val="0"/>
        <w:snapToGrid w:val="0"/>
        <w:ind w:firstLine="420"/>
        <w:jc w:val="left"/>
      </w:pPr>
      <w:r>
        <w:rPr>
          <w:rFonts w:hint="eastAsia"/>
        </w:rPr>
        <w:t>3、单价金额小数点或者百分比有明显错位的，以开标一览表的总价为准，并修改单价；</w:t>
      </w:r>
    </w:p>
    <w:p w14:paraId="32F6F444">
      <w:pPr>
        <w:adjustRightInd w:val="0"/>
        <w:snapToGrid w:val="0"/>
        <w:ind w:firstLine="420"/>
        <w:jc w:val="left"/>
      </w:pPr>
      <w:r>
        <w:rPr>
          <w:rFonts w:hint="eastAsia"/>
        </w:rPr>
        <w:t>4、总价金额与按单价汇总金额不一致的，以单价金额计算结果为准。</w:t>
      </w:r>
    </w:p>
    <w:p w14:paraId="3629C7D8">
      <w:pPr>
        <w:adjustRightInd w:val="0"/>
        <w:snapToGrid w:val="0"/>
        <w:ind w:firstLine="420"/>
        <w:jc w:val="left"/>
      </w:pPr>
      <w:r>
        <w:rPr>
          <w:rFonts w:hint="eastAsia"/>
        </w:rPr>
        <w:t>同时出现两种以上不一致的，按照前款规定的顺序修正。</w:t>
      </w:r>
    </w:p>
    <w:p w14:paraId="46469BC4">
      <w:pPr>
        <w:pStyle w:val="13"/>
        <w:spacing w:line="360" w:lineRule="auto"/>
        <w:ind w:firstLine="417" w:firstLineChars="198"/>
        <w:rPr>
          <w:rFonts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BB0A971">
      <w:pPr>
        <w:pStyle w:val="7"/>
        <w:numPr>
          <w:ilvl w:val="0"/>
          <w:numId w:val="0"/>
        </w:numPr>
      </w:pPr>
      <w:r>
        <w:rPr>
          <w:rFonts w:hint="eastAsia"/>
        </w:rPr>
        <w:t>（五）评标原则和评标办法</w:t>
      </w:r>
    </w:p>
    <w:p w14:paraId="165B02B2">
      <w:pPr>
        <w:ind w:firstLine="420"/>
      </w:pPr>
      <w:r>
        <w:rPr>
          <w:rFonts w:hint="eastAsia"/>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F15290E">
      <w:pPr>
        <w:ind w:firstLine="420"/>
      </w:pPr>
      <w:r>
        <w:rPr>
          <w:rFonts w:hint="eastAsia"/>
        </w:rPr>
        <w:t>2.评标办法。本项目评标办法是综合评分法，具体评标内容及评分标准等详见《第四章：评标办法及评分标准》。</w:t>
      </w:r>
    </w:p>
    <w:p w14:paraId="6D4E813E">
      <w:pPr>
        <w:pStyle w:val="7"/>
        <w:numPr>
          <w:ilvl w:val="0"/>
          <w:numId w:val="0"/>
        </w:numPr>
      </w:pPr>
      <w:r>
        <w:rPr>
          <w:rFonts w:hint="eastAsia"/>
        </w:rPr>
        <w:t>（六）评标过程的监控</w:t>
      </w:r>
    </w:p>
    <w:p w14:paraId="72DB5BEC">
      <w:pPr>
        <w:ind w:firstLine="420"/>
      </w:pPr>
      <w:r>
        <w:rPr>
          <w:rFonts w:hint="eastAsia"/>
        </w:rPr>
        <w:t>本项目评标过程实行全程录音、录像监控。</w:t>
      </w:r>
    </w:p>
    <w:p w14:paraId="70E452DC">
      <w:pPr>
        <w:pStyle w:val="6"/>
      </w:pPr>
      <w:r>
        <w:rPr>
          <w:rFonts w:hint="eastAsia"/>
        </w:rPr>
        <w:t>定标</w:t>
      </w:r>
    </w:p>
    <w:p w14:paraId="3956604E">
      <w:pPr>
        <w:adjustRightInd w:val="0"/>
        <w:snapToGrid w:val="0"/>
        <w:ind w:firstLine="420"/>
        <w:jc w:val="left"/>
      </w:pPr>
      <w:r>
        <w:rPr>
          <w:rFonts w:hint="eastAsia"/>
        </w:rPr>
        <w:t>（一）确定中标人</w:t>
      </w:r>
      <w:r>
        <w:rPr>
          <w:rFonts w:hint="eastAsia"/>
          <w:color w:val="000000" w:themeColor="text1"/>
        </w:rPr>
        <w:t>。本项目由采购人事先授权评审小组确定中标候选人3名。推荐第一名中标候选人为中标人，经采购人确认后，确定项目中标人，同时发布采购结果公告，发出中</w:t>
      </w:r>
      <w:r>
        <w:rPr>
          <w:rFonts w:hint="eastAsia"/>
        </w:rPr>
        <w:t>标通知书。</w:t>
      </w:r>
    </w:p>
    <w:p w14:paraId="43B91487">
      <w:pPr>
        <w:adjustRightInd w:val="0"/>
        <w:snapToGrid w:val="0"/>
        <w:ind w:firstLine="420"/>
        <w:jc w:val="left"/>
      </w:pPr>
      <w:r>
        <w:rPr>
          <w:rFonts w:hint="eastAsia"/>
        </w:rPr>
        <w:t>1.招标代理机构在评标结束后在2个工作日内将评审报告交采购人确认。</w:t>
      </w:r>
    </w:p>
    <w:p w14:paraId="32CA64E8">
      <w:pPr>
        <w:adjustRightInd w:val="0"/>
        <w:snapToGrid w:val="0"/>
        <w:ind w:firstLine="420"/>
        <w:jc w:val="left"/>
      </w:pPr>
      <w:r>
        <w:rPr>
          <w:rFonts w:hint="eastAsia"/>
        </w:rPr>
        <w:t>2.投标人对评审结果无异议的，采购人应在收到评审报告后5个工作日内对评审结果进行确认。如有投标人对评审结果提出质疑的，采购人可在质疑处理完毕后确定中标人。</w:t>
      </w:r>
    </w:p>
    <w:p w14:paraId="5EA7C83F">
      <w:pPr>
        <w:adjustRightInd w:val="0"/>
        <w:snapToGrid w:val="0"/>
        <w:ind w:firstLine="420"/>
        <w:jc w:val="left"/>
      </w:pPr>
      <w:r>
        <w:rPr>
          <w:rFonts w:hint="eastAsia"/>
        </w:rPr>
        <w:t>3.采购人依法确定中标人后2个工作日内，招标代理机构以书面形式发出《中标通知书》,并同时在相关网站上发布中标公告。</w:t>
      </w:r>
    </w:p>
    <w:p w14:paraId="1346AE51">
      <w:pPr>
        <w:adjustRightInd w:val="0"/>
        <w:snapToGrid w:val="0"/>
        <w:ind w:firstLine="420"/>
        <w:jc w:val="left"/>
      </w:pPr>
      <w:r>
        <w:rPr>
          <w:rFonts w:hint="eastAsia"/>
        </w:rPr>
        <w:t>（二）中标人因自身原因放弃中标或因不可抗力不能履行合同的；经质疑，招标代理机构审查确认因中标人在本次采购活动中存在违法违规行为或其他原因使质疑成立的，如发生上述两种情况的，采购人可以与排位在中标人之后第一位的中标候选人签订采购合同，也可以重新开展政府采购活动。</w:t>
      </w:r>
    </w:p>
    <w:p w14:paraId="4A861FB4">
      <w:pPr>
        <w:pStyle w:val="6"/>
      </w:pPr>
      <w:r>
        <w:rPr>
          <w:rFonts w:hint="eastAsia"/>
        </w:rPr>
        <w:t>合同授予</w:t>
      </w:r>
    </w:p>
    <w:p w14:paraId="61C8BA53">
      <w:pPr>
        <w:pStyle w:val="7"/>
        <w:numPr>
          <w:ilvl w:val="0"/>
          <w:numId w:val="0"/>
        </w:numPr>
      </w:pPr>
      <w:r>
        <w:rPr>
          <w:rFonts w:hint="eastAsia"/>
        </w:rPr>
        <w:t>（一）签订合同</w:t>
      </w:r>
    </w:p>
    <w:p w14:paraId="10CE0A40">
      <w:pPr>
        <w:adjustRightInd w:val="0"/>
        <w:snapToGrid w:val="0"/>
        <w:ind w:firstLine="420"/>
        <w:jc w:val="left"/>
      </w:pPr>
      <w:r>
        <w:rPr>
          <w:rFonts w:hint="eastAsia"/>
        </w:rPr>
        <w:t>1、中标人应自接到中标通知书后30日内与采购人签订合同。同时，招标代理机构对合同内容进行审查，如发现与采购结果和投标承诺内容不一致的，应予以纠正。</w:t>
      </w:r>
    </w:p>
    <w:p w14:paraId="6BCB3095">
      <w:pPr>
        <w:adjustRightInd w:val="0"/>
        <w:snapToGrid w:val="0"/>
        <w:ind w:firstLine="420"/>
        <w:jc w:val="left"/>
      </w:pPr>
      <w:r>
        <w:rPr>
          <w:rFonts w:hint="eastAsia"/>
        </w:rPr>
        <w:t>2、中标人拖延、拒签合同的，将上报监管部门并取消中标资格。</w:t>
      </w:r>
    </w:p>
    <w:p w14:paraId="5EE2B995">
      <w:pPr>
        <w:adjustRightInd w:val="0"/>
        <w:snapToGrid w:val="0"/>
        <w:ind w:firstLine="420"/>
        <w:jc w:val="left"/>
      </w:pPr>
      <w:r>
        <w:rPr>
          <w:rFonts w:hint="eastAsia"/>
        </w:rPr>
        <w:t>3、中标人和采购人签订合同，按合同规定的供货时间供货并安装调试完毕。</w:t>
      </w:r>
    </w:p>
    <w:p w14:paraId="7CC41527">
      <w:pPr>
        <w:adjustRightInd w:val="0"/>
        <w:snapToGrid w:val="0"/>
        <w:ind w:firstLine="420"/>
        <w:jc w:val="left"/>
      </w:pPr>
      <w:r>
        <w:rPr>
          <w:rFonts w:hint="eastAsia"/>
        </w:rPr>
        <w:t>4、已确定中标或者成交投标人但尚未签订政府采购合同的，认定中标或者成交结果无效。合格投标人符合法定数量时，可以从合格的中标或者成交候选人中另行确定中标或者成交投标人的，应当要求采购人依法另行确定中标、成交投标人；否则责令重新开展采购活动。</w:t>
      </w:r>
    </w:p>
    <w:p w14:paraId="4D5A0900">
      <w:pPr>
        <w:pStyle w:val="7"/>
        <w:numPr>
          <w:ilvl w:val="0"/>
          <w:numId w:val="0"/>
        </w:numPr>
      </w:pPr>
      <w:r>
        <w:rPr>
          <w:rFonts w:hint="eastAsia"/>
        </w:rPr>
        <w:t>（二）合同公告</w:t>
      </w:r>
    </w:p>
    <w:p w14:paraId="5D58D7A4">
      <w:pPr>
        <w:ind w:firstLine="420"/>
      </w:pPr>
      <w:r>
        <w:rPr>
          <w:rFonts w:hint="eastAsia"/>
        </w:rPr>
        <w:t>采购人应当自政府采购合同签订之日起2个工作日内，将政府采购合同在省级以上人民政府财政部门指定的媒体上公告，但政府采购合同中涉及国家秘密、商业秘密的内容除外。</w:t>
      </w:r>
    </w:p>
    <w:p w14:paraId="197D7A48">
      <w:pPr>
        <w:pStyle w:val="3"/>
        <w:ind w:firstLine="240"/>
      </w:pPr>
    </w:p>
    <w:p w14:paraId="2BDE0FB3">
      <w:pPr>
        <w:pStyle w:val="6"/>
      </w:pPr>
      <w:r>
        <w:rPr>
          <w:rFonts w:hint="eastAsia"/>
        </w:rPr>
        <w:t>采购代理费</w:t>
      </w:r>
    </w:p>
    <w:p w14:paraId="4FC1D557">
      <w:pPr>
        <w:pStyle w:val="7"/>
        <w:numPr>
          <w:ilvl w:val="0"/>
          <w:numId w:val="0"/>
        </w:numPr>
      </w:pPr>
      <w:r>
        <w:rPr>
          <w:rFonts w:hint="eastAsia"/>
        </w:rPr>
        <w:t>（一）招标代理服务费</w:t>
      </w:r>
    </w:p>
    <w:p w14:paraId="300E4FD5">
      <w:pPr>
        <w:ind w:firstLine="420"/>
      </w:pPr>
      <w:r>
        <w:rPr>
          <w:rFonts w:hint="eastAsia"/>
        </w:rPr>
        <w:t>本项目的采购代理服务费由中标人支付。</w:t>
      </w:r>
    </w:p>
    <w:p w14:paraId="78F298B8">
      <w:pPr>
        <w:ind w:firstLine="420"/>
      </w:pPr>
      <w:r>
        <w:rPr>
          <w:rFonts w:hint="eastAsia"/>
        </w:rPr>
        <w:t>计算方法：按《浙江省建设工程造价咨询服务项目收费指引》（浙建价协【2021】13号）收费标准，根据项目中标金额按差额定率累进法计算后优惠50%计取，收费低于6000元的按6000元计取。专家评审费由采购人支付。专家评审费由采购人支付。</w:t>
      </w:r>
    </w:p>
    <w:p w14:paraId="4979E1B4">
      <w:pPr>
        <w:ind w:firstLine="420"/>
        <w:rPr>
          <w:rFonts w:hint="eastAsia"/>
        </w:rPr>
      </w:pPr>
      <w:r>
        <w:rPr>
          <w:rFonts w:hint="eastAsia"/>
        </w:rPr>
        <w:t>支付方式及时间为：中标通知书发出时一次性支付给招标代理机构。</w:t>
      </w:r>
    </w:p>
    <w:p w14:paraId="49D0BE78">
      <w:pPr>
        <w:pStyle w:val="2"/>
      </w:pPr>
    </w:p>
    <w:p w14:paraId="14F6772D">
      <w:pPr>
        <w:pStyle w:val="6"/>
      </w:pPr>
      <w:r>
        <w:rPr>
          <w:rFonts w:hint="eastAsia"/>
        </w:rPr>
        <w:t>解释权</w:t>
      </w:r>
    </w:p>
    <w:p w14:paraId="1B8000D8">
      <w:pPr>
        <w:pStyle w:val="7"/>
        <w:numPr>
          <w:ilvl w:val="0"/>
          <w:numId w:val="0"/>
        </w:numPr>
      </w:pPr>
      <w:r>
        <w:rPr>
          <w:rFonts w:hint="eastAsia"/>
        </w:rPr>
        <w:t>（一）解释权</w:t>
      </w:r>
    </w:p>
    <w:p w14:paraId="5DCBE87E">
      <w:pPr>
        <w:ind w:firstLine="420"/>
      </w:pPr>
      <w:r>
        <w:rPr>
          <w:rFonts w:hint="eastAsia"/>
        </w:rPr>
        <w:t>凡涉及本次招标文件的解释权均属于舟山建银工程造价审查中心有限公司。</w:t>
      </w:r>
    </w:p>
    <w:p w14:paraId="4578F5BF">
      <w:pPr>
        <w:widowControl/>
        <w:wordWrap/>
        <w:spacing w:line="240" w:lineRule="auto"/>
        <w:ind w:firstLine="0" w:firstLineChars="0"/>
        <w:jc w:val="left"/>
      </w:pPr>
      <w:r>
        <w:br w:type="page"/>
      </w:r>
    </w:p>
    <w:p w14:paraId="4A2F729C">
      <w:pPr>
        <w:pStyle w:val="5"/>
        <w:numPr>
          <w:ilvl w:val="0"/>
          <w:numId w:val="0"/>
        </w:numPr>
        <w:spacing w:after="156"/>
        <w:rPr>
          <w:b/>
          <w:bCs/>
        </w:rPr>
      </w:pPr>
      <w:bookmarkStart w:id="12" w:name="_Toc42862597"/>
      <w:r>
        <w:rPr>
          <w:rFonts w:hint="eastAsia"/>
          <w:b/>
          <w:bCs/>
        </w:rPr>
        <w:t>第四章  评标办法及评分标准</w:t>
      </w:r>
      <w:bookmarkEnd w:id="12"/>
    </w:p>
    <w:p w14:paraId="161F6120">
      <w:pPr>
        <w:ind w:firstLine="420"/>
      </w:pPr>
      <w:r>
        <w:rPr>
          <w:rFonts w:hint="eastAsia"/>
        </w:rPr>
        <w:t>为公正、公平、科学地选择成交人，根据《中华人民共和国政府采购法》等有关法律法规的规定，并结合本项目的实际，制定本办法，本办法适用本项目的评标。</w:t>
      </w:r>
    </w:p>
    <w:p w14:paraId="2295B060">
      <w:pPr>
        <w:pStyle w:val="7"/>
        <w:numPr>
          <w:ilvl w:val="0"/>
          <w:numId w:val="0"/>
        </w:numPr>
      </w:pPr>
      <w:r>
        <w:rPr>
          <w:rFonts w:hint="eastAsia"/>
        </w:rPr>
        <w:t>（一）中标候选人的选取</w:t>
      </w:r>
    </w:p>
    <w:p w14:paraId="1B27439E">
      <w:pPr>
        <w:ind w:firstLine="420"/>
        <w:rPr>
          <w:bCs/>
        </w:rPr>
      </w:pPr>
      <w:r>
        <w:rPr>
          <w:rFonts w:hint="eastAsia"/>
          <w:bCs/>
        </w:rPr>
        <w:t>将综合评估分从高到低排序，得出参投标人名次，按照综合评估分名次推荐中标候选人3名。得分相同时，按投标报价由低到高顺序排列，得分且投标报价相同的，按技术指标优劣顺序排列。</w:t>
      </w:r>
    </w:p>
    <w:p w14:paraId="246683FC">
      <w:pPr>
        <w:autoSpaceDE w:val="0"/>
        <w:autoSpaceDN w:val="0"/>
        <w:adjustRightInd w:val="0"/>
        <w:ind w:firstLine="420"/>
        <w:rPr>
          <w:rFonts w:hAnsi="宋体"/>
          <w:szCs w:val="21"/>
        </w:rPr>
      </w:pPr>
      <w:r>
        <w:rPr>
          <w:rFonts w:hint="eastAsia"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05E55D">
      <w:pPr>
        <w:autoSpaceDE w:val="0"/>
        <w:autoSpaceDN w:val="0"/>
        <w:adjustRightInd w:val="0"/>
        <w:ind w:firstLine="420"/>
        <w:rPr>
          <w:rFonts w:hAnsi="宋体" w:cs="宋体"/>
          <w:szCs w:val="21"/>
          <w:lang w:val="zh-CN"/>
        </w:rPr>
      </w:pPr>
      <w:r>
        <w:rPr>
          <w:rFonts w:hAnsi="宋体"/>
          <w:szCs w:val="21"/>
        </w:rPr>
        <w:t>在评分时，各投标人投标报价得分保留小数点后二位，第三位四舍五入。</w:t>
      </w:r>
      <w:r>
        <w:rPr>
          <w:rFonts w:hint="eastAsia" w:hAnsi="宋体"/>
          <w:szCs w:val="21"/>
        </w:rPr>
        <w:t>评审专家打分准确到小数点后一位，</w:t>
      </w:r>
      <w:r>
        <w:rPr>
          <w:rFonts w:hint="eastAsia" w:hAnsi="宋体" w:cs="宋体"/>
          <w:szCs w:val="21"/>
        </w:rPr>
        <w:t>综合评估分=商务技术部分得分＋投标报价得分，商务技术部分得分为所有评委评分的算术平均值，</w:t>
      </w:r>
      <w:r>
        <w:rPr>
          <w:rFonts w:hAnsi="宋体" w:cs="宋体"/>
          <w:szCs w:val="21"/>
        </w:rPr>
        <w:t>得分保留小数点后二位。</w:t>
      </w:r>
    </w:p>
    <w:p w14:paraId="17706B56">
      <w:pPr>
        <w:pStyle w:val="7"/>
        <w:numPr>
          <w:ilvl w:val="0"/>
          <w:numId w:val="0"/>
        </w:numPr>
      </w:pPr>
      <w:r>
        <w:rPr>
          <w:rFonts w:hint="eastAsia"/>
        </w:rPr>
        <w:t>（二）成交人选取依据</w:t>
      </w:r>
    </w:p>
    <w:p w14:paraId="790E3828">
      <w:pPr>
        <w:ind w:firstLine="420"/>
        <w:rPr>
          <w:rFonts w:hint="eastAsia"/>
          <w:bCs/>
        </w:rPr>
      </w:pPr>
      <w:r>
        <w:rPr>
          <w:rFonts w:hint="eastAsia"/>
          <w:bCs/>
        </w:rPr>
        <w:t>评审小组根据综合评估分得分排序，推荐第一名中标候选人为中标人，经采购人确认后，确定项目中标人，同时发布采购结果公告，发出中标通知书。</w:t>
      </w:r>
    </w:p>
    <w:p w14:paraId="7C027B66">
      <w:pPr>
        <w:ind w:firstLine="420"/>
        <w:rPr>
          <w:rFonts w:hint="eastAsia"/>
          <w:bCs/>
        </w:rPr>
      </w:pPr>
      <w:r>
        <w:rPr>
          <w:rFonts w:hint="eastAsia"/>
          <w:bCs/>
        </w:rPr>
        <w:t>中标人拒绝与采购人签订合同的，采购人可以按照评标报告推荐的中标人名单排序，确定下一候选人为中标人，也可以重新开展政府采购活动。</w:t>
      </w:r>
    </w:p>
    <w:p w14:paraId="1A9475D3">
      <w:pPr>
        <w:pStyle w:val="7"/>
        <w:numPr>
          <w:ilvl w:val="0"/>
          <w:numId w:val="0"/>
        </w:numPr>
      </w:pPr>
      <w:r>
        <w:rPr>
          <w:rFonts w:hint="eastAsia"/>
        </w:rPr>
        <w:t>（三）综合评估分计分方法</w:t>
      </w:r>
    </w:p>
    <w:p w14:paraId="7860BE29">
      <w:pPr>
        <w:wordWrap/>
        <w:ind w:firstLine="420"/>
      </w:pPr>
      <w:r>
        <w:rPr>
          <w:rFonts w:hint="eastAsia"/>
        </w:rPr>
        <w:t>满足招标文件要求且投标价格最低的投标报价为评标基准价，其价格分为满分，其他投标人的价格分按下列公式计算：投标报价得分＝（评标基准价/投标报价）×1</w:t>
      </w:r>
      <w:r>
        <w:t>0</w:t>
      </w:r>
      <w:r>
        <w:rPr>
          <w:rFonts w:hint="eastAsia"/>
        </w:rPr>
        <w:t>。</w:t>
      </w:r>
    </w:p>
    <w:tbl>
      <w:tblPr>
        <w:tblStyle w:val="28"/>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7E2F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6C5FE5DB">
            <w:pPr>
              <w:pStyle w:val="58"/>
            </w:pPr>
            <w:r>
              <w:rPr>
                <w:rFonts w:hint="eastAsia"/>
                <w:lang w:val="zh-CN"/>
              </w:rPr>
              <w:t>评价指标</w:t>
            </w:r>
          </w:p>
        </w:tc>
        <w:tc>
          <w:tcPr>
            <w:tcW w:w="2693" w:type="dxa"/>
            <w:vAlign w:val="center"/>
          </w:tcPr>
          <w:p w14:paraId="71E872F8">
            <w:pPr>
              <w:pStyle w:val="58"/>
            </w:pPr>
            <w:r>
              <w:rPr>
                <w:rFonts w:hint="eastAsia"/>
              </w:rPr>
              <w:t>分值</w:t>
            </w:r>
          </w:p>
        </w:tc>
      </w:tr>
      <w:tr w14:paraId="779F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7290C2CE">
            <w:pPr>
              <w:pStyle w:val="58"/>
            </w:pPr>
            <w:r>
              <w:rPr>
                <w:rFonts w:hint="eastAsia"/>
              </w:rPr>
              <w:t>投标报价部分</w:t>
            </w:r>
          </w:p>
        </w:tc>
        <w:tc>
          <w:tcPr>
            <w:tcW w:w="2693" w:type="dxa"/>
            <w:vAlign w:val="center"/>
          </w:tcPr>
          <w:p w14:paraId="21AE54D3">
            <w:pPr>
              <w:pStyle w:val="58"/>
            </w:pPr>
            <w:r>
              <w:rPr>
                <w:rFonts w:hint="eastAsia"/>
              </w:rPr>
              <w:t>10</w:t>
            </w:r>
          </w:p>
        </w:tc>
      </w:tr>
      <w:tr w14:paraId="2010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498C4A33">
            <w:pPr>
              <w:pStyle w:val="58"/>
            </w:pPr>
            <w:r>
              <w:rPr>
                <w:rFonts w:hint="eastAsia"/>
              </w:rPr>
              <w:t>商务技术部分</w:t>
            </w:r>
          </w:p>
        </w:tc>
        <w:tc>
          <w:tcPr>
            <w:tcW w:w="2693" w:type="dxa"/>
            <w:vAlign w:val="center"/>
          </w:tcPr>
          <w:p w14:paraId="6B2574C8">
            <w:pPr>
              <w:pStyle w:val="58"/>
            </w:pPr>
            <w:r>
              <w:rPr>
                <w:rFonts w:hint="eastAsia"/>
              </w:rPr>
              <w:t>90</w:t>
            </w:r>
          </w:p>
        </w:tc>
      </w:tr>
      <w:tr w14:paraId="41F6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5637FFB2">
            <w:pPr>
              <w:pStyle w:val="58"/>
            </w:pPr>
            <w:r>
              <w:rPr>
                <w:rFonts w:hint="eastAsia"/>
              </w:rPr>
              <w:t>合计</w:t>
            </w:r>
          </w:p>
        </w:tc>
        <w:tc>
          <w:tcPr>
            <w:tcW w:w="2693" w:type="dxa"/>
            <w:vAlign w:val="center"/>
          </w:tcPr>
          <w:p w14:paraId="09A6B393">
            <w:pPr>
              <w:pStyle w:val="58"/>
            </w:pPr>
            <w:r>
              <w:t>100</w:t>
            </w:r>
          </w:p>
        </w:tc>
      </w:tr>
    </w:tbl>
    <w:p w14:paraId="4AC5212A">
      <w:pPr>
        <w:pStyle w:val="7"/>
        <w:numPr>
          <w:ilvl w:val="0"/>
          <w:numId w:val="0"/>
        </w:numPr>
      </w:pPr>
    </w:p>
    <w:p w14:paraId="6267DD2F">
      <w:pPr>
        <w:pStyle w:val="7"/>
        <w:numPr>
          <w:ilvl w:val="0"/>
          <w:numId w:val="0"/>
        </w:numPr>
      </w:pPr>
      <w:r>
        <w:rPr>
          <w:rFonts w:hint="eastAsia"/>
        </w:rPr>
        <w:t>（四）评标内容及标准</w:t>
      </w:r>
    </w:p>
    <w:p w14:paraId="55ADF2FA">
      <w:pPr>
        <w:ind w:firstLine="422"/>
        <w:rPr>
          <w:b/>
        </w:rPr>
      </w:pPr>
      <w:r>
        <w:rPr>
          <w:rFonts w:hint="eastAsia"/>
          <w:b/>
        </w:rPr>
        <w:t>4.1资格审查</w:t>
      </w:r>
    </w:p>
    <w:p w14:paraId="480A667D">
      <w:pPr>
        <w:ind w:firstLine="420"/>
      </w:pPr>
      <w:r>
        <w:rPr>
          <w:rFonts w:hint="eastAsia"/>
        </w:rPr>
        <w:t>采购代理机构根据招标文件载明的资格审查内容对各投标人进行资格评审。各投标人应完全满足招标文件载明的资格评审内容要求，否则经采购代理机构评审该投标人将作资格审查不合格处理。资格审查不合格的投标人不再进入技术标和商务标评审。如通过资格审查部分评审的投标人少于3个时，评标不再继续，视为本次招标失败。</w:t>
      </w:r>
    </w:p>
    <w:p w14:paraId="60BA38D7">
      <w:pPr>
        <w:ind w:firstLine="0" w:firstLineChars="0"/>
        <w:jc w:val="center"/>
        <w:rPr>
          <w:b/>
          <w:bCs/>
          <w:color w:val="FF0000"/>
        </w:rPr>
      </w:pPr>
      <w:r>
        <w:rPr>
          <w:rFonts w:hint="eastAsia"/>
        </w:rPr>
        <w:t>符合性评审内容</w:t>
      </w:r>
    </w:p>
    <w:tbl>
      <w:tblPr>
        <w:tblStyle w:val="29"/>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681"/>
      </w:tblGrid>
      <w:tr w14:paraId="27D7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02AE0CA7">
            <w:pPr>
              <w:pStyle w:val="58"/>
              <w:snapToGrid/>
              <w:spacing w:line="360" w:lineRule="auto"/>
            </w:pPr>
            <w:r>
              <w:rPr>
                <w:rFonts w:hint="eastAsia"/>
              </w:rPr>
              <w:t>序号</w:t>
            </w:r>
          </w:p>
        </w:tc>
        <w:tc>
          <w:tcPr>
            <w:tcW w:w="8681" w:type="dxa"/>
            <w:vAlign w:val="center"/>
          </w:tcPr>
          <w:p w14:paraId="055FE909">
            <w:pPr>
              <w:pStyle w:val="58"/>
              <w:snapToGrid/>
              <w:spacing w:line="360" w:lineRule="auto"/>
            </w:pPr>
            <w:r>
              <w:rPr>
                <w:rFonts w:hint="eastAsia"/>
              </w:rPr>
              <w:t>投标人合格条件</w:t>
            </w:r>
          </w:p>
        </w:tc>
      </w:tr>
      <w:tr w14:paraId="1C42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6" w:type="dxa"/>
            <w:vAlign w:val="center"/>
          </w:tcPr>
          <w:p w14:paraId="6771BDEC">
            <w:pPr>
              <w:pStyle w:val="58"/>
              <w:snapToGrid/>
              <w:spacing w:line="320" w:lineRule="exact"/>
            </w:pPr>
            <w:r>
              <w:t>1</w:t>
            </w:r>
          </w:p>
        </w:tc>
        <w:tc>
          <w:tcPr>
            <w:tcW w:w="8681" w:type="dxa"/>
            <w:vAlign w:val="center"/>
          </w:tcPr>
          <w:p w14:paraId="1B816435">
            <w:pPr>
              <w:pStyle w:val="58"/>
              <w:snapToGrid/>
              <w:spacing w:line="320" w:lineRule="exact"/>
              <w:jc w:val="both"/>
            </w:pPr>
            <w:r>
              <w:rPr>
                <w:rFonts w:hint="eastAsia"/>
              </w:rPr>
              <w:t>符合《中华人民共和国政府采购法》第22条规定的要求；</w:t>
            </w:r>
          </w:p>
        </w:tc>
      </w:tr>
      <w:tr w14:paraId="5F76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6" w:type="dxa"/>
            <w:vAlign w:val="center"/>
          </w:tcPr>
          <w:p w14:paraId="7E9DCD45">
            <w:pPr>
              <w:pStyle w:val="58"/>
              <w:snapToGrid/>
              <w:spacing w:line="320" w:lineRule="exact"/>
            </w:pPr>
            <w:r>
              <w:t>2</w:t>
            </w:r>
          </w:p>
        </w:tc>
        <w:tc>
          <w:tcPr>
            <w:tcW w:w="8681" w:type="dxa"/>
            <w:vAlign w:val="center"/>
          </w:tcPr>
          <w:p w14:paraId="462E0BDC">
            <w:pPr>
              <w:pStyle w:val="58"/>
              <w:snapToGrid/>
              <w:spacing w:line="320" w:lineRule="exact"/>
              <w:jc w:val="both"/>
            </w:pPr>
            <w:r>
              <w:rPr>
                <w:rFonts w:hint="eastAsia"/>
              </w:rPr>
              <w:t>投标人未被列入失信被执行人名单、重大税收违法案件当事人名单、政府采购严重违法失信行为记录名单，信用信息以信用中国网站（www.creditchina.gov.cn）、中国政府采购网（www.ccgp.gov.cn）公布为准。</w:t>
            </w:r>
          </w:p>
        </w:tc>
      </w:tr>
      <w:tr w14:paraId="0B6F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6" w:type="dxa"/>
            <w:vAlign w:val="center"/>
          </w:tcPr>
          <w:p w14:paraId="454B0123">
            <w:pPr>
              <w:pStyle w:val="58"/>
              <w:snapToGrid/>
              <w:spacing w:line="320" w:lineRule="exact"/>
            </w:pPr>
            <w:r>
              <w:rPr>
                <w:rFonts w:hint="eastAsia"/>
              </w:rPr>
              <w:t>3</w:t>
            </w:r>
          </w:p>
        </w:tc>
        <w:tc>
          <w:tcPr>
            <w:tcW w:w="8681" w:type="dxa"/>
            <w:vAlign w:val="center"/>
          </w:tcPr>
          <w:p w14:paraId="5013C439">
            <w:pPr>
              <w:pStyle w:val="58"/>
              <w:snapToGrid/>
              <w:spacing w:line="320" w:lineRule="exact"/>
              <w:jc w:val="both"/>
            </w:pPr>
            <w:r>
              <w:rPr>
                <w:rFonts w:hint="eastAsia"/>
              </w:rPr>
              <w:t>单位负责人为同一人或者存在直接控股、管理关系的不同投标人，不得参加同一合同项下的政府采购活动。</w:t>
            </w:r>
          </w:p>
        </w:tc>
      </w:tr>
    </w:tbl>
    <w:p w14:paraId="1A1F306E">
      <w:pPr>
        <w:ind w:firstLine="422"/>
        <w:rPr>
          <w:b/>
          <w:bCs/>
        </w:rPr>
      </w:pPr>
      <w:r>
        <w:rPr>
          <w:rFonts w:hint="eastAsia"/>
          <w:b/>
          <w:bCs/>
        </w:rPr>
        <w:t>4</w:t>
      </w:r>
      <w:r>
        <w:rPr>
          <w:b/>
          <w:bCs/>
        </w:rPr>
        <w:t>.2</w:t>
      </w:r>
      <w:r>
        <w:rPr>
          <w:rFonts w:hint="eastAsia"/>
          <w:b/>
          <w:bCs/>
        </w:rPr>
        <w:t>符合性审查</w:t>
      </w:r>
    </w:p>
    <w:p w14:paraId="2430C576">
      <w:pPr>
        <w:ind w:firstLine="420"/>
      </w:pPr>
      <w:r>
        <w:rPr>
          <w:rFonts w:hint="eastAsia"/>
        </w:rPr>
        <w:t>评标委员会根据招标文件载明的符合性评审内容对各投标人进行符合性评审。各投标人应完全满足招标文件载明的符合性评审内容要求，否则经评标委员会评审，该投标人将作符合性审查不合格处理。</w:t>
      </w:r>
    </w:p>
    <w:p w14:paraId="75AF4A96">
      <w:pPr>
        <w:ind w:firstLine="422"/>
        <w:rPr>
          <w:b/>
          <w:bCs/>
        </w:rPr>
      </w:pPr>
      <w:r>
        <w:rPr>
          <w:rFonts w:hint="eastAsia"/>
          <w:b/>
          <w:bCs/>
        </w:rPr>
        <w:t>4.</w:t>
      </w:r>
      <w:r>
        <w:rPr>
          <w:b/>
          <w:bCs/>
        </w:rPr>
        <w:t>3</w:t>
      </w:r>
      <w:r>
        <w:rPr>
          <w:rFonts w:hint="eastAsia"/>
          <w:b/>
          <w:bCs/>
        </w:rPr>
        <w:t>评分细则</w:t>
      </w:r>
    </w:p>
    <w:tbl>
      <w:tblPr>
        <w:tblStyle w:val="28"/>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1427"/>
        <w:gridCol w:w="6654"/>
        <w:gridCol w:w="651"/>
      </w:tblGrid>
      <w:tr w14:paraId="3A8B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0" w:hRule="atLeast"/>
          <w:jc w:val="center"/>
        </w:trPr>
        <w:tc>
          <w:tcPr>
            <w:tcW w:w="988" w:type="dxa"/>
            <w:noWrap/>
            <w:vAlign w:val="center"/>
          </w:tcPr>
          <w:p w14:paraId="77690BEF">
            <w:pPr>
              <w:autoSpaceDE w:val="0"/>
              <w:autoSpaceDN w:val="0"/>
              <w:adjustRightInd w:val="0"/>
              <w:spacing w:line="320" w:lineRule="exact"/>
              <w:ind w:firstLine="0" w:firstLineChars="0"/>
              <w:jc w:val="center"/>
              <w:rPr>
                <w:rFonts w:hAnsi="宋体"/>
                <w:szCs w:val="21"/>
              </w:rPr>
            </w:pPr>
            <w:r>
              <w:rPr>
                <w:rFonts w:hint="eastAsia" w:hAnsi="宋体"/>
                <w:szCs w:val="21"/>
              </w:rPr>
              <w:t>评分因素</w:t>
            </w:r>
          </w:p>
        </w:tc>
        <w:tc>
          <w:tcPr>
            <w:tcW w:w="1427" w:type="dxa"/>
            <w:noWrap/>
            <w:vAlign w:val="center"/>
          </w:tcPr>
          <w:p w14:paraId="24E1432B">
            <w:pPr>
              <w:autoSpaceDE w:val="0"/>
              <w:autoSpaceDN w:val="0"/>
              <w:adjustRightInd w:val="0"/>
              <w:spacing w:line="320" w:lineRule="exact"/>
              <w:ind w:firstLine="0" w:firstLineChars="0"/>
              <w:jc w:val="center"/>
              <w:rPr>
                <w:rFonts w:hAnsi="宋体"/>
                <w:szCs w:val="21"/>
              </w:rPr>
            </w:pPr>
            <w:r>
              <w:rPr>
                <w:rFonts w:hint="eastAsia" w:hAnsi="宋体"/>
                <w:szCs w:val="21"/>
              </w:rPr>
              <w:t>评分细则</w:t>
            </w:r>
          </w:p>
        </w:tc>
        <w:tc>
          <w:tcPr>
            <w:tcW w:w="6654" w:type="dxa"/>
            <w:noWrap/>
            <w:vAlign w:val="center"/>
          </w:tcPr>
          <w:p w14:paraId="42600520">
            <w:pPr>
              <w:autoSpaceDE w:val="0"/>
              <w:autoSpaceDN w:val="0"/>
              <w:adjustRightInd w:val="0"/>
              <w:spacing w:line="320" w:lineRule="exact"/>
              <w:ind w:firstLine="0" w:firstLineChars="0"/>
              <w:jc w:val="center"/>
              <w:rPr>
                <w:rFonts w:hAnsi="宋体"/>
                <w:szCs w:val="21"/>
              </w:rPr>
            </w:pPr>
            <w:r>
              <w:rPr>
                <w:rFonts w:hint="eastAsia" w:hAnsi="宋体"/>
                <w:szCs w:val="21"/>
              </w:rPr>
              <w:t>评分标准</w:t>
            </w:r>
          </w:p>
        </w:tc>
        <w:tc>
          <w:tcPr>
            <w:tcW w:w="651" w:type="dxa"/>
            <w:noWrap/>
            <w:vAlign w:val="center"/>
          </w:tcPr>
          <w:p w14:paraId="394FD707">
            <w:pPr>
              <w:autoSpaceDE w:val="0"/>
              <w:autoSpaceDN w:val="0"/>
              <w:adjustRightInd w:val="0"/>
              <w:spacing w:line="320" w:lineRule="exact"/>
              <w:ind w:firstLine="0" w:firstLineChars="0"/>
              <w:jc w:val="center"/>
              <w:rPr>
                <w:rFonts w:hAnsi="宋体"/>
                <w:szCs w:val="21"/>
              </w:rPr>
            </w:pPr>
            <w:r>
              <w:rPr>
                <w:rFonts w:hint="eastAsia" w:hAnsi="宋体"/>
                <w:szCs w:val="21"/>
              </w:rPr>
              <w:t>分值</w:t>
            </w:r>
          </w:p>
          <w:p w14:paraId="7D7D0870">
            <w:pPr>
              <w:autoSpaceDE w:val="0"/>
              <w:autoSpaceDN w:val="0"/>
              <w:adjustRightInd w:val="0"/>
              <w:spacing w:line="320" w:lineRule="exact"/>
              <w:ind w:firstLine="0" w:firstLineChars="0"/>
              <w:jc w:val="center"/>
              <w:rPr>
                <w:rFonts w:hAnsi="宋体"/>
                <w:szCs w:val="21"/>
              </w:rPr>
            </w:pPr>
            <w:r>
              <w:rPr>
                <w:rFonts w:hint="eastAsia" w:hAnsi="宋体"/>
                <w:szCs w:val="21"/>
              </w:rPr>
              <w:t>分配</w:t>
            </w:r>
          </w:p>
        </w:tc>
      </w:tr>
      <w:tr w14:paraId="26BA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45" w:hRule="atLeast"/>
          <w:jc w:val="center"/>
        </w:trPr>
        <w:tc>
          <w:tcPr>
            <w:tcW w:w="988" w:type="dxa"/>
            <w:vMerge w:val="restart"/>
            <w:noWrap/>
            <w:vAlign w:val="center"/>
          </w:tcPr>
          <w:p w14:paraId="0249FF1B">
            <w:pPr>
              <w:autoSpaceDE w:val="0"/>
              <w:autoSpaceDN w:val="0"/>
              <w:adjustRightInd w:val="0"/>
              <w:spacing w:line="320" w:lineRule="exact"/>
              <w:ind w:firstLine="0" w:firstLineChars="0"/>
              <w:jc w:val="center"/>
              <w:rPr>
                <w:rFonts w:hAnsi="宋体"/>
                <w:szCs w:val="21"/>
              </w:rPr>
            </w:pPr>
            <w:r>
              <w:rPr>
                <w:rFonts w:hint="eastAsia" w:hAnsi="宋体"/>
                <w:szCs w:val="21"/>
              </w:rPr>
              <w:t>商务技术部分</w:t>
            </w:r>
          </w:p>
          <w:p w14:paraId="079F1BB2">
            <w:pPr>
              <w:autoSpaceDE w:val="0"/>
              <w:autoSpaceDN w:val="0"/>
              <w:adjustRightInd w:val="0"/>
              <w:spacing w:line="320" w:lineRule="exact"/>
              <w:ind w:firstLine="0" w:firstLineChars="0"/>
              <w:jc w:val="center"/>
              <w:rPr>
                <w:rFonts w:hAnsi="宋体"/>
                <w:szCs w:val="21"/>
              </w:rPr>
            </w:pPr>
            <w:r>
              <w:rPr>
                <w:rFonts w:hint="eastAsia" w:hAnsi="宋体"/>
                <w:szCs w:val="21"/>
              </w:rPr>
              <w:t>（90分）</w:t>
            </w:r>
          </w:p>
        </w:tc>
        <w:tc>
          <w:tcPr>
            <w:tcW w:w="1427" w:type="dxa"/>
            <w:noWrap/>
            <w:vAlign w:val="center"/>
          </w:tcPr>
          <w:p w14:paraId="633818A9">
            <w:pPr>
              <w:autoSpaceDE w:val="0"/>
              <w:autoSpaceDN w:val="0"/>
              <w:adjustRightInd w:val="0"/>
              <w:spacing w:line="320" w:lineRule="exact"/>
              <w:ind w:firstLine="0" w:firstLineChars="0"/>
              <w:jc w:val="center"/>
              <w:rPr>
                <w:rFonts w:hAnsi="宋体"/>
                <w:szCs w:val="21"/>
              </w:rPr>
            </w:pPr>
            <w:r>
              <w:rPr>
                <w:rFonts w:hint="eastAsia" w:hAnsi="宋体"/>
                <w:szCs w:val="21"/>
              </w:rPr>
              <w:t>企业类似经验</w:t>
            </w:r>
          </w:p>
        </w:tc>
        <w:tc>
          <w:tcPr>
            <w:tcW w:w="6654" w:type="dxa"/>
            <w:noWrap/>
            <w:vAlign w:val="center"/>
          </w:tcPr>
          <w:p w14:paraId="289CCA4B">
            <w:pPr>
              <w:autoSpaceDE w:val="0"/>
              <w:autoSpaceDN w:val="0"/>
              <w:adjustRightInd w:val="0"/>
              <w:spacing w:line="320" w:lineRule="exact"/>
              <w:ind w:firstLine="420"/>
              <w:rPr>
                <w:rFonts w:hAnsi="宋体"/>
                <w:szCs w:val="21"/>
              </w:rPr>
            </w:pPr>
            <w:r>
              <w:rPr>
                <w:rFonts w:hint="eastAsia" w:hAnsi="宋体"/>
                <w:szCs w:val="21"/>
              </w:rPr>
              <w:t>2021年1月1日以来，投标人承接并完成过类似工程业绩的，每个业绩得1分，最高得1分。</w:t>
            </w:r>
          </w:p>
          <w:p w14:paraId="602B234F">
            <w:pPr>
              <w:autoSpaceDE w:val="0"/>
              <w:autoSpaceDN w:val="0"/>
              <w:adjustRightInd w:val="0"/>
              <w:spacing w:line="320" w:lineRule="exact"/>
              <w:ind w:firstLine="420"/>
              <w:rPr>
                <w:rFonts w:hAnsi="宋体"/>
                <w:szCs w:val="21"/>
              </w:rPr>
            </w:pPr>
            <w:r>
              <w:rPr>
                <w:rFonts w:hint="eastAsia" w:hAnsi="宋体"/>
                <w:szCs w:val="21"/>
              </w:rPr>
              <w:t>注：投标时提供合同或中标通知书的扫描件，时间以合同签订时间为准。不提供上述复印件的不得分。（同一个项目只计一次，续签项目不累计得分）</w:t>
            </w:r>
          </w:p>
        </w:tc>
        <w:tc>
          <w:tcPr>
            <w:tcW w:w="651" w:type="dxa"/>
            <w:noWrap/>
            <w:vAlign w:val="center"/>
          </w:tcPr>
          <w:p w14:paraId="648781E3">
            <w:pPr>
              <w:autoSpaceDE w:val="0"/>
              <w:autoSpaceDN w:val="0"/>
              <w:adjustRightInd w:val="0"/>
              <w:spacing w:line="320" w:lineRule="exact"/>
              <w:ind w:firstLine="0" w:firstLineChars="0"/>
              <w:jc w:val="center"/>
              <w:rPr>
                <w:rFonts w:hAnsi="宋体"/>
                <w:szCs w:val="21"/>
              </w:rPr>
            </w:pPr>
            <w:r>
              <w:rPr>
                <w:rFonts w:hint="eastAsia" w:hAnsi="宋体"/>
                <w:szCs w:val="21"/>
              </w:rPr>
              <w:t>1</w:t>
            </w:r>
          </w:p>
        </w:tc>
      </w:tr>
      <w:tr w14:paraId="4FF4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55" w:hRule="atLeast"/>
          <w:jc w:val="center"/>
        </w:trPr>
        <w:tc>
          <w:tcPr>
            <w:tcW w:w="988" w:type="dxa"/>
            <w:vMerge w:val="continue"/>
            <w:noWrap/>
            <w:vAlign w:val="center"/>
          </w:tcPr>
          <w:p w14:paraId="0E65B24B">
            <w:pPr>
              <w:autoSpaceDE w:val="0"/>
              <w:autoSpaceDN w:val="0"/>
              <w:adjustRightInd w:val="0"/>
              <w:spacing w:line="320" w:lineRule="exact"/>
              <w:ind w:firstLine="0" w:firstLineChars="0"/>
              <w:jc w:val="center"/>
              <w:rPr>
                <w:rFonts w:hAnsi="宋体"/>
                <w:szCs w:val="21"/>
              </w:rPr>
            </w:pPr>
          </w:p>
        </w:tc>
        <w:tc>
          <w:tcPr>
            <w:tcW w:w="1427" w:type="dxa"/>
            <w:noWrap/>
            <w:vAlign w:val="center"/>
          </w:tcPr>
          <w:p w14:paraId="2A961EEE">
            <w:pPr>
              <w:wordWrap/>
              <w:snapToGrid w:val="0"/>
              <w:spacing w:line="340" w:lineRule="exact"/>
              <w:ind w:firstLine="0" w:firstLineChars="0"/>
              <w:jc w:val="center"/>
            </w:pPr>
            <w:r>
              <w:rPr>
                <w:rFonts w:hint="eastAsia" w:hAnsi="宋体"/>
                <w:szCs w:val="21"/>
              </w:rPr>
              <w:t>项目班子人员</w:t>
            </w:r>
          </w:p>
          <w:p w14:paraId="3368732D">
            <w:pPr>
              <w:autoSpaceDE w:val="0"/>
              <w:autoSpaceDN w:val="0"/>
              <w:adjustRightInd w:val="0"/>
              <w:spacing w:line="320" w:lineRule="exact"/>
              <w:ind w:firstLine="0" w:firstLineChars="0"/>
              <w:jc w:val="center"/>
              <w:rPr>
                <w:rFonts w:hAnsi="宋体"/>
                <w:szCs w:val="21"/>
              </w:rPr>
            </w:pPr>
            <w:r>
              <w:rPr>
                <w:rFonts w:hint="eastAsia"/>
              </w:rPr>
              <w:t>综合素质</w:t>
            </w:r>
          </w:p>
        </w:tc>
        <w:tc>
          <w:tcPr>
            <w:tcW w:w="6654" w:type="dxa"/>
            <w:noWrap/>
            <w:vAlign w:val="center"/>
          </w:tcPr>
          <w:p w14:paraId="1AEF9999">
            <w:pPr>
              <w:autoSpaceDE w:val="0"/>
              <w:autoSpaceDN w:val="0"/>
              <w:adjustRightInd w:val="0"/>
              <w:spacing w:line="320" w:lineRule="exact"/>
              <w:ind w:firstLine="420"/>
              <w:rPr>
                <w:rFonts w:hAnsi="宋体"/>
                <w:szCs w:val="21"/>
              </w:rPr>
            </w:pPr>
            <w:r>
              <w:rPr>
                <w:rFonts w:hint="eastAsia" w:hAnsi="宋体"/>
                <w:szCs w:val="21"/>
              </w:rPr>
              <w:t>1、项目负责人具有园林或市政或建筑专业高级及以上职称得5分，具有园林或市政或建筑专业中级职称得2分，其他不得分。本项最高得5分。</w:t>
            </w:r>
          </w:p>
          <w:p w14:paraId="66371A52">
            <w:pPr>
              <w:autoSpaceDE w:val="0"/>
              <w:autoSpaceDN w:val="0"/>
              <w:adjustRightInd w:val="0"/>
              <w:spacing w:line="320" w:lineRule="exact"/>
              <w:ind w:firstLine="0" w:firstLineChars="0"/>
              <w:rPr>
                <w:rFonts w:hAnsi="宋体"/>
                <w:szCs w:val="21"/>
              </w:rPr>
            </w:pPr>
            <w:r>
              <w:rPr>
                <w:rFonts w:hint="eastAsia" w:hAnsi="宋体"/>
                <w:b/>
              </w:rPr>
              <w:t>备注：以上人员须提供相关证书以及能证明其为本单位在职人员的开标前三个月任一个月在投标单位的社保缴费证明，以上资料提供的复印件须加盖公章，否则不予得分。</w:t>
            </w:r>
          </w:p>
        </w:tc>
        <w:tc>
          <w:tcPr>
            <w:tcW w:w="651" w:type="dxa"/>
            <w:noWrap/>
            <w:vAlign w:val="center"/>
          </w:tcPr>
          <w:p w14:paraId="57647D70">
            <w:pPr>
              <w:autoSpaceDE w:val="0"/>
              <w:autoSpaceDN w:val="0"/>
              <w:adjustRightInd w:val="0"/>
              <w:spacing w:line="320" w:lineRule="exact"/>
              <w:ind w:firstLine="0" w:firstLineChars="0"/>
              <w:jc w:val="center"/>
              <w:rPr>
                <w:rFonts w:hAnsi="宋体"/>
                <w:szCs w:val="21"/>
              </w:rPr>
            </w:pPr>
            <w:r>
              <w:rPr>
                <w:rFonts w:hint="eastAsia" w:hAnsi="宋体"/>
                <w:szCs w:val="21"/>
              </w:rPr>
              <w:t>5</w:t>
            </w:r>
          </w:p>
        </w:tc>
      </w:tr>
      <w:tr w14:paraId="7AE8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0" w:hRule="atLeast"/>
          <w:jc w:val="center"/>
        </w:trPr>
        <w:tc>
          <w:tcPr>
            <w:tcW w:w="988" w:type="dxa"/>
            <w:vMerge w:val="continue"/>
            <w:noWrap/>
            <w:vAlign w:val="center"/>
          </w:tcPr>
          <w:p w14:paraId="35F3C86F">
            <w:pPr>
              <w:autoSpaceDE w:val="0"/>
              <w:autoSpaceDN w:val="0"/>
              <w:adjustRightInd w:val="0"/>
              <w:spacing w:line="320" w:lineRule="exact"/>
              <w:ind w:firstLine="0" w:firstLineChars="0"/>
              <w:jc w:val="center"/>
              <w:rPr>
                <w:rFonts w:hAnsi="宋体"/>
                <w:szCs w:val="21"/>
              </w:rPr>
            </w:pPr>
          </w:p>
        </w:tc>
        <w:tc>
          <w:tcPr>
            <w:tcW w:w="1427" w:type="dxa"/>
            <w:noWrap/>
            <w:vAlign w:val="center"/>
          </w:tcPr>
          <w:p w14:paraId="3201CD1B">
            <w:pPr>
              <w:autoSpaceDE w:val="0"/>
              <w:autoSpaceDN w:val="0"/>
              <w:adjustRightInd w:val="0"/>
              <w:spacing w:line="320" w:lineRule="exact"/>
              <w:ind w:firstLine="0" w:firstLineChars="0"/>
              <w:jc w:val="center"/>
              <w:rPr>
                <w:rFonts w:hAnsi="宋体"/>
                <w:szCs w:val="21"/>
              </w:rPr>
            </w:pPr>
            <w:r>
              <w:rPr>
                <w:rFonts w:hint="eastAsia" w:hAnsi="宋体"/>
                <w:szCs w:val="21"/>
              </w:rPr>
              <w:t>项目负责人类似经验</w:t>
            </w:r>
          </w:p>
        </w:tc>
        <w:tc>
          <w:tcPr>
            <w:tcW w:w="6654" w:type="dxa"/>
            <w:noWrap/>
            <w:vAlign w:val="center"/>
          </w:tcPr>
          <w:p w14:paraId="4D663BFB">
            <w:pPr>
              <w:autoSpaceDE w:val="0"/>
              <w:autoSpaceDN w:val="0"/>
              <w:adjustRightInd w:val="0"/>
              <w:spacing w:line="320" w:lineRule="exact"/>
              <w:ind w:firstLine="420"/>
              <w:rPr>
                <w:rFonts w:hAnsi="宋体"/>
                <w:szCs w:val="21"/>
              </w:rPr>
            </w:pPr>
            <w:r>
              <w:rPr>
                <w:rFonts w:hint="eastAsia" w:hAnsi="宋体"/>
                <w:szCs w:val="21"/>
              </w:rPr>
              <w:t>2021年1月1日以来，项目负责人承接并完成过类似工程业绩的，每个得2分，最高得6分。</w:t>
            </w:r>
          </w:p>
          <w:p w14:paraId="7D5C0F96">
            <w:pPr>
              <w:autoSpaceDE w:val="0"/>
              <w:autoSpaceDN w:val="0"/>
              <w:adjustRightInd w:val="0"/>
              <w:spacing w:line="320" w:lineRule="exact"/>
              <w:ind w:firstLine="420"/>
              <w:rPr>
                <w:rFonts w:hAnsi="宋体"/>
                <w:szCs w:val="21"/>
              </w:rPr>
            </w:pPr>
            <w:r>
              <w:rPr>
                <w:rFonts w:hint="eastAsia" w:hAnsi="宋体"/>
                <w:szCs w:val="21"/>
              </w:rPr>
              <w:t>注：提供合同或中标通知书扫描件，时间以合同签订时间为准（同一个项目只计一次，续签项目不累计得分）。若合同或中标通知书中均无法体现项目负责人，则不得分。不提供上述复印件的不得分。</w:t>
            </w:r>
          </w:p>
        </w:tc>
        <w:tc>
          <w:tcPr>
            <w:tcW w:w="651" w:type="dxa"/>
            <w:noWrap/>
            <w:vAlign w:val="center"/>
          </w:tcPr>
          <w:p w14:paraId="7993E014">
            <w:pPr>
              <w:autoSpaceDE w:val="0"/>
              <w:autoSpaceDN w:val="0"/>
              <w:adjustRightInd w:val="0"/>
              <w:spacing w:line="320" w:lineRule="exact"/>
              <w:ind w:firstLine="0" w:firstLineChars="0"/>
              <w:jc w:val="center"/>
              <w:rPr>
                <w:rFonts w:hAnsi="宋体"/>
                <w:color w:val="FF0000"/>
                <w:szCs w:val="21"/>
              </w:rPr>
            </w:pPr>
            <w:r>
              <w:rPr>
                <w:rFonts w:hint="eastAsia" w:hAnsi="宋体"/>
                <w:szCs w:val="21"/>
              </w:rPr>
              <w:t>6</w:t>
            </w:r>
          </w:p>
        </w:tc>
      </w:tr>
      <w:tr w14:paraId="54B7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0" w:hRule="atLeast"/>
          <w:jc w:val="center"/>
        </w:trPr>
        <w:tc>
          <w:tcPr>
            <w:tcW w:w="988" w:type="dxa"/>
            <w:vMerge w:val="continue"/>
            <w:noWrap/>
            <w:vAlign w:val="center"/>
          </w:tcPr>
          <w:p w14:paraId="43FD9304">
            <w:pPr>
              <w:autoSpaceDE w:val="0"/>
              <w:autoSpaceDN w:val="0"/>
              <w:adjustRightInd w:val="0"/>
              <w:spacing w:line="320" w:lineRule="exact"/>
              <w:ind w:firstLine="0" w:firstLineChars="0"/>
              <w:jc w:val="center"/>
              <w:rPr>
                <w:rFonts w:hAnsi="宋体"/>
                <w:szCs w:val="21"/>
              </w:rPr>
            </w:pPr>
          </w:p>
        </w:tc>
        <w:tc>
          <w:tcPr>
            <w:tcW w:w="1427" w:type="dxa"/>
            <w:noWrap/>
            <w:vAlign w:val="center"/>
          </w:tcPr>
          <w:p w14:paraId="5A648465">
            <w:pPr>
              <w:autoSpaceDE w:val="0"/>
              <w:autoSpaceDN w:val="0"/>
              <w:adjustRightInd w:val="0"/>
              <w:spacing w:line="320" w:lineRule="exact"/>
              <w:ind w:firstLine="0" w:firstLineChars="0"/>
              <w:jc w:val="center"/>
              <w:rPr>
                <w:rFonts w:hAnsi="宋体"/>
                <w:szCs w:val="21"/>
              </w:rPr>
            </w:pPr>
            <w:r>
              <w:rPr>
                <w:rFonts w:hint="eastAsia" w:hAnsi="宋体"/>
                <w:szCs w:val="21"/>
              </w:rPr>
              <w:t>车辆设备</w:t>
            </w:r>
          </w:p>
        </w:tc>
        <w:tc>
          <w:tcPr>
            <w:tcW w:w="6654" w:type="dxa"/>
            <w:noWrap/>
            <w:vAlign w:val="center"/>
          </w:tcPr>
          <w:p w14:paraId="58E8B75D">
            <w:pPr>
              <w:autoSpaceDE w:val="0"/>
              <w:autoSpaceDN w:val="0"/>
              <w:adjustRightInd w:val="0"/>
              <w:spacing w:line="320" w:lineRule="exact"/>
              <w:ind w:firstLine="420"/>
              <w:rPr>
                <w:rFonts w:hAnsi="宋体"/>
                <w:szCs w:val="21"/>
              </w:rPr>
            </w:pPr>
            <w:r>
              <w:rPr>
                <w:rFonts w:hint="eastAsia" w:hAnsi="宋体"/>
                <w:szCs w:val="21"/>
              </w:rPr>
              <w:t>1、投标企业拥有货车（蓝牌照或新能源车，不含皮卡车及面包车）、洒水车（黄牌照）：本项最高得10分</w:t>
            </w:r>
          </w:p>
          <w:p w14:paraId="3204178A">
            <w:pPr>
              <w:autoSpaceDE w:val="0"/>
              <w:autoSpaceDN w:val="0"/>
              <w:adjustRightInd w:val="0"/>
              <w:spacing w:line="320" w:lineRule="exact"/>
              <w:ind w:firstLine="420"/>
              <w:rPr>
                <w:rFonts w:hAnsi="宋体"/>
                <w:szCs w:val="21"/>
              </w:rPr>
            </w:pPr>
            <w:r>
              <w:rPr>
                <w:rFonts w:hint="eastAsia" w:hAnsi="宋体"/>
                <w:szCs w:val="21"/>
              </w:rPr>
              <w:t>提供货车（蓝牌照或新能源车，不含皮卡车及面包车）每辆得5分，最高得5分；提供洒水车（黄牌照）每辆得5分，最高得5分；</w:t>
            </w:r>
          </w:p>
          <w:p w14:paraId="2C348B95">
            <w:pPr>
              <w:autoSpaceDE w:val="0"/>
              <w:autoSpaceDN w:val="0"/>
              <w:adjustRightInd w:val="0"/>
              <w:spacing w:line="320" w:lineRule="exact"/>
              <w:ind w:firstLine="420"/>
              <w:rPr>
                <w:rFonts w:hAnsi="宋体"/>
                <w:szCs w:val="21"/>
              </w:rPr>
            </w:pPr>
            <w:r>
              <w:rPr>
                <w:rFonts w:hint="eastAsia" w:hAnsi="宋体"/>
                <w:szCs w:val="21"/>
              </w:rPr>
              <w:t>（注：（1）上述车辆提供行驶证；（2）自有的提供购置发票复印件，如为租赁车辆的须提供租赁协议复印件和车辆所有人行驶证复印件；不提供上述复印件或不满足以上条件的不得分。）</w:t>
            </w:r>
          </w:p>
          <w:p w14:paraId="2C002B6E">
            <w:pPr>
              <w:autoSpaceDE w:val="0"/>
              <w:autoSpaceDN w:val="0"/>
              <w:adjustRightInd w:val="0"/>
              <w:spacing w:line="320" w:lineRule="exact"/>
              <w:ind w:firstLine="420"/>
              <w:rPr>
                <w:rFonts w:hAnsi="宋体"/>
                <w:szCs w:val="21"/>
              </w:rPr>
            </w:pPr>
            <w:r>
              <w:rPr>
                <w:rFonts w:hint="eastAsia" w:hAnsi="宋体"/>
                <w:szCs w:val="21"/>
              </w:rPr>
              <w:t>2、投标人在投标文件中以承诺书形式向甲方承诺：</w:t>
            </w:r>
          </w:p>
          <w:p w14:paraId="5ACE4572">
            <w:pPr>
              <w:autoSpaceDE w:val="0"/>
              <w:autoSpaceDN w:val="0"/>
              <w:adjustRightInd w:val="0"/>
              <w:spacing w:line="320" w:lineRule="exact"/>
              <w:ind w:firstLine="420"/>
              <w:rPr>
                <w:rFonts w:hAnsi="宋体"/>
                <w:szCs w:val="21"/>
              </w:rPr>
            </w:pPr>
            <w:r>
              <w:rPr>
                <w:rFonts w:hint="eastAsia" w:hAnsi="宋体"/>
                <w:szCs w:val="21"/>
              </w:rPr>
              <w:t>承诺拟投入的上述车辆在本项目中标通知书发出之时起10日历天内（每日历天以24小时计）到达甲方指定现场，并由甲方现场代表确认；若未按时到达甲方指定现场的，我单位自愿放弃中标资格。</w:t>
            </w:r>
          </w:p>
          <w:p w14:paraId="5B0657FF">
            <w:pPr>
              <w:autoSpaceDE w:val="0"/>
              <w:autoSpaceDN w:val="0"/>
              <w:adjustRightInd w:val="0"/>
              <w:spacing w:line="320" w:lineRule="exact"/>
              <w:ind w:firstLine="420"/>
            </w:pPr>
            <w:r>
              <w:rPr>
                <w:rFonts w:hint="eastAsia" w:hAnsi="宋体"/>
                <w:szCs w:val="21"/>
              </w:rPr>
              <w:t>按以上要求提供承诺书的得4分，未提供承诺书或未按以上要求提供承诺书的不得分。</w:t>
            </w:r>
          </w:p>
        </w:tc>
        <w:tc>
          <w:tcPr>
            <w:tcW w:w="651" w:type="dxa"/>
            <w:noWrap/>
            <w:vAlign w:val="center"/>
          </w:tcPr>
          <w:p w14:paraId="23072AFC">
            <w:pPr>
              <w:autoSpaceDE w:val="0"/>
              <w:autoSpaceDN w:val="0"/>
              <w:adjustRightInd w:val="0"/>
              <w:spacing w:line="320" w:lineRule="exact"/>
              <w:ind w:firstLine="0" w:firstLineChars="0"/>
              <w:jc w:val="center"/>
              <w:rPr>
                <w:rFonts w:hAnsi="宋体"/>
                <w:szCs w:val="21"/>
              </w:rPr>
            </w:pPr>
            <w:r>
              <w:rPr>
                <w:rFonts w:hint="eastAsia" w:hAnsi="宋体"/>
                <w:szCs w:val="21"/>
              </w:rPr>
              <w:t>14</w:t>
            </w:r>
          </w:p>
        </w:tc>
      </w:tr>
      <w:tr w14:paraId="5506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75" w:hRule="atLeast"/>
          <w:jc w:val="center"/>
        </w:trPr>
        <w:tc>
          <w:tcPr>
            <w:tcW w:w="988" w:type="dxa"/>
            <w:vMerge w:val="continue"/>
            <w:noWrap/>
            <w:vAlign w:val="center"/>
          </w:tcPr>
          <w:p w14:paraId="2EB9DE79">
            <w:pPr>
              <w:autoSpaceDE w:val="0"/>
              <w:autoSpaceDN w:val="0"/>
              <w:adjustRightInd w:val="0"/>
              <w:spacing w:line="320" w:lineRule="exact"/>
              <w:ind w:firstLine="0" w:firstLineChars="0"/>
              <w:jc w:val="center"/>
              <w:rPr>
                <w:rFonts w:hAnsi="宋体"/>
                <w:szCs w:val="21"/>
              </w:rPr>
            </w:pPr>
          </w:p>
        </w:tc>
        <w:tc>
          <w:tcPr>
            <w:tcW w:w="1427" w:type="dxa"/>
            <w:noWrap/>
            <w:vAlign w:val="center"/>
          </w:tcPr>
          <w:p w14:paraId="4046EDB9">
            <w:pPr>
              <w:autoSpaceDE w:val="0"/>
              <w:autoSpaceDN w:val="0"/>
              <w:adjustRightInd w:val="0"/>
              <w:spacing w:line="320" w:lineRule="exact"/>
              <w:ind w:firstLine="0" w:firstLineChars="0"/>
              <w:jc w:val="center"/>
              <w:rPr>
                <w:rFonts w:hAnsi="宋体"/>
                <w:szCs w:val="21"/>
              </w:rPr>
            </w:pPr>
            <w:r>
              <w:rPr>
                <w:rFonts w:hint="eastAsia" w:hAnsi="宋体"/>
                <w:szCs w:val="21"/>
              </w:rPr>
              <w:t>投入的养护</w:t>
            </w:r>
          </w:p>
          <w:p w14:paraId="44CB503F">
            <w:pPr>
              <w:autoSpaceDE w:val="0"/>
              <w:autoSpaceDN w:val="0"/>
              <w:adjustRightInd w:val="0"/>
              <w:spacing w:line="320" w:lineRule="exact"/>
              <w:ind w:firstLine="0" w:firstLineChars="0"/>
              <w:jc w:val="center"/>
              <w:rPr>
                <w:rFonts w:hAnsi="宋体"/>
                <w:szCs w:val="21"/>
              </w:rPr>
            </w:pPr>
            <w:r>
              <w:rPr>
                <w:rFonts w:hint="eastAsia" w:hAnsi="宋体"/>
                <w:szCs w:val="21"/>
              </w:rPr>
              <w:t>场地</w:t>
            </w:r>
          </w:p>
        </w:tc>
        <w:tc>
          <w:tcPr>
            <w:tcW w:w="6654" w:type="dxa"/>
            <w:noWrap/>
            <w:vAlign w:val="center"/>
          </w:tcPr>
          <w:p w14:paraId="5011009B">
            <w:pPr>
              <w:autoSpaceDE w:val="0"/>
              <w:autoSpaceDN w:val="0"/>
              <w:adjustRightInd w:val="0"/>
              <w:spacing w:line="320" w:lineRule="exact"/>
              <w:ind w:firstLine="420"/>
              <w:rPr>
                <w:rFonts w:hAnsi="宋体"/>
                <w:szCs w:val="21"/>
              </w:rPr>
            </w:pPr>
            <w:r>
              <w:rPr>
                <w:rFonts w:hint="eastAsia" w:hAnsi="宋体"/>
                <w:szCs w:val="21"/>
              </w:rPr>
              <w:t>1、供应商拟投入使用的大棚自有或租赁：</w:t>
            </w:r>
          </w:p>
          <w:p w14:paraId="1EDB2D81">
            <w:pPr>
              <w:autoSpaceDE w:val="0"/>
              <w:autoSpaceDN w:val="0"/>
              <w:adjustRightInd w:val="0"/>
              <w:spacing w:line="320" w:lineRule="exact"/>
              <w:ind w:firstLine="420"/>
              <w:rPr>
                <w:rFonts w:hAnsi="宋体"/>
                <w:szCs w:val="21"/>
              </w:rPr>
            </w:pPr>
            <w:r>
              <w:rPr>
                <w:rFonts w:hint="eastAsia" w:hAnsi="宋体"/>
                <w:szCs w:val="21"/>
              </w:rPr>
              <w:t>（1）大棚面积10000平方米（含）及以上的，得5分；</w:t>
            </w:r>
          </w:p>
          <w:p w14:paraId="199F1D2B">
            <w:pPr>
              <w:autoSpaceDE w:val="0"/>
              <w:autoSpaceDN w:val="0"/>
              <w:adjustRightInd w:val="0"/>
              <w:spacing w:line="320" w:lineRule="exact"/>
              <w:ind w:firstLine="420"/>
              <w:rPr>
                <w:rFonts w:hAnsi="宋体"/>
                <w:szCs w:val="21"/>
              </w:rPr>
            </w:pPr>
            <w:r>
              <w:rPr>
                <w:rFonts w:hint="eastAsia" w:hAnsi="宋体"/>
                <w:szCs w:val="21"/>
              </w:rPr>
              <w:t>（2）大棚高度≥3.5米、大棚进户门高度≥2米、大棚面积500平方米（含）及以上的，三项均符合的得5分；</w:t>
            </w:r>
          </w:p>
          <w:p w14:paraId="606A130F">
            <w:pPr>
              <w:autoSpaceDE w:val="0"/>
              <w:autoSpaceDN w:val="0"/>
              <w:adjustRightInd w:val="0"/>
              <w:spacing w:line="320" w:lineRule="exact"/>
              <w:ind w:firstLine="420"/>
              <w:rPr>
                <w:rFonts w:hAnsi="宋体"/>
                <w:szCs w:val="21"/>
              </w:rPr>
            </w:pPr>
            <w:r>
              <w:rPr>
                <w:rFonts w:hint="eastAsia" w:hAnsi="宋体"/>
                <w:szCs w:val="21"/>
              </w:rPr>
              <w:t>（3）大棚高度≥2.5米、大棚进户门高度≥1.8米、大棚面积400平方米（含）及以上的，三项均符合的得1分，最高得5分；</w:t>
            </w:r>
          </w:p>
          <w:p w14:paraId="671DA441">
            <w:pPr>
              <w:autoSpaceDE w:val="0"/>
              <w:autoSpaceDN w:val="0"/>
              <w:adjustRightInd w:val="0"/>
              <w:spacing w:line="320" w:lineRule="exact"/>
              <w:ind w:firstLine="420"/>
              <w:rPr>
                <w:rFonts w:hAnsi="宋体"/>
                <w:szCs w:val="21"/>
              </w:rPr>
            </w:pPr>
            <w:r>
              <w:rPr>
                <w:rFonts w:hint="eastAsia" w:hAnsi="宋体"/>
                <w:szCs w:val="21"/>
              </w:rPr>
              <w:t>注：自有的须提供土地证，租赁的须提供租赁合同（含预租赁合同，预租赁合同需要承诺本项目中标通知书发出之时起10日历天内（每日历天以24小时计）提供租赁合同，若未按时提供，我单位自愿放弃中标资格。），资料提供不全的不得分。</w:t>
            </w:r>
          </w:p>
          <w:p w14:paraId="6551B9D9">
            <w:pPr>
              <w:pStyle w:val="2"/>
            </w:pPr>
            <w:r>
              <w:rPr>
                <w:rFonts w:hint="eastAsia"/>
              </w:rPr>
              <w:t xml:space="preserve">  </w:t>
            </w:r>
            <w:r>
              <w:rPr>
                <w:rFonts w:hint="eastAsia" w:ascii="宋体" w:hAnsi="宋体" w:cstheme="minorBidi"/>
                <w:sz w:val="21"/>
                <w:szCs w:val="21"/>
              </w:rPr>
              <w:t xml:space="preserve">   大棚的高度若无法提供图纸等相关证明材料的，投标人可以使用照片等作为证明材料。</w:t>
            </w:r>
          </w:p>
          <w:p w14:paraId="0332F410">
            <w:pPr>
              <w:autoSpaceDE w:val="0"/>
              <w:autoSpaceDN w:val="0"/>
              <w:adjustRightInd w:val="0"/>
              <w:spacing w:line="320" w:lineRule="exact"/>
              <w:ind w:firstLine="420"/>
              <w:rPr>
                <w:rFonts w:hAnsi="宋体"/>
                <w:szCs w:val="21"/>
              </w:rPr>
            </w:pPr>
            <w:r>
              <w:rPr>
                <w:rFonts w:hint="eastAsia" w:hAnsi="宋体"/>
                <w:szCs w:val="21"/>
              </w:rPr>
              <w:t>2、投标人在投标文件中以承诺书形式向采购人承诺：</w:t>
            </w:r>
          </w:p>
          <w:p w14:paraId="74C757AC">
            <w:pPr>
              <w:autoSpaceDE w:val="0"/>
              <w:autoSpaceDN w:val="0"/>
              <w:adjustRightInd w:val="0"/>
              <w:spacing w:line="320" w:lineRule="exact"/>
              <w:ind w:firstLine="420"/>
              <w:rPr>
                <w:rFonts w:hAnsi="宋体"/>
                <w:szCs w:val="21"/>
              </w:rPr>
            </w:pPr>
            <w:r>
              <w:rPr>
                <w:rFonts w:hint="eastAsia" w:hAnsi="宋体"/>
                <w:szCs w:val="21"/>
              </w:rPr>
              <w:t>承诺以上拟投入的大棚的相关证明材料真实，大棚单独设水表、设电表，在本项目中标通知书发出之时起10日历天内（每日历天以24小时计）由甲方现场代表确认；若提供的证明材料不真实或未按时设置水表及电表的，我单位自愿放弃中标资格。</w:t>
            </w:r>
          </w:p>
          <w:p w14:paraId="67C04452">
            <w:pPr>
              <w:autoSpaceDE w:val="0"/>
              <w:autoSpaceDN w:val="0"/>
              <w:adjustRightInd w:val="0"/>
              <w:spacing w:line="320" w:lineRule="exact"/>
              <w:ind w:firstLine="420"/>
              <w:rPr>
                <w:rFonts w:hAnsi="宋体"/>
                <w:szCs w:val="21"/>
              </w:rPr>
            </w:pPr>
            <w:r>
              <w:rPr>
                <w:rFonts w:hint="eastAsia" w:hAnsi="宋体"/>
                <w:szCs w:val="21"/>
              </w:rPr>
              <w:t>按以上要求提供承诺书的得4分，未提供承诺书或未按以上要求提供承诺书的不得分。</w:t>
            </w:r>
          </w:p>
        </w:tc>
        <w:tc>
          <w:tcPr>
            <w:tcW w:w="651" w:type="dxa"/>
            <w:noWrap/>
            <w:vAlign w:val="center"/>
          </w:tcPr>
          <w:p w14:paraId="3737ABC4">
            <w:pPr>
              <w:autoSpaceDE w:val="0"/>
              <w:autoSpaceDN w:val="0"/>
              <w:adjustRightInd w:val="0"/>
              <w:spacing w:line="320" w:lineRule="exact"/>
              <w:ind w:firstLine="0" w:firstLineChars="0"/>
              <w:jc w:val="center"/>
              <w:rPr>
                <w:rFonts w:hAnsi="宋体"/>
                <w:szCs w:val="21"/>
              </w:rPr>
            </w:pPr>
            <w:r>
              <w:rPr>
                <w:rFonts w:hint="eastAsia" w:hAnsi="宋体"/>
                <w:szCs w:val="21"/>
              </w:rPr>
              <w:t>19</w:t>
            </w:r>
          </w:p>
        </w:tc>
      </w:tr>
      <w:tr w14:paraId="73DC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5" w:hRule="atLeast"/>
          <w:jc w:val="center"/>
        </w:trPr>
        <w:tc>
          <w:tcPr>
            <w:tcW w:w="988" w:type="dxa"/>
            <w:vMerge w:val="continue"/>
            <w:noWrap/>
            <w:vAlign w:val="center"/>
          </w:tcPr>
          <w:p w14:paraId="2CCE8D45">
            <w:pPr>
              <w:autoSpaceDE w:val="0"/>
              <w:autoSpaceDN w:val="0"/>
              <w:adjustRightInd w:val="0"/>
              <w:spacing w:line="320" w:lineRule="exact"/>
              <w:ind w:firstLine="0" w:firstLineChars="0"/>
              <w:jc w:val="center"/>
              <w:rPr>
                <w:rFonts w:hAnsi="宋体"/>
                <w:szCs w:val="21"/>
              </w:rPr>
            </w:pPr>
          </w:p>
        </w:tc>
        <w:tc>
          <w:tcPr>
            <w:tcW w:w="1427" w:type="dxa"/>
            <w:noWrap/>
            <w:vAlign w:val="center"/>
          </w:tcPr>
          <w:p w14:paraId="77DE26BF">
            <w:pPr>
              <w:autoSpaceDE w:val="0"/>
              <w:autoSpaceDN w:val="0"/>
              <w:adjustRightInd w:val="0"/>
              <w:spacing w:line="320" w:lineRule="exact"/>
              <w:ind w:firstLine="0" w:firstLineChars="0"/>
              <w:jc w:val="center"/>
              <w:rPr>
                <w:rFonts w:hAnsi="宋体"/>
                <w:szCs w:val="21"/>
              </w:rPr>
            </w:pPr>
            <w:r>
              <w:rPr>
                <w:rFonts w:hint="eastAsia" w:hAnsi="宋体"/>
                <w:szCs w:val="21"/>
              </w:rPr>
              <w:t>养护方案</w:t>
            </w:r>
          </w:p>
        </w:tc>
        <w:tc>
          <w:tcPr>
            <w:tcW w:w="6654" w:type="dxa"/>
            <w:noWrap/>
            <w:vAlign w:val="center"/>
          </w:tcPr>
          <w:p w14:paraId="5BCC4B8E">
            <w:pPr>
              <w:autoSpaceDE w:val="0"/>
              <w:autoSpaceDN w:val="0"/>
              <w:adjustRightInd w:val="0"/>
              <w:spacing w:line="320" w:lineRule="exact"/>
              <w:ind w:firstLine="420"/>
              <w:rPr>
                <w:rFonts w:hAnsi="宋体"/>
                <w:szCs w:val="21"/>
              </w:rPr>
            </w:pPr>
            <w:r>
              <w:rPr>
                <w:rFonts w:hint="eastAsia" w:hAnsi="宋体"/>
                <w:szCs w:val="21"/>
              </w:rPr>
              <w:t>针对投标人三角梅苗圃养护方案、三角梅道路养护方案、春季促发芽促花养护方案、盛花期保花养护方案、接发包人指令后的搬运方案，从5方面内容进行打分：</w:t>
            </w:r>
          </w:p>
          <w:p w14:paraId="0B1178E9">
            <w:pPr>
              <w:autoSpaceDE w:val="0"/>
              <w:autoSpaceDN w:val="0"/>
              <w:adjustRightInd w:val="0"/>
              <w:spacing w:line="320" w:lineRule="exact"/>
              <w:ind w:firstLine="420"/>
              <w:rPr>
                <w:rFonts w:hAnsi="宋体"/>
                <w:szCs w:val="21"/>
              </w:rPr>
            </w:pPr>
            <w:r>
              <w:rPr>
                <w:rFonts w:hint="eastAsia" w:hAnsi="宋体"/>
                <w:szCs w:val="21"/>
              </w:rPr>
              <w:t>以上每点，描述完整详细且与采购人实际需求完全契合的，得5分；</w:t>
            </w:r>
          </w:p>
          <w:p w14:paraId="02D23F61">
            <w:pPr>
              <w:autoSpaceDE w:val="0"/>
              <w:autoSpaceDN w:val="0"/>
              <w:adjustRightInd w:val="0"/>
              <w:spacing w:line="320" w:lineRule="exact"/>
              <w:ind w:firstLine="420"/>
              <w:rPr>
                <w:rFonts w:hAnsi="宋体"/>
                <w:szCs w:val="21"/>
              </w:rPr>
            </w:pPr>
            <w:r>
              <w:rPr>
                <w:rFonts w:hint="eastAsia" w:hAnsi="宋体"/>
                <w:szCs w:val="21"/>
              </w:rPr>
              <w:t>描述较详细完整或与采购人实际需求部分符合的，得3分；</w:t>
            </w:r>
          </w:p>
          <w:p w14:paraId="41017E4A">
            <w:pPr>
              <w:autoSpaceDE w:val="0"/>
              <w:autoSpaceDN w:val="0"/>
              <w:adjustRightInd w:val="0"/>
              <w:spacing w:line="320" w:lineRule="exact"/>
              <w:ind w:firstLine="420"/>
              <w:rPr>
                <w:rFonts w:hAnsi="宋体"/>
                <w:szCs w:val="21"/>
              </w:rPr>
            </w:pPr>
            <w:r>
              <w:rPr>
                <w:rFonts w:hint="eastAsia" w:hAnsi="宋体"/>
                <w:szCs w:val="21"/>
              </w:rPr>
              <w:t>描述欠完整的，得1分；</w:t>
            </w:r>
          </w:p>
          <w:p w14:paraId="37488098">
            <w:pPr>
              <w:autoSpaceDE w:val="0"/>
              <w:autoSpaceDN w:val="0"/>
              <w:adjustRightInd w:val="0"/>
              <w:spacing w:line="320" w:lineRule="exact"/>
              <w:ind w:firstLine="420"/>
              <w:rPr>
                <w:rFonts w:hAnsi="宋体"/>
                <w:szCs w:val="21"/>
              </w:rPr>
            </w:pPr>
            <w:r>
              <w:rPr>
                <w:rFonts w:hint="eastAsia" w:hAnsi="宋体"/>
                <w:szCs w:val="21"/>
              </w:rPr>
              <w:t>未提供以上内容的不得分。</w:t>
            </w:r>
          </w:p>
        </w:tc>
        <w:tc>
          <w:tcPr>
            <w:tcW w:w="651" w:type="dxa"/>
            <w:noWrap/>
            <w:vAlign w:val="center"/>
          </w:tcPr>
          <w:p w14:paraId="2C80C286">
            <w:pPr>
              <w:autoSpaceDE w:val="0"/>
              <w:autoSpaceDN w:val="0"/>
              <w:adjustRightInd w:val="0"/>
              <w:spacing w:line="320" w:lineRule="exact"/>
              <w:ind w:firstLine="0" w:firstLineChars="0"/>
              <w:jc w:val="center"/>
              <w:rPr>
                <w:rFonts w:hAnsi="宋体"/>
                <w:szCs w:val="21"/>
              </w:rPr>
            </w:pPr>
            <w:r>
              <w:rPr>
                <w:rFonts w:hint="eastAsia" w:hAnsi="宋体"/>
                <w:szCs w:val="21"/>
              </w:rPr>
              <w:t>25</w:t>
            </w:r>
          </w:p>
        </w:tc>
      </w:tr>
      <w:tr w14:paraId="6B2C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45" w:hRule="atLeast"/>
          <w:jc w:val="center"/>
        </w:trPr>
        <w:tc>
          <w:tcPr>
            <w:tcW w:w="988" w:type="dxa"/>
            <w:vMerge w:val="continue"/>
            <w:noWrap/>
            <w:vAlign w:val="center"/>
          </w:tcPr>
          <w:p w14:paraId="7FDD188E">
            <w:pPr>
              <w:autoSpaceDE w:val="0"/>
              <w:autoSpaceDN w:val="0"/>
              <w:adjustRightInd w:val="0"/>
              <w:spacing w:line="320" w:lineRule="exact"/>
              <w:ind w:firstLine="420"/>
              <w:rPr>
                <w:rFonts w:hAnsi="宋体"/>
                <w:szCs w:val="21"/>
              </w:rPr>
            </w:pPr>
          </w:p>
        </w:tc>
        <w:tc>
          <w:tcPr>
            <w:tcW w:w="1427" w:type="dxa"/>
            <w:noWrap/>
            <w:vAlign w:val="center"/>
          </w:tcPr>
          <w:p w14:paraId="163CAB05">
            <w:pPr>
              <w:autoSpaceDE w:val="0"/>
              <w:autoSpaceDN w:val="0"/>
              <w:adjustRightInd w:val="0"/>
              <w:spacing w:line="320" w:lineRule="exact"/>
              <w:ind w:firstLine="0" w:firstLineChars="0"/>
              <w:jc w:val="center"/>
              <w:rPr>
                <w:rFonts w:hAnsi="宋体"/>
                <w:szCs w:val="21"/>
              </w:rPr>
            </w:pPr>
            <w:r>
              <w:rPr>
                <w:rFonts w:hint="eastAsia" w:hAnsi="宋体"/>
                <w:szCs w:val="21"/>
              </w:rPr>
              <w:t>应急响应预案</w:t>
            </w:r>
          </w:p>
        </w:tc>
        <w:tc>
          <w:tcPr>
            <w:tcW w:w="6654" w:type="dxa"/>
            <w:noWrap/>
            <w:vAlign w:val="center"/>
          </w:tcPr>
          <w:p w14:paraId="5DFADF87">
            <w:pPr>
              <w:autoSpaceDE w:val="0"/>
              <w:autoSpaceDN w:val="0"/>
              <w:adjustRightInd w:val="0"/>
              <w:spacing w:line="320" w:lineRule="exact"/>
              <w:ind w:firstLine="420"/>
              <w:rPr>
                <w:rFonts w:hAnsi="宋体"/>
                <w:szCs w:val="21"/>
              </w:rPr>
            </w:pPr>
            <w:r>
              <w:rPr>
                <w:rFonts w:hint="eastAsia" w:hAnsi="宋体"/>
                <w:szCs w:val="21"/>
              </w:rPr>
              <w:t>针对投标人对三角梅的防台防汛、防冻、突发事件的保障措施3方面内容进行打分：</w:t>
            </w:r>
          </w:p>
          <w:p w14:paraId="5BCEBC99">
            <w:pPr>
              <w:autoSpaceDE w:val="0"/>
              <w:autoSpaceDN w:val="0"/>
              <w:adjustRightInd w:val="0"/>
              <w:spacing w:line="320" w:lineRule="exact"/>
              <w:ind w:firstLine="420"/>
              <w:rPr>
                <w:rFonts w:hAnsi="宋体"/>
                <w:szCs w:val="21"/>
              </w:rPr>
            </w:pPr>
            <w:r>
              <w:rPr>
                <w:rFonts w:hint="eastAsia" w:hAnsi="宋体"/>
                <w:szCs w:val="21"/>
              </w:rPr>
              <w:t>以上每点，预案完整、措施合理到位的得5分；</w:t>
            </w:r>
          </w:p>
          <w:p w14:paraId="4FDB5DF8">
            <w:pPr>
              <w:autoSpaceDE w:val="0"/>
              <w:autoSpaceDN w:val="0"/>
              <w:adjustRightInd w:val="0"/>
              <w:spacing w:line="320" w:lineRule="exact"/>
              <w:ind w:firstLine="420"/>
              <w:rPr>
                <w:rFonts w:hAnsi="宋体"/>
                <w:szCs w:val="21"/>
              </w:rPr>
            </w:pPr>
            <w:r>
              <w:rPr>
                <w:rFonts w:hint="eastAsia" w:hAnsi="宋体"/>
                <w:szCs w:val="21"/>
              </w:rPr>
              <w:t>预案较完整、措施较合理到位的得3分；</w:t>
            </w:r>
          </w:p>
          <w:p w14:paraId="099EAAFC">
            <w:pPr>
              <w:autoSpaceDE w:val="0"/>
              <w:autoSpaceDN w:val="0"/>
              <w:adjustRightInd w:val="0"/>
              <w:spacing w:line="320" w:lineRule="exact"/>
              <w:ind w:firstLine="420"/>
              <w:rPr>
                <w:rFonts w:hAnsi="宋体"/>
                <w:szCs w:val="21"/>
              </w:rPr>
            </w:pPr>
            <w:r>
              <w:rPr>
                <w:rFonts w:hint="eastAsia" w:hAnsi="宋体"/>
                <w:szCs w:val="21"/>
              </w:rPr>
              <w:t>预案欠完整、措施欠合理到位的得1分；</w:t>
            </w:r>
          </w:p>
          <w:p w14:paraId="1893EADB">
            <w:pPr>
              <w:autoSpaceDE w:val="0"/>
              <w:autoSpaceDN w:val="0"/>
              <w:adjustRightInd w:val="0"/>
              <w:spacing w:line="320" w:lineRule="exact"/>
              <w:ind w:firstLine="420"/>
              <w:rPr>
                <w:rFonts w:hAnsi="宋体"/>
                <w:szCs w:val="21"/>
              </w:rPr>
            </w:pPr>
            <w:r>
              <w:rPr>
                <w:rFonts w:hint="eastAsia" w:hAnsi="宋体"/>
                <w:szCs w:val="21"/>
              </w:rPr>
              <w:t>未提供以上内容的不得分。</w:t>
            </w:r>
          </w:p>
        </w:tc>
        <w:tc>
          <w:tcPr>
            <w:tcW w:w="651" w:type="dxa"/>
            <w:noWrap/>
            <w:vAlign w:val="center"/>
          </w:tcPr>
          <w:p w14:paraId="5F8D3287">
            <w:pPr>
              <w:autoSpaceDE w:val="0"/>
              <w:autoSpaceDN w:val="0"/>
              <w:adjustRightInd w:val="0"/>
              <w:spacing w:line="320" w:lineRule="exact"/>
              <w:ind w:firstLine="0" w:firstLineChars="0"/>
              <w:jc w:val="center"/>
              <w:rPr>
                <w:rFonts w:hAnsi="宋体"/>
                <w:szCs w:val="21"/>
              </w:rPr>
            </w:pPr>
            <w:r>
              <w:rPr>
                <w:rFonts w:hint="eastAsia" w:hAnsi="宋体"/>
                <w:szCs w:val="21"/>
              </w:rPr>
              <w:t>15</w:t>
            </w:r>
          </w:p>
        </w:tc>
      </w:tr>
      <w:tr w14:paraId="5BCA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0" w:hRule="atLeast"/>
          <w:jc w:val="center"/>
        </w:trPr>
        <w:tc>
          <w:tcPr>
            <w:tcW w:w="988" w:type="dxa"/>
            <w:vMerge w:val="continue"/>
            <w:noWrap/>
            <w:vAlign w:val="center"/>
          </w:tcPr>
          <w:p w14:paraId="779D08EC">
            <w:pPr>
              <w:autoSpaceDE w:val="0"/>
              <w:autoSpaceDN w:val="0"/>
              <w:adjustRightInd w:val="0"/>
              <w:spacing w:line="320" w:lineRule="exact"/>
              <w:ind w:firstLine="420"/>
              <w:rPr>
                <w:rFonts w:hAnsi="宋体"/>
                <w:szCs w:val="21"/>
              </w:rPr>
            </w:pPr>
          </w:p>
        </w:tc>
        <w:tc>
          <w:tcPr>
            <w:tcW w:w="1427" w:type="dxa"/>
            <w:noWrap/>
            <w:vAlign w:val="center"/>
          </w:tcPr>
          <w:p w14:paraId="5F9C4AEA">
            <w:pPr>
              <w:autoSpaceDE w:val="0"/>
              <w:autoSpaceDN w:val="0"/>
              <w:adjustRightInd w:val="0"/>
              <w:spacing w:line="320" w:lineRule="exact"/>
              <w:ind w:firstLine="0" w:firstLineChars="0"/>
              <w:jc w:val="center"/>
              <w:rPr>
                <w:rFonts w:hAnsi="宋体"/>
                <w:szCs w:val="21"/>
              </w:rPr>
            </w:pPr>
            <w:r>
              <w:rPr>
                <w:rFonts w:hint="eastAsia" w:hAnsi="宋体"/>
                <w:szCs w:val="21"/>
              </w:rPr>
              <w:t>响应时间承诺</w:t>
            </w:r>
          </w:p>
        </w:tc>
        <w:tc>
          <w:tcPr>
            <w:tcW w:w="6654" w:type="dxa"/>
            <w:noWrap/>
            <w:vAlign w:val="center"/>
          </w:tcPr>
          <w:p w14:paraId="2FBE9D02">
            <w:pPr>
              <w:autoSpaceDE w:val="0"/>
              <w:autoSpaceDN w:val="0"/>
              <w:adjustRightInd w:val="0"/>
              <w:spacing w:line="320" w:lineRule="exact"/>
              <w:ind w:firstLine="420"/>
              <w:rPr>
                <w:rFonts w:hAnsi="宋体"/>
                <w:szCs w:val="21"/>
              </w:rPr>
            </w:pPr>
            <w:r>
              <w:rPr>
                <w:rFonts w:hint="eastAsia" w:hAnsi="宋体"/>
                <w:szCs w:val="21"/>
              </w:rPr>
              <w:t>投标人投标文件中以承诺书形式向甲方承诺：</w:t>
            </w:r>
          </w:p>
          <w:p w14:paraId="3A54CF06">
            <w:pPr>
              <w:autoSpaceDE w:val="0"/>
              <w:autoSpaceDN w:val="0"/>
              <w:adjustRightInd w:val="0"/>
              <w:spacing w:line="320" w:lineRule="exact"/>
              <w:ind w:firstLine="420"/>
              <w:rPr>
                <w:rFonts w:hAnsi="宋体"/>
                <w:color w:val="FF0000"/>
                <w:szCs w:val="21"/>
              </w:rPr>
            </w:pPr>
            <w:r>
              <w:rPr>
                <w:rFonts w:hint="eastAsia" w:hAnsi="宋体"/>
                <w:szCs w:val="21"/>
              </w:rPr>
              <w:t>1、在接到采购人通知（电话、电传等）后0.5小时内到达采购人指定现场并开始处理的得5分，1小时内到达采购人指定现场并开始处理的得2分，不响应或不提供承诺的不得分。</w:t>
            </w:r>
          </w:p>
        </w:tc>
        <w:tc>
          <w:tcPr>
            <w:tcW w:w="651" w:type="dxa"/>
            <w:noWrap/>
            <w:vAlign w:val="center"/>
          </w:tcPr>
          <w:p w14:paraId="6FDA4EF2">
            <w:pPr>
              <w:autoSpaceDE w:val="0"/>
              <w:autoSpaceDN w:val="0"/>
              <w:adjustRightInd w:val="0"/>
              <w:spacing w:line="320" w:lineRule="exact"/>
              <w:ind w:firstLine="0" w:firstLineChars="0"/>
              <w:jc w:val="center"/>
              <w:rPr>
                <w:rFonts w:hAnsi="宋体"/>
                <w:szCs w:val="21"/>
              </w:rPr>
            </w:pPr>
            <w:r>
              <w:rPr>
                <w:rFonts w:hint="eastAsia" w:hAnsi="宋体"/>
                <w:szCs w:val="21"/>
              </w:rPr>
              <w:t>5</w:t>
            </w:r>
          </w:p>
        </w:tc>
      </w:tr>
    </w:tbl>
    <w:p w14:paraId="55D633FC">
      <w:pPr>
        <w:ind w:firstLine="0" w:firstLineChars="0"/>
        <w:rPr>
          <w:b/>
          <w:bCs/>
          <w:color w:val="000000"/>
        </w:rPr>
      </w:pPr>
      <w:r>
        <w:rPr>
          <w:rFonts w:hint="eastAsia"/>
          <w:b/>
          <w:bCs/>
          <w:color w:val="000000"/>
        </w:rPr>
        <w:t>注：1、以上单位、人员各类证明文件（资格证、业绩证明等）复印件需加盖公章附在投标文件中，没有的不得分。</w:t>
      </w:r>
    </w:p>
    <w:p w14:paraId="08827EF7">
      <w:pPr>
        <w:ind w:firstLine="0" w:firstLineChars="0"/>
        <w:rPr>
          <w:b/>
          <w:bCs/>
          <w:color w:val="000000"/>
        </w:rPr>
      </w:pPr>
      <w:r>
        <w:rPr>
          <w:rFonts w:hint="eastAsia"/>
          <w:b/>
          <w:bCs/>
          <w:color w:val="000000"/>
        </w:rPr>
        <w:t>2、专家打分保留整数，得分汇总保留两位小数。</w:t>
      </w:r>
    </w:p>
    <w:p w14:paraId="544FC326">
      <w:pPr>
        <w:ind w:firstLine="420"/>
      </w:pPr>
    </w:p>
    <w:p w14:paraId="704D612F">
      <w:pPr>
        <w:pStyle w:val="45"/>
        <w:ind w:firstLine="460"/>
      </w:pPr>
    </w:p>
    <w:p w14:paraId="147B5FB2">
      <w:pPr>
        <w:pStyle w:val="2"/>
      </w:pPr>
    </w:p>
    <w:p w14:paraId="51E616F5">
      <w:pPr>
        <w:pStyle w:val="3"/>
        <w:ind w:firstLine="240"/>
      </w:pPr>
    </w:p>
    <w:p w14:paraId="2AD4444D">
      <w:pPr>
        <w:pStyle w:val="4"/>
        <w:ind w:firstLine="360"/>
      </w:pPr>
    </w:p>
    <w:p w14:paraId="396ED83B">
      <w:pPr>
        <w:ind w:firstLine="420"/>
      </w:pPr>
    </w:p>
    <w:p w14:paraId="4EA75785">
      <w:pPr>
        <w:pStyle w:val="2"/>
      </w:pPr>
    </w:p>
    <w:p w14:paraId="39E0728B">
      <w:pPr>
        <w:pStyle w:val="3"/>
        <w:ind w:firstLine="240"/>
      </w:pPr>
    </w:p>
    <w:p w14:paraId="7D2E9E64">
      <w:pPr>
        <w:pStyle w:val="4"/>
        <w:ind w:firstLine="360"/>
      </w:pPr>
    </w:p>
    <w:p w14:paraId="05BEA45B">
      <w:pPr>
        <w:ind w:firstLine="420"/>
      </w:pPr>
    </w:p>
    <w:p w14:paraId="36964922">
      <w:pPr>
        <w:pStyle w:val="2"/>
      </w:pPr>
    </w:p>
    <w:p w14:paraId="2E2FA7F3">
      <w:pPr>
        <w:pStyle w:val="3"/>
        <w:ind w:firstLine="240"/>
      </w:pPr>
    </w:p>
    <w:p w14:paraId="4C019786">
      <w:pPr>
        <w:pStyle w:val="4"/>
        <w:ind w:firstLine="360"/>
      </w:pPr>
    </w:p>
    <w:p w14:paraId="414320BC">
      <w:pPr>
        <w:ind w:firstLine="420"/>
      </w:pPr>
    </w:p>
    <w:p w14:paraId="1299A059">
      <w:pPr>
        <w:pStyle w:val="2"/>
      </w:pPr>
    </w:p>
    <w:p w14:paraId="58D27F60">
      <w:pPr>
        <w:pStyle w:val="3"/>
        <w:ind w:firstLine="240"/>
      </w:pPr>
    </w:p>
    <w:p w14:paraId="2BD96D11">
      <w:pPr>
        <w:pStyle w:val="4"/>
        <w:ind w:firstLine="360"/>
      </w:pPr>
    </w:p>
    <w:p w14:paraId="0FE559B6">
      <w:pPr>
        <w:ind w:firstLine="420"/>
      </w:pPr>
    </w:p>
    <w:p w14:paraId="1B32211B">
      <w:pPr>
        <w:pStyle w:val="2"/>
      </w:pPr>
    </w:p>
    <w:p w14:paraId="1ED81291">
      <w:pPr>
        <w:pStyle w:val="3"/>
        <w:ind w:firstLine="240"/>
      </w:pPr>
    </w:p>
    <w:p w14:paraId="634E1867">
      <w:pPr>
        <w:pStyle w:val="4"/>
        <w:ind w:firstLine="360"/>
      </w:pPr>
    </w:p>
    <w:p w14:paraId="220B48AD">
      <w:pPr>
        <w:ind w:firstLine="420"/>
      </w:pPr>
    </w:p>
    <w:p w14:paraId="37B9D6F0">
      <w:pPr>
        <w:pStyle w:val="5"/>
        <w:numPr>
          <w:ilvl w:val="0"/>
          <w:numId w:val="16"/>
        </w:numPr>
        <w:spacing w:after="156"/>
        <w:ind w:firstLine="723"/>
        <w:rPr>
          <w:b/>
          <w:bCs/>
        </w:rPr>
      </w:pPr>
      <w:bookmarkStart w:id="13" w:name="_Toc42862598"/>
      <w:r>
        <w:rPr>
          <w:rFonts w:hint="eastAsia"/>
          <w:b/>
          <w:bCs/>
        </w:rPr>
        <w:t>合同主要条款</w:t>
      </w:r>
      <w:bookmarkEnd w:id="13"/>
      <w:bookmarkStart w:id="14" w:name="_Toc42862599"/>
    </w:p>
    <w:p w14:paraId="7B9ECC93">
      <w:pPr>
        <w:ind w:firstLine="482"/>
        <w:jc w:val="center"/>
        <w:rPr>
          <w:rFonts w:hAnsi="宋体"/>
          <w:b/>
          <w:sz w:val="24"/>
        </w:rPr>
      </w:pPr>
      <w:r>
        <w:rPr>
          <w:rFonts w:hint="eastAsia" w:hAnsi="宋体"/>
          <w:b/>
          <w:sz w:val="24"/>
        </w:rPr>
        <w:t>合同主要条款（本合同为合同样稿，最终稿由双方协商后确定）</w:t>
      </w:r>
    </w:p>
    <w:p w14:paraId="247E19F7">
      <w:pPr>
        <w:ind w:firstLine="482"/>
        <w:jc w:val="center"/>
        <w:rPr>
          <w:rFonts w:hAnsi="宋体" w:cs="宋体"/>
          <w:b/>
          <w:kern w:val="0"/>
          <w:sz w:val="24"/>
          <w:szCs w:val="21"/>
        </w:rPr>
      </w:pPr>
      <w:r>
        <w:rPr>
          <w:rFonts w:hint="eastAsia" w:hAnsi="宋体" w:cs="宋体"/>
          <w:b/>
          <w:kern w:val="0"/>
          <w:sz w:val="24"/>
          <w:szCs w:val="21"/>
        </w:rPr>
        <w:t>（本合同样式供参考）</w:t>
      </w:r>
    </w:p>
    <w:p w14:paraId="7054A1FC">
      <w:pPr>
        <w:tabs>
          <w:tab w:val="left" w:pos="2592"/>
          <w:tab w:val="center" w:pos="4465"/>
        </w:tabs>
        <w:ind w:firstLine="442"/>
        <w:jc w:val="right"/>
        <w:rPr>
          <w:rFonts w:hAnsi="宋体" w:cs="宋体"/>
          <w:b/>
          <w:kern w:val="0"/>
          <w:sz w:val="22"/>
        </w:rPr>
      </w:pPr>
      <w:r>
        <w:rPr>
          <w:rFonts w:hint="eastAsia" w:hAnsi="宋体" w:cs="宋体"/>
          <w:b/>
          <w:kern w:val="0"/>
          <w:sz w:val="22"/>
        </w:rPr>
        <w:tab/>
      </w:r>
      <w:r>
        <w:rPr>
          <w:rFonts w:hint="eastAsia" w:hAnsi="宋体" w:cs="宋体"/>
          <w:b/>
          <w:kern w:val="0"/>
          <w:sz w:val="22"/>
        </w:rPr>
        <w:tab/>
      </w:r>
      <w:r>
        <w:rPr>
          <w:rFonts w:hint="eastAsia" w:hAnsi="宋体" w:cs="宋体"/>
          <w:b/>
          <w:kern w:val="0"/>
          <w:sz w:val="24"/>
        </w:rPr>
        <w:t>（合同编号：）</w:t>
      </w:r>
    </w:p>
    <w:p w14:paraId="15609A5C">
      <w:pPr>
        <w:ind w:right="-354" w:firstLine="562"/>
        <w:jc w:val="center"/>
        <w:rPr>
          <w:rFonts w:hAnsi="宋体"/>
          <w:b/>
          <w:sz w:val="28"/>
          <w:szCs w:val="28"/>
        </w:rPr>
      </w:pPr>
      <w:r>
        <w:rPr>
          <w:rFonts w:hint="eastAsia" w:hAnsi="宋体"/>
          <w:b/>
          <w:sz w:val="28"/>
          <w:szCs w:val="28"/>
        </w:rPr>
        <w:t>第一部分  协议书</w:t>
      </w:r>
    </w:p>
    <w:p w14:paraId="74268F5D">
      <w:pPr>
        <w:pStyle w:val="117"/>
        <w:spacing w:line="240" w:lineRule="exact"/>
        <w:ind w:right="-352" w:firstLine="1807" w:firstLineChars="750"/>
        <w:rPr>
          <w:rFonts w:ascii="宋体" w:hAnsi="宋体"/>
          <w:b/>
          <w:sz w:val="24"/>
        </w:rPr>
      </w:pPr>
    </w:p>
    <w:p w14:paraId="054F6B50">
      <w:pPr>
        <w:pStyle w:val="117"/>
        <w:spacing w:line="440" w:lineRule="exact"/>
        <w:ind w:right="-52"/>
        <w:rPr>
          <w:rFonts w:ascii="宋体" w:hAnsi="宋体"/>
          <w:szCs w:val="21"/>
          <w:u w:val="single"/>
        </w:rPr>
      </w:pPr>
      <w:r>
        <w:rPr>
          <w:rFonts w:hint="eastAsia" w:ascii="宋体" w:hAnsi="宋体"/>
          <w:szCs w:val="21"/>
        </w:rPr>
        <w:t>发包人（全称）：</w:t>
      </w:r>
      <w:r>
        <w:rPr>
          <w:rFonts w:ascii="宋体" w:hAnsi="宋体"/>
          <w:szCs w:val="21"/>
          <w:u w:val="single"/>
        </w:rPr>
        <w:t xml:space="preserve"> </w:t>
      </w:r>
      <w:r>
        <w:rPr>
          <w:rFonts w:hint="eastAsia" w:ascii="宋体" w:hAnsi="宋体"/>
          <w:szCs w:val="21"/>
          <w:u w:val="single"/>
        </w:rPr>
        <w:t xml:space="preserve">                </w:t>
      </w:r>
    </w:p>
    <w:p w14:paraId="447C7793">
      <w:pPr>
        <w:pStyle w:val="117"/>
        <w:spacing w:line="440" w:lineRule="exact"/>
        <w:ind w:right="-52"/>
        <w:rPr>
          <w:rFonts w:ascii="宋体" w:hAnsi="宋体"/>
          <w:szCs w:val="21"/>
          <w:u w:val="single"/>
        </w:rPr>
      </w:pPr>
      <w:r>
        <w:rPr>
          <w:rFonts w:hint="eastAsia" w:ascii="宋体" w:hAnsi="宋体"/>
          <w:szCs w:val="21"/>
        </w:rPr>
        <w:t>承包人（全称）：</w:t>
      </w:r>
      <w:r>
        <w:rPr>
          <w:rFonts w:ascii="宋体" w:hAnsi="宋体"/>
          <w:szCs w:val="21"/>
          <w:u w:val="single"/>
        </w:rPr>
        <w:t xml:space="preserve"> </w:t>
      </w:r>
      <w:r>
        <w:rPr>
          <w:rFonts w:hint="eastAsia" w:ascii="宋体" w:hAnsi="宋体"/>
          <w:szCs w:val="21"/>
          <w:u w:val="single"/>
        </w:rPr>
        <w:t xml:space="preserve">                 </w:t>
      </w:r>
    </w:p>
    <w:p w14:paraId="549430A0">
      <w:pPr>
        <w:spacing w:line="440" w:lineRule="exact"/>
        <w:ind w:firstLine="420"/>
        <w:rPr>
          <w:rFonts w:hAnsi="宋体"/>
          <w:szCs w:val="21"/>
        </w:rPr>
      </w:pPr>
      <w:r>
        <w:rPr>
          <w:rFonts w:hint="eastAsia"/>
          <w:color w:val="000000"/>
          <w:szCs w:val="21"/>
        </w:rPr>
        <w:t>根据项目的采购结果，按</w:t>
      </w:r>
      <w:r>
        <w:rPr>
          <w:rFonts w:hint="eastAsia" w:hAnsi="宋体"/>
          <w:szCs w:val="21"/>
        </w:rPr>
        <w:t>照《中华人民共和国民法典》、《中华人民共和国民事诉讼法》及其他有关法律、行政法规，遵循平等、自愿、公平和诚实信用的原则，</w:t>
      </w:r>
      <w:r>
        <w:rPr>
          <w:rFonts w:hint="eastAsia"/>
          <w:color w:val="000000"/>
          <w:szCs w:val="21"/>
        </w:rPr>
        <w:t>经双方协商，本着平等互利和诚实信用的原则，</w:t>
      </w:r>
      <w:r>
        <w:rPr>
          <w:rFonts w:hint="eastAsia" w:hAnsi="宋体"/>
          <w:szCs w:val="21"/>
        </w:rPr>
        <w:t>双方就</w:t>
      </w:r>
      <w:r>
        <w:rPr>
          <w:rFonts w:hint="eastAsia" w:hAnsi="宋体"/>
          <w:szCs w:val="21"/>
          <w:u w:val="single"/>
        </w:rPr>
        <w:t xml:space="preserve">                     </w:t>
      </w:r>
      <w:r>
        <w:rPr>
          <w:rFonts w:hint="eastAsia" w:hAnsi="宋体"/>
          <w:szCs w:val="21"/>
        </w:rPr>
        <w:t>相关事项协商一致，共同达成如下协议：</w:t>
      </w:r>
    </w:p>
    <w:p w14:paraId="04742B41">
      <w:pPr>
        <w:pStyle w:val="117"/>
        <w:spacing w:line="440" w:lineRule="exact"/>
        <w:ind w:right="-52"/>
        <w:rPr>
          <w:rFonts w:ascii="宋体" w:hAnsi="宋体"/>
          <w:szCs w:val="21"/>
        </w:rPr>
      </w:pPr>
      <w:r>
        <w:rPr>
          <w:rFonts w:hint="eastAsia" w:ascii="宋体" w:hAnsi="宋体"/>
          <w:szCs w:val="21"/>
        </w:rPr>
        <w:t>一、项目概况</w:t>
      </w:r>
    </w:p>
    <w:p w14:paraId="5A019C6C">
      <w:pPr>
        <w:pStyle w:val="117"/>
        <w:spacing w:line="440" w:lineRule="exact"/>
        <w:ind w:right="-52" w:firstLine="420" w:firstLineChars="200"/>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p>
    <w:p w14:paraId="7E487A2A">
      <w:pPr>
        <w:pStyle w:val="117"/>
        <w:spacing w:line="440" w:lineRule="exact"/>
        <w:ind w:right="-52" w:firstLine="420" w:firstLineChars="200"/>
        <w:rPr>
          <w:rFonts w:ascii="宋体" w:hAnsi="宋体"/>
          <w:szCs w:val="21"/>
        </w:rPr>
      </w:pPr>
      <w:r>
        <w:rPr>
          <w:rFonts w:hint="eastAsia" w:ascii="宋体" w:hAnsi="宋体"/>
          <w:szCs w:val="21"/>
        </w:rPr>
        <w:t>项目地点：</w:t>
      </w:r>
      <w:r>
        <w:rPr>
          <w:rFonts w:hint="eastAsia" w:ascii="宋体" w:hAnsi="宋体"/>
          <w:szCs w:val="21"/>
          <w:u w:val="single"/>
        </w:rPr>
        <w:t xml:space="preserve">新城区域 </w:t>
      </w:r>
    </w:p>
    <w:p w14:paraId="48D33715">
      <w:pPr>
        <w:pStyle w:val="117"/>
        <w:spacing w:line="440" w:lineRule="exact"/>
        <w:ind w:right="-52" w:firstLine="420" w:firstLineChars="200"/>
        <w:rPr>
          <w:rFonts w:ascii="宋体" w:hAnsi="宋体"/>
          <w:szCs w:val="21"/>
          <w:u w:val="single"/>
        </w:rPr>
      </w:pPr>
      <w:r>
        <w:rPr>
          <w:rFonts w:hint="eastAsia" w:ascii="宋体" w:hAnsi="宋体"/>
          <w:szCs w:val="21"/>
        </w:rPr>
        <w:t>资金来源：</w:t>
      </w:r>
      <w:r>
        <w:rPr>
          <w:rFonts w:hint="eastAsia" w:ascii="宋体" w:hAnsi="宋体"/>
          <w:szCs w:val="21"/>
          <w:u w:val="single"/>
        </w:rPr>
        <w:t xml:space="preserve"> 建设单位自筹                 </w:t>
      </w:r>
    </w:p>
    <w:p w14:paraId="4D5A0612">
      <w:pPr>
        <w:pStyle w:val="117"/>
        <w:spacing w:line="440" w:lineRule="exact"/>
        <w:ind w:right="-52" w:firstLine="420" w:firstLineChars="200"/>
        <w:rPr>
          <w:rFonts w:ascii="宋体" w:hAnsi="宋体"/>
          <w:szCs w:val="21"/>
          <w:u w:val="single"/>
        </w:rPr>
      </w:pPr>
      <w:r>
        <w:rPr>
          <w:rFonts w:hint="eastAsia" w:ascii="宋体" w:hAnsi="宋体"/>
          <w:szCs w:val="21"/>
        </w:rPr>
        <w:t>项目内容：</w:t>
      </w:r>
      <w:r>
        <w:rPr>
          <w:rFonts w:hint="eastAsia" w:ascii="宋体" w:hAnsi="宋体"/>
          <w:szCs w:val="21"/>
          <w:u w:val="single"/>
        </w:rPr>
        <w:t xml:space="preserve">                             </w:t>
      </w:r>
      <w:r>
        <w:rPr>
          <w:rFonts w:hint="eastAsia" w:ascii="宋体" w:hAnsi="宋体"/>
          <w:szCs w:val="21"/>
        </w:rPr>
        <w:t xml:space="preserve">                   </w:t>
      </w:r>
    </w:p>
    <w:p w14:paraId="574D72DA">
      <w:pPr>
        <w:pStyle w:val="117"/>
        <w:spacing w:line="440" w:lineRule="exact"/>
        <w:ind w:right="-52" w:firstLine="420" w:firstLineChars="200"/>
        <w:rPr>
          <w:rFonts w:ascii="宋体" w:hAnsi="宋体"/>
          <w:szCs w:val="21"/>
          <w:u w:val="single"/>
        </w:rPr>
      </w:pPr>
      <w:r>
        <w:rPr>
          <w:rFonts w:hint="eastAsia" w:ascii="宋体" w:hAnsi="宋体" w:cs="宋体"/>
          <w:bCs/>
          <w:szCs w:val="21"/>
        </w:rPr>
        <w:t>养护标准：</w:t>
      </w:r>
      <w:r>
        <w:rPr>
          <w:rFonts w:hint="eastAsia" w:ascii="宋体" w:hAnsi="宋体"/>
          <w:szCs w:val="21"/>
          <w:u w:val="single"/>
        </w:rPr>
        <w:t>合格</w:t>
      </w:r>
    </w:p>
    <w:p w14:paraId="498D694A">
      <w:pPr>
        <w:pStyle w:val="117"/>
        <w:spacing w:line="440" w:lineRule="exact"/>
        <w:ind w:right="-52"/>
        <w:rPr>
          <w:rFonts w:ascii="宋体" w:hAnsi="宋体"/>
          <w:szCs w:val="21"/>
        </w:rPr>
      </w:pPr>
      <w:r>
        <w:rPr>
          <w:rFonts w:hint="eastAsia" w:ascii="宋体" w:hAnsi="宋体"/>
          <w:szCs w:val="21"/>
        </w:rPr>
        <w:t>二、养护期限：</w:t>
      </w:r>
    </w:p>
    <w:p w14:paraId="5EFA4484">
      <w:pPr>
        <w:pStyle w:val="117"/>
        <w:spacing w:line="440" w:lineRule="exact"/>
        <w:ind w:right="-52" w:firstLine="440" w:firstLineChars="200"/>
        <w:rPr>
          <w:rFonts w:ascii="宋体" w:hAnsi="宋体" w:cs="宋体"/>
          <w:color w:val="000000"/>
          <w:kern w:val="0"/>
          <w:sz w:val="22"/>
          <w:u w:val="single"/>
        </w:rPr>
      </w:pPr>
      <w:r>
        <w:rPr>
          <w:rFonts w:hint="eastAsia" w:ascii="宋体" w:hAnsi="宋体" w:cs="宋体"/>
          <w:color w:val="000000"/>
          <w:kern w:val="0"/>
          <w:sz w:val="22"/>
        </w:rPr>
        <w:t>1、</w:t>
      </w:r>
      <w:r>
        <w:rPr>
          <w:rFonts w:hint="eastAsia" w:ascii="宋体" w:hAnsi="宋体" w:cs="宋体"/>
          <w:color w:val="000000"/>
          <w:kern w:val="0"/>
          <w:sz w:val="22"/>
          <w:u w:val="single"/>
        </w:rPr>
        <w:t xml:space="preserve">                                                         </w:t>
      </w:r>
    </w:p>
    <w:p w14:paraId="15A8C0DA">
      <w:pPr>
        <w:pStyle w:val="117"/>
        <w:spacing w:line="440" w:lineRule="exact"/>
        <w:ind w:right="-52" w:firstLine="440" w:firstLineChars="200"/>
        <w:rPr>
          <w:rFonts w:ascii="宋体" w:hAnsi="宋体"/>
          <w:szCs w:val="21"/>
          <w:u w:val="single"/>
        </w:rPr>
      </w:pPr>
      <w:r>
        <w:rPr>
          <w:rFonts w:hint="eastAsia" w:ascii="宋体" w:hAnsi="宋体" w:cs="宋体"/>
          <w:color w:val="000000"/>
          <w:kern w:val="0"/>
          <w:sz w:val="22"/>
        </w:rPr>
        <w:t>2、</w:t>
      </w:r>
      <w:r>
        <w:rPr>
          <w:rFonts w:hint="eastAsia" w:ascii="宋体" w:hAnsi="宋体" w:cs="宋体"/>
          <w:color w:val="000000"/>
          <w:kern w:val="0"/>
          <w:sz w:val="22"/>
          <w:u w:val="single"/>
        </w:rPr>
        <w:t xml:space="preserve">                                                         </w:t>
      </w:r>
    </w:p>
    <w:p w14:paraId="3AFAE82F">
      <w:pPr>
        <w:pStyle w:val="117"/>
        <w:spacing w:line="440" w:lineRule="exact"/>
        <w:ind w:right="-52"/>
        <w:rPr>
          <w:rFonts w:ascii="宋体" w:hAnsi="宋体"/>
          <w:szCs w:val="21"/>
          <w:u w:val="single"/>
        </w:rPr>
      </w:pPr>
      <w:r>
        <w:rPr>
          <w:rFonts w:hint="eastAsia" w:ascii="宋体" w:hAnsi="宋体"/>
          <w:szCs w:val="21"/>
        </w:rPr>
        <w:t>三、养护质量标准：</w:t>
      </w:r>
      <w:r>
        <w:rPr>
          <w:rFonts w:hint="eastAsia" w:ascii="宋体" w:hAnsi="宋体"/>
          <w:szCs w:val="21"/>
          <w:u w:val="single"/>
        </w:rPr>
        <w:t xml:space="preserve">  合格  </w:t>
      </w:r>
    </w:p>
    <w:p w14:paraId="5B5E3604">
      <w:pPr>
        <w:pStyle w:val="117"/>
        <w:spacing w:line="440" w:lineRule="exact"/>
        <w:ind w:right="-52"/>
        <w:rPr>
          <w:rFonts w:ascii="宋体" w:hAnsi="宋体"/>
          <w:szCs w:val="21"/>
          <w:u w:val="single"/>
        </w:rPr>
      </w:pPr>
      <w:r>
        <w:rPr>
          <w:rFonts w:hint="eastAsia" w:ascii="宋体" w:hAnsi="宋体"/>
          <w:szCs w:val="21"/>
        </w:rPr>
        <w:t>四、合同价款：人民币（大写）：</w:t>
      </w:r>
      <w:r>
        <w:rPr>
          <w:rFonts w:hint="eastAsia" w:ascii="宋体" w:hAnsi="宋体"/>
          <w:szCs w:val="21"/>
          <w:u w:val="single"/>
        </w:rPr>
        <w:t xml:space="preserve">    </w:t>
      </w:r>
    </w:p>
    <w:p w14:paraId="18923214">
      <w:pPr>
        <w:pStyle w:val="117"/>
        <w:spacing w:line="440" w:lineRule="exact"/>
        <w:ind w:right="-52" w:firstLine="1470" w:firstLineChars="700"/>
        <w:rPr>
          <w:rFonts w:ascii="宋体" w:hAnsi="宋体"/>
          <w:szCs w:val="21"/>
        </w:rPr>
      </w:pPr>
      <w:r>
        <w:rPr>
          <w:rFonts w:hint="eastAsia" w:ascii="宋体" w:hAnsi="宋体"/>
          <w:szCs w:val="21"/>
        </w:rPr>
        <w:t>人民币（小写）：￥</w:t>
      </w:r>
      <w:r>
        <w:rPr>
          <w:rFonts w:hint="eastAsia" w:ascii="宋体" w:hAnsi="宋体"/>
          <w:szCs w:val="21"/>
          <w:u w:val="single"/>
        </w:rPr>
        <w:t xml:space="preserve">    </w:t>
      </w:r>
      <w:r>
        <w:rPr>
          <w:rFonts w:hint="eastAsia" w:ascii="宋体" w:hAnsi="宋体"/>
          <w:szCs w:val="21"/>
        </w:rPr>
        <w:t>元</w:t>
      </w:r>
    </w:p>
    <w:p w14:paraId="3061B5EA">
      <w:pPr>
        <w:pStyle w:val="117"/>
        <w:tabs>
          <w:tab w:val="left" w:pos="8100"/>
        </w:tabs>
        <w:spacing w:line="440" w:lineRule="exact"/>
        <w:ind w:right="-52"/>
        <w:rPr>
          <w:rFonts w:ascii="宋体" w:hAnsi="宋体"/>
          <w:szCs w:val="21"/>
        </w:rPr>
      </w:pPr>
      <w:r>
        <w:rPr>
          <w:rFonts w:hint="eastAsia" w:ascii="宋体" w:hAnsi="宋体"/>
          <w:szCs w:val="21"/>
        </w:rPr>
        <w:t>五、</w:t>
      </w:r>
      <w:r>
        <w:rPr>
          <w:rFonts w:hint="eastAsia" w:ascii="宋体" w:hAnsi="宋体"/>
          <w:bCs/>
          <w:color w:val="0F1A0F"/>
          <w:szCs w:val="21"/>
        </w:rPr>
        <w:t>付款方式</w:t>
      </w:r>
    </w:p>
    <w:p w14:paraId="1C4CF92B">
      <w:pPr>
        <w:pStyle w:val="117"/>
        <w:tabs>
          <w:tab w:val="left" w:pos="8100"/>
        </w:tabs>
        <w:spacing w:line="440" w:lineRule="exact"/>
        <w:ind w:right="-352" w:firstLine="420" w:firstLineChars="200"/>
        <w:rPr>
          <w:rFonts w:hint="eastAsia" w:hAnsi="宋体" w:cs="宋体"/>
          <w:szCs w:val="21"/>
        </w:rPr>
      </w:pPr>
      <w:r>
        <w:rPr>
          <w:rFonts w:hAnsi="宋体" w:cs="宋体"/>
          <w:szCs w:val="21"/>
        </w:rPr>
        <w:t>不支付预付款，</w:t>
      </w:r>
      <w:r>
        <w:rPr>
          <w:rFonts w:hint="eastAsia" w:hAnsi="宋体" w:cs="宋体"/>
          <w:szCs w:val="21"/>
        </w:rPr>
        <w:t>服务款分三次支付，第一次在合同签订且6月30日前支付合同价的40%，第二次在三角梅从各道路搬运至承包人苗圃后支付合同价的40%，余款待</w:t>
      </w:r>
      <w:r>
        <w:rPr>
          <w:rFonts w:hAnsi="宋体" w:cs="宋体"/>
          <w:szCs w:val="21"/>
        </w:rPr>
        <w:t>养护期满后一次性付清</w:t>
      </w:r>
      <w:r>
        <w:rPr>
          <w:rFonts w:hint="eastAsia" w:hAnsi="宋体" w:cs="宋体"/>
          <w:szCs w:val="21"/>
        </w:rPr>
        <w:t>，</w:t>
      </w:r>
      <w:r>
        <w:rPr>
          <w:rFonts w:hAnsi="宋体" w:cs="宋体"/>
          <w:szCs w:val="21"/>
        </w:rPr>
        <w:t>工程量</w:t>
      </w:r>
      <w:r>
        <w:rPr>
          <w:rFonts w:hint="eastAsia" w:hAnsi="宋体" w:cs="宋体"/>
          <w:szCs w:val="21"/>
        </w:rPr>
        <w:t>均</w:t>
      </w:r>
      <w:r>
        <w:rPr>
          <w:rFonts w:hAnsi="宋体" w:cs="宋体"/>
          <w:szCs w:val="21"/>
        </w:rPr>
        <w:t>按发包人现场工程师的签证单为准。</w:t>
      </w:r>
    </w:p>
    <w:p w14:paraId="77C6984A">
      <w:pPr>
        <w:pStyle w:val="117"/>
        <w:tabs>
          <w:tab w:val="left" w:pos="8100"/>
        </w:tabs>
        <w:spacing w:line="440" w:lineRule="exact"/>
        <w:ind w:right="-352"/>
        <w:rPr>
          <w:rFonts w:ascii="宋体" w:hAnsi="宋体"/>
          <w:szCs w:val="21"/>
        </w:rPr>
      </w:pPr>
      <w:r>
        <w:rPr>
          <w:rFonts w:hint="eastAsia" w:ascii="宋体" w:hAnsi="宋体"/>
          <w:szCs w:val="21"/>
        </w:rPr>
        <w:t>六、项目经理及</w:t>
      </w:r>
      <w:r>
        <w:rPr>
          <w:rFonts w:hint="eastAsia"/>
        </w:rPr>
        <w:t>绿地养护组成员</w:t>
      </w:r>
    </w:p>
    <w:p w14:paraId="0AD914FE">
      <w:pPr>
        <w:spacing w:line="440" w:lineRule="exact"/>
        <w:ind w:firstLine="420"/>
        <w:rPr>
          <w:rFonts w:hAnsi="宋体"/>
          <w:szCs w:val="21"/>
          <w:u w:val="single"/>
        </w:rPr>
      </w:pPr>
      <w:r>
        <w:rPr>
          <w:rFonts w:hint="eastAsia" w:hAnsi="宋体"/>
          <w:szCs w:val="21"/>
        </w:rPr>
        <w:t>项目经理：</w:t>
      </w:r>
      <w:r>
        <w:rPr>
          <w:rFonts w:hint="eastAsia" w:hAnsi="宋体"/>
          <w:szCs w:val="21"/>
          <w:u w:val="single"/>
        </w:rPr>
        <w:t xml:space="preserve">  </w:t>
      </w:r>
      <w:r>
        <w:rPr>
          <w:rFonts w:hint="eastAsia" w:hAnsi="宋体"/>
          <w:szCs w:val="21"/>
        </w:rPr>
        <w:t xml:space="preserve">   </w:t>
      </w:r>
    </w:p>
    <w:p w14:paraId="61B5A3D2">
      <w:pPr>
        <w:spacing w:line="440" w:lineRule="exact"/>
        <w:ind w:firstLine="0" w:firstLineChars="0"/>
      </w:pPr>
      <w:r>
        <w:rPr>
          <w:rFonts w:hint="eastAsia"/>
        </w:rPr>
        <w:t>七、人员管理要求</w:t>
      </w:r>
    </w:p>
    <w:p w14:paraId="1EDAE210">
      <w:pPr>
        <w:spacing w:line="440" w:lineRule="exact"/>
        <w:ind w:firstLine="420"/>
      </w:pPr>
      <w:r>
        <w:rPr>
          <w:rFonts w:hint="eastAsia"/>
        </w:rPr>
        <w:t>本项目服务范围作为交通主干道，必须服从交警的指挥，保证安全施工。在处理特殊事件和紧急、突发事故时，发包人对承包人的人员拥有直接指挥权。</w:t>
      </w:r>
    </w:p>
    <w:p w14:paraId="597B4DDC">
      <w:pPr>
        <w:spacing w:line="440" w:lineRule="exact"/>
        <w:ind w:firstLine="0" w:firstLineChars="0"/>
      </w:pPr>
      <w:r>
        <w:rPr>
          <w:rFonts w:hint="eastAsia"/>
        </w:rPr>
        <w:t>八、履约保证金</w:t>
      </w:r>
    </w:p>
    <w:p w14:paraId="502AB58E">
      <w:pPr>
        <w:spacing w:line="440" w:lineRule="exact"/>
        <w:ind w:firstLine="420"/>
      </w:pPr>
      <w:r>
        <w:rPr>
          <w:rFonts w:hint="eastAsia"/>
        </w:rPr>
        <w:t>本项目无需提交履约保证金。</w:t>
      </w:r>
    </w:p>
    <w:p w14:paraId="516512C3">
      <w:pPr>
        <w:snapToGrid w:val="0"/>
        <w:spacing w:line="440" w:lineRule="exact"/>
        <w:ind w:firstLine="0" w:firstLineChars="0"/>
        <w:rPr>
          <w:rFonts w:hAnsi="宋体" w:cs="宋体"/>
          <w:szCs w:val="21"/>
        </w:rPr>
      </w:pPr>
      <w:r>
        <w:rPr>
          <w:rFonts w:hint="eastAsia"/>
        </w:rPr>
        <w:t>九、</w:t>
      </w:r>
      <w:r>
        <w:rPr>
          <w:rFonts w:hint="eastAsia" w:hAnsi="宋体" w:cs="宋体"/>
          <w:szCs w:val="21"/>
        </w:rPr>
        <w:t>其他条款</w:t>
      </w:r>
    </w:p>
    <w:p w14:paraId="56B64C1C">
      <w:pPr>
        <w:spacing w:line="440" w:lineRule="exact"/>
        <w:ind w:firstLine="0" w:firstLineChars="0"/>
      </w:pPr>
      <w:r>
        <w:rPr>
          <w:rFonts w:hint="eastAsia"/>
        </w:rPr>
        <w:t>十、争议的解决</w:t>
      </w:r>
    </w:p>
    <w:p w14:paraId="3AC17C1D">
      <w:pPr>
        <w:spacing w:line="440" w:lineRule="exact"/>
        <w:ind w:firstLine="420"/>
      </w:pPr>
      <w:r>
        <w:rPr>
          <w:rFonts w:hint="eastAsia"/>
        </w:rPr>
        <w:t>合同未尽事宜，应双方友好协调解决。协商不一致，任何一方均可提起仲裁或诉讼，仲裁或诉讼按合同履行地原则。</w:t>
      </w:r>
    </w:p>
    <w:p w14:paraId="7F756918">
      <w:pPr>
        <w:spacing w:line="440" w:lineRule="exact"/>
        <w:ind w:firstLine="0" w:firstLineChars="0"/>
      </w:pPr>
      <w:r>
        <w:rPr>
          <w:rFonts w:hint="eastAsia"/>
        </w:rPr>
        <w:t>十一、合同生效及终止</w:t>
      </w:r>
    </w:p>
    <w:p w14:paraId="6E298012">
      <w:pPr>
        <w:spacing w:line="440" w:lineRule="exact"/>
        <w:ind w:firstLine="420"/>
      </w:pPr>
      <w:r>
        <w:rPr>
          <w:rFonts w:hint="eastAsia"/>
        </w:rPr>
        <w:t>1、合同生效：本合同自发包人和承包人双方法定代表人签字、盖章之日起生效。</w:t>
      </w:r>
    </w:p>
    <w:p w14:paraId="5BCFDD1A">
      <w:pPr>
        <w:spacing w:line="440" w:lineRule="exact"/>
        <w:ind w:firstLine="420"/>
      </w:pPr>
      <w:r>
        <w:rPr>
          <w:rFonts w:hint="eastAsia"/>
        </w:rPr>
        <w:t>2、合同终止：本合同出现以下情况时终止。</w:t>
      </w:r>
    </w:p>
    <w:p w14:paraId="158067FD">
      <w:pPr>
        <w:spacing w:line="440" w:lineRule="exact"/>
        <w:ind w:firstLine="420"/>
      </w:pPr>
      <w:r>
        <w:rPr>
          <w:rFonts w:hint="eastAsia"/>
        </w:rPr>
        <w:t>①由于政策的变化和其它甲乙双方之外的原因使合同不能继续履行，视为合同中断。合同中断后，乙方应妥善做好承包项目的移交工作，按甲方的要求做好善后清理工作。甲方应为乙方撤离现场提供必要的条件</w:t>
      </w:r>
    </w:p>
    <w:p w14:paraId="0BE6F3B4">
      <w:pPr>
        <w:spacing w:line="440" w:lineRule="exact"/>
        <w:ind w:firstLine="420"/>
      </w:pPr>
      <w:r>
        <w:rPr>
          <w:rFonts w:hint="eastAsia"/>
        </w:rPr>
        <w:t>②期限届满时自行终止。</w:t>
      </w:r>
    </w:p>
    <w:p w14:paraId="0E023F9E">
      <w:pPr>
        <w:spacing w:line="440" w:lineRule="exact"/>
        <w:ind w:firstLine="420"/>
      </w:pPr>
      <w:r>
        <w:rPr>
          <w:rFonts w:hint="eastAsia"/>
        </w:rPr>
        <w:t>④有以下行为之一的：</w:t>
      </w:r>
    </w:p>
    <w:p w14:paraId="75D99562">
      <w:pPr>
        <w:spacing w:line="440" w:lineRule="exact"/>
        <w:ind w:firstLine="420"/>
      </w:pPr>
      <w:r>
        <w:rPr>
          <w:rFonts w:hint="eastAsia"/>
        </w:rPr>
        <w:t>（1）违反管理规定，造成重大伤亡或重大损失。</w:t>
      </w:r>
    </w:p>
    <w:p w14:paraId="4D2005E4">
      <w:pPr>
        <w:spacing w:line="440" w:lineRule="exact"/>
        <w:ind w:firstLine="420"/>
      </w:pPr>
      <w:r>
        <w:rPr>
          <w:rFonts w:hint="eastAsia"/>
        </w:rPr>
        <w:t>（2）因管理不善造成恶劣影响。</w:t>
      </w:r>
    </w:p>
    <w:p w14:paraId="093621AA">
      <w:pPr>
        <w:spacing w:line="440" w:lineRule="exact"/>
        <w:ind w:firstLine="420"/>
      </w:pPr>
      <w:r>
        <w:rPr>
          <w:rFonts w:hint="eastAsia"/>
        </w:rPr>
        <w:t>（3）擅自将合同转包给第三者。</w:t>
      </w:r>
    </w:p>
    <w:p w14:paraId="71BEC35C">
      <w:pPr>
        <w:spacing w:line="440" w:lineRule="exact"/>
        <w:ind w:firstLine="420"/>
      </w:pPr>
      <w:r>
        <w:rPr>
          <w:rFonts w:hint="eastAsia"/>
        </w:rPr>
        <w:t>（4）违反劳动法或其他相关法律法规，造成恶劣影响。</w:t>
      </w:r>
    </w:p>
    <w:p w14:paraId="72B3C035">
      <w:pPr>
        <w:spacing w:line="440" w:lineRule="exact"/>
        <w:ind w:firstLine="420"/>
      </w:pPr>
      <w:r>
        <w:rPr>
          <w:rFonts w:hint="eastAsia"/>
        </w:rPr>
        <w:t>（5）弄虚作假及其他不正当行为。</w:t>
      </w:r>
    </w:p>
    <w:p w14:paraId="2229DA78">
      <w:pPr>
        <w:spacing w:line="440" w:lineRule="exact"/>
        <w:ind w:firstLine="420"/>
      </w:pPr>
      <w:r>
        <w:rPr>
          <w:rFonts w:hint="eastAsia"/>
        </w:rPr>
        <w:t>3、法律规定的终止事由。</w:t>
      </w:r>
    </w:p>
    <w:p w14:paraId="1557D537">
      <w:pPr>
        <w:spacing w:line="440" w:lineRule="exact"/>
        <w:ind w:firstLine="199" w:firstLineChars="95"/>
      </w:pPr>
      <w:r>
        <w:rPr>
          <w:rFonts w:hint="eastAsia"/>
        </w:rPr>
        <w:t>十二、签订时间：</w:t>
      </w:r>
      <w:r>
        <w:t xml:space="preserve"> </w:t>
      </w:r>
    </w:p>
    <w:p w14:paraId="3DF6F9CB">
      <w:pPr>
        <w:spacing w:line="440" w:lineRule="exact"/>
        <w:ind w:firstLine="199" w:firstLineChars="95"/>
      </w:pPr>
      <w:r>
        <w:rPr>
          <w:rFonts w:hint="eastAsia"/>
        </w:rPr>
        <w:t>十三、补充协议</w:t>
      </w:r>
    </w:p>
    <w:p w14:paraId="06243D15">
      <w:pPr>
        <w:pStyle w:val="117"/>
        <w:spacing w:line="440" w:lineRule="exact"/>
        <w:ind w:firstLine="420" w:firstLineChars="200"/>
      </w:pPr>
      <w:r>
        <w:rPr>
          <w:rFonts w:hint="eastAsia" w:ascii="宋体" w:hAnsi="宋体"/>
          <w:szCs w:val="21"/>
        </w:rPr>
        <w:t>合同未尽事宜，合同当事人另行签订补充协议，补充协议是合同的组成部分。</w:t>
      </w:r>
    </w:p>
    <w:p w14:paraId="52FE6BB1">
      <w:pPr>
        <w:spacing w:line="440" w:lineRule="exact"/>
        <w:ind w:firstLine="420"/>
      </w:pPr>
      <w:r>
        <w:rPr>
          <w:rFonts w:hint="eastAsia"/>
        </w:rPr>
        <w:t xml:space="preserve">十四、合同的份数 </w:t>
      </w:r>
    </w:p>
    <w:p w14:paraId="3428CC15">
      <w:pPr>
        <w:pStyle w:val="117"/>
        <w:spacing w:line="440" w:lineRule="exact"/>
        <w:ind w:firstLine="420" w:firstLineChars="200"/>
        <w:rPr>
          <w:rFonts w:ascii="宋体" w:hAnsi="宋体" w:cs="宋体"/>
          <w:bCs/>
          <w:szCs w:val="21"/>
        </w:rPr>
      </w:pPr>
      <w:r>
        <w:rPr>
          <w:rFonts w:hint="eastAsia"/>
        </w:rPr>
        <w:t>1、</w:t>
      </w:r>
      <w:r>
        <w:rPr>
          <w:rFonts w:hint="eastAsia" w:ascii="宋体" w:hAnsi="宋体" w:cs="宋体"/>
          <w:bCs/>
          <w:szCs w:val="21"/>
        </w:rPr>
        <w:t>本合同一式</w:t>
      </w:r>
      <w:r>
        <w:rPr>
          <w:rFonts w:hint="eastAsia" w:ascii="宋体" w:hAnsi="宋体" w:cs="宋体"/>
          <w:bCs/>
          <w:szCs w:val="21"/>
          <w:u w:val="single"/>
        </w:rPr>
        <w:t xml:space="preserve">  6  </w:t>
      </w:r>
      <w:r>
        <w:rPr>
          <w:rFonts w:hint="eastAsia" w:ascii="宋体" w:hAnsi="宋体" w:cs="宋体"/>
          <w:bCs/>
          <w:szCs w:val="21"/>
        </w:rPr>
        <w:t>份，均具有同等法律效力，发包人执</w:t>
      </w:r>
      <w:r>
        <w:rPr>
          <w:rFonts w:hint="eastAsia" w:ascii="宋体" w:hAnsi="宋体" w:cs="宋体"/>
          <w:bCs/>
          <w:szCs w:val="21"/>
          <w:u w:val="single"/>
        </w:rPr>
        <w:t xml:space="preserve">  3  </w:t>
      </w:r>
      <w:r>
        <w:rPr>
          <w:rFonts w:hint="eastAsia" w:ascii="宋体" w:hAnsi="宋体" w:cs="宋体"/>
          <w:bCs/>
          <w:szCs w:val="21"/>
        </w:rPr>
        <w:t>份，承包人执</w:t>
      </w:r>
      <w:r>
        <w:rPr>
          <w:rFonts w:hint="eastAsia" w:ascii="宋体" w:hAnsi="宋体" w:cs="宋体"/>
          <w:bCs/>
          <w:szCs w:val="21"/>
          <w:u w:val="single"/>
        </w:rPr>
        <w:t xml:space="preserve">  3  </w:t>
      </w:r>
      <w:r>
        <w:rPr>
          <w:rFonts w:hint="eastAsia" w:ascii="宋体" w:hAnsi="宋体" w:cs="宋体"/>
          <w:bCs/>
          <w:szCs w:val="21"/>
        </w:rPr>
        <w:t>份。</w:t>
      </w:r>
    </w:p>
    <w:p w14:paraId="0248F0B9">
      <w:pPr>
        <w:spacing w:line="440" w:lineRule="exact"/>
        <w:ind w:firstLine="420"/>
      </w:pPr>
      <w:r>
        <w:rPr>
          <w:rFonts w:hint="eastAsia"/>
        </w:rPr>
        <w:t>自双方签字盖章后生效。</w:t>
      </w:r>
    </w:p>
    <w:p w14:paraId="4A91086B">
      <w:pPr>
        <w:spacing w:line="440" w:lineRule="exact"/>
        <w:ind w:firstLine="420"/>
      </w:pPr>
      <w:r>
        <w:rPr>
          <w:rFonts w:hint="eastAsia"/>
        </w:rPr>
        <w:t>2、如需修改或补充合同内容，经协商，双方应签署书面修改或补充协议，该协议将作为本合同的一个组成部分。</w:t>
      </w:r>
    </w:p>
    <w:p w14:paraId="7F438CFA">
      <w:pPr>
        <w:pStyle w:val="117"/>
        <w:spacing w:line="480" w:lineRule="exact"/>
        <w:ind w:firstLine="420" w:firstLineChars="200"/>
        <w:rPr>
          <w:rFonts w:ascii="宋体" w:hAnsi="宋体" w:cs="宋体"/>
          <w:bCs/>
          <w:szCs w:val="21"/>
        </w:rPr>
      </w:pPr>
    </w:p>
    <w:p w14:paraId="1CF4DB6C">
      <w:pPr>
        <w:pStyle w:val="117"/>
        <w:spacing w:line="480" w:lineRule="exact"/>
        <w:ind w:firstLine="420" w:firstLineChars="200"/>
        <w:rPr>
          <w:rFonts w:ascii="宋体" w:hAnsi="宋体" w:cs="宋体"/>
          <w:bCs/>
          <w:szCs w:val="21"/>
        </w:rPr>
      </w:pPr>
    </w:p>
    <w:p w14:paraId="7EB681E7">
      <w:pPr>
        <w:pStyle w:val="117"/>
        <w:spacing w:line="480" w:lineRule="exact"/>
        <w:ind w:right="-352"/>
        <w:rPr>
          <w:rFonts w:ascii="宋体" w:hAnsi="宋体"/>
          <w:szCs w:val="21"/>
        </w:rPr>
      </w:pPr>
      <w:r>
        <w:rPr>
          <w:rFonts w:hint="eastAsia" w:ascii="宋体" w:hAnsi="宋体"/>
          <w:szCs w:val="21"/>
        </w:rPr>
        <w:t>发  包  人：（公章）                    承  包  人：（公章）</w:t>
      </w:r>
    </w:p>
    <w:p w14:paraId="7E051F2D">
      <w:pPr>
        <w:pStyle w:val="117"/>
        <w:spacing w:line="480" w:lineRule="exact"/>
        <w:ind w:right="-352"/>
        <w:rPr>
          <w:rFonts w:ascii="宋体" w:hAnsi="宋体"/>
          <w:szCs w:val="21"/>
        </w:rPr>
      </w:pPr>
    </w:p>
    <w:p w14:paraId="411EEFCA">
      <w:pPr>
        <w:pStyle w:val="117"/>
        <w:spacing w:line="480" w:lineRule="exact"/>
        <w:ind w:right="-352"/>
        <w:rPr>
          <w:rFonts w:ascii="宋体" w:hAnsi="宋体"/>
          <w:szCs w:val="21"/>
        </w:rPr>
      </w:pPr>
    </w:p>
    <w:p w14:paraId="3C3A8601">
      <w:pPr>
        <w:pStyle w:val="117"/>
        <w:spacing w:line="480" w:lineRule="exact"/>
        <w:ind w:right="-352"/>
        <w:rPr>
          <w:rFonts w:ascii="宋体" w:hAnsi="宋体"/>
          <w:szCs w:val="21"/>
        </w:rPr>
      </w:pPr>
      <w:r>
        <w:rPr>
          <w:rFonts w:hint="eastAsia" w:ascii="宋体" w:hAnsi="宋体"/>
          <w:szCs w:val="21"/>
        </w:rPr>
        <w:t>法定代表人                             法定代表人（签字或盖章）：</w:t>
      </w:r>
    </w:p>
    <w:p w14:paraId="2A77C1B9">
      <w:pPr>
        <w:pStyle w:val="117"/>
        <w:spacing w:line="480" w:lineRule="exact"/>
        <w:ind w:right="-352"/>
        <w:rPr>
          <w:rFonts w:ascii="宋体" w:hAnsi="宋体"/>
          <w:szCs w:val="21"/>
        </w:rPr>
      </w:pPr>
      <w:r>
        <w:rPr>
          <w:rFonts w:hint="eastAsia" w:ascii="宋体" w:hAnsi="宋体"/>
          <w:szCs w:val="21"/>
        </w:rPr>
        <w:t xml:space="preserve">或委托代理人（签字或盖章）：                </w:t>
      </w:r>
    </w:p>
    <w:p w14:paraId="149D66A9">
      <w:pPr>
        <w:pStyle w:val="117"/>
        <w:spacing w:line="400" w:lineRule="exact"/>
        <w:ind w:right="-354"/>
        <w:jc w:val="center"/>
        <w:rPr>
          <w:rFonts w:ascii="宋体" w:hAnsi="宋体"/>
          <w:b/>
          <w:bCs/>
          <w:sz w:val="28"/>
          <w:szCs w:val="28"/>
        </w:rPr>
      </w:pPr>
    </w:p>
    <w:p w14:paraId="386AC2A2">
      <w:pPr>
        <w:pStyle w:val="117"/>
        <w:spacing w:line="400" w:lineRule="exact"/>
        <w:ind w:right="-354"/>
        <w:jc w:val="center"/>
        <w:rPr>
          <w:rFonts w:ascii="宋体" w:hAnsi="宋体"/>
          <w:b/>
          <w:bCs/>
          <w:sz w:val="28"/>
          <w:szCs w:val="28"/>
        </w:rPr>
      </w:pPr>
    </w:p>
    <w:p w14:paraId="74AE2552">
      <w:pPr>
        <w:pStyle w:val="3"/>
        <w:ind w:firstLine="240"/>
      </w:pPr>
    </w:p>
    <w:p w14:paraId="789E2B36">
      <w:pPr>
        <w:pStyle w:val="4"/>
        <w:ind w:firstLine="360"/>
      </w:pPr>
    </w:p>
    <w:p w14:paraId="418A755C">
      <w:pPr>
        <w:ind w:firstLine="420"/>
      </w:pPr>
    </w:p>
    <w:p w14:paraId="58701C10">
      <w:pPr>
        <w:pStyle w:val="2"/>
      </w:pPr>
    </w:p>
    <w:p w14:paraId="6E12BD7E">
      <w:pPr>
        <w:pStyle w:val="3"/>
        <w:ind w:firstLine="240"/>
      </w:pPr>
    </w:p>
    <w:p w14:paraId="3DD16FEB">
      <w:pPr>
        <w:pStyle w:val="4"/>
        <w:ind w:firstLine="360"/>
      </w:pPr>
    </w:p>
    <w:p w14:paraId="2FF0EA20">
      <w:pPr>
        <w:ind w:firstLine="420"/>
      </w:pPr>
    </w:p>
    <w:p w14:paraId="0E226D1B">
      <w:pPr>
        <w:pStyle w:val="2"/>
      </w:pPr>
    </w:p>
    <w:p w14:paraId="414F0BF6">
      <w:pPr>
        <w:pStyle w:val="3"/>
        <w:ind w:firstLine="240"/>
      </w:pPr>
    </w:p>
    <w:p w14:paraId="3552E20B">
      <w:pPr>
        <w:pStyle w:val="4"/>
        <w:ind w:firstLine="360"/>
      </w:pPr>
    </w:p>
    <w:p w14:paraId="6E75E790">
      <w:pPr>
        <w:ind w:firstLine="420"/>
      </w:pPr>
    </w:p>
    <w:p w14:paraId="75D7BE24">
      <w:pPr>
        <w:pStyle w:val="2"/>
      </w:pPr>
    </w:p>
    <w:p w14:paraId="0A02F923">
      <w:pPr>
        <w:pStyle w:val="3"/>
        <w:ind w:firstLine="240"/>
      </w:pPr>
    </w:p>
    <w:p w14:paraId="288882E2">
      <w:pPr>
        <w:pStyle w:val="4"/>
        <w:ind w:firstLine="360"/>
      </w:pPr>
    </w:p>
    <w:p w14:paraId="78B42796">
      <w:pPr>
        <w:ind w:firstLine="420"/>
      </w:pPr>
    </w:p>
    <w:p w14:paraId="27D5106C">
      <w:pPr>
        <w:pStyle w:val="2"/>
      </w:pPr>
    </w:p>
    <w:p w14:paraId="66C16B29">
      <w:pPr>
        <w:pStyle w:val="3"/>
        <w:ind w:firstLine="240"/>
      </w:pPr>
    </w:p>
    <w:p w14:paraId="101617FC">
      <w:pPr>
        <w:pStyle w:val="4"/>
        <w:ind w:firstLine="360"/>
      </w:pPr>
    </w:p>
    <w:p w14:paraId="6406D619">
      <w:pPr>
        <w:ind w:firstLine="420"/>
      </w:pPr>
    </w:p>
    <w:p w14:paraId="782E18A0">
      <w:pPr>
        <w:pStyle w:val="2"/>
      </w:pPr>
    </w:p>
    <w:p w14:paraId="584391DB">
      <w:pPr>
        <w:pStyle w:val="3"/>
        <w:ind w:firstLine="240"/>
      </w:pPr>
    </w:p>
    <w:p w14:paraId="164BFD67">
      <w:pPr>
        <w:pStyle w:val="4"/>
        <w:ind w:firstLine="360"/>
      </w:pPr>
    </w:p>
    <w:p w14:paraId="32D27CBC">
      <w:pPr>
        <w:ind w:firstLine="420"/>
      </w:pPr>
    </w:p>
    <w:p w14:paraId="3B6F2ED6">
      <w:pPr>
        <w:pStyle w:val="2"/>
      </w:pPr>
    </w:p>
    <w:p w14:paraId="4C86C75B">
      <w:pPr>
        <w:pStyle w:val="2"/>
      </w:pPr>
    </w:p>
    <w:p w14:paraId="4F6379EE">
      <w:pPr>
        <w:pStyle w:val="5"/>
        <w:numPr>
          <w:ilvl w:val="0"/>
          <w:numId w:val="0"/>
        </w:numPr>
        <w:spacing w:after="156"/>
        <w:rPr>
          <w:b/>
          <w:bCs/>
        </w:rPr>
      </w:pPr>
      <w:r>
        <w:rPr>
          <w:rFonts w:hint="eastAsia"/>
          <w:b/>
          <w:bCs/>
        </w:rPr>
        <w:t>第六章   投标文件相关格式</w:t>
      </w:r>
      <w:bookmarkEnd w:id="14"/>
    </w:p>
    <w:p w14:paraId="34208536">
      <w:pPr>
        <w:pStyle w:val="7"/>
        <w:ind w:firstLine="422"/>
      </w:pPr>
      <w:r>
        <w:rPr>
          <w:rFonts w:hint="eastAsia"/>
        </w:rPr>
        <w:t>资格文件封面</w:t>
      </w:r>
    </w:p>
    <w:p w14:paraId="24C62AEC">
      <w:pPr>
        <w:pStyle w:val="2"/>
        <w:jc w:val="center"/>
      </w:pPr>
    </w:p>
    <w:p w14:paraId="16A063F5">
      <w:pPr>
        <w:pStyle w:val="2"/>
        <w:ind w:firstLine="883"/>
        <w:jc w:val="center"/>
        <w:rPr>
          <w:rFonts w:ascii="宋体" w:hAnsi="宋体"/>
          <w:b/>
          <w:sz w:val="44"/>
          <w:szCs w:val="44"/>
        </w:rPr>
      </w:pPr>
      <w:r>
        <w:rPr>
          <w:rFonts w:hint="eastAsia" w:ascii="宋体" w:hAnsi="宋体"/>
          <w:b/>
          <w:sz w:val="44"/>
          <w:szCs w:val="44"/>
        </w:rPr>
        <w:t>（项目名称）</w:t>
      </w:r>
    </w:p>
    <w:p w14:paraId="452CEB59">
      <w:pPr>
        <w:pStyle w:val="2"/>
        <w:ind w:firstLine="643"/>
        <w:rPr>
          <w:rFonts w:ascii="宋体" w:hAnsi="宋体"/>
          <w:b/>
          <w:sz w:val="32"/>
          <w:szCs w:val="32"/>
        </w:rPr>
      </w:pPr>
    </w:p>
    <w:p w14:paraId="7F4EB401">
      <w:pPr>
        <w:pStyle w:val="2"/>
        <w:ind w:firstLine="643"/>
        <w:rPr>
          <w:rFonts w:ascii="宋体" w:hAnsi="宋体"/>
          <w:b/>
          <w:sz w:val="32"/>
          <w:szCs w:val="32"/>
        </w:rPr>
      </w:pPr>
    </w:p>
    <w:p w14:paraId="4DC09C12">
      <w:pPr>
        <w:ind w:firstLine="0" w:firstLineChars="0"/>
        <w:jc w:val="center"/>
        <w:rPr>
          <w:rFonts w:hAnsi="宋体"/>
          <w:spacing w:val="40"/>
          <w:w w:val="90"/>
          <w:sz w:val="96"/>
          <w:szCs w:val="96"/>
        </w:rPr>
      </w:pPr>
      <w:r>
        <w:rPr>
          <w:rFonts w:hint="eastAsia" w:hAnsi="宋体"/>
          <w:spacing w:val="40"/>
          <w:w w:val="90"/>
          <w:sz w:val="96"/>
          <w:szCs w:val="96"/>
        </w:rPr>
        <w:t>投 标</w:t>
      </w:r>
      <w:r>
        <w:rPr>
          <w:rFonts w:hAnsi="宋体"/>
          <w:spacing w:val="40"/>
          <w:w w:val="90"/>
          <w:sz w:val="96"/>
          <w:szCs w:val="96"/>
        </w:rPr>
        <w:t xml:space="preserve"> 文 件</w:t>
      </w:r>
    </w:p>
    <w:p w14:paraId="6341146A">
      <w:pPr>
        <w:autoSpaceDE w:val="0"/>
        <w:autoSpaceDN w:val="0"/>
        <w:adjustRightInd w:val="0"/>
        <w:ind w:firstLine="122" w:firstLineChars="21"/>
        <w:jc w:val="center"/>
        <w:rPr>
          <w:rFonts w:hAnsi="宋体"/>
          <w:b/>
          <w:sz w:val="32"/>
          <w:szCs w:val="32"/>
        </w:rPr>
      </w:pPr>
      <w:r>
        <w:rPr>
          <w:rFonts w:hint="eastAsia" w:hAnsi="宋体"/>
          <w:spacing w:val="40"/>
          <w:w w:val="90"/>
          <w:sz w:val="56"/>
          <w:szCs w:val="56"/>
        </w:rPr>
        <w:t>（资格</w:t>
      </w:r>
      <w:r>
        <w:rPr>
          <w:rFonts w:hAnsi="宋体"/>
          <w:spacing w:val="40"/>
          <w:w w:val="90"/>
          <w:sz w:val="56"/>
          <w:szCs w:val="56"/>
        </w:rPr>
        <w:t>文件</w:t>
      </w:r>
      <w:r>
        <w:rPr>
          <w:rFonts w:hint="eastAsia" w:hAnsi="宋体"/>
          <w:spacing w:val="40"/>
          <w:w w:val="90"/>
          <w:sz w:val="56"/>
          <w:szCs w:val="56"/>
        </w:rPr>
        <w:t>）</w:t>
      </w:r>
    </w:p>
    <w:p w14:paraId="0BA39735">
      <w:pPr>
        <w:autoSpaceDE w:val="0"/>
        <w:autoSpaceDN w:val="0"/>
        <w:adjustRightInd w:val="0"/>
        <w:ind w:firstLine="643"/>
        <w:rPr>
          <w:rFonts w:hAnsi="宋体"/>
          <w:b/>
          <w:sz w:val="32"/>
          <w:szCs w:val="32"/>
        </w:rPr>
      </w:pPr>
    </w:p>
    <w:p w14:paraId="2128285C">
      <w:pPr>
        <w:pStyle w:val="2"/>
        <w:ind w:firstLine="420"/>
      </w:pPr>
    </w:p>
    <w:p w14:paraId="50654EC7">
      <w:pPr>
        <w:autoSpaceDE w:val="0"/>
        <w:autoSpaceDN w:val="0"/>
        <w:adjustRightInd w:val="0"/>
        <w:ind w:firstLine="643"/>
        <w:rPr>
          <w:rFonts w:hAnsi="宋体"/>
          <w:b/>
          <w:sz w:val="32"/>
          <w:szCs w:val="32"/>
        </w:rPr>
      </w:pPr>
    </w:p>
    <w:p w14:paraId="7891C02D">
      <w:pPr>
        <w:pStyle w:val="79"/>
        <w:spacing w:line="360" w:lineRule="auto"/>
        <w:ind w:left="0" w:right="-252" w:firstLine="640"/>
        <w:rPr>
          <w:rFonts w:hint="default" w:ascii="宋体" w:hAnsi="宋体"/>
          <w:sz w:val="32"/>
          <w:szCs w:val="32"/>
        </w:rPr>
      </w:pPr>
      <w:r>
        <w:rPr>
          <w:rFonts w:ascii="宋体" w:hAnsi="宋体"/>
          <w:sz w:val="32"/>
          <w:szCs w:val="32"/>
        </w:rPr>
        <w:t>项目编号：</w:t>
      </w:r>
    </w:p>
    <w:p w14:paraId="357E3ADE">
      <w:pPr>
        <w:pStyle w:val="79"/>
        <w:spacing w:line="360" w:lineRule="auto"/>
        <w:ind w:left="0" w:right="-252" w:firstLine="640"/>
        <w:rPr>
          <w:rFonts w:hint="default" w:ascii="宋体" w:hAnsi="宋体"/>
          <w:sz w:val="32"/>
          <w:szCs w:val="32"/>
        </w:rPr>
      </w:pPr>
      <w:r>
        <w:rPr>
          <w:rFonts w:ascii="宋体" w:hAnsi="宋体"/>
          <w:sz w:val="32"/>
          <w:szCs w:val="32"/>
        </w:rPr>
        <w:t>投标人</w:t>
      </w:r>
      <w:r>
        <w:rPr>
          <w:rFonts w:hint="default" w:ascii="宋体" w:hAnsi="宋体"/>
          <w:sz w:val="32"/>
          <w:szCs w:val="32"/>
        </w:rPr>
        <w:t>名称：</w:t>
      </w:r>
      <w:r>
        <w:rPr>
          <w:rFonts w:ascii="宋体" w:hAnsi="宋体"/>
          <w:sz w:val="32"/>
          <w:szCs w:val="32"/>
        </w:rPr>
        <w:t xml:space="preserve">                           （公章）</w:t>
      </w:r>
    </w:p>
    <w:p w14:paraId="2F53EA7D">
      <w:pPr>
        <w:autoSpaceDE w:val="0"/>
        <w:autoSpaceDN w:val="0"/>
        <w:adjustRightInd w:val="0"/>
        <w:ind w:firstLine="643"/>
        <w:rPr>
          <w:rFonts w:hAnsi="宋体"/>
          <w:b/>
          <w:sz w:val="32"/>
          <w:szCs w:val="32"/>
        </w:rPr>
      </w:pPr>
    </w:p>
    <w:p w14:paraId="69930193">
      <w:pPr>
        <w:autoSpaceDE w:val="0"/>
        <w:autoSpaceDN w:val="0"/>
        <w:adjustRightInd w:val="0"/>
        <w:ind w:firstLine="643"/>
        <w:rPr>
          <w:rFonts w:hAnsi="宋体"/>
          <w:b/>
          <w:sz w:val="32"/>
          <w:szCs w:val="32"/>
        </w:rPr>
      </w:pPr>
    </w:p>
    <w:p w14:paraId="6AA92788">
      <w:pPr>
        <w:pStyle w:val="2"/>
        <w:ind w:firstLine="643"/>
        <w:rPr>
          <w:rFonts w:ascii="宋体" w:hAnsi="宋体"/>
          <w:b/>
          <w:sz w:val="32"/>
          <w:szCs w:val="32"/>
        </w:rPr>
      </w:pPr>
    </w:p>
    <w:p w14:paraId="0EEF03F7">
      <w:pPr>
        <w:pStyle w:val="2"/>
        <w:ind w:firstLine="643"/>
        <w:rPr>
          <w:rFonts w:ascii="宋体" w:hAnsi="宋体"/>
          <w:b/>
          <w:sz w:val="32"/>
          <w:szCs w:val="32"/>
        </w:rPr>
      </w:pPr>
    </w:p>
    <w:p w14:paraId="7ECEB333">
      <w:pPr>
        <w:ind w:firstLine="420"/>
      </w:pPr>
      <w:r>
        <w:br w:type="page"/>
      </w:r>
    </w:p>
    <w:p w14:paraId="06D459A4">
      <w:pPr>
        <w:pStyle w:val="7"/>
        <w:ind w:firstLine="422"/>
      </w:pPr>
      <w:r>
        <w:rPr>
          <w:rFonts w:hint="eastAsia"/>
        </w:rPr>
        <w:t>投标人资格审查声明函格式</w:t>
      </w:r>
    </w:p>
    <w:p w14:paraId="6C1CC92F">
      <w:pPr>
        <w:ind w:firstLine="0" w:firstLineChars="0"/>
        <w:jc w:val="center"/>
        <w:rPr>
          <w:b/>
          <w:bCs/>
          <w:sz w:val="28"/>
          <w:szCs w:val="44"/>
        </w:rPr>
      </w:pPr>
    </w:p>
    <w:p w14:paraId="2A469802">
      <w:pPr>
        <w:ind w:firstLine="0" w:firstLineChars="0"/>
        <w:jc w:val="center"/>
        <w:rPr>
          <w:b/>
          <w:bCs/>
          <w:sz w:val="28"/>
          <w:szCs w:val="32"/>
        </w:rPr>
      </w:pPr>
      <w:r>
        <w:rPr>
          <w:rFonts w:hint="eastAsia"/>
          <w:b/>
          <w:bCs/>
          <w:sz w:val="28"/>
          <w:szCs w:val="44"/>
        </w:rPr>
        <w:t>投标人资格审查声明函</w:t>
      </w:r>
    </w:p>
    <w:p w14:paraId="3A8F8E33">
      <w:pPr>
        <w:pStyle w:val="88"/>
        <w:ind w:firstLine="0" w:firstLineChars="0"/>
        <w:rPr>
          <w:b/>
          <w:bCs/>
          <w:sz w:val="21"/>
          <w:szCs w:val="21"/>
          <w:u w:val="single"/>
        </w:rPr>
      </w:pPr>
    </w:p>
    <w:p w14:paraId="60346F62">
      <w:pPr>
        <w:pStyle w:val="88"/>
        <w:ind w:firstLine="0" w:firstLineChars="0"/>
        <w:rPr>
          <w:b/>
          <w:bCs/>
          <w:sz w:val="21"/>
          <w:szCs w:val="21"/>
          <w:u w:val="single"/>
        </w:rPr>
      </w:pPr>
      <w:r>
        <w:rPr>
          <w:rFonts w:hint="eastAsia"/>
          <w:b/>
          <w:bCs/>
          <w:sz w:val="21"/>
          <w:szCs w:val="21"/>
          <w:u w:val="single"/>
        </w:rPr>
        <w:t>舟山市新城公用事业管理中心</w:t>
      </w:r>
      <w:r>
        <w:rPr>
          <w:rFonts w:hint="eastAsia"/>
          <w:b/>
          <w:bCs/>
          <w:sz w:val="21"/>
          <w:szCs w:val="21"/>
        </w:rPr>
        <w:t>：</w:t>
      </w:r>
    </w:p>
    <w:p w14:paraId="778A5F3F">
      <w:pPr>
        <w:pStyle w:val="88"/>
        <w:ind w:firstLine="420"/>
        <w:rPr>
          <w:sz w:val="21"/>
          <w:szCs w:val="21"/>
        </w:rPr>
      </w:pPr>
    </w:p>
    <w:p w14:paraId="5BF8620E">
      <w:pPr>
        <w:pStyle w:val="88"/>
        <w:ind w:firstLine="420"/>
        <w:rPr>
          <w:sz w:val="21"/>
          <w:szCs w:val="21"/>
        </w:rPr>
      </w:pPr>
      <w:r>
        <w:rPr>
          <w:rFonts w:hint="eastAsia"/>
          <w:sz w:val="21"/>
          <w:szCs w:val="21"/>
        </w:rPr>
        <w:t>我公司郑重声明，我公司参加</w:t>
      </w:r>
      <w:r>
        <w:rPr>
          <w:rFonts w:hint="eastAsia"/>
          <w:b/>
          <w:bCs/>
          <w:sz w:val="21"/>
          <w:szCs w:val="21"/>
          <w:u w:val="single"/>
        </w:rPr>
        <w:t xml:space="preserve">                项目（项目编号：     </w:t>
      </w:r>
      <w:r>
        <w:rPr>
          <w:rStyle w:val="89"/>
          <w:rFonts w:hint="eastAsia"/>
          <w:b/>
          <w:bCs/>
          <w:sz w:val="21"/>
          <w:szCs w:val="21"/>
          <w:u w:val="single"/>
        </w:rPr>
        <w:t>）</w:t>
      </w:r>
      <w:r>
        <w:rPr>
          <w:rStyle w:val="89"/>
          <w:rFonts w:hint="eastAsia"/>
          <w:sz w:val="21"/>
          <w:szCs w:val="21"/>
        </w:rPr>
        <w:t>的政府采购活动中所提交的《资格文件》所有内容真实、有效，不存在提</w:t>
      </w:r>
      <w:r>
        <w:rPr>
          <w:rFonts w:hint="eastAsia"/>
          <w:sz w:val="21"/>
          <w:szCs w:val="21"/>
        </w:rPr>
        <w:t>供虚假材料的行为。如有违反，愿承担一切责任。</w:t>
      </w:r>
    </w:p>
    <w:p w14:paraId="4384D53B">
      <w:pPr>
        <w:pStyle w:val="88"/>
        <w:ind w:firstLine="420"/>
        <w:rPr>
          <w:sz w:val="21"/>
          <w:szCs w:val="21"/>
        </w:rPr>
      </w:pPr>
    </w:p>
    <w:p w14:paraId="04B23DE9">
      <w:pPr>
        <w:pStyle w:val="88"/>
        <w:ind w:firstLine="420"/>
        <w:rPr>
          <w:sz w:val="21"/>
          <w:szCs w:val="21"/>
        </w:rPr>
      </w:pPr>
      <w:r>
        <w:rPr>
          <w:rFonts w:hint="eastAsia"/>
          <w:sz w:val="21"/>
          <w:szCs w:val="21"/>
        </w:rPr>
        <w:t>特此声明！</w:t>
      </w:r>
    </w:p>
    <w:p w14:paraId="3C2F5514">
      <w:pPr>
        <w:pStyle w:val="88"/>
        <w:ind w:firstLine="420"/>
        <w:rPr>
          <w:sz w:val="21"/>
          <w:szCs w:val="21"/>
        </w:rPr>
      </w:pPr>
    </w:p>
    <w:p w14:paraId="64262059">
      <w:pPr>
        <w:pStyle w:val="88"/>
        <w:ind w:firstLine="420"/>
        <w:rPr>
          <w:sz w:val="21"/>
          <w:szCs w:val="21"/>
        </w:rPr>
      </w:pPr>
    </w:p>
    <w:p w14:paraId="33C0E73D">
      <w:pPr>
        <w:pStyle w:val="88"/>
        <w:ind w:firstLine="420"/>
        <w:rPr>
          <w:sz w:val="21"/>
          <w:szCs w:val="21"/>
        </w:rPr>
      </w:pPr>
    </w:p>
    <w:p w14:paraId="45DFC0EB">
      <w:pPr>
        <w:pStyle w:val="88"/>
        <w:ind w:firstLine="0" w:firstLineChars="0"/>
        <w:rPr>
          <w:sz w:val="21"/>
          <w:szCs w:val="21"/>
        </w:rPr>
      </w:pPr>
      <w:r>
        <w:rPr>
          <w:rFonts w:hint="eastAsia"/>
          <w:sz w:val="21"/>
          <w:szCs w:val="21"/>
        </w:rPr>
        <w:t>投标人名称（盖章）：________________________________________</w:t>
      </w:r>
    </w:p>
    <w:p w14:paraId="70E0739B">
      <w:pPr>
        <w:pStyle w:val="88"/>
        <w:ind w:firstLine="0" w:firstLineChars="0"/>
        <w:rPr>
          <w:sz w:val="21"/>
          <w:szCs w:val="21"/>
        </w:rPr>
      </w:pPr>
      <w:r>
        <w:rPr>
          <w:rFonts w:hint="eastAsia"/>
          <w:sz w:val="21"/>
          <w:szCs w:val="21"/>
        </w:rPr>
        <w:t>法定代表人或其授权代表（签字或盖章）：______________________</w:t>
      </w:r>
    </w:p>
    <w:p w14:paraId="495B83AE">
      <w:pPr>
        <w:pStyle w:val="88"/>
        <w:ind w:firstLine="0" w:firstLineChars="0"/>
        <w:rPr>
          <w:sz w:val="21"/>
          <w:szCs w:val="21"/>
        </w:rPr>
      </w:pPr>
      <w:r>
        <w:rPr>
          <w:rFonts w:hint="eastAsia"/>
          <w:sz w:val="21"/>
          <w:szCs w:val="21"/>
        </w:rPr>
        <w:t>日期：________年____月____日</w:t>
      </w:r>
    </w:p>
    <w:p w14:paraId="42CB56CF">
      <w:pPr>
        <w:widowControl/>
        <w:wordWrap/>
        <w:spacing w:line="240" w:lineRule="auto"/>
        <w:ind w:firstLine="0" w:firstLineChars="0"/>
        <w:jc w:val="left"/>
      </w:pPr>
      <w:r>
        <w:br w:type="page"/>
      </w:r>
    </w:p>
    <w:p w14:paraId="5D7F3942">
      <w:pPr>
        <w:pStyle w:val="7"/>
        <w:ind w:firstLine="422"/>
      </w:pPr>
      <w:r>
        <w:rPr>
          <w:rFonts w:hint="eastAsia"/>
        </w:rPr>
        <w:t>诚信承诺书格式</w:t>
      </w:r>
    </w:p>
    <w:p w14:paraId="6AD64AE4">
      <w:pPr>
        <w:ind w:firstLine="420"/>
        <w:rPr>
          <w:rFonts w:hAnsi="宋体"/>
          <w:u w:val="single"/>
        </w:rPr>
      </w:pPr>
    </w:p>
    <w:p w14:paraId="728DDE07">
      <w:pPr>
        <w:ind w:firstLine="0" w:firstLineChars="0"/>
        <w:jc w:val="center"/>
        <w:rPr>
          <w:b/>
          <w:bCs/>
          <w:sz w:val="28"/>
          <w:szCs w:val="32"/>
        </w:rPr>
      </w:pPr>
      <w:r>
        <w:rPr>
          <w:rFonts w:hint="eastAsia"/>
          <w:b/>
          <w:bCs/>
          <w:sz w:val="28"/>
          <w:szCs w:val="32"/>
        </w:rPr>
        <w:t>诚信承诺书</w:t>
      </w:r>
    </w:p>
    <w:p w14:paraId="0B08D16C">
      <w:pPr>
        <w:ind w:firstLine="0" w:firstLineChars="0"/>
        <w:jc w:val="center"/>
        <w:rPr>
          <w:rFonts w:hAnsi="宋体"/>
          <w:b/>
          <w:bCs/>
          <w:sz w:val="24"/>
          <w:szCs w:val="28"/>
          <w:u w:val="single"/>
        </w:rPr>
      </w:pPr>
    </w:p>
    <w:p w14:paraId="648E9489">
      <w:pPr>
        <w:ind w:firstLine="420"/>
        <w:rPr>
          <w:rFonts w:hAnsi="宋体"/>
        </w:rPr>
      </w:pPr>
      <w:r>
        <w:rPr>
          <w:rFonts w:hint="eastAsia" w:hAnsi="宋体"/>
          <w:u w:val="single"/>
        </w:rPr>
        <w:t>舟山市新城公用事业管理中心</w:t>
      </w:r>
      <w:r>
        <w:rPr>
          <w:rFonts w:hint="eastAsia" w:hAnsi="宋体"/>
        </w:rPr>
        <w:t>：</w:t>
      </w:r>
    </w:p>
    <w:p w14:paraId="4E67D1D4">
      <w:pPr>
        <w:ind w:firstLine="420"/>
        <w:rPr>
          <w:rFonts w:hAnsi="宋体"/>
        </w:rPr>
      </w:pPr>
      <w:r>
        <w:rPr>
          <w:rFonts w:hint="eastAsia" w:hAnsi="宋体"/>
        </w:rPr>
        <w:t>我方在参加贵单位的政府采购项目的招投标活动中，郑重承诺如下：</w:t>
      </w:r>
    </w:p>
    <w:p w14:paraId="3F978DF7">
      <w:pPr>
        <w:ind w:firstLine="420"/>
        <w:rPr>
          <w:rFonts w:hAnsi="宋体"/>
        </w:rPr>
      </w:pPr>
      <w:r>
        <w:rPr>
          <w:rFonts w:hint="eastAsia" w:hAnsi="宋体"/>
        </w:rPr>
        <w:t>1、我方申报的所有资料都是真实、准确、完整的；</w:t>
      </w:r>
    </w:p>
    <w:p w14:paraId="6D9E5116">
      <w:pPr>
        <w:ind w:firstLine="420"/>
        <w:rPr>
          <w:rFonts w:hAnsi="宋体"/>
        </w:rPr>
      </w:pPr>
      <w:r>
        <w:rPr>
          <w:rFonts w:hint="eastAsia" w:hAnsi="宋体"/>
        </w:rPr>
        <w:t>2、我方无资质挂靠情形，保证不参与串标、围标及抬标；</w:t>
      </w:r>
    </w:p>
    <w:p w14:paraId="15402CB9">
      <w:pPr>
        <w:ind w:firstLine="420"/>
        <w:rPr>
          <w:rFonts w:hAnsi="宋体"/>
        </w:rPr>
      </w:pPr>
      <w:r>
        <w:rPr>
          <w:rFonts w:hint="eastAsia" w:hAnsi="宋体"/>
        </w:rPr>
        <w:t>3、我方未处于被各级行政主管部门做出停止市场行为处罚的期限内；</w:t>
      </w:r>
    </w:p>
    <w:p w14:paraId="0CD48858">
      <w:pPr>
        <w:ind w:firstLine="420"/>
        <w:rPr>
          <w:rFonts w:hAnsi="宋体"/>
        </w:rPr>
      </w:pPr>
      <w:r>
        <w:rPr>
          <w:rFonts w:hint="eastAsia" w:hAnsi="宋体"/>
        </w:rPr>
        <w:t>4、我方参加本项目政府采购活动前3年内在经营活动中没有重大违法记录；</w:t>
      </w:r>
    </w:p>
    <w:p w14:paraId="12B73BC1">
      <w:pPr>
        <w:ind w:firstLine="420"/>
        <w:rPr>
          <w:rFonts w:hAnsi="宋体"/>
        </w:rPr>
      </w:pPr>
      <w:r>
        <w:rPr>
          <w:rFonts w:hint="eastAsia" w:hAnsi="宋体"/>
        </w:rPr>
        <w:t>5、若我方中标，将严格按照规定及时与采购人签订合同；</w:t>
      </w:r>
    </w:p>
    <w:p w14:paraId="767180A0">
      <w:pPr>
        <w:ind w:firstLine="420"/>
        <w:rPr>
          <w:rFonts w:hAnsi="宋体"/>
        </w:rPr>
      </w:pPr>
      <w:r>
        <w:rPr>
          <w:rFonts w:hint="eastAsia" w:hAnsi="宋体"/>
        </w:rPr>
        <w:t>6、若我方中标，将严格按照招标文件要求及投标文件承诺的报价、质量、方案、维修人员等内容组织实施；</w:t>
      </w:r>
    </w:p>
    <w:p w14:paraId="670214FE">
      <w:pPr>
        <w:ind w:firstLine="420"/>
        <w:rPr>
          <w:rFonts w:hAnsi="宋体"/>
        </w:rPr>
      </w:pPr>
      <w:r>
        <w:rPr>
          <w:rFonts w:hint="eastAsia" w:hAnsi="宋体"/>
        </w:rPr>
        <w:t>7、若我方中标，将严格按照</w:t>
      </w:r>
      <w:r>
        <w:rPr>
          <w:rFonts w:hint="eastAsia" w:hAnsi="宋体"/>
          <w:szCs w:val="21"/>
        </w:rPr>
        <w:t>响应时间承诺书中所承诺的时间到达采购人指定现场并开始维修</w:t>
      </w:r>
      <w:r>
        <w:rPr>
          <w:rFonts w:hint="eastAsia" w:hAnsi="宋体"/>
        </w:rPr>
        <w:t>；</w:t>
      </w:r>
    </w:p>
    <w:p w14:paraId="385DEFEF">
      <w:pPr>
        <w:ind w:firstLine="420"/>
        <w:rPr>
          <w:rFonts w:hAnsi="宋体"/>
        </w:rPr>
      </w:pPr>
      <w:r>
        <w:rPr>
          <w:rFonts w:hint="eastAsia" w:hAnsi="宋体"/>
        </w:rPr>
        <w:t>我方若违反上述承诺，被贵方发现或被他人举报查实，无条件接受采购人或行政监管部门作出的取消投标资格、中标资格、解除合同、拒绝后续政府采购投标、不良行为记录等的处罚。对造成的损失，任何法律和经济责任完全由我方负责。</w:t>
      </w:r>
    </w:p>
    <w:p w14:paraId="7289A23D">
      <w:pPr>
        <w:ind w:firstLine="420"/>
        <w:rPr>
          <w:rFonts w:hAnsi="宋体"/>
        </w:rPr>
      </w:pPr>
      <w:r>
        <w:rPr>
          <w:rFonts w:hint="eastAsia" w:hAnsi="宋体"/>
        </w:rPr>
        <w:t>特此承诺。</w:t>
      </w:r>
    </w:p>
    <w:p w14:paraId="584708F5">
      <w:pPr>
        <w:ind w:firstLine="420"/>
        <w:rPr>
          <w:rFonts w:hAnsi="宋体"/>
        </w:rPr>
      </w:pPr>
      <w:r>
        <w:rPr>
          <w:rFonts w:hint="eastAsia" w:hAnsi="宋体"/>
        </w:rPr>
        <w:t>投标人（加盖公章）：</w:t>
      </w:r>
    </w:p>
    <w:p w14:paraId="22CA49D2">
      <w:pPr>
        <w:ind w:firstLine="420"/>
        <w:rPr>
          <w:rFonts w:hAnsi="宋体"/>
        </w:rPr>
      </w:pPr>
      <w:r>
        <w:rPr>
          <w:rFonts w:hint="eastAsia"/>
        </w:rPr>
        <w:t>法定代表人或其授权代表</w:t>
      </w:r>
      <w:r>
        <w:rPr>
          <w:rFonts w:hint="eastAsia" w:hAnsi="宋体"/>
        </w:rPr>
        <w:t>（签字或盖章）：</w:t>
      </w:r>
    </w:p>
    <w:p w14:paraId="75520216">
      <w:pPr>
        <w:ind w:firstLine="420"/>
        <w:rPr>
          <w:rFonts w:hAnsi="宋体"/>
        </w:rPr>
      </w:pPr>
    </w:p>
    <w:p w14:paraId="50743AA5">
      <w:pPr>
        <w:ind w:firstLine="4305" w:firstLineChars="2050"/>
        <w:jc w:val="right"/>
        <w:rPr>
          <w:rFonts w:hAnsi="宋体"/>
        </w:rPr>
      </w:pPr>
      <w:r>
        <w:rPr>
          <w:rFonts w:hint="eastAsia" w:hAnsi="宋体"/>
        </w:rPr>
        <w:t>日    期：年 月 日</w:t>
      </w:r>
    </w:p>
    <w:p w14:paraId="46B4ACB7">
      <w:pPr>
        <w:widowControl/>
        <w:wordWrap/>
        <w:spacing w:line="240" w:lineRule="auto"/>
        <w:ind w:firstLine="0" w:firstLineChars="0"/>
        <w:jc w:val="left"/>
      </w:pPr>
      <w:r>
        <w:br w:type="page"/>
      </w:r>
    </w:p>
    <w:p w14:paraId="3E61A7AA">
      <w:pPr>
        <w:pStyle w:val="7"/>
        <w:ind w:firstLine="422"/>
      </w:pPr>
      <w:r>
        <w:rPr>
          <w:rFonts w:hint="eastAsia"/>
        </w:rPr>
        <w:t>法定代表人授权函格式</w:t>
      </w:r>
    </w:p>
    <w:p w14:paraId="79CF7230">
      <w:pPr>
        <w:snapToGrid w:val="0"/>
        <w:ind w:firstLine="0" w:firstLineChars="0"/>
        <w:rPr>
          <w:szCs w:val="21"/>
          <w:u w:val="single"/>
          <w:shd w:val="clear" w:color="auto" w:fill="FFFFFF"/>
        </w:rPr>
      </w:pPr>
    </w:p>
    <w:p w14:paraId="02BA1A45">
      <w:pPr>
        <w:snapToGrid w:val="0"/>
        <w:ind w:firstLine="0" w:firstLineChars="0"/>
        <w:jc w:val="center"/>
        <w:rPr>
          <w:b/>
          <w:bCs/>
          <w:sz w:val="28"/>
          <w:szCs w:val="28"/>
          <w:shd w:val="clear" w:color="auto" w:fill="FFFFFF"/>
        </w:rPr>
      </w:pPr>
      <w:r>
        <w:rPr>
          <w:rFonts w:hint="eastAsia"/>
          <w:b/>
          <w:bCs/>
          <w:sz w:val="28"/>
          <w:szCs w:val="28"/>
          <w:shd w:val="clear" w:color="auto" w:fill="FFFFFF"/>
        </w:rPr>
        <w:t>法定代表人授权函</w:t>
      </w:r>
    </w:p>
    <w:p w14:paraId="04024E74">
      <w:pPr>
        <w:snapToGrid w:val="0"/>
        <w:ind w:firstLine="0" w:firstLineChars="0"/>
        <w:rPr>
          <w:szCs w:val="21"/>
          <w:u w:val="single"/>
          <w:shd w:val="clear" w:color="auto" w:fill="FFFFFF"/>
        </w:rPr>
      </w:pPr>
    </w:p>
    <w:p w14:paraId="5DD3A099">
      <w:pPr>
        <w:snapToGrid w:val="0"/>
        <w:ind w:firstLine="0" w:firstLineChars="0"/>
        <w:rPr>
          <w:rFonts w:hAnsi="宋体"/>
          <w:kern w:val="0"/>
          <w:szCs w:val="21"/>
        </w:rPr>
      </w:pPr>
      <w:r>
        <w:rPr>
          <w:rFonts w:hint="eastAsia"/>
          <w:szCs w:val="21"/>
          <w:u w:val="single"/>
          <w:shd w:val="clear" w:color="auto" w:fill="FFFFFF"/>
        </w:rPr>
        <w:t>舟山市新城公用事业管理中心</w:t>
      </w:r>
      <w:r>
        <w:rPr>
          <w:rFonts w:hAnsi="宋体"/>
          <w:kern w:val="0"/>
          <w:szCs w:val="21"/>
          <w:lang w:val="zh-CN"/>
        </w:rPr>
        <w:t>：</w:t>
      </w:r>
    </w:p>
    <w:p w14:paraId="30186009">
      <w:pPr>
        <w:ind w:firstLine="420"/>
      </w:pPr>
      <w:r>
        <w:rPr>
          <w:lang w:val="zh-CN"/>
        </w:rPr>
        <w:t>兹委派我公司先生/女士(其在本公司的职务是：，联系电话：手机：传真：)，代表我公司全权处理</w:t>
      </w:r>
      <w:r>
        <w:rPr>
          <w:u w:val="single"/>
        </w:rPr>
        <w:t xml:space="preserve">                     【招标编号：         】</w:t>
      </w:r>
      <w:r>
        <w:rPr>
          <w:lang w:val="zh-CN"/>
        </w:rPr>
        <w:t>政府采购投标的一切事项，若中标则全权代表本公司签订相关合同，并负责处理合同履行等事宜。</w:t>
      </w:r>
    </w:p>
    <w:p w14:paraId="53AC61F0">
      <w:pPr>
        <w:ind w:firstLine="420"/>
        <w:rPr>
          <w:lang w:val="zh-CN"/>
        </w:rPr>
      </w:pPr>
      <w:r>
        <w:rPr>
          <w:lang w:val="zh-CN"/>
        </w:rPr>
        <w:t>本授权书有效期：自   年   月  日起至  年  月  日止。</w:t>
      </w:r>
    </w:p>
    <w:p w14:paraId="2BDC3266">
      <w:pPr>
        <w:ind w:firstLine="420"/>
      </w:pPr>
      <w:r>
        <w:rPr>
          <w:lang w:val="zh-CN"/>
        </w:rPr>
        <w:t>特此告知。</w:t>
      </w:r>
    </w:p>
    <w:p w14:paraId="693193F1">
      <w:pPr>
        <w:snapToGrid w:val="0"/>
        <w:ind w:firstLine="5040" w:firstLineChars="2400"/>
        <w:jc w:val="right"/>
        <w:rPr>
          <w:rFonts w:hAnsi="宋体"/>
          <w:kern w:val="0"/>
          <w:szCs w:val="21"/>
        </w:rPr>
      </w:pPr>
      <w:r>
        <w:rPr>
          <w:rFonts w:hint="eastAsia" w:hAnsi="宋体"/>
          <w:kern w:val="0"/>
          <w:szCs w:val="21"/>
          <w:lang w:val="zh-CN"/>
        </w:rPr>
        <w:t>投标人</w:t>
      </w:r>
      <w:r>
        <w:rPr>
          <w:rFonts w:hAnsi="宋体"/>
          <w:kern w:val="0"/>
          <w:szCs w:val="21"/>
          <w:lang w:val="zh-CN"/>
        </w:rPr>
        <w:t>名称(公章)：</w:t>
      </w:r>
    </w:p>
    <w:p w14:paraId="11AF8D35">
      <w:pPr>
        <w:snapToGrid w:val="0"/>
        <w:ind w:firstLine="420"/>
        <w:jc w:val="right"/>
        <w:rPr>
          <w:rFonts w:hAnsi="宋体"/>
          <w:kern w:val="0"/>
          <w:szCs w:val="21"/>
        </w:rPr>
      </w:pPr>
      <w:r>
        <w:rPr>
          <w:rFonts w:hAnsi="宋体"/>
          <w:kern w:val="0"/>
          <w:szCs w:val="21"/>
          <w:lang w:val="zh-CN"/>
        </w:rPr>
        <w:t>法定代表人(签字或盖章)：</w:t>
      </w:r>
    </w:p>
    <w:p w14:paraId="75B1C426">
      <w:pPr>
        <w:ind w:firstLine="420"/>
        <w:jc w:val="right"/>
        <w:rPr>
          <w:rFonts w:hAnsi="宋体"/>
          <w:kern w:val="0"/>
          <w:szCs w:val="21"/>
          <w:lang w:val="zh-CN"/>
        </w:rPr>
      </w:pPr>
      <w:r>
        <w:rPr>
          <w:rFonts w:hAnsi="宋体"/>
          <w:kern w:val="0"/>
          <w:szCs w:val="21"/>
          <w:lang w:val="zh-CN"/>
        </w:rPr>
        <w:t>日期：   年   月   日</w:t>
      </w:r>
    </w:p>
    <w:p w14:paraId="322568C4">
      <w:pPr>
        <w:ind w:firstLine="480"/>
        <w:jc w:val="center"/>
        <w:rPr>
          <w:rFonts w:hAnsi="宋体"/>
          <w:kern w:val="0"/>
          <w:sz w:val="24"/>
          <w:lang w:val="zh-CN"/>
        </w:rPr>
      </w:pPr>
    </w:p>
    <w:p w14:paraId="2CEF829A">
      <w:pPr>
        <w:spacing w:line="480" w:lineRule="auto"/>
        <w:ind w:firstLine="403" w:firstLineChars="192"/>
        <w:rPr>
          <w:rFonts w:hAnsi="宋体"/>
        </w:rPr>
      </w:pPr>
      <w:r>
        <w:rPr>
          <w:rFonts w:hAnsi="宋体"/>
        </w:rPr>
        <w:t>附法人及</w:t>
      </w:r>
      <w:r>
        <w:rPr>
          <w:rFonts w:hAnsi="宋体"/>
          <w:lang w:val="zh-CN"/>
        </w:rPr>
        <w:t>授权委托人身份证</w:t>
      </w:r>
      <w:r>
        <w:rPr>
          <w:rFonts w:hAnsi="宋体"/>
        </w:rPr>
        <w:t>（复印件）</w:t>
      </w:r>
    </w:p>
    <w:p w14:paraId="75D529CE">
      <w:pPr>
        <w:pStyle w:val="7"/>
        <w:ind w:firstLine="562"/>
      </w:pPr>
      <w:r>
        <w:rPr>
          <w:sz w:val="28"/>
          <w:szCs w:val="13"/>
        </w:rPr>
        <w:br w:type="page"/>
      </w:r>
      <w:r>
        <w:rPr>
          <w:rFonts w:hint="eastAsia"/>
        </w:rPr>
        <w:t>投标函格式</w:t>
      </w:r>
    </w:p>
    <w:p w14:paraId="3AA7AD60">
      <w:pPr>
        <w:snapToGrid w:val="0"/>
        <w:spacing w:beforeLines="50" w:after="50"/>
        <w:ind w:firstLine="482"/>
        <w:jc w:val="center"/>
        <w:rPr>
          <w:b/>
          <w:sz w:val="24"/>
        </w:rPr>
      </w:pPr>
      <w:r>
        <w:rPr>
          <w:rFonts w:hint="eastAsia" w:hAnsi="宋体"/>
          <w:b/>
          <w:sz w:val="24"/>
        </w:rPr>
        <w:t>投标函</w:t>
      </w:r>
    </w:p>
    <w:p w14:paraId="4F626625">
      <w:pPr>
        <w:snapToGrid w:val="0"/>
        <w:ind w:firstLine="420"/>
      </w:pPr>
      <w:r>
        <w:rPr>
          <w:rFonts w:hint="eastAsia" w:hAnsi="宋体"/>
        </w:rPr>
        <w:t>致：</w:t>
      </w:r>
      <w:r>
        <w:rPr>
          <w:rFonts w:hint="eastAsia" w:hAnsi="宋体"/>
          <w:u w:val="single"/>
        </w:rPr>
        <w:t>舟山市新城公用事业管理中心</w:t>
      </w:r>
    </w:p>
    <w:p w14:paraId="271761DB">
      <w:pPr>
        <w:ind w:right="-341" w:firstLine="420"/>
        <w:rPr>
          <w:rFonts w:hAnsi="宋体" w:cs="宋体"/>
          <w:spacing w:val="-4"/>
          <w:szCs w:val="21"/>
        </w:rPr>
      </w:pPr>
      <w:r>
        <w:rPr>
          <w:rFonts w:hint="eastAsia" w:hAnsi="宋体"/>
          <w:szCs w:val="21"/>
        </w:rPr>
        <w:t>我方</w:t>
      </w:r>
      <w:r>
        <w:rPr>
          <w:rFonts w:hint="eastAsia" w:hAnsi="宋体"/>
          <w:bCs/>
          <w:szCs w:val="21"/>
          <w:u w:val="single"/>
        </w:rPr>
        <w:t>（响应人名称）</w:t>
      </w:r>
      <w:r>
        <w:rPr>
          <w:rFonts w:hint="eastAsia" w:hAnsi="宋体"/>
          <w:bCs/>
          <w:szCs w:val="21"/>
        </w:rPr>
        <w:t>已详细审查了贵方采购编号为</w:t>
      </w:r>
      <w:r>
        <w:rPr>
          <w:rFonts w:hint="eastAsia" w:hAnsi="宋体"/>
          <w:bCs/>
          <w:spacing w:val="20"/>
          <w:szCs w:val="21"/>
          <w:u w:val="single"/>
        </w:rPr>
        <w:t>（</w:t>
      </w:r>
      <w:r>
        <w:rPr>
          <w:rFonts w:hint="eastAsia" w:hAnsi="宋体"/>
          <w:bCs/>
          <w:szCs w:val="21"/>
          <w:u w:val="single"/>
        </w:rPr>
        <w:t>采购编号）</w:t>
      </w:r>
      <w:r>
        <w:rPr>
          <w:rFonts w:hint="eastAsia" w:hAnsi="宋体"/>
          <w:bCs/>
          <w:szCs w:val="21"/>
        </w:rPr>
        <w:t>的</w:t>
      </w:r>
      <w:r>
        <w:rPr>
          <w:rFonts w:hint="eastAsia" w:hAnsi="宋体"/>
          <w:bCs/>
          <w:szCs w:val="21"/>
          <w:u w:val="single"/>
        </w:rPr>
        <w:t>（项目名称）</w:t>
      </w:r>
      <w:r>
        <w:rPr>
          <w:rFonts w:hint="eastAsia" w:hAnsi="宋体"/>
          <w:bCs/>
          <w:szCs w:val="21"/>
        </w:rPr>
        <w:t>采购项目的采购文件及其相关补充文件（若有），并正式授权我公司的</w:t>
      </w:r>
      <w:r>
        <w:rPr>
          <w:rFonts w:hint="eastAsia" w:hAnsi="宋体"/>
          <w:bCs/>
          <w:szCs w:val="21"/>
          <w:u w:val="single"/>
        </w:rPr>
        <w:t>（被授权人姓名）</w:t>
      </w:r>
      <w:r>
        <w:rPr>
          <w:rFonts w:hint="eastAsia" w:hAnsi="宋体"/>
          <w:bCs/>
          <w:szCs w:val="21"/>
        </w:rPr>
        <w:t>以本公司名义，全权代表</w:t>
      </w:r>
      <w:r>
        <w:rPr>
          <w:rFonts w:hint="eastAsia" w:hAnsi="宋体" w:cs="宋体"/>
          <w:bCs/>
          <w:spacing w:val="-4"/>
          <w:szCs w:val="21"/>
        </w:rPr>
        <w:t>我方自愿参加上述招标项目的投标，现就有关事项向采购代理机构</w:t>
      </w:r>
      <w:r>
        <w:rPr>
          <w:rFonts w:hint="eastAsia" w:hAnsi="宋体" w:cs="宋体"/>
          <w:spacing w:val="-4"/>
          <w:szCs w:val="21"/>
        </w:rPr>
        <w:t>郑重承诺如下：</w:t>
      </w:r>
    </w:p>
    <w:p w14:paraId="521A8994">
      <w:pPr>
        <w:ind w:right="-341" w:firstLine="404"/>
        <w:rPr>
          <w:rFonts w:hAnsi="宋体" w:cs="宋体"/>
          <w:spacing w:val="-4"/>
          <w:szCs w:val="21"/>
        </w:rPr>
      </w:pPr>
      <w:r>
        <w:rPr>
          <w:rFonts w:hint="eastAsia" w:hAnsi="宋体" w:cs="宋体"/>
          <w:spacing w:val="-4"/>
          <w:szCs w:val="21"/>
        </w:rPr>
        <w:t>1、我方已详细审查了采购文件的全部内容及其相关补充文件（若有），并完全清晰理解全部内容及相关的补充文件（若有），不存在任何误解之处，同意放弃提出异议和质疑的权利。</w:t>
      </w:r>
    </w:p>
    <w:p w14:paraId="0346F246">
      <w:pPr>
        <w:ind w:right="-341" w:firstLine="404"/>
        <w:rPr>
          <w:rFonts w:hAnsi="宋体" w:cs="宋体"/>
          <w:spacing w:val="-4"/>
          <w:szCs w:val="21"/>
        </w:rPr>
      </w:pPr>
      <w:r>
        <w:rPr>
          <w:rFonts w:hint="eastAsia" w:hAnsi="宋体" w:cs="宋体"/>
          <w:spacing w:val="-4"/>
          <w:szCs w:val="21"/>
        </w:rPr>
        <w:t>2、我方遵守《中华人民共和国政府采购法》及相关法律法规的规定。同意采购文件中所提到的无效标条款，并服从有关开标现场的会议纪律。否则，同意被废除投标资格。</w:t>
      </w:r>
    </w:p>
    <w:p w14:paraId="7163094B">
      <w:pPr>
        <w:ind w:right="-341" w:firstLine="404"/>
        <w:rPr>
          <w:rFonts w:hAnsi="宋体" w:cs="宋体"/>
          <w:spacing w:val="-4"/>
          <w:szCs w:val="21"/>
        </w:rPr>
      </w:pPr>
      <w:r>
        <w:rPr>
          <w:rFonts w:hint="eastAsia" w:hAnsi="宋体" w:cs="宋体"/>
          <w:spacing w:val="-4"/>
          <w:szCs w:val="21"/>
        </w:rPr>
        <w:t>3、我方所提供的一次性投标产品报价均具充分的合理性和准确性，保证不存在低于成本的恶意报价行为，同时清楚理解到报价最低并非意味着必定获得合同授予资格。</w:t>
      </w:r>
    </w:p>
    <w:p w14:paraId="1D79FAC6">
      <w:pPr>
        <w:ind w:right="-341" w:firstLine="404"/>
        <w:rPr>
          <w:rFonts w:hAnsi="宋体" w:cs="宋体"/>
          <w:spacing w:val="-4"/>
          <w:szCs w:val="21"/>
        </w:rPr>
      </w:pPr>
      <w:r>
        <w:rPr>
          <w:rFonts w:hint="eastAsia" w:hAnsi="宋体" w:cs="宋体"/>
          <w:spacing w:val="-4"/>
          <w:szCs w:val="21"/>
        </w:rPr>
        <w:t>4、报价有效期为自开标之日起9</w:t>
      </w:r>
      <w:r>
        <w:rPr>
          <w:rFonts w:hint="eastAsia" w:hAnsi="宋体" w:cs="宋体"/>
          <w:spacing w:val="-4"/>
          <w:szCs w:val="21"/>
          <w:u w:val="single"/>
        </w:rPr>
        <w:t>0</w:t>
      </w:r>
      <w:r>
        <w:rPr>
          <w:rFonts w:hint="eastAsia" w:hAnsi="宋体" w:cs="宋体"/>
          <w:spacing w:val="-4"/>
          <w:szCs w:val="21"/>
        </w:rPr>
        <w:t>天内，如在报价有效期内撤回投标，我方同意被废除投标资格。</w:t>
      </w:r>
    </w:p>
    <w:p w14:paraId="008517FE">
      <w:pPr>
        <w:ind w:right="-341" w:firstLine="404"/>
        <w:rPr>
          <w:rFonts w:hAnsi="宋体" w:cs="宋体"/>
          <w:spacing w:val="-4"/>
          <w:szCs w:val="21"/>
        </w:rPr>
      </w:pPr>
      <w:r>
        <w:rPr>
          <w:rFonts w:hint="eastAsia" w:hAnsi="宋体" w:cs="宋体"/>
          <w:spacing w:val="-4"/>
          <w:szCs w:val="21"/>
        </w:rPr>
        <w:t>5、我方承诺</w:t>
      </w:r>
      <w:r>
        <w:rPr>
          <w:rFonts w:hint="eastAsia" w:hAnsi="宋体" w:cs="宋体"/>
          <w:szCs w:val="21"/>
        </w:rPr>
        <w:t>参加政府采购活动前3年内在经营活动中没有重大违法记录和依法缴纳了税收</w:t>
      </w:r>
      <w:r>
        <w:rPr>
          <w:rFonts w:hint="eastAsia" w:hAnsi="宋体" w:cs="宋体"/>
          <w:spacing w:val="-4"/>
          <w:szCs w:val="21"/>
        </w:rPr>
        <w:t>（投标截止时间进行计算）。</w:t>
      </w:r>
    </w:p>
    <w:p w14:paraId="0810F34D">
      <w:pPr>
        <w:ind w:right="-341" w:firstLine="404"/>
        <w:rPr>
          <w:rFonts w:hAnsi="宋体" w:cs="宋体"/>
          <w:szCs w:val="21"/>
        </w:rPr>
      </w:pPr>
      <w:r>
        <w:rPr>
          <w:rFonts w:hint="eastAsia" w:hAnsi="宋体" w:cs="宋体"/>
          <w:spacing w:val="-4"/>
          <w:szCs w:val="21"/>
        </w:rPr>
        <w:t>6、我方承诺具备本项目</w:t>
      </w:r>
      <w:r>
        <w:rPr>
          <w:rFonts w:hint="eastAsia" w:hAnsi="宋体" w:cs="宋体"/>
          <w:szCs w:val="21"/>
        </w:rPr>
        <w:t>履行合同所必需的设备和专业技术能力。</w:t>
      </w:r>
    </w:p>
    <w:p w14:paraId="55A103B9">
      <w:pPr>
        <w:ind w:right="-341" w:firstLine="404"/>
        <w:rPr>
          <w:rFonts w:hAnsi="宋体" w:cs="宋体"/>
          <w:spacing w:val="-4"/>
          <w:szCs w:val="21"/>
        </w:rPr>
      </w:pPr>
      <w:r>
        <w:rPr>
          <w:rFonts w:hint="eastAsia" w:hAnsi="宋体" w:cs="宋体"/>
          <w:spacing w:val="-4"/>
          <w:szCs w:val="21"/>
        </w:rPr>
        <w:t>7、我方承诺所提供的一切响应文件经已认真严格审核，内容均为全面真实、准确有效且毫无保留，绝无任何遗漏、虚假、伪造和夸大的成份，若出现违背诚实信用和无如实告知之处，同意被废除投标资格和相关的处罚。</w:t>
      </w:r>
    </w:p>
    <w:p w14:paraId="0C044C43">
      <w:pPr>
        <w:ind w:right="-341" w:firstLine="404"/>
        <w:rPr>
          <w:rFonts w:hAnsi="宋体" w:cs="宋体"/>
          <w:spacing w:val="-4"/>
          <w:szCs w:val="21"/>
        </w:rPr>
      </w:pPr>
      <w:r>
        <w:rPr>
          <w:rFonts w:hint="eastAsia" w:hAnsi="宋体" w:cs="宋体"/>
          <w:spacing w:val="-4"/>
          <w:szCs w:val="21"/>
        </w:rPr>
        <w:t>8、我方承诺至开标之日止，未被“信用中国”（www.creditchina.gov.cn）、中国政府采购网（www.ccgp.gov.cn）列入失信被执行人、重大税收违法案件当事人名单、政府采购严重违法失信行为记录名单。</w:t>
      </w:r>
    </w:p>
    <w:p w14:paraId="5AD8B7BD">
      <w:pPr>
        <w:snapToGrid w:val="0"/>
        <w:ind w:firstLine="420"/>
        <w:rPr>
          <w:rFonts w:hAnsi="宋体"/>
          <w:szCs w:val="21"/>
        </w:rPr>
      </w:pPr>
      <w:r>
        <w:rPr>
          <w:rFonts w:hint="eastAsia" w:hAnsi="宋体" w:cs="宋体"/>
        </w:rPr>
        <w:t>9、与本投标有关的一切正式往来信函请寄：</w:t>
      </w:r>
    </w:p>
    <w:p w14:paraId="4283C0D0">
      <w:pPr>
        <w:pStyle w:val="2"/>
        <w:rPr>
          <w:rFonts w:ascii="宋体" w:hAnsi="宋体"/>
          <w:szCs w:val="21"/>
        </w:rPr>
      </w:pPr>
    </w:p>
    <w:p w14:paraId="0E428854">
      <w:pPr>
        <w:pStyle w:val="2"/>
        <w:rPr>
          <w:rFonts w:ascii="宋体" w:hAnsi="宋体"/>
          <w:szCs w:val="21"/>
        </w:rPr>
      </w:pPr>
    </w:p>
    <w:p w14:paraId="59B11681">
      <w:pPr>
        <w:snapToGrid w:val="0"/>
        <w:ind w:firstLine="420"/>
      </w:pPr>
      <w:r>
        <w:rPr>
          <w:rFonts w:hint="eastAsia" w:hAnsi="宋体"/>
        </w:rPr>
        <w:t>地址：邮编：</w:t>
      </w:r>
      <w:r>
        <w:rPr>
          <w:rFonts w:hAnsi="宋体"/>
        </w:rPr>
        <w:t xml:space="preserve">__________   </w:t>
      </w:r>
      <w:r>
        <w:rPr>
          <w:rFonts w:hint="eastAsia" w:hAnsi="宋体"/>
        </w:rPr>
        <w:t>电话：</w:t>
      </w:r>
      <w:r>
        <w:rPr>
          <w:rFonts w:hAnsi="宋体"/>
        </w:rPr>
        <w:t>______________</w:t>
      </w:r>
    </w:p>
    <w:p w14:paraId="68478A2B">
      <w:pPr>
        <w:snapToGrid w:val="0"/>
        <w:ind w:firstLine="420"/>
      </w:pPr>
      <w:r>
        <w:rPr>
          <w:rFonts w:hint="eastAsia" w:hAnsi="宋体"/>
        </w:rPr>
        <w:t>传真：</w:t>
      </w:r>
      <w:r>
        <w:rPr>
          <w:rFonts w:hAnsi="宋体"/>
        </w:rPr>
        <w:t>______________</w:t>
      </w:r>
      <w:r>
        <w:rPr>
          <w:rFonts w:hint="eastAsia" w:hAnsi="宋体"/>
        </w:rPr>
        <w:t>投标人代表姓名</w:t>
      </w:r>
      <w:r>
        <w:rPr>
          <w:rFonts w:hAnsi="宋体"/>
        </w:rPr>
        <w:t xml:space="preserve"> ___________  </w:t>
      </w:r>
      <w:r>
        <w:rPr>
          <w:rFonts w:hint="eastAsia" w:hAnsi="宋体"/>
        </w:rPr>
        <w:t>职务：</w:t>
      </w:r>
      <w:r>
        <w:rPr>
          <w:rFonts w:hAnsi="宋体"/>
        </w:rPr>
        <w:t>_____________</w:t>
      </w:r>
    </w:p>
    <w:p w14:paraId="44122730">
      <w:pPr>
        <w:snapToGrid w:val="0"/>
        <w:ind w:firstLine="420"/>
      </w:pPr>
      <w:r>
        <w:rPr>
          <w:rFonts w:hint="eastAsia" w:hAnsi="宋体"/>
        </w:rPr>
        <w:t>投标人名称</w:t>
      </w:r>
      <w:r>
        <w:rPr>
          <w:rFonts w:hAnsi="宋体"/>
        </w:rPr>
        <w:t>(</w:t>
      </w:r>
      <w:r>
        <w:rPr>
          <w:rFonts w:hint="eastAsia" w:hAnsi="宋体"/>
        </w:rPr>
        <w:t>公章</w:t>
      </w:r>
      <w:r>
        <w:rPr>
          <w:rFonts w:hAnsi="宋体"/>
        </w:rPr>
        <w:t>):___________________</w:t>
      </w:r>
    </w:p>
    <w:p w14:paraId="51082D4B">
      <w:pPr>
        <w:pStyle w:val="82"/>
        <w:snapToGrid w:val="0"/>
        <w:spacing w:before="156" w:after="156" w:line="360" w:lineRule="auto"/>
        <w:ind w:firstLine="422"/>
        <w:rPr>
          <w:rFonts w:hAnsi="宋体" w:eastAsia="宋体"/>
          <w:sz w:val="21"/>
        </w:rPr>
      </w:pPr>
      <w:r>
        <w:rPr>
          <w:rFonts w:hint="eastAsia" w:hAnsi="宋体" w:eastAsia="宋体"/>
          <w:sz w:val="21"/>
        </w:rPr>
        <w:t>授权代表签名或盖章:___________                      日期:_____年___月___日</w:t>
      </w:r>
    </w:p>
    <w:p w14:paraId="45E26DDA">
      <w:pPr>
        <w:pStyle w:val="82"/>
        <w:snapToGrid w:val="0"/>
        <w:spacing w:before="156" w:after="156" w:line="360" w:lineRule="auto"/>
        <w:ind w:firstLine="422"/>
        <w:rPr>
          <w:rFonts w:hAnsi="宋体" w:eastAsia="宋体"/>
          <w:b/>
          <w:bCs/>
          <w:sz w:val="21"/>
          <w:u w:val="single"/>
        </w:rPr>
      </w:pPr>
      <w:r>
        <w:rPr>
          <w:rFonts w:hint="eastAsia" w:hAnsi="宋体" w:eastAsia="宋体"/>
          <w:b/>
          <w:bCs/>
          <w:sz w:val="21"/>
          <w:u w:val="single"/>
        </w:rPr>
        <w:t>注：若不提供此函，做无效处理。</w:t>
      </w:r>
    </w:p>
    <w:p w14:paraId="2BA36524">
      <w:pPr>
        <w:ind w:firstLine="0" w:firstLineChars="0"/>
      </w:pPr>
    </w:p>
    <w:p w14:paraId="15EFB1C2">
      <w:pPr>
        <w:pStyle w:val="7"/>
        <w:numPr>
          <w:ilvl w:val="2"/>
          <w:numId w:val="0"/>
        </w:numPr>
        <w:ind w:left="420" w:leftChars="200"/>
      </w:pPr>
      <w:r>
        <w:rPr>
          <w:rFonts w:hint="eastAsia"/>
        </w:rPr>
        <w:t>（六）声明函格式</w:t>
      </w:r>
    </w:p>
    <w:p w14:paraId="5895B496">
      <w:pPr>
        <w:snapToGrid w:val="0"/>
        <w:spacing w:beforeLines="50" w:after="50"/>
        <w:ind w:firstLine="482"/>
        <w:jc w:val="center"/>
        <w:rPr>
          <w:rFonts w:hAnsi="宋体"/>
          <w:b/>
          <w:sz w:val="24"/>
        </w:rPr>
      </w:pPr>
      <w:r>
        <w:rPr>
          <w:rFonts w:hint="eastAsia" w:hAnsi="宋体"/>
          <w:b/>
          <w:sz w:val="24"/>
        </w:rPr>
        <w:t>声明函</w:t>
      </w:r>
    </w:p>
    <w:p w14:paraId="49AA17B8">
      <w:pPr>
        <w:snapToGrid w:val="0"/>
        <w:spacing w:beforeLines="50" w:after="50"/>
        <w:ind w:firstLine="420"/>
        <w:rPr>
          <w:rFonts w:asciiTheme="minorEastAsia" w:hAnsiTheme="minorEastAsia" w:eastAsiaTheme="minorEastAsia"/>
          <w:szCs w:val="21"/>
        </w:rPr>
      </w:pPr>
    </w:p>
    <w:p w14:paraId="25200E92">
      <w:pPr>
        <w:snapToGrid w:val="0"/>
        <w:spacing w:beforeLines="50" w:after="50"/>
        <w:ind w:firstLine="420"/>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hAnsi="宋体" w:cs="宋体"/>
          <w:szCs w:val="21"/>
          <w:u w:val="single"/>
        </w:rPr>
        <w:t>（采购人）、（采购代理机构）</w:t>
      </w:r>
    </w:p>
    <w:p w14:paraId="01672D4B">
      <w:pPr>
        <w:pStyle w:val="2"/>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201D600A">
      <w:pPr>
        <w:pStyle w:val="2"/>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0A016CFD">
      <w:pPr>
        <w:pStyle w:val="2"/>
        <w:ind w:firstLine="480"/>
        <w:rPr>
          <w:rFonts w:asciiTheme="minorEastAsia" w:hAnsiTheme="minorEastAsia" w:eastAsiaTheme="minorEastAsia"/>
        </w:rPr>
      </w:pPr>
    </w:p>
    <w:p w14:paraId="550C6092">
      <w:pPr>
        <w:snapToGrid w:val="0"/>
        <w:spacing w:beforeLines="50"/>
        <w:ind w:firstLine="420"/>
        <w:rPr>
          <w:rFonts w:asciiTheme="minorEastAsia" w:hAnsiTheme="minorEastAsia" w:eastAsiaTheme="minorEastAsia"/>
        </w:rPr>
      </w:pPr>
    </w:p>
    <w:p w14:paraId="147F99AC">
      <w:pPr>
        <w:snapToGrid w:val="0"/>
        <w:spacing w:before="50" w:after="50"/>
        <w:ind w:firstLine="420"/>
        <w:rPr>
          <w:rFonts w:asciiTheme="minorEastAsia" w:hAnsiTheme="minorEastAsia" w:eastAsiaTheme="minorEastAsia"/>
        </w:rPr>
      </w:pPr>
      <w:r>
        <w:rPr>
          <w:rFonts w:hint="eastAsia" w:asciiTheme="minorEastAsia" w:hAnsiTheme="minorEastAsia" w:eastAsiaTheme="minorEastAsia"/>
        </w:rPr>
        <w:t>法定代表人（负责人）（签字或盖章）：</w:t>
      </w:r>
    </w:p>
    <w:p w14:paraId="4B824390">
      <w:pPr>
        <w:snapToGrid w:val="0"/>
        <w:ind w:left="2" w:right="-817" w:rightChars="-389" w:firstLine="420"/>
        <w:rPr>
          <w:rFonts w:asciiTheme="minorEastAsia" w:hAnsiTheme="minorEastAsia" w:eastAsiaTheme="minorEastAsia"/>
        </w:rPr>
      </w:pPr>
    </w:p>
    <w:p w14:paraId="06DDACFB">
      <w:pPr>
        <w:snapToGrid w:val="0"/>
        <w:spacing w:before="50" w:line="312" w:lineRule="auto"/>
        <w:ind w:firstLine="420"/>
        <w:jc w:val="left"/>
        <w:rPr>
          <w:rFonts w:asciiTheme="minorEastAsia" w:hAnsiTheme="minorEastAsia" w:eastAsiaTheme="minorEastAsia"/>
          <w:b/>
          <w:spacing w:val="20"/>
          <w:sz w:val="28"/>
        </w:rPr>
      </w:pPr>
      <w:r>
        <w:rPr>
          <w:rFonts w:hint="eastAsia" w:asciiTheme="minorEastAsia" w:hAnsiTheme="minorEastAsia" w:eastAsiaTheme="minorEastAsia"/>
        </w:rPr>
        <w:t>投标人名称（盖章）：                      日期：</w:t>
      </w:r>
    </w:p>
    <w:p w14:paraId="45876D00">
      <w:pPr>
        <w:pStyle w:val="2"/>
        <w:ind w:firstLine="643"/>
        <w:rPr>
          <w:rFonts w:ascii="宋体" w:hAnsi="宋体"/>
          <w:b/>
          <w:sz w:val="32"/>
          <w:szCs w:val="32"/>
        </w:rPr>
      </w:pPr>
    </w:p>
    <w:p w14:paraId="3F6AE9F6">
      <w:pPr>
        <w:ind w:firstLine="0" w:firstLineChars="0"/>
        <w:jc w:val="center"/>
        <w:rPr>
          <w:rFonts w:hAnsi="宋体"/>
          <w:spacing w:val="40"/>
          <w:w w:val="90"/>
          <w:sz w:val="96"/>
          <w:szCs w:val="96"/>
        </w:rPr>
      </w:pPr>
    </w:p>
    <w:p w14:paraId="2EA768AE">
      <w:pPr>
        <w:ind w:firstLine="0" w:firstLineChars="0"/>
        <w:jc w:val="center"/>
        <w:rPr>
          <w:rFonts w:hAnsi="宋体"/>
          <w:spacing w:val="40"/>
          <w:w w:val="90"/>
          <w:sz w:val="96"/>
          <w:szCs w:val="96"/>
        </w:rPr>
      </w:pPr>
    </w:p>
    <w:p w14:paraId="182E61D9">
      <w:pPr>
        <w:ind w:firstLine="0" w:firstLineChars="0"/>
        <w:jc w:val="center"/>
        <w:rPr>
          <w:rFonts w:hAnsi="宋体"/>
          <w:spacing w:val="40"/>
          <w:w w:val="90"/>
          <w:sz w:val="96"/>
          <w:szCs w:val="96"/>
        </w:rPr>
      </w:pPr>
    </w:p>
    <w:p w14:paraId="30F5FB68">
      <w:pPr>
        <w:pStyle w:val="9"/>
        <w:overflowPunct w:val="0"/>
        <w:spacing w:line="360" w:lineRule="auto"/>
        <w:ind w:firstLine="0"/>
        <w:jc w:val="center"/>
        <w:rPr>
          <w:b/>
          <w:bCs/>
          <w:highlight w:val="yellow"/>
        </w:rPr>
      </w:pPr>
    </w:p>
    <w:p w14:paraId="04C4CE87">
      <w:pPr>
        <w:pStyle w:val="10"/>
        <w:ind w:firstLine="562"/>
        <w:rPr>
          <w:b/>
          <w:bCs/>
          <w:highlight w:val="yellow"/>
        </w:rPr>
      </w:pPr>
    </w:p>
    <w:p w14:paraId="4C920B18">
      <w:pPr>
        <w:pStyle w:val="9"/>
      </w:pPr>
    </w:p>
    <w:p w14:paraId="436C18A9">
      <w:pPr>
        <w:pStyle w:val="9"/>
        <w:overflowPunct w:val="0"/>
        <w:spacing w:line="360" w:lineRule="auto"/>
        <w:ind w:firstLine="0"/>
        <w:jc w:val="center"/>
        <w:rPr>
          <w:b/>
          <w:bCs/>
          <w:highlight w:val="yellow"/>
        </w:rPr>
      </w:pPr>
    </w:p>
    <w:p w14:paraId="3623F4D8">
      <w:pPr>
        <w:pStyle w:val="7"/>
        <w:numPr>
          <w:ilvl w:val="2"/>
          <w:numId w:val="0"/>
        </w:numPr>
        <w:ind w:left="420" w:leftChars="200"/>
      </w:pPr>
      <w:r>
        <w:rPr>
          <w:rFonts w:hint="eastAsia"/>
        </w:rPr>
        <w:t>（七）符合参加政府采购活动应当具备的一般条件的承诺函格式</w:t>
      </w:r>
    </w:p>
    <w:p w14:paraId="59FD0FC0">
      <w:pPr>
        <w:pStyle w:val="9"/>
        <w:overflowPunct w:val="0"/>
        <w:spacing w:line="360" w:lineRule="auto"/>
        <w:ind w:firstLine="562"/>
        <w:jc w:val="center"/>
        <w:rPr>
          <w:b/>
          <w:bCs/>
          <w:highlight w:val="yellow"/>
        </w:rPr>
      </w:pPr>
    </w:p>
    <w:p w14:paraId="24B35E6C">
      <w:pPr>
        <w:widowControl/>
        <w:spacing w:line="540" w:lineRule="exact"/>
        <w:ind w:firstLine="482"/>
        <w:contextualSpacing/>
        <w:jc w:val="center"/>
        <w:rPr>
          <w:rFonts w:hAnsi="宋体"/>
          <w:b/>
          <w:sz w:val="24"/>
        </w:rPr>
      </w:pPr>
      <w:r>
        <w:rPr>
          <w:rFonts w:hint="eastAsia" w:hAnsi="宋体"/>
          <w:b/>
          <w:sz w:val="24"/>
        </w:rPr>
        <w:t>符合参加政府采购活动应当具备的一般条件的承诺函</w:t>
      </w:r>
    </w:p>
    <w:p w14:paraId="19876D38">
      <w:pPr>
        <w:widowControl/>
        <w:spacing w:line="540" w:lineRule="exact"/>
        <w:ind w:firstLine="480"/>
        <w:contextualSpacing/>
        <w:jc w:val="left"/>
        <w:rPr>
          <w:rFonts w:ascii="仿宋_GB2312" w:eastAsia="仿宋_GB2312"/>
          <w:sz w:val="24"/>
        </w:rPr>
      </w:pPr>
    </w:p>
    <w:p w14:paraId="4DF319A4">
      <w:pPr>
        <w:widowControl/>
        <w:ind w:firstLine="420"/>
        <w:contextualSpacing/>
        <w:jc w:val="left"/>
        <w:rPr>
          <w:rFonts w:hAnsi="宋体" w:cs="宋体"/>
          <w:szCs w:val="21"/>
        </w:rPr>
      </w:pPr>
      <w:r>
        <w:rPr>
          <w:rFonts w:hint="eastAsia" w:hAnsi="宋体" w:cs="宋体"/>
          <w:szCs w:val="21"/>
          <w:u w:val="single"/>
        </w:rPr>
        <w:t>（采购人）、（采购代理机构）</w:t>
      </w:r>
      <w:r>
        <w:rPr>
          <w:rFonts w:hint="eastAsia" w:hAnsi="宋体" w:cs="宋体"/>
          <w:szCs w:val="21"/>
        </w:rPr>
        <w:t>：</w:t>
      </w:r>
    </w:p>
    <w:p w14:paraId="7F8D0D97">
      <w:pPr>
        <w:widowControl/>
        <w:ind w:firstLine="420"/>
        <w:contextualSpacing/>
        <w:jc w:val="left"/>
        <w:rPr>
          <w:rFonts w:hAnsi="宋体" w:cs="宋体"/>
          <w:szCs w:val="21"/>
        </w:rPr>
      </w:pPr>
      <w:r>
        <w:rPr>
          <w:rFonts w:hint="eastAsia" w:hAnsi="宋体" w:cs="宋体"/>
          <w:szCs w:val="21"/>
        </w:rPr>
        <w:t>我方参与（项目名称）【项目编号：】政府采购活动，郑重承诺：</w:t>
      </w:r>
    </w:p>
    <w:p w14:paraId="100C17C2">
      <w:pPr>
        <w:widowControl/>
        <w:ind w:firstLine="420"/>
        <w:contextualSpacing/>
        <w:jc w:val="left"/>
        <w:rPr>
          <w:rFonts w:hAnsi="宋体" w:cs="宋体"/>
          <w:szCs w:val="21"/>
        </w:rPr>
      </w:pPr>
      <w:r>
        <w:rPr>
          <w:rFonts w:hint="eastAsia" w:hAnsi="宋体" w:cs="宋体"/>
          <w:szCs w:val="21"/>
        </w:rPr>
        <w:t>（一）具备《中华人民共和国政府采购法》第二十二条第一款规定的条件：</w:t>
      </w:r>
    </w:p>
    <w:p w14:paraId="727F30A0">
      <w:pPr>
        <w:widowControl/>
        <w:ind w:firstLine="420"/>
        <w:contextualSpacing/>
        <w:jc w:val="left"/>
        <w:rPr>
          <w:rFonts w:hAnsi="宋体" w:cs="宋体"/>
          <w:szCs w:val="21"/>
        </w:rPr>
      </w:pPr>
      <w:r>
        <w:rPr>
          <w:rFonts w:hint="eastAsia" w:hAnsi="宋体" w:cs="宋体"/>
          <w:szCs w:val="21"/>
        </w:rPr>
        <w:t>1.具有独立承担民事责任的能力；</w:t>
      </w:r>
    </w:p>
    <w:p w14:paraId="044B39BE">
      <w:pPr>
        <w:widowControl/>
        <w:ind w:firstLine="420"/>
        <w:contextualSpacing/>
        <w:jc w:val="left"/>
        <w:rPr>
          <w:rFonts w:hAnsi="宋体" w:cs="宋体"/>
          <w:szCs w:val="21"/>
        </w:rPr>
      </w:pPr>
      <w:r>
        <w:rPr>
          <w:rFonts w:hint="eastAsia" w:hAnsi="宋体" w:cs="宋体"/>
          <w:szCs w:val="21"/>
        </w:rPr>
        <w:t xml:space="preserve">2.具有良好的商业信誉和健全的财务会计制度； </w:t>
      </w:r>
    </w:p>
    <w:p w14:paraId="090BE4DF">
      <w:pPr>
        <w:widowControl/>
        <w:ind w:firstLine="420"/>
        <w:contextualSpacing/>
        <w:jc w:val="left"/>
        <w:rPr>
          <w:rFonts w:hAnsi="宋体" w:cs="宋体"/>
          <w:szCs w:val="21"/>
        </w:rPr>
      </w:pPr>
      <w:r>
        <w:rPr>
          <w:rFonts w:hint="eastAsia" w:hAnsi="宋体" w:cs="宋体"/>
          <w:szCs w:val="21"/>
        </w:rPr>
        <w:t>3.具有履行合同所必需的设备和专业技术能力；</w:t>
      </w:r>
    </w:p>
    <w:p w14:paraId="538FB4F2">
      <w:pPr>
        <w:widowControl/>
        <w:ind w:firstLine="420"/>
        <w:contextualSpacing/>
        <w:jc w:val="left"/>
        <w:rPr>
          <w:rFonts w:hAnsi="宋体" w:cs="宋体"/>
          <w:szCs w:val="21"/>
        </w:rPr>
      </w:pPr>
      <w:r>
        <w:rPr>
          <w:rFonts w:hint="eastAsia" w:hAnsi="宋体" w:cs="宋体"/>
          <w:szCs w:val="21"/>
        </w:rPr>
        <w:t>4.有依法缴纳税收和社会保障资金的良好记录；</w:t>
      </w:r>
    </w:p>
    <w:p w14:paraId="573CD867">
      <w:pPr>
        <w:widowControl/>
        <w:ind w:firstLine="420"/>
        <w:contextualSpacing/>
        <w:jc w:val="left"/>
        <w:rPr>
          <w:rFonts w:hAnsi="宋体" w:cs="宋体"/>
          <w:szCs w:val="21"/>
        </w:rPr>
      </w:pPr>
      <w:r>
        <w:rPr>
          <w:rFonts w:hint="eastAsia" w:hAnsi="宋体" w:cs="宋体"/>
          <w:szCs w:val="21"/>
        </w:rPr>
        <w:t>5.参加政府采购活动前三年内，在经营活动中没有重大违法记录；</w:t>
      </w:r>
    </w:p>
    <w:p w14:paraId="5098D18B">
      <w:pPr>
        <w:widowControl/>
        <w:ind w:firstLine="420"/>
        <w:contextualSpacing/>
        <w:jc w:val="left"/>
        <w:rPr>
          <w:rFonts w:hAnsi="宋体" w:cs="宋体"/>
          <w:szCs w:val="21"/>
        </w:rPr>
      </w:pPr>
      <w:r>
        <w:rPr>
          <w:rFonts w:hint="eastAsia" w:hAnsi="宋体" w:cs="宋体"/>
          <w:szCs w:val="21"/>
        </w:rPr>
        <w:t>6.具有法律、行政法规规定的其他条件。</w:t>
      </w:r>
    </w:p>
    <w:p w14:paraId="4647042B">
      <w:pPr>
        <w:widowControl/>
        <w:ind w:firstLine="420"/>
        <w:contextualSpacing/>
        <w:jc w:val="left"/>
        <w:rPr>
          <w:rFonts w:hAnsi="宋体" w:cs="宋体"/>
          <w:szCs w:val="21"/>
        </w:rPr>
      </w:pPr>
      <w:r>
        <w:rPr>
          <w:rFonts w:hint="eastAsia" w:hAnsi="宋体" w:cs="宋体"/>
          <w:szCs w:val="21"/>
        </w:rPr>
        <w:t>（二）未被信用中国（www.creditchina.gov.cn)、中国政府采购网（www.ccgp.gov.cn）列入失信被执行人、重大税收违法失信主体、政府采购严重违法失信行为记录名单。</w:t>
      </w:r>
    </w:p>
    <w:p w14:paraId="69634A7A">
      <w:pPr>
        <w:widowControl/>
        <w:ind w:firstLine="420"/>
        <w:contextualSpacing/>
        <w:jc w:val="left"/>
        <w:rPr>
          <w:rFonts w:hAnsi="宋体" w:cs="宋体"/>
          <w:szCs w:val="21"/>
        </w:rPr>
      </w:pPr>
      <w:r>
        <w:rPr>
          <w:rFonts w:hint="eastAsia" w:hAnsi="宋体" w:cs="宋体"/>
          <w:szCs w:val="21"/>
        </w:rPr>
        <w:t>（三）不存在以下情况：</w:t>
      </w:r>
    </w:p>
    <w:p w14:paraId="2368FA2B">
      <w:pPr>
        <w:widowControl/>
        <w:ind w:firstLine="420"/>
        <w:contextualSpacing/>
        <w:jc w:val="left"/>
        <w:rPr>
          <w:rFonts w:hAnsi="宋体" w:cs="宋体"/>
          <w:szCs w:val="21"/>
        </w:rPr>
      </w:pPr>
      <w:r>
        <w:rPr>
          <w:rFonts w:hint="eastAsia" w:hAnsi="宋体" w:cs="宋体"/>
          <w:szCs w:val="21"/>
        </w:rPr>
        <w:t>1.单位负责人为同一人或者存在直接控股、管理关系的不同供应商参加同一合同项下的政府采购活动的；</w:t>
      </w:r>
    </w:p>
    <w:p w14:paraId="6284A419">
      <w:pPr>
        <w:widowControl/>
        <w:ind w:firstLine="420"/>
        <w:contextualSpacing/>
        <w:jc w:val="left"/>
        <w:rPr>
          <w:rFonts w:hAnsi="宋体" w:cs="宋体"/>
          <w:szCs w:val="21"/>
        </w:rPr>
      </w:pPr>
      <w:r>
        <w:rPr>
          <w:rFonts w:hint="eastAsia" w:hAnsi="宋体" w:cs="宋体"/>
          <w:szCs w:val="21"/>
        </w:rPr>
        <w:t>2.为采购项目提供整体设计、规范编制或者项目管理、监理、检测等服务后再参加该采购项目的其他采购活动的。</w:t>
      </w:r>
    </w:p>
    <w:p w14:paraId="595480D8">
      <w:pPr>
        <w:widowControl/>
        <w:spacing w:line="540" w:lineRule="exact"/>
        <w:ind w:firstLine="0" w:firstLineChars="0"/>
        <w:contextualSpacing/>
        <w:jc w:val="left"/>
        <w:rPr>
          <w:rFonts w:hAnsi="宋体" w:cs="宋体"/>
          <w:szCs w:val="21"/>
        </w:rPr>
      </w:pPr>
    </w:p>
    <w:p w14:paraId="53D51121">
      <w:pPr>
        <w:widowControl/>
        <w:spacing w:line="540" w:lineRule="exact"/>
        <w:ind w:firstLine="420"/>
        <w:contextualSpacing/>
        <w:jc w:val="left"/>
        <w:rPr>
          <w:rFonts w:hAnsi="宋体" w:cs="宋体"/>
          <w:szCs w:val="21"/>
        </w:rPr>
      </w:pPr>
    </w:p>
    <w:p w14:paraId="4C25AB38">
      <w:pPr>
        <w:widowControl/>
        <w:spacing w:line="540" w:lineRule="exact"/>
        <w:ind w:firstLine="420"/>
        <w:contextualSpacing/>
        <w:jc w:val="left"/>
        <w:rPr>
          <w:rFonts w:hAnsi="宋体" w:cs="宋体"/>
          <w:szCs w:val="21"/>
        </w:rPr>
      </w:pPr>
      <w:r>
        <w:rPr>
          <w:rFonts w:hint="eastAsia" w:hAnsi="宋体" w:cs="宋体"/>
          <w:szCs w:val="21"/>
        </w:rPr>
        <w:t xml:space="preserve">投标人名称（公章）：                                         </w:t>
      </w:r>
    </w:p>
    <w:p w14:paraId="6E2AB316">
      <w:pPr>
        <w:widowControl/>
        <w:spacing w:line="540" w:lineRule="exact"/>
        <w:ind w:firstLine="420"/>
        <w:contextualSpacing/>
        <w:jc w:val="left"/>
        <w:rPr>
          <w:rFonts w:hAnsi="宋体" w:cs="宋体"/>
          <w:szCs w:val="21"/>
        </w:rPr>
      </w:pPr>
      <w:r>
        <w:rPr>
          <w:rFonts w:hint="eastAsia" w:hAnsi="宋体" w:cs="宋体"/>
          <w:szCs w:val="21"/>
        </w:rPr>
        <w:t>日期：  年  月   日</w:t>
      </w:r>
    </w:p>
    <w:p w14:paraId="3F9843D9">
      <w:pPr>
        <w:pStyle w:val="7"/>
        <w:numPr>
          <w:ilvl w:val="2"/>
          <w:numId w:val="0"/>
        </w:numPr>
        <w:ind w:left="420" w:leftChars="200"/>
      </w:pPr>
    </w:p>
    <w:p w14:paraId="55D7B1A2">
      <w:pPr>
        <w:ind w:firstLine="420"/>
      </w:pPr>
    </w:p>
    <w:p w14:paraId="517B1B0E">
      <w:pPr>
        <w:pStyle w:val="2"/>
      </w:pPr>
    </w:p>
    <w:p w14:paraId="6A01B1D7">
      <w:pPr>
        <w:pStyle w:val="3"/>
        <w:ind w:firstLine="240"/>
      </w:pPr>
    </w:p>
    <w:p w14:paraId="3EF6D415">
      <w:pPr>
        <w:pStyle w:val="4"/>
        <w:ind w:firstLine="360"/>
      </w:pPr>
    </w:p>
    <w:p w14:paraId="43310EF1">
      <w:pPr>
        <w:pStyle w:val="7"/>
        <w:numPr>
          <w:ilvl w:val="2"/>
          <w:numId w:val="0"/>
        </w:numPr>
        <w:ind w:left="420" w:leftChars="200"/>
      </w:pPr>
    </w:p>
    <w:p w14:paraId="5122F7A5">
      <w:pPr>
        <w:pStyle w:val="7"/>
        <w:numPr>
          <w:ilvl w:val="2"/>
          <w:numId w:val="0"/>
        </w:numPr>
        <w:ind w:left="420" w:leftChars="200"/>
      </w:pPr>
      <w:r>
        <w:rPr>
          <w:rFonts w:hint="eastAsia"/>
        </w:rPr>
        <w:t>（八）商务技术文件封面</w:t>
      </w:r>
    </w:p>
    <w:p w14:paraId="7BE72B34">
      <w:pPr>
        <w:pStyle w:val="2"/>
        <w:jc w:val="center"/>
        <w:rPr>
          <w:rFonts w:ascii="宋体" w:hAnsi="宋体"/>
          <w:b/>
          <w:sz w:val="44"/>
          <w:szCs w:val="44"/>
        </w:rPr>
      </w:pPr>
      <w:r>
        <w:rPr>
          <w:rFonts w:hint="eastAsia" w:ascii="宋体" w:hAnsi="宋体"/>
          <w:b/>
          <w:sz w:val="44"/>
          <w:szCs w:val="44"/>
        </w:rPr>
        <w:t>（项目名称）</w:t>
      </w:r>
    </w:p>
    <w:p w14:paraId="36543D4E">
      <w:pPr>
        <w:ind w:firstLine="0" w:firstLineChars="0"/>
        <w:jc w:val="center"/>
        <w:rPr>
          <w:rFonts w:hAnsi="宋体"/>
          <w:spacing w:val="40"/>
          <w:w w:val="90"/>
          <w:sz w:val="96"/>
          <w:szCs w:val="96"/>
        </w:rPr>
      </w:pPr>
    </w:p>
    <w:p w14:paraId="6B61BD58">
      <w:pPr>
        <w:ind w:firstLine="0" w:firstLineChars="0"/>
        <w:jc w:val="center"/>
        <w:rPr>
          <w:rFonts w:hAnsi="宋体"/>
          <w:spacing w:val="40"/>
          <w:w w:val="90"/>
          <w:sz w:val="96"/>
          <w:szCs w:val="96"/>
        </w:rPr>
      </w:pPr>
      <w:r>
        <w:rPr>
          <w:rFonts w:hint="eastAsia" w:hAnsi="宋体"/>
          <w:spacing w:val="40"/>
          <w:w w:val="90"/>
          <w:sz w:val="96"/>
          <w:szCs w:val="96"/>
        </w:rPr>
        <w:t>投 标</w:t>
      </w:r>
      <w:r>
        <w:rPr>
          <w:rFonts w:hAnsi="宋体"/>
          <w:spacing w:val="40"/>
          <w:w w:val="90"/>
          <w:sz w:val="96"/>
          <w:szCs w:val="96"/>
        </w:rPr>
        <w:t xml:space="preserve"> 文 件</w:t>
      </w:r>
    </w:p>
    <w:p w14:paraId="5D504CA9">
      <w:pPr>
        <w:autoSpaceDE w:val="0"/>
        <w:autoSpaceDN w:val="0"/>
        <w:adjustRightInd w:val="0"/>
        <w:ind w:firstLine="0" w:firstLineChars="0"/>
        <w:jc w:val="center"/>
        <w:rPr>
          <w:rFonts w:hAnsi="宋体"/>
          <w:b/>
          <w:sz w:val="32"/>
          <w:szCs w:val="32"/>
        </w:rPr>
      </w:pPr>
      <w:r>
        <w:rPr>
          <w:rFonts w:hint="eastAsia" w:hAnsi="宋体"/>
          <w:spacing w:val="40"/>
          <w:w w:val="90"/>
          <w:sz w:val="56"/>
          <w:szCs w:val="56"/>
        </w:rPr>
        <w:t>（商务技术</w:t>
      </w:r>
      <w:r>
        <w:rPr>
          <w:rFonts w:hAnsi="宋体"/>
          <w:spacing w:val="40"/>
          <w:w w:val="90"/>
          <w:sz w:val="56"/>
          <w:szCs w:val="56"/>
        </w:rPr>
        <w:t>文件</w:t>
      </w:r>
      <w:r>
        <w:rPr>
          <w:rFonts w:hint="eastAsia" w:hAnsi="宋体"/>
          <w:spacing w:val="40"/>
          <w:w w:val="90"/>
          <w:sz w:val="56"/>
          <w:szCs w:val="56"/>
        </w:rPr>
        <w:t>）</w:t>
      </w:r>
    </w:p>
    <w:p w14:paraId="1897219A">
      <w:pPr>
        <w:autoSpaceDE w:val="0"/>
        <w:autoSpaceDN w:val="0"/>
        <w:adjustRightInd w:val="0"/>
        <w:ind w:firstLine="643"/>
        <w:rPr>
          <w:rFonts w:hAnsi="宋体"/>
          <w:b/>
          <w:sz w:val="32"/>
          <w:szCs w:val="32"/>
        </w:rPr>
      </w:pPr>
    </w:p>
    <w:p w14:paraId="135ED14A">
      <w:pPr>
        <w:pStyle w:val="2"/>
        <w:ind w:firstLine="420"/>
      </w:pPr>
    </w:p>
    <w:p w14:paraId="628BC960">
      <w:pPr>
        <w:autoSpaceDE w:val="0"/>
        <w:autoSpaceDN w:val="0"/>
        <w:adjustRightInd w:val="0"/>
        <w:ind w:firstLine="643"/>
        <w:rPr>
          <w:rFonts w:hAnsi="宋体"/>
          <w:b/>
          <w:sz w:val="32"/>
          <w:szCs w:val="32"/>
        </w:rPr>
      </w:pPr>
    </w:p>
    <w:p w14:paraId="518A1DCA">
      <w:pPr>
        <w:pStyle w:val="79"/>
        <w:spacing w:line="360" w:lineRule="auto"/>
        <w:ind w:left="0" w:right="-252" w:firstLine="640"/>
        <w:rPr>
          <w:rFonts w:hint="default" w:ascii="宋体" w:hAnsi="宋体"/>
          <w:sz w:val="32"/>
          <w:szCs w:val="32"/>
        </w:rPr>
      </w:pPr>
      <w:r>
        <w:rPr>
          <w:rFonts w:ascii="宋体" w:hAnsi="宋体"/>
          <w:sz w:val="32"/>
          <w:szCs w:val="32"/>
        </w:rPr>
        <w:t>项目编号：</w:t>
      </w:r>
    </w:p>
    <w:p w14:paraId="4EA0945F">
      <w:pPr>
        <w:pStyle w:val="79"/>
        <w:spacing w:line="360" w:lineRule="auto"/>
        <w:ind w:left="0" w:right="-252" w:firstLine="640"/>
        <w:rPr>
          <w:rFonts w:hint="default" w:ascii="宋体" w:hAnsi="宋体"/>
          <w:sz w:val="32"/>
          <w:szCs w:val="32"/>
        </w:rPr>
      </w:pPr>
    </w:p>
    <w:p w14:paraId="08A775D1">
      <w:pPr>
        <w:pStyle w:val="79"/>
        <w:spacing w:line="360" w:lineRule="auto"/>
        <w:ind w:left="0" w:right="-252" w:firstLine="640"/>
        <w:rPr>
          <w:rFonts w:hint="default" w:ascii="宋体" w:hAnsi="宋体"/>
          <w:sz w:val="32"/>
          <w:szCs w:val="32"/>
        </w:rPr>
      </w:pPr>
      <w:r>
        <w:rPr>
          <w:rFonts w:ascii="宋体" w:hAnsi="宋体"/>
          <w:sz w:val="32"/>
          <w:szCs w:val="32"/>
        </w:rPr>
        <w:t>投标人</w:t>
      </w:r>
      <w:r>
        <w:rPr>
          <w:rFonts w:hint="default" w:ascii="宋体" w:hAnsi="宋体"/>
          <w:sz w:val="32"/>
          <w:szCs w:val="32"/>
        </w:rPr>
        <w:t>名称：</w:t>
      </w:r>
      <w:r>
        <w:rPr>
          <w:rFonts w:ascii="宋体" w:hAnsi="宋体"/>
          <w:sz w:val="32"/>
          <w:szCs w:val="32"/>
        </w:rPr>
        <w:t>（公章）</w:t>
      </w:r>
    </w:p>
    <w:p w14:paraId="3B37E073">
      <w:pPr>
        <w:autoSpaceDE w:val="0"/>
        <w:autoSpaceDN w:val="0"/>
        <w:adjustRightInd w:val="0"/>
        <w:ind w:firstLine="643"/>
        <w:rPr>
          <w:rFonts w:hAnsi="宋体"/>
          <w:b/>
          <w:sz w:val="32"/>
          <w:szCs w:val="32"/>
        </w:rPr>
      </w:pPr>
    </w:p>
    <w:p w14:paraId="223ACB15">
      <w:pPr>
        <w:autoSpaceDE w:val="0"/>
        <w:autoSpaceDN w:val="0"/>
        <w:adjustRightInd w:val="0"/>
        <w:ind w:firstLine="643"/>
        <w:rPr>
          <w:rFonts w:hAnsi="宋体"/>
          <w:b/>
          <w:sz w:val="32"/>
          <w:szCs w:val="32"/>
        </w:rPr>
      </w:pPr>
    </w:p>
    <w:p w14:paraId="56A999DF">
      <w:pPr>
        <w:pStyle w:val="2"/>
        <w:ind w:firstLine="643"/>
        <w:rPr>
          <w:rFonts w:ascii="宋体" w:hAnsi="宋体"/>
          <w:b/>
          <w:sz w:val="32"/>
          <w:szCs w:val="32"/>
        </w:rPr>
      </w:pPr>
    </w:p>
    <w:p w14:paraId="6039B42A">
      <w:pPr>
        <w:pStyle w:val="2"/>
        <w:ind w:firstLine="643"/>
        <w:rPr>
          <w:rFonts w:ascii="宋体" w:hAnsi="宋体"/>
          <w:b/>
          <w:sz w:val="32"/>
          <w:szCs w:val="32"/>
        </w:rPr>
      </w:pPr>
    </w:p>
    <w:p w14:paraId="29547622">
      <w:pPr>
        <w:widowControl/>
        <w:wordWrap/>
        <w:spacing w:line="240" w:lineRule="auto"/>
        <w:ind w:firstLine="0" w:firstLineChars="0"/>
        <w:jc w:val="left"/>
      </w:pPr>
      <w:r>
        <w:br w:type="page"/>
      </w:r>
    </w:p>
    <w:p w14:paraId="2CD10B2C">
      <w:pPr>
        <w:pStyle w:val="7"/>
        <w:numPr>
          <w:ilvl w:val="2"/>
          <w:numId w:val="0"/>
        </w:numPr>
        <w:ind w:left="420" w:leftChars="200"/>
        <w:rPr>
          <w:rFonts w:hint="eastAsia"/>
        </w:rPr>
      </w:pPr>
    </w:p>
    <w:p w14:paraId="59D40094">
      <w:pPr>
        <w:ind w:firstLine="406"/>
        <w:rPr>
          <w:rFonts w:hint="eastAsia" w:hAnsi="宋体"/>
          <w:b/>
          <w:spacing w:val="-4"/>
          <w:szCs w:val="21"/>
        </w:rPr>
      </w:pPr>
    </w:p>
    <w:p w14:paraId="56916193">
      <w:pPr>
        <w:ind w:firstLine="406"/>
      </w:pPr>
      <w:r>
        <w:rPr>
          <w:rFonts w:hint="eastAsia" w:hAnsi="宋体"/>
          <w:b/>
          <w:spacing w:val="-4"/>
          <w:szCs w:val="21"/>
        </w:rPr>
        <w:t>（</w:t>
      </w:r>
      <w:r>
        <w:rPr>
          <w:rFonts w:hint="eastAsia" w:hAnsi="宋体"/>
          <w:b/>
          <w:spacing w:val="-4"/>
          <w:szCs w:val="21"/>
          <w:lang w:val="en-US" w:eastAsia="zh-CN"/>
        </w:rPr>
        <w:t>九</w:t>
      </w:r>
      <w:r>
        <w:rPr>
          <w:rFonts w:hint="eastAsia" w:hAnsi="宋体"/>
          <w:b/>
          <w:spacing w:val="-4"/>
          <w:szCs w:val="21"/>
        </w:rPr>
        <w:t>）承诺函</w:t>
      </w:r>
    </w:p>
    <w:p w14:paraId="11F7295E">
      <w:pPr>
        <w:tabs>
          <w:tab w:val="left" w:pos="1418"/>
        </w:tabs>
        <w:snapToGrid w:val="0"/>
        <w:spacing w:before="50" w:after="50"/>
        <w:ind w:firstLine="643"/>
        <w:jc w:val="center"/>
        <w:rPr>
          <w:rFonts w:hAnsi="宋体"/>
          <w:b/>
          <w:bCs/>
          <w:sz w:val="32"/>
          <w:szCs w:val="32"/>
        </w:rPr>
      </w:pPr>
      <w:r>
        <w:rPr>
          <w:rFonts w:hint="eastAsia" w:hAnsi="宋体"/>
          <w:b/>
          <w:bCs/>
          <w:sz w:val="32"/>
          <w:szCs w:val="32"/>
        </w:rPr>
        <w:t>承诺函</w:t>
      </w:r>
    </w:p>
    <w:p w14:paraId="518A9AF8">
      <w:pPr>
        <w:pStyle w:val="12"/>
      </w:pPr>
    </w:p>
    <w:p w14:paraId="65912B5B">
      <w:pPr>
        <w:pStyle w:val="12"/>
        <w:spacing w:line="440" w:lineRule="exact"/>
        <w:ind w:firstLine="499"/>
        <w:rPr>
          <w:rFonts w:hint="eastAsia" w:ascii="宋体" w:hAnsi="宋体" w:eastAsia="宋体"/>
          <w:color w:val="0000FF"/>
          <w:sz w:val="21"/>
          <w:szCs w:val="21"/>
        </w:rPr>
      </w:pPr>
      <w:r>
        <w:rPr>
          <w:rFonts w:hint="eastAsia" w:ascii="宋体" w:hAnsi="宋体" w:eastAsia="宋体"/>
          <w:color w:val="auto"/>
          <w:sz w:val="21"/>
          <w:szCs w:val="21"/>
        </w:rPr>
        <w:t>我公司承诺：若我公司中标，在项目履约过程中接到采购人三角梅出圃通知（电话、电传等）36小时内搬运至采购人指定摆放点并完成摆放，若无法完成的，自愿放弃中标资格。</w:t>
      </w:r>
    </w:p>
    <w:p w14:paraId="2987FE2A">
      <w:pPr>
        <w:pStyle w:val="12"/>
        <w:spacing w:line="440" w:lineRule="exact"/>
        <w:ind w:firstLine="499"/>
        <w:rPr>
          <w:rFonts w:hint="eastAsia" w:ascii="宋体" w:hAnsi="宋体" w:eastAsia="宋体"/>
          <w:sz w:val="21"/>
          <w:szCs w:val="21"/>
        </w:rPr>
      </w:pPr>
    </w:p>
    <w:p w14:paraId="7C35E92F">
      <w:pPr>
        <w:snapToGrid w:val="0"/>
        <w:spacing w:line="440" w:lineRule="exact"/>
        <w:ind w:firstLine="0" w:firstLineChars="0"/>
        <w:rPr>
          <w:rFonts w:hint="eastAsia" w:hAnsi="宋体"/>
        </w:rPr>
      </w:pPr>
    </w:p>
    <w:p w14:paraId="2181A218">
      <w:pPr>
        <w:snapToGrid w:val="0"/>
        <w:spacing w:line="440" w:lineRule="exact"/>
        <w:ind w:firstLine="420" w:firstLineChars="200"/>
      </w:pPr>
      <w:r>
        <w:rPr>
          <w:rFonts w:hint="eastAsia" w:hAnsi="宋体"/>
        </w:rPr>
        <w:t>投标人名称</w:t>
      </w:r>
      <w:r>
        <w:rPr>
          <w:rFonts w:hAnsi="宋体"/>
        </w:rPr>
        <w:t>(</w:t>
      </w:r>
      <w:r>
        <w:rPr>
          <w:rFonts w:hint="eastAsia" w:hAnsi="宋体"/>
        </w:rPr>
        <w:t>公章</w:t>
      </w:r>
      <w:r>
        <w:rPr>
          <w:rFonts w:hAnsi="宋体"/>
        </w:rPr>
        <w:t>):___________________</w:t>
      </w:r>
    </w:p>
    <w:p w14:paraId="255BC6B3">
      <w:pPr>
        <w:spacing w:line="440" w:lineRule="exact"/>
        <w:ind w:firstLine="420" w:firstLineChars="200"/>
        <w:rPr>
          <w:rFonts w:hAnsi="宋体"/>
        </w:rPr>
      </w:pPr>
      <w:r>
        <w:rPr>
          <w:rFonts w:hint="eastAsia" w:hAnsi="宋体"/>
        </w:rPr>
        <w:t>授权代表签名或盖章:</w:t>
      </w:r>
      <w:r>
        <w:rPr>
          <w:rFonts w:hAnsi="宋体"/>
        </w:rPr>
        <w:t>___________________</w:t>
      </w:r>
    </w:p>
    <w:p w14:paraId="1ECC82DF">
      <w:pPr>
        <w:spacing w:line="440" w:lineRule="exact"/>
        <w:ind w:firstLine="420" w:firstLineChars="200"/>
        <w:rPr>
          <w:rFonts w:hAnsi="宋体"/>
        </w:rPr>
      </w:pPr>
      <w:r>
        <w:rPr>
          <w:rFonts w:hint="eastAsia" w:hAnsi="宋体"/>
        </w:rPr>
        <w:t>日期:_____年___月___日</w:t>
      </w:r>
      <w:bookmarkStart w:id="16" w:name="_GoBack"/>
      <w:bookmarkEnd w:id="16"/>
    </w:p>
    <w:p w14:paraId="5868B4B2">
      <w:pPr>
        <w:spacing w:line="440" w:lineRule="exact"/>
        <w:ind w:firstLine="420"/>
        <w:rPr>
          <w:rFonts w:hAnsi="宋体"/>
        </w:rPr>
      </w:pPr>
    </w:p>
    <w:p w14:paraId="0A2FA612">
      <w:pPr>
        <w:spacing w:line="440" w:lineRule="exact"/>
        <w:ind w:firstLine="420"/>
        <w:rPr>
          <w:rFonts w:hAnsi="宋体"/>
        </w:rPr>
      </w:pPr>
    </w:p>
    <w:p w14:paraId="7B6F7FF6">
      <w:pPr>
        <w:spacing w:line="440" w:lineRule="exact"/>
        <w:ind w:firstLine="422"/>
        <w:rPr>
          <w:rFonts w:hAnsi="宋体"/>
          <w:b/>
          <w:bCs/>
          <w:u w:val="single"/>
        </w:rPr>
      </w:pPr>
      <w:r>
        <w:rPr>
          <w:rFonts w:hint="eastAsia" w:hAnsi="宋体"/>
          <w:b/>
          <w:bCs/>
          <w:u w:val="single"/>
        </w:rPr>
        <w:t>注：若不提供此函，做无效处理。</w:t>
      </w:r>
    </w:p>
    <w:p w14:paraId="679A64C6">
      <w:pPr>
        <w:pStyle w:val="7"/>
        <w:numPr>
          <w:ilvl w:val="2"/>
          <w:numId w:val="0"/>
        </w:numPr>
        <w:ind w:left="420" w:leftChars="200"/>
        <w:rPr>
          <w:rFonts w:hint="eastAsia"/>
        </w:rPr>
      </w:pPr>
    </w:p>
    <w:p w14:paraId="2C10DF3A">
      <w:pPr>
        <w:pStyle w:val="7"/>
        <w:numPr>
          <w:ilvl w:val="2"/>
          <w:numId w:val="0"/>
        </w:numPr>
        <w:ind w:left="420" w:leftChars="200"/>
        <w:rPr>
          <w:rFonts w:hint="eastAsia"/>
        </w:rPr>
      </w:pPr>
    </w:p>
    <w:p w14:paraId="498ED7FE">
      <w:pPr>
        <w:pStyle w:val="7"/>
        <w:numPr>
          <w:ilvl w:val="2"/>
          <w:numId w:val="0"/>
        </w:numPr>
        <w:ind w:left="420" w:leftChars="200"/>
        <w:rPr>
          <w:rFonts w:hint="eastAsia"/>
        </w:rPr>
      </w:pPr>
    </w:p>
    <w:p w14:paraId="0BABB800">
      <w:pPr>
        <w:pStyle w:val="7"/>
        <w:numPr>
          <w:ilvl w:val="2"/>
          <w:numId w:val="0"/>
        </w:numPr>
        <w:ind w:left="420" w:leftChars="200"/>
        <w:rPr>
          <w:rFonts w:hint="eastAsia"/>
        </w:rPr>
      </w:pPr>
    </w:p>
    <w:p w14:paraId="66350AC1">
      <w:pPr>
        <w:rPr>
          <w:rFonts w:hint="eastAsia"/>
        </w:rPr>
      </w:pPr>
    </w:p>
    <w:p w14:paraId="7079AC8F">
      <w:pPr>
        <w:pStyle w:val="2"/>
        <w:rPr>
          <w:rFonts w:hint="eastAsia"/>
        </w:rPr>
      </w:pPr>
    </w:p>
    <w:p w14:paraId="561B1BCA">
      <w:pPr>
        <w:pStyle w:val="3"/>
        <w:rPr>
          <w:rFonts w:hint="eastAsia"/>
        </w:rPr>
      </w:pPr>
    </w:p>
    <w:p w14:paraId="51889D5C">
      <w:pPr>
        <w:pStyle w:val="4"/>
        <w:rPr>
          <w:rFonts w:hint="eastAsia"/>
        </w:rPr>
      </w:pPr>
    </w:p>
    <w:p w14:paraId="7F7068A2">
      <w:pPr>
        <w:rPr>
          <w:rFonts w:hint="eastAsia"/>
        </w:rPr>
      </w:pPr>
    </w:p>
    <w:p w14:paraId="09AE294A">
      <w:pPr>
        <w:pStyle w:val="2"/>
        <w:rPr>
          <w:rFonts w:hint="eastAsia"/>
        </w:rPr>
      </w:pPr>
    </w:p>
    <w:p w14:paraId="454C8413">
      <w:pPr>
        <w:pStyle w:val="3"/>
        <w:rPr>
          <w:rFonts w:hint="eastAsia"/>
        </w:rPr>
      </w:pPr>
    </w:p>
    <w:p w14:paraId="479C097C">
      <w:pPr>
        <w:pStyle w:val="4"/>
        <w:rPr>
          <w:rFonts w:hint="eastAsia"/>
        </w:rPr>
      </w:pPr>
    </w:p>
    <w:p w14:paraId="1259705B">
      <w:pPr>
        <w:rPr>
          <w:rFonts w:hint="eastAsia"/>
        </w:rPr>
      </w:pPr>
    </w:p>
    <w:p w14:paraId="7734D756">
      <w:pPr>
        <w:pStyle w:val="2"/>
        <w:rPr>
          <w:rFonts w:hint="eastAsia"/>
        </w:rPr>
      </w:pPr>
    </w:p>
    <w:p w14:paraId="618FBC10">
      <w:pPr>
        <w:pStyle w:val="3"/>
        <w:rPr>
          <w:rFonts w:hint="eastAsia"/>
        </w:rPr>
      </w:pPr>
    </w:p>
    <w:p w14:paraId="5D9C609C">
      <w:pPr>
        <w:pStyle w:val="4"/>
        <w:rPr>
          <w:rFonts w:hint="eastAsia"/>
        </w:rPr>
      </w:pPr>
    </w:p>
    <w:p w14:paraId="1506AA2E">
      <w:pPr>
        <w:rPr>
          <w:rFonts w:hint="eastAsia"/>
        </w:rPr>
      </w:pPr>
    </w:p>
    <w:p w14:paraId="3498E515">
      <w:pPr>
        <w:pStyle w:val="2"/>
        <w:rPr>
          <w:rFonts w:hint="eastAsia"/>
        </w:rPr>
      </w:pPr>
    </w:p>
    <w:p w14:paraId="4D4E770D">
      <w:pPr>
        <w:pStyle w:val="7"/>
        <w:numPr>
          <w:ilvl w:val="2"/>
          <w:numId w:val="0"/>
        </w:numPr>
        <w:ind w:left="420" w:leftChars="200"/>
      </w:pPr>
      <w:r>
        <w:rPr>
          <w:rFonts w:hint="eastAsia"/>
        </w:rPr>
        <w:t>（</w:t>
      </w:r>
      <w:r>
        <w:rPr>
          <w:rFonts w:hint="eastAsia"/>
          <w:lang w:val="en-US" w:eastAsia="zh-CN"/>
        </w:rPr>
        <w:t>十</w:t>
      </w:r>
      <w:r>
        <w:rPr>
          <w:rFonts w:hint="eastAsia"/>
        </w:rPr>
        <w:t>）投标人基本情况表</w:t>
      </w:r>
    </w:p>
    <w:p w14:paraId="20547E90">
      <w:pPr>
        <w:ind w:firstLine="482"/>
        <w:jc w:val="center"/>
        <w:rPr>
          <w:b/>
          <w:bCs/>
          <w:sz w:val="24"/>
          <w:szCs w:val="28"/>
        </w:rPr>
      </w:pPr>
    </w:p>
    <w:p w14:paraId="3F09D511">
      <w:pPr>
        <w:snapToGrid w:val="0"/>
        <w:spacing w:beforeLines="50" w:after="50"/>
        <w:ind w:firstLine="482"/>
        <w:jc w:val="center"/>
        <w:rPr>
          <w:rFonts w:hAnsi="宋体"/>
          <w:b/>
          <w:sz w:val="24"/>
        </w:rPr>
      </w:pPr>
      <w:r>
        <w:rPr>
          <w:rFonts w:hint="eastAsia" w:hAnsi="宋体"/>
          <w:b/>
          <w:sz w:val="24"/>
        </w:rPr>
        <w:t>投标人基本情况表</w:t>
      </w:r>
    </w:p>
    <w:tbl>
      <w:tblPr>
        <w:tblStyle w:val="2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925"/>
      </w:tblGrid>
      <w:tr w14:paraId="5F72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645" w:type="dxa"/>
            <w:vMerge w:val="restart"/>
            <w:vAlign w:val="center"/>
          </w:tcPr>
          <w:p w14:paraId="5BB3BF33">
            <w:pPr>
              <w:ind w:firstLine="0" w:firstLineChars="0"/>
              <w:jc w:val="center"/>
            </w:pPr>
          </w:p>
          <w:p w14:paraId="639C3AAB">
            <w:pPr>
              <w:ind w:firstLine="0" w:firstLineChars="0"/>
              <w:jc w:val="center"/>
            </w:pPr>
          </w:p>
          <w:p w14:paraId="32C375FB">
            <w:pPr>
              <w:ind w:firstLine="0" w:firstLineChars="0"/>
              <w:jc w:val="center"/>
            </w:pPr>
            <w:r>
              <w:rPr>
                <w:rFonts w:hAnsi="宋体"/>
              </w:rPr>
              <w:t>应</w:t>
            </w:r>
          </w:p>
          <w:p w14:paraId="36E8EC69">
            <w:pPr>
              <w:ind w:firstLine="0" w:firstLineChars="0"/>
              <w:jc w:val="center"/>
            </w:pPr>
          </w:p>
          <w:p w14:paraId="36CD56B2">
            <w:pPr>
              <w:ind w:firstLine="0" w:firstLineChars="0"/>
              <w:jc w:val="center"/>
            </w:pPr>
            <w:r>
              <w:rPr>
                <w:rFonts w:hAnsi="宋体"/>
              </w:rPr>
              <w:t>标</w:t>
            </w:r>
          </w:p>
          <w:p w14:paraId="5232452E">
            <w:pPr>
              <w:ind w:firstLine="0" w:firstLineChars="0"/>
              <w:jc w:val="center"/>
            </w:pPr>
          </w:p>
          <w:p w14:paraId="7B963513">
            <w:pPr>
              <w:ind w:firstLine="0" w:firstLineChars="0"/>
              <w:jc w:val="center"/>
            </w:pPr>
            <w:r>
              <w:rPr>
                <w:rFonts w:hAnsi="宋体"/>
              </w:rPr>
              <w:t>人</w:t>
            </w:r>
          </w:p>
          <w:p w14:paraId="30396AFA">
            <w:pPr>
              <w:ind w:firstLine="0" w:firstLineChars="0"/>
              <w:jc w:val="center"/>
            </w:pPr>
          </w:p>
          <w:p w14:paraId="03FFB6AB">
            <w:pPr>
              <w:ind w:firstLine="0" w:firstLineChars="0"/>
              <w:jc w:val="center"/>
            </w:pPr>
            <w:r>
              <w:rPr>
                <w:rFonts w:hAnsi="宋体"/>
              </w:rPr>
              <w:t>概</w:t>
            </w:r>
          </w:p>
          <w:p w14:paraId="32137FD8">
            <w:pPr>
              <w:ind w:firstLine="0" w:firstLineChars="0"/>
              <w:jc w:val="center"/>
            </w:pPr>
          </w:p>
          <w:p w14:paraId="311F5142">
            <w:pPr>
              <w:ind w:firstLine="0" w:firstLineChars="0"/>
              <w:jc w:val="center"/>
            </w:pPr>
            <w:r>
              <w:rPr>
                <w:rFonts w:hAnsi="宋体"/>
              </w:rPr>
              <w:t>况</w:t>
            </w:r>
          </w:p>
        </w:tc>
        <w:tc>
          <w:tcPr>
            <w:tcW w:w="1800" w:type="dxa"/>
            <w:vAlign w:val="center"/>
          </w:tcPr>
          <w:p w14:paraId="6BA7EB95">
            <w:pPr>
              <w:ind w:firstLine="0" w:firstLineChars="0"/>
              <w:jc w:val="center"/>
            </w:pPr>
            <w:r>
              <w:rPr>
                <w:rFonts w:hAnsi="宋体"/>
              </w:rPr>
              <w:t>公司名称</w:t>
            </w:r>
          </w:p>
        </w:tc>
        <w:tc>
          <w:tcPr>
            <w:tcW w:w="6964" w:type="dxa"/>
            <w:gridSpan w:val="3"/>
            <w:vAlign w:val="center"/>
          </w:tcPr>
          <w:p w14:paraId="0CE1B2F6">
            <w:pPr>
              <w:ind w:firstLine="0" w:firstLineChars="0"/>
              <w:jc w:val="center"/>
            </w:pPr>
          </w:p>
        </w:tc>
      </w:tr>
      <w:tr w14:paraId="4ED8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45" w:type="dxa"/>
            <w:vMerge w:val="continue"/>
            <w:vAlign w:val="center"/>
          </w:tcPr>
          <w:p w14:paraId="7AF78566">
            <w:pPr>
              <w:ind w:firstLine="0" w:firstLineChars="0"/>
              <w:jc w:val="center"/>
            </w:pPr>
          </w:p>
        </w:tc>
        <w:tc>
          <w:tcPr>
            <w:tcW w:w="1800" w:type="dxa"/>
            <w:vAlign w:val="center"/>
          </w:tcPr>
          <w:p w14:paraId="679879FD">
            <w:pPr>
              <w:ind w:firstLine="0" w:firstLineChars="0"/>
              <w:jc w:val="center"/>
            </w:pPr>
            <w:r>
              <w:rPr>
                <w:rFonts w:hAnsi="宋体"/>
              </w:rPr>
              <w:t>地址</w:t>
            </w:r>
          </w:p>
        </w:tc>
        <w:tc>
          <w:tcPr>
            <w:tcW w:w="6964" w:type="dxa"/>
            <w:gridSpan w:val="3"/>
            <w:vAlign w:val="center"/>
          </w:tcPr>
          <w:p w14:paraId="62867561">
            <w:pPr>
              <w:ind w:firstLine="0" w:firstLineChars="0"/>
              <w:jc w:val="center"/>
            </w:pPr>
          </w:p>
        </w:tc>
      </w:tr>
      <w:tr w14:paraId="42D1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14:paraId="1A5C1E67">
            <w:pPr>
              <w:ind w:firstLine="0" w:firstLineChars="0"/>
              <w:jc w:val="center"/>
            </w:pPr>
          </w:p>
        </w:tc>
        <w:tc>
          <w:tcPr>
            <w:tcW w:w="1800" w:type="dxa"/>
            <w:vAlign w:val="center"/>
          </w:tcPr>
          <w:p w14:paraId="771D1D5D">
            <w:pPr>
              <w:ind w:firstLine="0" w:firstLineChars="0"/>
              <w:jc w:val="center"/>
            </w:pPr>
            <w:r>
              <w:rPr>
                <w:rFonts w:hAnsi="宋体"/>
              </w:rPr>
              <w:t>经营范围</w:t>
            </w:r>
          </w:p>
        </w:tc>
        <w:tc>
          <w:tcPr>
            <w:tcW w:w="6964" w:type="dxa"/>
            <w:gridSpan w:val="3"/>
            <w:vAlign w:val="center"/>
          </w:tcPr>
          <w:p w14:paraId="27EFB6CA">
            <w:pPr>
              <w:ind w:firstLine="0" w:firstLineChars="0"/>
              <w:jc w:val="center"/>
            </w:pPr>
          </w:p>
        </w:tc>
      </w:tr>
      <w:tr w14:paraId="6F2A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14:paraId="088C147F">
            <w:pPr>
              <w:ind w:firstLine="0" w:firstLineChars="0"/>
              <w:jc w:val="center"/>
            </w:pPr>
          </w:p>
        </w:tc>
        <w:tc>
          <w:tcPr>
            <w:tcW w:w="1800" w:type="dxa"/>
            <w:vAlign w:val="center"/>
          </w:tcPr>
          <w:p w14:paraId="3240CA3C">
            <w:pPr>
              <w:ind w:firstLine="0" w:firstLineChars="0"/>
              <w:jc w:val="center"/>
            </w:pPr>
            <w:r>
              <w:rPr>
                <w:rFonts w:hAnsi="宋体"/>
              </w:rPr>
              <w:t>成立时间</w:t>
            </w:r>
          </w:p>
        </w:tc>
        <w:tc>
          <w:tcPr>
            <w:tcW w:w="2119" w:type="dxa"/>
            <w:vAlign w:val="center"/>
          </w:tcPr>
          <w:p w14:paraId="6A28A346">
            <w:pPr>
              <w:ind w:firstLine="0" w:firstLineChars="0"/>
              <w:jc w:val="center"/>
            </w:pPr>
          </w:p>
        </w:tc>
        <w:tc>
          <w:tcPr>
            <w:tcW w:w="1920" w:type="dxa"/>
            <w:vAlign w:val="center"/>
          </w:tcPr>
          <w:p w14:paraId="6DC7C33E">
            <w:pPr>
              <w:ind w:firstLine="0" w:firstLineChars="0"/>
              <w:jc w:val="center"/>
            </w:pPr>
            <w:r>
              <w:rPr>
                <w:rFonts w:hAnsi="宋体"/>
              </w:rPr>
              <w:t>经济性质</w:t>
            </w:r>
          </w:p>
        </w:tc>
        <w:tc>
          <w:tcPr>
            <w:tcW w:w="2925" w:type="dxa"/>
            <w:vAlign w:val="center"/>
          </w:tcPr>
          <w:p w14:paraId="3AF91369">
            <w:pPr>
              <w:ind w:firstLine="0" w:firstLineChars="0"/>
              <w:jc w:val="center"/>
            </w:pPr>
          </w:p>
        </w:tc>
      </w:tr>
      <w:tr w14:paraId="4557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45" w:type="dxa"/>
            <w:vMerge w:val="continue"/>
            <w:vAlign w:val="center"/>
          </w:tcPr>
          <w:p w14:paraId="078F583A">
            <w:pPr>
              <w:ind w:firstLine="0" w:firstLineChars="0"/>
              <w:jc w:val="center"/>
            </w:pPr>
          </w:p>
        </w:tc>
        <w:tc>
          <w:tcPr>
            <w:tcW w:w="1800" w:type="dxa"/>
            <w:vAlign w:val="center"/>
          </w:tcPr>
          <w:p w14:paraId="6F9FBF6A">
            <w:pPr>
              <w:ind w:firstLine="0" w:firstLineChars="0"/>
              <w:jc w:val="center"/>
            </w:pPr>
            <w:r>
              <w:rPr>
                <w:rFonts w:hAnsi="宋体"/>
              </w:rPr>
              <w:t>法定代表人</w:t>
            </w:r>
          </w:p>
        </w:tc>
        <w:tc>
          <w:tcPr>
            <w:tcW w:w="2119" w:type="dxa"/>
            <w:vAlign w:val="center"/>
          </w:tcPr>
          <w:p w14:paraId="468D2671">
            <w:pPr>
              <w:ind w:firstLine="0" w:firstLineChars="0"/>
              <w:jc w:val="center"/>
            </w:pPr>
          </w:p>
        </w:tc>
        <w:tc>
          <w:tcPr>
            <w:tcW w:w="1920" w:type="dxa"/>
            <w:vAlign w:val="center"/>
          </w:tcPr>
          <w:p w14:paraId="51DC95D6">
            <w:pPr>
              <w:ind w:firstLine="0" w:firstLineChars="0"/>
              <w:jc w:val="center"/>
            </w:pPr>
            <w:r>
              <w:rPr>
                <w:rFonts w:hAnsi="宋体"/>
              </w:rPr>
              <w:t>联系电话</w:t>
            </w:r>
          </w:p>
        </w:tc>
        <w:tc>
          <w:tcPr>
            <w:tcW w:w="2925" w:type="dxa"/>
            <w:vAlign w:val="center"/>
          </w:tcPr>
          <w:p w14:paraId="0DAD6174">
            <w:pPr>
              <w:ind w:firstLine="0" w:firstLineChars="0"/>
              <w:jc w:val="center"/>
            </w:pPr>
          </w:p>
        </w:tc>
      </w:tr>
      <w:tr w14:paraId="6F3C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vAlign w:val="center"/>
          </w:tcPr>
          <w:p w14:paraId="01D6F75D">
            <w:pPr>
              <w:ind w:firstLine="0" w:firstLineChars="0"/>
              <w:jc w:val="center"/>
            </w:pPr>
          </w:p>
        </w:tc>
        <w:tc>
          <w:tcPr>
            <w:tcW w:w="1800" w:type="dxa"/>
            <w:vAlign w:val="center"/>
          </w:tcPr>
          <w:p w14:paraId="74EBA228">
            <w:pPr>
              <w:ind w:firstLine="0" w:firstLineChars="0"/>
              <w:jc w:val="center"/>
            </w:pPr>
            <w:r>
              <w:rPr>
                <w:rFonts w:hAnsi="宋体"/>
              </w:rPr>
              <w:t>注册资金</w:t>
            </w:r>
          </w:p>
        </w:tc>
        <w:tc>
          <w:tcPr>
            <w:tcW w:w="2119" w:type="dxa"/>
            <w:vAlign w:val="center"/>
          </w:tcPr>
          <w:p w14:paraId="0C516B4A">
            <w:pPr>
              <w:ind w:firstLine="0" w:firstLineChars="0"/>
              <w:jc w:val="center"/>
            </w:pPr>
          </w:p>
        </w:tc>
        <w:tc>
          <w:tcPr>
            <w:tcW w:w="1920" w:type="dxa"/>
            <w:vAlign w:val="center"/>
          </w:tcPr>
          <w:p w14:paraId="2EEF6CE2">
            <w:pPr>
              <w:ind w:firstLine="0" w:firstLineChars="0"/>
              <w:jc w:val="center"/>
            </w:pPr>
            <w:r>
              <w:rPr>
                <w:rFonts w:hAnsi="宋体"/>
              </w:rPr>
              <w:t>技术人员数</w:t>
            </w:r>
          </w:p>
        </w:tc>
        <w:tc>
          <w:tcPr>
            <w:tcW w:w="2925" w:type="dxa"/>
            <w:vAlign w:val="center"/>
          </w:tcPr>
          <w:p w14:paraId="36B8366A">
            <w:pPr>
              <w:ind w:firstLine="0" w:firstLineChars="0"/>
              <w:jc w:val="center"/>
            </w:pPr>
          </w:p>
        </w:tc>
      </w:tr>
      <w:tr w14:paraId="7B37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45" w:type="dxa"/>
            <w:vMerge w:val="continue"/>
            <w:vAlign w:val="center"/>
          </w:tcPr>
          <w:p w14:paraId="7AF6D2B3">
            <w:pPr>
              <w:ind w:firstLine="0" w:firstLineChars="0"/>
              <w:jc w:val="center"/>
            </w:pPr>
          </w:p>
        </w:tc>
        <w:tc>
          <w:tcPr>
            <w:tcW w:w="1800" w:type="dxa"/>
            <w:vAlign w:val="center"/>
          </w:tcPr>
          <w:p w14:paraId="262A30AF">
            <w:pPr>
              <w:ind w:firstLine="0" w:firstLineChars="0"/>
              <w:jc w:val="center"/>
            </w:pPr>
            <w:r>
              <w:rPr>
                <w:rFonts w:hAnsi="宋体"/>
              </w:rPr>
              <w:t>资产总额</w:t>
            </w:r>
          </w:p>
        </w:tc>
        <w:tc>
          <w:tcPr>
            <w:tcW w:w="2119" w:type="dxa"/>
            <w:vAlign w:val="center"/>
          </w:tcPr>
          <w:p w14:paraId="61DBDEE0">
            <w:pPr>
              <w:ind w:firstLine="0" w:firstLineChars="0"/>
              <w:jc w:val="center"/>
            </w:pPr>
          </w:p>
        </w:tc>
        <w:tc>
          <w:tcPr>
            <w:tcW w:w="1920" w:type="dxa"/>
            <w:vAlign w:val="center"/>
          </w:tcPr>
          <w:p w14:paraId="60B0034A">
            <w:pPr>
              <w:ind w:firstLine="0" w:firstLineChars="0"/>
              <w:jc w:val="center"/>
            </w:pPr>
            <w:r>
              <w:rPr>
                <w:rFonts w:hAnsi="宋体"/>
              </w:rPr>
              <w:t>净资产</w:t>
            </w:r>
          </w:p>
        </w:tc>
        <w:tc>
          <w:tcPr>
            <w:tcW w:w="2925" w:type="dxa"/>
            <w:vAlign w:val="center"/>
          </w:tcPr>
          <w:p w14:paraId="568E2171">
            <w:pPr>
              <w:ind w:firstLine="0" w:firstLineChars="0"/>
              <w:jc w:val="center"/>
            </w:pPr>
          </w:p>
        </w:tc>
      </w:tr>
      <w:tr w14:paraId="6FE2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45" w:type="dxa"/>
            <w:vMerge w:val="continue"/>
            <w:vAlign w:val="center"/>
          </w:tcPr>
          <w:p w14:paraId="4F6A349C">
            <w:pPr>
              <w:ind w:firstLine="0" w:firstLineChars="0"/>
              <w:jc w:val="center"/>
            </w:pPr>
          </w:p>
        </w:tc>
        <w:tc>
          <w:tcPr>
            <w:tcW w:w="1800" w:type="dxa"/>
            <w:vAlign w:val="center"/>
          </w:tcPr>
          <w:p w14:paraId="3ABF8765">
            <w:pPr>
              <w:ind w:firstLine="0" w:firstLineChars="0"/>
              <w:jc w:val="center"/>
            </w:pPr>
            <w:r>
              <w:rPr>
                <w:rFonts w:hAnsi="宋体"/>
              </w:rPr>
              <w:t>工商登记号</w:t>
            </w:r>
          </w:p>
        </w:tc>
        <w:tc>
          <w:tcPr>
            <w:tcW w:w="2119" w:type="dxa"/>
            <w:vAlign w:val="center"/>
          </w:tcPr>
          <w:p w14:paraId="50E0BD4D">
            <w:pPr>
              <w:ind w:firstLine="0" w:firstLineChars="0"/>
              <w:jc w:val="center"/>
            </w:pPr>
          </w:p>
        </w:tc>
        <w:tc>
          <w:tcPr>
            <w:tcW w:w="1920" w:type="dxa"/>
            <w:vAlign w:val="center"/>
          </w:tcPr>
          <w:p w14:paraId="167503D9">
            <w:pPr>
              <w:ind w:firstLine="0" w:firstLineChars="0"/>
              <w:jc w:val="center"/>
            </w:pPr>
            <w:r>
              <w:rPr>
                <w:rFonts w:hAnsi="宋体"/>
              </w:rPr>
              <w:t>税务登记号</w:t>
            </w:r>
          </w:p>
        </w:tc>
        <w:tc>
          <w:tcPr>
            <w:tcW w:w="2925" w:type="dxa"/>
            <w:vAlign w:val="center"/>
          </w:tcPr>
          <w:p w14:paraId="06D1C1E8">
            <w:pPr>
              <w:ind w:firstLine="0" w:firstLineChars="0"/>
              <w:jc w:val="center"/>
            </w:pPr>
          </w:p>
        </w:tc>
      </w:tr>
      <w:tr w14:paraId="5B4C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5" w:type="dxa"/>
            <w:vMerge w:val="continue"/>
            <w:vAlign w:val="center"/>
          </w:tcPr>
          <w:p w14:paraId="170FAD2A">
            <w:pPr>
              <w:ind w:firstLine="0" w:firstLineChars="0"/>
              <w:jc w:val="center"/>
            </w:pPr>
          </w:p>
        </w:tc>
        <w:tc>
          <w:tcPr>
            <w:tcW w:w="1800" w:type="dxa"/>
            <w:vAlign w:val="center"/>
          </w:tcPr>
          <w:p w14:paraId="64A48425">
            <w:pPr>
              <w:ind w:firstLine="0" w:firstLineChars="0"/>
              <w:jc w:val="center"/>
            </w:pPr>
            <w:r>
              <w:rPr>
                <w:rFonts w:hAnsi="宋体"/>
              </w:rPr>
              <w:t>是否依法纳税</w:t>
            </w:r>
          </w:p>
        </w:tc>
        <w:tc>
          <w:tcPr>
            <w:tcW w:w="2119" w:type="dxa"/>
            <w:vAlign w:val="center"/>
          </w:tcPr>
          <w:p w14:paraId="170C983F">
            <w:pPr>
              <w:ind w:firstLine="0" w:firstLineChars="0"/>
              <w:jc w:val="center"/>
            </w:pPr>
          </w:p>
        </w:tc>
        <w:tc>
          <w:tcPr>
            <w:tcW w:w="1920" w:type="dxa"/>
            <w:vAlign w:val="center"/>
          </w:tcPr>
          <w:p w14:paraId="20A9AF25">
            <w:pPr>
              <w:ind w:firstLine="0" w:firstLineChars="0"/>
              <w:jc w:val="center"/>
            </w:pPr>
            <w:r>
              <w:rPr>
                <w:rFonts w:hAnsi="宋体"/>
              </w:rPr>
              <w:t>是否参加社保</w:t>
            </w:r>
          </w:p>
        </w:tc>
        <w:tc>
          <w:tcPr>
            <w:tcW w:w="2925" w:type="dxa"/>
            <w:vAlign w:val="center"/>
          </w:tcPr>
          <w:p w14:paraId="6C955D66">
            <w:pPr>
              <w:ind w:firstLine="0" w:firstLineChars="0"/>
              <w:jc w:val="center"/>
            </w:pPr>
          </w:p>
        </w:tc>
      </w:tr>
      <w:tr w14:paraId="2112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vAlign w:val="center"/>
          </w:tcPr>
          <w:p w14:paraId="254B15A5">
            <w:pPr>
              <w:ind w:firstLine="0" w:firstLineChars="0"/>
              <w:jc w:val="center"/>
            </w:pPr>
          </w:p>
        </w:tc>
        <w:tc>
          <w:tcPr>
            <w:tcW w:w="1800" w:type="dxa"/>
            <w:vAlign w:val="center"/>
          </w:tcPr>
          <w:p w14:paraId="69F418B1">
            <w:pPr>
              <w:ind w:firstLine="0" w:firstLineChars="0"/>
              <w:jc w:val="center"/>
            </w:pPr>
            <w:r>
              <w:rPr>
                <w:rFonts w:hAnsi="宋体"/>
              </w:rPr>
              <w:t>企业信用、荣誉、证书等</w:t>
            </w:r>
          </w:p>
        </w:tc>
        <w:tc>
          <w:tcPr>
            <w:tcW w:w="6964" w:type="dxa"/>
            <w:gridSpan w:val="3"/>
            <w:vAlign w:val="center"/>
          </w:tcPr>
          <w:p w14:paraId="3C091A88">
            <w:pPr>
              <w:ind w:firstLine="0" w:firstLineChars="0"/>
            </w:pPr>
          </w:p>
        </w:tc>
      </w:tr>
      <w:tr w14:paraId="3C50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trPr>
        <w:tc>
          <w:tcPr>
            <w:tcW w:w="645" w:type="dxa"/>
            <w:vMerge w:val="continue"/>
            <w:vAlign w:val="center"/>
          </w:tcPr>
          <w:p w14:paraId="4A80F1F0">
            <w:pPr>
              <w:ind w:firstLine="0" w:firstLineChars="0"/>
              <w:jc w:val="center"/>
            </w:pPr>
          </w:p>
        </w:tc>
        <w:tc>
          <w:tcPr>
            <w:tcW w:w="8764" w:type="dxa"/>
            <w:gridSpan w:val="4"/>
          </w:tcPr>
          <w:p w14:paraId="57B9119A">
            <w:pPr>
              <w:ind w:firstLine="0" w:firstLineChars="0"/>
            </w:pPr>
            <w:r>
              <w:rPr>
                <w:rFonts w:hAnsi="宋体"/>
              </w:rPr>
              <w:t>单位优势及服务特点：</w:t>
            </w:r>
          </w:p>
        </w:tc>
      </w:tr>
    </w:tbl>
    <w:p w14:paraId="79992724">
      <w:pPr>
        <w:widowControl/>
        <w:wordWrap/>
        <w:spacing w:line="240" w:lineRule="auto"/>
        <w:ind w:firstLine="0" w:firstLineChars="0"/>
        <w:jc w:val="left"/>
      </w:pPr>
    </w:p>
    <w:p w14:paraId="5DF71F1D">
      <w:pPr>
        <w:widowControl/>
        <w:wordWrap/>
        <w:spacing w:line="240" w:lineRule="auto"/>
        <w:ind w:firstLine="0" w:firstLineChars="0"/>
        <w:jc w:val="left"/>
      </w:pPr>
      <w:r>
        <w:br w:type="page"/>
      </w:r>
    </w:p>
    <w:p w14:paraId="6DB07EF3">
      <w:pPr>
        <w:pStyle w:val="7"/>
        <w:numPr>
          <w:ilvl w:val="2"/>
          <w:numId w:val="0"/>
        </w:numPr>
        <w:ind w:left="420" w:leftChars="200"/>
      </w:pPr>
      <w:r>
        <w:rPr>
          <w:rFonts w:hint="eastAsia"/>
        </w:rPr>
        <w:t>（十</w:t>
      </w:r>
      <w:r>
        <w:rPr>
          <w:rFonts w:hint="eastAsia"/>
          <w:lang w:val="en-US" w:eastAsia="zh-CN"/>
        </w:rPr>
        <w:t>一</w:t>
      </w:r>
      <w:r>
        <w:rPr>
          <w:rFonts w:hint="eastAsia"/>
        </w:rPr>
        <w:t>）项目负责人情况表</w:t>
      </w:r>
    </w:p>
    <w:p w14:paraId="47498595">
      <w:pPr>
        <w:snapToGrid w:val="0"/>
        <w:spacing w:beforeLines="50" w:after="50"/>
        <w:ind w:firstLine="482"/>
        <w:jc w:val="center"/>
        <w:rPr>
          <w:rFonts w:hAnsi="宋体"/>
          <w:b/>
          <w:sz w:val="24"/>
        </w:rPr>
      </w:pPr>
      <w:r>
        <w:rPr>
          <w:rFonts w:hint="eastAsia" w:hAnsi="宋体"/>
          <w:b/>
          <w:sz w:val="24"/>
        </w:rPr>
        <w:t>项目负责人情况表</w:t>
      </w:r>
    </w:p>
    <w:p w14:paraId="2104AEBE">
      <w:pPr>
        <w:pStyle w:val="9"/>
        <w:tabs>
          <w:tab w:val="left" w:pos="4477"/>
        </w:tabs>
        <w:spacing w:line="400" w:lineRule="exact"/>
        <w:ind w:right="-252" w:firstLine="210" w:firstLineChars="100"/>
        <w:rPr>
          <w:rFonts w:ascii="宋体" w:hAnsi="宋体"/>
          <w:szCs w:val="21"/>
        </w:rPr>
      </w:pPr>
      <w:r>
        <w:rPr>
          <w:rFonts w:hint="eastAsia" w:ascii="宋体" w:hAnsi="宋体"/>
          <w:szCs w:val="21"/>
        </w:rPr>
        <w:t>项目名称：</w:t>
      </w:r>
    </w:p>
    <w:p w14:paraId="3ACF8DE4">
      <w:pPr>
        <w:ind w:firstLine="210" w:firstLineChars="100"/>
        <w:rPr>
          <w:rFonts w:hAnsi="宋体" w:cs="宋体"/>
          <w:b/>
          <w:color w:val="000000"/>
          <w:sz w:val="30"/>
          <w:szCs w:val="30"/>
        </w:rPr>
      </w:pPr>
      <w:r>
        <w:rPr>
          <w:rFonts w:hint="eastAsia" w:hAnsi="宋体"/>
          <w:szCs w:val="21"/>
        </w:rPr>
        <w:t>项目编号：</w:t>
      </w:r>
    </w:p>
    <w:tbl>
      <w:tblPr>
        <w:tblStyle w:val="28"/>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570"/>
        <w:gridCol w:w="68"/>
        <w:gridCol w:w="1762"/>
        <w:gridCol w:w="1283"/>
        <w:gridCol w:w="555"/>
        <w:gridCol w:w="741"/>
        <w:gridCol w:w="1262"/>
      </w:tblGrid>
      <w:tr w14:paraId="696B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55" w:type="dxa"/>
            <w:vAlign w:val="center"/>
          </w:tcPr>
          <w:p w14:paraId="5D74CC3C">
            <w:pPr>
              <w:pStyle w:val="58"/>
            </w:pPr>
            <w:r>
              <w:rPr>
                <w:rFonts w:hint="eastAsia"/>
              </w:rPr>
              <w:t>姓名</w:t>
            </w:r>
          </w:p>
        </w:tc>
        <w:tc>
          <w:tcPr>
            <w:tcW w:w="1570" w:type="dxa"/>
            <w:vAlign w:val="center"/>
          </w:tcPr>
          <w:p w14:paraId="02FD8CFD">
            <w:pPr>
              <w:pStyle w:val="58"/>
            </w:pPr>
          </w:p>
        </w:tc>
        <w:tc>
          <w:tcPr>
            <w:tcW w:w="1830" w:type="dxa"/>
            <w:gridSpan w:val="2"/>
            <w:vAlign w:val="center"/>
          </w:tcPr>
          <w:p w14:paraId="0BE1E5D2">
            <w:pPr>
              <w:pStyle w:val="58"/>
            </w:pPr>
            <w:r>
              <w:rPr>
                <w:rFonts w:hint="eastAsia"/>
              </w:rPr>
              <w:t>性别</w:t>
            </w:r>
          </w:p>
        </w:tc>
        <w:tc>
          <w:tcPr>
            <w:tcW w:w="1283" w:type="dxa"/>
            <w:vAlign w:val="center"/>
          </w:tcPr>
          <w:p w14:paraId="10C13DD9">
            <w:pPr>
              <w:pStyle w:val="58"/>
            </w:pPr>
          </w:p>
        </w:tc>
        <w:tc>
          <w:tcPr>
            <w:tcW w:w="1296" w:type="dxa"/>
            <w:gridSpan w:val="2"/>
            <w:vAlign w:val="center"/>
          </w:tcPr>
          <w:p w14:paraId="602A3D07">
            <w:pPr>
              <w:pStyle w:val="58"/>
            </w:pPr>
            <w:r>
              <w:rPr>
                <w:rFonts w:hint="eastAsia"/>
              </w:rPr>
              <w:t>出生年月</w:t>
            </w:r>
          </w:p>
        </w:tc>
        <w:tc>
          <w:tcPr>
            <w:tcW w:w="1262" w:type="dxa"/>
            <w:vAlign w:val="center"/>
          </w:tcPr>
          <w:p w14:paraId="44250438">
            <w:pPr>
              <w:pStyle w:val="58"/>
            </w:pPr>
          </w:p>
        </w:tc>
      </w:tr>
      <w:tr w14:paraId="368C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55" w:type="dxa"/>
            <w:vAlign w:val="center"/>
          </w:tcPr>
          <w:p w14:paraId="17BB6215">
            <w:pPr>
              <w:pStyle w:val="58"/>
            </w:pPr>
            <w:r>
              <w:rPr>
                <w:rFonts w:hint="eastAsia"/>
              </w:rPr>
              <w:t>文化程度</w:t>
            </w:r>
          </w:p>
        </w:tc>
        <w:tc>
          <w:tcPr>
            <w:tcW w:w="1570" w:type="dxa"/>
            <w:vAlign w:val="center"/>
          </w:tcPr>
          <w:p w14:paraId="5B9BECDF">
            <w:pPr>
              <w:pStyle w:val="58"/>
            </w:pPr>
          </w:p>
        </w:tc>
        <w:tc>
          <w:tcPr>
            <w:tcW w:w="1830" w:type="dxa"/>
            <w:gridSpan w:val="2"/>
            <w:vAlign w:val="center"/>
          </w:tcPr>
          <w:p w14:paraId="377DC815">
            <w:pPr>
              <w:pStyle w:val="58"/>
            </w:pPr>
            <w:r>
              <w:rPr>
                <w:rFonts w:hint="eastAsia"/>
              </w:rPr>
              <w:t>职称</w:t>
            </w:r>
          </w:p>
        </w:tc>
        <w:tc>
          <w:tcPr>
            <w:tcW w:w="1283" w:type="dxa"/>
            <w:vAlign w:val="center"/>
          </w:tcPr>
          <w:p w14:paraId="62A72A3D">
            <w:pPr>
              <w:pStyle w:val="58"/>
            </w:pPr>
          </w:p>
        </w:tc>
        <w:tc>
          <w:tcPr>
            <w:tcW w:w="1296" w:type="dxa"/>
            <w:gridSpan w:val="2"/>
            <w:vAlign w:val="center"/>
          </w:tcPr>
          <w:p w14:paraId="162F1ECA">
            <w:pPr>
              <w:pStyle w:val="58"/>
            </w:pPr>
            <w:r>
              <w:rPr>
                <w:rFonts w:hint="eastAsia"/>
              </w:rPr>
              <w:t>职务</w:t>
            </w:r>
          </w:p>
        </w:tc>
        <w:tc>
          <w:tcPr>
            <w:tcW w:w="1262" w:type="dxa"/>
            <w:vAlign w:val="center"/>
          </w:tcPr>
          <w:p w14:paraId="365ACF32">
            <w:pPr>
              <w:pStyle w:val="58"/>
            </w:pPr>
          </w:p>
        </w:tc>
      </w:tr>
      <w:tr w14:paraId="3CAB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755" w:type="dxa"/>
            <w:vAlign w:val="center"/>
          </w:tcPr>
          <w:p w14:paraId="7E1303E4">
            <w:pPr>
              <w:pStyle w:val="58"/>
            </w:pPr>
            <w:r>
              <w:rPr>
                <w:rFonts w:hint="eastAsia"/>
              </w:rPr>
              <w:t>专业</w:t>
            </w:r>
          </w:p>
        </w:tc>
        <w:tc>
          <w:tcPr>
            <w:tcW w:w="1570" w:type="dxa"/>
            <w:vAlign w:val="center"/>
          </w:tcPr>
          <w:p w14:paraId="1D3C5493">
            <w:pPr>
              <w:pStyle w:val="58"/>
            </w:pPr>
          </w:p>
        </w:tc>
        <w:tc>
          <w:tcPr>
            <w:tcW w:w="1830" w:type="dxa"/>
            <w:gridSpan w:val="2"/>
            <w:vAlign w:val="center"/>
          </w:tcPr>
          <w:p w14:paraId="59490AA2">
            <w:pPr>
              <w:pStyle w:val="58"/>
            </w:pPr>
            <w:r>
              <w:rPr>
                <w:rFonts w:hint="eastAsia"/>
              </w:rPr>
              <w:t>专业年限</w:t>
            </w:r>
          </w:p>
        </w:tc>
        <w:tc>
          <w:tcPr>
            <w:tcW w:w="1283" w:type="dxa"/>
            <w:vAlign w:val="center"/>
          </w:tcPr>
          <w:p w14:paraId="7704CCAD">
            <w:pPr>
              <w:pStyle w:val="58"/>
            </w:pPr>
          </w:p>
        </w:tc>
        <w:tc>
          <w:tcPr>
            <w:tcW w:w="1296" w:type="dxa"/>
            <w:gridSpan w:val="2"/>
            <w:vAlign w:val="center"/>
          </w:tcPr>
          <w:p w14:paraId="65ECFA9F">
            <w:pPr>
              <w:pStyle w:val="58"/>
            </w:pPr>
          </w:p>
        </w:tc>
        <w:tc>
          <w:tcPr>
            <w:tcW w:w="1262" w:type="dxa"/>
            <w:vAlign w:val="center"/>
          </w:tcPr>
          <w:p w14:paraId="35F0B603">
            <w:pPr>
              <w:pStyle w:val="58"/>
            </w:pPr>
          </w:p>
        </w:tc>
      </w:tr>
      <w:tr w14:paraId="36C4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5155" w:type="dxa"/>
            <w:gridSpan w:val="4"/>
            <w:vAlign w:val="center"/>
          </w:tcPr>
          <w:p w14:paraId="51839766">
            <w:pPr>
              <w:pStyle w:val="58"/>
            </w:pPr>
            <w:r>
              <w:rPr>
                <w:rFonts w:hint="eastAsia"/>
              </w:rPr>
              <w:t>拟在本项目中担任的岗位职务</w:t>
            </w:r>
          </w:p>
        </w:tc>
        <w:tc>
          <w:tcPr>
            <w:tcW w:w="3841" w:type="dxa"/>
            <w:gridSpan w:val="4"/>
            <w:vAlign w:val="center"/>
          </w:tcPr>
          <w:p w14:paraId="36F939E5">
            <w:pPr>
              <w:pStyle w:val="58"/>
            </w:pPr>
          </w:p>
        </w:tc>
      </w:tr>
      <w:tr w14:paraId="1557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996" w:type="dxa"/>
            <w:gridSpan w:val="8"/>
            <w:vAlign w:val="center"/>
          </w:tcPr>
          <w:p w14:paraId="3CC77FCF">
            <w:pPr>
              <w:pStyle w:val="58"/>
            </w:pPr>
            <w:r>
              <w:rPr>
                <w:rFonts w:hint="eastAsia"/>
              </w:rPr>
              <w:t>主要工作经历</w:t>
            </w:r>
          </w:p>
        </w:tc>
      </w:tr>
      <w:tr w14:paraId="20F0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3393" w:type="dxa"/>
            <w:gridSpan w:val="3"/>
            <w:vAlign w:val="center"/>
          </w:tcPr>
          <w:p w14:paraId="447AA521">
            <w:pPr>
              <w:pStyle w:val="58"/>
            </w:pPr>
            <w:r>
              <w:rPr>
                <w:rFonts w:hint="eastAsia"/>
              </w:rPr>
              <w:t>项目名称</w:t>
            </w:r>
          </w:p>
        </w:tc>
        <w:tc>
          <w:tcPr>
            <w:tcW w:w="1762" w:type="dxa"/>
            <w:vAlign w:val="center"/>
          </w:tcPr>
          <w:p w14:paraId="401720DC">
            <w:pPr>
              <w:pStyle w:val="58"/>
            </w:pPr>
          </w:p>
        </w:tc>
        <w:tc>
          <w:tcPr>
            <w:tcW w:w="1838" w:type="dxa"/>
            <w:gridSpan w:val="2"/>
            <w:vAlign w:val="center"/>
          </w:tcPr>
          <w:p w14:paraId="106C9372">
            <w:pPr>
              <w:pStyle w:val="58"/>
            </w:pPr>
          </w:p>
        </w:tc>
        <w:tc>
          <w:tcPr>
            <w:tcW w:w="2003" w:type="dxa"/>
            <w:gridSpan w:val="2"/>
            <w:vAlign w:val="center"/>
          </w:tcPr>
          <w:p w14:paraId="18D5977F">
            <w:pPr>
              <w:pStyle w:val="58"/>
            </w:pPr>
          </w:p>
        </w:tc>
      </w:tr>
      <w:tr w14:paraId="1FB8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3393" w:type="dxa"/>
            <w:gridSpan w:val="3"/>
            <w:vAlign w:val="center"/>
          </w:tcPr>
          <w:p w14:paraId="63813AA1">
            <w:pPr>
              <w:pStyle w:val="58"/>
            </w:pPr>
            <w:r>
              <w:rPr>
                <w:rFonts w:hint="eastAsia"/>
              </w:rPr>
              <w:t>实施地点</w:t>
            </w:r>
          </w:p>
        </w:tc>
        <w:tc>
          <w:tcPr>
            <w:tcW w:w="1762" w:type="dxa"/>
          </w:tcPr>
          <w:p w14:paraId="6AEF42A4">
            <w:pPr>
              <w:pStyle w:val="58"/>
            </w:pPr>
          </w:p>
        </w:tc>
        <w:tc>
          <w:tcPr>
            <w:tcW w:w="1838" w:type="dxa"/>
            <w:gridSpan w:val="2"/>
          </w:tcPr>
          <w:p w14:paraId="502379A0">
            <w:pPr>
              <w:pStyle w:val="58"/>
            </w:pPr>
          </w:p>
        </w:tc>
        <w:tc>
          <w:tcPr>
            <w:tcW w:w="2003" w:type="dxa"/>
            <w:gridSpan w:val="2"/>
          </w:tcPr>
          <w:p w14:paraId="31FAF3B6">
            <w:pPr>
              <w:pStyle w:val="58"/>
            </w:pPr>
          </w:p>
        </w:tc>
      </w:tr>
      <w:tr w14:paraId="19EB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393" w:type="dxa"/>
            <w:gridSpan w:val="3"/>
            <w:vAlign w:val="center"/>
          </w:tcPr>
          <w:p w14:paraId="58DA1718">
            <w:pPr>
              <w:pStyle w:val="58"/>
            </w:pPr>
            <w:r>
              <w:rPr>
                <w:rFonts w:hint="eastAsia"/>
              </w:rPr>
              <w:t>项目时间</w:t>
            </w:r>
          </w:p>
        </w:tc>
        <w:tc>
          <w:tcPr>
            <w:tcW w:w="1762" w:type="dxa"/>
          </w:tcPr>
          <w:p w14:paraId="5E18457E">
            <w:pPr>
              <w:pStyle w:val="58"/>
            </w:pPr>
          </w:p>
        </w:tc>
        <w:tc>
          <w:tcPr>
            <w:tcW w:w="1838" w:type="dxa"/>
            <w:gridSpan w:val="2"/>
          </w:tcPr>
          <w:p w14:paraId="183CB5D0">
            <w:pPr>
              <w:pStyle w:val="58"/>
            </w:pPr>
          </w:p>
        </w:tc>
        <w:tc>
          <w:tcPr>
            <w:tcW w:w="2003" w:type="dxa"/>
            <w:gridSpan w:val="2"/>
          </w:tcPr>
          <w:p w14:paraId="11FF3317">
            <w:pPr>
              <w:pStyle w:val="58"/>
            </w:pPr>
          </w:p>
        </w:tc>
      </w:tr>
      <w:tr w14:paraId="6329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3393" w:type="dxa"/>
            <w:gridSpan w:val="3"/>
            <w:vAlign w:val="center"/>
          </w:tcPr>
          <w:p w14:paraId="0352FBE3">
            <w:pPr>
              <w:pStyle w:val="58"/>
            </w:pPr>
            <w:r>
              <w:rPr>
                <w:rFonts w:hint="eastAsia"/>
              </w:rPr>
              <w:t>担任职务</w:t>
            </w:r>
          </w:p>
        </w:tc>
        <w:tc>
          <w:tcPr>
            <w:tcW w:w="1762" w:type="dxa"/>
          </w:tcPr>
          <w:p w14:paraId="6F213878">
            <w:pPr>
              <w:pStyle w:val="58"/>
            </w:pPr>
          </w:p>
        </w:tc>
        <w:tc>
          <w:tcPr>
            <w:tcW w:w="1838" w:type="dxa"/>
            <w:gridSpan w:val="2"/>
          </w:tcPr>
          <w:p w14:paraId="0207DFFD">
            <w:pPr>
              <w:pStyle w:val="58"/>
            </w:pPr>
          </w:p>
        </w:tc>
        <w:tc>
          <w:tcPr>
            <w:tcW w:w="2003" w:type="dxa"/>
            <w:gridSpan w:val="2"/>
          </w:tcPr>
          <w:p w14:paraId="0A93935E">
            <w:pPr>
              <w:pStyle w:val="58"/>
            </w:pPr>
          </w:p>
        </w:tc>
      </w:tr>
      <w:tr w14:paraId="21C5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1" w:hRule="atLeast"/>
          <w:jc w:val="center"/>
        </w:trPr>
        <w:tc>
          <w:tcPr>
            <w:tcW w:w="8996" w:type="dxa"/>
            <w:gridSpan w:val="8"/>
          </w:tcPr>
          <w:p w14:paraId="78352238">
            <w:pPr>
              <w:pStyle w:val="58"/>
            </w:pPr>
            <w:r>
              <w:rPr>
                <w:rFonts w:hint="eastAsia"/>
              </w:rPr>
              <w:t>参与项目荣誉情况</w:t>
            </w:r>
          </w:p>
        </w:tc>
      </w:tr>
      <w:tr w14:paraId="3529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7" w:hRule="atLeast"/>
          <w:jc w:val="center"/>
        </w:trPr>
        <w:tc>
          <w:tcPr>
            <w:tcW w:w="8996" w:type="dxa"/>
            <w:gridSpan w:val="8"/>
          </w:tcPr>
          <w:p w14:paraId="0C1D22A5">
            <w:pPr>
              <w:pStyle w:val="58"/>
            </w:pPr>
            <w:r>
              <w:rPr>
                <w:rFonts w:hint="eastAsia"/>
              </w:rPr>
              <w:t>其他情况介绍</w:t>
            </w:r>
          </w:p>
        </w:tc>
      </w:tr>
    </w:tbl>
    <w:p w14:paraId="043436EC">
      <w:pPr>
        <w:adjustRightInd w:val="0"/>
        <w:snapToGrid w:val="0"/>
        <w:ind w:firstLine="420"/>
        <w:rPr>
          <w:rFonts w:hAnsi="宋体"/>
          <w:color w:val="000000"/>
          <w:szCs w:val="21"/>
        </w:rPr>
      </w:pPr>
      <w:r>
        <w:rPr>
          <w:rFonts w:hint="eastAsia" w:hAnsi="宋体" w:cs="宋体"/>
          <w:bCs/>
          <w:color w:val="000000"/>
          <w:kern w:val="0"/>
          <w:szCs w:val="21"/>
        </w:rPr>
        <w:t>投标人全称</w:t>
      </w:r>
      <w:r>
        <w:rPr>
          <w:rFonts w:hint="eastAsia" w:hAnsi="宋体"/>
          <w:color w:val="000000"/>
          <w:szCs w:val="21"/>
        </w:rPr>
        <w:t>（公章）：</w:t>
      </w:r>
    </w:p>
    <w:p w14:paraId="138A0E8A">
      <w:pPr>
        <w:adjustRightInd w:val="0"/>
        <w:snapToGrid w:val="0"/>
        <w:ind w:right="420" w:firstLine="420"/>
        <w:rPr>
          <w:rFonts w:hAnsi="宋体"/>
          <w:color w:val="000000"/>
          <w:szCs w:val="21"/>
        </w:rPr>
      </w:pPr>
      <w:r>
        <w:rPr>
          <w:rFonts w:hint="eastAsia" w:hAnsi="宋体"/>
          <w:color w:val="000000"/>
          <w:szCs w:val="21"/>
        </w:rPr>
        <w:t>法定代表人或授权代表（签字或盖章）：</w:t>
      </w:r>
    </w:p>
    <w:p w14:paraId="3CD0DDA7">
      <w:pPr>
        <w:adjustRightInd w:val="0"/>
        <w:snapToGrid w:val="0"/>
        <w:ind w:firstLine="420"/>
        <w:rPr>
          <w:rFonts w:hAnsi="宋体"/>
          <w:color w:val="000000"/>
          <w:szCs w:val="21"/>
        </w:rPr>
      </w:pPr>
      <w:r>
        <w:rPr>
          <w:rFonts w:hint="eastAsia" w:hAnsi="宋体"/>
          <w:color w:val="000000"/>
          <w:szCs w:val="21"/>
        </w:rPr>
        <w:t>日期： 年  月  日</w:t>
      </w:r>
    </w:p>
    <w:p w14:paraId="08A9C11F">
      <w:pPr>
        <w:spacing w:line="480" w:lineRule="exact"/>
        <w:ind w:firstLine="420"/>
        <w:rPr>
          <w:rFonts w:hAnsi="宋体"/>
          <w:szCs w:val="21"/>
        </w:rPr>
      </w:pPr>
      <w:r>
        <w:rPr>
          <w:rFonts w:hint="eastAsia" w:hAnsi="宋体"/>
          <w:szCs w:val="21"/>
        </w:rPr>
        <w:t>注：</w:t>
      </w:r>
    </w:p>
    <w:p w14:paraId="47B2E319">
      <w:pPr>
        <w:spacing w:line="480" w:lineRule="exact"/>
        <w:ind w:firstLine="420"/>
        <w:rPr>
          <w:rFonts w:hAnsi="宋体"/>
          <w:szCs w:val="21"/>
        </w:rPr>
      </w:pPr>
      <w:r>
        <w:rPr>
          <w:rFonts w:hint="eastAsia" w:hAnsi="宋体"/>
          <w:szCs w:val="21"/>
        </w:rPr>
        <w:t>1、表格如不符合本单位情况，可稍作修改，行数不够可自行添加。</w:t>
      </w:r>
    </w:p>
    <w:p w14:paraId="7B38BDC7">
      <w:pPr>
        <w:spacing w:line="480" w:lineRule="exact"/>
        <w:ind w:firstLine="420"/>
        <w:rPr>
          <w:rFonts w:hAnsi="宋体"/>
          <w:szCs w:val="21"/>
        </w:rPr>
      </w:pPr>
      <w:r>
        <w:rPr>
          <w:rFonts w:hint="eastAsia" w:hAnsi="宋体" w:cs="Times New Roman"/>
          <w:szCs w:val="21"/>
        </w:rPr>
        <w:t>2、</w:t>
      </w:r>
      <w:r>
        <w:rPr>
          <w:rFonts w:hint="eastAsia" w:hAnsi="宋体"/>
          <w:szCs w:val="21"/>
        </w:rPr>
        <w:t>附件根据招标文件及评分细则要求提供。</w:t>
      </w:r>
    </w:p>
    <w:p w14:paraId="6C29D807">
      <w:pPr>
        <w:ind w:firstLine="420"/>
      </w:pPr>
      <w:r>
        <w:br w:type="page"/>
      </w:r>
    </w:p>
    <w:p w14:paraId="179FA92D">
      <w:pPr>
        <w:pStyle w:val="7"/>
        <w:numPr>
          <w:ilvl w:val="2"/>
          <w:numId w:val="0"/>
        </w:numPr>
        <w:ind w:left="420" w:leftChars="200"/>
      </w:pPr>
      <w:r>
        <w:rPr>
          <w:rFonts w:hint="eastAsia"/>
        </w:rPr>
        <w:t>（十</w:t>
      </w:r>
      <w:r>
        <w:rPr>
          <w:rFonts w:hint="eastAsia"/>
          <w:lang w:val="en-US" w:eastAsia="zh-CN"/>
        </w:rPr>
        <w:t>二</w:t>
      </w:r>
      <w:r>
        <w:rPr>
          <w:rFonts w:hint="eastAsia"/>
        </w:rPr>
        <w:t>）维修实施人员一览表</w:t>
      </w:r>
    </w:p>
    <w:p w14:paraId="6435A7AD">
      <w:pPr>
        <w:snapToGrid w:val="0"/>
        <w:spacing w:beforeLines="50" w:after="50"/>
        <w:ind w:firstLine="482"/>
        <w:jc w:val="center"/>
        <w:rPr>
          <w:rFonts w:hAnsi="宋体"/>
          <w:b/>
          <w:sz w:val="24"/>
        </w:rPr>
      </w:pPr>
      <w:r>
        <w:rPr>
          <w:rFonts w:hint="eastAsia" w:hAnsi="宋体"/>
          <w:b/>
          <w:sz w:val="24"/>
        </w:rPr>
        <w:t>维修实施人员一览表</w:t>
      </w:r>
    </w:p>
    <w:tbl>
      <w:tblPr>
        <w:tblStyle w:val="28"/>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992"/>
        <w:gridCol w:w="1559"/>
        <w:gridCol w:w="1418"/>
        <w:gridCol w:w="2268"/>
      </w:tblGrid>
      <w:tr w14:paraId="2469D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561FE1A8">
            <w:pPr>
              <w:pStyle w:val="58"/>
            </w:pPr>
            <w:r>
              <w:rPr>
                <w:rFonts w:hint="eastAsia"/>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05ECDA70">
            <w:pPr>
              <w:pStyle w:val="58"/>
            </w:pPr>
            <w:r>
              <w:rPr>
                <w:rFonts w:hint="eastAsia"/>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14:paraId="5413A1FD">
            <w:pPr>
              <w:pStyle w:val="58"/>
            </w:pPr>
            <w:r>
              <w:rPr>
                <w:rFonts w:hint="eastAsia"/>
              </w:rPr>
              <w:t>姓名</w:t>
            </w:r>
          </w:p>
        </w:tc>
        <w:tc>
          <w:tcPr>
            <w:tcW w:w="992" w:type="dxa"/>
            <w:tcBorders>
              <w:top w:val="single" w:color="auto" w:sz="4" w:space="0"/>
              <w:left w:val="single" w:color="auto" w:sz="4" w:space="0"/>
              <w:bottom w:val="single" w:color="auto" w:sz="4" w:space="0"/>
              <w:right w:val="single" w:color="auto" w:sz="4" w:space="0"/>
            </w:tcBorders>
            <w:vAlign w:val="center"/>
          </w:tcPr>
          <w:p w14:paraId="1C811102">
            <w:pPr>
              <w:pStyle w:val="58"/>
            </w:pPr>
            <w:r>
              <w:rPr>
                <w:rFonts w:hint="eastAsia"/>
              </w:rPr>
              <w:t>项目经历</w:t>
            </w:r>
          </w:p>
        </w:tc>
        <w:tc>
          <w:tcPr>
            <w:tcW w:w="1559" w:type="dxa"/>
            <w:tcBorders>
              <w:top w:val="single" w:color="auto" w:sz="4" w:space="0"/>
              <w:left w:val="single" w:color="auto" w:sz="4" w:space="0"/>
              <w:bottom w:val="single" w:color="auto" w:sz="4" w:space="0"/>
              <w:right w:val="single" w:color="auto" w:sz="4" w:space="0"/>
            </w:tcBorders>
            <w:vAlign w:val="center"/>
          </w:tcPr>
          <w:p w14:paraId="265C2F93">
            <w:pPr>
              <w:pStyle w:val="58"/>
            </w:pPr>
            <w:r>
              <w:rPr>
                <w:rFonts w:hint="eastAsia"/>
              </w:rPr>
              <w:t>项目人员证书</w:t>
            </w:r>
          </w:p>
        </w:tc>
        <w:tc>
          <w:tcPr>
            <w:tcW w:w="1418" w:type="dxa"/>
            <w:tcBorders>
              <w:top w:val="single" w:color="auto" w:sz="4" w:space="0"/>
              <w:left w:val="single" w:color="auto" w:sz="4" w:space="0"/>
              <w:bottom w:val="single" w:color="auto" w:sz="4" w:space="0"/>
              <w:right w:val="single" w:color="auto" w:sz="4" w:space="0"/>
            </w:tcBorders>
            <w:vAlign w:val="center"/>
          </w:tcPr>
          <w:p w14:paraId="1E5BEDF1">
            <w:pPr>
              <w:pStyle w:val="58"/>
            </w:pPr>
            <w:r>
              <w:rPr>
                <w:rFonts w:hint="eastAsia"/>
              </w:rPr>
              <w:t>从事本工作时间</w:t>
            </w:r>
          </w:p>
        </w:tc>
        <w:tc>
          <w:tcPr>
            <w:tcW w:w="2268" w:type="dxa"/>
            <w:tcBorders>
              <w:top w:val="single" w:color="auto" w:sz="4" w:space="0"/>
              <w:left w:val="single" w:color="auto" w:sz="4" w:space="0"/>
              <w:bottom w:val="single" w:color="auto" w:sz="4" w:space="0"/>
              <w:right w:val="single" w:color="auto" w:sz="4" w:space="0"/>
            </w:tcBorders>
            <w:vAlign w:val="center"/>
          </w:tcPr>
          <w:p w14:paraId="31430795">
            <w:pPr>
              <w:pStyle w:val="58"/>
            </w:pPr>
            <w:r>
              <w:rPr>
                <w:rFonts w:hint="eastAsia"/>
              </w:rPr>
              <w:t>联系电话</w:t>
            </w:r>
          </w:p>
        </w:tc>
      </w:tr>
      <w:tr w14:paraId="3D920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6EF40B9E">
            <w:pPr>
              <w:pStyle w:val="58"/>
            </w:pPr>
            <w:r>
              <w:rPr>
                <w:rFonts w:hint="eastAsia"/>
              </w:rPr>
              <w:t>1</w:t>
            </w:r>
          </w:p>
        </w:tc>
        <w:tc>
          <w:tcPr>
            <w:tcW w:w="1074" w:type="dxa"/>
            <w:tcBorders>
              <w:top w:val="single" w:color="auto" w:sz="4" w:space="0"/>
              <w:left w:val="single" w:color="auto" w:sz="4" w:space="0"/>
              <w:bottom w:val="single" w:color="auto" w:sz="4" w:space="0"/>
              <w:right w:val="single" w:color="auto" w:sz="4" w:space="0"/>
            </w:tcBorders>
            <w:vAlign w:val="center"/>
          </w:tcPr>
          <w:p w14:paraId="40428162">
            <w:pPr>
              <w:pStyle w:val="58"/>
            </w:pPr>
          </w:p>
        </w:tc>
        <w:tc>
          <w:tcPr>
            <w:tcW w:w="1143" w:type="dxa"/>
            <w:tcBorders>
              <w:top w:val="single" w:color="auto" w:sz="4" w:space="0"/>
              <w:left w:val="single" w:color="auto" w:sz="4" w:space="0"/>
              <w:bottom w:val="single" w:color="auto" w:sz="4" w:space="0"/>
              <w:right w:val="single" w:color="auto" w:sz="4" w:space="0"/>
            </w:tcBorders>
            <w:vAlign w:val="center"/>
          </w:tcPr>
          <w:p w14:paraId="30DE3459">
            <w:pPr>
              <w:pStyle w:val="58"/>
            </w:pPr>
          </w:p>
        </w:tc>
        <w:tc>
          <w:tcPr>
            <w:tcW w:w="992" w:type="dxa"/>
            <w:tcBorders>
              <w:top w:val="single" w:color="auto" w:sz="4" w:space="0"/>
              <w:left w:val="single" w:color="auto" w:sz="4" w:space="0"/>
              <w:bottom w:val="single" w:color="auto" w:sz="4" w:space="0"/>
              <w:right w:val="single" w:color="auto" w:sz="4" w:space="0"/>
            </w:tcBorders>
            <w:vAlign w:val="center"/>
          </w:tcPr>
          <w:p w14:paraId="71F0F3C6">
            <w:pPr>
              <w:pStyle w:val="58"/>
            </w:pPr>
          </w:p>
        </w:tc>
        <w:tc>
          <w:tcPr>
            <w:tcW w:w="1559" w:type="dxa"/>
            <w:tcBorders>
              <w:top w:val="single" w:color="auto" w:sz="4" w:space="0"/>
              <w:left w:val="single" w:color="auto" w:sz="4" w:space="0"/>
              <w:bottom w:val="single" w:color="auto" w:sz="4" w:space="0"/>
              <w:right w:val="single" w:color="auto" w:sz="4" w:space="0"/>
            </w:tcBorders>
          </w:tcPr>
          <w:p w14:paraId="5CDCB0A7">
            <w:pPr>
              <w:pStyle w:val="58"/>
            </w:pPr>
          </w:p>
        </w:tc>
        <w:tc>
          <w:tcPr>
            <w:tcW w:w="1418" w:type="dxa"/>
            <w:tcBorders>
              <w:top w:val="single" w:color="auto" w:sz="4" w:space="0"/>
              <w:left w:val="single" w:color="auto" w:sz="4" w:space="0"/>
              <w:bottom w:val="single" w:color="auto" w:sz="4" w:space="0"/>
              <w:right w:val="single" w:color="auto" w:sz="4" w:space="0"/>
            </w:tcBorders>
            <w:vAlign w:val="center"/>
          </w:tcPr>
          <w:p w14:paraId="7217CC6E">
            <w:pPr>
              <w:pStyle w:val="58"/>
            </w:pPr>
          </w:p>
        </w:tc>
        <w:tc>
          <w:tcPr>
            <w:tcW w:w="2268" w:type="dxa"/>
            <w:tcBorders>
              <w:top w:val="single" w:color="auto" w:sz="4" w:space="0"/>
              <w:left w:val="single" w:color="auto" w:sz="4" w:space="0"/>
              <w:bottom w:val="single" w:color="auto" w:sz="4" w:space="0"/>
              <w:right w:val="single" w:color="auto" w:sz="4" w:space="0"/>
            </w:tcBorders>
            <w:vAlign w:val="center"/>
          </w:tcPr>
          <w:p w14:paraId="4A793C9F">
            <w:pPr>
              <w:pStyle w:val="58"/>
            </w:pPr>
          </w:p>
        </w:tc>
      </w:tr>
      <w:tr w14:paraId="0DB43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0BADB5C">
            <w:pPr>
              <w:pStyle w:val="58"/>
            </w:pPr>
            <w:r>
              <w:rPr>
                <w:rFonts w:hint="eastAsia"/>
              </w:rPr>
              <w:t>2</w:t>
            </w:r>
          </w:p>
        </w:tc>
        <w:tc>
          <w:tcPr>
            <w:tcW w:w="1074" w:type="dxa"/>
            <w:tcBorders>
              <w:top w:val="single" w:color="auto" w:sz="4" w:space="0"/>
              <w:left w:val="single" w:color="auto" w:sz="4" w:space="0"/>
              <w:bottom w:val="single" w:color="auto" w:sz="4" w:space="0"/>
              <w:right w:val="single" w:color="auto" w:sz="4" w:space="0"/>
            </w:tcBorders>
            <w:vAlign w:val="center"/>
          </w:tcPr>
          <w:p w14:paraId="3318BE33">
            <w:pPr>
              <w:pStyle w:val="58"/>
            </w:pPr>
          </w:p>
        </w:tc>
        <w:tc>
          <w:tcPr>
            <w:tcW w:w="1143" w:type="dxa"/>
            <w:tcBorders>
              <w:top w:val="single" w:color="auto" w:sz="4" w:space="0"/>
              <w:left w:val="single" w:color="auto" w:sz="4" w:space="0"/>
              <w:bottom w:val="single" w:color="auto" w:sz="4" w:space="0"/>
              <w:right w:val="single" w:color="auto" w:sz="4" w:space="0"/>
            </w:tcBorders>
            <w:vAlign w:val="center"/>
          </w:tcPr>
          <w:p w14:paraId="7E6AC0CB">
            <w:pPr>
              <w:pStyle w:val="58"/>
            </w:pPr>
          </w:p>
        </w:tc>
        <w:tc>
          <w:tcPr>
            <w:tcW w:w="992" w:type="dxa"/>
            <w:tcBorders>
              <w:top w:val="single" w:color="auto" w:sz="4" w:space="0"/>
              <w:left w:val="single" w:color="auto" w:sz="4" w:space="0"/>
              <w:bottom w:val="single" w:color="auto" w:sz="4" w:space="0"/>
              <w:right w:val="single" w:color="auto" w:sz="4" w:space="0"/>
            </w:tcBorders>
            <w:vAlign w:val="center"/>
          </w:tcPr>
          <w:p w14:paraId="3547FA37">
            <w:pPr>
              <w:pStyle w:val="58"/>
            </w:pPr>
          </w:p>
        </w:tc>
        <w:tc>
          <w:tcPr>
            <w:tcW w:w="1559" w:type="dxa"/>
            <w:tcBorders>
              <w:top w:val="single" w:color="auto" w:sz="4" w:space="0"/>
              <w:left w:val="single" w:color="auto" w:sz="4" w:space="0"/>
              <w:bottom w:val="single" w:color="auto" w:sz="4" w:space="0"/>
              <w:right w:val="single" w:color="auto" w:sz="4" w:space="0"/>
            </w:tcBorders>
          </w:tcPr>
          <w:p w14:paraId="6E5DA949">
            <w:pPr>
              <w:pStyle w:val="58"/>
            </w:pPr>
          </w:p>
        </w:tc>
        <w:tc>
          <w:tcPr>
            <w:tcW w:w="1418" w:type="dxa"/>
            <w:tcBorders>
              <w:top w:val="single" w:color="auto" w:sz="4" w:space="0"/>
              <w:left w:val="single" w:color="auto" w:sz="4" w:space="0"/>
              <w:bottom w:val="single" w:color="auto" w:sz="4" w:space="0"/>
              <w:right w:val="single" w:color="auto" w:sz="4" w:space="0"/>
            </w:tcBorders>
            <w:vAlign w:val="center"/>
          </w:tcPr>
          <w:p w14:paraId="10596423">
            <w:pPr>
              <w:pStyle w:val="58"/>
            </w:pPr>
          </w:p>
        </w:tc>
        <w:tc>
          <w:tcPr>
            <w:tcW w:w="2268" w:type="dxa"/>
            <w:tcBorders>
              <w:top w:val="single" w:color="auto" w:sz="4" w:space="0"/>
              <w:left w:val="single" w:color="auto" w:sz="4" w:space="0"/>
              <w:bottom w:val="single" w:color="auto" w:sz="4" w:space="0"/>
              <w:right w:val="single" w:color="auto" w:sz="4" w:space="0"/>
            </w:tcBorders>
            <w:vAlign w:val="center"/>
          </w:tcPr>
          <w:p w14:paraId="52737D25">
            <w:pPr>
              <w:pStyle w:val="58"/>
            </w:pPr>
          </w:p>
        </w:tc>
      </w:tr>
      <w:tr w14:paraId="22A5C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6DBF40BE">
            <w:pPr>
              <w:pStyle w:val="58"/>
            </w:pPr>
            <w:r>
              <w:rPr>
                <w:rFonts w:hint="eastAsia"/>
              </w:rPr>
              <w:t>3</w:t>
            </w:r>
          </w:p>
        </w:tc>
        <w:tc>
          <w:tcPr>
            <w:tcW w:w="1074" w:type="dxa"/>
            <w:tcBorders>
              <w:top w:val="single" w:color="auto" w:sz="4" w:space="0"/>
              <w:left w:val="single" w:color="auto" w:sz="4" w:space="0"/>
              <w:bottom w:val="single" w:color="auto" w:sz="4" w:space="0"/>
              <w:right w:val="single" w:color="auto" w:sz="4" w:space="0"/>
            </w:tcBorders>
            <w:vAlign w:val="center"/>
          </w:tcPr>
          <w:p w14:paraId="2FDDD0E7">
            <w:pPr>
              <w:pStyle w:val="58"/>
            </w:pPr>
          </w:p>
        </w:tc>
        <w:tc>
          <w:tcPr>
            <w:tcW w:w="1143" w:type="dxa"/>
            <w:tcBorders>
              <w:top w:val="single" w:color="auto" w:sz="4" w:space="0"/>
              <w:left w:val="single" w:color="auto" w:sz="4" w:space="0"/>
              <w:bottom w:val="single" w:color="auto" w:sz="4" w:space="0"/>
              <w:right w:val="single" w:color="auto" w:sz="4" w:space="0"/>
            </w:tcBorders>
            <w:vAlign w:val="center"/>
          </w:tcPr>
          <w:p w14:paraId="00439F34">
            <w:pPr>
              <w:pStyle w:val="58"/>
            </w:pPr>
          </w:p>
        </w:tc>
        <w:tc>
          <w:tcPr>
            <w:tcW w:w="992" w:type="dxa"/>
            <w:tcBorders>
              <w:top w:val="single" w:color="auto" w:sz="4" w:space="0"/>
              <w:left w:val="single" w:color="auto" w:sz="4" w:space="0"/>
              <w:bottom w:val="single" w:color="auto" w:sz="4" w:space="0"/>
              <w:right w:val="single" w:color="auto" w:sz="4" w:space="0"/>
            </w:tcBorders>
            <w:vAlign w:val="center"/>
          </w:tcPr>
          <w:p w14:paraId="2BC2BB7D">
            <w:pPr>
              <w:pStyle w:val="58"/>
            </w:pPr>
          </w:p>
        </w:tc>
        <w:tc>
          <w:tcPr>
            <w:tcW w:w="1559" w:type="dxa"/>
            <w:tcBorders>
              <w:top w:val="single" w:color="auto" w:sz="4" w:space="0"/>
              <w:left w:val="single" w:color="auto" w:sz="4" w:space="0"/>
              <w:bottom w:val="single" w:color="auto" w:sz="4" w:space="0"/>
              <w:right w:val="single" w:color="auto" w:sz="4" w:space="0"/>
            </w:tcBorders>
          </w:tcPr>
          <w:p w14:paraId="324990C6">
            <w:pPr>
              <w:pStyle w:val="58"/>
            </w:pPr>
          </w:p>
        </w:tc>
        <w:tc>
          <w:tcPr>
            <w:tcW w:w="1418" w:type="dxa"/>
            <w:tcBorders>
              <w:top w:val="single" w:color="auto" w:sz="4" w:space="0"/>
              <w:left w:val="single" w:color="auto" w:sz="4" w:space="0"/>
              <w:bottom w:val="single" w:color="auto" w:sz="4" w:space="0"/>
              <w:right w:val="single" w:color="auto" w:sz="4" w:space="0"/>
            </w:tcBorders>
            <w:vAlign w:val="center"/>
          </w:tcPr>
          <w:p w14:paraId="40721385">
            <w:pPr>
              <w:pStyle w:val="58"/>
            </w:pPr>
          </w:p>
        </w:tc>
        <w:tc>
          <w:tcPr>
            <w:tcW w:w="2268" w:type="dxa"/>
            <w:tcBorders>
              <w:top w:val="single" w:color="auto" w:sz="4" w:space="0"/>
              <w:left w:val="single" w:color="auto" w:sz="4" w:space="0"/>
              <w:bottom w:val="single" w:color="auto" w:sz="4" w:space="0"/>
              <w:right w:val="single" w:color="auto" w:sz="4" w:space="0"/>
            </w:tcBorders>
            <w:vAlign w:val="center"/>
          </w:tcPr>
          <w:p w14:paraId="45F16419">
            <w:pPr>
              <w:pStyle w:val="58"/>
            </w:pPr>
          </w:p>
        </w:tc>
      </w:tr>
      <w:tr w14:paraId="11BCF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3089D017">
            <w:pPr>
              <w:pStyle w:val="58"/>
            </w:pPr>
            <w:r>
              <w:rPr>
                <w:rFonts w:hint="eastAsia"/>
              </w:rPr>
              <w:t>4</w:t>
            </w:r>
          </w:p>
        </w:tc>
        <w:tc>
          <w:tcPr>
            <w:tcW w:w="1074" w:type="dxa"/>
            <w:tcBorders>
              <w:top w:val="single" w:color="auto" w:sz="4" w:space="0"/>
              <w:left w:val="single" w:color="auto" w:sz="4" w:space="0"/>
              <w:bottom w:val="single" w:color="auto" w:sz="4" w:space="0"/>
              <w:right w:val="single" w:color="auto" w:sz="4" w:space="0"/>
            </w:tcBorders>
            <w:vAlign w:val="center"/>
          </w:tcPr>
          <w:p w14:paraId="37DFAC0F">
            <w:pPr>
              <w:pStyle w:val="58"/>
            </w:pPr>
          </w:p>
        </w:tc>
        <w:tc>
          <w:tcPr>
            <w:tcW w:w="1143" w:type="dxa"/>
            <w:tcBorders>
              <w:top w:val="single" w:color="auto" w:sz="4" w:space="0"/>
              <w:left w:val="single" w:color="auto" w:sz="4" w:space="0"/>
              <w:bottom w:val="single" w:color="auto" w:sz="4" w:space="0"/>
              <w:right w:val="single" w:color="auto" w:sz="4" w:space="0"/>
            </w:tcBorders>
            <w:vAlign w:val="center"/>
          </w:tcPr>
          <w:p w14:paraId="6BC35688">
            <w:pPr>
              <w:pStyle w:val="58"/>
            </w:pPr>
          </w:p>
        </w:tc>
        <w:tc>
          <w:tcPr>
            <w:tcW w:w="992" w:type="dxa"/>
            <w:tcBorders>
              <w:top w:val="single" w:color="auto" w:sz="4" w:space="0"/>
              <w:left w:val="single" w:color="auto" w:sz="4" w:space="0"/>
              <w:bottom w:val="single" w:color="auto" w:sz="4" w:space="0"/>
              <w:right w:val="single" w:color="auto" w:sz="4" w:space="0"/>
            </w:tcBorders>
            <w:vAlign w:val="center"/>
          </w:tcPr>
          <w:p w14:paraId="0B1486E9">
            <w:pPr>
              <w:pStyle w:val="58"/>
            </w:pPr>
          </w:p>
        </w:tc>
        <w:tc>
          <w:tcPr>
            <w:tcW w:w="1559" w:type="dxa"/>
            <w:tcBorders>
              <w:top w:val="single" w:color="auto" w:sz="4" w:space="0"/>
              <w:left w:val="single" w:color="auto" w:sz="4" w:space="0"/>
              <w:bottom w:val="single" w:color="auto" w:sz="4" w:space="0"/>
              <w:right w:val="single" w:color="auto" w:sz="4" w:space="0"/>
            </w:tcBorders>
          </w:tcPr>
          <w:p w14:paraId="676B65D6">
            <w:pPr>
              <w:pStyle w:val="58"/>
            </w:pPr>
          </w:p>
        </w:tc>
        <w:tc>
          <w:tcPr>
            <w:tcW w:w="1418" w:type="dxa"/>
            <w:tcBorders>
              <w:top w:val="single" w:color="auto" w:sz="4" w:space="0"/>
              <w:left w:val="single" w:color="auto" w:sz="4" w:space="0"/>
              <w:bottom w:val="single" w:color="auto" w:sz="4" w:space="0"/>
              <w:right w:val="single" w:color="auto" w:sz="4" w:space="0"/>
            </w:tcBorders>
            <w:vAlign w:val="center"/>
          </w:tcPr>
          <w:p w14:paraId="5901BD44">
            <w:pPr>
              <w:pStyle w:val="58"/>
            </w:pPr>
          </w:p>
        </w:tc>
        <w:tc>
          <w:tcPr>
            <w:tcW w:w="2268" w:type="dxa"/>
            <w:tcBorders>
              <w:top w:val="single" w:color="auto" w:sz="4" w:space="0"/>
              <w:left w:val="single" w:color="auto" w:sz="4" w:space="0"/>
              <w:bottom w:val="single" w:color="auto" w:sz="4" w:space="0"/>
              <w:right w:val="single" w:color="auto" w:sz="4" w:space="0"/>
            </w:tcBorders>
            <w:vAlign w:val="center"/>
          </w:tcPr>
          <w:p w14:paraId="793ED298">
            <w:pPr>
              <w:pStyle w:val="58"/>
            </w:pPr>
          </w:p>
        </w:tc>
      </w:tr>
      <w:tr w14:paraId="4908D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6183DB10">
            <w:pPr>
              <w:pStyle w:val="58"/>
            </w:pPr>
            <w:r>
              <w:rPr>
                <w:rFonts w:hint="eastAsia"/>
              </w:rPr>
              <w:t>…</w:t>
            </w:r>
          </w:p>
        </w:tc>
        <w:tc>
          <w:tcPr>
            <w:tcW w:w="1074" w:type="dxa"/>
            <w:tcBorders>
              <w:top w:val="single" w:color="auto" w:sz="4" w:space="0"/>
              <w:left w:val="single" w:color="auto" w:sz="4" w:space="0"/>
              <w:bottom w:val="single" w:color="auto" w:sz="4" w:space="0"/>
              <w:right w:val="single" w:color="auto" w:sz="4" w:space="0"/>
            </w:tcBorders>
            <w:vAlign w:val="center"/>
          </w:tcPr>
          <w:p w14:paraId="6CB1C4D6">
            <w:pPr>
              <w:pStyle w:val="58"/>
            </w:pPr>
          </w:p>
        </w:tc>
        <w:tc>
          <w:tcPr>
            <w:tcW w:w="1143" w:type="dxa"/>
            <w:tcBorders>
              <w:top w:val="single" w:color="auto" w:sz="4" w:space="0"/>
              <w:left w:val="single" w:color="auto" w:sz="4" w:space="0"/>
              <w:bottom w:val="single" w:color="auto" w:sz="4" w:space="0"/>
              <w:right w:val="single" w:color="auto" w:sz="4" w:space="0"/>
            </w:tcBorders>
            <w:vAlign w:val="center"/>
          </w:tcPr>
          <w:p w14:paraId="793FE113">
            <w:pPr>
              <w:pStyle w:val="58"/>
            </w:pPr>
          </w:p>
        </w:tc>
        <w:tc>
          <w:tcPr>
            <w:tcW w:w="992" w:type="dxa"/>
            <w:tcBorders>
              <w:top w:val="single" w:color="auto" w:sz="4" w:space="0"/>
              <w:left w:val="single" w:color="auto" w:sz="4" w:space="0"/>
              <w:bottom w:val="single" w:color="auto" w:sz="4" w:space="0"/>
              <w:right w:val="single" w:color="auto" w:sz="4" w:space="0"/>
            </w:tcBorders>
            <w:vAlign w:val="center"/>
          </w:tcPr>
          <w:p w14:paraId="4078F011">
            <w:pPr>
              <w:pStyle w:val="58"/>
            </w:pPr>
          </w:p>
        </w:tc>
        <w:tc>
          <w:tcPr>
            <w:tcW w:w="1559" w:type="dxa"/>
            <w:tcBorders>
              <w:top w:val="single" w:color="auto" w:sz="4" w:space="0"/>
              <w:left w:val="single" w:color="auto" w:sz="4" w:space="0"/>
              <w:bottom w:val="single" w:color="auto" w:sz="4" w:space="0"/>
              <w:right w:val="single" w:color="auto" w:sz="4" w:space="0"/>
            </w:tcBorders>
          </w:tcPr>
          <w:p w14:paraId="051487FA">
            <w:pPr>
              <w:pStyle w:val="58"/>
            </w:pPr>
          </w:p>
        </w:tc>
        <w:tc>
          <w:tcPr>
            <w:tcW w:w="1418" w:type="dxa"/>
            <w:tcBorders>
              <w:top w:val="single" w:color="auto" w:sz="4" w:space="0"/>
              <w:left w:val="single" w:color="auto" w:sz="4" w:space="0"/>
              <w:bottom w:val="single" w:color="auto" w:sz="4" w:space="0"/>
              <w:right w:val="single" w:color="auto" w:sz="4" w:space="0"/>
            </w:tcBorders>
            <w:vAlign w:val="center"/>
          </w:tcPr>
          <w:p w14:paraId="0DE79F1A">
            <w:pPr>
              <w:pStyle w:val="58"/>
            </w:pPr>
          </w:p>
        </w:tc>
        <w:tc>
          <w:tcPr>
            <w:tcW w:w="2268" w:type="dxa"/>
            <w:tcBorders>
              <w:top w:val="single" w:color="auto" w:sz="4" w:space="0"/>
              <w:left w:val="single" w:color="auto" w:sz="4" w:space="0"/>
              <w:bottom w:val="single" w:color="auto" w:sz="4" w:space="0"/>
              <w:right w:val="single" w:color="auto" w:sz="4" w:space="0"/>
            </w:tcBorders>
            <w:vAlign w:val="center"/>
          </w:tcPr>
          <w:p w14:paraId="28BF820C">
            <w:pPr>
              <w:pStyle w:val="58"/>
            </w:pPr>
          </w:p>
        </w:tc>
      </w:tr>
    </w:tbl>
    <w:p w14:paraId="1AF366A6">
      <w:pPr>
        <w:ind w:firstLine="420"/>
        <w:rPr>
          <w:rFonts w:hAnsi="宋体"/>
          <w:szCs w:val="21"/>
        </w:rPr>
      </w:pPr>
    </w:p>
    <w:p w14:paraId="64892C7B">
      <w:pPr>
        <w:pStyle w:val="2"/>
        <w:rPr>
          <w:rFonts w:hAnsi="宋体"/>
          <w:szCs w:val="21"/>
        </w:rPr>
      </w:pPr>
    </w:p>
    <w:p w14:paraId="254B3283">
      <w:pPr>
        <w:pStyle w:val="3"/>
        <w:ind w:firstLine="240"/>
      </w:pPr>
    </w:p>
    <w:p w14:paraId="1BC4AC5D">
      <w:pPr>
        <w:ind w:firstLine="420"/>
        <w:jc w:val="right"/>
        <w:rPr>
          <w:rFonts w:hAnsi="宋体"/>
          <w:szCs w:val="21"/>
        </w:rPr>
      </w:pPr>
      <w:r>
        <w:rPr>
          <w:rFonts w:hint="eastAsia" w:hAnsi="宋体"/>
          <w:szCs w:val="21"/>
        </w:rPr>
        <w:t>投标人</w:t>
      </w:r>
      <w:r>
        <w:rPr>
          <w:rFonts w:hAnsi="宋体"/>
          <w:szCs w:val="21"/>
        </w:rPr>
        <w:t xml:space="preserve">（盖章）：                      </w:t>
      </w:r>
    </w:p>
    <w:p w14:paraId="5CE51F07">
      <w:pPr>
        <w:ind w:firstLine="210" w:firstLineChars="100"/>
        <w:jc w:val="right"/>
        <w:rPr>
          <w:rFonts w:hAnsi="宋体"/>
          <w:szCs w:val="21"/>
        </w:rPr>
      </w:pPr>
      <w:r>
        <w:rPr>
          <w:rFonts w:hint="eastAsia" w:hAnsi="宋体"/>
          <w:szCs w:val="21"/>
        </w:rPr>
        <w:t>法定代表人或</w:t>
      </w:r>
      <w:r>
        <w:rPr>
          <w:rFonts w:hAnsi="宋体"/>
          <w:szCs w:val="21"/>
        </w:rPr>
        <w:t>授权委托人（签字</w:t>
      </w:r>
      <w:r>
        <w:rPr>
          <w:rFonts w:hint="eastAsia" w:hAnsi="宋体"/>
          <w:szCs w:val="21"/>
        </w:rPr>
        <w:t>或盖章</w:t>
      </w:r>
      <w:r>
        <w:rPr>
          <w:rFonts w:hAnsi="宋体"/>
          <w:szCs w:val="21"/>
        </w:rPr>
        <w:t xml:space="preserve">）：                      </w:t>
      </w:r>
    </w:p>
    <w:p w14:paraId="1220D142">
      <w:pPr>
        <w:ind w:firstLine="199" w:firstLineChars="95"/>
        <w:jc w:val="center"/>
        <w:rPr>
          <w:rFonts w:hAnsi="宋体"/>
        </w:rPr>
      </w:pPr>
      <w:r>
        <w:rPr>
          <w:rFonts w:hint="eastAsia" w:hAnsi="宋体"/>
          <w:szCs w:val="21"/>
          <w:lang w:val="en-US" w:eastAsia="zh-CN"/>
        </w:rPr>
        <w:t xml:space="preserve">  </w:t>
      </w:r>
      <w:r>
        <w:rPr>
          <w:rFonts w:hAnsi="宋体"/>
          <w:szCs w:val="21"/>
        </w:rPr>
        <w:t>日</w:t>
      </w:r>
      <w:r>
        <w:rPr>
          <w:rFonts w:hint="eastAsia" w:hAnsi="宋体"/>
          <w:szCs w:val="21"/>
          <w:lang w:val="en-US" w:eastAsia="zh-CN"/>
        </w:rPr>
        <w:t xml:space="preserve">   </w:t>
      </w:r>
      <w:r>
        <w:rPr>
          <w:rFonts w:hAnsi="宋体"/>
          <w:szCs w:val="21"/>
        </w:rPr>
        <w:t>期：</w:t>
      </w:r>
    </w:p>
    <w:p w14:paraId="49A00106">
      <w:pPr>
        <w:widowControl/>
        <w:wordWrap/>
        <w:spacing w:line="240" w:lineRule="auto"/>
        <w:ind w:firstLine="0" w:firstLineChars="0"/>
        <w:jc w:val="left"/>
      </w:pPr>
      <w:r>
        <w:br w:type="page"/>
      </w:r>
    </w:p>
    <w:p w14:paraId="44E4DB9E">
      <w:pPr>
        <w:pStyle w:val="7"/>
        <w:numPr>
          <w:ilvl w:val="2"/>
          <w:numId w:val="0"/>
        </w:numPr>
        <w:ind w:left="420" w:leftChars="200"/>
      </w:pPr>
      <w:r>
        <w:rPr>
          <w:rFonts w:hint="eastAsia"/>
        </w:rPr>
        <w:t>（十</w:t>
      </w:r>
      <w:r>
        <w:rPr>
          <w:rFonts w:hint="eastAsia"/>
          <w:lang w:val="en-US" w:eastAsia="zh-CN"/>
        </w:rPr>
        <w:t>三</w:t>
      </w:r>
      <w:r>
        <w:rPr>
          <w:rFonts w:hint="eastAsia"/>
        </w:rPr>
        <w:t>）商务条款偏离</w:t>
      </w:r>
    </w:p>
    <w:p w14:paraId="334685BE">
      <w:pPr>
        <w:snapToGrid w:val="0"/>
        <w:spacing w:beforeLines="50" w:after="50"/>
        <w:ind w:firstLine="482"/>
        <w:jc w:val="center"/>
        <w:rPr>
          <w:rFonts w:hAnsi="宋体"/>
          <w:b/>
          <w:sz w:val="24"/>
        </w:rPr>
      </w:pPr>
      <w:r>
        <w:rPr>
          <w:rFonts w:hint="eastAsia" w:hAnsi="宋体"/>
          <w:b/>
          <w:sz w:val="24"/>
        </w:rPr>
        <w:t>商务条款偏离</w:t>
      </w:r>
    </w:p>
    <w:tbl>
      <w:tblPr>
        <w:tblStyle w:val="28"/>
        <w:tblW w:w="834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034"/>
        <w:gridCol w:w="1134"/>
      </w:tblGrid>
      <w:tr w14:paraId="06934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9" w:type="dxa"/>
            <w:tcBorders>
              <w:top w:val="double" w:color="auto" w:sz="4" w:space="0"/>
              <w:left w:val="double" w:color="auto" w:sz="4" w:space="0"/>
              <w:bottom w:val="single" w:color="auto" w:sz="4" w:space="0"/>
              <w:right w:val="single" w:color="auto" w:sz="4" w:space="0"/>
            </w:tcBorders>
            <w:vAlign w:val="center"/>
          </w:tcPr>
          <w:p w14:paraId="1AF43226">
            <w:pPr>
              <w:pStyle w:val="58"/>
            </w:pPr>
          </w:p>
        </w:tc>
        <w:tc>
          <w:tcPr>
            <w:tcW w:w="801" w:type="dxa"/>
            <w:tcBorders>
              <w:top w:val="double" w:color="auto" w:sz="4" w:space="0"/>
              <w:left w:val="single" w:color="auto" w:sz="4" w:space="0"/>
              <w:bottom w:val="single" w:color="auto" w:sz="4" w:space="0"/>
              <w:right w:val="single" w:color="auto" w:sz="4" w:space="0"/>
            </w:tcBorders>
            <w:vAlign w:val="center"/>
          </w:tcPr>
          <w:p w14:paraId="3C662ED3">
            <w:pPr>
              <w:pStyle w:val="58"/>
            </w:pPr>
            <w:r>
              <w:rPr>
                <w:rFonts w:hAnsi="宋体"/>
              </w:rPr>
              <w:t>序号</w:t>
            </w:r>
          </w:p>
        </w:tc>
        <w:tc>
          <w:tcPr>
            <w:tcW w:w="1348" w:type="dxa"/>
            <w:tcBorders>
              <w:top w:val="double" w:color="auto" w:sz="4" w:space="0"/>
              <w:left w:val="single" w:color="auto" w:sz="4" w:space="0"/>
              <w:bottom w:val="single" w:color="auto" w:sz="4" w:space="0"/>
              <w:right w:val="single" w:color="auto" w:sz="4" w:space="0"/>
            </w:tcBorders>
            <w:vAlign w:val="center"/>
          </w:tcPr>
          <w:p w14:paraId="2E192B73">
            <w:pPr>
              <w:pStyle w:val="58"/>
              <w:rPr>
                <w:rFonts w:hAnsi="宋体"/>
              </w:rPr>
            </w:pPr>
            <w:r>
              <w:rPr>
                <w:rFonts w:hAnsi="宋体"/>
              </w:rPr>
              <w:t>招标文件</w:t>
            </w:r>
          </w:p>
          <w:p w14:paraId="534751B4">
            <w:pPr>
              <w:pStyle w:val="58"/>
              <w:rPr>
                <w:rFonts w:hAnsi="宋体"/>
              </w:rPr>
            </w:pPr>
            <w:r>
              <w:rPr>
                <w:rFonts w:hAnsi="宋体"/>
              </w:rPr>
              <w:t>条目号</w:t>
            </w:r>
          </w:p>
        </w:tc>
        <w:tc>
          <w:tcPr>
            <w:tcW w:w="2123" w:type="dxa"/>
            <w:tcBorders>
              <w:top w:val="double" w:color="auto" w:sz="4" w:space="0"/>
              <w:left w:val="single" w:color="auto" w:sz="4" w:space="0"/>
              <w:bottom w:val="single" w:color="auto" w:sz="4" w:space="0"/>
              <w:right w:val="single" w:color="auto" w:sz="4" w:space="0"/>
            </w:tcBorders>
            <w:vAlign w:val="center"/>
          </w:tcPr>
          <w:p w14:paraId="16688FD7">
            <w:pPr>
              <w:pStyle w:val="58"/>
            </w:pPr>
            <w:r>
              <w:rPr>
                <w:rFonts w:hAnsi="宋体"/>
              </w:rPr>
              <w:t>招标文件要求</w:t>
            </w:r>
          </w:p>
        </w:tc>
        <w:tc>
          <w:tcPr>
            <w:tcW w:w="2034" w:type="dxa"/>
            <w:tcBorders>
              <w:top w:val="double" w:color="auto" w:sz="4" w:space="0"/>
              <w:left w:val="single" w:color="auto" w:sz="4" w:space="0"/>
              <w:bottom w:val="single" w:color="auto" w:sz="4" w:space="0"/>
              <w:right w:val="single" w:color="auto" w:sz="4" w:space="0"/>
            </w:tcBorders>
            <w:vAlign w:val="center"/>
          </w:tcPr>
          <w:p w14:paraId="0FAB07A8">
            <w:pPr>
              <w:pStyle w:val="58"/>
            </w:pPr>
            <w:r>
              <w:rPr>
                <w:rFonts w:hAnsi="宋体"/>
              </w:rPr>
              <w:t>投标文件对应内容</w:t>
            </w:r>
          </w:p>
        </w:tc>
        <w:tc>
          <w:tcPr>
            <w:tcW w:w="1134" w:type="dxa"/>
            <w:tcBorders>
              <w:top w:val="double" w:color="auto" w:sz="4" w:space="0"/>
              <w:left w:val="single" w:color="auto" w:sz="4" w:space="0"/>
              <w:bottom w:val="single" w:color="auto" w:sz="4" w:space="0"/>
              <w:right w:val="double" w:color="auto" w:sz="4" w:space="0"/>
            </w:tcBorders>
            <w:vAlign w:val="center"/>
          </w:tcPr>
          <w:p w14:paraId="13F97C07">
            <w:pPr>
              <w:pStyle w:val="58"/>
            </w:pPr>
            <w:r>
              <w:rPr>
                <w:rFonts w:hAnsi="宋体"/>
              </w:rPr>
              <w:t>备注</w:t>
            </w:r>
          </w:p>
        </w:tc>
      </w:tr>
      <w:tr w14:paraId="6D7B3C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restart"/>
            <w:tcBorders>
              <w:top w:val="single" w:color="auto" w:sz="4" w:space="0"/>
              <w:left w:val="double" w:color="auto" w:sz="4" w:space="0"/>
              <w:bottom w:val="double" w:color="auto" w:sz="4" w:space="0"/>
              <w:right w:val="single" w:color="auto" w:sz="4" w:space="0"/>
            </w:tcBorders>
            <w:vAlign w:val="center"/>
          </w:tcPr>
          <w:p w14:paraId="71865BBD">
            <w:pPr>
              <w:pStyle w:val="58"/>
              <w:rPr>
                <w:spacing w:val="14"/>
                <w:kern w:val="24"/>
                <w:sz w:val="24"/>
              </w:rPr>
            </w:pPr>
            <w:r>
              <w:rPr>
                <w:rFonts w:hAnsi="宋体"/>
                <w:sz w:val="24"/>
              </w:rPr>
              <w:t>商</w:t>
            </w:r>
          </w:p>
          <w:p w14:paraId="4509DEB2">
            <w:pPr>
              <w:pStyle w:val="58"/>
              <w:rPr>
                <w:sz w:val="24"/>
              </w:rPr>
            </w:pPr>
            <w:r>
              <w:rPr>
                <w:rFonts w:hAnsi="宋体"/>
                <w:sz w:val="24"/>
              </w:rPr>
              <w:t>务</w:t>
            </w:r>
          </w:p>
          <w:p w14:paraId="79D6BC92">
            <w:pPr>
              <w:pStyle w:val="58"/>
              <w:rPr>
                <w:sz w:val="24"/>
              </w:rPr>
            </w:pPr>
            <w:r>
              <w:rPr>
                <w:rFonts w:hAnsi="宋体"/>
                <w:sz w:val="24"/>
              </w:rPr>
              <w:t>条</w:t>
            </w:r>
          </w:p>
          <w:p w14:paraId="4A854060">
            <w:pPr>
              <w:pStyle w:val="58"/>
              <w:rPr>
                <w:spacing w:val="14"/>
                <w:kern w:val="24"/>
                <w:sz w:val="24"/>
              </w:rPr>
            </w:pPr>
            <w:r>
              <w:rPr>
                <w:rFonts w:hAnsi="宋体"/>
                <w:sz w:val="24"/>
              </w:rPr>
              <w:t>款</w:t>
            </w:r>
          </w:p>
        </w:tc>
        <w:tc>
          <w:tcPr>
            <w:tcW w:w="801" w:type="dxa"/>
            <w:tcBorders>
              <w:top w:val="single" w:color="auto" w:sz="4" w:space="0"/>
              <w:left w:val="single" w:color="auto" w:sz="4" w:space="0"/>
              <w:bottom w:val="single" w:color="auto" w:sz="4" w:space="0"/>
              <w:right w:val="single" w:color="auto" w:sz="4" w:space="0"/>
            </w:tcBorders>
          </w:tcPr>
          <w:p w14:paraId="6A174DD8">
            <w:pPr>
              <w:pStyle w:val="58"/>
            </w:pPr>
          </w:p>
        </w:tc>
        <w:tc>
          <w:tcPr>
            <w:tcW w:w="1348" w:type="dxa"/>
            <w:tcBorders>
              <w:top w:val="single" w:color="auto" w:sz="4" w:space="0"/>
              <w:left w:val="single" w:color="auto" w:sz="4" w:space="0"/>
              <w:bottom w:val="single" w:color="auto" w:sz="4" w:space="0"/>
              <w:right w:val="single" w:color="auto" w:sz="4" w:space="0"/>
            </w:tcBorders>
          </w:tcPr>
          <w:p w14:paraId="4B6CF05D">
            <w:pPr>
              <w:pStyle w:val="58"/>
            </w:pPr>
          </w:p>
        </w:tc>
        <w:tc>
          <w:tcPr>
            <w:tcW w:w="2123" w:type="dxa"/>
            <w:tcBorders>
              <w:top w:val="single" w:color="auto" w:sz="4" w:space="0"/>
              <w:left w:val="single" w:color="auto" w:sz="4" w:space="0"/>
              <w:bottom w:val="single" w:color="auto" w:sz="4" w:space="0"/>
              <w:right w:val="single" w:color="auto" w:sz="4" w:space="0"/>
            </w:tcBorders>
          </w:tcPr>
          <w:p w14:paraId="1510CE73">
            <w:pPr>
              <w:pStyle w:val="58"/>
            </w:pPr>
          </w:p>
        </w:tc>
        <w:tc>
          <w:tcPr>
            <w:tcW w:w="2034" w:type="dxa"/>
            <w:tcBorders>
              <w:top w:val="single" w:color="auto" w:sz="4" w:space="0"/>
              <w:left w:val="single" w:color="auto" w:sz="4" w:space="0"/>
              <w:bottom w:val="single" w:color="auto" w:sz="4" w:space="0"/>
              <w:right w:val="single" w:color="auto" w:sz="4" w:space="0"/>
            </w:tcBorders>
          </w:tcPr>
          <w:p w14:paraId="5F14C1AF">
            <w:pPr>
              <w:pStyle w:val="58"/>
            </w:pPr>
          </w:p>
        </w:tc>
        <w:tc>
          <w:tcPr>
            <w:tcW w:w="1134" w:type="dxa"/>
            <w:tcBorders>
              <w:top w:val="single" w:color="auto" w:sz="4" w:space="0"/>
              <w:left w:val="single" w:color="auto" w:sz="4" w:space="0"/>
              <w:bottom w:val="single" w:color="auto" w:sz="4" w:space="0"/>
              <w:right w:val="double" w:color="auto" w:sz="4" w:space="0"/>
            </w:tcBorders>
          </w:tcPr>
          <w:p w14:paraId="53FF7E67">
            <w:pPr>
              <w:pStyle w:val="58"/>
            </w:pPr>
          </w:p>
        </w:tc>
      </w:tr>
      <w:tr w14:paraId="1854CD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7491024B">
            <w:pPr>
              <w:pStyle w:val="58"/>
              <w:rPr>
                <w:spacing w:val="14"/>
                <w:kern w:val="24"/>
                <w:sz w:val="24"/>
              </w:rPr>
            </w:pPr>
          </w:p>
        </w:tc>
        <w:tc>
          <w:tcPr>
            <w:tcW w:w="801" w:type="dxa"/>
            <w:tcBorders>
              <w:top w:val="single" w:color="auto" w:sz="4" w:space="0"/>
              <w:left w:val="single" w:color="auto" w:sz="4" w:space="0"/>
              <w:bottom w:val="single" w:color="auto" w:sz="4" w:space="0"/>
              <w:right w:val="single" w:color="auto" w:sz="4" w:space="0"/>
            </w:tcBorders>
          </w:tcPr>
          <w:p w14:paraId="1E663ADD">
            <w:pPr>
              <w:pStyle w:val="58"/>
            </w:pPr>
          </w:p>
        </w:tc>
        <w:tc>
          <w:tcPr>
            <w:tcW w:w="1348" w:type="dxa"/>
            <w:tcBorders>
              <w:top w:val="single" w:color="auto" w:sz="4" w:space="0"/>
              <w:left w:val="single" w:color="auto" w:sz="4" w:space="0"/>
              <w:bottom w:val="single" w:color="auto" w:sz="4" w:space="0"/>
              <w:right w:val="single" w:color="auto" w:sz="4" w:space="0"/>
            </w:tcBorders>
          </w:tcPr>
          <w:p w14:paraId="1F7B63B0">
            <w:pPr>
              <w:pStyle w:val="58"/>
            </w:pPr>
          </w:p>
        </w:tc>
        <w:tc>
          <w:tcPr>
            <w:tcW w:w="2123" w:type="dxa"/>
            <w:tcBorders>
              <w:top w:val="single" w:color="auto" w:sz="4" w:space="0"/>
              <w:left w:val="single" w:color="auto" w:sz="4" w:space="0"/>
              <w:bottom w:val="single" w:color="auto" w:sz="4" w:space="0"/>
              <w:right w:val="single" w:color="auto" w:sz="4" w:space="0"/>
            </w:tcBorders>
          </w:tcPr>
          <w:p w14:paraId="69BB4C08">
            <w:pPr>
              <w:pStyle w:val="58"/>
            </w:pPr>
          </w:p>
        </w:tc>
        <w:tc>
          <w:tcPr>
            <w:tcW w:w="2034" w:type="dxa"/>
            <w:tcBorders>
              <w:top w:val="single" w:color="auto" w:sz="4" w:space="0"/>
              <w:left w:val="single" w:color="auto" w:sz="4" w:space="0"/>
              <w:bottom w:val="single" w:color="auto" w:sz="4" w:space="0"/>
              <w:right w:val="single" w:color="auto" w:sz="4" w:space="0"/>
            </w:tcBorders>
          </w:tcPr>
          <w:p w14:paraId="7A9BEB53">
            <w:pPr>
              <w:pStyle w:val="58"/>
            </w:pPr>
          </w:p>
        </w:tc>
        <w:tc>
          <w:tcPr>
            <w:tcW w:w="1134" w:type="dxa"/>
            <w:tcBorders>
              <w:top w:val="single" w:color="auto" w:sz="4" w:space="0"/>
              <w:left w:val="single" w:color="auto" w:sz="4" w:space="0"/>
              <w:bottom w:val="single" w:color="auto" w:sz="4" w:space="0"/>
              <w:right w:val="double" w:color="auto" w:sz="4" w:space="0"/>
            </w:tcBorders>
          </w:tcPr>
          <w:p w14:paraId="0838D468">
            <w:pPr>
              <w:pStyle w:val="58"/>
            </w:pPr>
          </w:p>
        </w:tc>
      </w:tr>
      <w:tr w14:paraId="636850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6DBA6E93">
            <w:pPr>
              <w:pStyle w:val="58"/>
              <w:rPr>
                <w:spacing w:val="14"/>
                <w:kern w:val="24"/>
                <w:sz w:val="24"/>
              </w:rPr>
            </w:pPr>
          </w:p>
        </w:tc>
        <w:tc>
          <w:tcPr>
            <w:tcW w:w="801" w:type="dxa"/>
            <w:tcBorders>
              <w:top w:val="single" w:color="auto" w:sz="4" w:space="0"/>
              <w:left w:val="single" w:color="auto" w:sz="4" w:space="0"/>
              <w:bottom w:val="single" w:color="auto" w:sz="4" w:space="0"/>
              <w:right w:val="single" w:color="auto" w:sz="4" w:space="0"/>
            </w:tcBorders>
          </w:tcPr>
          <w:p w14:paraId="675397BA">
            <w:pPr>
              <w:pStyle w:val="58"/>
            </w:pPr>
          </w:p>
        </w:tc>
        <w:tc>
          <w:tcPr>
            <w:tcW w:w="1348" w:type="dxa"/>
            <w:tcBorders>
              <w:top w:val="single" w:color="auto" w:sz="4" w:space="0"/>
              <w:left w:val="single" w:color="auto" w:sz="4" w:space="0"/>
              <w:bottom w:val="single" w:color="auto" w:sz="4" w:space="0"/>
              <w:right w:val="single" w:color="auto" w:sz="4" w:space="0"/>
            </w:tcBorders>
          </w:tcPr>
          <w:p w14:paraId="5D1FF7B8">
            <w:pPr>
              <w:pStyle w:val="58"/>
            </w:pPr>
          </w:p>
        </w:tc>
        <w:tc>
          <w:tcPr>
            <w:tcW w:w="2123" w:type="dxa"/>
            <w:tcBorders>
              <w:top w:val="single" w:color="auto" w:sz="4" w:space="0"/>
              <w:left w:val="single" w:color="auto" w:sz="4" w:space="0"/>
              <w:bottom w:val="single" w:color="auto" w:sz="4" w:space="0"/>
              <w:right w:val="single" w:color="auto" w:sz="4" w:space="0"/>
            </w:tcBorders>
          </w:tcPr>
          <w:p w14:paraId="08D0A971">
            <w:pPr>
              <w:pStyle w:val="58"/>
            </w:pPr>
          </w:p>
        </w:tc>
        <w:tc>
          <w:tcPr>
            <w:tcW w:w="2034" w:type="dxa"/>
            <w:tcBorders>
              <w:top w:val="single" w:color="auto" w:sz="4" w:space="0"/>
              <w:left w:val="single" w:color="auto" w:sz="4" w:space="0"/>
              <w:bottom w:val="single" w:color="auto" w:sz="4" w:space="0"/>
              <w:right w:val="single" w:color="auto" w:sz="4" w:space="0"/>
            </w:tcBorders>
          </w:tcPr>
          <w:p w14:paraId="5C486C43">
            <w:pPr>
              <w:pStyle w:val="58"/>
            </w:pPr>
          </w:p>
        </w:tc>
        <w:tc>
          <w:tcPr>
            <w:tcW w:w="1134" w:type="dxa"/>
            <w:tcBorders>
              <w:top w:val="single" w:color="auto" w:sz="4" w:space="0"/>
              <w:left w:val="single" w:color="auto" w:sz="4" w:space="0"/>
              <w:bottom w:val="single" w:color="auto" w:sz="4" w:space="0"/>
              <w:right w:val="double" w:color="auto" w:sz="4" w:space="0"/>
            </w:tcBorders>
          </w:tcPr>
          <w:p w14:paraId="2609CB73">
            <w:pPr>
              <w:pStyle w:val="58"/>
            </w:pPr>
          </w:p>
        </w:tc>
      </w:tr>
      <w:tr w14:paraId="44F9EB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48394BA4">
            <w:pPr>
              <w:pStyle w:val="58"/>
              <w:rPr>
                <w:spacing w:val="14"/>
                <w:kern w:val="24"/>
                <w:sz w:val="24"/>
              </w:rPr>
            </w:pPr>
          </w:p>
        </w:tc>
        <w:tc>
          <w:tcPr>
            <w:tcW w:w="801" w:type="dxa"/>
            <w:tcBorders>
              <w:top w:val="single" w:color="auto" w:sz="4" w:space="0"/>
              <w:left w:val="single" w:color="auto" w:sz="4" w:space="0"/>
              <w:bottom w:val="single" w:color="auto" w:sz="4" w:space="0"/>
              <w:right w:val="single" w:color="auto" w:sz="4" w:space="0"/>
            </w:tcBorders>
          </w:tcPr>
          <w:p w14:paraId="2DE755CC">
            <w:pPr>
              <w:pStyle w:val="58"/>
            </w:pPr>
          </w:p>
        </w:tc>
        <w:tc>
          <w:tcPr>
            <w:tcW w:w="1348" w:type="dxa"/>
            <w:tcBorders>
              <w:top w:val="single" w:color="auto" w:sz="4" w:space="0"/>
              <w:left w:val="single" w:color="auto" w:sz="4" w:space="0"/>
              <w:bottom w:val="single" w:color="auto" w:sz="4" w:space="0"/>
              <w:right w:val="single" w:color="auto" w:sz="4" w:space="0"/>
            </w:tcBorders>
          </w:tcPr>
          <w:p w14:paraId="641D180D">
            <w:pPr>
              <w:pStyle w:val="58"/>
            </w:pPr>
          </w:p>
        </w:tc>
        <w:tc>
          <w:tcPr>
            <w:tcW w:w="2123" w:type="dxa"/>
            <w:tcBorders>
              <w:top w:val="single" w:color="auto" w:sz="4" w:space="0"/>
              <w:left w:val="single" w:color="auto" w:sz="4" w:space="0"/>
              <w:bottom w:val="single" w:color="auto" w:sz="4" w:space="0"/>
              <w:right w:val="single" w:color="auto" w:sz="4" w:space="0"/>
            </w:tcBorders>
          </w:tcPr>
          <w:p w14:paraId="144613A3">
            <w:pPr>
              <w:pStyle w:val="58"/>
            </w:pPr>
          </w:p>
        </w:tc>
        <w:tc>
          <w:tcPr>
            <w:tcW w:w="2034" w:type="dxa"/>
            <w:tcBorders>
              <w:top w:val="single" w:color="auto" w:sz="4" w:space="0"/>
              <w:left w:val="single" w:color="auto" w:sz="4" w:space="0"/>
              <w:bottom w:val="single" w:color="auto" w:sz="4" w:space="0"/>
              <w:right w:val="single" w:color="auto" w:sz="4" w:space="0"/>
            </w:tcBorders>
          </w:tcPr>
          <w:p w14:paraId="594A5559">
            <w:pPr>
              <w:pStyle w:val="58"/>
            </w:pPr>
          </w:p>
        </w:tc>
        <w:tc>
          <w:tcPr>
            <w:tcW w:w="1134" w:type="dxa"/>
            <w:tcBorders>
              <w:top w:val="single" w:color="auto" w:sz="4" w:space="0"/>
              <w:left w:val="single" w:color="auto" w:sz="4" w:space="0"/>
              <w:bottom w:val="single" w:color="auto" w:sz="4" w:space="0"/>
              <w:right w:val="double" w:color="auto" w:sz="4" w:space="0"/>
            </w:tcBorders>
          </w:tcPr>
          <w:p w14:paraId="6BE7CB35">
            <w:pPr>
              <w:pStyle w:val="58"/>
            </w:pPr>
          </w:p>
        </w:tc>
      </w:tr>
      <w:tr w14:paraId="7DB830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563BC8DE">
            <w:pPr>
              <w:pStyle w:val="58"/>
              <w:rPr>
                <w:spacing w:val="14"/>
                <w:kern w:val="24"/>
                <w:sz w:val="24"/>
              </w:rPr>
            </w:pPr>
          </w:p>
        </w:tc>
        <w:tc>
          <w:tcPr>
            <w:tcW w:w="801" w:type="dxa"/>
            <w:tcBorders>
              <w:top w:val="single" w:color="auto" w:sz="4" w:space="0"/>
              <w:left w:val="single" w:color="auto" w:sz="4" w:space="0"/>
              <w:bottom w:val="single" w:color="auto" w:sz="4" w:space="0"/>
              <w:right w:val="single" w:color="auto" w:sz="4" w:space="0"/>
            </w:tcBorders>
          </w:tcPr>
          <w:p w14:paraId="67E8EC20">
            <w:pPr>
              <w:pStyle w:val="58"/>
            </w:pPr>
          </w:p>
        </w:tc>
        <w:tc>
          <w:tcPr>
            <w:tcW w:w="1348" w:type="dxa"/>
            <w:tcBorders>
              <w:top w:val="single" w:color="auto" w:sz="4" w:space="0"/>
              <w:left w:val="single" w:color="auto" w:sz="4" w:space="0"/>
              <w:bottom w:val="single" w:color="auto" w:sz="4" w:space="0"/>
              <w:right w:val="single" w:color="auto" w:sz="4" w:space="0"/>
            </w:tcBorders>
          </w:tcPr>
          <w:p w14:paraId="3E30CF71">
            <w:pPr>
              <w:pStyle w:val="58"/>
            </w:pPr>
          </w:p>
        </w:tc>
        <w:tc>
          <w:tcPr>
            <w:tcW w:w="2123" w:type="dxa"/>
            <w:tcBorders>
              <w:top w:val="single" w:color="auto" w:sz="4" w:space="0"/>
              <w:left w:val="single" w:color="auto" w:sz="4" w:space="0"/>
              <w:bottom w:val="single" w:color="auto" w:sz="4" w:space="0"/>
              <w:right w:val="single" w:color="auto" w:sz="4" w:space="0"/>
            </w:tcBorders>
          </w:tcPr>
          <w:p w14:paraId="7FCC18F2">
            <w:pPr>
              <w:pStyle w:val="58"/>
            </w:pPr>
          </w:p>
        </w:tc>
        <w:tc>
          <w:tcPr>
            <w:tcW w:w="2034" w:type="dxa"/>
            <w:tcBorders>
              <w:top w:val="single" w:color="auto" w:sz="4" w:space="0"/>
              <w:left w:val="single" w:color="auto" w:sz="4" w:space="0"/>
              <w:bottom w:val="single" w:color="auto" w:sz="4" w:space="0"/>
              <w:right w:val="single" w:color="auto" w:sz="4" w:space="0"/>
            </w:tcBorders>
          </w:tcPr>
          <w:p w14:paraId="3EEDE33D">
            <w:pPr>
              <w:pStyle w:val="58"/>
            </w:pPr>
          </w:p>
        </w:tc>
        <w:tc>
          <w:tcPr>
            <w:tcW w:w="1134" w:type="dxa"/>
            <w:tcBorders>
              <w:top w:val="single" w:color="auto" w:sz="4" w:space="0"/>
              <w:left w:val="single" w:color="auto" w:sz="4" w:space="0"/>
              <w:bottom w:val="single" w:color="auto" w:sz="4" w:space="0"/>
              <w:right w:val="double" w:color="auto" w:sz="4" w:space="0"/>
            </w:tcBorders>
          </w:tcPr>
          <w:p w14:paraId="2A95DA3C">
            <w:pPr>
              <w:pStyle w:val="58"/>
            </w:pPr>
          </w:p>
        </w:tc>
      </w:tr>
      <w:tr w14:paraId="35AF2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09" w:type="dxa"/>
            <w:vMerge w:val="continue"/>
            <w:tcBorders>
              <w:top w:val="single" w:color="auto" w:sz="4" w:space="0"/>
              <w:left w:val="double" w:color="auto" w:sz="4" w:space="0"/>
              <w:bottom w:val="double" w:color="auto" w:sz="4" w:space="0"/>
              <w:right w:val="single" w:color="auto" w:sz="4" w:space="0"/>
            </w:tcBorders>
            <w:vAlign w:val="center"/>
          </w:tcPr>
          <w:p w14:paraId="754C7973">
            <w:pPr>
              <w:pStyle w:val="58"/>
              <w:rPr>
                <w:spacing w:val="14"/>
                <w:kern w:val="24"/>
                <w:sz w:val="24"/>
              </w:rPr>
            </w:pPr>
          </w:p>
        </w:tc>
        <w:tc>
          <w:tcPr>
            <w:tcW w:w="801" w:type="dxa"/>
            <w:tcBorders>
              <w:top w:val="single" w:color="auto" w:sz="4" w:space="0"/>
              <w:left w:val="single" w:color="auto" w:sz="4" w:space="0"/>
              <w:bottom w:val="double" w:color="auto" w:sz="4" w:space="0"/>
              <w:right w:val="single" w:color="auto" w:sz="4" w:space="0"/>
            </w:tcBorders>
          </w:tcPr>
          <w:p w14:paraId="08E5F202">
            <w:pPr>
              <w:pStyle w:val="58"/>
              <w:rPr>
                <w:rFonts w:hAnsi="宋体"/>
                <w:sz w:val="24"/>
              </w:rPr>
            </w:pPr>
          </w:p>
        </w:tc>
        <w:tc>
          <w:tcPr>
            <w:tcW w:w="1348" w:type="dxa"/>
            <w:tcBorders>
              <w:top w:val="single" w:color="auto" w:sz="4" w:space="0"/>
              <w:left w:val="single" w:color="auto" w:sz="4" w:space="0"/>
              <w:bottom w:val="double" w:color="auto" w:sz="4" w:space="0"/>
              <w:right w:val="single" w:color="auto" w:sz="4" w:space="0"/>
            </w:tcBorders>
          </w:tcPr>
          <w:p w14:paraId="0B3B9142">
            <w:pPr>
              <w:pStyle w:val="58"/>
              <w:rPr>
                <w:rFonts w:hAnsi="宋体"/>
                <w:sz w:val="24"/>
              </w:rPr>
            </w:pPr>
          </w:p>
        </w:tc>
        <w:tc>
          <w:tcPr>
            <w:tcW w:w="2123" w:type="dxa"/>
            <w:tcBorders>
              <w:top w:val="single" w:color="auto" w:sz="4" w:space="0"/>
              <w:left w:val="single" w:color="auto" w:sz="4" w:space="0"/>
              <w:bottom w:val="double" w:color="auto" w:sz="4" w:space="0"/>
              <w:right w:val="single" w:color="auto" w:sz="4" w:space="0"/>
            </w:tcBorders>
          </w:tcPr>
          <w:p w14:paraId="692268E8">
            <w:pPr>
              <w:pStyle w:val="58"/>
              <w:rPr>
                <w:rFonts w:hAnsi="宋体"/>
                <w:sz w:val="24"/>
              </w:rPr>
            </w:pPr>
          </w:p>
        </w:tc>
        <w:tc>
          <w:tcPr>
            <w:tcW w:w="2034" w:type="dxa"/>
            <w:tcBorders>
              <w:top w:val="single" w:color="auto" w:sz="4" w:space="0"/>
              <w:left w:val="single" w:color="auto" w:sz="4" w:space="0"/>
              <w:bottom w:val="double" w:color="auto" w:sz="4" w:space="0"/>
              <w:right w:val="single" w:color="auto" w:sz="4" w:space="0"/>
            </w:tcBorders>
          </w:tcPr>
          <w:p w14:paraId="065E7AC7">
            <w:pPr>
              <w:pStyle w:val="58"/>
              <w:rPr>
                <w:rFonts w:hAnsi="宋体"/>
                <w:sz w:val="24"/>
              </w:rPr>
            </w:pPr>
          </w:p>
        </w:tc>
        <w:tc>
          <w:tcPr>
            <w:tcW w:w="1134" w:type="dxa"/>
            <w:tcBorders>
              <w:top w:val="single" w:color="auto" w:sz="4" w:space="0"/>
              <w:left w:val="single" w:color="auto" w:sz="4" w:space="0"/>
              <w:bottom w:val="double" w:color="auto" w:sz="4" w:space="0"/>
              <w:right w:val="double" w:color="auto" w:sz="4" w:space="0"/>
            </w:tcBorders>
          </w:tcPr>
          <w:p w14:paraId="78F0EEF5">
            <w:pPr>
              <w:pStyle w:val="58"/>
              <w:rPr>
                <w:rFonts w:hAnsi="宋体"/>
                <w:sz w:val="24"/>
              </w:rPr>
            </w:pPr>
          </w:p>
        </w:tc>
      </w:tr>
    </w:tbl>
    <w:p w14:paraId="76131C11">
      <w:pPr>
        <w:ind w:firstLine="420"/>
      </w:pPr>
      <w:r>
        <w:t>注：1、投标人须将投标文件对招标文件的所有偏离填入此表</w:t>
      </w:r>
    </w:p>
    <w:p w14:paraId="4BFE122E">
      <w:pPr>
        <w:ind w:firstLine="420"/>
      </w:pPr>
      <w:r>
        <w:t>2、如不填写，招标方可以视为完全响应招标文件的要求。</w:t>
      </w:r>
    </w:p>
    <w:p w14:paraId="5856209B">
      <w:pPr>
        <w:ind w:firstLine="480"/>
        <w:rPr>
          <w:sz w:val="24"/>
        </w:rPr>
      </w:pPr>
    </w:p>
    <w:p w14:paraId="3A3C9228">
      <w:pPr>
        <w:ind w:firstLine="480"/>
        <w:rPr>
          <w:sz w:val="24"/>
        </w:rPr>
      </w:pPr>
    </w:p>
    <w:p w14:paraId="06EA0C66">
      <w:pPr>
        <w:ind w:firstLine="406"/>
        <w:rPr>
          <w:b/>
          <w:spacing w:val="-4"/>
          <w:szCs w:val="21"/>
        </w:rPr>
      </w:pPr>
      <w:r>
        <w:rPr>
          <w:rFonts w:hAnsi="宋体"/>
          <w:b/>
          <w:spacing w:val="-4"/>
          <w:szCs w:val="21"/>
        </w:rPr>
        <w:t>投标人名称：（加盖公章）</w:t>
      </w:r>
    </w:p>
    <w:p w14:paraId="3AD27D9C">
      <w:pPr>
        <w:ind w:firstLine="406"/>
        <w:rPr>
          <w:rFonts w:hAnsi="宋体"/>
          <w:b/>
          <w:spacing w:val="-4"/>
          <w:szCs w:val="21"/>
        </w:rPr>
      </w:pPr>
      <w:r>
        <w:rPr>
          <w:rFonts w:hAnsi="宋体"/>
          <w:b/>
          <w:spacing w:val="-4"/>
          <w:szCs w:val="21"/>
        </w:rPr>
        <w:t>投标人代表：___________________（签字</w:t>
      </w:r>
      <w:r>
        <w:rPr>
          <w:rFonts w:hint="eastAsia" w:hAnsi="宋体"/>
          <w:b/>
          <w:spacing w:val="-4"/>
          <w:szCs w:val="21"/>
        </w:rPr>
        <w:t>或盖章</w:t>
      </w:r>
      <w:r>
        <w:rPr>
          <w:rFonts w:hAnsi="宋体"/>
          <w:b/>
          <w:spacing w:val="-4"/>
          <w:szCs w:val="21"/>
        </w:rPr>
        <w:t>）</w:t>
      </w:r>
    </w:p>
    <w:p w14:paraId="38C8E6A3">
      <w:pPr>
        <w:ind w:firstLine="406"/>
        <w:rPr>
          <w:rFonts w:hAnsi="宋体"/>
          <w:b/>
          <w:spacing w:val="-4"/>
          <w:szCs w:val="21"/>
        </w:rPr>
      </w:pPr>
      <w:r>
        <w:rPr>
          <w:rFonts w:hAnsi="宋体"/>
          <w:b/>
          <w:spacing w:val="-4"/>
          <w:szCs w:val="21"/>
        </w:rPr>
        <w:t>日期：</w:t>
      </w:r>
    </w:p>
    <w:p w14:paraId="3FC346C6">
      <w:pPr>
        <w:ind w:firstLine="406"/>
        <w:rPr>
          <w:rFonts w:hAnsi="宋体"/>
          <w:b/>
          <w:spacing w:val="-4"/>
          <w:szCs w:val="21"/>
        </w:rPr>
      </w:pPr>
    </w:p>
    <w:p w14:paraId="66075864">
      <w:pPr>
        <w:ind w:firstLine="406"/>
        <w:rPr>
          <w:rFonts w:hAnsi="宋体"/>
          <w:b/>
          <w:spacing w:val="-4"/>
          <w:szCs w:val="21"/>
        </w:rPr>
      </w:pPr>
    </w:p>
    <w:p w14:paraId="5AF5F19A">
      <w:pPr>
        <w:ind w:firstLine="406"/>
        <w:rPr>
          <w:rFonts w:hAnsi="宋体"/>
          <w:b/>
          <w:spacing w:val="-4"/>
          <w:szCs w:val="21"/>
        </w:rPr>
      </w:pPr>
    </w:p>
    <w:p w14:paraId="25CAE345">
      <w:pPr>
        <w:ind w:firstLine="406"/>
        <w:rPr>
          <w:rFonts w:hAnsi="宋体"/>
          <w:b/>
          <w:spacing w:val="-4"/>
          <w:szCs w:val="21"/>
        </w:rPr>
      </w:pPr>
    </w:p>
    <w:p w14:paraId="7C92AFE2">
      <w:pPr>
        <w:ind w:firstLine="406"/>
        <w:rPr>
          <w:rFonts w:hAnsi="宋体"/>
          <w:b/>
          <w:spacing w:val="-4"/>
          <w:szCs w:val="21"/>
        </w:rPr>
      </w:pPr>
    </w:p>
    <w:p w14:paraId="748D9CBF">
      <w:pPr>
        <w:ind w:firstLine="406"/>
        <w:rPr>
          <w:rFonts w:hAnsi="宋体"/>
          <w:b/>
          <w:spacing w:val="-4"/>
          <w:szCs w:val="21"/>
        </w:rPr>
      </w:pPr>
    </w:p>
    <w:p w14:paraId="32245BE4">
      <w:pPr>
        <w:ind w:firstLine="406"/>
        <w:rPr>
          <w:rFonts w:hAnsi="宋体"/>
          <w:b/>
          <w:spacing w:val="-4"/>
          <w:szCs w:val="21"/>
        </w:rPr>
      </w:pPr>
    </w:p>
    <w:p w14:paraId="51B6A018">
      <w:pPr>
        <w:ind w:firstLine="406"/>
        <w:rPr>
          <w:rFonts w:hAnsi="宋体"/>
          <w:b/>
          <w:spacing w:val="-4"/>
          <w:szCs w:val="21"/>
        </w:rPr>
      </w:pPr>
    </w:p>
    <w:p w14:paraId="6C666630">
      <w:pPr>
        <w:ind w:firstLine="0" w:firstLineChars="0"/>
        <w:rPr>
          <w:rFonts w:hAnsi="宋体"/>
          <w:b/>
          <w:spacing w:val="-4"/>
          <w:szCs w:val="21"/>
        </w:rPr>
      </w:pPr>
    </w:p>
    <w:p w14:paraId="24C63F85">
      <w:pPr>
        <w:ind w:firstLine="420"/>
      </w:pPr>
    </w:p>
    <w:p w14:paraId="482FA0FF">
      <w:pPr>
        <w:pStyle w:val="7"/>
        <w:numPr>
          <w:ilvl w:val="2"/>
          <w:numId w:val="0"/>
        </w:numPr>
        <w:ind w:left="420" w:leftChars="200"/>
      </w:pPr>
      <w:r>
        <w:rPr>
          <w:rFonts w:hint="eastAsia"/>
        </w:rPr>
        <w:t>（十</w:t>
      </w:r>
      <w:r>
        <w:rPr>
          <w:rFonts w:hint="eastAsia"/>
          <w:lang w:val="en-US" w:eastAsia="zh-CN"/>
        </w:rPr>
        <w:t>四</w:t>
      </w:r>
      <w:r>
        <w:rPr>
          <w:rFonts w:hint="eastAsia"/>
        </w:rPr>
        <w:t>）报价文件封面（格式供参考）</w:t>
      </w:r>
    </w:p>
    <w:p w14:paraId="5E58696D">
      <w:pPr>
        <w:ind w:firstLine="420"/>
      </w:pPr>
    </w:p>
    <w:p w14:paraId="0543BB85">
      <w:pPr>
        <w:ind w:firstLine="420"/>
      </w:pPr>
    </w:p>
    <w:p w14:paraId="7C7DEBD2">
      <w:pPr>
        <w:pStyle w:val="2"/>
        <w:jc w:val="center"/>
        <w:rPr>
          <w:rFonts w:ascii="宋体" w:hAnsi="宋体"/>
          <w:b/>
          <w:sz w:val="44"/>
          <w:szCs w:val="44"/>
        </w:rPr>
      </w:pPr>
      <w:r>
        <w:rPr>
          <w:rFonts w:hint="eastAsia" w:ascii="宋体" w:hAnsi="宋体"/>
          <w:b/>
          <w:sz w:val="44"/>
          <w:szCs w:val="44"/>
        </w:rPr>
        <w:t>（项目名称）</w:t>
      </w:r>
    </w:p>
    <w:p w14:paraId="7E7053E9">
      <w:pPr>
        <w:pStyle w:val="2"/>
        <w:rPr>
          <w:rFonts w:ascii="宋体" w:hAnsi="宋体"/>
          <w:b/>
          <w:sz w:val="32"/>
          <w:szCs w:val="32"/>
        </w:rPr>
      </w:pPr>
    </w:p>
    <w:p w14:paraId="0895EA3F">
      <w:pPr>
        <w:pStyle w:val="2"/>
        <w:rPr>
          <w:rFonts w:ascii="宋体" w:hAnsi="宋体"/>
          <w:b/>
          <w:sz w:val="32"/>
          <w:szCs w:val="32"/>
        </w:rPr>
      </w:pPr>
    </w:p>
    <w:p w14:paraId="1554789D">
      <w:pPr>
        <w:ind w:firstLine="0" w:firstLineChars="0"/>
        <w:jc w:val="center"/>
        <w:rPr>
          <w:rFonts w:hAnsi="宋体"/>
          <w:spacing w:val="40"/>
          <w:w w:val="90"/>
          <w:sz w:val="96"/>
          <w:szCs w:val="96"/>
        </w:rPr>
      </w:pPr>
      <w:r>
        <w:rPr>
          <w:rFonts w:hint="eastAsia" w:hAnsi="宋体"/>
          <w:spacing w:val="40"/>
          <w:w w:val="90"/>
          <w:sz w:val="96"/>
          <w:szCs w:val="96"/>
        </w:rPr>
        <w:t>投 标</w:t>
      </w:r>
      <w:r>
        <w:rPr>
          <w:rFonts w:hAnsi="宋体"/>
          <w:spacing w:val="40"/>
          <w:w w:val="90"/>
          <w:sz w:val="96"/>
          <w:szCs w:val="96"/>
        </w:rPr>
        <w:t xml:space="preserve"> 文 件</w:t>
      </w:r>
    </w:p>
    <w:p w14:paraId="2413C588">
      <w:pPr>
        <w:autoSpaceDE w:val="0"/>
        <w:autoSpaceDN w:val="0"/>
        <w:adjustRightInd w:val="0"/>
        <w:ind w:firstLine="122" w:firstLineChars="21"/>
        <w:jc w:val="center"/>
        <w:rPr>
          <w:rFonts w:hAnsi="宋体"/>
          <w:b/>
          <w:sz w:val="32"/>
          <w:szCs w:val="32"/>
        </w:rPr>
      </w:pPr>
      <w:r>
        <w:rPr>
          <w:rFonts w:hint="eastAsia" w:hAnsi="宋体"/>
          <w:spacing w:val="40"/>
          <w:w w:val="90"/>
          <w:sz w:val="56"/>
          <w:szCs w:val="56"/>
        </w:rPr>
        <w:t>（报价</w:t>
      </w:r>
      <w:r>
        <w:rPr>
          <w:rFonts w:hAnsi="宋体"/>
          <w:spacing w:val="40"/>
          <w:w w:val="90"/>
          <w:sz w:val="56"/>
          <w:szCs w:val="56"/>
        </w:rPr>
        <w:t>文件</w:t>
      </w:r>
      <w:r>
        <w:rPr>
          <w:rFonts w:hint="eastAsia" w:hAnsi="宋体"/>
          <w:spacing w:val="40"/>
          <w:w w:val="90"/>
          <w:sz w:val="56"/>
          <w:szCs w:val="56"/>
        </w:rPr>
        <w:t>）</w:t>
      </w:r>
    </w:p>
    <w:p w14:paraId="2EBFC8AE">
      <w:pPr>
        <w:autoSpaceDE w:val="0"/>
        <w:autoSpaceDN w:val="0"/>
        <w:adjustRightInd w:val="0"/>
        <w:ind w:firstLine="643"/>
        <w:rPr>
          <w:rFonts w:hAnsi="宋体"/>
          <w:b/>
          <w:sz w:val="32"/>
          <w:szCs w:val="32"/>
        </w:rPr>
      </w:pPr>
    </w:p>
    <w:p w14:paraId="4511F402">
      <w:pPr>
        <w:pStyle w:val="2"/>
      </w:pPr>
    </w:p>
    <w:p w14:paraId="10BE0C04">
      <w:pPr>
        <w:autoSpaceDE w:val="0"/>
        <w:autoSpaceDN w:val="0"/>
        <w:adjustRightInd w:val="0"/>
        <w:ind w:firstLine="643"/>
        <w:rPr>
          <w:rFonts w:hAnsi="宋体"/>
          <w:b/>
          <w:sz w:val="32"/>
          <w:szCs w:val="32"/>
        </w:rPr>
      </w:pPr>
    </w:p>
    <w:p w14:paraId="1E6FEAEF">
      <w:pPr>
        <w:pStyle w:val="79"/>
        <w:spacing w:line="360" w:lineRule="auto"/>
        <w:ind w:left="0" w:right="-252" w:firstLine="640"/>
        <w:rPr>
          <w:rFonts w:hint="default" w:ascii="宋体" w:hAnsi="宋体"/>
          <w:sz w:val="32"/>
          <w:szCs w:val="32"/>
        </w:rPr>
      </w:pPr>
      <w:r>
        <w:rPr>
          <w:rFonts w:ascii="宋体" w:hAnsi="宋体"/>
          <w:sz w:val="32"/>
          <w:szCs w:val="32"/>
        </w:rPr>
        <w:t>项目编号：</w:t>
      </w:r>
    </w:p>
    <w:p w14:paraId="2D34EE2E">
      <w:pPr>
        <w:pStyle w:val="79"/>
        <w:spacing w:line="360" w:lineRule="auto"/>
        <w:ind w:left="0" w:right="-252" w:firstLine="640"/>
        <w:rPr>
          <w:rFonts w:hint="default" w:ascii="宋体" w:hAnsi="宋体"/>
          <w:sz w:val="32"/>
          <w:szCs w:val="32"/>
        </w:rPr>
      </w:pPr>
      <w:r>
        <w:rPr>
          <w:rFonts w:ascii="宋体" w:hAnsi="宋体"/>
          <w:sz w:val="32"/>
          <w:szCs w:val="32"/>
        </w:rPr>
        <w:t>投标人</w:t>
      </w:r>
      <w:r>
        <w:rPr>
          <w:rFonts w:hint="default" w:ascii="宋体" w:hAnsi="宋体"/>
          <w:sz w:val="32"/>
          <w:szCs w:val="32"/>
        </w:rPr>
        <w:t>名称：</w:t>
      </w:r>
      <w:r>
        <w:rPr>
          <w:rFonts w:ascii="宋体" w:hAnsi="宋体"/>
          <w:sz w:val="32"/>
          <w:szCs w:val="32"/>
        </w:rPr>
        <w:t xml:space="preserve">                           （公章）</w:t>
      </w:r>
    </w:p>
    <w:p w14:paraId="6E0C687E">
      <w:pPr>
        <w:autoSpaceDE w:val="0"/>
        <w:autoSpaceDN w:val="0"/>
        <w:adjustRightInd w:val="0"/>
        <w:ind w:firstLine="643"/>
        <w:rPr>
          <w:rFonts w:hAnsi="宋体"/>
          <w:b/>
          <w:sz w:val="32"/>
          <w:szCs w:val="32"/>
        </w:rPr>
      </w:pPr>
    </w:p>
    <w:p w14:paraId="0DA76C0C">
      <w:pPr>
        <w:autoSpaceDE w:val="0"/>
        <w:autoSpaceDN w:val="0"/>
        <w:adjustRightInd w:val="0"/>
        <w:ind w:firstLine="643"/>
        <w:rPr>
          <w:rFonts w:hAnsi="宋体"/>
          <w:b/>
          <w:sz w:val="32"/>
          <w:szCs w:val="32"/>
        </w:rPr>
      </w:pPr>
    </w:p>
    <w:p w14:paraId="17FC1C3C">
      <w:pPr>
        <w:pStyle w:val="2"/>
        <w:rPr>
          <w:rFonts w:ascii="宋体" w:hAnsi="宋体"/>
          <w:b/>
          <w:sz w:val="32"/>
          <w:szCs w:val="32"/>
        </w:rPr>
      </w:pPr>
    </w:p>
    <w:p w14:paraId="40AE165D">
      <w:pPr>
        <w:pStyle w:val="2"/>
        <w:rPr>
          <w:rFonts w:ascii="宋体" w:hAnsi="宋体"/>
          <w:b/>
          <w:sz w:val="32"/>
          <w:szCs w:val="32"/>
        </w:rPr>
      </w:pPr>
    </w:p>
    <w:p w14:paraId="6A4D705C">
      <w:pPr>
        <w:ind w:firstLine="420"/>
      </w:pPr>
      <w:r>
        <w:br w:type="page"/>
      </w:r>
    </w:p>
    <w:p w14:paraId="69971667">
      <w:pPr>
        <w:pStyle w:val="7"/>
        <w:numPr>
          <w:ilvl w:val="2"/>
          <w:numId w:val="0"/>
        </w:numPr>
        <w:ind w:left="420" w:leftChars="200"/>
      </w:pPr>
      <w:r>
        <w:rPr>
          <w:rFonts w:hint="eastAsia"/>
        </w:rPr>
        <w:t>（十</w:t>
      </w:r>
      <w:r>
        <w:rPr>
          <w:rFonts w:hint="eastAsia"/>
          <w:lang w:val="en-US" w:eastAsia="zh-CN"/>
        </w:rPr>
        <w:t>五</w:t>
      </w:r>
      <w:r>
        <w:rPr>
          <w:rFonts w:hint="eastAsia"/>
        </w:rPr>
        <w:t>）开标一览表格式</w:t>
      </w:r>
    </w:p>
    <w:p w14:paraId="60BA030F">
      <w:pPr>
        <w:ind w:firstLine="420"/>
      </w:pPr>
    </w:p>
    <w:p w14:paraId="1FAEA516">
      <w:pPr>
        <w:snapToGrid w:val="0"/>
        <w:spacing w:beforeLines="50" w:after="50"/>
        <w:ind w:firstLine="482"/>
        <w:jc w:val="center"/>
        <w:rPr>
          <w:rFonts w:hAnsi="宋体"/>
          <w:b/>
          <w:sz w:val="24"/>
        </w:rPr>
      </w:pPr>
      <w:r>
        <w:rPr>
          <w:rFonts w:hint="eastAsia" w:hAnsi="宋体"/>
          <w:b/>
          <w:sz w:val="24"/>
        </w:rPr>
        <w:t>开标一览表</w:t>
      </w:r>
    </w:p>
    <w:p w14:paraId="16B9C8DF">
      <w:pPr>
        <w:snapToGrid w:val="0"/>
        <w:spacing w:before="50" w:after="50"/>
        <w:ind w:right="480" w:firstLine="199" w:firstLineChars="95"/>
        <w:rPr>
          <w:rFonts w:hAnsi="宋体"/>
          <w:szCs w:val="21"/>
        </w:rPr>
      </w:pPr>
    </w:p>
    <w:tbl>
      <w:tblPr>
        <w:tblStyle w:val="28"/>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24B7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75B7675B">
            <w:pPr>
              <w:pStyle w:val="58"/>
              <w:rPr>
                <w:bCs/>
              </w:rPr>
            </w:pPr>
            <w:r>
              <w:rPr>
                <w:rFonts w:hint="eastAsia"/>
              </w:rPr>
              <w:t>项目名称</w:t>
            </w:r>
          </w:p>
        </w:tc>
        <w:tc>
          <w:tcPr>
            <w:tcW w:w="6996" w:type="dxa"/>
            <w:vAlign w:val="center"/>
          </w:tcPr>
          <w:p w14:paraId="1F2E3495">
            <w:pPr>
              <w:pStyle w:val="58"/>
              <w:rPr>
                <w:bCs/>
              </w:rPr>
            </w:pPr>
          </w:p>
        </w:tc>
      </w:tr>
      <w:tr w14:paraId="793A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2F3CB82E">
            <w:pPr>
              <w:pStyle w:val="58"/>
            </w:pPr>
            <w:r>
              <w:rPr>
                <w:rFonts w:hint="eastAsia"/>
              </w:rPr>
              <w:t>项目编号</w:t>
            </w:r>
          </w:p>
        </w:tc>
        <w:tc>
          <w:tcPr>
            <w:tcW w:w="6996" w:type="dxa"/>
            <w:vAlign w:val="center"/>
          </w:tcPr>
          <w:p w14:paraId="306727D9">
            <w:pPr>
              <w:pStyle w:val="58"/>
              <w:rPr>
                <w:bCs/>
              </w:rPr>
            </w:pPr>
          </w:p>
        </w:tc>
      </w:tr>
      <w:tr w14:paraId="29E7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31DFEFA3">
            <w:pPr>
              <w:pStyle w:val="58"/>
            </w:pPr>
            <w:r>
              <w:rPr>
                <w:rFonts w:hint="eastAsia"/>
              </w:rPr>
              <w:t>投标报价</w:t>
            </w:r>
          </w:p>
        </w:tc>
        <w:tc>
          <w:tcPr>
            <w:tcW w:w="6996" w:type="dxa"/>
            <w:vAlign w:val="center"/>
          </w:tcPr>
          <w:p w14:paraId="1BD4D43D">
            <w:pPr>
              <w:pStyle w:val="58"/>
              <w:rPr>
                <w:bCs/>
              </w:rPr>
            </w:pPr>
            <w:r>
              <w:rPr>
                <w:rFonts w:hint="eastAsia"/>
                <w:bCs/>
              </w:rPr>
              <w:t>（大写）人民币元</w:t>
            </w:r>
          </w:p>
          <w:p w14:paraId="57541BCF">
            <w:pPr>
              <w:pStyle w:val="58"/>
              <w:rPr>
                <w:bCs/>
              </w:rPr>
            </w:pPr>
            <w:r>
              <w:rPr>
                <w:rFonts w:hint="eastAsia"/>
                <w:bCs/>
              </w:rPr>
              <w:t>（小写）人民币元</w:t>
            </w:r>
          </w:p>
        </w:tc>
      </w:tr>
      <w:tr w14:paraId="7A88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43475A01">
            <w:pPr>
              <w:pStyle w:val="58"/>
              <w:rPr>
                <w:sz w:val="28"/>
                <w:szCs w:val="28"/>
              </w:rPr>
            </w:pPr>
            <w:r>
              <w:rPr>
                <w:rFonts w:hint="eastAsia"/>
              </w:rPr>
              <w:t>备注：详细内容见《投标报价明细表》</w:t>
            </w:r>
          </w:p>
        </w:tc>
      </w:tr>
    </w:tbl>
    <w:p w14:paraId="1B3794D4">
      <w:pPr>
        <w:snapToGrid w:val="0"/>
        <w:spacing w:before="50" w:after="50"/>
        <w:ind w:firstLine="422"/>
        <w:jc w:val="left"/>
        <w:rPr>
          <w:rFonts w:hAnsi="宋体"/>
          <w:b/>
          <w:szCs w:val="21"/>
        </w:rPr>
      </w:pPr>
    </w:p>
    <w:p w14:paraId="08DECDCC">
      <w:pPr>
        <w:snapToGrid w:val="0"/>
        <w:spacing w:before="50" w:after="50"/>
        <w:ind w:firstLine="422"/>
        <w:jc w:val="left"/>
        <w:rPr>
          <w:rFonts w:hAnsi="宋体"/>
          <w:b/>
          <w:szCs w:val="21"/>
        </w:rPr>
      </w:pPr>
    </w:p>
    <w:p w14:paraId="5D0EBE48">
      <w:pPr>
        <w:ind w:firstLine="0" w:firstLineChars="0"/>
        <w:jc w:val="left"/>
        <w:rPr>
          <w:rFonts w:hAnsi="宋体"/>
          <w:b/>
          <w:szCs w:val="21"/>
        </w:rPr>
      </w:pPr>
      <w:r>
        <w:rPr>
          <w:rFonts w:hint="eastAsia" w:hAnsi="宋体"/>
          <w:b/>
          <w:szCs w:val="21"/>
        </w:rPr>
        <w:t>注</w:t>
      </w:r>
      <w:r>
        <w:rPr>
          <w:rFonts w:hAnsi="宋体"/>
          <w:b/>
          <w:szCs w:val="21"/>
        </w:rPr>
        <w:t>: 1</w:t>
      </w:r>
      <w:r>
        <w:rPr>
          <w:rFonts w:hint="eastAsia" w:hAnsi="宋体"/>
          <w:b/>
          <w:szCs w:val="21"/>
        </w:rPr>
        <w:t>、报价一经涂改，应在涂改处加盖单位公章或者由法定代表人或被授权人签字（或盖章），否则其投标作无效标处理；</w:t>
      </w:r>
    </w:p>
    <w:p w14:paraId="4F58F91A">
      <w:pPr>
        <w:ind w:firstLine="0" w:firstLineChars="0"/>
        <w:jc w:val="left"/>
        <w:rPr>
          <w:rFonts w:hAnsi="宋体"/>
          <w:b/>
          <w:szCs w:val="21"/>
        </w:rPr>
      </w:pPr>
      <w:r>
        <w:rPr>
          <w:rFonts w:hAnsi="宋体"/>
          <w:b/>
          <w:szCs w:val="21"/>
        </w:rPr>
        <w:t>2</w:t>
      </w:r>
      <w:r>
        <w:rPr>
          <w:rFonts w:hint="eastAsia" w:hAnsi="宋体"/>
          <w:b/>
          <w:szCs w:val="21"/>
        </w:rPr>
        <w:t>、以上报价应与“投标报价明细表”中的“投标报价合计”相一致。</w:t>
      </w:r>
    </w:p>
    <w:p w14:paraId="5DCE30A2">
      <w:pPr>
        <w:snapToGrid w:val="0"/>
        <w:spacing w:before="50" w:after="50"/>
        <w:ind w:left="-23" w:leftChars="-11" w:right="-817" w:rightChars="-389" w:firstLine="420"/>
        <w:jc w:val="right"/>
        <w:rPr>
          <w:rFonts w:hAnsi="宋体" w:cs="宋体"/>
          <w:szCs w:val="21"/>
        </w:rPr>
      </w:pPr>
    </w:p>
    <w:p w14:paraId="1DE42AF1">
      <w:pPr>
        <w:snapToGrid w:val="0"/>
        <w:spacing w:before="50" w:after="50"/>
        <w:ind w:left="-23" w:leftChars="-11" w:right="-817" w:rightChars="-389" w:firstLine="420"/>
        <w:jc w:val="center"/>
        <w:rPr>
          <w:rFonts w:hAnsi="宋体"/>
          <w:szCs w:val="21"/>
        </w:rPr>
      </w:pPr>
    </w:p>
    <w:p w14:paraId="48CC5887">
      <w:pPr>
        <w:snapToGrid w:val="0"/>
        <w:spacing w:before="50" w:after="50"/>
        <w:ind w:left="-23" w:leftChars="-11" w:right="-817" w:rightChars="-389" w:firstLine="420"/>
        <w:jc w:val="left"/>
        <w:rPr>
          <w:rFonts w:hAnsi="宋体" w:cs="宋体"/>
          <w:szCs w:val="21"/>
        </w:rPr>
      </w:pPr>
      <w:r>
        <w:rPr>
          <w:rFonts w:hint="eastAsia" w:hAnsi="宋体"/>
          <w:szCs w:val="21"/>
        </w:rPr>
        <w:t>投标人</w:t>
      </w:r>
      <w:r>
        <w:rPr>
          <w:rFonts w:hint="eastAsia" w:hAnsi="宋体" w:cs="宋体"/>
          <w:szCs w:val="21"/>
        </w:rPr>
        <w:t>（盖章）</w:t>
      </w:r>
      <w:r>
        <w:rPr>
          <w:rFonts w:hint="eastAsia" w:hAnsi="宋体"/>
          <w:szCs w:val="21"/>
        </w:rPr>
        <w:t>：</w:t>
      </w:r>
    </w:p>
    <w:p w14:paraId="533DB42A">
      <w:pPr>
        <w:snapToGrid w:val="0"/>
        <w:spacing w:before="50" w:after="50"/>
        <w:ind w:left="-23" w:leftChars="-11" w:right="-817" w:rightChars="-389" w:firstLine="420"/>
        <w:jc w:val="left"/>
        <w:rPr>
          <w:rFonts w:hAnsi="宋体" w:cs="宋体"/>
          <w:szCs w:val="21"/>
        </w:rPr>
      </w:pPr>
      <w:r>
        <w:rPr>
          <w:rFonts w:hint="eastAsia" w:hAnsi="宋体" w:cs="宋体"/>
          <w:szCs w:val="21"/>
        </w:rPr>
        <w:t>法定代表人或授权代表（签字或盖章）：</w:t>
      </w:r>
    </w:p>
    <w:p w14:paraId="518FA6C9">
      <w:pPr>
        <w:snapToGrid w:val="0"/>
        <w:spacing w:before="50" w:after="50"/>
        <w:ind w:left="-23" w:leftChars="-11" w:right="-817" w:rightChars="-389" w:firstLine="420"/>
        <w:jc w:val="left"/>
        <w:rPr>
          <w:rFonts w:hAnsi="宋体" w:cs="宋体"/>
          <w:szCs w:val="21"/>
        </w:rPr>
      </w:pPr>
    </w:p>
    <w:p w14:paraId="41DF3993">
      <w:pPr>
        <w:snapToGrid w:val="0"/>
        <w:spacing w:before="50" w:after="50"/>
        <w:ind w:firstLine="420"/>
        <w:jc w:val="left"/>
        <w:rPr>
          <w:rFonts w:hAnsi="宋体" w:cs="宋体"/>
          <w:b/>
          <w:szCs w:val="21"/>
        </w:rPr>
      </w:pPr>
      <w:r>
        <w:rPr>
          <w:rFonts w:hint="eastAsia" w:hAnsi="宋体" w:cs="宋体"/>
          <w:szCs w:val="21"/>
        </w:rPr>
        <w:t>日期：  年   月   日</w:t>
      </w:r>
    </w:p>
    <w:p w14:paraId="04F177D0">
      <w:pPr>
        <w:widowControl/>
        <w:wordWrap/>
        <w:spacing w:line="240" w:lineRule="auto"/>
        <w:ind w:firstLine="0" w:firstLineChars="0"/>
        <w:jc w:val="left"/>
        <w:sectPr>
          <w:footerReference r:id="rId15" w:type="first"/>
          <w:headerReference r:id="rId13" w:type="default"/>
          <w:footerReference r:id="rId14" w:type="default"/>
          <w:pgSz w:w="11906" w:h="16838"/>
          <w:pgMar w:top="1440" w:right="1247" w:bottom="1440" w:left="1247" w:header="851" w:footer="992" w:gutter="0"/>
          <w:cols w:space="0" w:num="1"/>
          <w:titlePg/>
          <w:docGrid w:type="lines" w:linePitch="312" w:charSpace="0"/>
        </w:sectPr>
      </w:pPr>
    </w:p>
    <w:p w14:paraId="6A7FF70A">
      <w:pPr>
        <w:pStyle w:val="7"/>
        <w:numPr>
          <w:ilvl w:val="2"/>
          <w:numId w:val="0"/>
        </w:numPr>
        <w:ind w:left="420" w:leftChars="200"/>
      </w:pPr>
      <w:r>
        <w:rPr>
          <w:rFonts w:hint="eastAsia"/>
        </w:rPr>
        <w:t>（十</w:t>
      </w:r>
      <w:r>
        <w:rPr>
          <w:rFonts w:hint="eastAsia"/>
          <w:lang w:val="en-US" w:eastAsia="zh-CN"/>
        </w:rPr>
        <w:t>六</w:t>
      </w:r>
      <w:r>
        <w:rPr>
          <w:rFonts w:hint="eastAsia"/>
        </w:rPr>
        <w:t>）投标报价明细表格式</w:t>
      </w:r>
    </w:p>
    <w:p w14:paraId="1D370F2E">
      <w:pPr>
        <w:snapToGrid w:val="0"/>
        <w:spacing w:beforeLines="50" w:after="50"/>
        <w:ind w:firstLine="482"/>
        <w:jc w:val="center"/>
        <w:rPr>
          <w:rFonts w:hAnsi="宋体"/>
          <w:b/>
          <w:sz w:val="24"/>
        </w:rPr>
      </w:pPr>
      <w:r>
        <w:rPr>
          <w:rFonts w:hint="eastAsia" w:hAnsi="宋体"/>
          <w:b/>
          <w:sz w:val="24"/>
        </w:rPr>
        <w:t>投标报价明细表</w:t>
      </w:r>
    </w:p>
    <w:p w14:paraId="1AA00820">
      <w:pPr>
        <w:pStyle w:val="80"/>
        <w:rPr>
          <w:rFonts w:hAnsi="宋体" w:eastAsia="宋体"/>
          <w:sz w:val="21"/>
          <w:szCs w:val="21"/>
          <w:u w:val="single"/>
        </w:rPr>
      </w:pPr>
      <w:r>
        <w:rPr>
          <w:rFonts w:hint="eastAsia" w:hAnsi="宋体" w:eastAsia="宋体"/>
          <w:sz w:val="21"/>
          <w:szCs w:val="21"/>
        </w:rPr>
        <w:t>招标编号：</w:t>
      </w:r>
    </w:p>
    <w:p w14:paraId="7B032A6D">
      <w:pPr>
        <w:pStyle w:val="80"/>
        <w:rPr>
          <w:rFonts w:hAnsi="宋体" w:eastAsia="宋体"/>
          <w:sz w:val="21"/>
          <w:szCs w:val="21"/>
        </w:rPr>
      </w:pPr>
      <w:r>
        <w:rPr>
          <w:rFonts w:hint="eastAsia" w:hAnsi="宋体" w:eastAsia="宋体"/>
          <w:sz w:val="21"/>
          <w:szCs w:val="21"/>
        </w:rPr>
        <w:t>项目名称：</w:t>
      </w:r>
    </w:p>
    <w:tbl>
      <w:tblPr>
        <w:tblStyle w:val="28"/>
        <w:tblW w:w="9173" w:type="dxa"/>
        <w:tblInd w:w="93" w:type="dxa"/>
        <w:tblLayout w:type="fixed"/>
        <w:tblCellMar>
          <w:top w:w="0" w:type="dxa"/>
          <w:left w:w="108" w:type="dxa"/>
          <w:bottom w:w="0" w:type="dxa"/>
          <w:right w:w="108" w:type="dxa"/>
        </w:tblCellMar>
      </w:tblPr>
      <w:tblGrid>
        <w:gridCol w:w="817"/>
        <w:gridCol w:w="1530"/>
        <w:gridCol w:w="1470"/>
        <w:gridCol w:w="1377"/>
        <w:gridCol w:w="1485"/>
        <w:gridCol w:w="1320"/>
        <w:gridCol w:w="1174"/>
      </w:tblGrid>
      <w:tr w14:paraId="7186B59B">
        <w:tblPrEx>
          <w:tblCellMar>
            <w:top w:w="0" w:type="dxa"/>
            <w:left w:w="108" w:type="dxa"/>
            <w:bottom w:w="0" w:type="dxa"/>
            <w:right w:w="108" w:type="dxa"/>
          </w:tblCellMar>
        </w:tblPrEx>
        <w:trPr>
          <w:trHeight w:val="1020" w:hRule="atLeast"/>
        </w:trPr>
        <w:tc>
          <w:tcPr>
            <w:tcW w:w="817"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1F8C2FF0">
            <w:pPr>
              <w:widowControl/>
              <w:ind w:firstLine="0" w:firstLineChars="0"/>
              <w:jc w:val="center"/>
              <w:rPr>
                <w:rFonts w:hAnsi="宋体" w:cs="宋体"/>
                <w:kern w:val="0"/>
                <w:szCs w:val="21"/>
              </w:rPr>
            </w:pPr>
            <w:r>
              <w:rPr>
                <w:rFonts w:hint="eastAsia" w:hAnsi="宋体" w:cs="宋体"/>
                <w:kern w:val="0"/>
                <w:szCs w:val="21"/>
              </w:rPr>
              <w:t>序号</w:t>
            </w:r>
          </w:p>
        </w:tc>
        <w:tc>
          <w:tcPr>
            <w:tcW w:w="1530" w:type="dxa"/>
            <w:tcBorders>
              <w:top w:val="single" w:color="000000" w:sz="8" w:space="0"/>
              <w:left w:val="single" w:color="000000" w:sz="4" w:space="0"/>
              <w:bottom w:val="single" w:color="000000" w:sz="4" w:space="0"/>
              <w:right w:val="single" w:color="auto" w:sz="4" w:space="0"/>
            </w:tcBorders>
            <w:shd w:val="clear" w:color="auto" w:fill="auto"/>
            <w:noWrap/>
            <w:vAlign w:val="center"/>
          </w:tcPr>
          <w:p w14:paraId="3CBF2A03">
            <w:pPr>
              <w:widowControl/>
              <w:ind w:firstLine="0" w:firstLineChars="0"/>
              <w:jc w:val="center"/>
              <w:rPr>
                <w:rFonts w:hAnsi="宋体" w:cs="宋体"/>
                <w:kern w:val="0"/>
                <w:szCs w:val="21"/>
              </w:rPr>
            </w:pPr>
            <w:r>
              <w:rPr>
                <w:rFonts w:hint="eastAsia" w:hAnsi="宋体" w:cs="宋体"/>
                <w:kern w:val="0"/>
                <w:szCs w:val="21"/>
              </w:rPr>
              <w:t>项目名称</w:t>
            </w:r>
          </w:p>
        </w:tc>
        <w:tc>
          <w:tcPr>
            <w:tcW w:w="1470" w:type="dxa"/>
            <w:tcBorders>
              <w:top w:val="single" w:color="000000" w:sz="8" w:space="0"/>
              <w:left w:val="single" w:color="auto" w:sz="4" w:space="0"/>
              <w:bottom w:val="single" w:color="000000" w:sz="4" w:space="0"/>
              <w:right w:val="single" w:color="000000" w:sz="4" w:space="0"/>
            </w:tcBorders>
            <w:shd w:val="clear" w:color="auto" w:fill="auto"/>
            <w:noWrap/>
            <w:vAlign w:val="center"/>
          </w:tcPr>
          <w:p w14:paraId="749A377F">
            <w:pPr>
              <w:widowControl/>
              <w:ind w:firstLine="0" w:firstLineChars="0"/>
              <w:jc w:val="center"/>
              <w:rPr>
                <w:rFonts w:hAnsi="宋体" w:cs="宋体"/>
                <w:kern w:val="0"/>
                <w:szCs w:val="21"/>
              </w:rPr>
            </w:pPr>
            <w:r>
              <w:rPr>
                <w:rFonts w:hint="eastAsia" w:hAnsi="宋体" w:cs="宋体"/>
                <w:kern w:val="0"/>
                <w:szCs w:val="21"/>
              </w:rPr>
              <w:t>计量单位</w:t>
            </w:r>
          </w:p>
        </w:tc>
        <w:tc>
          <w:tcPr>
            <w:tcW w:w="1377" w:type="dxa"/>
            <w:tcBorders>
              <w:top w:val="single" w:color="000000" w:sz="8" w:space="0"/>
              <w:left w:val="single" w:color="000000" w:sz="4" w:space="0"/>
              <w:bottom w:val="single" w:color="000000" w:sz="4" w:space="0"/>
              <w:right w:val="single" w:color="auto" w:sz="4" w:space="0"/>
            </w:tcBorders>
            <w:shd w:val="clear" w:color="auto" w:fill="auto"/>
            <w:noWrap/>
            <w:vAlign w:val="center"/>
          </w:tcPr>
          <w:p w14:paraId="0DED6AC5">
            <w:pPr>
              <w:widowControl/>
              <w:ind w:firstLine="0" w:firstLineChars="0"/>
              <w:jc w:val="center"/>
              <w:rPr>
                <w:rFonts w:hAnsi="宋体" w:cs="宋体"/>
                <w:kern w:val="0"/>
                <w:szCs w:val="21"/>
              </w:rPr>
            </w:pPr>
            <w:r>
              <w:rPr>
                <w:rFonts w:hint="eastAsia" w:hAnsi="宋体" w:cs="宋体"/>
                <w:kern w:val="0"/>
                <w:szCs w:val="21"/>
              </w:rPr>
              <w:t>工程量</w:t>
            </w:r>
          </w:p>
        </w:tc>
        <w:tc>
          <w:tcPr>
            <w:tcW w:w="1485" w:type="dxa"/>
            <w:tcBorders>
              <w:top w:val="single" w:color="000000" w:sz="8" w:space="0"/>
              <w:left w:val="single" w:color="auto" w:sz="4" w:space="0"/>
              <w:bottom w:val="single" w:color="000000" w:sz="4" w:space="0"/>
              <w:right w:val="single" w:color="000000" w:sz="4" w:space="0"/>
            </w:tcBorders>
            <w:shd w:val="clear" w:color="auto" w:fill="auto"/>
            <w:noWrap/>
            <w:vAlign w:val="center"/>
          </w:tcPr>
          <w:p w14:paraId="3BB0EF03">
            <w:pPr>
              <w:widowControl/>
              <w:ind w:firstLine="0" w:firstLineChars="0"/>
              <w:jc w:val="center"/>
              <w:rPr>
                <w:rFonts w:hAnsi="宋体" w:cs="宋体"/>
                <w:kern w:val="0"/>
                <w:szCs w:val="21"/>
              </w:rPr>
            </w:pPr>
            <w:r>
              <w:rPr>
                <w:rFonts w:hint="eastAsia"/>
              </w:rPr>
              <w:t>全费用单价</w:t>
            </w:r>
          </w:p>
        </w:tc>
        <w:tc>
          <w:tcPr>
            <w:tcW w:w="132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4934635A">
            <w:pPr>
              <w:widowControl/>
              <w:ind w:firstLine="0" w:firstLineChars="0"/>
              <w:jc w:val="center"/>
              <w:rPr>
                <w:rFonts w:hAnsi="宋体" w:cs="宋体"/>
                <w:kern w:val="0"/>
                <w:szCs w:val="21"/>
              </w:rPr>
            </w:pPr>
            <w:r>
              <w:rPr>
                <w:rFonts w:hint="eastAsia"/>
              </w:rPr>
              <w:t>小计（元）</w:t>
            </w:r>
          </w:p>
        </w:tc>
        <w:tc>
          <w:tcPr>
            <w:tcW w:w="1174"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15159FE1">
            <w:pPr>
              <w:widowControl/>
              <w:ind w:firstLine="0" w:firstLineChars="0"/>
              <w:jc w:val="center"/>
              <w:rPr>
                <w:rFonts w:hAnsi="宋体" w:cs="宋体"/>
                <w:kern w:val="0"/>
                <w:szCs w:val="21"/>
              </w:rPr>
            </w:pPr>
            <w:r>
              <w:rPr>
                <w:rFonts w:hint="eastAsia" w:hAnsi="宋体" w:cs="宋体"/>
                <w:kern w:val="0"/>
                <w:szCs w:val="21"/>
              </w:rPr>
              <w:t>备注</w:t>
            </w:r>
          </w:p>
        </w:tc>
      </w:tr>
      <w:tr w14:paraId="6C2120A4">
        <w:tblPrEx>
          <w:tblCellMar>
            <w:top w:w="0" w:type="dxa"/>
            <w:left w:w="108" w:type="dxa"/>
            <w:bottom w:w="0" w:type="dxa"/>
            <w:right w:w="108" w:type="dxa"/>
          </w:tblCellMar>
        </w:tblPrEx>
        <w:trPr>
          <w:trHeight w:val="1367" w:hRule="atLeast"/>
        </w:trPr>
        <w:tc>
          <w:tcPr>
            <w:tcW w:w="817" w:type="dxa"/>
            <w:tcBorders>
              <w:top w:val="single" w:color="auto" w:sz="4" w:space="0"/>
              <w:left w:val="single" w:color="000000" w:sz="8" w:space="0"/>
              <w:bottom w:val="nil"/>
              <w:right w:val="single" w:color="000000" w:sz="4" w:space="0"/>
            </w:tcBorders>
            <w:shd w:val="clear" w:color="auto" w:fill="auto"/>
            <w:vAlign w:val="center"/>
          </w:tcPr>
          <w:p w14:paraId="1FC5BE1B">
            <w:pPr>
              <w:ind w:firstLine="0" w:firstLineChars="0"/>
            </w:pPr>
          </w:p>
        </w:tc>
        <w:tc>
          <w:tcPr>
            <w:tcW w:w="1530" w:type="dxa"/>
            <w:tcBorders>
              <w:top w:val="single" w:color="auto" w:sz="4" w:space="0"/>
              <w:left w:val="nil"/>
              <w:bottom w:val="nil"/>
              <w:right w:val="single" w:color="auto" w:sz="4" w:space="0"/>
            </w:tcBorders>
            <w:shd w:val="clear" w:color="auto" w:fill="auto"/>
            <w:noWrap/>
            <w:vAlign w:val="center"/>
          </w:tcPr>
          <w:p w14:paraId="73DF3BF6">
            <w:pPr>
              <w:ind w:firstLine="0" w:firstLineChars="0"/>
            </w:pPr>
          </w:p>
        </w:tc>
        <w:tc>
          <w:tcPr>
            <w:tcW w:w="1470" w:type="dxa"/>
            <w:tcBorders>
              <w:top w:val="single" w:color="auto" w:sz="4" w:space="0"/>
              <w:left w:val="single" w:color="auto" w:sz="4" w:space="0"/>
              <w:bottom w:val="nil"/>
              <w:right w:val="nil"/>
            </w:tcBorders>
            <w:shd w:val="clear" w:color="auto" w:fill="auto"/>
            <w:noWrap/>
            <w:vAlign w:val="center"/>
          </w:tcPr>
          <w:p w14:paraId="5E817878">
            <w:pPr>
              <w:ind w:firstLine="0" w:firstLineChars="0"/>
            </w:pPr>
          </w:p>
        </w:tc>
        <w:tc>
          <w:tcPr>
            <w:tcW w:w="137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8F2E3D2">
            <w:pPr>
              <w:ind w:firstLine="0" w:firstLineChars="0"/>
              <w:jc w:val="center"/>
            </w:pP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5B42CD0">
            <w:pPr>
              <w:spacing w:line="360" w:lineRule="exact"/>
              <w:ind w:firstLine="0" w:firstLineChars="0"/>
            </w:pPr>
          </w:p>
        </w:tc>
        <w:tc>
          <w:tcPr>
            <w:tcW w:w="13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CE4BA9">
            <w:pPr>
              <w:spacing w:line="360" w:lineRule="exact"/>
              <w:ind w:firstLine="0" w:firstLineChars="0"/>
              <w:rPr>
                <w:rFonts w:hAnsi="宋体" w:cs="宋体"/>
                <w:szCs w:val="21"/>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276B18">
            <w:pPr>
              <w:widowControl/>
              <w:ind w:firstLine="0" w:firstLineChars="0"/>
              <w:jc w:val="left"/>
              <w:textAlignment w:val="center"/>
              <w:rPr>
                <w:rFonts w:hAnsi="宋体" w:cs="宋体"/>
                <w:szCs w:val="21"/>
              </w:rPr>
            </w:pPr>
          </w:p>
        </w:tc>
      </w:tr>
      <w:tr w14:paraId="50A6B853">
        <w:tblPrEx>
          <w:tblCellMar>
            <w:top w:w="0" w:type="dxa"/>
            <w:left w:w="108" w:type="dxa"/>
            <w:bottom w:w="0" w:type="dxa"/>
            <w:right w:w="108" w:type="dxa"/>
          </w:tblCellMar>
        </w:tblPrEx>
        <w:trPr>
          <w:trHeight w:val="1367" w:hRule="atLeast"/>
        </w:trPr>
        <w:tc>
          <w:tcPr>
            <w:tcW w:w="817" w:type="dxa"/>
            <w:tcBorders>
              <w:top w:val="single" w:color="auto" w:sz="4" w:space="0"/>
              <w:left w:val="single" w:color="000000" w:sz="8" w:space="0"/>
              <w:bottom w:val="single" w:color="auto" w:sz="4" w:space="0"/>
              <w:right w:val="single" w:color="000000" w:sz="4" w:space="0"/>
            </w:tcBorders>
            <w:shd w:val="clear" w:color="auto" w:fill="auto"/>
            <w:vAlign w:val="center"/>
          </w:tcPr>
          <w:p w14:paraId="544EA76F">
            <w:pPr>
              <w:ind w:firstLine="0" w:firstLineChars="0"/>
            </w:pPr>
          </w:p>
        </w:tc>
        <w:tc>
          <w:tcPr>
            <w:tcW w:w="1530" w:type="dxa"/>
            <w:tcBorders>
              <w:top w:val="single" w:color="auto" w:sz="4" w:space="0"/>
              <w:left w:val="nil"/>
              <w:bottom w:val="single" w:color="auto" w:sz="4" w:space="0"/>
              <w:right w:val="single" w:color="auto" w:sz="4" w:space="0"/>
            </w:tcBorders>
            <w:shd w:val="clear" w:color="auto" w:fill="auto"/>
            <w:noWrap/>
            <w:vAlign w:val="center"/>
          </w:tcPr>
          <w:p w14:paraId="558A142E">
            <w:pPr>
              <w:ind w:firstLine="0" w:firstLineChars="0"/>
            </w:pPr>
          </w:p>
        </w:tc>
        <w:tc>
          <w:tcPr>
            <w:tcW w:w="1470" w:type="dxa"/>
            <w:tcBorders>
              <w:top w:val="single" w:color="auto" w:sz="4" w:space="0"/>
              <w:left w:val="single" w:color="auto" w:sz="4" w:space="0"/>
              <w:bottom w:val="single" w:color="auto" w:sz="4" w:space="0"/>
              <w:right w:val="nil"/>
            </w:tcBorders>
            <w:shd w:val="clear" w:color="auto" w:fill="auto"/>
            <w:noWrap/>
            <w:vAlign w:val="center"/>
          </w:tcPr>
          <w:p w14:paraId="026D6D9C">
            <w:pPr>
              <w:ind w:firstLine="0" w:firstLineChars="0"/>
            </w:pPr>
          </w:p>
        </w:tc>
        <w:tc>
          <w:tcPr>
            <w:tcW w:w="137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AA6A234">
            <w:pPr>
              <w:ind w:firstLine="0" w:firstLineChars="0"/>
              <w:jc w:val="center"/>
            </w:pP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CDA9E6A">
            <w:pPr>
              <w:spacing w:line="360" w:lineRule="exact"/>
              <w:ind w:firstLine="0" w:firstLineChars="0"/>
            </w:pPr>
          </w:p>
        </w:tc>
        <w:tc>
          <w:tcPr>
            <w:tcW w:w="13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761C69">
            <w:pPr>
              <w:spacing w:line="360" w:lineRule="exact"/>
              <w:ind w:firstLine="0" w:firstLineChars="0"/>
              <w:rPr>
                <w:rFonts w:hAnsi="宋体" w:cs="宋体"/>
                <w:szCs w:val="21"/>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1E59FC">
            <w:pPr>
              <w:widowControl/>
              <w:ind w:firstLine="0" w:firstLineChars="0"/>
              <w:jc w:val="left"/>
              <w:textAlignment w:val="center"/>
              <w:rPr>
                <w:rFonts w:hAnsi="宋体" w:cs="宋体"/>
                <w:szCs w:val="21"/>
              </w:rPr>
            </w:pPr>
          </w:p>
        </w:tc>
      </w:tr>
      <w:tr w14:paraId="6094EB81">
        <w:tblPrEx>
          <w:tblCellMar>
            <w:top w:w="0" w:type="dxa"/>
            <w:left w:w="108" w:type="dxa"/>
            <w:bottom w:w="0" w:type="dxa"/>
            <w:right w:w="108" w:type="dxa"/>
          </w:tblCellMar>
        </w:tblPrEx>
        <w:trPr>
          <w:trHeight w:val="1367" w:hRule="atLeast"/>
        </w:trPr>
        <w:tc>
          <w:tcPr>
            <w:tcW w:w="817" w:type="dxa"/>
            <w:tcBorders>
              <w:top w:val="single" w:color="auto" w:sz="4" w:space="0"/>
              <w:left w:val="single" w:color="auto" w:sz="4" w:space="0"/>
              <w:bottom w:val="single" w:color="auto" w:sz="4" w:space="0"/>
              <w:right w:val="single" w:color="000000" w:sz="4" w:space="0"/>
            </w:tcBorders>
            <w:shd w:val="clear" w:color="auto" w:fill="auto"/>
            <w:vAlign w:val="center"/>
          </w:tcPr>
          <w:p w14:paraId="033C513E">
            <w:pPr>
              <w:ind w:firstLine="0" w:firstLineChars="0"/>
            </w:pPr>
          </w:p>
        </w:tc>
        <w:tc>
          <w:tcPr>
            <w:tcW w:w="1530" w:type="dxa"/>
            <w:tcBorders>
              <w:top w:val="single" w:color="auto" w:sz="4" w:space="0"/>
              <w:left w:val="nil"/>
              <w:bottom w:val="single" w:color="auto" w:sz="4" w:space="0"/>
              <w:right w:val="single" w:color="auto" w:sz="4" w:space="0"/>
            </w:tcBorders>
            <w:shd w:val="clear" w:color="auto" w:fill="auto"/>
            <w:noWrap/>
            <w:vAlign w:val="center"/>
          </w:tcPr>
          <w:p w14:paraId="51D81B96">
            <w:pPr>
              <w:ind w:firstLine="0" w:firstLineChars="0"/>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B0652">
            <w:pPr>
              <w:ind w:firstLine="0" w:firstLineChars="0"/>
            </w:pPr>
          </w:p>
        </w:tc>
        <w:tc>
          <w:tcPr>
            <w:tcW w:w="1377"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3519061">
            <w:pPr>
              <w:ind w:firstLine="0" w:firstLineChars="0"/>
              <w:jc w:val="center"/>
            </w:pP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2BE3CEC">
            <w:pPr>
              <w:spacing w:line="360" w:lineRule="exact"/>
              <w:ind w:firstLine="0" w:firstLineChars="0"/>
            </w:pPr>
          </w:p>
        </w:tc>
        <w:tc>
          <w:tcPr>
            <w:tcW w:w="13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6094FD">
            <w:pPr>
              <w:spacing w:line="360" w:lineRule="exact"/>
              <w:ind w:firstLine="0" w:firstLineChars="0"/>
              <w:rPr>
                <w:rFonts w:hAnsi="宋体" w:cs="宋体"/>
                <w:szCs w:val="21"/>
              </w:rPr>
            </w:pPr>
          </w:p>
        </w:tc>
        <w:tc>
          <w:tcPr>
            <w:tcW w:w="117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9330B2">
            <w:pPr>
              <w:widowControl/>
              <w:ind w:firstLine="0" w:firstLineChars="0"/>
              <w:jc w:val="left"/>
              <w:textAlignment w:val="center"/>
              <w:rPr>
                <w:rFonts w:hAnsi="宋体" w:cs="宋体"/>
                <w:szCs w:val="21"/>
              </w:rPr>
            </w:pPr>
          </w:p>
        </w:tc>
      </w:tr>
      <w:tr w14:paraId="734AC763">
        <w:tblPrEx>
          <w:tblCellMar>
            <w:top w:w="0" w:type="dxa"/>
            <w:left w:w="108" w:type="dxa"/>
            <w:bottom w:w="0" w:type="dxa"/>
            <w:right w:w="108" w:type="dxa"/>
          </w:tblCellMar>
        </w:tblPrEx>
        <w:trPr>
          <w:trHeight w:val="588" w:hRule="atLeast"/>
        </w:trPr>
        <w:tc>
          <w:tcPr>
            <w:tcW w:w="9173" w:type="dxa"/>
            <w:gridSpan w:val="7"/>
            <w:tcBorders>
              <w:top w:val="single" w:color="000000" w:sz="4" w:space="0"/>
              <w:left w:val="single" w:color="000000" w:sz="8" w:space="0"/>
              <w:bottom w:val="single" w:color="000000" w:sz="8" w:space="0"/>
              <w:right w:val="single" w:color="000000" w:sz="8" w:space="0"/>
            </w:tcBorders>
            <w:shd w:val="clear" w:color="auto" w:fill="auto"/>
            <w:noWrap/>
            <w:vAlign w:val="center"/>
          </w:tcPr>
          <w:p w14:paraId="395F5799">
            <w:pPr>
              <w:ind w:firstLine="0" w:firstLineChars="0"/>
              <w:rPr>
                <w:rFonts w:hAnsi="宋体" w:cs="宋体"/>
                <w:szCs w:val="21"/>
              </w:rPr>
            </w:pPr>
            <w:r>
              <w:rPr>
                <w:rFonts w:hint="eastAsia" w:hAnsi="宋体" w:cs="宋体"/>
                <w:szCs w:val="21"/>
              </w:rPr>
              <w:t>总计（元/年）</w:t>
            </w:r>
          </w:p>
        </w:tc>
      </w:tr>
    </w:tbl>
    <w:p w14:paraId="62F59161">
      <w:pPr>
        <w:pStyle w:val="80"/>
        <w:rPr>
          <w:rFonts w:hAnsi="宋体" w:eastAsia="宋体"/>
          <w:color w:val="FF0000"/>
          <w:sz w:val="21"/>
          <w:szCs w:val="21"/>
        </w:rPr>
      </w:pPr>
    </w:p>
    <w:p w14:paraId="3BE57B83">
      <w:pPr>
        <w:wordWrap/>
        <w:spacing w:before="50" w:after="50" w:line="240" w:lineRule="auto"/>
        <w:ind w:firstLine="0" w:firstLineChars="0"/>
        <w:rPr>
          <w:rFonts w:hAnsi="宋体"/>
          <w:b/>
          <w:bCs/>
          <w:spacing w:val="20"/>
          <w:szCs w:val="21"/>
        </w:rPr>
      </w:pPr>
    </w:p>
    <w:p w14:paraId="1E5A061F">
      <w:pPr>
        <w:wordWrap/>
        <w:spacing w:before="50" w:after="50" w:line="240" w:lineRule="auto"/>
        <w:ind w:firstLine="0" w:firstLineChars="0"/>
        <w:rPr>
          <w:rFonts w:hAnsi="宋体"/>
          <w:b/>
          <w:bCs/>
          <w:spacing w:val="20"/>
          <w:szCs w:val="21"/>
        </w:rPr>
      </w:pPr>
      <w:r>
        <w:rPr>
          <w:rFonts w:hint="eastAsia" w:hAnsi="宋体"/>
          <w:b/>
          <w:bCs/>
          <w:spacing w:val="20"/>
          <w:szCs w:val="21"/>
        </w:rPr>
        <w:t>注：</w:t>
      </w:r>
    </w:p>
    <w:p w14:paraId="49E5D5AC">
      <w:pPr>
        <w:wordWrap/>
        <w:spacing w:before="50" w:after="50" w:line="240" w:lineRule="auto"/>
        <w:ind w:firstLine="0" w:firstLineChars="0"/>
        <w:rPr>
          <w:rFonts w:hAnsi="宋体"/>
          <w:b/>
          <w:bCs/>
          <w:spacing w:val="20"/>
          <w:szCs w:val="21"/>
        </w:rPr>
      </w:pPr>
      <w:r>
        <w:rPr>
          <w:rFonts w:hint="eastAsia" w:hAnsi="宋体"/>
          <w:b/>
          <w:bCs/>
          <w:spacing w:val="20"/>
          <w:szCs w:val="21"/>
        </w:rPr>
        <w:t>1、投标人每一子项报价都不得高于对应的最高限价，否则视为无效投标。</w:t>
      </w:r>
    </w:p>
    <w:p w14:paraId="6C150596">
      <w:pPr>
        <w:wordWrap/>
        <w:spacing w:before="50" w:after="50" w:line="240" w:lineRule="auto"/>
        <w:ind w:firstLine="0" w:firstLineChars="0"/>
        <w:rPr>
          <w:rFonts w:hAnsi="宋体"/>
          <w:b/>
          <w:bCs/>
          <w:spacing w:val="20"/>
          <w:szCs w:val="21"/>
        </w:rPr>
      </w:pPr>
      <w:r>
        <w:rPr>
          <w:rFonts w:hint="eastAsia" w:hAnsi="宋体"/>
          <w:b/>
          <w:bCs/>
          <w:spacing w:val="20"/>
          <w:szCs w:val="21"/>
        </w:rPr>
        <w:t>2</w:t>
      </w:r>
      <w:r>
        <w:rPr>
          <w:rFonts w:hAnsi="宋体"/>
          <w:b/>
          <w:bCs/>
          <w:spacing w:val="20"/>
          <w:szCs w:val="21"/>
        </w:rPr>
        <w:t>、</w:t>
      </w:r>
      <w:r>
        <w:rPr>
          <w:rFonts w:hint="eastAsia" w:hAnsi="宋体"/>
          <w:b/>
          <w:bCs/>
          <w:spacing w:val="20"/>
          <w:szCs w:val="21"/>
        </w:rPr>
        <w:t>此表总价需与开标一览表中保持一致，项目需要但未在此表中提及的费用视为已包含在上述报价中。</w:t>
      </w:r>
    </w:p>
    <w:p w14:paraId="00472F5D">
      <w:pPr>
        <w:wordWrap/>
        <w:spacing w:before="50" w:after="50" w:line="240" w:lineRule="auto"/>
        <w:ind w:firstLine="0" w:firstLineChars="0"/>
        <w:rPr>
          <w:rFonts w:hAnsi="宋体"/>
          <w:b/>
          <w:bCs/>
          <w:spacing w:val="20"/>
          <w:szCs w:val="21"/>
        </w:rPr>
      </w:pPr>
      <w:r>
        <w:rPr>
          <w:rFonts w:hint="eastAsia" w:hAnsi="宋体"/>
          <w:b/>
          <w:bCs/>
          <w:spacing w:val="20"/>
          <w:szCs w:val="21"/>
        </w:rPr>
        <w:t>3、★特别说明：供应商投标报价低于项目预算50%的，应当在报价文件中详细阐述不影响产品质量或者诚信履约的具体原因。</w:t>
      </w:r>
    </w:p>
    <w:p w14:paraId="3B688571">
      <w:pPr>
        <w:wordWrap/>
        <w:spacing w:before="50" w:after="50" w:line="240" w:lineRule="auto"/>
        <w:ind w:firstLine="0" w:firstLineChars="0"/>
        <w:rPr>
          <w:rFonts w:hAnsi="宋体"/>
          <w:spacing w:val="20"/>
          <w:szCs w:val="21"/>
        </w:rPr>
      </w:pPr>
    </w:p>
    <w:p w14:paraId="3A848269">
      <w:pPr>
        <w:wordWrap/>
        <w:spacing w:before="50" w:after="50" w:line="240" w:lineRule="auto"/>
        <w:ind w:firstLine="0" w:firstLineChars="0"/>
        <w:rPr>
          <w:rFonts w:hAnsi="宋体"/>
          <w:spacing w:val="20"/>
          <w:szCs w:val="21"/>
        </w:rPr>
      </w:pPr>
      <w:r>
        <w:rPr>
          <w:rFonts w:hint="eastAsia" w:hAnsi="宋体"/>
          <w:spacing w:val="20"/>
          <w:szCs w:val="21"/>
        </w:rPr>
        <w:t>投标人公章：</w:t>
      </w:r>
    </w:p>
    <w:p w14:paraId="10B5F395">
      <w:pPr>
        <w:wordWrap/>
        <w:spacing w:before="50" w:after="50" w:line="240" w:lineRule="auto"/>
        <w:ind w:firstLine="0" w:firstLineChars="0"/>
        <w:rPr>
          <w:rFonts w:hAnsi="宋体"/>
          <w:szCs w:val="21"/>
        </w:rPr>
      </w:pPr>
    </w:p>
    <w:p w14:paraId="3251331D">
      <w:pPr>
        <w:wordWrap/>
        <w:spacing w:before="50" w:after="50" w:line="240" w:lineRule="auto"/>
        <w:ind w:firstLine="0" w:firstLineChars="0"/>
        <w:rPr>
          <w:rFonts w:hAnsi="宋体"/>
          <w:spacing w:val="20"/>
          <w:szCs w:val="21"/>
          <w:u w:val="single"/>
        </w:rPr>
      </w:pPr>
      <w:r>
        <w:rPr>
          <w:rFonts w:hint="eastAsia" w:hAnsi="宋体"/>
          <w:szCs w:val="21"/>
        </w:rPr>
        <w:t>法定代表人或</w:t>
      </w:r>
      <w:r>
        <w:rPr>
          <w:rFonts w:hint="eastAsia" w:hAnsi="宋体"/>
        </w:rPr>
        <w:t>授权代表</w:t>
      </w:r>
      <w:r>
        <w:rPr>
          <w:rFonts w:hint="eastAsia" w:hAnsi="宋体"/>
          <w:szCs w:val="21"/>
        </w:rPr>
        <w:t>（签字或盖章）</w:t>
      </w:r>
      <w:r>
        <w:rPr>
          <w:rFonts w:hint="eastAsia" w:hAnsi="宋体"/>
          <w:spacing w:val="20"/>
          <w:szCs w:val="21"/>
        </w:rPr>
        <w:t>：</w:t>
      </w:r>
    </w:p>
    <w:p w14:paraId="378DDA4F">
      <w:pPr>
        <w:wordWrap/>
        <w:spacing w:before="50" w:after="50" w:line="240" w:lineRule="auto"/>
        <w:ind w:firstLine="0" w:firstLineChars="0"/>
        <w:rPr>
          <w:szCs w:val="21"/>
        </w:rPr>
      </w:pPr>
    </w:p>
    <w:p w14:paraId="6B782BFB">
      <w:pPr>
        <w:wordWrap/>
        <w:spacing w:before="50" w:after="50" w:line="240" w:lineRule="auto"/>
        <w:ind w:firstLine="0" w:firstLineChars="0"/>
      </w:pPr>
      <w:r>
        <w:rPr>
          <w:rFonts w:hint="eastAsia"/>
          <w:szCs w:val="21"/>
        </w:rPr>
        <w:t>日期：  年  月  日</w:t>
      </w:r>
    </w:p>
    <w:p w14:paraId="293F0314">
      <w:pPr>
        <w:tabs>
          <w:tab w:val="left" w:pos="1418"/>
        </w:tabs>
        <w:snapToGrid w:val="0"/>
        <w:spacing w:before="50" w:after="50"/>
        <w:ind w:firstLine="643"/>
        <w:jc w:val="center"/>
        <w:rPr>
          <w:rFonts w:hAnsi="宋体"/>
          <w:b/>
          <w:bCs/>
          <w:sz w:val="32"/>
          <w:szCs w:val="32"/>
        </w:rPr>
      </w:pPr>
    </w:p>
    <w:p w14:paraId="551774E5">
      <w:pPr>
        <w:pStyle w:val="2"/>
        <w:rPr>
          <w:rFonts w:hAnsi="宋体"/>
          <w:b/>
          <w:bCs/>
          <w:sz w:val="32"/>
          <w:szCs w:val="32"/>
        </w:rPr>
      </w:pPr>
    </w:p>
    <w:p w14:paraId="29D71F59">
      <w:pPr>
        <w:pStyle w:val="20"/>
        <w:ind w:firstLine="643"/>
        <w:rPr>
          <w:rFonts w:hAnsi="宋体"/>
        </w:rPr>
      </w:pPr>
    </w:p>
    <w:p w14:paraId="1DD2D2EF">
      <w:pPr>
        <w:ind w:firstLine="420"/>
      </w:pPr>
    </w:p>
    <w:p w14:paraId="07636701">
      <w:pPr>
        <w:pStyle w:val="7"/>
        <w:numPr>
          <w:ilvl w:val="2"/>
          <w:numId w:val="0"/>
        </w:numPr>
        <w:ind w:left="420" w:leftChars="200"/>
        <w:jc w:val="center"/>
      </w:pPr>
      <w:r>
        <w:rPr>
          <w:rFonts w:hint="eastAsia"/>
        </w:rPr>
        <w:t>（十</w:t>
      </w:r>
      <w:r>
        <w:rPr>
          <w:rFonts w:hint="eastAsia"/>
          <w:lang w:val="en-US" w:eastAsia="zh-CN"/>
        </w:rPr>
        <w:t>七</w:t>
      </w:r>
      <w:r>
        <w:rPr>
          <w:rFonts w:hint="eastAsia"/>
        </w:rPr>
        <w:t>）、详细阐述关于不影响产品质量或者诚信履约的具体原因</w:t>
      </w:r>
    </w:p>
    <w:p w14:paraId="39179DC7">
      <w:pPr>
        <w:pStyle w:val="7"/>
        <w:numPr>
          <w:ilvl w:val="2"/>
          <w:numId w:val="0"/>
        </w:numPr>
        <w:ind w:left="420" w:leftChars="200"/>
        <w:jc w:val="center"/>
      </w:pPr>
      <w:r>
        <w:rPr>
          <w:rFonts w:hint="eastAsia"/>
        </w:rPr>
        <w:t>（如果报价低于项目预算50%的）</w:t>
      </w:r>
    </w:p>
    <w:p w14:paraId="575A953F">
      <w:pPr>
        <w:tabs>
          <w:tab w:val="left" w:pos="1418"/>
        </w:tabs>
        <w:snapToGrid w:val="0"/>
        <w:spacing w:before="50" w:after="50"/>
        <w:ind w:firstLine="643"/>
        <w:jc w:val="center"/>
        <w:rPr>
          <w:rFonts w:hAnsi="宋体"/>
          <w:b/>
          <w:bCs/>
          <w:sz w:val="32"/>
          <w:szCs w:val="32"/>
        </w:rPr>
      </w:pPr>
    </w:p>
    <w:p w14:paraId="748638F1">
      <w:pPr>
        <w:pStyle w:val="7"/>
        <w:numPr>
          <w:ilvl w:val="2"/>
          <w:numId w:val="0"/>
        </w:numPr>
        <w:ind w:left="420" w:leftChars="200"/>
      </w:pPr>
    </w:p>
    <w:p w14:paraId="70ECDFD6">
      <w:pPr>
        <w:pStyle w:val="7"/>
        <w:numPr>
          <w:ilvl w:val="2"/>
          <w:numId w:val="0"/>
        </w:numPr>
        <w:ind w:left="420" w:leftChars="200"/>
      </w:pPr>
    </w:p>
    <w:p w14:paraId="36E94DE1">
      <w:pPr>
        <w:pStyle w:val="7"/>
        <w:numPr>
          <w:ilvl w:val="2"/>
          <w:numId w:val="0"/>
        </w:numPr>
        <w:ind w:left="420" w:leftChars="200"/>
      </w:pPr>
    </w:p>
    <w:p w14:paraId="28CAF005">
      <w:pPr>
        <w:pStyle w:val="7"/>
        <w:numPr>
          <w:ilvl w:val="2"/>
          <w:numId w:val="0"/>
        </w:numPr>
        <w:ind w:left="420" w:leftChars="200"/>
      </w:pPr>
    </w:p>
    <w:p w14:paraId="592D6FD7">
      <w:pPr>
        <w:pStyle w:val="7"/>
        <w:numPr>
          <w:ilvl w:val="2"/>
          <w:numId w:val="0"/>
        </w:numPr>
        <w:ind w:left="420" w:leftChars="200"/>
      </w:pPr>
    </w:p>
    <w:p w14:paraId="5DFF9450">
      <w:pPr>
        <w:pStyle w:val="7"/>
        <w:numPr>
          <w:ilvl w:val="2"/>
          <w:numId w:val="0"/>
        </w:numPr>
        <w:ind w:left="420" w:leftChars="200"/>
      </w:pPr>
    </w:p>
    <w:p w14:paraId="68A14DC5">
      <w:pPr>
        <w:pStyle w:val="7"/>
        <w:numPr>
          <w:ilvl w:val="2"/>
          <w:numId w:val="0"/>
        </w:numPr>
        <w:ind w:left="420" w:leftChars="200"/>
      </w:pPr>
    </w:p>
    <w:p w14:paraId="3D8928DA">
      <w:pPr>
        <w:pStyle w:val="7"/>
        <w:numPr>
          <w:ilvl w:val="2"/>
          <w:numId w:val="0"/>
        </w:numPr>
        <w:ind w:left="420" w:leftChars="200"/>
      </w:pPr>
    </w:p>
    <w:p w14:paraId="6F1E15B8">
      <w:pPr>
        <w:pStyle w:val="7"/>
        <w:numPr>
          <w:ilvl w:val="2"/>
          <w:numId w:val="0"/>
        </w:numPr>
        <w:ind w:left="420" w:leftChars="200"/>
      </w:pPr>
    </w:p>
    <w:p w14:paraId="414C7D74">
      <w:pPr>
        <w:pStyle w:val="7"/>
        <w:numPr>
          <w:ilvl w:val="2"/>
          <w:numId w:val="0"/>
        </w:numPr>
        <w:ind w:left="420" w:leftChars="200"/>
      </w:pPr>
    </w:p>
    <w:p w14:paraId="1D0D3322">
      <w:pPr>
        <w:pStyle w:val="7"/>
        <w:numPr>
          <w:ilvl w:val="2"/>
          <w:numId w:val="0"/>
        </w:numPr>
        <w:ind w:left="420" w:leftChars="200"/>
      </w:pPr>
    </w:p>
    <w:p w14:paraId="2B08186D">
      <w:pPr>
        <w:pStyle w:val="7"/>
        <w:numPr>
          <w:ilvl w:val="2"/>
          <w:numId w:val="0"/>
        </w:numPr>
        <w:ind w:left="420" w:leftChars="200"/>
      </w:pPr>
    </w:p>
    <w:p w14:paraId="0143703A">
      <w:pPr>
        <w:pStyle w:val="7"/>
        <w:numPr>
          <w:ilvl w:val="2"/>
          <w:numId w:val="0"/>
        </w:numPr>
        <w:ind w:left="420" w:leftChars="200"/>
      </w:pPr>
    </w:p>
    <w:p w14:paraId="24C31F5A">
      <w:pPr>
        <w:pStyle w:val="7"/>
        <w:numPr>
          <w:ilvl w:val="2"/>
          <w:numId w:val="0"/>
        </w:numPr>
        <w:ind w:left="420" w:leftChars="200"/>
      </w:pPr>
    </w:p>
    <w:p w14:paraId="39CC154D">
      <w:pPr>
        <w:pStyle w:val="7"/>
        <w:numPr>
          <w:ilvl w:val="2"/>
          <w:numId w:val="0"/>
        </w:numPr>
        <w:ind w:left="420" w:leftChars="200"/>
      </w:pPr>
    </w:p>
    <w:p w14:paraId="243B1427">
      <w:pPr>
        <w:pStyle w:val="7"/>
        <w:numPr>
          <w:ilvl w:val="2"/>
          <w:numId w:val="0"/>
        </w:numPr>
        <w:ind w:left="420" w:leftChars="200"/>
      </w:pPr>
    </w:p>
    <w:p w14:paraId="735C0C5C">
      <w:pPr>
        <w:pStyle w:val="7"/>
        <w:numPr>
          <w:ilvl w:val="2"/>
          <w:numId w:val="0"/>
        </w:numPr>
        <w:ind w:left="420" w:leftChars="200"/>
      </w:pPr>
    </w:p>
    <w:p w14:paraId="1F1C188E">
      <w:pPr>
        <w:pStyle w:val="7"/>
        <w:numPr>
          <w:ilvl w:val="2"/>
          <w:numId w:val="0"/>
        </w:numPr>
        <w:ind w:left="420" w:leftChars="200"/>
      </w:pPr>
    </w:p>
    <w:p w14:paraId="0BD97A8C">
      <w:pPr>
        <w:pStyle w:val="7"/>
        <w:numPr>
          <w:ilvl w:val="2"/>
          <w:numId w:val="0"/>
        </w:numPr>
        <w:ind w:left="420" w:leftChars="200"/>
      </w:pPr>
    </w:p>
    <w:p w14:paraId="091043EA">
      <w:pPr>
        <w:pStyle w:val="7"/>
        <w:numPr>
          <w:ilvl w:val="2"/>
          <w:numId w:val="0"/>
        </w:numPr>
        <w:ind w:left="420" w:leftChars="200"/>
      </w:pPr>
    </w:p>
    <w:p w14:paraId="320C6275">
      <w:pPr>
        <w:pStyle w:val="7"/>
        <w:numPr>
          <w:ilvl w:val="2"/>
          <w:numId w:val="0"/>
        </w:numPr>
        <w:ind w:left="420" w:leftChars="200"/>
      </w:pPr>
    </w:p>
    <w:p w14:paraId="710892D0">
      <w:pPr>
        <w:pStyle w:val="7"/>
        <w:numPr>
          <w:ilvl w:val="2"/>
          <w:numId w:val="0"/>
        </w:numPr>
        <w:ind w:left="420" w:leftChars="200"/>
      </w:pPr>
    </w:p>
    <w:p w14:paraId="4EE9EE24">
      <w:pPr>
        <w:pStyle w:val="7"/>
        <w:numPr>
          <w:ilvl w:val="2"/>
          <w:numId w:val="0"/>
        </w:numPr>
        <w:ind w:left="420" w:leftChars="200"/>
      </w:pPr>
    </w:p>
    <w:p w14:paraId="47A0A5B0">
      <w:pPr>
        <w:pStyle w:val="7"/>
        <w:numPr>
          <w:ilvl w:val="2"/>
          <w:numId w:val="0"/>
        </w:numPr>
        <w:ind w:left="420" w:leftChars="200"/>
      </w:pPr>
    </w:p>
    <w:p w14:paraId="20AA9534">
      <w:pPr>
        <w:pStyle w:val="7"/>
        <w:numPr>
          <w:ilvl w:val="2"/>
          <w:numId w:val="0"/>
        </w:numPr>
        <w:ind w:left="420" w:leftChars="200"/>
      </w:pPr>
    </w:p>
    <w:p w14:paraId="2AD0CA4C">
      <w:pPr>
        <w:pStyle w:val="7"/>
        <w:numPr>
          <w:ilvl w:val="2"/>
          <w:numId w:val="0"/>
        </w:numPr>
        <w:ind w:left="420" w:leftChars="200"/>
      </w:pPr>
      <w:r>
        <w:rPr>
          <w:rFonts w:hint="eastAsia"/>
        </w:rPr>
        <w:t>（十</w:t>
      </w:r>
      <w:r>
        <w:rPr>
          <w:rFonts w:hint="eastAsia"/>
          <w:lang w:val="en-US" w:eastAsia="zh-CN"/>
        </w:rPr>
        <w:t>八</w:t>
      </w:r>
      <w:r>
        <w:rPr>
          <w:rFonts w:hint="eastAsia"/>
        </w:rPr>
        <w:t>）</w:t>
      </w:r>
      <w:r>
        <w:t>中小企业声明函</w:t>
      </w:r>
      <w:r>
        <w:rPr>
          <w:rFonts w:hint="eastAsia"/>
        </w:rPr>
        <w:t>格式</w:t>
      </w:r>
    </w:p>
    <w:p w14:paraId="46421ABE">
      <w:pPr>
        <w:snapToGrid w:val="0"/>
        <w:spacing w:beforeLines="50" w:after="50"/>
        <w:ind w:firstLine="482"/>
        <w:jc w:val="center"/>
        <w:rPr>
          <w:rFonts w:hAnsi="宋体"/>
          <w:b/>
          <w:sz w:val="24"/>
        </w:rPr>
      </w:pPr>
      <w:r>
        <w:rPr>
          <w:rFonts w:hint="eastAsia" w:hAnsi="宋体"/>
          <w:b/>
          <w:sz w:val="24"/>
        </w:rPr>
        <w:t>中小企业声明函（服务）</w:t>
      </w:r>
    </w:p>
    <w:p w14:paraId="1F43B505">
      <w:pPr>
        <w:pStyle w:val="10"/>
        <w:ind w:firstLine="560"/>
      </w:pPr>
    </w:p>
    <w:p w14:paraId="440BBD5B">
      <w:pPr>
        <w:widowControl/>
        <w:ind w:firstLine="420"/>
        <w:jc w:val="center"/>
        <w:rPr>
          <w:rFonts w:ascii="Times New Roman" w:hAnsi="Times New Roman"/>
          <w:szCs w:val="21"/>
        </w:rPr>
      </w:pPr>
    </w:p>
    <w:p w14:paraId="1F765E7D">
      <w:pPr>
        <w:widowControl/>
        <w:ind w:firstLine="420"/>
        <w:rPr>
          <w:rFonts w:hAnsi="宋体" w:cs="宋体"/>
          <w:szCs w:val="21"/>
        </w:rPr>
      </w:pPr>
      <w:r>
        <w:rPr>
          <w:rFonts w:hint="eastAsia" w:hAnsi="宋体" w:cs="宋体"/>
          <w:color w:val="000000"/>
          <w:kern w:val="0"/>
          <w:szCs w:val="21"/>
        </w:rPr>
        <w:t>本公司郑重声明，根据《政府采购促进中小企业发展管理办法》（财库﹝2020﹞46 号）的规定，本公司参加</w:t>
      </w:r>
      <w:r>
        <w:rPr>
          <w:rFonts w:hint="eastAsia" w:hAnsi="宋体" w:cs="宋体"/>
          <w:color w:val="000000"/>
          <w:kern w:val="0"/>
          <w:szCs w:val="21"/>
          <w:u w:val="single"/>
        </w:rPr>
        <w:t>（单位名称）</w:t>
      </w:r>
      <w:r>
        <w:rPr>
          <w:rFonts w:hint="eastAsia" w:hAnsi="宋体" w:cs="宋体"/>
          <w:color w:val="000000"/>
          <w:kern w:val="0"/>
          <w:szCs w:val="21"/>
        </w:rPr>
        <w:t>的</w:t>
      </w:r>
      <w:r>
        <w:rPr>
          <w:rFonts w:hint="eastAsia" w:hAnsi="宋体" w:cs="宋体"/>
          <w:color w:val="000000"/>
          <w:kern w:val="0"/>
          <w:szCs w:val="21"/>
          <w:u w:val="single"/>
        </w:rPr>
        <w:t>（项目名称）</w:t>
      </w:r>
      <w:r>
        <w:rPr>
          <w:rFonts w:hint="eastAsia" w:hAnsi="宋体" w:cs="宋体"/>
          <w:color w:val="000000"/>
          <w:kern w:val="0"/>
          <w:szCs w:val="21"/>
        </w:rPr>
        <w:t>采购活动，服务全部由符合政策要求的中小企业承接。相关企业的具体情况如下：</w:t>
      </w:r>
    </w:p>
    <w:p w14:paraId="1FFCCDF6">
      <w:pPr>
        <w:widowControl/>
        <w:ind w:firstLine="420"/>
        <w:rPr>
          <w:rFonts w:hAnsi="宋体" w:cs="宋体"/>
          <w:szCs w:val="21"/>
        </w:rPr>
      </w:pPr>
      <w:r>
        <w:rPr>
          <w:rFonts w:hint="eastAsia" w:hAnsi="宋体" w:cs="宋体"/>
          <w:color w:val="000000"/>
          <w:kern w:val="0"/>
          <w:szCs w:val="21"/>
        </w:rPr>
        <w:t>1.</w:t>
      </w:r>
      <w:r>
        <w:rPr>
          <w:rFonts w:hint="eastAsia" w:hAnsi="宋体" w:cs="宋体"/>
          <w:color w:val="000000"/>
          <w:kern w:val="0"/>
          <w:szCs w:val="21"/>
          <w:u w:val="single"/>
        </w:rPr>
        <w:t>（标的名称）</w:t>
      </w:r>
      <w:r>
        <w:rPr>
          <w:rFonts w:hint="eastAsia" w:hAnsi="宋体" w:cs="宋体"/>
          <w:color w:val="000000"/>
          <w:kern w:val="0"/>
          <w:szCs w:val="21"/>
        </w:rPr>
        <w:t>，属于</w:t>
      </w:r>
      <w:r>
        <w:rPr>
          <w:rFonts w:hint="eastAsia" w:hAnsi="宋体" w:cs="宋体"/>
          <w:color w:val="000000"/>
          <w:kern w:val="0"/>
          <w:szCs w:val="21"/>
          <w:u w:val="single"/>
        </w:rPr>
        <w:t>（采购文件中明确的所属行业）</w:t>
      </w:r>
      <w:r>
        <w:rPr>
          <w:rFonts w:hint="eastAsia" w:hAnsi="宋体" w:cs="宋体"/>
          <w:color w:val="000000"/>
          <w:kern w:val="0"/>
          <w:szCs w:val="21"/>
        </w:rPr>
        <w:t>；承接企业为</w:t>
      </w:r>
      <w:r>
        <w:rPr>
          <w:rFonts w:hint="eastAsia" w:hAnsi="宋体" w:cs="宋体"/>
          <w:color w:val="000000"/>
          <w:kern w:val="0"/>
          <w:szCs w:val="21"/>
          <w:u w:val="single"/>
        </w:rPr>
        <w:t>（企业名称）</w:t>
      </w:r>
      <w:r>
        <w:rPr>
          <w:rFonts w:hint="eastAsia" w:hAnsi="宋体" w:cs="宋体"/>
          <w:color w:val="000000"/>
          <w:kern w:val="0"/>
          <w:szCs w:val="21"/>
        </w:rPr>
        <w:t>，从业人员人，营业收入为万元，资产总额为万元，属于</w:t>
      </w:r>
      <w:r>
        <w:rPr>
          <w:rFonts w:hint="eastAsia" w:hAnsi="宋体" w:cs="宋体"/>
          <w:color w:val="000000"/>
          <w:kern w:val="0"/>
          <w:szCs w:val="21"/>
          <w:u w:val="single"/>
        </w:rPr>
        <w:t>（中型企业、小型企业、微型企业）</w:t>
      </w:r>
      <w:r>
        <w:rPr>
          <w:rFonts w:hint="eastAsia" w:hAnsi="宋体" w:cs="宋体"/>
          <w:color w:val="000000"/>
          <w:kern w:val="0"/>
          <w:szCs w:val="21"/>
        </w:rPr>
        <w:t xml:space="preserve">； </w:t>
      </w:r>
    </w:p>
    <w:p w14:paraId="52889AFF">
      <w:pPr>
        <w:widowControl/>
        <w:ind w:firstLine="420"/>
        <w:rPr>
          <w:rFonts w:hAnsi="宋体" w:cs="宋体"/>
          <w:szCs w:val="21"/>
        </w:rPr>
      </w:pPr>
      <w:r>
        <w:rPr>
          <w:rFonts w:hint="eastAsia" w:hAnsi="宋体" w:cs="宋体"/>
          <w:color w:val="000000"/>
          <w:kern w:val="0"/>
          <w:szCs w:val="21"/>
        </w:rPr>
        <w:t>2.</w:t>
      </w:r>
      <w:r>
        <w:rPr>
          <w:rFonts w:hint="eastAsia" w:hAnsi="宋体" w:cs="宋体"/>
          <w:color w:val="000000"/>
          <w:kern w:val="0"/>
          <w:szCs w:val="21"/>
          <w:u w:val="single"/>
        </w:rPr>
        <w:t>（标的名称）</w:t>
      </w:r>
      <w:r>
        <w:rPr>
          <w:rFonts w:hint="eastAsia" w:hAnsi="宋体" w:cs="宋体"/>
          <w:color w:val="000000"/>
          <w:kern w:val="0"/>
          <w:szCs w:val="21"/>
        </w:rPr>
        <w:t>，属于</w:t>
      </w:r>
      <w:r>
        <w:rPr>
          <w:rFonts w:hint="eastAsia" w:hAnsi="宋体" w:cs="宋体"/>
          <w:color w:val="000000"/>
          <w:kern w:val="0"/>
          <w:szCs w:val="21"/>
          <w:u w:val="single"/>
        </w:rPr>
        <w:t>（采购文件中明确的所属行业）</w:t>
      </w:r>
      <w:r>
        <w:rPr>
          <w:rFonts w:hint="eastAsia" w:hAnsi="宋体" w:cs="宋体"/>
          <w:color w:val="000000"/>
          <w:kern w:val="0"/>
          <w:szCs w:val="21"/>
        </w:rPr>
        <w:t>；承接企业为</w:t>
      </w:r>
      <w:r>
        <w:rPr>
          <w:rFonts w:hint="eastAsia" w:hAnsi="宋体" w:cs="宋体"/>
          <w:color w:val="000000"/>
          <w:kern w:val="0"/>
          <w:szCs w:val="21"/>
          <w:u w:val="single"/>
        </w:rPr>
        <w:t>（企业名称）</w:t>
      </w:r>
      <w:r>
        <w:rPr>
          <w:rFonts w:hint="eastAsia" w:hAnsi="宋体" w:cs="宋体"/>
          <w:color w:val="000000"/>
          <w:kern w:val="0"/>
          <w:szCs w:val="21"/>
        </w:rPr>
        <w:t>，从业人员人，营业收入为万元，资产总额为万元，属于</w:t>
      </w:r>
      <w:r>
        <w:rPr>
          <w:rFonts w:hint="eastAsia" w:hAnsi="宋体" w:cs="宋体"/>
          <w:color w:val="000000"/>
          <w:kern w:val="0"/>
          <w:szCs w:val="21"/>
          <w:u w:val="single"/>
        </w:rPr>
        <w:t>（中型企业、小型企业、微型企业）</w:t>
      </w:r>
      <w:r>
        <w:rPr>
          <w:rFonts w:hint="eastAsia" w:hAnsi="宋体" w:cs="宋体"/>
          <w:color w:val="000000"/>
          <w:kern w:val="0"/>
          <w:szCs w:val="21"/>
        </w:rPr>
        <w:t xml:space="preserve">； </w:t>
      </w:r>
    </w:p>
    <w:p w14:paraId="45CC8371">
      <w:pPr>
        <w:widowControl/>
        <w:ind w:firstLine="420"/>
        <w:rPr>
          <w:rFonts w:hAnsi="宋体" w:cs="宋体"/>
          <w:szCs w:val="21"/>
        </w:rPr>
      </w:pPr>
      <w:r>
        <w:rPr>
          <w:rFonts w:hint="eastAsia" w:hAnsi="宋体" w:cs="宋体"/>
          <w:color w:val="000000"/>
          <w:kern w:val="0"/>
          <w:szCs w:val="21"/>
        </w:rPr>
        <w:t>……</w:t>
      </w:r>
    </w:p>
    <w:p w14:paraId="4FB2D0BD">
      <w:pPr>
        <w:widowControl/>
        <w:ind w:firstLine="420"/>
        <w:rPr>
          <w:rFonts w:hAnsi="宋体" w:cs="宋体"/>
          <w:szCs w:val="21"/>
        </w:rPr>
      </w:pPr>
      <w:r>
        <w:rPr>
          <w:rFonts w:hint="eastAsia" w:hAnsi="宋体" w:cs="宋体"/>
          <w:color w:val="000000"/>
          <w:kern w:val="0"/>
          <w:szCs w:val="21"/>
        </w:rPr>
        <w:t>以上企业，不属于大企业的分支机构，不存在控股股东为大企业的情形，也不存在与大企业的负责人为同一人的情形。</w:t>
      </w:r>
    </w:p>
    <w:p w14:paraId="5C67F177">
      <w:pPr>
        <w:widowControl/>
        <w:ind w:firstLine="420"/>
        <w:rPr>
          <w:rFonts w:hAnsi="宋体" w:cs="宋体"/>
          <w:szCs w:val="21"/>
        </w:rPr>
      </w:pPr>
      <w:r>
        <w:rPr>
          <w:rFonts w:hint="eastAsia" w:hAnsi="宋体" w:cs="宋体"/>
          <w:color w:val="000000"/>
          <w:kern w:val="0"/>
          <w:szCs w:val="21"/>
        </w:rPr>
        <w:t xml:space="preserve">本企业对上述声明内容的真实性负责。如有虚假，将依法承担相应责任。 </w:t>
      </w:r>
    </w:p>
    <w:p w14:paraId="085B4D3B">
      <w:pPr>
        <w:widowControl/>
        <w:ind w:firstLine="2520" w:firstLineChars="1200"/>
        <w:rPr>
          <w:rFonts w:hAnsi="宋体" w:cs="宋体"/>
          <w:szCs w:val="21"/>
        </w:rPr>
      </w:pPr>
      <w:r>
        <w:rPr>
          <w:rFonts w:hint="eastAsia" w:hAnsi="宋体" w:cs="宋体"/>
          <w:color w:val="000000"/>
          <w:kern w:val="0"/>
          <w:szCs w:val="21"/>
        </w:rPr>
        <w:t xml:space="preserve">企业名称（盖章）： </w:t>
      </w:r>
    </w:p>
    <w:p w14:paraId="7DA7DFE8">
      <w:pPr>
        <w:widowControl/>
        <w:ind w:firstLine="2520" w:firstLineChars="1200"/>
        <w:rPr>
          <w:rFonts w:hAnsi="宋体" w:cs="宋体"/>
          <w:szCs w:val="21"/>
        </w:rPr>
      </w:pPr>
      <w:r>
        <w:rPr>
          <w:rFonts w:hint="eastAsia" w:hAnsi="宋体" w:cs="宋体"/>
          <w:color w:val="000000"/>
          <w:kern w:val="0"/>
          <w:szCs w:val="21"/>
        </w:rPr>
        <w:t xml:space="preserve">日 期： </w:t>
      </w:r>
    </w:p>
    <w:p w14:paraId="2A28A0D2">
      <w:pPr>
        <w:ind w:firstLine="502"/>
        <w:rPr>
          <w:rFonts w:hAnsi="宋体" w:cs="宋体"/>
          <w:b/>
          <w:spacing w:val="20"/>
          <w:szCs w:val="21"/>
        </w:rPr>
      </w:pPr>
    </w:p>
    <w:p w14:paraId="4172AD70">
      <w:pPr>
        <w:ind w:firstLine="502"/>
        <w:rPr>
          <w:rFonts w:hAnsi="宋体" w:cs="宋体"/>
          <w:b/>
          <w:spacing w:val="20"/>
          <w:szCs w:val="21"/>
        </w:rPr>
      </w:pPr>
      <w:r>
        <w:rPr>
          <w:rFonts w:hint="eastAsia" w:hAnsi="宋体" w:cs="宋体"/>
          <w:b/>
          <w:spacing w:val="20"/>
          <w:szCs w:val="21"/>
        </w:rPr>
        <w:t>注：1.从业人员、营业收入、资产总额填报上一年度数据，无上一年度数据的新成立企业可不填报。</w:t>
      </w:r>
    </w:p>
    <w:p w14:paraId="297DB57D">
      <w:pPr>
        <w:ind w:firstLine="422"/>
        <w:rPr>
          <w:rFonts w:hAnsi="宋体" w:cs="宋体"/>
          <w:b/>
          <w:szCs w:val="21"/>
        </w:rPr>
      </w:pPr>
      <w:r>
        <w:rPr>
          <w:rFonts w:hint="eastAsia" w:hAnsi="宋体" w:cs="宋体"/>
          <w:b/>
          <w:szCs w:val="21"/>
        </w:rPr>
        <w:t>2.中标、成交供应商享受《政府采购促进中小企业发展管理办法》（财库[2020]46号）规定的中小企业扶持政策的，《中小企业声明函》随中标、成交结果公开。</w:t>
      </w:r>
    </w:p>
    <w:p w14:paraId="1C09CFF3">
      <w:pPr>
        <w:ind w:firstLine="422"/>
        <w:rPr>
          <w:rFonts w:hAnsi="宋体" w:cs="宋体"/>
          <w:b/>
          <w:szCs w:val="21"/>
        </w:rPr>
      </w:pPr>
      <w:r>
        <w:rPr>
          <w:rFonts w:hint="eastAsia"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1C8C6ED4">
      <w:pPr>
        <w:widowControl/>
        <w:wordWrap/>
        <w:spacing w:line="240" w:lineRule="auto"/>
        <w:ind w:firstLine="0" w:firstLineChars="0"/>
        <w:jc w:val="left"/>
      </w:pPr>
      <w:r>
        <w:br w:type="page"/>
      </w:r>
    </w:p>
    <w:p w14:paraId="6AB828A9">
      <w:pPr>
        <w:pStyle w:val="7"/>
        <w:numPr>
          <w:ilvl w:val="2"/>
          <w:numId w:val="0"/>
        </w:numPr>
        <w:ind w:left="420" w:leftChars="200"/>
      </w:pPr>
    </w:p>
    <w:p w14:paraId="5D58516D">
      <w:pPr>
        <w:pStyle w:val="7"/>
        <w:numPr>
          <w:ilvl w:val="2"/>
          <w:numId w:val="0"/>
        </w:numPr>
        <w:ind w:left="420" w:leftChars="200"/>
      </w:pPr>
      <w:r>
        <w:rPr>
          <w:rFonts w:hint="eastAsia"/>
        </w:rPr>
        <w:t>（十</w:t>
      </w:r>
      <w:r>
        <w:rPr>
          <w:rFonts w:hint="eastAsia"/>
          <w:lang w:val="en-US" w:eastAsia="zh-CN"/>
        </w:rPr>
        <w:t>九</w:t>
      </w:r>
      <w:r>
        <w:rPr>
          <w:rFonts w:hint="eastAsia"/>
        </w:rPr>
        <w:t>）监狱企业声明函格式</w:t>
      </w:r>
    </w:p>
    <w:p w14:paraId="5DD99F03">
      <w:pPr>
        <w:snapToGrid w:val="0"/>
        <w:spacing w:beforeLines="50" w:after="50"/>
        <w:ind w:firstLine="482"/>
        <w:jc w:val="center"/>
        <w:rPr>
          <w:rFonts w:hAnsi="宋体"/>
          <w:b/>
          <w:sz w:val="24"/>
        </w:rPr>
      </w:pPr>
      <w:r>
        <w:rPr>
          <w:rFonts w:hint="eastAsia" w:hAnsi="宋体"/>
          <w:b/>
          <w:sz w:val="24"/>
        </w:rPr>
        <w:t>监狱企业声明函（服务）</w:t>
      </w:r>
    </w:p>
    <w:p w14:paraId="3786C545">
      <w:pPr>
        <w:ind w:firstLine="2880" w:firstLineChars="1200"/>
        <w:rPr>
          <w:rFonts w:asciiTheme="minorEastAsia" w:hAnsiTheme="minorEastAsia" w:eastAsiaTheme="minorEastAsia"/>
          <w:sz w:val="24"/>
        </w:rPr>
      </w:pPr>
      <w:r>
        <w:rPr>
          <w:rFonts w:hint="eastAsia" w:asciiTheme="minorEastAsia" w:hAnsiTheme="minorEastAsia" w:eastAsiaTheme="minorEastAsia"/>
          <w:sz w:val="24"/>
        </w:rPr>
        <w:t>【非监狱企业不用提供】</w:t>
      </w:r>
    </w:p>
    <w:p w14:paraId="6DB815E4">
      <w:pPr>
        <w:ind w:firstLine="420"/>
        <w:rPr>
          <w:rFonts w:asciiTheme="minorEastAsia" w:hAnsiTheme="minorEastAsia" w:eastAsiaTheme="minorEastAsia"/>
          <w:szCs w:val="21"/>
        </w:rPr>
      </w:pPr>
    </w:p>
    <w:p w14:paraId="03940760">
      <w:pPr>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监狱企业参加政府采购活动时，应当提供由省级以上监狱管理本企业郑重声明，根据《关于政府采购支持监狱企业发展有关问题的通知》（财库[2014]68号）的规定，本企业为监狱企业。</w:t>
      </w:r>
    </w:p>
    <w:p w14:paraId="0AD263E2">
      <w:pPr>
        <w:ind w:firstLine="420"/>
        <w:rPr>
          <w:rFonts w:asciiTheme="minorEastAsia" w:hAnsiTheme="minorEastAsia" w:eastAsiaTheme="minorEastAsia"/>
          <w:szCs w:val="21"/>
        </w:rPr>
      </w:pPr>
      <w:r>
        <w:rPr>
          <w:rFonts w:hint="eastAsia" w:asciiTheme="minorEastAsia" w:hAnsiTheme="minorEastAsia" w:eastAsiaTheme="minorEastAsia"/>
          <w:szCs w:val="21"/>
        </w:rPr>
        <w:t>根据上述标准，我企业属于监狱企业的理由为：。</w:t>
      </w:r>
    </w:p>
    <w:p w14:paraId="7B5FC348">
      <w:pPr>
        <w:ind w:firstLine="420"/>
        <w:rPr>
          <w:rFonts w:asciiTheme="minorEastAsia" w:hAnsiTheme="minorEastAsia" w:eastAsiaTheme="minorEastAsia"/>
          <w:szCs w:val="21"/>
        </w:rPr>
      </w:pPr>
      <w:r>
        <w:rPr>
          <w:rFonts w:hint="eastAsia" w:asciiTheme="minorEastAsia" w:hAnsiTheme="minorEastAsia" w:eastAsiaTheme="minorEastAsia"/>
          <w:szCs w:val="21"/>
        </w:rPr>
        <w:t>本企业为参加（项目名称： ）（项目编号： ）采购活动提供本企业的产品。</w:t>
      </w:r>
    </w:p>
    <w:p w14:paraId="662A0F7C">
      <w:pPr>
        <w:ind w:firstLine="420"/>
        <w:rPr>
          <w:rFonts w:asciiTheme="minorEastAsia" w:hAnsiTheme="minorEastAsia" w:eastAsiaTheme="minorEastAsia"/>
          <w:szCs w:val="21"/>
        </w:rPr>
      </w:pPr>
      <w:r>
        <w:rPr>
          <w:rFonts w:hint="eastAsia" w:asciiTheme="minorEastAsia" w:hAnsiTheme="minorEastAsia" w:eastAsiaTheme="minorEastAsia"/>
          <w:szCs w:val="21"/>
        </w:rPr>
        <w:t>本企业对上述声明的真实性负责。如有虚假，将依法承担相应责任。</w:t>
      </w:r>
    </w:p>
    <w:p w14:paraId="1EDBDEA1">
      <w:pPr>
        <w:ind w:firstLine="420"/>
        <w:rPr>
          <w:rFonts w:asciiTheme="minorEastAsia" w:hAnsiTheme="minorEastAsia" w:eastAsiaTheme="minorEastAsia"/>
          <w:szCs w:val="21"/>
        </w:rPr>
      </w:pPr>
    </w:p>
    <w:p w14:paraId="706BBF73">
      <w:pPr>
        <w:ind w:firstLine="420"/>
        <w:rPr>
          <w:rFonts w:asciiTheme="minorEastAsia" w:hAnsiTheme="minorEastAsia" w:eastAsiaTheme="minorEastAsia"/>
          <w:szCs w:val="21"/>
        </w:rPr>
      </w:pPr>
      <w:r>
        <w:rPr>
          <w:rFonts w:hint="eastAsia" w:asciiTheme="minorEastAsia" w:hAnsiTheme="minorEastAsia" w:eastAsiaTheme="minorEastAsia"/>
          <w:szCs w:val="21"/>
        </w:rPr>
        <w:t>投标人名称（盖章）：</w:t>
      </w:r>
    </w:p>
    <w:p w14:paraId="6BDD774F">
      <w:pPr>
        <w:ind w:firstLine="420"/>
        <w:rPr>
          <w:rFonts w:asciiTheme="minorEastAsia" w:hAnsiTheme="minorEastAsia" w:eastAsiaTheme="minorEastAsia"/>
          <w:szCs w:val="21"/>
        </w:rPr>
      </w:pPr>
      <w:r>
        <w:rPr>
          <w:rFonts w:hint="eastAsia" w:asciiTheme="minorEastAsia" w:hAnsiTheme="minorEastAsia" w:eastAsiaTheme="minorEastAsia"/>
          <w:szCs w:val="21"/>
        </w:rPr>
        <w:t>日期： 年 月 日</w:t>
      </w:r>
    </w:p>
    <w:p w14:paraId="70ACF66B">
      <w:pPr>
        <w:ind w:firstLine="420"/>
        <w:rPr>
          <w:rFonts w:asciiTheme="minorEastAsia" w:hAnsiTheme="minorEastAsia" w:eastAsiaTheme="minorEastAsia"/>
          <w:szCs w:val="21"/>
        </w:rPr>
      </w:pPr>
    </w:p>
    <w:p w14:paraId="21D50414">
      <w:pPr>
        <w:ind w:firstLine="420"/>
        <w:rPr>
          <w:rFonts w:asciiTheme="minorEastAsia" w:hAnsiTheme="minorEastAsia" w:eastAsiaTheme="minorEastAsia"/>
          <w:szCs w:val="21"/>
        </w:rPr>
      </w:pPr>
    </w:p>
    <w:p w14:paraId="1C39B8B4">
      <w:pPr>
        <w:ind w:firstLine="420"/>
        <w:rPr>
          <w:rFonts w:asciiTheme="minorEastAsia" w:hAnsiTheme="minorEastAsia" w:eastAsiaTheme="minorEastAsia"/>
          <w:szCs w:val="21"/>
        </w:rPr>
      </w:pPr>
      <w:r>
        <w:rPr>
          <w:rFonts w:hint="eastAsia" w:asciiTheme="minorEastAsia" w:hAnsiTheme="minorEastAsia" w:eastAsiaTheme="minorEastAsia"/>
          <w:szCs w:val="21"/>
        </w:rPr>
        <w:t>投标人为监狱企业的提供此函。</w:t>
      </w:r>
    </w:p>
    <w:p w14:paraId="339C910A">
      <w:pPr>
        <w:ind w:firstLine="420"/>
        <w:rPr>
          <w:rFonts w:asciiTheme="minorEastAsia" w:hAnsiTheme="minorEastAsia" w:eastAsiaTheme="minorEastAsia"/>
          <w:szCs w:val="21"/>
        </w:rPr>
      </w:pPr>
      <w:r>
        <w:rPr>
          <w:rFonts w:hint="eastAsia" w:asciiTheme="minorEastAsia" w:hAnsiTheme="minorEastAsia" w:eastAsiaTheme="minorEastAsia"/>
          <w:szCs w:val="21"/>
        </w:rPr>
        <w:t>局、戒毒管理局（含新疆生产建设兵团）出具的属于监狱企业的证明文件。</w:t>
      </w:r>
    </w:p>
    <w:p w14:paraId="7308E726">
      <w:pPr>
        <w:ind w:firstLine="420"/>
        <w:rPr>
          <w:rFonts w:asciiTheme="minorEastAsia" w:hAnsiTheme="minorEastAsia" w:eastAsiaTheme="minorEastAsia"/>
          <w:szCs w:val="21"/>
        </w:rPr>
      </w:pPr>
      <w:r>
        <w:rPr>
          <w:rFonts w:hint="eastAsia" w:asciiTheme="minorEastAsia" w:hAnsiTheme="minorEastAsia" w:eastAsiaTheme="minor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548E85D">
      <w:pPr>
        <w:pStyle w:val="3"/>
        <w:ind w:firstLine="240"/>
        <w:rPr>
          <w:rFonts w:asciiTheme="minorEastAsia" w:hAnsiTheme="minorEastAsia" w:eastAsiaTheme="minorEastAsia"/>
          <w:szCs w:val="21"/>
        </w:rPr>
      </w:pPr>
    </w:p>
    <w:p w14:paraId="2C003A14">
      <w:pPr>
        <w:ind w:firstLine="420"/>
        <w:rPr>
          <w:rFonts w:asciiTheme="minorEastAsia" w:hAnsiTheme="minorEastAsia" w:eastAsiaTheme="minorEastAsia"/>
          <w:szCs w:val="21"/>
        </w:rPr>
      </w:pPr>
    </w:p>
    <w:p w14:paraId="2F325751">
      <w:pPr>
        <w:pStyle w:val="3"/>
        <w:ind w:firstLine="240"/>
        <w:rPr>
          <w:rFonts w:asciiTheme="minorEastAsia" w:hAnsiTheme="minorEastAsia" w:eastAsiaTheme="minorEastAsia"/>
          <w:szCs w:val="21"/>
        </w:rPr>
      </w:pPr>
    </w:p>
    <w:p w14:paraId="0CC1878F">
      <w:pPr>
        <w:ind w:firstLine="420"/>
        <w:rPr>
          <w:rFonts w:asciiTheme="minorEastAsia" w:hAnsiTheme="minorEastAsia" w:eastAsiaTheme="minorEastAsia"/>
          <w:szCs w:val="21"/>
        </w:rPr>
      </w:pPr>
    </w:p>
    <w:p w14:paraId="68BCC790">
      <w:pPr>
        <w:pStyle w:val="3"/>
        <w:ind w:firstLine="240"/>
        <w:rPr>
          <w:rFonts w:asciiTheme="minorEastAsia" w:hAnsiTheme="minorEastAsia" w:eastAsiaTheme="minorEastAsia"/>
          <w:szCs w:val="21"/>
        </w:rPr>
      </w:pPr>
    </w:p>
    <w:p w14:paraId="5EBC4D0A">
      <w:pPr>
        <w:ind w:firstLine="420"/>
        <w:rPr>
          <w:rFonts w:asciiTheme="minorEastAsia" w:hAnsiTheme="minorEastAsia" w:eastAsiaTheme="minorEastAsia"/>
          <w:szCs w:val="21"/>
        </w:rPr>
      </w:pPr>
    </w:p>
    <w:p w14:paraId="4E85A043">
      <w:pPr>
        <w:pStyle w:val="3"/>
        <w:ind w:firstLine="240"/>
        <w:rPr>
          <w:rFonts w:asciiTheme="minorEastAsia" w:hAnsiTheme="minorEastAsia" w:eastAsiaTheme="minorEastAsia"/>
          <w:szCs w:val="21"/>
        </w:rPr>
      </w:pPr>
    </w:p>
    <w:p w14:paraId="3B492E0E">
      <w:pPr>
        <w:ind w:firstLine="420"/>
        <w:rPr>
          <w:rFonts w:asciiTheme="minorEastAsia" w:hAnsiTheme="minorEastAsia" w:eastAsiaTheme="minorEastAsia"/>
          <w:szCs w:val="21"/>
        </w:rPr>
      </w:pPr>
    </w:p>
    <w:p w14:paraId="532E1888">
      <w:pPr>
        <w:pStyle w:val="3"/>
        <w:ind w:firstLine="240"/>
        <w:rPr>
          <w:rFonts w:asciiTheme="minorEastAsia" w:hAnsiTheme="minorEastAsia" w:eastAsiaTheme="minorEastAsia"/>
          <w:szCs w:val="21"/>
        </w:rPr>
      </w:pPr>
    </w:p>
    <w:p w14:paraId="167BA06F">
      <w:pPr>
        <w:ind w:firstLine="420"/>
      </w:pPr>
    </w:p>
    <w:p w14:paraId="2CF383E0">
      <w:pPr>
        <w:pStyle w:val="7"/>
        <w:numPr>
          <w:ilvl w:val="2"/>
          <w:numId w:val="0"/>
        </w:numPr>
        <w:ind w:left="420" w:leftChars="200"/>
      </w:pPr>
      <w:r>
        <w:rPr>
          <w:rFonts w:hint="eastAsia"/>
        </w:rPr>
        <w:t>（</w:t>
      </w:r>
      <w:r>
        <w:rPr>
          <w:rFonts w:hint="eastAsia"/>
          <w:lang w:val="en-US" w:eastAsia="zh-CN"/>
        </w:rPr>
        <w:t>二十</w:t>
      </w:r>
      <w:r>
        <w:rPr>
          <w:rFonts w:hint="eastAsia"/>
        </w:rPr>
        <w:t>）残疾人福利性单位声明函格式</w:t>
      </w:r>
    </w:p>
    <w:p w14:paraId="09752736">
      <w:pPr>
        <w:snapToGrid w:val="0"/>
        <w:spacing w:beforeLines="50" w:after="50"/>
        <w:ind w:firstLine="482"/>
        <w:jc w:val="center"/>
        <w:rPr>
          <w:rFonts w:hAnsi="宋体"/>
          <w:b/>
          <w:sz w:val="24"/>
        </w:rPr>
      </w:pPr>
      <w:r>
        <w:rPr>
          <w:rFonts w:hint="eastAsia" w:hAnsi="宋体"/>
          <w:b/>
          <w:sz w:val="24"/>
        </w:rPr>
        <w:t>残疾人福利性单位声明函（服务）</w:t>
      </w:r>
    </w:p>
    <w:p w14:paraId="4725212F">
      <w:pPr>
        <w:widowControl/>
        <w:spacing w:beforeLines="100" w:line="500" w:lineRule="exact"/>
        <w:ind w:firstLine="420"/>
        <w:rPr>
          <w:rFonts w:hAnsi="宋体" w:cs="宋体"/>
          <w:szCs w:val="21"/>
        </w:rPr>
      </w:pPr>
      <w:r>
        <w:rPr>
          <w:rFonts w:hint="eastAsia"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B0ED9BE">
      <w:pPr>
        <w:widowControl/>
        <w:spacing w:line="500" w:lineRule="exact"/>
        <w:ind w:firstLine="420"/>
        <w:rPr>
          <w:rFonts w:hAnsi="宋体" w:cs="宋体"/>
          <w:szCs w:val="21"/>
        </w:rPr>
      </w:pPr>
      <w:r>
        <w:rPr>
          <w:rFonts w:hint="eastAsia" w:hAnsi="宋体" w:cs="宋体"/>
          <w:szCs w:val="21"/>
        </w:rPr>
        <w:t>本单位对上述声明的真实性负责。如有虚假，将依法承担相应责任。</w:t>
      </w:r>
    </w:p>
    <w:p w14:paraId="6D9E967C">
      <w:pPr>
        <w:widowControl/>
        <w:spacing w:line="500" w:lineRule="exact"/>
        <w:ind w:firstLine="444"/>
        <w:rPr>
          <w:rFonts w:hAnsi="宋体" w:cs="宋体"/>
          <w:spacing w:val="6"/>
          <w:kern w:val="0"/>
          <w:szCs w:val="21"/>
        </w:rPr>
      </w:pPr>
    </w:p>
    <w:p w14:paraId="78BB2C70">
      <w:pPr>
        <w:widowControl/>
        <w:spacing w:line="500" w:lineRule="exact"/>
        <w:ind w:right="1560" w:firstLine="420"/>
        <w:jc w:val="center"/>
        <w:rPr>
          <w:rFonts w:hAnsi="宋体" w:cs="宋体"/>
          <w:szCs w:val="21"/>
        </w:rPr>
      </w:pPr>
      <w:r>
        <w:rPr>
          <w:rFonts w:hint="eastAsia" w:hAnsi="宋体" w:cs="宋体"/>
          <w:szCs w:val="21"/>
        </w:rPr>
        <w:t>单位名称（盖章）：</w:t>
      </w:r>
    </w:p>
    <w:p w14:paraId="23A2A7EE">
      <w:pPr>
        <w:widowControl/>
        <w:spacing w:line="500" w:lineRule="exact"/>
        <w:ind w:right="1560" w:firstLine="420"/>
        <w:jc w:val="center"/>
        <w:rPr>
          <w:rFonts w:hAnsi="宋体" w:cs="宋体"/>
          <w:szCs w:val="21"/>
        </w:rPr>
      </w:pPr>
      <w:r>
        <w:rPr>
          <w:rFonts w:hint="eastAsia" w:hAnsi="宋体" w:cs="宋体"/>
          <w:szCs w:val="21"/>
        </w:rPr>
        <w:t xml:space="preserve">       日  期：</w:t>
      </w:r>
    </w:p>
    <w:p w14:paraId="68B2AA00">
      <w:pPr>
        <w:spacing w:beforeLines="100" w:line="440" w:lineRule="atLeast"/>
        <w:ind w:firstLine="444"/>
        <w:rPr>
          <w:rFonts w:hAnsi="宋体" w:cs="宋体"/>
          <w:spacing w:val="6"/>
          <w:szCs w:val="21"/>
        </w:rPr>
      </w:pPr>
    </w:p>
    <w:p w14:paraId="4F33B6C7">
      <w:pPr>
        <w:spacing w:beforeLines="100" w:line="440" w:lineRule="atLeast"/>
        <w:ind w:firstLine="444"/>
        <w:rPr>
          <w:rFonts w:hAnsi="宋体" w:cs="宋体"/>
          <w:spacing w:val="6"/>
          <w:szCs w:val="21"/>
        </w:rPr>
      </w:pPr>
    </w:p>
    <w:p w14:paraId="39B90A7F">
      <w:pPr>
        <w:ind w:firstLine="502"/>
        <w:rPr>
          <w:rFonts w:hAnsi="宋体" w:cs="宋体"/>
          <w:b/>
          <w:spacing w:val="20"/>
          <w:szCs w:val="21"/>
        </w:rPr>
      </w:pPr>
      <w:r>
        <w:rPr>
          <w:rFonts w:hint="eastAsia" w:hAnsi="宋体" w:cs="宋体"/>
          <w:b/>
          <w:spacing w:val="20"/>
          <w:szCs w:val="21"/>
        </w:rPr>
        <w:t>注：</w:t>
      </w:r>
    </w:p>
    <w:p w14:paraId="291A7AEF">
      <w:pPr>
        <w:snapToGrid w:val="0"/>
        <w:ind w:firstLine="422"/>
        <w:jc w:val="left"/>
        <w:rPr>
          <w:rFonts w:hAnsi="宋体" w:cs="宋体"/>
          <w:b/>
          <w:szCs w:val="21"/>
        </w:rPr>
      </w:pPr>
      <w:r>
        <w:rPr>
          <w:rFonts w:hint="eastAsia" w:hAnsi="宋体" w:cs="宋体"/>
          <w:b/>
          <w:szCs w:val="21"/>
        </w:rPr>
        <w:t>1.中标、成交供应商为残疾人福利性单位的，《残疾人福利性单位声明函》随中标、成交结果同时公告，接受社会监督。</w:t>
      </w:r>
    </w:p>
    <w:p w14:paraId="7DB5C012">
      <w:pPr>
        <w:snapToGrid w:val="0"/>
        <w:ind w:firstLine="422"/>
        <w:jc w:val="left"/>
        <w:rPr>
          <w:rFonts w:hAnsi="宋体" w:cs="宋体"/>
          <w:b/>
          <w:szCs w:val="21"/>
        </w:rPr>
      </w:pPr>
      <w:r>
        <w:rPr>
          <w:rFonts w:hint="eastAsia" w:hAnsi="宋体" w:cs="宋体"/>
          <w:b/>
          <w:szCs w:val="21"/>
        </w:rPr>
        <w:t>2.供应商提供的《残疾人福利性单位声明函》与事实不符的，依照《政府采购法》第七十七条第一款的规定追究法律责任。</w:t>
      </w:r>
    </w:p>
    <w:p w14:paraId="5E6E2563">
      <w:pPr>
        <w:snapToGrid w:val="0"/>
        <w:spacing w:line="312" w:lineRule="auto"/>
        <w:ind w:right="-341" w:firstLine="422"/>
        <w:rPr>
          <w:rFonts w:asciiTheme="minorEastAsia" w:hAnsiTheme="minorEastAsia" w:eastAsiaTheme="minorEastAsia"/>
          <w:b/>
        </w:rPr>
      </w:pPr>
    </w:p>
    <w:p w14:paraId="78B56A32">
      <w:pPr>
        <w:ind w:firstLine="420"/>
      </w:pPr>
      <w:r>
        <w:br w:type="page"/>
      </w:r>
    </w:p>
    <w:p w14:paraId="1E44D8EB">
      <w:pPr>
        <w:pStyle w:val="7"/>
        <w:numPr>
          <w:ilvl w:val="2"/>
          <w:numId w:val="0"/>
        </w:numPr>
        <w:ind w:left="420" w:leftChars="200"/>
      </w:pPr>
      <w:r>
        <w:rPr>
          <w:rFonts w:hint="eastAsia"/>
        </w:rPr>
        <w:t>（二十</w:t>
      </w:r>
      <w:r>
        <w:rPr>
          <w:rFonts w:hint="eastAsia"/>
          <w:lang w:val="en-US" w:eastAsia="zh-CN"/>
        </w:rPr>
        <w:t>一</w:t>
      </w:r>
      <w:r>
        <w:rPr>
          <w:rFonts w:hint="eastAsia"/>
        </w:rPr>
        <w:t>）政府采购活动现场确认声明书</w:t>
      </w:r>
    </w:p>
    <w:p w14:paraId="0EBBFD76">
      <w:pPr>
        <w:pStyle w:val="74"/>
        <w:snapToGrid w:val="0"/>
        <w:spacing w:before="156" w:after="156" w:line="440" w:lineRule="exact"/>
        <w:ind w:firstLine="222"/>
        <w:rPr>
          <w:rFonts w:hAnsi="宋体" w:eastAsia="宋体" w:cs="宋体"/>
          <w:color w:val="000000"/>
          <w:spacing w:val="6"/>
          <w:sz w:val="21"/>
          <w:szCs w:val="21"/>
        </w:rPr>
      </w:pPr>
      <w:r>
        <w:rPr>
          <w:rFonts w:hint="eastAsia" w:hAnsi="宋体" w:eastAsia="宋体" w:cs="宋体"/>
          <w:color w:val="000000"/>
          <w:spacing w:val="6"/>
          <w:sz w:val="21"/>
          <w:szCs w:val="21"/>
        </w:rPr>
        <w:t>舟山建银工程造价审查中心有限公司：</w:t>
      </w:r>
    </w:p>
    <w:p w14:paraId="4DFC1F11">
      <w:pPr>
        <w:pStyle w:val="75"/>
        <w:widowControl/>
        <w:numPr>
          <w:ilvl w:val="0"/>
          <w:numId w:val="17"/>
        </w:numPr>
        <w:snapToGrid w:val="0"/>
        <w:spacing w:line="440" w:lineRule="exact"/>
        <w:ind w:firstLine="419" w:firstLineChars="189"/>
        <w:rPr>
          <w:rFonts w:hAnsi="宋体" w:cs="宋体"/>
          <w:color w:val="000000"/>
          <w:kern w:val="0"/>
        </w:rPr>
      </w:pPr>
      <w:r>
        <w:rPr>
          <w:rFonts w:hint="eastAsia" w:hAnsi="宋体" w:cs="宋体"/>
          <w:color w:val="000000"/>
          <w:spacing w:val="6"/>
        </w:rPr>
        <w:t>本人（法定代表人姓名），参加</w:t>
      </w:r>
      <w:r>
        <w:rPr>
          <w:rFonts w:hint="eastAsia" w:hAnsi="宋体" w:cs="宋体"/>
          <w:color w:val="000000"/>
          <w:u w:val="single"/>
        </w:rPr>
        <w:t>《                》</w:t>
      </w:r>
      <w:r>
        <w:rPr>
          <w:rFonts w:hint="eastAsia" w:hAnsi="宋体" w:cs="宋体"/>
          <w:color w:val="000000"/>
          <w:spacing w:val="6"/>
          <w:u w:val="single"/>
        </w:rPr>
        <w:t>（编号：   ）</w:t>
      </w:r>
      <w:r>
        <w:rPr>
          <w:rFonts w:hint="eastAsia" w:hAnsi="宋体" w:cs="宋体"/>
          <w:color w:val="000000"/>
          <w:spacing w:val="6"/>
        </w:rPr>
        <w:t>政府采购活动，经确认，现就有关公平竞争事项郑重声明如下：</w:t>
      </w:r>
      <w:r>
        <w:rPr>
          <w:rFonts w:hint="eastAsia" w:hAnsi="宋体" w:cs="宋体"/>
          <w:color w:val="000000"/>
          <w:kern w:val="0"/>
        </w:rPr>
        <w:t>本单位与采购人之间 □不存在利害关系 □存在下列利害关系：</w:t>
      </w:r>
    </w:p>
    <w:p w14:paraId="35422D1A">
      <w:pPr>
        <w:pStyle w:val="75"/>
        <w:widowControl/>
        <w:snapToGrid w:val="0"/>
        <w:spacing w:line="440" w:lineRule="exact"/>
        <w:ind w:firstLine="420"/>
        <w:rPr>
          <w:rFonts w:hAnsi="宋体" w:cs="宋体"/>
          <w:color w:val="000000"/>
          <w:kern w:val="0"/>
        </w:rPr>
      </w:pPr>
      <w:r>
        <w:rPr>
          <w:rFonts w:hint="eastAsia" w:hAnsi="宋体" w:cs="宋体"/>
          <w:color w:val="000000"/>
          <w:kern w:val="0"/>
        </w:rPr>
        <w:t xml:space="preserve">  A.投资关系    B.行政隶属关系    C.业务指导关系</w:t>
      </w:r>
    </w:p>
    <w:p w14:paraId="10E79866">
      <w:pPr>
        <w:pStyle w:val="75"/>
        <w:widowControl/>
        <w:snapToGrid w:val="0"/>
        <w:spacing w:line="440" w:lineRule="exact"/>
        <w:ind w:firstLine="420"/>
        <w:rPr>
          <w:rFonts w:hAnsi="宋体" w:cs="宋体"/>
          <w:color w:val="000000"/>
          <w:kern w:val="0"/>
        </w:rPr>
      </w:pPr>
      <w:r>
        <w:rPr>
          <w:rFonts w:hint="eastAsia" w:hAnsi="宋体" w:cs="宋体"/>
          <w:color w:val="000000"/>
          <w:kern w:val="0"/>
        </w:rPr>
        <w:t xml:space="preserve">  D.其他可能</w:t>
      </w:r>
      <w:r>
        <w:rPr>
          <w:rFonts w:hint="eastAsia" w:hAnsi="宋体" w:cs="宋体"/>
          <w:color w:val="000000"/>
        </w:rPr>
        <w:t>影响采购公正的</w:t>
      </w:r>
      <w:r>
        <w:rPr>
          <w:rFonts w:hint="eastAsia" w:hAnsi="宋体" w:cs="宋体"/>
          <w:color w:val="000000"/>
          <w:kern w:val="0"/>
        </w:rPr>
        <w:t>利害关系（如有，请如实说明） 。</w:t>
      </w:r>
    </w:p>
    <w:p w14:paraId="6F5E3ABE">
      <w:pPr>
        <w:pStyle w:val="75"/>
        <w:widowControl/>
        <w:numPr>
          <w:ilvl w:val="0"/>
          <w:numId w:val="17"/>
        </w:numPr>
        <w:snapToGrid w:val="0"/>
        <w:spacing w:line="440" w:lineRule="exact"/>
        <w:ind w:firstLine="396" w:firstLineChars="189"/>
        <w:rPr>
          <w:rFonts w:hAnsi="宋体" w:cs="宋体"/>
          <w:color w:val="000000"/>
          <w:kern w:val="0"/>
        </w:rPr>
      </w:pPr>
      <w:r>
        <w:rPr>
          <w:rFonts w:hint="eastAsia" w:hAnsi="宋体" w:cs="宋体"/>
          <w:color w:val="000000"/>
          <w:kern w:val="0"/>
        </w:rPr>
        <w:t>现已清楚知道参加本项目采购活动的其他所有供应商名称，本单位 □与其他所有供应商之间均不存在利害关系 □与 （供应商名称）之间存在下列利害关系：</w:t>
      </w:r>
    </w:p>
    <w:p w14:paraId="1D745D51">
      <w:pPr>
        <w:pStyle w:val="74"/>
        <w:snapToGrid w:val="0"/>
        <w:spacing w:before="156" w:after="156"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A.法定代表人或负责人或实际控制人是同一人</w:t>
      </w:r>
    </w:p>
    <w:p w14:paraId="2808666D">
      <w:pPr>
        <w:pStyle w:val="74"/>
        <w:snapToGrid w:val="0"/>
        <w:spacing w:before="156" w:after="156"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B.法定代表人或负责人或实际控制人是夫妻关系</w:t>
      </w:r>
    </w:p>
    <w:p w14:paraId="7C7B57B9">
      <w:pPr>
        <w:pStyle w:val="74"/>
        <w:snapToGrid w:val="0"/>
        <w:spacing w:before="156" w:after="156"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C.法定代表人或负责人或实际控制人是直系血亲关系</w:t>
      </w:r>
    </w:p>
    <w:p w14:paraId="0802B79B">
      <w:pPr>
        <w:pStyle w:val="74"/>
        <w:snapToGrid w:val="0"/>
        <w:spacing w:before="156" w:after="156"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D.法定代表人或负责人或实际控制人存在三代以内旁系血亲关系</w:t>
      </w:r>
    </w:p>
    <w:p w14:paraId="7510C7E8">
      <w:pPr>
        <w:pStyle w:val="74"/>
        <w:snapToGrid w:val="0"/>
        <w:spacing w:before="156" w:after="156"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E.法定代表人或负责人或实际控制人存在近姻亲关系</w:t>
      </w:r>
    </w:p>
    <w:p w14:paraId="236A2195">
      <w:pPr>
        <w:pStyle w:val="74"/>
        <w:snapToGrid w:val="0"/>
        <w:spacing w:before="156" w:after="156"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F.法定代表人或负责人或实际控制人存在股份控制或实际控制关系</w:t>
      </w:r>
    </w:p>
    <w:p w14:paraId="5196EBD7">
      <w:pPr>
        <w:pStyle w:val="74"/>
        <w:snapToGrid w:val="0"/>
        <w:spacing w:before="156" w:after="156"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G.存在共同直接或间接投资设立子公司、联营企业和合营企业情况</w:t>
      </w:r>
    </w:p>
    <w:p w14:paraId="5CFFF54D">
      <w:pPr>
        <w:pStyle w:val="74"/>
        <w:snapToGrid w:val="0"/>
        <w:spacing w:before="156" w:after="156" w:line="360" w:lineRule="exact"/>
        <w:ind w:firstLine="210"/>
        <w:rPr>
          <w:rFonts w:hAnsi="宋体" w:eastAsia="宋体" w:cs="宋体"/>
          <w:color w:val="000000"/>
          <w:sz w:val="21"/>
          <w:szCs w:val="21"/>
        </w:rPr>
      </w:pPr>
      <w:r>
        <w:rPr>
          <w:rFonts w:hint="eastAsia" w:hAnsi="宋体" w:eastAsia="宋体" w:cs="宋体"/>
          <w:color w:val="000000"/>
          <w:kern w:val="0"/>
          <w:sz w:val="21"/>
          <w:szCs w:val="21"/>
        </w:rPr>
        <w:t xml:space="preserve">  H.存在分级代理或代销关系、同一生产制造商关系、</w:t>
      </w:r>
      <w:r>
        <w:rPr>
          <w:rFonts w:hint="eastAsia" w:hAnsi="宋体" w:eastAsia="宋体" w:cs="宋体"/>
          <w:color w:val="000000"/>
          <w:sz w:val="21"/>
          <w:szCs w:val="21"/>
        </w:rPr>
        <w:t>管理关系、重要业务（占主营业务收入50%以上）或重要财务往来关系（如融资）等其他实质性控制关系</w:t>
      </w:r>
    </w:p>
    <w:p w14:paraId="34C8D641">
      <w:pPr>
        <w:pStyle w:val="74"/>
        <w:snapToGrid w:val="0"/>
        <w:spacing w:before="156" w:after="156" w:line="440" w:lineRule="exact"/>
        <w:ind w:firstLine="210"/>
        <w:rPr>
          <w:rFonts w:hAnsi="宋体" w:eastAsia="宋体" w:cs="宋体"/>
          <w:color w:val="000000"/>
          <w:spacing w:val="6"/>
          <w:sz w:val="21"/>
          <w:szCs w:val="21"/>
        </w:rPr>
      </w:pPr>
      <w:r>
        <w:rPr>
          <w:rFonts w:hint="eastAsia" w:hAnsi="宋体" w:eastAsia="宋体" w:cs="宋体"/>
          <w:color w:val="000000"/>
          <w:sz w:val="21"/>
          <w:szCs w:val="21"/>
        </w:rPr>
        <w:t xml:space="preserve">  I</w:t>
      </w:r>
      <w:r>
        <w:rPr>
          <w:rFonts w:hint="eastAsia" w:hAnsi="宋体" w:eastAsia="宋体" w:cs="宋体"/>
          <w:color w:val="000000"/>
          <w:kern w:val="0"/>
          <w:sz w:val="21"/>
          <w:szCs w:val="21"/>
        </w:rPr>
        <w:t>.</w:t>
      </w:r>
      <w:r>
        <w:rPr>
          <w:rFonts w:hint="eastAsia" w:hAnsi="宋体" w:eastAsia="宋体" w:cs="宋体"/>
          <w:color w:val="000000"/>
          <w:sz w:val="21"/>
          <w:szCs w:val="21"/>
        </w:rPr>
        <w:t>其他利害关系情况</w:t>
      </w:r>
      <w:r>
        <w:rPr>
          <w:rFonts w:hint="eastAsia" w:hAnsi="宋体" w:eastAsia="宋体" w:cs="宋体"/>
          <w:color w:val="000000"/>
          <w:kern w:val="0"/>
          <w:sz w:val="21"/>
          <w:szCs w:val="21"/>
        </w:rPr>
        <w:t>。</w:t>
      </w:r>
    </w:p>
    <w:p w14:paraId="2F068B1C">
      <w:pPr>
        <w:pStyle w:val="75"/>
        <w:widowControl/>
        <w:numPr>
          <w:ilvl w:val="0"/>
          <w:numId w:val="18"/>
        </w:numPr>
        <w:snapToGrid w:val="0"/>
        <w:spacing w:line="440" w:lineRule="exact"/>
        <w:ind w:firstLine="396" w:firstLineChars="189"/>
        <w:rPr>
          <w:rFonts w:hAnsi="宋体" w:cs="宋体"/>
          <w:kern w:val="0"/>
        </w:rPr>
      </w:pPr>
      <w:r>
        <w:rPr>
          <w:rFonts w:hint="eastAsia" w:hAnsi="宋体" w:cs="宋体"/>
        </w:rPr>
        <w:t>现已清楚知道并</w:t>
      </w:r>
      <w:r>
        <w:rPr>
          <w:rFonts w:hint="eastAsia" w:hAnsi="宋体" w:cs="宋体"/>
          <w:kern w:val="0"/>
        </w:rPr>
        <w:t>严格遵守政府采购法律法规和现场纪律。</w:t>
      </w:r>
    </w:p>
    <w:p w14:paraId="5B832AA6">
      <w:pPr>
        <w:pStyle w:val="75"/>
        <w:widowControl/>
        <w:numPr>
          <w:ilvl w:val="0"/>
          <w:numId w:val="18"/>
        </w:numPr>
        <w:snapToGrid w:val="0"/>
        <w:spacing w:line="440" w:lineRule="exact"/>
        <w:ind w:firstLine="396" w:firstLineChars="189"/>
        <w:rPr>
          <w:rFonts w:hAnsi="宋体" w:cs="宋体"/>
          <w:kern w:val="0"/>
        </w:rPr>
      </w:pPr>
      <w:r>
        <w:rPr>
          <w:rFonts w:hint="eastAsia" w:hAnsi="宋体" w:cs="宋体"/>
          <w:kern w:val="0"/>
        </w:rPr>
        <w:t xml:space="preserve">我发现供应商之间存在或可能存在上述第二条第项利害关系。   </w:t>
      </w:r>
    </w:p>
    <w:p w14:paraId="4F57FEF7">
      <w:pPr>
        <w:pStyle w:val="75"/>
        <w:widowControl/>
        <w:snapToGrid w:val="0"/>
        <w:spacing w:line="440" w:lineRule="exact"/>
        <w:ind w:firstLine="420"/>
        <w:rPr>
          <w:rFonts w:hAnsi="宋体" w:cs="宋体"/>
          <w:kern w:val="0"/>
        </w:rPr>
      </w:pPr>
    </w:p>
    <w:p w14:paraId="79626B67">
      <w:pPr>
        <w:pStyle w:val="75"/>
        <w:widowControl/>
        <w:snapToGrid w:val="0"/>
        <w:spacing w:line="440" w:lineRule="exact"/>
        <w:ind w:firstLine="420"/>
        <w:rPr>
          <w:rFonts w:hAnsi="宋体" w:cs="宋体"/>
          <w:kern w:val="0"/>
        </w:rPr>
      </w:pPr>
    </w:p>
    <w:p w14:paraId="2FCDD35D">
      <w:pPr>
        <w:pStyle w:val="75"/>
        <w:widowControl/>
        <w:snapToGrid w:val="0"/>
        <w:spacing w:line="440" w:lineRule="exact"/>
        <w:ind w:firstLine="420"/>
        <w:jc w:val="right"/>
        <w:rPr>
          <w:rFonts w:hAnsi="宋体" w:cs="宋体"/>
          <w:kern w:val="0"/>
        </w:rPr>
      </w:pPr>
      <w:r>
        <w:rPr>
          <w:rFonts w:hint="eastAsia" w:hAnsi="宋体" w:cs="宋体"/>
          <w:kern w:val="0"/>
        </w:rPr>
        <w:t>供应商：（盖章)</w:t>
      </w:r>
    </w:p>
    <w:p w14:paraId="17CA56ED">
      <w:pPr>
        <w:pStyle w:val="74"/>
        <w:snapToGrid w:val="0"/>
        <w:spacing w:before="156" w:after="156" w:line="440" w:lineRule="exact"/>
        <w:ind w:firstLine="420" w:firstLineChars="200"/>
        <w:jc w:val="right"/>
      </w:pPr>
      <w:r>
        <w:rPr>
          <w:rFonts w:hint="eastAsia" w:hAnsi="宋体" w:eastAsia="宋体" w:cs="宋体"/>
          <w:kern w:val="0"/>
          <w:sz w:val="21"/>
          <w:szCs w:val="21"/>
        </w:rPr>
        <w:t xml:space="preserve">     年   月   日</w:t>
      </w:r>
    </w:p>
    <w:p w14:paraId="381013A9">
      <w:pPr>
        <w:pStyle w:val="7"/>
        <w:numPr>
          <w:ilvl w:val="2"/>
          <w:numId w:val="0"/>
        </w:numPr>
        <w:ind w:left="420" w:leftChars="200"/>
      </w:pPr>
    </w:p>
    <w:p w14:paraId="2A6E84F9">
      <w:pPr>
        <w:pStyle w:val="7"/>
        <w:numPr>
          <w:ilvl w:val="2"/>
          <w:numId w:val="0"/>
        </w:numPr>
        <w:ind w:left="420" w:leftChars="200"/>
      </w:pPr>
    </w:p>
    <w:p w14:paraId="2C427CA6">
      <w:pPr>
        <w:pStyle w:val="7"/>
        <w:numPr>
          <w:ilvl w:val="2"/>
          <w:numId w:val="0"/>
        </w:numPr>
        <w:ind w:left="420" w:leftChars="200"/>
      </w:pPr>
    </w:p>
    <w:p w14:paraId="0DDC96B1">
      <w:pPr>
        <w:pStyle w:val="7"/>
        <w:numPr>
          <w:ilvl w:val="2"/>
          <w:numId w:val="0"/>
        </w:numPr>
        <w:ind w:left="420" w:leftChars="200"/>
      </w:pPr>
      <w:r>
        <w:rPr>
          <w:rFonts w:hint="eastAsia"/>
        </w:rPr>
        <w:t>（二十</w:t>
      </w:r>
      <w:r>
        <w:rPr>
          <w:rFonts w:hint="eastAsia"/>
          <w:lang w:val="en-US" w:eastAsia="zh-CN"/>
        </w:rPr>
        <w:t>二</w:t>
      </w:r>
      <w:r>
        <w:rPr>
          <w:rFonts w:hint="eastAsia"/>
        </w:rPr>
        <w:t>）政府采购投标人质疑函范本</w:t>
      </w:r>
    </w:p>
    <w:p w14:paraId="2365350B">
      <w:pPr>
        <w:ind w:firstLine="420"/>
      </w:pPr>
    </w:p>
    <w:tbl>
      <w:tblPr>
        <w:tblStyle w:val="28"/>
        <w:tblW w:w="7904" w:type="dxa"/>
        <w:jc w:val="center"/>
        <w:tblCellSpacing w:w="0" w:type="dxa"/>
        <w:tblLayout w:type="fixed"/>
        <w:tblCellMar>
          <w:top w:w="0" w:type="dxa"/>
          <w:left w:w="0" w:type="dxa"/>
          <w:bottom w:w="0" w:type="dxa"/>
          <w:right w:w="0" w:type="dxa"/>
        </w:tblCellMar>
      </w:tblPr>
      <w:tblGrid>
        <w:gridCol w:w="7904"/>
      </w:tblGrid>
      <w:tr w14:paraId="3E95BA56">
        <w:tblPrEx>
          <w:tblCellMar>
            <w:top w:w="0" w:type="dxa"/>
            <w:left w:w="0" w:type="dxa"/>
            <w:bottom w:w="0" w:type="dxa"/>
            <w:right w:w="0" w:type="dxa"/>
          </w:tblCellMar>
        </w:tblPrEx>
        <w:trPr>
          <w:tblCellSpacing w:w="0" w:type="dxa"/>
          <w:jc w:val="center"/>
        </w:trPr>
        <w:tc>
          <w:tcPr>
            <w:tcW w:w="7904" w:type="dxa"/>
            <w:vAlign w:val="center"/>
          </w:tcPr>
          <w:p w14:paraId="3FDD7749">
            <w:pPr>
              <w:widowControl/>
              <w:spacing w:beforeAutospacing="1" w:afterAutospacing="1"/>
              <w:ind w:firstLine="562"/>
              <w:jc w:val="center"/>
              <w:rPr>
                <w:rFonts w:hAnsi="宋体"/>
                <w:sz w:val="28"/>
                <w:szCs w:val="28"/>
              </w:rPr>
            </w:pPr>
            <w:bookmarkStart w:id="15" w:name="_Hlk40369033"/>
            <w:r>
              <w:rPr>
                <w:rFonts w:hAnsi="宋体"/>
                <w:b/>
                <w:kern w:val="0"/>
                <w:sz w:val="28"/>
                <w:szCs w:val="28"/>
              </w:rPr>
              <w:t>质疑函范本</w:t>
            </w:r>
          </w:p>
          <w:p w14:paraId="6CEC64B5">
            <w:pPr>
              <w:widowControl/>
              <w:adjustRightInd w:val="0"/>
              <w:snapToGrid w:val="0"/>
              <w:spacing w:beforeLines="100" w:afterAutospacing="1"/>
              <w:ind w:firstLine="420"/>
              <w:jc w:val="left"/>
              <w:rPr>
                <w:rFonts w:hAnsi="宋体"/>
                <w:szCs w:val="21"/>
              </w:rPr>
            </w:pPr>
            <w:r>
              <w:rPr>
                <w:rFonts w:hAnsi="宋体"/>
                <w:bCs/>
                <w:kern w:val="0"/>
                <w:szCs w:val="21"/>
              </w:rPr>
              <w:t>一、质疑</w:t>
            </w:r>
            <w:r>
              <w:rPr>
                <w:rFonts w:hint="eastAsia" w:hAnsi="宋体"/>
                <w:bCs/>
                <w:kern w:val="0"/>
                <w:szCs w:val="21"/>
              </w:rPr>
              <w:t>投标人</w:t>
            </w:r>
            <w:r>
              <w:rPr>
                <w:rFonts w:hAnsi="宋体"/>
                <w:bCs/>
                <w:kern w:val="0"/>
                <w:szCs w:val="21"/>
              </w:rPr>
              <w:t>基本信息</w:t>
            </w:r>
          </w:p>
          <w:p w14:paraId="047F0576">
            <w:pPr>
              <w:widowControl/>
              <w:adjustRightInd w:val="0"/>
              <w:snapToGrid w:val="0"/>
              <w:spacing w:beforeAutospacing="1" w:afterAutospacing="1"/>
              <w:ind w:firstLine="420"/>
              <w:jc w:val="left"/>
              <w:rPr>
                <w:rFonts w:hAnsi="宋体"/>
                <w:szCs w:val="21"/>
              </w:rPr>
            </w:pPr>
            <w:r>
              <w:rPr>
                <w:rFonts w:hAnsi="宋体"/>
                <w:kern w:val="0"/>
                <w:szCs w:val="21"/>
              </w:rPr>
              <w:t>质疑</w:t>
            </w:r>
            <w:r>
              <w:rPr>
                <w:rFonts w:hint="eastAsia" w:hAnsi="宋体"/>
                <w:kern w:val="0"/>
                <w:szCs w:val="21"/>
              </w:rPr>
              <w:t>投标人</w:t>
            </w:r>
            <w:r>
              <w:rPr>
                <w:rFonts w:hAnsi="宋体"/>
                <w:kern w:val="0"/>
                <w:szCs w:val="21"/>
              </w:rPr>
              <w:t>：</w:t>
            </w:r>
          </w:p>
          <w:p w14:paraId="0B705E01">
            <w:pPr>
              <w:widowControl/>
              <w:adjustRightInd w:val="0"/>
              <w:snapToGrid w:val="0"/>
              <w:spacing w:beforeAutospacing="1" w:afterAutospacing="1"/>
              <w:ind w:firstLine="420"/>
              <w:jc w:val="left"/>
              <w:rPr>
                <w:rFonts w:hAnsi="宋体"/>
                <w:szCs w:val="21"/>
              </w:rPr>
            </w:pPr>
            <w:r>
              <w:rPr>
                <w:rFonts w:hAnsi="宋体"/>
                <w:kern w:val="0"/>
                <w:szCs w:val="21"/>
              </w:rPr>
              <w:t>地址：邮编：</w:t>
            </w:r>
          </w:p>
          <w:p w14:paraId="7D1F61B2">
            <w:pPr>
              <w:widowControl/>
              <w:adjustRightInd w:val="0"/>
              <w:snapToGrid w:val="0"/>
              <w:spacing w:beforeAutospacing="1" w:afterAutospacing="1"/>
              <w:ind w:firstLine="420"/>
              <w:jc w:val="left"/>
              <w:rPr>
                <w:rFonts w:hAnsi="宋体"/>
                <w:szCs w:val="21"/>
              </w:rPr>
            </w:pPr>
            <w:r>
              <w:rPr>
                <w:rFonts w:hAnsi="宋体"/>
                <w:kern w:val="0"/>
                <w:szCs w:val="21"/>
              </w:rPr>
              <w:t>联系人：联系电话：</w:t>
            </w:r>
          </w:p>
          <w:p w14:paraId="4065A0E8">
            <w:pPr>
              <w:widowControl/>
              <w:adjustRightInd w:val="0"/>
              <w:snapToGrid w:val="0"/>
              <w:spacing w:beforeAutospacing="1" w:afterAutospacing="1"/>
              <w:ind w:firstLine="420"/>
              <w:jc w:val="left"/>
              <w:rPr>
                <w:rFonts w:hAnsi="宋体"/>
                <w:szCs w:val="21"/>
              </w:rPr>
            </w:pPr>
            <w:r>
              <w:rPr>
                <w:rFonts w:hAnsi="宋体"/>
                <w:kern w:val="0"/>
                <w:szCs w:val="21"/>
              </w:rPr>
              <w:t>授权代表：联系电话：</w:t>
            </w:r>
          </w:p>
          <w:p w14:paraId="041F9FF6">
            <w:pPr>
              <w:widowControl/>
              <w:adjustRightInd w:val="0"/>
              <w:snapToGrid w:val="0"/>
              <w:spacing w:beforeAutospacing="1" w:afterAutospacing="1"/>
              <w:ind w:firstLine="420"/>
              <w:jc w:val="left"/>
              <w:rPr>
                <w:rFonts w:hAnsi="宋体"/>
                <w:szCs w:val="21"/>
              </w:rPr>
            </w:pPr>
            <w:r>
              <w:rPr>
                <w:rFonts w:hAnsi="宋体"/>
                <w:kern w:val="0"/>
                <w:szCs w:val="21"/>
              </w:rPr>
              <w:t>地址： 邮编：</w:t>
            </w:r>
          </w:p>
          <w:p w14:paraId="137B261D">
            <w:pPr>
              <w:widowControl/>
              <w:adjustRightInd w:val="0"/>
              <w:snapToGrid w:val="0"/>
              <w:spacing w:beforeAutospacing="1" w:afterAutospacing="1"/>
              <w:ind w:firstLine="420"/>
              <w:jc w:val="left"/>
              <w:rPr>
                <w:rFonts w:hAnsi="宋体"/>
                <w:szCs w:val="21"/>
              </w:rPr>
            </w:pPr>
            <w:r>
              <w:rPr>
                <w:rFonts w:hAnsi="宋体"/>
                <w:bCs/>
                <w:kern w:val="0"/>
                <w:szCs w:val="21"/>
              </w:rPr>
              <w:t>二、质疑项目基本情况</w:t>
            </w:r>
          </w:p>
          <w:p w14:paraId="52FD1510">
            <w:pPr>
              <w:widowControl/>
              <w:adjustRightInd w:val="0"/>
              <w:snapToGrid w:val="0"/>
              <w:spacing w:beforeAutospacing="1" w:afterAutospacing="1"/>
              <w:ind w:firstLine="420"/>
              <w:jc w:val="left"/>
              <w:rPr>
                <w:rFonts w:hAnsi="宋体"/>
                <w:szCs w:val="21"/>
              </w:rPr>
            </w:pPr>
            <w:r>
              <w:rPr>
                <w:rFonts w:hAnsi="宋体"/>
                <w:kern w:val="0"/>
                <w:szCs w:val="21"/>
              </w:rPr>
              <w:t>质疑项目的名称：</w:t>
            </w:r>
          </w:p>
          <w:p w14:paraId="3DC8A111">
            <w:pPr>
              <w:widowControl/>
              <w:adjustRightInd w:val="0"/>
              <w:snapToGrid w:val="0"/>
              <w:spacing w:beforeAutospacing="1" w:afterAutospacing="1"/>
              <w:ind w:firstLine="420"/>
              <w:jc w:val="left"/>
              <w:rPr>
                <w:rFonts w:hAnsi="宋体"/>
                <w:szCs w:val="21"/>
              </w:rPr>
            </w:pPr>
            <w:r>
              <w:rPr>
                <w:rFonts w:hAnsi="宋体"/>
                <w:kern w:val="0"/>
                <w:szCs w:val="21"/>
              </w:rPr>
              <w:t>质疑项目的编号：包号：</w:t>
            </w:r>
          </w:p>
          <w:p w14:paraId="4504EBF0">
            <w:pPr>
              <w:widowControl/>
              <w:adjustRightInd w:val="0"/>
              <w:snapToGrid w:val="0"/>
              <w:spacing w:beforeAutospacing="1" w:afterAutospacing="1"/>
              <w:ind w:firstLine="420"/>
              <w:jc w:val="left"/>
              <w:rPr>
                <w:rFonts w:hAnsi="宋体"/>
                <w:szCs w:val="21"/>
              </w:rPr>
            </w:pPr>
            <w:r>
              <w:rPr>
                <w:rFonts w:hAnsi="宋体"/>
                <w:kern w:val="0"/>
                <w:szCs w:val="21"/>
              </w:rPr>
              <w:t>采购人名称：</w:t>
            </w:r>
          </w:p>
          <w:p w14:paraId="67E47EF2">
            <w:pPr>
              <w:widowControl/>
              <w:adjustRightInd w:val="0"/>
              <w:snapToGrid w:val="0"/>
              <w:spacing w:beforeAutospacing="1" w:afterAutospacing="1"/>
              <w:ind w:firstLine="420"/>
              <w:jc w:val="left"/>
              <w:rPr>
                <w:rFonts w:hAnsi="宋体"/>
                <w:szCs w:val="21"/>
              </w:rPr>
            </w:pPr>
            <w:r>
              <w:rPr>
                <w:rFonts w:hAnsi="宋体"/>
                <w:kern w:val="0"/>
                <w:szCs w:val="21"/>
              </w:rPr>
              <w:t>招标文件获取日期：</w:t>
            </w:r>
          </w:p>
          <w:p w14:paraId="0C5940B0">
            <w:pPr>
              <w:widowControl/>
              <w:adjustRightInd w:val="0"/>
              <w:snapToGrid w:val="0"/>
              <w:spacing w:beforeAutospacing="1" w:afterAutospacing="1"/>
              <w:ind w:firstLine="420"/>
              <w:jc w:val="left"/>
              <w:rPr>
                <w:rFonts w:hAnsi="宋体"/>
                <w:szCs w:val="21"/>
              </w:rPr>
            </w:pPr>
            <w:r>
              <w:rPr>
                <w:rFonts w:hAnsi="宋体"/>
                <w:bCs/>
                <w:kern w:val="0"/>
                <w:szCs w:val="21"/>
              </w:rPr>
              <w:t>三、质疑事项具体内容</w:t>
            </w:r>
          </w:p>
          <w:p w14:paraId="0BD5250F">
            <w:pPr>
              <w:widowControl/>
              <w:adjustRightInd w:val="0"/>
              <w:snapToGrid w:val="0"/>
              <w:spacing w:beforeAutospacing="1" w:afterAutospacing="1"/>
              <w:ind w:firstLine="420"/>
              <w:jc w:val="left"/>
              <w:rPr>
                <w:rFonts w:hAnsi="宋体"/>
                <w:szCs w:val="21"/>
              </w:rPr>
            </w:pPr>
            <w:r>
              <w:rPr>
                <w:rFonts w:hAnsi="宋体"/>
                <w:kern w:val="0"/>
                <w:szCs w:val="21"/>
              </w:rPr>
              <w:t>质疑事项1：</w:t>
            </w:r>
          </w:p>
          <w:p w14:paraId="1239A926">
            <w:pPr>
              <w:widowControl/>
              <w:adjustRightInd w:val="0"/>
              <w:snapToGrid w:val="0"/>
              <w:spacing w:beforeAutospacing="1" w:afterAutospacing="1"/>
              <w:ind w:firstLine="420"/>
              <w:jc w:val="left"/>
              <w:rPr>
                <w:rFonts w:hAnsi="宋体"/>
                <w:szCs w:val="21"/>
              </w:rPr>
            </w:pPr>
            <w:r>
              <w:rPr>
                <w:rFonts w:hAnsi="宋体"/>
                <w:kern w:val="0"/>
                <w:szCs w:val="21"/>
              </w:rPr>
              <w:t>事实依据：</w:t>
            </w:r>
          </w:p>
          <w:p w14:paraId="14A66713">
            <w:pPr>
              <w:widowControl/>
              <w:adjustRightInd w:val="0"/>
              <w:snapToGrid w:val="0"/>
              <w:spacing w:beforeAutospacing="1" w:afterAutospacing="1"/>
              <w:ind w:firstLine="420"/>
              <w:jc w:val="left"/>
              <w:rPr>
                <w:rFonts w:hAnsi="宋体"/>
                <w:szCs w:val="21"/>
              </w:rPr>
            </w:pPr>
            <w:r>
              <w:rPr>
                <w:rFonts w:hAnsi="宋体"/>
                <w:kern w:val="0"/>
                <w:szCs w:val="21"/>
              </w:rPr>
              <w:t>法律依据：</w:t>
            </w:r>
          </w:p>
          <w:p w14:paraId="105D7040">
            <w:pPr>
              <w:widowControl/>
              <w:adjustRightInd w:val="0"/>
              <w:snapToGrid w:val="0"/>
              <w:spacing w:beforeAutospacing="1" w:afterAutospacing="1"/>
              <w:ind w:firstLine="420"/>
              <w:jc w:val="left"/>
              <w:rPr>
                <w:rFonts w:hAnsi="宋体"/>
                <w:szCs w:val="21"/>
              </w:rPr>
            </w:pPr>
            <w:r>
              <w:rPr>
                <w:rFonts w:hAnsi="宋体"/>
                <w:kern w:val="0"/>
                <w:szCs w:val="21"/>
              </w:rPr>
              <w:t>质疑事项2</w:t>
            </w:r>
          </w:p>
          <w:p w14:paraId="7AF9892E">
            <w:pPr>
              <w:widowControl/>
              <w:adjustRightInd w:val="0"/>
              <w:snapToGrid w:val="0"/>
              <w:spacing w:beforeAutospacing="1" w:afterAutospacing="1"/>
              <w:ind w:firstLine="420"/>
              <w:jc w:val="left"/>
              <w:rPr>
                <w:rFonts w:hAnsi="宋体"/>
                <w:szCs w:val="21"/>
              </w:rPr>
            </w:pPr>
            <w:r>
              <w:rPr>
                <w:rFonts w:hAnsi="宋体"/>
                <w:kern w:val="0"/>
                <w:szCs w:val="21"/>
              </w:rPr>
              <w:t>……</w:t>
            </w:r>
          </w:p>
          <w:p w14:paraId="177B4869">
            <w:pPr>
              <w:widowControl/>
              <w:adjustRightInd w:val="0"/>
              <w:snapToGrid w:val="0"/>
              <w:spacing w:beforeAutospacing="1" w:afterAutospacing="1"/>
              <w:ind w:firstLine="420"/>
              <w:jc w:val="left"/>
              <w:rPr>
                <w:rFonts w:hAnsi="宋体"/>
                <w:szCs w:val="21"/>
              </w:rPr>
            </w:pPr>
            <w:r>
              <w:rPr>
                <w:rFonts w:hAnsi="宋体"/>
                <w:bCs/>
                <w:kern w:val="0"/>
                <w:szCs w:val="21"/>
              </w:rPr>
              <w:t>四、与质疑事项相关的质疑请求</w:t>
            </w:r>
          </w:p>
          <w:p w14:paraId="590556C0">
            <w:pPr>
              <w:widowControl/>
              <w:adjustRightInd w:val="0"/>
              <w:snapToGrid w:val="0"/>
              <w:spacing w:beforeAutospacing="1" w:afterAutospacing="1"/>
              <w:ind w:firstLine="420"/>
              <w:jc w:val="left"/>
              <w:rPr>
                <w:rFonts w:hAnsi="宋体"/>
                <w:szCs w:val="21"/>
              </w:rPr>
            </w:pPr>
            <w:r>
              <w:rPr>
                <w:rFonts w:hAnsi="宋体"/>
                <w:kern w:val="0"/>
                <w:szCs w:val="21"/>
              </w:rPr>
              <w:t>请求：</w:t>
            </w:r>
          </w:p>
          <w:p w14:paraId="75F29952">
            <w:pPr>
              <w:widowControl/>
              <w:spacing w:beforeAutospacing="1" w:afterAutospacing="1"/>
              <w:ind w:firstLine="420"/>
              <w:jc w:val="left"/>
              <w:rPr>
                <w:rFonts w:hAnsi="宋体"/>
                <w:szCs w:val="21"/>
              </w:rPr>
            </w:pPr>
            <w:r>
              <w:rPr>
                <w:rFonts w:hAnsi="宋体"/>
                <w:kern w:val="0"/>
                <w:szCs w:val="21"/>
              </w:rPr>
              <w:t xml:space="preserve">签字(签章)：                   公章：                      </w:t>
            </w:r>
          </w:p>
          <w:p w14:paraId="05BB82ED">
            <w:pPr>
              <w:widowControl/>
              <w:spacing w:beforeAutospacing="1" w:afterAutospacing="1"/>
              <w:ind w:firstLine="420"/>
              <w:jc w:val="left"/>
              <w:rPr>
                <w:rFonts w:hAnsi="宋体"/>
                <w:szCs w:val="21"/>
              </w:rPr>
            </w:pPr>
            <w:r>
              <w:rPr>
                <w:rFonts w:hAnsi="宋体"/>
                <w:kern w:val="0"/>
                <w:szCs w:val="21"/>
              </w:rPr>
              <w:t xml:space="preserve">日期：   </w:t>
            </w:r>
          </w:p>
          <w:p w14:paraId="2F28F29D">
            <w:pPr>
              <w:widowControl/>
              <w:spacing w:beforeAutospacing="1" w:afterAutospacing="1"/>
              <w:ind w:firstLine="422"/>
              <w:jc w:val="left"/>
              <w:rPr>
                <w:rFonts w:hAnsi="宋体"/>
                <w:szCs w:val="21"/>
              </w:rPr>
            </w:pPr>
            <w:r>
              <w:rPr>
                <w:rFonts w:hAnsi="宋体"/>
                <w:b/>
                <w:kern w:val="0"/>
                <w:szCs w:val="21"/>
              </w:rPr>
              <w:t>质疑函制作说明：</w:t>
            </w:r>
          </w:p>
          <w:p w14:paraId="019C3A3E">
            <w:pPr>
              <w:widowControl/>
              <w:spacing w:before="100" w:beforeAutospacing="1" w:after="100" w:afterAutospacing="1"/>
              <w:ind w:firstLine="420"/>
              <w:jc w:val="left"/>
              <w:rPr>
                <w:rFonts w:hAnsi="宋体"/>
                <w:kern w:val="0"/>
                <w:szCs w:val="21"/>
              </w:rPr>
            </w:pPr>
            <w:r>
              <w:rPr>
                <w:rFonts w:hAnsi="宋体"/>
                <w:kern w:val="0"/>
                <w:szCs w:val="21"/>
              </w:rPr>
              <w:t>1.</w:t>
            </w:r>
            <w:r>
              <w:rPr>
                <w:rFonts w:hint="eastAsia" w:hAnsi="宋体"/>
                <w:kern w:val="0"/>
                <w:szCs w:val="21"/>
              </w:rPr>
              <w:t>投标人</w:t>
            </w:r>
            <w:r>
              <w:rPr>
                <w:rFonts w:hAnsi="宋体"/>
                <w:kern w:val="0"/>
                <w:szCs w:val="21"/>
              </w:rPr>
              <w:t>提出质疑时，应提交质疑函和必要的证明材料。</w:t>
            </w:r>
          </w:p>
          <w:p w14:paraId="7E5508D3">
            <w:pPr>
              <w:widowControl/>
              <w:spacing w:before="100" w:beforeAutospacing="1" w:after="100" w:afterAutospacing="1"/>
              <w:ind w:firstLine="420"/>
              <w:jc w:val="left"/>
              <w:rPr>
                <w:rFonts w:hAnsi="宋体"/>
                <w:kern w:val="0"/>
                <w:szCs w:val="21"/>
              </w:rPr>
            </w:pPr>
            <w:r>
              <w:rPr>
                <w:rFonts w:hAnsi="宋体"/>
                <w:kern w:val="0"/>
                <w:szCs w:val="21"/>
              </w:rPr>
              <w:t>2.质疑</w:t>
            </w:r>
            <w:r>
              <w:rPr>
                <w:rFonts w:hint="eastAsia" w:hAnsi="宋体"/>
                <w:kern w:val="0"/>
                <w:szCs w:val="21"/>
              </w:rPr>
              <w:t>投标人</w:t>
            </w:r>
            <w:r>
              <w:rPr>
                <w:rFonts w:hAnsi="宋体"/>
                <w:kern w:val="0"/>
                <w:szCs w:val="21"/>
              </w:rPr>
              <w:t>若委托代理人进行质疑的，质疑函应按要求列明“授权代表”的有关内容，并在附件中提交由质疑</w:t>
            </w:r>
            <w:r>
              <w:rPr>
                <w:rFonts w:hint="eastAsia" w:hAnsi="宋体"/>
                <w:kern w:val="0"/>
                <w:szCs w:val="21"/>
              </w:rPr>
              <w:t>投标人</w:t>
            </w:r>
            <w:r>
              <w:rPr>
                <w:rFonts w:hAnsi="宋体"/>
                <w:kern w:val="0"/>
                <w:szCs w:val="21"/>
              </w:rPr>
              <w:t>签署的授权委托书。授权委托书应载明代理人的姓名或者名称、代理事项、具体权限、期限和相关事项。</w:t>
            </w:r>
          </w:p>
          <w:p w14:paraId="79749528">
            <w:pPr>
              <w:widowControl/>
              <w:spacing w:before="100" w:beforeAutospacing="1" w:after="100" w:afterAutospacing="1"/>
              <w:ind w:firstLine="420"/>
              <w:jc w:val="left"/>
              <w:rPr>
                <w:rFonts w:hAnsi="宋体"/>
                <w:kern w:val="0"/>
                <w:szCs w:val="21"/>
              </w:rPr>
            </w:pPr>
            <w:r>
              <w:rPr>
                <w:rFonts w:hAnsi="宋体"/>
                <w:kern w:val="0"/>
                <w:szCs w:val="21"/>
              </w:rPr>
              <w:t>3.质疑</w:t>
            </w:r>
            <w:r>
              <w:rPr>
                <w:rFonts w:hint="eastAsia" w:hAnsi="宋体"/>
                <w:kern w:val="0"/>
                <w:szCs w:val="21"/>
              </w:rPr>
              <w:t>投标人</w:t>
            </w:r>
            <w:r>
              <w:rPr>
                <w:rFonts w:hAnsi="宋体"/>
                <w:kern w:val="0"/>
                <w:szCs w:val="21"/>
              </w:rPr>
              <w:t>若对项目的某一分包进行质疑，质疑函中应列明具体分包号。</w:t>
            </w:r>
          </w:p>
          <w:p w14:paraId="2738819B">
            <w:pPr>
              <w:widowControl/>
              <w:spacing w:before="100" w:beforeAutospacing="1" w:after="100" w:afterAutospacing="1"/>
              <w:ind w:firstLine="420"/>
              <w:jc w:val="left"/>
              <w:rPr>
                <w:rFonts w:hAnsi="宋体"/>
                <w:kern w:val="0"/>
                <w:szCs w:val="21"/>
              </w:rPr>
            </w:pPr>
            <w:r>
              <w:rPr>
                <w:rFonts w:hAnsi="宋体"/>
                <w:kern w:val="0"/>
                <w:szCs w:val="21"/>
              </w:rPr>
              <w:t>4.质疑函的质疑事项应具体、明确，并有必要的事实依据和法律依据。</w:t>
            </w:r>
          </w:p>
          <w:p w14:paraId="15F86472">
            <w:pPr>
              <w:widowControl/>
              <w:spacing w:before="100" w:beforeAutospacing="1" w:after="100" w:afterAutospacing="1"/>
              <w:ind w:firstLine="420"/>
              <w:jc w:val="left"/>
              <w:rPr>
                <w:rFonts w:hAnsi="宋体"/>
                <w:kern w:val="0"/>
                <w:szCs w:val="21"/>
              </w:rPr>
            </w:pPr>
            <w:r>
              <w:rPr>
                <w:rFonts w:hAnsi="宋体"/>
                <w:kern w:val="0"/>
                <w:szCs w:val="21"/>
              </w:rPr>
              <w:t>5.质疑函的质疑请求应与质疑事项相关。</w:t>
            </w:r>
          </w:p>
          <w:p w14:paraId="056328F6">
            <w:pPr>
              <w:widowControl/>
              <w:spacing w:before="100" w:beforeAutospacing="1" w:after="100" w:afterAutospacing="1"/>
              <w:ind w:firstLine="420"/>
              <w:jc w:val="left"/>
              <w:rPr>
                <w:rFonts w:hAnsi="宋体"/>
              </w:rPr>
            </w:pPr>
            <w:r>
              <w:rPr>
                <w:rFonts w:hAnsi="宋体"/>
                <w:kern w:val="0"/>
                <w:szCs w:val="21"/>
              </w:rPr>
              <w:t>6.质疑</w:t>
            </w:r>
            <w:r>
              <w:rPr>
                <w:rFonts w:hint="eastAsia" w:hAnsi="宋体"/>
                <w:kern w:val="0"/>
                <w:szCs w:val="21"/>
              </w:rPr>
              <w:t>投标人</w:t>
            </w:r>
            <w:r>
              <w:rPr>
                <w:rFonts w:hAnsi="宋体"/>
                <w:kern w:val="0"/>
                <w:szCs w:val="21"/>
              </w:rPr>
              <w:t>为自然人的，质疑函应由本人签字；质疑</w:t>
            </w:r>
            <w:r>
              <w:rPr>
                <w:rFonts w:hint="eastAsia" w:hAnsi="宋体"/>
                <w:kern w:val="0"/>
                <w:szCs w:val="21"/>
              </w:rPr>
              <w:t>投标人</w:t>
            </w:r>
            <w:r>
              <w:rPr>
                <w:rFonts w:hAnsi="宋体"/>
                <w:kern w:val="0"/>
                <w:szCs w:val="21"/>
              </w:rPr>
              <w:t>为法人或者其他组织的，质疑函应由法定代表人、主要负责人，或者其授权代表签字或者盖章，并加盖公章。</w:t>
            </w:r>
          </w:p>
        </w:tc>
      </w:tr>
      <w:bookmarkEnd w:id="15"/>
    </w:tbl>
    <w:p w14:paraId="34FA0D9C">
      <w:pPr>
        <w:pStyle w:val="9"/>
        <w:overflowPunct w:val="0"/>
        <w:spacing w:line="360" w:lineRule="auto"/>
        <w:ind w:firstLine="0"/>
        <w:rPr>
          <w:rFonts w:ascii="宋体" w:hAnsi="宋体"/>
          <w:b/>
          <w:sz w:val="24"/>
        </w:rPr>
      </w:pPr>
    </w:p>
    <w:p w14:paraId="34A2CAD5">
      <w:pPr>
        <w:pStyle w:val="9"/>
        <w:overflowPunct w:val="0"/>
        <w:spacing w:line="360" w:lineRule="auto"/>
        <w:ind w:firstLine="0"/>
        <w:rPr>
          <w:rFonts w:ascii="宋体" w:hAnsi="宋体"/>
          <w:b/>
          <w:sz w:val="24"/>
        </w:rPr>
      </w:pPr>
    </w:p>
    <w:p w14:paraId="471F3A9E">
      <w:pPr>
        <w:pStyle w:val="9"/>
        <w:overflowPunct w:val="0"/>
        <w:spacing w:line="360" w:lineRule="auto"/>
        <w:ind w:firstLine="0"/>
        <w:rPr>
          <w:rFonts w:ascii="宋体" w:hAnsi="宋体"/>
          <w:b/>
          <w:sz w:val="24"/>
        </w:rPr>
      </w:pPr>
    </w:p>
    <w:p w14:paraId="61E78095">
      <w:pPr>
        <w:pStyle w:val="9"/>
        <w:overflowPunct w:val="0"/>
        <w:spacing w:line="360" w:lineRule="auto"/>
        <w:ind w:firstLine="0"/>
        <w:rPr>
          <w:rFonts w:ascii="宋体" w:hAnsi="宋体"/>
          <w:b/>
          <w:sz w:val="24"/>
        </w:rPr>
      </w:pPr>
    </w:p>
    <w:p w14:paraId="2A52CD55">
      <w:pPr>
        <w:pStyle w:val="9"/>
        <w:overflowPunct w:val="0"/>
        <w:spacing w:line="360" w:lineRule="auto"/>
        <w:ind w:firstLine="0"/>
        <w:rPr>
          <w:rFonts w:ascii="宋体" w:hAnsi="宋体"/>
          <w:b/>
          <w:sz w:val="24"/>
        </w:rPr>
      </w:pPr>
    </w:p>
    <w:p w14:paraId="5071A6C6">
      <w:pPr>
        <w:pStyle w:val="9"/>
        <w:overflowPunct w:val="0"/>
        <w:spacing w:line="360" w:lineRule="auto"/>
        <w:ind w:firstLine="0"/>
        <w:rPr>
          <w:rFonts w:ascii="宋体" w:hAnsi="宋体"/>
          <w:b/>
          <w:sz w:val="24"/>
        </w:rPr>
      </w:pPr>
    </w:p>
    <w:p w14:paraId="46957F0C">
      <w:pPr>
        <w:pStyle w:val="9"/>
        <w:overflowPunct w:val="0"/>
        <w:spacing w:line="360" w:lineRule="auto"/>
        <w:ind w:firstLine="0"/>
        <w:rPr>
          <w:rFonts w:ascii="宋体" w:hAnsi="宋体"/>
          <w:b/>
          <w:sz w:val="24"/>
        </w:rPr>
      </w:pPr>
    </w:p>
    <w:p w14:paraId="1B82C472">
      <w:pPr>
        <w:ind w:firstLine="0" w:firstLineChars="0"/>
      </w:pPr>
    </w:p>
    <w:sectPr>
      <w:pgSz w:w="11906" w:h="16838"/>
      <w:pgMar w:top="1440" w:right="1247" w:bottom="1440" w:left="1247" w:header="851" w:footer="992" w:gutter="0"/>
      <w:cols w:space="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w:altName w:val="CG Times"/>
    <w:panose1 w:val="02020603050405020304"/>
    <w:charset w:val="00"/>
    <w:family w:val="roman"/>
    <w:pitch w:val="default"/>
    <w:sig w:usb0="00000000" w:usb1="00000000" w:usb2="00000008" w:usb3="00000000" w:csb0="000001FF" w:csb1="00000000"/>
  </w:font>
  <w:font w:name="CG Times">
    <w:panose1 w:val="02020603050405020304"/>
    <w:charset w:val="00"/>
    <w:family w:val="auto"/>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方正新书宋_GBK">
    <w:altName w:val="宋体"/>
    <w:panose1 w:val="00000000000000000000"/>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E5C41">
    <w:pPr>
      <w:pStyle w:val="17"/>
      <w:ind w:right="360"/>
      <w:jc w:val="cente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2CEB19AB">
                <w:pPr>
                  <w:pStyle w:val="17"/>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C0305">
    <w:pPr>
      <w:pStyle w:val="17"/>
      <w:framePr w:wrap="around" w:vAnchor="text" w:hAnchor="margin" w:xAlign="center" w:y="1"/>
      <w:rPr>
        <w:rStyle w:val="32"/>
      </w:rPr>
    </w:pPr>
    <w:r>
      <w:fldChar w:fldCharType="begin"/>
    </w:r>
    <w:r>
      <w:rPr>
        <w:rStyle w:val="32"/>
      </w:rPr>
      <w:instrText xml:space="preserve">PAGE  </w:instrText>
    </w:r>
    <w:r>
      <w:fldChar w:fldCharType="end"/>
    </w:r>
  </w:p>
  <w:p w14:paraId="1A9591F3">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F12D2">
    <w:pPr>
      <w:pStyle w:val="17"/>
    </w:pPr>
    <w:r>
      <w:pict>
        <v:shape id="_x0000_s4097" o:spid="_x0000_s4097" o:spt="202" type="#_x0000_t202" style="position:absolute;left:0pt;margin-top:0pt;height:12.2pt;width:5.1pt;mso-position-horizontal:center;mso-position-horizontal-relative:margin;mso-wrap-style:none;z-index:251660288;mso-width-relative:page;mso-height-relative:page;" filled="f" stroked="f" coordsize="21600,21600" o:gfxdata="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504SbSAAAAAwEAAA8AAAAAAAAAAQAgAAAAIgAAAGRycy9kb3ducmV2LnhtbFBLAQIUABQA&#10;AAAIAIdO4kCOKEDDLwIAAFIEAAAOAAAAAAAAAAEAIAAAACEBAABkcnMvZTJvRG9jLnhtbFBLBQYA&#10;AAAABgAGAFkBAADCBQAAAAA=&#10;">
          <v:path/>
          <v:fill on="f" focussize="0,0"/>
          <v:stroke on="f" weight="0.5pt" joinstyle="miter"/>
          <v:imagedata o:title=""/>
          <o:lock v:ext="edit"/>
          <v:textbox inset="0mm,0mm,0mm,0mm" style="mso-fit-shape-to-text:t;">
            <w:txbxContent>
              <w:p w14:paraId="3B97BB23">
                <w:pPr>
                  <w:pStyle w:val="1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A6FB">
    <w:pPr>
      <w:pStyle w:val="17"/>
      <w:ind w:right="360"/>
      <w:jc w:val="center"/>
    </w:pPr>
    <w:r>
      <w:pict>
        <v:shape id="_x0000_s4100" o:spid="_x0000_s4100" o:spt="202" type="#_x0000_t202" style="position:absolute;left:0pt;margin-top:0pt;height:12.2pt;width:10.15pt;mso-position-horizontal:center;mso-position-horizontal-relative:margin;mso-wrap-style:none;z-index:251661312;mso-width-relative:page;mso-height-relative:page;" filled="f" stroked="f" coordsize="21600,21600" o:gfxdata="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MEZe3RAAAAAwEAAA8AAAAAAAAAAQAgAAAAIgAAAGRycy9kb3ducmV2LnhtbFBLAQIUABQA&#10;AAAIAIdO4kBE5LQXMAIAAFMEAAAOAAAAAAAAAAEAIAAAACABAABkcnMvZTJvRG9jLnhtbFBLBQYA&#10;AAAABgAGAFkBAADCBQAAAAA=&#10;">
          <v:path/>
          <v:fill on="f" focussize="0,0"/>
          <v:stroke on="f" weight="0.5pt" joinstyle="miter"/>
          <v:imagedata o:title=""/>
          <o:lock v:ext="edit"/>
          <v:textbox inset="0mm,0mm,0mm,0mm" style="mso-fit-shape-to-text:t;">
            <w:txbxContent>
              <w:p w14:paraId="39D2A150">
                <w:pPr>
                  <w:pStyle w:val="17"/>
                </w:pPr>
                <w:r>
                  <w:fldChar w:fldCharType="begin"/>
                </w:r>
                <w:r>
                  <w:instrText xml:space="preserve"> PAGE  \* MERGEFORMAT </w:instrText>
                </w:r>
                <w:r>
                  <w:fldChar w:fldCharType="separate"/>
                </w:r>
                <w:r>
                  <w:t>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76EF">
    <w:pPr>
      <w:pStyle w:val="17"/>
    </w:pPr>
    <w:r>
      <w:pict>
        <v:shape id="_x0000_s4099" o:spid="_x0000_s4099" o:spt="202" type="#_x0000_t202" style="position:absolute;left:0pt;margin-top:0pt;height:12.2pt;width:5.1pt;mso-position-horizontal:center;mso-position-horizontal-relative:margin;mso-wrap-style:none;z-index:251662336;mso-width-relative:page;mso-height-relative:page;" filled="f" stroked="f" coordsize="21600,21600" o:gfxdata="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504SbSAAAAAwEAAA8AAAAAAAAAAQAgAAAAIgAAAGRycy9kb3ducmV2LnhtbFBLAQIUABQA&#10;AAAIAIdO4kDs1u/VLwIAAFIEAAAOAAAAAAAAAAEAIAAAACEBAABkcnMvZTJvRG9jLnhtbFBLBQYA&#10;AAAABgAGAFkBAADCBQAAAAA=&#10;">
          <v:path/>
          <v:fill on="f" focussize="0,0"/>
          <v:stroke on="f" weight="0.5pt" joinstyle="miter"/>
          <v:imagedata o:title=""/>
          <o:lock v:ext="edit"/>
          <v:textbox inset="0mm,0mm,0mm,0mm" style="mso-fit-shape-to-text:t;">
            <w:txbxContent>
              <w:p w14:paraId="5A43D241">
                <w:pPr>
                  <w:pStyle w:val="17"/>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04C4A">
    <w:pPr>
      <w:pStyle w:val="17"/>
      <w:ind w:firstLine="420"/>
      <w:jc w:val="center"/>
    </w:pPr>
    <w:r>
      <w:pict>
        <v:shape id="_x0000_s4102" o:spid="_x0000_s4102" o:spt="202" type="#_x0000_t202" style="position:absolute;left:0pt;margin-top:0pt;height:12.2pt;width:10.15pt;mso-position-horizontal:center;mso-position-horizontal-relative:margin;mso-wrap-style:none;z-index:251663360;mso-width-relative:page;mso-height-relative:page;" filled="f" stroked="f" coordsize="21600,21600" o:gfxdata="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MEZe3RAAAAAwEAAA8AAAAAAAAAAQAgAAAAIgAAAGRycy9kb3ducmV2LnhtbFBLAQIUABQA&#10;AAAIAIdO4kCbEjooMAIAAFMEAAAOAAAAAAAAAAEAIAAAACABAABkcnMvZTJvRG9jLnhtbFBLBQYA&#10;AAAABgAGAFkBAADCBQAAAAA=&#10;">
          <v:path/>
          <v:fill on="f" focussize="0,0"/>
          <v:stroke on="f" weight="0.5pt" joinstyle="miter"/>
          <v:imagedata o:title=""/>
          <o:lock v:ext="edit"/>
          <v:textbox inset="0mm,0mm,0mm,0mm" style="mso-fit-shape-to-text:t;">
            <w:txbxContent>
              <w:p w14:paraId="6A8F7B21">
                <w:pPr>
                  <w:pStyle w:val="17"/>
                </w:pPr>
                <w:r>
                  <w:fldChar w:fldCharType="begin"/>
                </w:r>
                <w:r>
                  <w:instrText xml:space="preserve"> PAGE  \* MERGEFORMAT </w:instrText>
                </w:r>
                <w:r>
                  <w:fldChar w:fldCharType="separate"/>
                </w:r>
                <w:r>
                  <w:t>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4E77">
    <w:pPr>
      <w:pStyle w:val="17"/>
      <w:jc w:val="center"/>
    </w:pPr>
    <w:r>
      <w:pict>
        <v:shape id="_x0000_s4101" o:spid="_x0000_s4101" o:spt="202" type="#_x0000_t202" style="position:absolute;left:0pt;margin-top:0pt;height:12.2pt;width:10.15pt;mso-position-horizontal:center;mso-position-horizontal-relative:margin;mso-wrap-style:none;z-index:251664384;mso-width-relative:page;mso-height-relative:page;" filled="f" stroked="f" coordsize="21600,21600" o:gfxdata="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BGXt0QAAAAMBAAAPAAAAAAAAAAEAIAAAACIAAABkcnMvZG93bnJldi54bWxQSwECFAAU&#10;AAAACACHTuJABVexWDECAABVBAAADgAAAAAAAAABACAAAAAgAQAAZHJzL2Uyb0RvYy54bWxQSwUG&#10;AAAAAAYABgBZAQAAwwUAAAAA&#10;">
          <v:path/>
          <v:fill on="f" focussize="0,0"/>
          <v:stroke on="f" weight="0.5pt" joinstyle="miter"/>
          <v:imagedata o:title=""/>
          <o:lock v:ext="edit"/>
          <v:textbox inset="0mm,0mm,0mm,0mm" style="mso-fit-shape-to-text:t;">
            <w:txbxContent>
              <w:p w14:paraId="37734587">
                <w:pPr>
                  <w:pStyle w:val="17"/>
                </w:pPr>
                <w:r>
                  <w:fldChar w:fldCharType="begin"/>
                </w:r>
                <w:r>
                  <w:instrText xml:space="preserve"> PAGE  \* MERGEFORMAT </w:instrText>
                </w:r>
                <w:r>
                  <w:fldChar w:fldCharType="separate"/>
                </w:r>
                <w:r>
                  <w:t>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0508B">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BEB0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F7AC">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A79B7">
    <w:pPr>
      <w:pStyle w:val="18"/>
      <w:pBdr>
        <w:top w:val="none" w:color="auto" w:sz="0" w:space="0"/>
        <w:left w:val="none" w:color="auto" w:sz="0" w:space="0"/>
        <w:bottom w:val="single" w:color="auto" w:sz="4" w:space="1"/>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D1C64"/>
    <w:multiLevelType w:val="singleLevel"/>
    <w:tmpl w:val="E32D1C64"/>
    <w:lvl w:ilvl="0" w:tentative="0">
      <w:start w:val="1"/>
      <w:numFmt w:val="chineseCounting"/>
      <w:suff w:val="nothing"/>
      <w:lvlText w:val="第%1、"/>
      <w:lvlJc w:val="left"/>
      <w:rPr>
        <w:rFonts w:hint="eastAsia"/>
      </w:rPr>
    </w:lvl>
  </w:abstractNum>
  <w:abstractNum w:abstractNumId="1">
    <w:nsid w:val="0CFB2F56"/>
    <w:multiLevelType w:val="multilevel"/>
    <w:tmpl w:val="0CFB2F56"/>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16E2D1A"/>
    <w:multiLevelType w:val="multilevel"/>
    <w:tmpl w:val="216E2D1A"/>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chineseCountingThousand"/>
      <w:lvlText w:val="(%3)"/>
      <w:lvlJc w:val="left"/>
      <w:pPr>
        <w:ind w:left="0" w:firstLine="400"/>
      </w:pPr>
      <w:rPr>
        <w:rFonts w:hint="eastAsia"/>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4E47A16"/>
    <w:multiLevelType w:val="multilevel"/>
    <w:tmpl w:val="24E47A16"/>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lvlText w:val="(%3)"/>
      <w:lvlJc w:val="left"/>
      <w:pPr>
        <w:ind w:left="0" w:firstLine="400"/>
      </w:pPr>
      <w:rPr>
        <w:rFonts w:hint="eastAsia"/>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97C3C5F"/>
    <w:multiLevelType w:val="multilevel"/>
    <w:tmpl w:val="297C3C5F"/>
    <w:lvl w:ilvl="0" w:tentative="0">
      <w:start w:val="1"/>
      <w:numFmt w:val="ideographDigital"/>
      <w:pStyle w:val="5"/>
      <w:lvlText w:val="第%1章"/>
      <w:lvlJc w:val="left"/>
      <w:pPr>
        <w:ind w:left="0" w:firstLine="0"/>
      </w:pPr>
      <w:rPr>
        <w:rFonts w:hint="eastAsia" w:eastAsia="宋体"/>
        <w:b/>
        <w:i w:val="0"/>
        <w:sz w:val="36"/>
      </w:rPr>
    </w:lvl>
    <w:lvl w:ilvl="1" w:tentative="0">
      <w:start w:val="1"/>
      <w:numFmt w:val="japaneseCounting"/>
      <w:pStyle w:val="6"/>
      <w:lvlText w:val="%2"/>
      <w:lvlJc w:val="left"/>
      <w:pPr>
        <w:tabs>
          <w:tab w:val="left" w:pos="4224"/>
        </w:tabs>
        <w:ind w:left="3544" w:firstLine="0"/>
      </w:pPr>
      <w:rPr>
        <w:rFonts w:hint="eastAsia" w:eastAsia="宋体"/>
        <w:b/>
        <w:i w:val="0"/>
        <w:sz w:val="32"/>
      </w:rPr>
    </w:lvl>
    <w:lvl w:ilvl="2" w:tentative="0">
      <w:start w:val="1"/>
      <w:numFmt w:val="japaneseCounting"/>
      <w:pStyle w:val="7"/>
      <w:suff w:val="nothing"/>
      <w:lvlText w:val="（%3）"/>
      <w:lvlJc w:val="left"/>
      <w:pPr>
        <w:ind w:left="2409" w:firstLine="0"/>
      </w:pPr>
      <w:rPr>
        <w:rFonts w:hint="eastAsia" w:ascii="宋体" w:eastAsia="宋体"/>
        <w:b/>
        <w:i w:val="0"/>
        <w:sz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29D78D0D"/>
    <w:multiLevelType w:val="singleLevel"/>
    <w:tmpl w:val="29D78D0D"/>
    <w:lvl w:ilvl="0" w:tentative="0">
      <w:start w:val="5"/>
      <w:numFmt w:val="chineseCounting"/>
      <w:suff w:val="space"/>
      <w:lvlText w:val="第%1章"/>
      <w:lvlJc w:val="left"/>
      <w:rPr>
        <w:rFonts w:hint="eastAsia"/>
      </w:rPr>
    </w:lvl>
  </w:abstractNum>
  <w:abstractNum w:abstractNumId="6">
    <w:nsid w:val="2C8E00D3"/>
    <w:multiLevelType w:val="multilevel"/>
    <w:tmpl w:val="2C8E00D3"/>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pStyle w:val="65"/>
      <w:lvlText w:val="(%3)"/>
      <w:lvlJc w:val="left"/>
      <w:pPr>
        <w:ind w:left="0" w:firstLine="400"/>
      </w:pPr>
      <w:rPr>
        <w:rFonts w:hint="eastAsia"/>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D8453F1"/>
    <w:multiLevelType w:val="multilevel"/>
    <w:tmpl w:val="2D8453F1"/>
    <w:lvl w:ilvl="0" w:tentative="0">
      <w:start w:val="1"/>
      <w:numFmt w:val="chineseCountingThousand"/>
      <w:lvlText w:val="(%1)"/>
      <w:lvlJc w:val="left"/>
      <w:pPr>
        <w:ind w:left="0" w:firstLine="403"/>
      </w:pPr>
      <w:rPr>
        <w:rFonts w:hint="eastAsia"/>
        <w:b w:val="0"/>
        <w:i w:val="0"/>
        <w:caps w:val="0"/>
        <w:strike w:val="0"/>
        <w:dstrike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4E03063D"/>
    <w:multiLevelType w:val="multilevel"/>
    <w:tmpl w:val="4E03063D"/>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nothing"/>
      <w:lvlText w:val="%1.%2"/>
      <w:lvlJc w:val="left"/>
      <w:pPr>
        <w:ind w:left="0" w:firstLine="403"/>
      </w:pPr>
      <w:rPr>
        <w:rFonts w:hint="eastAsia" w:ascii="宋体" w:eastAsia="宋体"/>
        <w:b w:val="0"/>
        <w:i w:val="0"/>
        <w:sz w:val="21"/>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ED600E5"/>
    <w:multiLevelType w:val="singleLevel"/>
    <w:tmpl w:val="4ED600E5"/>
    <w:lvl w:ilvl="0" w:tentative="0">
      <w:start w:val="1"/>
      <w:numFmt w:val="chineseCounting"/>
      <w:suff w:val="nothing"/>
      <w:lvlText w:val="%1、"/>
      <w:lvlJc w:val="left"/>
      <w:rPr>
        <w:rFonts w:hint="eastAsia"/>
      </w:r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63A5102A"/>
    <w:multiLevelType w:val="multilevel"/>
    <w:tmpl w:val="63A5102A"/>
    <w:lvl w:ilvl="0" w:tentative="0">
      <w:start w:val="1"/>
      <w:numFmt w:val="chineseCountingThousand"/>
      <w:pStyle w:val="91"/>
      <w:suff w:val="nothing"/>
      <w:lvlText w:val="%1、"/>
      <w:lvlJc w:val="left"/>
      <w:pPr>
        <w:ind w:left="630" w:firstLine="0"/>
      </w:pPr>
      <w:rPr>
        <w:rFonts w:hint="eastAsia"/>
        <w:b/>
        <w:i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5B33FB3"/>
    <w:multiLevelType w:val="multilevel"/>
    <w:tmpl w:val="65B33FB3"/>
    <w:lvl w:ilvl="0" w:tentative="0">
      <w:start w:val="1"/>
      <w:numFmt w:val="decimal"/>
      <w:pStyle w:val="70"/>
      <w:suff w:val="space"/>
      <w:lvlText w:val="%1."/>
      <w:lvlJc w:val="left"/>
      <w:pPr>
        <w:ind w:left="0" w:firstLine="403"/>
      </w:pPr>
      <w:rPr>
        <w:rFonts w:hint="eastAsia" w:ascii="宋体" w:eastAsia="宋体"/>
        <w:b/>
        <w:i w:val="0"/>
        <w:caps w:val="0"/>
        <w:strike w:val="0"/>
        <w:dstrike w:val="0"/>
        <w:snapToGrid/>
        <w:vanish w:val="0"/>
        <w:color w:val="000000"/>
        <w:spacing w:val="0"/>
        <w:w w:val="100"/>
        <w:kern w:val="0"/>
        <w:position w:val="0"/>
        <w:sz w:val="21"/>
        <w:u w:val="none"/>
        <w:vertAlign w:val="baseline"/>
      </w:rPr>
    </w:lvl>
    <w:lvl w:ilvl="1" w:tentative="0">
      <w:start w:val="1"/>
      <w:numFmt w:val="decimal"/>
      <w:pStyle w:val="71"/>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65D5BD9"/>
    <w:multiLevelType w:val="multilevel"/>
    <w:tmpl w:val="665D5BD9"/>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nothing"/>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CF25510"/>
    <w:multiLevelType w:val="multilevel"/>
    <w:tmpl w:val="6CF25510"/>
    <w:lvl w:ilvl="0" w:tentative="0">
      <w:start w:val="1"/>
      <w:numFmt w:val="decimal"/>
      <w:suff w:val="space"/>
      <w:lvlText w:val="%1."/>
      <w:lvlJc w:val="left"/>
      <w:pPr>
        <w:ind w:left="0" w:firstLine="403"/>
      </w:pPr>
      <w:rPr>
        <w:rFonts w:hint="eastAsia" w:ascii="宋体" w:eastAsia="宋体"/>
        <w:b/>
        <w:i w:val="0"/>
        <w:caps w:val="0"/>
        <w:strike w:val="0"/>
        <w:dstrike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743B4B14"/>
    <w:multiLevelType w:val="multilevel"/>
    <w:tmpl w:val="743B4B14"/>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nothing"/>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7426989"/>
    <w:multiLevelType w:val="multilevel"/>
    <w:tmpl w:val="77426989"/>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nothing"/>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lvlRestart w:val="0"/>
      <w:suff w:val="nothing"/>
      <w:lvlText w:val="%1.%2.%3"/>
      <w:lvlJc w:val="left"/>
      <w:pPr>
        <w:ind w:left="0" w:firstLine="400"/>
      </w:pPr>
      <w:rPr>
        <w:rFonts w:hint="eastAsia" w:ascii="宋体" w:eastAsia="宋体"/>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6"/>
  </w:num>
  <w:num w:numId="3">
    <w:abstractNumId w:val="13"/>
  </w:num>
  <w:num w:numId="4">
    <w:abstractNumId w:val="12"/>
  </w:num>
  <w:num w:numId="5">
    <w:abstractNumId w:val="9"/>
  </w:num>
  <w:num w:numId="6">
    <w:abstractNumId w:val="0"/>
  </w:num>
  <w:num w:numId="7">
    <w:abstractNumId w:val="16"/>
  </w:num>
  <w:num w:numId="8">
    <w:abstractNumId w:val="8"/>
  </w:num>
  <w:num w:numId="9">
    <w:abstractNumId w:val="17"/>
  </w:num>
  <w:num w:numId="10">
    <w:abstractNumId w:val="1"/>
  </w:num>
  <w:num w:numId="11">
    <w:abstractNumId w:val="3"/>
  </w:num>
  <w:num w:numId="12">
    <w:abstractNumId w:val="2"/>
  </w:num>
  <w:num w:numId="13">
    <w:abstractNumId w:val="7"/>
  </w:num>
  <w:num w:numId="14">
    <w:abstractNumId w:val="14"/>
  </w:num>
  <w:num w:numId="15">
    <w:abstractNumId w:val="15"/>
  </w:num>
  <w:num w:numId="16">
    <w:abstractNumId w:val="5"/>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M5ZDAyMTM0ZGEyYmMwNGJlYjY1NGUzZjQwYTc1YjEifQ=="/>
  </w:docVars>
  <w:rsids>
    <w:rsidRoot w:val="008336E5"/>
    <w:rsid w:val="000012DA"/>
    <w:rsid w:val="00003CF1"/>
    <w:rsid w:val="00006F9D"/>
    <w:rsid w:val="00007894"/>
    <w:rsid w:val="00010296"/>
    <w:rsid w:val="00013CC3"/>
    <w:rsid w:val="00015C5A"/>
    <w:rsid w:val="00015E20"/>
    <w:rsid w:val="00016F60"/>
    <w:rsid w:val="00017633"/>
    <w:rsid w:val="000176A5"/>
    <w:rsid w:val="000236C3"/>
    <w:rsid w:val="000241B0"/>
    <w:rsid w:val="00025F5C"/>
    <w:rsid w:val="000277A4"/>
    <w:rsid w:val="00027C97"/>
    <w:rsid w:val="00031032"/>
    <w:rsid w:val="00034150"/>
    <w:rsid w:val="0003600B"/>
    <w:rsid w:val="00037C29"/>
    <w:rsid w:val="000436E9"/>
    <w:rsid w:val="0004426E"/>
    <w:rsid w:val="00046CE0"/>
    <w:rsid w:val="000474A8"/>
    <w:rsid w:val="0004770F"/>
    <w:rsid w:val="00050B39"/>
    <w:rsid w:val="000535B7"/>
    <w:rsid w:val="000543CE"/>
    <w:rsid w:val="00063297"/>
    <w:rsid w:val="00067576"/>
    <w:rsid w:val="00067F95"/>
    <w:rsid w:val="00074476"/>
    <w:rsid w:val="000800AB"/>
    <w:rsid w:val="00080F81"/>
    <w:rsid w:val="00082196"/>
    <w:rsid w:val="000843D0"/>
    <w:rsid w:val="00084A91"/>
    <w:rsid w:val="000853AF"/>
    <w:rsid w:val="00087C00"/>
    <w:rsid w:val="0009024A"/>
    <w:rsid w:val="000902EE"/>
    <w:rsid w:val="00091514"/>
    <w:rsid w:val="00091FDD"/>
    <w:rsid w:val="00094CDF"/>
    <w:rsid w:val="00095019"/>
    <w:rsid w:val="00095B7C"/>
    <w:rsid w:val="000976EF"/>
    <w:rsid w:val="000A03CC"/>
    <w:rsid w:val="000A1A12"/>
    <w:rsid w:val="000A3E34"/>
    <w:rsid w:val="000A4913"/>
    <w:rsid w:val="000A4A96"/>
    <w:rsid w:val="000B2CFC"/>
    <w:rsid w:val="000B6E16"/>
    <w:rsid w:val="000B7651"/>
    <w:rsid w:val="000C00C4"/>
    <w:rsid w:val="000C0A4B"/>
    <w:rsid w:val="000C0DDC"/>
    <w:rsid w:val="000C1614"/>
    <w:rsid w:val="000C1852"/>
    <w:rsid w:val="000C481B"/>
    <w:rsid w:val="000C4D33"/>
    <w:rsid w:val="000C5209"/>
    <w:rsid w:val="000E14CE"/>
    <w:rsid w:val="000E3329"/>
    <w:rsid w:val="000E3573"/>
    <w:rsid w:val="000E489A"/>
    <w:rsid w:val="000E722F"/>
    <w:rsid w:val="000E79EE"/>
    <w:rsid w:val="000F29E5"/>
    <w:rsid w:val="000F2F43"/>
    <w:rsid w:val="000F444F"/>
    <w:rsid w:val="00101D5A"/>
    <w:rsid w:val="00101F61"/>
    <w:rsid w:val="0010272E"/>
    <w:rsid w:val="00102838"/>
    <w:rsid w:val="00105B15"/>
    <w:rsid w:val="00106A3C"/>
    <w:rsid w:val="001071E9"/>
    <w:rsid w:val="00107750"/>
    <w:rsid w:val="00107A7F"/>
    <w:rsid w:val="00107E3F"/>
    <w:rsid w:val="0011216D"/>
    <w:rsid w:val="00113A2D"/>
    <w:rsid w:val="00115A89"/>
    <w:rsid w:val="00115CD5"/>
    <w:rsid w:val="00116F26"/>
    <w:rsid w:val="00120B25"/>
    <w:rsid w:val="00124A1B"/>
    <w:rsid w:val="00127068"/>
    <w:rsid w:val="001363A0"/>
    <w:rsid w:val="00136AA6"/>
    <w:rsid w:val="00137014"/>
    <w:rsid w:val="001404D0"/>
    <w:rsid w:val="0014779D"/>
    <w:rsid w:val="001478C5"/>
    <w:rsid w:val="00147DD9"/>
    <w:rsid w:val="0015124E"/>
    <w:rsid w:val="00151AD6"/>
    <w:rsid w:val="00152172"/>
    <w:rsid w:val="00153FEA"/>
    <w:rsid w:val="00157448"/>
    <w:rsid w:val="00157BE4"/>
    <w:rsid w:val="00162021"/>
    <w:rsid w:val="00162903"/>
    <w:rsid w:val="00163D79"/>
    <w:rsid w:val="00163E46"/>
    <w:rsid w:val="0016502B"/>
    <w:rsid w:val="001723BD"/>
    <w:rsid w:val="00172659"/>
    <w:rsid w:val="001742B7"/>
    <w:rsid w:val="00174708"/>
    <w:rsid w:val="00175EF5"/>
    <w:rsid w:val="00176961"/>
    <w:rsid w:val="001773B4"/>
    <w:rsid w:val="00184326"/>
    <w:rsid w:val="00191140"/>
    <w:rsid w:val="00192757"/>
    <w:rsid w:val="0019354F"/>
    <w:rsid w:val="00194AE5"/>
    <w:rsid w:val="00194BBB"/>
    <w:rsid w:val="00196649"/>
    <w:rsid w:val="00196FE8"/>
    <w:rsid w:val="001A01FD"/>
    <w:rsid w:val="001A2749"/>
    <w:rsid w:val="001A311B"/>
    <w:rsid w:val="001A5C83"/>
    <w:rsid w:val="001B0294"/>
    <w:rsid w:val="001B0EB6"/>
    <w:rsid w:val="001B1046"/>
    <w:rsid w:val="001B5BAC"/>
    <w:rsid w:val="001B662C"/>
    <w:rsid w:val="001C56C1"/>
    <w:rsid w:val="001C673B"/>
    <w:rsid w:val="001D2042"/>
    <w:rsid w:val="001D26CB"/>
    <w:rsid w:val="001D40AD"/>
    <w:rsid w:val="001D58A5"/>
    <w:rsid w:val="001D5D9E"/>
    <w:rsid w:val="001D637F"/>
    <w:rsid w:val="001D6DDB"/>
    <w:rsid w:val="001E01E9"/>
    <w:rsid w:val="001E4662"/>
    <w:rsid w:val="001E46F4"/>
    <w:rsid w:val="001E7326"/>
    <w:rsid w:val="001F200F"/>
    <w:rsid w:val="00200D9F"/>
    <w:rsid w:val="00200E16"/>
    <w:rsid w:val="002017B5"/>
    <w:rsid w:val="002045CB"/>
    <w:rsid w:val="002074C0"/>
    <w:rsid w:val="00210472"/>
    <w:rsid w:val="0021136D"/>
    <w:rsid w:val="00211389"/>
    <w:rsid w:val="002120C0"/>
    <w:rsid w:val="00215340"/>
    <w:rsid w:val="00220503"/>
    <w:rsid w:val="00232F0F"/>
    <w:rsid w:val="002355E4"/>
    <w:rsid w:val="002427DD"/>
    <w:rsid w:val="00247D11"/>
    <w:rsid w:val="00251369"/>
    <w:rsid w:val="00257290"/>
    <w:rsid w:val="0026015F"/>
    <w:rsid w:val="00262ACA"/>
    <w:rsid w:val="002649B8"/>
    <w:rsid w:val="00265AA5"/>
    <w:rsid w:val="00267458"/>
    <w:rsid w:val="00270F2F"/>
    <w:rsid w:val="00272C1B"/>
    <w:rsid w:val="00272F24"/>
    <w:rsid w:val="00274F59"/>
    <w:rsid w:val="00275783"/>
    <w:rsid w:val="00275AB6"/>
    <w:rsid w:val="00285226"/>
    <w:rsid w:val="00285566"/>
    <w:rsid w:val="002876F3"/>
    <w:rsid w:val="002976D8"/>
    <w:rsid w:val="00297EA4"/>
    <w:rsid w:val="002A4970"/>
    <w:rsid w:val="002B1AF2"/>
    <w:rsid w:val="002B435C"/>
    <w:rsid w:val="002B6808"/>
    <w:rsid w:val="002B7276"/>
    <w:rsid w:val="002C679D"/>
    <w:rsid w:val="002D49E1"/>
    <w:rsid w:val="002D72E8"/>
    <w:rsid w:val="002E05F0"/>
    <w:rsid w:val="002E12A6"/>
    <w:rsid w:val="002E2CF4"/>
    <w:rsid w:val="002E37E7"/>
    <w:rsid w:val="002E5278"/>
    <w:rsid w:val="002E5CC3"/>
    <w:rsid w:val="002E60CE"/>
    <w:rsid w:val="002E7E44"/>
    <w:rsid w:val="002F036E"/>
    <w:rsid w:val="002F2ED3"/>
    <w:rsid w:val="002F44B1"/>
    <w:rsid w:val="0030193D"/>
    <w:rsid w:val="00307522"/>
    <w:rsid w:val="00310A4A"/>
    <w:rsid w:val="00311D26"/>
    <w:rsid w:val="003121B1"/>
    <w:rsid w:val="003132CF"/>
    <w:rsid w:val="003139CB"/>
    <w:rsid w:val="0031539F"/>
    <w:rsid w:val="00321BFF"/>
    <w:rsid w:val="003235EE"/>
    <w:rsid w:val="00326653"/>
    <w:rsid w:val="0033084C"/>
    <w:rsid w:val="0033293F"/>
    <w:rsid w:val="00334E93"/>
    <w:rsid w:val="00335E8E"/>
    <w:rsid w:val="0034201C"/>
    <w:rsid w:val="0034409E"/>
    <w:rsid w:val="00350858"/>
    <w:rsid w:val="0035471A"/>
    <w:rsid w:val="00366010"/>
    <w:rsid w:val="00370035"/>
    <w:rsid w:val="00374B6B"/>
    <w:rsid w:val="00380D5E"/>
    <w:rsid w:val="00381CE6"/>
    <w:rsid w:val="0038301B"/>
    <w:rsid w:val="0038605D"/>
    <w:rsid w:val="003869F5"/>
    <w:rsid w:val="00393D2B"/>
    <w:rsid w:val="00395ACF"/>
    <w:rsid w:val="003972D9"/>
    <w:rsid w:val="00397EBF"/>
    <w:rsid w:val="003A1AE8"/>
    <w:rsid w:val="003A2466"/>
    <w:rsid w:val="003B53C5"/>
    <w:rsid w:val="003B56AA"/>
    <w:rsid w:val="003B672E"/>
    <w:rsid w:val="003C0902"/>
    <w:rsid w:val="003C1329"/>
    <w:rsid w:val="003D1BAD"/>
    <w:rsid w:val="003E0221"/>
    <w:rsid w:val="003E03B5"/>
    <w:rsid w:val="003E2081"/>
    <w:rsid w:val="003E4170"/>
    <w:rsid w:val="003E4D2C"/>
    <w:rsid w:val="003E4D77"/>
    <w:rsid w:val="003E5FC2"/>
    <w:rsid w:val="003E785C"/>
    <w:rsid w:val="003E7DD1"/>
    <w:rsid w:val="003F29B9"/>
    <w:rsid w:val="003F5EB4"/>
    <w:rsid w:val="003F67E6"/>
    <w:rsid w:val="003F71CF"/>
    <w:rsid w:val="003F7E98"/>
    <w:rsid w:val="00400685"/>
    <w:rsid w:val="004057F9"/>
    <w:rsid w:val="00406C2B"/>
    <w:rsid w:val="00411309"/>
    <w:rsid w:val="00411B4E"/>
    <w:rsid w:val="00412864"/>
    <w:rsid w:val="00413509"/>
    <w:rsid w:val="0041585D"/>
    <w:rsid w:val="00417598"/>
    <w:rsid w:val="00425604"/>
    <w:rsid w:val="00425DC9"/>
    <w:rsid w:val="00426376"/>
    <w:rsid w:val="0042662F"/>
    <w:rsid w:val="00426FCF"/>
    <w:rsid w:val="004275DD"/>
    <w:rsid w:val="00430B08"/>
    <w:rsid w:val="004313F5"/>
    <w:rsid w:val="00441870"/>
    <w:rsid w:val="00442792"/>
    <w:rsid w:val="00454969"/>
    <w:rsid w:val="004572CD"/>
    <w:rsid w:val="004604AF"/>
    <w:rsid w:val="004616A1"/>
    <w:rsid w:val="00461732"/>
    <w:rsid w:val="00461890"/>
    <w:rsid w:val="004627EC"/>
    <w:rsid w:val="0046334E"/>
    <w:rsid w:val="0046421A"/>
    <w:rsid w:val="0046703B"/>
    <w:rsid w:val="00476A9B"/>
    <w:rsid w:val="00477CAF"/>
    <w:rsid w:val="004829CA"/>
    <w:rsid w:val="0048419F"/>
    <w:rsid w:val="004855F2"/>
    <w:rsid w:val="00485BDF"/>
    <w:rsid w:val="0048605B"/>
    <w:rsid w:val="00486235"/>
    <w:rsid w:val="00486A95"/>
    <w:rsid w:val="004918C6"/>
    <w:rsid w:val="00493FBE"/>
    <w:rsid w:val="004962FF"/>
    <w:rsid w:val="004A0526"/>
    <w:rsid w:val="004A1A86"/>
    <w:rsid w:val="004A21A7"/>
    <w:rsid w:val="004A326E"/>
    <w:rsid w:val="004C0725"/>
    <w:rsid w:val="004C5A48"/>
    <w:rsid w:val="004D0CC8"/>
    <w:rsid w:val="004D34DD"/>
    <w:rsid w:val="004E022B"/>
    <w:rsid w:val="004E081D"/>
    <w:rsid w:val="004E1FD0"/>
    <w:rsid w:val="004E2FF9"/>
    <w:rsid w:val="004E67C9"/>
    <w:rsid w:val="004E69DE"/>
    <w:rsid w:val="004F1349"/>
    <w:rsid w:val="004F1A1D"/>
    <w:rsid w:val="004F2896"/>
    <w:rsid w:val="004F5B79"/>
    <w:rsid w:val="004F6748"/>
    <w:rsid w:val="004F6A3A"/>
    <w:rsid w:val="00500391"/>
    <w:rsid w:val="0050057A"/>
    <w:rsid w:val="005032F7"/>
    <w:rsid w:val="0050719A"/>
    <w:rsid w:val="00511046"/>
    <w:rsid w:val="00514B06"/>
    <w:rsid w:val="00521EB9"/>
    <w:rsid w:val="00523438"/>
    <w:rsid w:val="00524BCC"/>
    <w:rsid w:val="00533241"/>
    <w:rsid w:val="005408E4"/>
    <w:rsid w:val="00540C50"/>
    <w:rsid w:val="005416D8"/>
    <w:rsid w:val="005438DC"/>
    <w:rsid w:val="00544BFF"/>
    <w:rsid w:val="00544F9B"/>
    <w:rsid w:val="00546B64"/>
    <w:rsid w:val="005479EC"/>
    <w:rsid w:val="00550ACE"/>
    <w:rsid w:val="00551109"/>
    <w:rsid w:val="00552CB5"/>
    <w:rsid w:val="00555E8F"/>
    <w:rsid w:val="005601D2"/>
    <w:rsid w:val="00561651"/>
    <w:rsid w:val="00561C91"/>
    <w:rsid w:val="005704C4"/>
    <w:rsid w:val="005704FA"/>
    <w:rsid w:val="005705EF"/>
    <w:rsid w:val="00571DBD"/>
    <w:rsid w:val="00572E6E"/>
    <w:rsid w:val="0057369E"/>
    <w:rsid w:val="005736FD"/>
    <w:rsid w:val="00577ABA"/>
    <w:rsid w:val="00577C39"/>
    <w:rsid w:val="00580E66"/>
    <w:rsid w:val="00582753"/>
    <w:rsid w:val="0058507C"/>
    <w:rsid w:val="00586E0F"/>
    <w:rsid w:val="005877E9"/>
    <w:rsid w:val="0059170B"/>
    <w:rsid w:val="0059281D"/>
    <w:rsid w:val="005935E9"/>
    <w:rsid w:val="005A0176"/>
    <w:rsid w:val="005A1A7E"/>
    <w:rsid w:val="005A42CA"/>
    <w:rsid w:val="005B266D"/>
    <w:rsid w:val="005B3600"/>
    <w:rsid w:val="005B3C66"/>
    <w:rsid w:val="005B4B87"/>
    <w:rsid w:val="005B4BA1"/>
    <w:rsid w:val="005C0675"/>
    <w:rsid w:val="005C0939"/>
    <w:rsid w:val="005C1DF8"/>
    <w:rsid w:val="005C270B"/>
    <w:rsid w:val="005C4252"/>
    <w:rsid w:val="005D01A2"/>
    <w:rsid w:val="005D02C9"/>
    <w:rsid w:val="005D2EE7"/>
    <w:rsid w:val="005D58FF"/>
    <w:rsid w:val="005E07CB"/>
    <w:rsid w:val="005E15B4"/>
    <w:rsid w:val="005E23E6"/>
    <w:rsid w:val="005E3616"/>
    <w:rsid w:val="005E4275"/>
    <w:rsid w:val="005E49B0"/>
    <w:rsid w:val="005E7159"/>
    <w:rsid w:val="005E7236"/>
    <w:rsid w:val="005E76E4"/>
    <w:rsid w:val="005F08DF"/>
    <w:rsid w:val="005F47C1"/>
    <w:rsid w:val="005F4ACB"/>
    <w:rsid w:val="005F6720"/>
    <w:rsid w:val="005F736D"/>
    <w:rsid w:val="00600B9E"/>
    <w:rsid w:val="00600C56"/>
    <w:rsid w:val="00603046"/>
    <w:rsid w:val="00606333"/>
    <w:rsid w:val="00607380"/>
    <w:rsid w:val="006078D8"/>
    <w:rsid w:val="00611CB6"/>
    <w:rsid w:val="006131FD"/>
    <w:rsid w:val="006166A8"/>
    <w:rsid w:val="00620012"/>
    <w:rsid w:val="00622E80"/>
    <w:rsid w:val="00623542"/>
    <w:rsid w:val="00623749"/>
    <w:rsid w:val="00623D0B"/>
    <w:rsid w:val="006246CA"/>
    <w:rsid w:val="00625260"/>
    <w:rsid w:val="00625CEC"/>
    <w:rsid w:val="00626F7B"/>
    <w:rsid w:val="00630A56"/>
    <w:rsid w:val="00630B5E"/>
    <w:rsid w:val="006313D6"/>
    <w:rsid w:val="00632D92"/>
    <w:rsid w:val="006366EF"/>
    <w:rsid w:val="00637618"/>
    <w:rsid w:val="00641FEC"/>
    <w:rsid w:val="006452AD"/>
    <w:rsid w:val="00647264"/>
    <w:rsid w:val="0065283B"/>
    <w:rsid w:val="00653635"/>
    <w:rsid w:val="00662F9A"/>
    <w:rsid w:val="00664157"/>
    <w:rsid w:val="006641FA"/>
    <w:rsid w:val="006667CD"/>
    <w:rsid w:val="006723CB"/>
    <w:rsid w:val="00672A0E"/>
    <w:rsid w:val="006767A7"/>
    <w:rsid w:val="00680F00"/>
    <w:rsid w:val="0068527E"/>
    <w:rsid w:val="00693FDB"/>
    <w:rsid w:val="00694550"/>
    <w:rsid w:val="00696470"/>
    <w:rsid w:val="006964FC"/>
    <w:rsid w:val="00697360"/>
    <w:rsid w:val="006A60C5"/>
    <w:rsid w:val="006B5610"/>
    <w:rsid w:val="006B649C"/>
    <w:rsid w:val="006B6EA9"/>
    <w:rsid w:val="006C0D4C"/>
    <w:rsid w:val="006C6737"/>
    <w:rsid w:val="006D6515"/>
    <w:rsid w:val="006E0BFA"/>
    <w:rsid w:val="006E2302"/>
    <w:rsid w:val="006E3CB4"/>
    <w:rsid w:val="006E57AA"/>
    <w:rsid w:val="006E67EF"/>
    <w:rsid w:val="006E74C8"/>
    <w:rsid w:val="006E7FE8"/>
    <w:rsid w:val="006F2A97"/>
    <w:rsid w:val="007010EB"/>
    <w:rsid w:val="0070342D"/>
    <w:rsid w:val="00707D3C"/>
    <w:rsid w:val="0071039E"/>
    <w:rsid w:val="00712187"/>
    <w:rsid w:val="00715146"/>
    <w:rsid w:val="007174C1"/>
    <w:rsid w:val="00720284"/>
    <w:rsid w:val="007205A8"/>
    <w:rsid w:val="00721481"/>
    <w:rsid w:val="00722FE5"/>
    <w:rsid w:val="00724B1F"/>
    <w:rsid w:val="007267BD"/>
    <w:rsid w:val="00726F64"/>
    <w:rsid w:val="007312B3"/>
    <w:rsid w:val="00733206"/>
    <w:rsid w:val="00735210"/>
    <w:rsid w:val="007372A3"/>
    <w:rsid w:val="00737578"/>
    <w:rsid w:val="0074040E"/>
    <w:rsid w:val="007455E2"/>
    <w:rsid w:val="007463F9"/>
    <w:rsid w:val="007469A4"/>
    <w:rsid w:val="00747E9A"/>
    <w:rsid w:val="00752AB6"/>
    <w:rsid w:val="007531A8"/>
    <w:rsid w:val="00753295"/>
    <w:rsid w:val="007539E2"/>
    <w:rsid w:val="007558D5"/>
    <w:rsid w:val="0075614A"/>
    <w:rsid w:val="00762041"/>
    <w:rsid w:val="00762329"/>
    <w:rsid w:val="00762A85"/>
    <w:rsid w:val="00762E1B"/>
    <w:rsid w:val="0076496E"/>
    <w:rsid w:val="0076788F"/>
    <w:rsid w:val="00776F8A"/>
    <w:rsid w:val="007817AA"/>
    <w:rsid w:val="00781CE3"/>
    <w:rsid w:val="007825CD"/>
    <w:rsid w:val="00785ED6"/>
    <w:rsid w:val="00786430"/>
    <w:rsid w:val="0078694A"/>
    <w:rsid w:val="007869D8"/>
    <w:rsid w:val="00794424"/>
    <w:rsid w:val="00796ECC"/>
    <w:rsid w:val="007B058C"/>
    <w:rsid w:val="007B1738"/>
    <w:rsid w:val="007B3917"/>
    <w:rsid w:val="007B45EE"/>
    <w:rsid w:val="007B4C56"/>
    <w:rsid w:val="007B67AF"/>
    <w:rsid w:val="007C0628"/>
    <w:rsid w:val="007C2802"/>
    <w:rsid w:val="007C2999"/>
    <w:rsid w:val="007C30D8"/>
    <w:rsid w:val="007C30EA"/>
    <w:rsid w:val="007C33A5"/>
    <w:rsid w:val="007C64DC"/>
    <w:rsid w:val="007D2407"/>
    <w:rsid w:val="007D32D7"/>
    <w:rsid w:val="007D3A6D"/>
    <w:rsid w:val="007D4E24"/>
    <w:rsid w:val="007D53E5"/>
    <w:rsid w:val="007D6D68"/>
    <w:rsid w:val="007D70F8"/>
    <w:rsid w:val="007D784F"/>
    <w:rsid w:val="007E1AA7"/>
    <w:rsid w:val="007E5911"/>
    <w:rsid w:val="007F3A69"/>
    <w:rsid w:val="007F3F35"/>
    <w:rsid w:val="0080223B"/>
    <w:rsid w:val="00802C17"/>
    <w:rsid w:val="008047F1"/>
    <w:rsid w:val="008057A2"/>
    <w:rsid w:val="00805D1C"/>
    <w:rsid w:val="00813194"/>
    <w:rsid w:val="00813C0F"/>
    <w:rsid w:val="008175C3"/>
    <w:rsid w:val="00820889"/>
    <w:rsid w:val="00823D75"/>
    <w:rsid w:val="008336E5"/>
    <w:rsid w:val="00833F4D"/>
    <w:rsid w:val="00836E01"/>
    <w:rsid w:val="00841EE6"/>
    <w:rsid w:val="00844DB8"/>
    <w:rsid w:val="008458D9"/>
    <w:rsid w:val="00853109"/>
    <w:rsid w:val="008555A6"/>
    <w:rsid w:val="00856E22"/>
    <w:rsid w:val="0085734B"/>
    <w:rsid w:val="008622D5"/>
    <w:rsid w:val="00866EA0"/>
    <w:rsid w:val="008715D0"/>
    <w:rsid w:val="00874050"/>
    <w:rsid w:val="00874B4F"/>
    <w:rsid w:val="008828EB"/>
    <w:rsid w:val="00884DC8"/>
    <w:rsid w:val="0089337A"/>
    <w:rsid w:val="00893CAA"/>
    <w:rsid w:val="00895D34"/>
    <w:rsid w:val="008A0431"/>
    <w:rsid w:val="008A0BA2"/>
    <w:rsid w:val="008A1F3B"/>
    <w:rsid w:val="008A297A"/>
    <w:rsid w:val="008A3923"/>
    <w:rsid w:val="008A66F7"/>
    <w:rsid w:val="008B1A09"/>
    <w:rsid w:val="008B2DA8"/>
    <w:rsid w:val="008B2F0D"/>
    <w:rsid w:val="008B3B0F"/>
    <w:rsid w:val="008B4529"/>
    <w:rsid w:val="008B5C66"/>
    <w:rsid w:val="008B6102"/>
    <w:rsid w:val="008B66C7"/>
    <w:rsid w:val="008B6E81"/>
    <w:rsid w:val="008C0A1A"/>
    <w:rsid w:val="008C1857"/>
    <w:rsid w:val="008D498B"/>
    <w:rsid w:val="008D58DC"/>
    <w:rsid w:val="008D7473"/>
    <w:rsid w:val="008E008F"/>
    <w:rsid w:val="008E26BC"/>
    <w:rsid w:val="008E36B5"/>
    <w:rsid w:val="008E48BE"/>
    <w:rsid w:val="008E6897"/>
    <w:rsid w:val="008F155D"/>
    <w:rsid w:val="008F5113"/>
    <w:rsid w:val="008F5E63"/>
    <w:rsid w:val="00901BD5"/>
    <w:rsid w:val="009043C2"/>
    <w:rsid w:val="009136E0"/>
    <w:rsid w:val="00913EF6"/>
    <w:rsid w:val="009166E2"/>
    <w:rsid w:val="0092246C"/>
    <w:rsid w:val="009233B7"/>
    <w:rsid w:val="00923549"/>
    <w:rsid w:val="00923FAE"/>
    <w:rsid w:val="00931CFF"/>
    <w:rsid w:val="00932FD2"/>
    <w:rsid w:val="00941B0E"/>
    <w:rsid w:val="00944AA1"/>
    <w:rsid w:val="00946A24"/>
    <w:rsid w:val="00952F7D"/>
    <w:rsid w:val="00955EB3"/>
    <w:rsid w:val="009566B4"/>
    <w:rsid w:val="00957719"/>
    <w:rsid w:val="009615E7"/>
    <w:rsid w:val="00963498"/>
    <w:rsid w:val="009667EF"/>
    <w:rsid w:val="009675AB"/>
    <w:rsid w:val="00967753"/>
    <w:rsid w:val="009709E7"/>
    <w:rsid w:val="009715F1"/>
    <w:rsid w:val="009719A3"/>
    <w:rsid w:val="009728BC"/>
    <w:rsid w:val="00977FEC"/>
    <w:rsid w:val="00980B56"/>
    <w:rsid w:val="00980B67"/>
    <w:rsid w:val="00985330"/>
    <w:rsid w:val="00986CD7"/>
    <w:rsid w:val="00990692"/>
    <w:rsid w:val="00990C03"/>
    <w:rsid w:val="00990CEE"/>
    <w:rsid w:val="009930D4"/>
    <w:rsid w:val="00994F1E"/>
    <w:rsid w:val="009A1B88"/>
    <w:rsid w:val="009A62C6"/>
    <w:rsid w:val="009A6E2E"/>
    <w:rsid w:val="009B2D4B"/>
    <w:rsid w:val="009B45B2"/>
    <w:rsid w:val="009B5818"/>
    <w:rsid w:val="009C323D"/>
    <w:rsid w:val="009C4490"/>
    <w:rsid w:val="009C4C65"/>
    <w:rsid w:val="009C6DA6"/>
    <w:rsid w:val="009D0929"/>
    <w:rsid w:val="009D1F33"/>
    <w:rsid w:val="009E0FFF"/>
    <w:rsid w:val="009E24CE"/>
    <w:rsid w:val="009E25BB"/>
    <w:rsid w:val="009E5347"/>
    <w:rsid w:val="009E733A"/>
    <w:rsid w:val="009E780B"/>
    <w:rsid w:val="009F2C2B"/>
    <w:rsid w:val="00A0069E"/>
    <w:rsid w:val="00A00B76"/>
    <w:rsid w:val="00A0171E"/>
    <w:rsid w:val="00A101DF"/>
    <w:rsid w:val="00A115E2"/>
    <w:rsid w:val="00A13339"/>
    <w:rsid w:val="00A15E26"/>
    <w:rsid w:val="00A17066"/>
    <w:rsid w:val="00A20719"/>
    <w:rsid w:val="00A20B14"/>
    <w:rsid w:val="00A2237E"/>
    <w:rsid w:val="00A2535D"/>
    <w:rsid w:val="00A2735C"/>
    <w:rsid w:val="00A3145D"/>
    <w:rsid w:val="00A3398C"/>
    <w:rsid w:val="00A33AB4"/>
    <w:rsid w:val="00A34F73"/>
    <w:rsid w:val="00A41619"/>
    <w:rsid w:val="00A41D80"/>
    <w:rsid w:val="00A42CBA"/>
    <w:rsid w:val="00A43469"/>
    <w:rsid w:val="00A44DB4"/>
    <w:rsid w:val="00A46440"/>
    <w:rsid w:val="00A5088B"/>
    <w:rsid w:val="00A50D34"/>
    <w:rsid w:val="00A51C2F"/>
    <w:rsid w:val="00A528CF"/>
    <w:rsid w:val="00A54079"/>
    <w:rsid w:val="00A57536"/>
    <w:rsid w:val="00A57925"/>
    <w:rsid w:val="00A57A44"/>
    <w:rsid w:val="00A62E47"/>
    <w:rsid w:val="00A63F08"/>
    <w:rsid w:val="00A70EE1"/>
    <w:rsid w:val="00A71A4B"/>
    <w:rsid w:val="00A7357F"/>
    <w:rsid w:val="00A73AD6"/>
    <w:rsid w:val="00A7726D"/>
    <w:rsid w:val="00A8207E"/>
    <w:rsid w:val="00A90474"/>
    <w:rsid w:val="00A91D58"/>
    <w:rsid w:val="00A9249E"/>
    <w:rsid w:val="00A92D09"/>
    <w:rsid w:val="00A97BEA"/>
    <w:rsid w:val="00AA2013"/>
    <w:rsid w:val="00AA354A"/>
    <w:rsid w:val="00AB1E05"/>
    <w:rsid w:val="00AB2856"/>
    <w:rsid w:val="00AB42A4"/>
    <w:rsid w:val="00AB50B6"/>
    <w:rsid w:val="00AB5186"/>
    <w:rsid w:val="00AB68D1"/>
    <w:rsid w:val="00AB6A77"/>
    <w:rsid w:val="00AB6ADD"/>
    <w:rsid w:val="00AC1235"/>
    <w:rsid w:val="00AC24B4"/>
    <w:rsid w:val="00AC29AD"/>
    <w:rsid w:val="00AC3829"/>
    <w:rsid w:val="00AC4F40"/>
    <w:rsid w:val="00AC7B97"/>
    <w:rsid w:val="00AD1D66"/>
    <w:rsid w:val="00AD3296"/>
    <w:rsid w:val="00AD4192"/>
    <w:rsid w:val="00AD64D7"/>
    <w:rsid w:val="00AD799B"/>
    <w:rsid w:val="00AE41FF"/>
    <w:rsid w:val="00AE59D6"/>
    <w:rsid w:val="00AE6871"/>
    <w:rsid w:val="00AF2548"/>
    <w:rsid w:val="00AF48D3"/>
    <w:rsid w:val="00AF4A79"/>
    <w:rsid w:val="00AF7130"/>
    <w:rsid w:val="00AF79C8"/>
    <w:rsid w:val="00B0054C"/>
    <w:rsid w:val="00B00DDE"/>
    <w:rsid w:val="00B051C1"/>
    <w:rsid w:val="00B060D1"/>
    <w:rsid w:val="00B111AB"/>
    <w:rsid w:val="00B122B2"/>
    <w:rsid w:val="00B122E8"/>
    <w:rsid w:val="00B12BF8"/>
    <w:rsid w:val="00B12EDF"/>
    <w:rsid w:val="00B24888"/>
    <w:rsid w:val="00B25256"/>
    <w:rsid w:val="00B3097D"/>
    <w:rsid w:val="00B31F4F"/>
    <w:rsid w:val="00B42D69"/>
    <w:rsid w:val="00B43D27"/>
    <w:rsid w:val="00B43DEF"/>
    <w:rsid w:val="00B4439F"/>
    <w:rsid w:val="00B468DE"/>
    <w:rsid w:val="00B46B9D"/>
    <w:rsid w:val="00B51B4E"/>
    <w:rsid w:val="00B51C6F"/>
    <w:rsid w:val="00B53F5F"/>
    <w:rsid w:val="00B54915"/>
    <w:rsid w:val="00B613E7"/>
    <w:rsid w:val="00B630DE"/>
    <w:rsid w:val="00B635FA"/>
    <w:rsid w:val="00B63DE5"/>
    <w:rsid w:val="00B64CFC"/>
    <w:rsid w:val="00B71AA8"/>
    <w:rsid w:val="00B72AF5"/>
    <w:rsid w:val="00B73814"/>
    <w:rsid w:val="00B73940"/>
    <w:rsid w:val="00B743B1"/>
    <w:rsid w:val="00B77546"/>
    <w:rsid w:val="00B77598"/>
    <w:rsid w:val="00B803AA"/>
    <w:rsid w:val="00B82FED"/>
    <w:rsid w:val="00B85A73"/>
    <w:rsid w:val="00B87565"/>
    <w:rsid w:val="00B876FE"/>
    <w:rsid w:val="00B9402D"/>
    <w:rsid w:val="00B95389"/>
    <w:rsid w:val="00B95EB9"/>
    <w:rsid w:val="00B96112"/>
    <w:rsid w:val="00B96718"/>
    <w:rsid w:val="00BA3ADA"/>
    <w:rsid w:val="00BA5723"/>
    <w:rsid w:val="00BA58B5"/>
    <w:rsid w:val="00BA7224"/>
    <w:rsid w:val="00BB0DD6"/>
    <w:rsid w:val="00BB20F4"/>
    <w:rsid w:val="00BB3F39"/>
    <w:rsid w:val="00BB4BD8"/>
    <w:rsid w:val="00BB6031"/>
    <w:rsid w:val="00BB6645"/>
    <w:rsid w:val="00BB69A9"/>
    <w:rsid w:val="00BB6A81"/>
    <w:rsid w:val="00BB6D0E"/>
    <w:rsid w:val="00BC2888"/>
    <w:rsid w:val="00BC2A09"/>
    <w:rsid w:val="00BC35A2"/>
    <w:rsid w:val="00BC363C"/>
    <w:rsid w:val="00BC47FD"/>
    <w:rsid w:val="00BC5CCF"/>
    <w:rsid w:val="00BC7AD3"/>
    <w:rsid w:val="00BD17B6"/>
    <w:rsid w:val="00BD3145"/>
    <w:rsid w:val="00BD5532"/>
    <w:rsid w:val="00BD7761"/>
    <w:rsid w:val="00BD7AB4"/>
    <w:rsid w:val="00BE135D"/>
    <w:rsid w:val="00BE2D31"/>
    <w:rsid w:val="00BE364B"/>
    <w:rsid w:val="00BE42D6"/>
    <w:rsid w:val="00BF278E"/>
    <w:rsid w:val="00BF380E"/>
    <w:rsid w:val="00BF4450"/>
    <w:rsid w:val="00BF6350"/>
    <w:rsid w:val="00C00180"/>
    <w:rsid w:val="00C01B90"/>
    <w:rsid w:val="00C05C35"/>
    <w:rsid w:val="00C061F4"/>
    <w:rsid w:val="00C071F4"/>
    <w:rsid w:val="00C133CE"/>
    <w:rsid w:val="00C14455"/>
    <w:rsid w:val="00C219C1"/>
    <w:rsid w:val="00C228BF"/>
    <w:rsid w:val="00C23002"/>
    <w:rsid w:val="00C260C3"/>
    <w:rsid w:val="00C2635E"/>
    <w:rsid w:val="00C265B8"/>
    <w:rsid w:val="00C3055F"/>
    <w:rsid w:val="00C319D9"/>
    <w:rsid w:val="00C3245B"/>
    <w:rsid w:val="00C32970"/>
    <w:rsid w:val="00C350F1"/>
    <w:rsid w:val="00C36253"/>
    <w:rsid w:val="00C374C5"/>
    <w:rsid w:val="00C37E70"/>
    <w:rsid w:val="00C4008A"/>
    <w:rsid w:val="00C40E9B"/>
    <w:rsid w:val="00C443AA"/>
    <w:rsid w:val="00C452BD"/>
    <w:rsid w:val="00C51F33"/>
    <w:rsid w:val="00C632E4"/>
    <w:rsid w:val="00C6385C"/>
    <w:rsid w:val="00C6684D"/>
    <w:rsid w:val="00C72969"/>
    <w:rsid w:val="00C73192"/>
    <w:rsid w:val="00C74320"/>
    <w:rsid w:val="00C75860"/>
    <w:rsid w:val="00C80B58"/>
    <w:rsid w:val="00C829C7"/>
    <w:rsid w:val="00C8460E"/>
    <w:rsid w:val="00C8730A"/>
    <w:rsid w:val="00C876C6"/>
    <w:rsid w:val="00C90440"/>
    <w:rsid w:val="00C94C12"/>
    <w:rsid w:val="00CA0BCB"/>
    <w:rsid w:val="00CA2397"/>
    <w:rsid w:val="00CA4E2C"/>
    <w:rsid w:val="00CA5005"/>
    <w:rsid w:val="00CA5239"/>
    <w:rsid w:val="00CB0F34"/>
    <w:rsid w:val="00CB1B6E"/>
    <w:rsid w:val="00CB2A37"/>
    <w:rsid w:val="00CB5DE7"/>
    <w:rsid w:val="00CC0084"/>
    <w:rsid w:val="00CC0226"/>
    <w:rsid w:val="00CC23BE"/>
    <w:rsid w:val="00CC34F6"/>
    <w:rsid w:val="00CC3BDE"/>
    <w:rsid w:val="00CC41FA"/>
    <w:rsid w:val="00CD1F74"/>
    <w:rsid w:val="00CD368A"/>
    <w:rsid w:val="00CD4D9C"/>
    <w:rsid w:val="00CD656A"/>
    <w:rsid w:val="00CD6F51"/>
    <w:rsid w:val="00CD7A42"/>
    <w:rsid w:val="00CE0744"/>
    <w:rsid w:val="00CE5308"/>
    <w:rsid w:val="00CE77CE"/>
    <w:rsid w:val="00CF2310"/>
    <w:rsid w:val="00CF2642"/>
    <w:rsid w:val="00CF32DB"/>
    <w:rsid w:val="00CF3DC5"/>
    <w:rsid w:val="00D003C0"/>
    <w:rsid w:val="00D01D24"/>
    <w:rsid w:val="00D020CA"/>
    <w:rsid w:val="00D02932"/>
    <w:rsid w:val="00D07BC9"/>
    <w:rsid w:val="00D1211D"/>
    <w:rsid w:val="00D174A9"/>
    <w:rsid w:val="00D17D34"/>
    <w:rsid w:val="00D2197C"/>
    <w:rsid w:val="00D21EF0"/>
    <w:rsid w:val="00D22867"/>
    <w:rsid w:val="00D268F5"/>
    <w:rsid w:val="00D26B23"/>
    <w:rsid w:val="00D336A7"/>
    <w:rsid w:val="00D34EF4"/>
    <w:rsid w:val="00D40FBD"/>
    <w:rsid w:val="00D44B47"/>
    <w:rsid w:val="00D45846"/>
    <w:rsid w:val="00D459AA"/>
    <w:rsid w:val="00D45C83"/>
    <w:rsid w:val="00D45D15"/>
    <w:rsid w:val="00D468BD"/>
    <w:rsid w:val="00D547A8"/>
    <w:rsid w:val="00D551E1"/>
    <w:rsid w:val="00D65EEB"/>
    <w:rsid w:val="00D705B6"/>
    <w:rsid w:val="00D712C6"/>
    <w:rsid w:val="00D7306A"/>
    <w:rsid w:val="00D779F5"/>
    <w:rsid w:val="00D84D03"/>
    <w:rsid w:val="00D86BD5"/>
    <w:rsid w:val="00D90044"/>
    <w:rsid w:val="00D901FB"/>
    <w:rsid w:val="00D932EC"/>
    <w:rsid w:val="00D95F16"/>
    <w:rsid w:val="00D9712C"/>
    <w:rsid w:val="00DA28A5"/>
    <w:rsid w:val="00DA7EB2"/>
    <w:rsid w:val="00DB0644"/>
    <w:rsid w:val="00DB34A2"/>
    <w:rsid w:val="00DC0D24"/>
    <w:rsid w:val="00DC34B9"/>
    <w:rsid w:val="00DC5D6D"/>
    <w:rsid w:val="00DC5EEB"/>
    <w:rsid w:val="00DC664D"/>
    <w:rsid w:val="00DC745F"/>
    <w:rsid w:val="00DD1515"/>
    <w:rsid w:val="00DD3D86"/>
    <w:rsid w:val="00DD6A7E"/>
    <w:rsid w:val="00DE1A32"/>
    <w:rsid w:val="00DE3D2B"/>
    <w:rsid w:val="00DE6670"/>
    <w:rsid w:val="00DF5B8E"/>
    <w:rsid w:val="00DF709B"/>
    <w:rsid w:val="00DF71BF"/>
    <w:rsid w:val="00DF7266"/>
    <w:rsid w:val="00E06347"/>
    <w:rsid w:val="00E06A04"/>
    <w:rsid w:val="00E06E52"/>
    <w:rsid w:val="00E10C37"/>
    <w:rsid w:val="00E11D23"/>
    <w:rsid w:val="00E157D3"/>
    <w:rsid w:val="00E20B12"/>
    <w:rsid w:val="00E216A4"/>
    <w:rsid w:val="00E216A8"/>
    <w:rsid w:val="00E3449D"/>
    <w:rsid w:val="00E35BEA"/>
    <w:rsid w:val="00E372E6"/>
    <w:rsid w:val="00E379B4"/>
    <w:rsid w:val="00E40738"/>
    <w:rsid w:val="00E412C9"/>
    <w:rsid w:val="00E44C52"/>
    <w:rsid w:val="00E509B7"/>
    <w:rsid w:val="00E5267D"/>
    <w:rsid w:val="00E53723"/>
    <w:rsid w:val="00E5558A"/>
    <w:rsid w:val="00E6249E"/>
    <w:rsid w:val="00E72EAA"/>
    <w:rsid w:val="00E83727"/>
    <w:rsid w:val="00E9155D"/>
    <w:rsid w:val="00E93F1A"/>
    <w:rsid w:val="00E94866"/>
    <w:rsid w:val="00E94E74"/>
    <w:rsid w:val="00EA504D"/>
    <w:rsid w:val="00EA5176"/>
    <w:rsid w:val="00EB02AA"/>
    <w:rsid w:val="00EB0A2F"/>
    <w:rsid w:val="00EB1D84"/>
    <w:rsid w:val="00EB218B"/>
    <w:rsid w:val="00EB4AA2"/>
    <w:rsid w:val="00EB7E8F"/>
    <w:rsid w:val="00EC0A20"/>
    <w:rsid w:val="00EC0B79"/>
    <w:rsid w:val="00EC170D"/>
    <w:rsid w:val="00EC1FCC"/>
    <w:rsid w:val="00EC2D2A"/>
    <w:rsid w:val="00EC3557"/>
    <w:rsid w:val="00EC3997"/>
    <w:rsid w:val="00ED31D7"/>
    <w:rsid w:val="00ED7887"/>
    <w:rsid w:val="00EE089B"/>
    <w:rsid w:val="00EE2266"/>
    <w:rsid w:val="00EE232C"/>
    <w:rsid w:val="00EE6E0F"/>
    <w:rsid w:val="00EF130F"/>
    <w:rsid w:val="00EF1E16"/>
    <w:rsid w:val="00F0384B"/>
    <w:rsid w:val="00F07482"/>
    <w:rsid w:val="00F109B1"/>
    <w:rsid w:val="00F10D3D"/>
    <w:rsid w:val="00F10F1D"/>
    <w:rsid w:val="00F16907"/>
    <w:rsid w:val="00F17A6C"/>
    <w:rsid w:val="00F2224B"/>
    <w:rsid w:val="00F22795"/>
    <w:rsid w:val="00F26108"/>
    <w:rsid w:val="00F26DC5"/>
    <w:rsid w:val="00F27820"/>
    <w:rsid w:val="00F3263A"/>
    <w:rsid w:val="00F33890"/>
    <w:rsid w:val="00F36233"/>
    <w:rsid w:val="00F37BAA"/>
    <w:rsid w:val="00F41A4E"/>
    <w:rsid w:val="00F41C87"/>
    <w:rsid w:val="00F424D7"/>
    <w:rsid w:val="00F45C34"/>
    <w:rsid w:val="00F517B6"/>
    <w:rsid w:val="00F57A9B"/>
    <w:rsid w:val="00F63462"/>
    <w:rsid w:val="00F63E9C"/>
    <w:rsid w:val="00F64AF8"/>
    <w:rsid w:val="00F64BB9"/>
    <w:rsid w:val="00F65EBF"/>
    <w:rsid w:val="00F6782B"/>
    <w:rsid w:val="00F71756"/>
    <w:rsid w:val="00F717A0"/>
    <w:rsid w:val="00F71E93"/>
    <w:rsid w:val="00F77413"/>
    <w:rsid w:val="00F802F7"/>
    <w:rsid w:val="00F84C78"/>
    <w:rsid w:val="00F861E0"/>
    <w:rsid w:val="00F876FF"/>
    <w:rsid w:val="00F87E47"/>
    <w:rsid w:val="00F92BF4"/>
    <w:rsid w:val="00F964D8"/>
    <w:rsid w:val="00F972B9"/>
    <w:rsid w:val="00FA191C"/>
    <w:rsid w:val="00FA3D27"/>
    <w:rsid w:val="00FA42F4"/>
    <w:rsid w:val="00FA4A6F"/>
    <w:rsid w:val="00FA690F"/>
    <w:rsid w:val="00FA7778"/>
    <w:rsid w:val="00FB09E7"/>
    <w:rsid w:val="00FB135D"/>
    <w:rsid w:val="00FB13C5"/>
    <w:rsid w:val="00FB183A"/>
    <w:rsid w:val="00FB3FCD"/>
    <w:rsid w:val="00FB4075"/>
    <w:rsid w:val="00FB692C"/>
    <w:rsid w:val="00FB75AF"/>
    <w:rsid w:val="00FC5154"/>
    <w:rsid w:val="00FD136E"/>
    <w:rsid w:val="00FD2B0A"/>
    <w:rsid w:val="00FE0390"/>
    <w:rsid w:val="00FE2C67"/>
    <w:rsid w:val="00FE3F9B"/>
    <w:rsid w:val="00FE7E86"/>
    <w:rsid w:val="0103730B"/>
    <w:rsid w:val="01121891"/>
    <w:rsid w:val="012756F1"/>
    <w:rsid w:val="01323CE1"/>
    <w:rsid w:val="016C7AC2"/>
    <w:rsid w:val="019235C0"/>
    <w:rsid w:val="019752F6"/>
    <w:rsid w:val="0198541B"/>
    <w:rsid w:val="019B76B8"/>
    <w:rsid w:val="01B6221C"/>
    <w:rsid w:val="01BF560D"/>
    <w:rsid w:val="01D84888"/>
    <w:rsid w:val="02017CF6"/>
    <w:rsid w:val="02217FDE"/>
    <w:rsid w:val="02310325"/>
    <w:rsid w:val="025C1016"/>
    <w:rsid w:val="02A273BA"/>
    <w:rsid w:val="02A91B61"/>
    <w:rsid w:val="02B5111B"/>
    <w:rsid w:val="02D7069C"/>
    <w:rsid w:val="030828E7"/>
    <w:rsid w:val="032A005F"/>
    <w:rsid w:val="035166A0"/>
    <w:rsid w:val="03552C11"/>
    <w:rsid w:val="037203C5"/>
    <w:rsid w:val="037C1244"/>
    <w:rsid w:val="037C71AC"/>
    <w:rsid w:val="039859AF"/>
    <w:rsid w:val="03A6718F"/>
    <w:rsid w:val="03D537E7"/>
    <w:rsid w:val="03D54322"/>
    <w:rsid w:val="03D5568B"/>
    <w:rsid w:val="04114082"/>
    <w:rsid w:val="043A35D9"/>
    <w:rsid w:val="043B4C5B"/>
    <w:rsid w:val="045620AD"/>
    <w:rsid w:val="04657F2A"/>
    <w:rsid w:val="047B14FB"/>
    <w:rsid w:val="04835B52"/>
    <w:rsid w:val="04AC7907"/>
    <w:rsid w:val="04CE1353"/>
    <w:rsid w:val="051E5C20"/>
    <w:rsid w:val="05401A6C"/>
    <w:rsid w:val="05790131"/>
    <w:rsid w:val="05EF3F4F"/>
    <w:rsid w:val="05F23A3F"/>
    <w:rsid w:val="06053772"/>
    <w:rsid w:val="06102AA2"/>
    <w:rsid w:val="067A7CBC"/>
    <w:rsid w:val="069D37F9"/>
    <w:rsid w:val="06F82C62"/>
    <w:rsid w:val="07103B8C"/>
    <w:rsid w:val="078908AD"/>
    <w:rsid w:val="07966D78"/>
    <w:rsid w:val="07977B7A"/>
    <w:rsid w:val="07C57E2A"/>
    <w:rsid w:val="089112ED"/>
    <w:rsid w:val="0891753F"/>
    <w:rsid w:val="08A723BF"/>
    <w:rsid w:val="08B1198F"/>
    <w:rsid w:val="08B82D1E"/>
    <w:rsid w:val="097A6225"/>
    <w:rsid w:val="098057D0"/>
    <w:rsid w:val="09840E52"/>
    <w:rsid w:val="0A1E3AEE"/>
    <w:rsid w:val="0AEA2F37"/>
    <w:rsid w:val="0AEC4F01"/>
    <w:rsid w:val="0AF838A6"/>
    <w:rsid w:val="0B2B4678"/>
    <w:rsid w:val="0B6B7087"/>
    <w:rsid w:val="0B7F5D75"/>
    <w:rsid w:val="0BAA089B"/>
    <w:rsid w:val="0BBD7A7F"/>
    <w:rsid w:val="0BD31C1D"/>
    <w:rsid w:val="0BDE0CED"/>
    <w:rsid w:val="0BFD151F"/>
    <w:rsid w:val="0C030754"/>
    <w:rsid w:val="0C0D15D3"/>
    <w:rsid w:val="0C6C454B"/>
    <w:rsid w:val="0CA56DA2"/>
    <w:rsid w:val="0CDD71F7"/>
    <w:rsid w:val="0CEC5D00"/>
    <w:rsid w:val="0CED4D6E"/>
    <w:rsid w:val="0CF31147"/>
    <w:rsid w:val="0D06756B"/>
    <w:rsid w:val="0D576FA9"/>
    <w:rsid w:val="0D8E414C"/>
    <w:rsid w:val="0DA33F9D"/>
    <w:rsid w:val="0DCE2EFB"/>
    <w:rsid w:val="0E011D7D"/>
    <w:rsid w:val="0E4978F3"/>
    <w:rsid w:val="0E5A03D3"/>
    <w:rsid w:val="0E792F4F"/>
    <w:rsid w:val="0E9C41DD"/>
    <w:rsid w:val="0EB36461"/>
    <w:rsid w:val="0ED4462A"/>
    <w:rsid w:val="0EE20797"/>
    <w:rsid w:val="0F0A2760"/>
    <w:rsid w:val="0F10536F"/>
    <w:rsid w:val="0F2941FB"/>
    <w:rsid w:val="0F384BB8"/>
    <w:rsid w:val="0F3E3425"/>
    <w:rsid w:val="0F537836"/>
    <w:rsid w:val="0F542522"/>
    <w:rsid w:val="0F692FC4"/>
    <w:rsid w:val="0F693D05"/>
    <w:rsid w:val="0F7F6343"/>
    <w:rsid w:val="0F957915"/>
    <w:rsid w:val="0FA47B58"/>
    <w:rsid w:val="0FAD1102"/>
    <w:rsid w:val="0FB8022B"/>
    <w:rsid w:val="0FBD6E6C"/>
    <w:rsid w:val="0FF87989"/>
    <w:rsid w:val="10090D8C"/>
    <w:rsid w:val="101D2C6A"/>
    <w:rsid w:val="103C4234"/>
    <w:rsid w:val="104D07C3"/>
    <w:rsid w:val="104E3056"/>
    <w:rsid w:val="109B7694"/>
    <w:rsid w:val="10D26947"/>
    <w:rsid w:val="10E34E0A"/>
    <w:rsid w:val="11385579"/>
    <w:rsid w:val="11551A52"/>
    <w:rsid w:val="115B06EA"/>
    <w:rsid w:val="118C11EC"/>
    <w:rsid w:val="11E419B8"/>
    <w:rsid w:val="12046FD4"/>
    <w:rsid w:val="120A29BB"/>
    <w:rsid w:val="12312651"/>
    <w:rsid w:val="126863F2"/>
    <w:rsid w:val="12796516"/>
    <w:rsid w:val="128F4FFD"/>
    <w:rsid w:val="12C80001"/>
    <w:rsid w:val="13021765"/>
    <w:rsid w:val="130C20F2"/>
    <w:rsid w:val="132316DC"/>
    <w:rsid w:val="13710699"/>
    <w:rsid w:val="13740B96"/>
    <w:rsid w:val="138C102F"/>
    <w:rsid w:val="13CA2638"/>
    <w:rsid w:val="13ED62F0"/>
    <w:rsid w:val="141471E5"/>
    <w:rsid w:val="142676D5"/>
    <w:rsid w:val="149B4148"/>
    <w:rsid w:val="14C63DF9"/>
    <w:rsid w:val="14E53B0C"/>
    <w:rsid w:val="14E86739"/>
    <w:rsid w:val="14F52676"/>
    <w:rsid w:val="15393438"/>
    <w:rsid w:val="154F0566"/>
    <w:rsid w:val="159960BD"/>
    <w:rsid w:val="15A25228"/>
    <w:rsid w:val="15A9419A"/>
    <w:rsid w:val="15AC0F11"/>
    <w:rsid w:val="16000F06"/>
    <w:rsid w:val="160149C3"/>
    <w:rsid w:val="161D4EE0"/>
    <w:rsid w:val="167B43FD"/>
    <w:rsid w:val="169636DD"/>
    <w:rsid w:val="16E92044"/>
    <w:rsid w:val="16F2389F"/>
    <w:rsid w:val="16F47617"/>
    <w:rsid w:val="17163A31"/>
    <w:rsid w:val="17304052"/>
    <w:rsid w:val="17853A67"/>
    <w:rsid w:val="17CE63DF"/>
    <w:rsid w:val="18151A04"/>
    <w:rsid w:val="18243F2C"/>
    <w:rsid w:val="182C2DE0"/>
    <w:rsid w:val="18316485"/>
    <w:rsid w:val="183A3768"/>
    <w:rsid w:val="185B5474"/>
    <w:rsid w:val="185D743E"/>
    <w:rsid w:val="18737D68"/>
    <w:rsid w:val="18EE50C1"/>
    <w:rsid w:val="19202945"/>
    <w:rsid w:val="197D7D98"/>
    <w:rsid w:val="199E7D0E"/>
    <w:rsid w:val="19AA0461"/>
    <w:rsid w:val="19B961F3"/>
    <w:rsid w:val="19BF76EB"/>
    <w:rsid w:val="19CA0493"/>
    <w:rsid w:val="19EC696D"/>
    <w:rsid w:val="1A01013E"/>
    <w:rsid w:val="1A18532F"/>
    <w:rsid w:val="1A5D2B5C"/>
    <w:rsid w:val="1A89219B"/>
    <w:rsid w:val="1ABB2D3B"/>
    <w:rsid w:val="1B065B6B"/>
    <w:rsid w:val="1B2939AB"/>
    <w:rsid w:val="1B2D759B"/>
    <w:rsid w:val="1B9A4915"/>
    <w:rsid w:val="1BCD3BEA"/>
    <w:rsid w:val="1BD23C9F"/>
    <w:rsid w:val="1C0D5502"/>
    <w:rsid w:val="1C3109C5"/>
    <w:rsid w:val="1C437176"/>
    <w:rsid w:val="1C512C50"/>
    <w:rsid w:val="1C734345"/>
    <w:rsid w:val="1C7B4893"/>
    <w:rsid w:val="1C7D7CA4"/>
    <w:rsid w:val="1C9B72E6"/>
    <w:rsid w:val="1CDD5945"/>
    <w:rsid w:val="1CF2BABC"/>
    <w:rsid w:val="1CFB2B25"/>
    <w:rsid w:val="1D050DE1"/>
    <w:rsid w:val="1D0936F0"/>
    <w:rsid w:val="1D181D79"/>
    <w:rsid w:val="1D4743F3"/>
    <w:rsid w:val="1D5232E9"/>
    <w:rsid w:val="1D5435C1"/>
    <w:rsid w:val="1D6152DA"/>
    <w:rsid w:val="1D8D60CF"/>
    <w:rsid w:val="1D930211"/>
    <w:rsid w:val="1DA43FD9"/>
    <w:rsid w:val="1DC97914"/>
    <w:rsid w:val="1DF75C3F"/>
    <w:rsid w:val="1E7529BF"/>
    <w:rsid w:val="1E8E096D"/>
    <w:rsid w:val="1E9C56BA"/>
    <w:rsid w:val="1F0847C7"/>
    <w:rsid w:val="1F1D16D5"/>
    <w:rsid w:val="1F460C2C"/>
    <w:rsid w:val="1FAE057F"/>
    <w:rsid w:val="1FAF724A"/>
    <w:rsid w:val="1FBA6ED7"/>
    <w:rsid w:val="1FD77946"/>
    <w:rsid w:val="202A5E57"/>
    <w:rsid w:val="206C46C2"/>
    <w:rsid w:val="20DE6C42"/>
    <w:rsid w:val="20F326ED"/>
    <w:rsid w:val="20FB5A46"/>
    <w:rsid w:val="21466769"/>
    <w:rsid w:val="215F4227"/>
    <w:rsid w:val="21611A7A"/>
    <w:rsid w:val="21871088"/>
    <w:rsid w:val="21B24A03"/>
    <w:rsid w:val="21BC51D5"/>
    <w:rsid w:val="21BE2CFB"/>
    <w:rsid w:val="21E93AF0"/>
    <w:rsid w:val="220E0057"/>
    <w:rsid w:val="221B71A1"/>
    <w:rsid w:val="22574E59"/>
    <w:rsid w:val="22882446"/>
    <w:rsid w:val="22AE7A7D"/>
    <w:rsid w:val="22D1390C"/>
    <w:rsid w:val="22D95913"/>
    <w:rsid w:val="233E61A7"/>
    <w:rsid w:val="23582932"/>
    <w:rsid w:val="235D4796"/>
    <w:rsid w:val="23A07E81"/>
    <w:rsid w:val="23DD0750"/>
    <w:rsid w:val="23EF1892"/>
    <w:rsid w:val="246D6C5B"/>
    <w:rsid w:val="24CE02B8"/>
    <w:rsid w:val="252029B8"/>
    <w:rsid w:val="252C662A"/>
    <w:rsid w:val="2551032A"/>
    <w:rsid w:val="256C19DE"/>
    <w:rsid w:val="256F074C"/>
    <w:rsid w:val="25A37934"/>
    <w:rsid w:val="25BE3656"/>
    <w:rsid w:val="25F07D6A"/>
    <w:rsid w:val="264439EB"/>
    <w:rsid w:val="265045CF"/>
    <w:rsid w:val="26EF1599"/>
    <w:rsid w:val="26FF4317"/>
    <w:rsid w:val="271C0136"/>
    <w:rsid w:val="2735212A"/>
    <w:rsid w:val="276854B7"/>
    <w:rsid w:val="27A81839"/>
    <w:rsid w:val="27B77B2D"/>
    <w:rsid w:val="27C43035"/>
    <w:rsid w:val="27CB6172"/>
    <w:rsid w:val="27E9484A"/>
    <w:rsid w:val="283A50A6"/>
    <w:rsid w:val="284D49EF"/>
    <w:rsid w:val="28550131"/>
    <w:rsid w:val="288602EB"/>
    <w:rsid w:val="28A85AA2"/>
    <w:rsid w:val="293912D5"/>
    <w:rsid w:val="294E56DF"/>
    <w:rsid w:val="29626662"/>
    <w:rsid w:val="29694A57"/>
    <w:rsid w:val="29934A6D"/>
    <w:rsid w:val="2A1C2CB5"/>
    <w:rsid w:val="2A781EB5"/>
    <w:rsid w:val="2AAF479F"/>
    <w:rsid w:val="2AB0164F"/>
    <w:rsid w:val="2ACE7651"/>
    <w:rsid w:val="2AEB0407"/>
    <w:rsid w:val="2B053749"/>
    <w:rsid w:val="2B23061F"/>
    <w:rsid w:val="2B365FF8"/>
    <w:rsid w:val="2BE13314"/>
    <w:rsid w:val="2BEE59E4"/>
    <w:rsid w:val="2C3A4330"/>
    <w:rsid w:val="2C467CD4"/>
    <w:rsid w:val="2C5F50DB"/>
    <w:rsid w:val="2C6646BB"/>
    <w:rsid w:val="2C744A72"/>
    <w:rsid w:val="2CA90A4C"/>
    <w:rsid w:val="2CC633AC"/>
    <w:rsid w:val="2CD258AD"/>
    <w:rsid w:val="2CED6B8B"/>
    <w:rsid w:val="2D142369"/>
    <w:rsid w:val="2D394446"/>
    <w:rsid w:val="2D5A518E"/>
    <w:rsid w:val="2D946A7D"/>
    <w:rsid w:val="2E120F51"/>
    <w:rsid w:val="2E666BF4"/>
    <w:rsid w:val="2E7D5CEC"/>
    <w:rsid w:val="2E7E706F"/>
    <w:rsid w:val="2EB27C22"/>
    <w:rsid w:val="2EC07B78"/>
    <w:rsid w:val="2EC52B99"/>
    <w:rsid w:val="2EC61441"/>
    <w:rsid w:val="2F0106CB"/>
    <w:rsid w:val="2F2820FC"/>
    <w:rsid w:val="2F3B33E1"/>
    <w:rsid w:val="2F594063"/>
    <w:rsid w:val="2F5A43BA"/>
    <w:rsid w:val="2F9B1963"/>
    <w:rsid w:val="2F9C21A2"/>
    <w:rsid w:val="2FAB0637"/>
    <w:rsid w:val="2FBD0A5E"/>
    <w:rsid w:val="2FC25A51"/>
    <w:rsid w:val="2FC736C3"/>
    <w:rsid w:val="2FCC0A00"/>
    <w:rsid w:val="300C7328"/>
    <w:rsid w:val="301915E2"/>
    <w:rsid w:val="301A4307"/>
    <w:rsid w:val="3055540E"/>
    <w:rsid w:val="306213C7"/>
    <w:rsid w:val="30753757"/>
    <w:rsid w:val="3086532C"/>
    <w:rsid w:val="30A8314E"/>
    <w:rsid w:val="30B80CC0"/>
    <w:rsid w:val="30D616E4"/>
    <w:rsid w:val="30DC13F0"/>
    <w:rsid w:val="310226F5"/>
    <w:rsid w:val="311961A0"/>
    <w:rsid w:val="31327262"/>
    <w:rsid w:val="313A1DD4"/>
    <w:rsid w:val="316F025C"/>
    <w:rsid w:val="317DE12B"/>
    <w:rsid w:val="318A0E4C"/>
    <w:rsid w:val="31A812D2"/>
    <w:rsid w:val="31AA0873"/>
    <w:rsid w:val="31F2605C"/>
    <w:rsid w:val="31FBF8DB"/>
    <w:rsid w:val="324F5BF1"/>
    <w:rsid w:val="326A6587"/>
    <w:rsid w:val="328F3362"/>
    <w:rsid w:val="32C4213C"/>
    <w:rsid w:val="32CE3933"/>
    <w:rsid w:val="32D12C55"/>
    <w:rsid w:val="32EA40D1"/>
    <w:rsid w:val="32EC60DF"/>
    <w:rsid w:val="330C5003"/>
    <w:rsid w:val="3333106F"/>
    <w:rsid w:val="33692C31"/>
    <w:rsid w:val="33922921"/>
    <w:rsid w:val="33E74334"/>
    <w:rsid w:val="34713BFD"/>
    <w:rsid w:val="347C5A95"/>
    <w:rsid w:val="34932FAD"/>
    <w:rsid w:val="352D1E92"/>
    <w:rsid w:val="35B07C1F"/>
    <w:rsid w:val="35C46CE3"/>
    <w:rsid w:val="35F61E0D"/>
    <w:rsid w:val="36323860"/>
    <w:rsid w:val="36F0781C"/>
    <w:rsid w:val="37047262"/>
    <w:rsid w:val="37172ABA"/>
    <w:rsid w:val="3719383B"/>
    <w:rsid w:val="3756532C"/>
    <w:rsid w:val="377C7EE2"/>
    <w:rsid w:val="378974B0"/>
    <w:rsid w:val="37A544C9"/>
    <w:rsid w:val="37C552D7"/>
    <w:rsid w:val="37DA7D0B"/>
    <w:rsid w:val="37FF7772"/>
    <w:rsid w:val="38312021"/>
    <w:rsid w:val="384A633E"/>
    <w:rsid w:val="385A1D11"/>
    <w:rsid w:val="386F63E2"/>
    <w:rsid w:val="388760E5"/>
    <w:rsid w:val="38CC7F9C"/>
    <w:rsid w:val="39276F80"/>
    <w:rsid w:val="39570F40"/>
    <w:rsid w:val="398B3CB6"/>
    <w:rsid w:val="39B54E1B"/>
    <w:rsid w:val="39CF3DAE"/>
    <w:rsid w:val="3A0053D2"/>
    <w:rsid w:val="3A5913BB"/>
    <w:rsid w:val="3A78306D"/>
    <w:rsid w:val="3A891719"/>
    <w:rsid w:val="3A9C574C"/>
    <w:rsid w:val="3AA67F08"/>
    <w:rsid w:val="3AAE5FC6"/>
    <w:rsid w:val="3AE46A70"/>
    <w:rsid w:val="3B051543"/>
    <w:rsid w:val="3B0A4DAB"/>
    <w:rsid w:val="3B0B5E96"/>
    <w:rsid w:val="3B42791C"/>
    <w:rsid w:val="3B457B92"/>
    <w:rsid w:val="3BA84166"/>
    <w:rsid w:val="3BC046A9"/>
    <w:rsid w:val="3BD53878"/>
    <w:rsid w:val="3BF10863"/>
    <w:rsid w:val="3C0417FB"/>
    <w:rsid w:val="3C3E4D0D"/>
    <w:rsid w:val="3C647213"/>
    <w:rsid w:val="3C862C00"/>
    <w:rsid w:val="3CAB1604"/>
    <w:rsid w:val="3CF11D7F"/>
    <w:rsid w:val="3D104541"/>
    <w:rsid w:val="3D3F47BA"/>
    <w:rsid w:val="3D7B003B"/>
    <w:rsid w:val="3D850719"/>
    <w:rsid w:val="3DB11EC9"/>
    <w:rsid w:val="3DE10046"/>
    <w:rsid w:val="3E074243"/>
    <w:rsid w:val="3E726A1A"/>
    <w:rsid w:val="3EB96BF2"/>
    <w:rsid w:val="3ED97F95"/>
    <w:rsid w:val="3EE530D5"/>
    <w:rsid w:val="3EF709D5"/>
    <w:rsid w:val="3F473ED8"/>
    <w:rsid w:val="3F524B18"/>
    <w:rsid w:val="3F985E06"/>
    <w:rsid w:val="3FA532F5"/>
    <w:rsid w:val="3FA550A3"/>
    <w:rsid w:val="3FAA090B"/>
    <w:rsid w:val="3FB81163"/>
    <w:rsid w:val="3FCD77C4"/>
    <w:rsid w:val="3FE7577B"/>
    <w:rsid w:val="3FEB6F5A"/>
    <w:rsid w:val="404148C4"/>
    <w:rsid w:val="40430CA5"/>
    <w:rsid w:val="409D4AA9"/>
    <w:rsid w:val="40A445A5"/>
    <w:rsid w:val="411918A4"/>
    <w:rsid w:val="4151212C"/>
    <w:rsid w:val="416F5968"/>
    <w:rsid w:val="42035CE5"/>
    <w:rsid w:val="421D11C1"/>
    <w:rsid w:val="4267663F"/>
    <w:rsid w:val="429908C9"/>
    <w:rsid w:val="42997141"/>
    <w:rsid w:val="42C121F4"/>
    <w:rsid w:val="42F02AD9"/>
    <w:rsid w:val="430D61CF"/>
    <w:rsid w:val="43193DDE"/>
    <w:rsid w:val="431E7646"/>
    <w:rsid w:val="434B60A4"/>
    <w:rsid w:val="43713C1A"/>
    <w:rsid w:val="43B253BB"/>
    <w:rsid w:val="43BE4985"/>
    <w:rsid w:val="43EE526A"/>
    <w:rsid w:val="44727C49"/>
    <w:rsid w:val="448A3BD2"/>
    <w:rsid w:val="44D06DB8"/>
    <w:rsid w:val="44D75CFE"/>
    <w:rsid w:val="452775FC"/>
    <w:rsid w:val="45596713"/>
    <w:rsid w:val="45812155"/>
    <w:rsid w:val="45B53279"/>
    <w:rsid w:val="45BC4EF4"/>
    <w:rsid w:val="45FFE67B"/>
    <w:rsid w:val="466510E8"/>
    <w:rsid w:val="46731A57"/>
    <w:rsid w:val="46801369"/>
    <w:rsid w:val="46BA609C"/>
    <w:rsid w:val="46BB64CA"/>
    <w:rsid w:val="472E59C5"/>
    <w:rsid w:val="47406904"/>
    <w:rsid w:val="4764152B"/>
    <w:rsid w:val="478B2DD0"/>
    <w:rsid w:val="47921B54"/>
    <w:rsid w:val="479223B1"/>
    <w:rsid w:val="47D209FF"/>
    <w:rsid w:val="47D85DD1"/>
    <w:rsid w:val="48166B3E"/>
    <w:rsid w:val="4825227F"/>
    <w:rsid w:val="48256D81"/>
    <w:rsid w:val="48383005"/>
    <w:rsid w:val="48640942"/>
    <w:rsid w:val="48861F15"/>
    <w:rsid w:val="489D725F"/>
    <w:rsid w:val="48A300E6"/>
    <w:rsid w:val="48BF2D31"/>
    <w:rsid w:val="48CD2740"/>
    <w:rsid w:val="48CD4B46"/>
    <w:rsid w:val="48D552F0"/>
    <w:rsid w:val="48F35B3F"/>
    <w:rsid w:val="49644445"/>
    <w:rsid w:val="497004D0"/>
    <w:rsid w:val="49762406"/>
    <w:rsid w:val="49B4660E"/>
    <w:rsid w:val="4A0821AF"/>
    <w:rsid w:val="4A2E687E"/>
    <w:rsid w:val="4A3A48E4"/>
    <w:rsid w:val="4A4B72A5"/>
    <w:rsid w:val="4A5D4EF8"/>
    <w:rsid w:val="4A7D10F6"/>
    <w:rsid w:val="4A871F75"/>
    <w:rsid w:val="4AAF5028"/>
    <w:rsid w:val="4AB56AE2"/>
    <w:rsid w:val="4ADA20A4"/>
    <w:rsid w:val="4AE466D7"/>
    <w:rsid w:val="4B9A7A86"/>
    <w:rsid w:val="4BC44B03"/>
    <w:rsid w:val="4C2F01CE"/>
    <w:rsid w:val="4CA111F4"/>
    <w:rsid w:val="4CD55219"/>
    <w:rsid w:val="4CEC4311"/>
    <w:rsid w:val="4CF30E58"/>
    <w:rsid w:val="4CF730CA"/>
    <w:rsid w:val="4D243AAB"/>
    <w:rsid w:val="4D4A0D1D"/>
    <w:rsid w:val="4D5A3970"/>
    <w:rsid w:val="4D5C7917"/>
    <w:rsid w:val="4D5D61A1"/>
    <w:rsid w:val="4D84780D"/>
    <w:rsid w:val="4DD61740"/>
    <w:rsid w:val="4E4B32B9"/>
    <w:rsid w:val="4EA10B09"/>
    <w:rsid w:val="4ED869A1"/>
    <w:rsid w:val="4EEA50E4"/>
    <w:rsid w:val="4F08283D"/>
    <w:rsid w:val="4F0C0EF0"/>
    <w:rsid w:val="4F5148FF"/>
    <w:rsid w:val="4FA2515B"/>
    <w:rsid w:val="4FA47125"/>
    <w:rsid w:val="4FB34746"/>
    <w:rsid w:val="4FDD2B51"/>
    <w:rsid w:val="4FF70B57"/>
    <w:rsid w:val="50055E16"/>
    <w:rsid w:val="503E6C32"/>
    <w:rsid w:val="504A6006"/>
    <w:rsid w:val="50571C35"/>
    <w:rsid w:val="50636D18"/>
    <w:rsid w:val="50777523"/>
    <w:rsid w:val="507A1C34"/>
    <w:rsid w:val="50B415EA"/>
    <w:rsid w:val="50E253D0"/>
    <w:rsid w:val="51250A86"/>
    <w:rsid w:val="512C73D2"/>
    <w:rsid w:val="51792E99"/>
    <w:rsid w:val="517A013D"/>
    <w:rsid w:val="51A52CE0"/>
    <w:rsid w:val="51A73BDA"/>
    <w:rsid w:val="51C27D36"/>
    <w:rsid w:val="52036086"/>
    <w:rsid w:val="52A25112"/>
    <w:rsid w:val="52C04276"/>
    <w:rsid w:val="52D85341"/>
    <w:rsid w:val="52F7589A"/>
    <w:rsid w:val="530B0FA8"/>
    <w:rsid w:val="53222C7A"/>
    <w:rsid w:val="53240014"/>
    <w:rsid w:val="53694669"/>
    <w:rsid w:val="536A031F"/>
    <w:rsid w:val="53772ED6"/>
    <w:rsid w:val="53D33B35"/>
    <w:rsid w:val="53D63625"/>
    <w:rsid w:val="53F71F19"/>
    <w:rsid w:val="5437757A"/>
    <w:rsid w:val="54383D52"/>
    <w:rsid w:val="544032D3"/>
    <w:rsid w:val="54420A2F"/>
    <w:rsid w:val="544505AA"/>
    <w:rsid w:val="544D7A30"/>
    <w:rsid w:val="547277F2"/>
    <w:rsid w:val="548E3EF2"/>
    <w:rsid w:val="54A14B9C"/>
    <w:rsid w:val="54B70C8B"/>
    <w:rsid w:val="55002C98"/>
    <w:rsid w:val="5539030F"/>
    <w:rsid w:val="55532393"/>
    <w:rsid w:val="55BD4A9D"/>
    <w:rsid w:val="563C7886"/>
    <w:rsid w:val="564E7DEA"/>
    <w:rsid w:val="565F18C9"/>
    <w:rsid w:val="56B55ACC"/>
    <w:rsid w:val="56CA4342"/>
    <w:rsid w:val="56E42564"/>
    <w:rsid w:val="57686247"/>
    <w:rsid w:val="579567DD"/>
    <w:rsid w:val="57AC14F8"/>
    <w:rsid w:val="57CA12C6"/>
    <w:rsid w:val="57D83E10"/>
    <w:rsid w:val="57E65C81"/>
    <w:rsid w:val="57EE53E1"/>
    <w:rsid w:val="57F4661E"/>
    <w:rsid w:val="58030761"/>
    <w:rsid w:val="58223E5C"/>
    <w:rsid w:val="58C93758"/>
    <w:rsid w:val="58D30D39"/>
    <w:rsid w:val="591F15CA"/>
    <w:rsid w:val="5963617B"/>
    <w:rsid w:val="59D6220A"/>
    <w:rsid w:val="5A103441"/>
    <w:rsid w:val="5A204B50"/>
    <w:rsid w:val="5A2137F2"/>
    <w:rsid w:val="5AC95C92"/>
    <w:rsid w:val="5B2D202F"/>
    <w:rsid w:val="5B364880"/>
    <w:rsid w:val="5B4272BF"/>
    <w:rsid w:val="5B4A5024"/>
    <w:rsid w:val="5B4D3ACC"/>
    <w:rsid w:val="5B6B0AF7"/>
    <w:rsid w:val="5BC97F75"/>
    <w:rsid w:val="5BD575D3"/>
    <w:rsid w:val="5BFEFDB3"/>
    <w:rsid w:val="5C115B42"/>
    <w:rsid w:val="5C205D85"/>
    <w:rsid w:val="5C5617A7"/>
    <w:rsid w:val="5C69772C"/>
    <w:rsid w:val="5C8114AD"/>
    <w:rsid w:val="5C906EEF"/>
    <w:rsid w:val="5CA0231D"/>
    <w:rsid w:val="5CA249EC"/>
    <w:rsid w:val="5CCD6DBD"/>
    <w:rsid w:val="5CF11A01"/>
    <w:rsid w:val="5D346528"/>
    <w:rsid w:val="5D786349"/>
    <w:rsid w:val="5D9E675C"/>
    <w:rsid w:val="5DA909EB"/>
    <w:rsid w:val="5DD23B03"/>
    <w:rsid w:val="5E132089"/>
    <w:rsid w:val="5E277C09"/>
    <w:rsid w:val="5E36363E"/>
    <w:rsid w:val="5E543AC4"/>
    <w:rsid w:val="5E6457A0"/>
    <w:rsid w:val="5E7738BD"/>
    <w:rsid w:val="5E783C56"/>
    <w:rsid w:val="5E9D520C"/>
    <w:rsid w:val="5ED4747A"/>
    <w:rsid w:val="5EEF7194"/>
    <w:rsid w:val="5F012CD4"/>
    <w:rsid w:val="5F214559"/>
    <w:rsid w:val="5FD56235"/>
    <w:rsid w:val="601B6F8F"/>
    <w:rsid w:val="60636240"/>
    <w:rsid w:val="60787F3E"/>
    <w:rsid w:val="60B02453"/>
    <w:rsid w:val="60D04D1A"/>
    <w:rsid w:val="60D55390"/>
    <w:rsid w:val="6109184B"/>
    <w:rsid w:val="616B7E1C"/>
    <w:rsid w:val="61983A8F"/>
    <w:rsid w:val="61BA5801"/>
    <w:rsid w:val="61DF2860"/>
    <w:rsid w:val="620123E4"/>
    <w:rsid w:val="621C2B4B"/>
    <w:rsid w:val="6247406C"/>
    <w:rsid w:val="624F7EBF"/>
    <w:rsid w:val="6299063F"/>
    <w:rsid w:val="62A541B1"/>
    <w:rsid w:val="62C10381"/>
    <w:rsid w:val="63220635"/>
    <w:rsid w:val="63304003"/>
    <w:rsid w:val="63730E90"/>
    <w:rsid w:val="63A1155A"/>
    <w:rsid w:val="63A159FD"/>
    <w:rsid w:val="63E93AC8"/>
    <w:rsid w:val="63F148FF"/>
    <w:rsid w:val="644347B1"/>
    <w:rsid w:val="649401B3"/>
    <w:rsid w:val="64DD7512"/>
    <w:rsid w:val="6502071E"/>
    <w:rsid w:val="652F4417"/>
    <w:rsid w:val="655A7278"/>
    <w:rsid w:val="655B77CF"/>
    <w:rsid w:val="656C225A"/>
    <w:rsid w:val="65E57642"/>
    <w:rsid w:val="661C6B83"/>
    <w:rsid w:val="662A4BE2"/>
    <w:rsid w:val="66485387"/>
    <w:rsid w:val="664C23E4"/>
    <w:rsid w:val="6651390B"/>
    <w:rsid w:val="66886221"/>
    <w:rsid w:val="66B162DB"/>
    <w:rsid w:val="66BA3560"/>
    <w:rsid w:val="66D57566"/>
    <w:rsid w:val="66F145A6"/>
    <w:rsid w:val="671B700D"/>
    <w:rsid w:val="672417D5"/>
    <w:rsid w:val="67341693"/>
    <w:rsid w:val="673B4630"/>
    <w:rsid w:val="676F196F"/>
    <w:rsid w:val="67AC49F6"/>
    <w:rsid w:val="67FB439B"/>
    <w:rsid w:val="68153C99"/>
    <w:rsid w:val="68282249"/>
    <w:rsid w:val="684A7A3D"/>
    <w:rsid w:val="68B10C91"/>
    <w:rsid w:val="68DD74D8"/>
    <w:rsid w:val="68E02B24"/>
    <w:rsid w:val="68F77E6E"/>
    <w:rsid w:val="69370CF4"/>
    <w:rsid w:val="69401815"/>
    <w:rsid w:val="694A6C0F"/>
    <w:rsid w:val="696D67B5"/>
    <w:rsid w:val="69992CD3"/>
    <w:rsid w:val="699E7743"/>
    <w:rsid w:val="69B30239"/>
    <w:rsid w:val="69C67F6C"/>
    <w:rsid w:val="69E5416A"/>
    <w:rsid w:val="69EE301F"/>
    <w:rsid w:val="69F21D38"/>
    <w:rsid w:val="6A2471A5"/>
    <w:rsid w:val="6A3F5B62"/>
    <w:rsid w:val="6A685444"/>
    <w:rsid w:val="6A7E0847"/>
    <w:rsid w:val="6ABB0C32"/>
    <w:rsid w:val="6B515001"/>
    <w:rsid w:val="6B581098"/>
    <w:rsid w:val="6BB107A8"/>
    <w:rsid w:val="6BEF4A60"/>
    <w:rsid w:val="6BEF5524"/>
    <w:rsid w:val="6BF938B1"/>
    <w:rsid w:val="6C2B0243"/>
    <w:rsid w:val="6C7D68DC"/>
    <w:rsid w:val="6CEB1CE9"/>
    <w:rsid w:val="6D3F9665"/>
    <w:rsid w:val="6D545F75"/>
    <w:rsid w:val="6D7E6D38"/>
    <w:rsid w:val="6DE210EC"/>
    <w:rsid w:val="6E337B9A"/>
    <w:rsid w:val="6E421B8B"/>
    <w:rsid w:val="6E6B7334"/>
    <w:rsid w:val="6E6E0BD2"/>
    <w:rsid w:val="6E7D7FE5"/>
    <w:rsid w:val="6E9A5523"/>
    <w:rsid w:val="6ED30A35"/>
    <w:rsid w:val="6F1D7993"/>
    <w:rsid w:val="6F3E1782"/>
    <w:rsid w:val="6F42373C"/>
    <w:rsid w:val="6F8B0FDB"/>
    <w:rsid w:val="6FB7179E"/>
    <w:rsid w:val="6FEA072C"/>
    <w:rsid w:val="700E423E"/>
    <w:rsid w:val="70231548"/>
    <w:rsid w:val="704B11CB"/>
    <w:rsid w:val="705D7F7D"/>
    <w:rsid w:val="706E310B"/>
    <w:rsid w:val="707103B0"/>
    <w:rsid w:val="70716758"/>
    <w:rsid w:val="70820965"/>
    <w:rsid w:val="70862203"/>
    <w:rsid w:val="70A703CB"/>
    <w:rsid w:val="70E152C8"/>
    <w:rsid w:val="70F73939"/>
    <w:rsid w:val="717B6263"/>
    <w:rsid w:val="71D000B3"/>
    <w:rsid w:val="722C0B88"/>
    <w:rsid w:val="72727AFB"/>
    <w:rsid w:val="72787D21"/>
    <w:rsid w:val="728A6136"/>
    <w:rsid w:val="72BF19FC"/>
    <w:rsid w:val="72C2329A"/>
    <w:rsid w:val="72C90386"/>
    <w:rsid w:val="73075151"/>
    <w:rsid w:val="730B2E93"/>
    <w:rsid w:val="732C6D9B"/>
    <w:rsid w:val="735F0B46"/>
    <w:rsid w:val="737B2DD0"/>
    <w:rsid w:val="73CE724C"/>
    <w:rsid w:val="73F6144E"/>
    <w:rsid w:val="74095834"/>
    <w:rsid w:val="74C724D8"/>
    <w:rsid w:val="74E6710A"/>
    <w:rsid w:val="74F6722B"/>
    <w:rsid w:val="74FA7D59"/>
    <w:rsid w:val="74FC6F38"/>
    <w:rsid w:val="75011F44"/>
    <w:rsid w:val="75492334"/>
    <w:rsid w:val="7558222D"/>
    <w:rsid w:val="75706FDE"/>
    <w:rsid w:val="7579628B"/>
    <w:rsid w:val="75976C60"/>
    <w:rsid w:val="75A41B94"/>
    <w:rsid w:val="75D532E5"/>
    <w:rsid w:val="75F45E61"/>
    <w:rsid w:val="760A7432"/>
    <w:rsid w:val="760C0127"/>
    <w:rsid w:val="764D6B28"/>
    <w:rsid w:val="76515061"/>
    <w:rsid w:val="76674F2A"/>
    <w:rsid w:val="768A28A2"/>
    <w:rsid w:val="769B452E"/>
    <w:rsid w:val="76EE28B0"/>
    <w:rsid w:val="77474E3C"/>
    <w:rsid w:val="774D78A5"/>
    <w:rsid w:val="777F79AC"/>
    <w:rsid w:val="778F6F79"/>
    <w:rsid w:val="77A41488"/>
    <w:rsid w:val="77B43D28"/>
    <w:rsid w:val="77BE68BD"/>
    <w:rsid w:val="77BEEEBE"/>
    <w:rsid w:val="77C82254"/>
    <w:rsid w:val="77CB0E43"/>
    <w:rsid w:val="77DF7305"/>
    <w:rsid w:val="77E048EF"/>
    <w:rsid w:val="77F54789"/>
    <w:rsid w:val="78055BDA"/>
    <w:rsid w:val="78274B37"/>
    <w:rsid w:val="7860158C"/>
    <w:rsid w:val="78635AB9"/>
    <w:rsid w:val="787D2FA4"/>
    <w:rsid w:val="79082121"/>
    <w:rsid w:val="795C61F7"/>
    <w:rsid w:val="796706F8"/>
    <w:rsid w:val="79954E6C"/>
    <w:rsid w:val="7A004FC0"/>
    <w:rsid w:val="7A2D1941"/>
    <w:rsid w:val="7A3C4DE7"/>
    <w:rsid w:val="7A4B626B"/>
    <w:rsid w:val="7A543372"/>
    <w:rsid w:val="7A5B0CA9"/>
    <w:rsid w:val="7A924EC6"/>
    <w:rsid w:val="7ABE07EB"/>
    <w:rsid w:val="7AC07CD8"/>
    <w:rsid w:val="7AC342DE"/>
    <w:rsid w:val="7AD24297"/>
    <w:rsid w:val="7AF60C60"/>
    <w:rsid w:val="7B2A6862"/>
    <w:rsid w:val="7B3232C3"/>
    <w:rsid w:val="7B46622C"/>
    <w:rsid w:val="7C6F0B02"/>
    <w:rsid w:val="7C983BFB"/>
    <w:rsid w:val="7D203791"/>
    <w:rsid w:val="7D511DEB"/>
    <w:rsid w:val="7D556A7B"/>
    <w:rsid w:val="7D6E0AEB"/>
    <w:rsid w:val="7D711B45"/>
    <w:rsid w:val="7D757477"/>
    <w:rsid w:val="7D827400"/>
    <w:rsid w:val="7DC51F16"/>
    <w:rsid w:val="7DE11937"/>
    <w:rsid w:val="7E19586A"/>
    <w:rsid w:val="7E322894"/>
    <w:rsid w:val="7E9C7095"/>
    <w:rsid w:val="7E9E3BD2"/>
    <w:rsid w:val="7EE10F4C"/>
    <w:rsid w:val="7EE55177"/>
    <w:rsid w:val="7F12463F"/>
    <w:rsid w:val="7F312171"/>
    <w:rsid w:val="7F597700"/>
    <w:rsid w:val="7F860B39"/>
    <w:rsid w:val="7F945CBC"/>
    <w:rsid w:val="7FA93818"/>
    <w:rsid w:val="7FB421BD"/>
    <w:rsid w:val="7FCB5E84"/>
    <w:rsid w:val="85FEA928"/>
    <w:rsid w:val="9C8FA8D4"/>
    <w:rsid w:val="BFFF0B05"/>
    <w:rsid w:val="DD2916B2"/>
    <w:rsid w:val="EBFDE724"/>
    <w:rsid w:val="F5ED4775"/>
    <w:rsid w:val="F7FF3928"/>
    <w:rsid w:val="FBDE364D"/>
    <w:rsid w:val="FCBF17E0"/>
    <w:rsid w:val="FEFB144B"/>
    <w:rsid w:val="FEFF8534"/>
    <w:rsid w:val="FF1FCBA3"/>
    <w:rsid w:val="FFFF9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ind w:firstLine="200" w:firstLineChars="200"/>
      <w:jc w:val="both"/>
    </w:pPr>
    <w:rPr>
      <w:rFonts w:ascii="宋体" w:eastAsia="宋体" w:hAnsiTheme="minorHAnsi" w:cstheme="minorBidi"/>
      <w:kern w:val="2"/>
      <w:sz w:val="21"/>
      <w:szCs w:val="22"/>
      <w:lang w:val="en-US" w:eastAsia="zh-CN" w:bidi="ar-SA"/>
    </w:rPr>
  </w:style>
  <w:style w:type="paragraph" w:styleId="5">
    <w:name w:val="heading 1"/>
    <w:basedOn w:val="1"/>
    <w:next w:val="1"/>
    <w:link w:val="50"/>
    <w:qFormat/>
    <w:uiPriority w:val="9"/>
    <w:pPr>
      <w:numPr>
        <w:ilvl w:val="0"/>
        <w:numId w:val="1"/>
      </w:numPr>
      <w:spacing w:afterLines="50"/>
      <w:jc w:val="center"/>
      <w:outlineLvl w:val="0"/>
    </w:pPr>
    <w:rPr>
      <w:rFonts w:hAnsiTheme="majorEastAsia"/>
      <w:sz w:val="36"/>
      <w:szCs w:val="36"/>
    </w:rPr>
  </w:style>
  <w:style w:type="paragraph" w:styleId="6">
    <w:name w:val="heading 2"/>
    <w:basedOn w:val="1"/>
    <w:next w:val="7"/>
    <w:link w:val="57"/>
    <w:unhideWhenUsed/>
    <w:qFormat/>
    <w:uiPriority w:val="9"/>
    <w:pPr>
      <w:numPr>
        <w:ilvl w:val="1"/>
        <w:numId w:val="1"/>
      </w:numPr>
      <w:tabs>
        <w:tab w:val="left" w:pos="680"/>
        <w:tab w:val="clear" w:pos="4224"/>
      </w:tabs>
      <w:ind w:left="0" w:firstLineChars="0"/>
      <w:jc w:val="center"/>
      <w:outlineLvl w:val="1"/>
    </w:pPr>
    <w:rPr>
      <w:rFonts w:asciiTheme="majorHAnsi" w:hAnsiTheme="majorHAnsi" w:eastAsiaTheme="majorEastAsia" w:cstheme="majorBidi"/>
      <w:b/>
      <w:bCs/>
      <w:sz w:val="32"/>
      <w:szCs w:val="48"/>
    </w:rPr>
  </w:style>
  <w:style w:type="paragraph" w:styleId="7">
    <w:name w:val="heading 3"/>
    <w:basedOn w:val="1"/>
    <w:next w:val="1"/>
    <w:link w:val="69"/>
    <w:unhideWhenUsed/>
    <w:qFormat/>
    <w:uiPriority w:val="9"/>
    <w:pPr>
      <w:numPr>
        <w:ilvl w:val="2"/>
        <w:numId w:val="1"/>
      </w:numPr>
      <w:ind w:left="0"/>
      <w:outlineLvl w:val="2"/>
    </w:pPr>
    <w:rPr>
      <w:rFonts w:asciiTheme="majorHAnsi" w:hAnsiTheme="majorHAnsi" w:eastAsiaTheme="majorEastAsia" w:cstheme="majorBidi"/>
      <w:b/>
      <w:bCs/>
      <w:szCs w:val="32"/>
    </w:rPr>
  </w:style>
  <w:style w:type="paragraph" w:styleId="8">
    <w:name w:val="heading 9"/>
    <w:basedOn w:val="1"/>
    <w:next w:val="1"/>
    <w:link w:val="122"/>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0"/>
    <w:qFormat/>
    <w:uiPriority w:val="0"/>
    <w:pPr>
      <w:wordWrap/>
      <w:spacing w:after="120" w:line="240" w:lineRule="auto"/>
      <w:ind w:firstLine="0" w:firstLineChars="0"/>
    </w:pPr>
    <w:rPr>
      <w:rFonts w:ascii="Calibri" w:hAnsi="Calibri" w:cs="Times New Roman"/>
      <w:sz w:val="24"/>
      <w:szCs w:val="24"/>
    </w:rPr>
  </w:style>
  <w:style w:type="paragraph" w:styleId="3">
    <w:name w:val="Body Text First Indent"/>
    <w:basedOn w:val="2"/>
    <w:next w:val="4"/>
    <w:qFormat/>
    <w:uiPriority w:val="0"/>
    <w:pPr>
      <w:ind w:firstLine="420" w:firstLineChars="100"/>
    </w:pPr>
  </w:style>
  <w:style w:type="paragraph" w:styleId="4">
    <w:name w:val="toc 6"/>
    <w:basedOn w:val="1"/>
    <w:next w:val="1"/>
    <w:semiHidden/>
    <w:qFormat/>
    <w:uiPriority w:val="0"/>
    <w:pPr>
      <w:spacing w:line="240" w:lineRule="auto"/>
      <w:ind w:left="1700" w:firstLine="0"/>
    </w:pPr>
    <w:rPr>
      <w:rFonts w:ascii="Times New Roman"/>
      <w:sz w:val="18"/>
    </w:rPr>
  </w:style>
  <w:style w:type="paragraph" w:styleId="9">
    <w:name w:val="Normal Indent"/>
    <w:basedOn w:val="1"/>
    <w:next w:val="10"/>
    <w:link w:val="90"/>
    <w:qFormat/>
    <w:uiPriority w:val="0"/>
    <w:pPr>
      <w:wordWrap/>
      <w:spacing w:line="240" w:lineRule="auto"/>
      <w:ind w:firstLine="420" w:firstLineChars="0"/>
    </w:pPr>
    <w:rPr>
      <w:rFonts w:asciiTheme="minorHAnsi"/>
    </w:rPr>
  </w:style>
  <w:style w:type="paragraph" w:styleId="10">
    <w:name w:val="Body Text Indent"/>
    <w:basedOn w:val="1"/>
    <w:next w:val="9"/>
    <w:link w:val="106"/>
    <w:qFormat/>
    <w:uiPriority w:val="0"/>
    <w:pPr>
      <w:spacing w:line="480" w:lineRule="atLeast"/>
      <w:ind w:firstLine="570"/>
    </w:pPr>
    <w:rPr>
      <w:rFonts w:ascii="??" w:hAnsi="??" w:eastAsia="??"/>
      <w:sz w:val="28"/>
      <w:szCs w:val="28"/>
    </w:rPr>
  </w:style>
  <w:style w:type="paragraph" w:styleId="11">
    <w:name w:val="annotation text"/>
    <w:basedOn w:val="1"/>
    <w:link w:val="102"/>
    <w:semiHidden/>
    <w:unhideWhenUsed/>
    <w:qFormat/>
    <w:uiPriority w:val="99"/>
    <w:pPr>
      <w:jc w:val="left"/>
    </w:pPr>
  </w:style>
  <w:style w:type="paragraph" w:styleId="12">
    <w:name w:val="Block Text"/>
    <w:basedOn w:val="1"/>
    <w:unhideWhenUsed/>
    <w:qFormat/>
    <w:uiPriority w:val="0"/>
    <w:pPr>
      <w:widowControl/>
      <w:wordWrap/>
      <w:spacing w:line="240" w:lineRule="auto"/>
      <w:ind w:left="567" w:right="454" w:firstLine="498" w:firstLineChars="0"/>
      <w:jc w:val="left"/>
    </w:pPr>
    <w:rPr>
      <w:rFonts w:ascii="仿宋_GB2312" w:eastAsia="仿宋_GB2312"/>
      <w:kern w:val="0"/>
      <w:sz w:val="30"/>
      <w:szCs w:val="20"/>
    </w:rPr>
  </w:style>
  <w:style w:type="paragraph" w:styleId="13">
    <w:name w:val="Plain Text"/>
    <w:basedOn w:val="1"/>
    <w:next w:val="1"/>
    <w:link w:val="61"/>
    <w:qFormat/>
    <w:uiPriority w:val="0"/>
    <w:pPr>
      <w:wordWrap/>
      <w:spacing w:line="240" w:lineRule="auto"/>
      <w:ind w:firstLine="0" w:firstLineChars="0"/>
    </w:pPr>
    <w:rPr>
      <w:rFonts w:hAnsi="Courier New" w:eastAsia="仿宋_GB2312" w:cs="Times New Roman"/>
      <w:sz w:val="30"/>
      <w:szCs w:val="24"/>
    </w:rPr>
  </w:style>
  <w:style w:type="paragraph" w:styleId="14">
    <w:name w:val="Date"/>
    <w:basedOn w:val="1"/>
    <w:next w:val="1"/>
    <w:qFormat/>
    <w:uiPriority w:val="0"/>
    <w:pPr>
      <w:ind w:left="100"/>
    </w:pPr>
    <w:rPr>
      <w:szCs w:val="20"/>
    </w:rPr>
  </w:style>
  <w:style w:type="paragraph" w:styleId="15">
    <w:name w:val="Body Text Indent 2"/>
    <w:basedOn w:val="1"/>
    <w:link w:val="105"/>
    <w:semiHidden/>
    <w:unhideWhenUsed/>
    <w:qFormat/>
    <w:uiPriority w:val="99"/>
    <w:pPr>
      <w:spacing w:after="120" w:line="480" w:lineRule="auto"/>
      <w:ind w:left="420" w:leftChars="200"/>
    </w:pPr>
  </w:style>
  <w:style w:type="paragraph" w:styleId="16">
    <w:name w:val="Balloon Text"/>
    <w:basedOn w:val="1"/>
    <w:link w:val="62"/>
    <w:semiHidden/>
    <w:unhideWhenUsed/>
    <w:qFormat/>
    <w:uiPriority w:val="99"/>
    <w:pPr>
      <w:spacing w:line="240" w:lineRule="auto"/>
    </w:pPr>
    <w:rPr>
      <w:sz w:val="18"/>
      <w:szCs w:val="18"/>
    </w:rPr>
  </w:style>
  <w:style w:type="paragraph" w:styleId="17">
    <w:name w:val="footer"/>
    <w:basedOn w:val="1"/>
    <w:link w:val="77"/>
    <w:qFormat/>
    <w:uiPriority w:val="99"/>
    <w:pPr>
      <w:widowControl/>
      <w:tabs>
        <w:tab w:val="center" w:pos="4153"/>
        <w:tab w:val="right" w:pos="8306"/>
      </w:tabs>
      <w:wordWrap/>
      <w:overflowPunct w:val="0"/>
      <w:autoSpaceDE w:val="0"/>
      <w:autoSpaceDN w:val="0"/>
      <w:adjustRightInd w:val="0"/>
      <w:spacing w:line="240" w:lineRule="auto"/>
      <w:ind w:firstLine="0" w:firstLineChars="0"/>
      <w:textAlignment w:val="baseline"/>
    </w:pPr>
    <w:rPr>
      <w:rFonts w:ascii="Calibri" w:hAnsi="Calibri" w:cs="Times New Roman"/>
      <w:kern w:val="0"/>
      <w:sz w:val="20"/>
      <w:szCs w:val="20"/>
    </w:rPr>
  </w:style>
  <w:style w:type="paragraph" w:styleId="18">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wordWrap/>
      <w:snapToGrid w:val="0"/>
      <w:spacing w:line="240" w:lineRule="auto"/>
      <w:ind w:firstLine="0" w:firstLineChars="0"/>
    </w:pPr>
    <w:rPr>
      <w:rFonts w:ascii="Calibri" w:hAnsi="Calibri" w:cs="Times New Roman"/>
      <w:sz w:val="18"/>
      <w:szCs w:val="24"/>
    </w:rPr>
  </w:style>
  <w:style w:type="paragraph" w:styleId="19">
    <w:name w:val="toc 1"/>
    <w:basedOn w:val="1"/>
    <w:next w:val="1"/>
    <w:link w:val="53"/>
    <w:unhideWhenUsed/>
    <w:qFormat/>
    <w:uiPriority w:val="39"/>
    <w:pPr>
      <w:tabs>
        <w:tab w:val="left" w:pos="1050"/>
        <w:tab w:val="left" w:pos="1470"/>
        <w:tab w:val="right" w:leader="dot" w:pos="8296"/>
      </w:tabs>
      <w:ind w:firstLine="0" w:firstLineChars="0"/>
    </w:pPr>
    <w:rPr>
      <w:sz w:val="28"/>
    </w:rPr>
  </w:style>
  <w:style w:type="paragraph" w:styleId="20">
    <w:name w:val="Subtitle"/>
    <w:basedOn w:val="1"/>
    <w:next w:val="1"/>
    <w:link w:val="68"/>
    <w:qFormat/>
    <w:uiPriority w:val="11"/>
    <w:pPr>
      <w:spacing w:before="240" w:after="60" w:line="312" w:lineRule="auto"/>
      <w:jc w:val="center"/>
      <w:outlineLvl w:val="1"/>
    </w:pPr>
    <w:rPr>
      <w:rFonts w:asciiTheme="minorHAnsi" w:eastAsiaTheme="minorEastAsia"/>
      <w:b/>
      <w:bCs/>
      <w:kern w:val="28"/>
      <w:sz w:val="32"/>
      <w:szCs w:val="32"/>
    </w:rPr>
  </w:style>
  <w:style w:type="paragraph" w:styleId="21">
    <w:name w:val="footnote text"/>
    <w:basedOn w:val="1"/>
    <w:link w:val="100"/>
    <w:semiHidden/>
    <w:unhideWhenUsed/>
    <w:qFormat/>
    <w:uiPriority w:val="99"/>
    <w:pPr>
      <w:snapToGrid w:val="0"/>
      <w:jc w:val="left"/>
    </w:pPr>
    <w:rPr>
      <w:sz w:val="18"/>
      <w:szCs w:val="18"/>
    </w:rPr>
  </w:style>
  <w:style w:type="paragraph" w:styleId="22">
    <w:name w:val="toc 2"/>
    <w:basedOn w:val="1"/>
    <w:next w:val="1"/>
    <w:unhideWhenUsed/>
    <w:qFormat/>
    <w:uiPriority w:val="39"/>
    <w:pPr>
      <w:ind w:left="420" w:leftChars="200"/>
    </w:pPr>
  </w:style>
  <w:style w:type="paragraph" w:styleId="23">
    <w:name w:val="Normal (Web)"/>
    <w:basedOn w:val="1"/>
    <w:qFormat/>
    <w:uiPriority w:val="99"/>
    <w:pPr>
      <w:spacing w:before="100" w:beforeAutospacing="1" w:after="100" w:afterAutospacing="1" w:line="240" w:lineRule="auto"/>
      <w:ind w:firstLine="0" w:firstLineChars="0"/>
      <w:jc w:val="left"/>
    </w:pPr>
    <w:rPr>
      <w:rFonts w:ascii="Calibri" w:hAnsi="Calibri" w:cs="Times New Roman"/>
      <w:kern w:val="0"/>
      <w:szCs w:val="24"/>
    </w:rPr>
  </w:style>
  <w:style w:type="paragraph" w:styleId="24">
    <w:name w:val="Title"/>
    <w:basedOn w:val="1"/>
    <w:next w:val="1"/>
    <w:link w:val="64"/>
    <w:qFormat/>
    <w:uiPriority w:val="10"/>
    <w:pPr>
      <w:spacing w:before="240" w:after="60"/>
      <w:jc w:val="center"/>
      <w:outlineLvl w:val="0"/>
    </w:pPr>
    <w:rPr>
      <w:rFonts w:asciiTheme="majorHAnsi" w:hAnsiTheme="majorHAnsi" w:eastAsiaTheme="majorEastAsia" w:cstheme="majorBidi"/>
      <w:b/>
      <w:bCs/>
      <w:szCs w:val="32"/>
    </w:rPr>
  </w:style>
  <w:style w:type="paragraph" w:styleId="25">
    <w:name w:val="annotation subject"/>
    <w:basedOn w:val="11"/>
    <w:next w:val="11"/>
    <w:link w:val="103"/>
    <w:semiHidden/>
    <w:unhideWhenUsed/>
    <w:qFormat/>
    <w:uiPriority w:val="99"/>
    <w:rPr>
      <w:b/>
      <w:bCs/>
    </w:rPr>
  </w:style>
  <w:style w:type="paragraph" w:styleId="26">
    <w:name w:val="Body Text First Indent 2"/>
    <w:basedOn w:val="10"/>
    <w:next w:val="27"/>
    <w:link w:val="107"/>
    <w:semiHidden/>
    <w:unhideWhenUsed/>
    <w:qFormat/>
    <w:uiPriority w:val="99"/>
    <w:pPr>
      <w:spacing w:after="120" w:line="360" w:lineRule="auto"/>
      <w:ind w:left="420" w:leftChars="200" w:firstLine="420"/>
    </w:pPr>
    <w:rPr>
      <w:rFonts w:ascii="宋体" w:eastAsia="宋体" w:hAnsiTheme="minorHAnsi"/>
      <w:sz w:val="21"/>
      <w:szCs w:val="22"/>
    </w:rPr>
  </w:style>
  <w:style w:type="paragraph" w:customStyle="1" w:styleId="2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hAnsi="宋体"/>
      <w:b/>
      <w:bCs/>
      <w:kern w:val="0"/>
      <w:sz w:val="20"/>
      <w:szCs w:val="20"/>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style>
  <w:style w:type="character" w:styleId="32">
    <w:name w:val="page number"/>
    <w:qFormat/>
    <w:uiPriority w:val="0"/>
  </w:style>
  <w:style w:type="character" w:styleId="33">
    <w:name w:val="FollowedHyperlink"/>
    <w:basedOn w:val="30"/>
    <w:semiHidden/>
    <w:unhideWhenUsed/>
    <w:qFormat/>
    <w:uiPriority w:val="99"/>
    <w:rPr>
      <w:color w:val="800080"/>
      <w:u w:val="none"/>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hint="default"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basedOn w:val="30"/>
    <w:qFormat/>
    <w:uiPriority w:val="99"/>
    <w:rPr>
      <w:color w:val="0000FF"/>
      <w:u w:val="none"/>
    </w:rPr>
  </w:style>
  <w:style w:type="character" w:styleId="39">
    <w:name w:val="HTML Code"/>
    <w:basedOn w:val="30"/>
    <w:semiHidden/>
    <w:unhideWhenUsed/>
    <w:qFormat/>
    <w:uiPriority w:val="99"/>
    <w:rPr>
      <w:rFonts w:hint="default" w:ascii="monospace" w:hAnsi="monospace" w:eastAsia="monospace" w:cs="monospace"/>
      <w:sz w:val="20"/>
    </w:rPr>
  </w:style>
  <w:style w:type="character" w:styleId="40">
    <w:name w:val="annotation reference"/>
    <w:basedOn w:val="30"/>
    <w:semiHidden/>
    <w:unhideWhenUsed/>
    <w:qFormat/>
    <w:uiPriority w:val="99"/>
    <w:rPr>
      <w:sz w:val="21"/>
      <w:szCs w:val="21"/>
    </w:rPr>
  </w:style>
  <w:style w:type="character" w:styleId="41">
    <w:name w:val="HTML Cite"/>
    <w:basedOn w:val="30"/>
    <w:semiHidden/>
    <w:unhideWhenUsed/>
    <w:qFormat/>
    <w:uiPriority w:val="99"/>
  </w:style>
  <w:style w:type="character" w:styleId="42">
    <w:name w:val="footnote reference"/>
    <w:basedOn w:val="30"/>
    <w:semiHidden/>
    <w:unhideWhenUsed/>
    <w:qFormat/>
    <w:uiPriority w:val="99"/>
    <w:rPr>
      <w:vertAlign w:val="superscript"/>
    </w:rPr>
  </w:style>
  <w:style w:type="character" w:styleId="43">
    <w:name w:val="HTML Keyboard"/>
    <w:basedOn w:val="30"/>
    <w:semiHidden/>
    <w:unhideWhenUsed/>
    <w:qFormat/>
    <w:uiPriority w:val="99"/>
    <w:rPr>
      <w:rFonts w:ascii="monospace" w:hAnsi="monospace" w:eastAsia="monospace" w:cs="monospace"/>
      <w:sz w:val="20"/>
    </w:rPr>
  </w:style>
  <w:style w:type="character" w:styleId="44">
    <w:name w:val="HTML Sample"/>
    <w:basedOn w:val="30"/>
    <w:semiHidden/>
    <w:unhideWhenUsed/>
    <w:qFormat/>
    <w:uiPriority w:val="99"/>
    <w:rPr>
      <w:rFonts w:hint="default" w:ascii="monospace" w:hAnsi="monospace" w:eastAsia="monospace" w:cs="monospace"/>
    </w:rPr>
  </w:style>
  <w:style w:type="paragraph" w:customStyle="1" w:styleId="45">
    <w:name w:val="表格文字"/>
    <w:basedOn w:val="1"/>
    <w:next w:val="2"/>
    <w:qFormat/>
    <w:uiPriority w:val="0"/>
    <w:rPr>
      <w:rFonts w:ascii="Arial" w:hAnsi="Arial"/>
      <w:spacing w:val="-5"/>
      <w:kern w:val="0"/>
      <w:sz w:val="24"/>
      <w:szCs w:val="20"/>
    </w:rPr>
  </w:style>
  <w:style w:type="paragraph" w:customStyle="1" w:styleId="46">
    <w:name w:val="cover"/>
    <w:link w:val="51"/>
    <w:qFormat/>
    <w:uiPriority w:val="0"/>
    <w:rPr>
      <w:rFonts w:asciiTheme="majorEastAsia" w:hAnsiTheme="majorHAnsi" w:eastAsiaTheme="majorEastAsia" w:cstheme="minorBidi"/>
      <w:b/>
      <w:kern w:val="2"/>
      <w:sz w:val="52"/>
      <w:szCs w:val="22"/>
      <w:lang w:val="en-US" w:eastAsia="zh-CN" w:bidi="ar-SA"/>
    </w:rPr>
  </w:style>
  <w:style w:type="paragraph" w:customStyle="1" w:styleId="4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49">
    <w:name w:val="正文_1"/>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50">
    <w:name w:val="标题 1 Char"/>
    <w:basedOn w:val="30"/>
    <w:link w:val="5"/>
    <w:qFormat/>
    <w:uiPriority w:val="9"/>
    <w:rPr>
      <w:rFonts w:asciiTheme="majorEastAsia" w:hAnsiTheme="majorEastAsia" w:eastAsiaTheme="majorEastAsia"/>
      <w:b/>
      <w:sz w:val="36"/>
      <w:szCs w:val="36"/>
    </w:rPr>
  </w:style>
  <w:style w:type="character" w:customStyle="1" w:styleId="51">
    <w:name w:val="cover 字符"/>
    <w:basedOn w:val="30"/>
    <w:link w:val="46"/>
    <w:qFormat/>
    <w:uiPriority w:val="0"/>
    <w:rPr>
      <w:rFonts w:asciiTheme="majorEastAsia" w:hAnsiTheme="majorHAnsi" w:eastAsiaTheme="majorEastAsia"/>
      <w:b/>
      <w:sz w:val="52"/>
    </w:rPr>
  </w:style>
  <w:style w:type="paragraph" w:customStyle="1" w:styleId="52">
    <w:name w:val="index"/>
    <w:basedOn w:val="19"/>
    <w:link w:val="54"/>
    <w:qFormat/>
    <w:uiPriority w:val="0"/>
    <w:pPr>
      <w:tabs>
        <w:tab w:val="left" w:pos="1190"/>
      </w:tabs>
    </w:pPr>
    <w:rPr>
      <w:szCs w:val="32"/>
    </w:rPr>
  </w:style>
  <w:style w:type="character" w:customStyle="1" w:styleId="53">
    <w:name w:val="目录 1 Char"/>
    <w:basedOn w:val="30"/>
    <w:link w:val="19"/>
    <w:qFormat/>
    <w:uiPriority w:val="39"/>
    <w:rPr>
      <w:rFonts w:ascii="宋体" w:eastAsia="宋体"/>
      <w:sz w:val="28"/>
    </w:rPr>
  </w:style>
  <w:style w:type="character" w:customStyle="1" w:styleId="54">
    <w:name w:val="index 字符"/>
    <w:basedOn w:val="53"/>
    <w:link w:val="52"/>
    <w:qFormat/>
    <w:uiPriority w:val="0"/>
    <w:rPr>
      <w:rFonts w:ascii="宋体" w:eastAsia="宋体"/>
      <w:sz w:val="28"/>
      <w:szCs w:val="32"/>
    </w:rPr>
  </w:style>
  <w:style w:type="paragraph" w:customStyle="1" w:styleId="55">
    <w:name w:val="普通(网站)11"/>
    <w:basedOn w:val="1"/>
    <w:qFormat/>
    <w:uiPriority w:val="0"/>
    <w:pPr>
      <w:widowControl/>
      <w:spacing w:beforeAutospacing="1" w:afterAutospacing="1" w:line="240" w:lineRule="auto"/>
      <w:ind w:firstLine="0" w:firstLineChars="0"/>
      <w:jc w:val="left"/>
    </w:pPr>
    <w:rPr>
      <w:rFonts w:hAnsi="宋体" w:cs="Times New Roman"/>
      <w:kern w:val="0"/>
      <w:szCs w:val="24"/>
    </w:rPr>
  </w:style>
  <w:style w:type="paragraph" w:styleId="56">
    <w:name w:val="List Paragraph"/>
    <w:basedOn w:val="1"/>
    <w:link w:val="66"/>
    <w:qFormat/>
    <w:uiPriority w:val="34"/>
    <w:pPr>
      <w:ind w:firstLine="420"/>
    </w:pPr>
  </w:style>
  <w:style w:type="character" w:customStyle="1" w:styleId="57">
    <w:name w:val="标题 2 Char"/>
    <w:basedOn w:val="30"/>
    <w:link w:val="6"/>
    <w:qFormat/>
    <w:uiPriority w:val="9"/>
    <w:rPr>
      <w:rFonts w:asciiTheme="majorHAnsi" w:hAnsiTheme="majorHAnsi" w:eastAsiaTheme="majorEastAsia" w:cstheme="majorBidi"/>
      <w:b/>
      <w:bCs/>
      <w:sz w:val="32"/>
      <w:szCs w:val="48"/>
    </w:rPr>
  </w:style>
  <w:style w:type="paragraph" w:customStyle="1" w:styleId="58">
    <w:name w:val="form"/>
    <w:basedOn w:val="1"/>
    <w:link w:val="59"/>
    <w:qFormat/>
    <w:uiPriority w:val="0"/>
    <w:pPr>
      <w:snapToGrid w:val="0"/>
      <w:spacing w:line="240" w:lineRule="auto"/>
      <w:ind w:firstLine="0" w:firstLineChars="0"/>
      <w:jc w:val="center"/>
    </w:pPr>
    <w:rPr>
      <w:szCs w:val="21"/>
    </w:rPr>
  </w:style>
  <w:style w:type="character" w:customStyle="1" w:styleId="59">
    <w:name w:val="form 字符"/>
    <w:basedOn w:val="30"/>
    <w:link w:val="58"/>
    <w:qFormat/>
    <w:uiPriority w:val="0"/>
    <w:rPr>
      <w:rFonts w:ascii="宋体" w:eastAsia="宋体"/>
      <w:szCs w:val="21"/>
    </w:rPr>
  </w:style>
  <w:style w:type="character" w:customStyle="1" w:styleId="60">
    <w:name w:val="正文文本 Char"/>
    <w:basedOn w:val="30"/>
    <w:link w:val="2"/>
    <w:qFormat/>
    <w:uiPriority w:val="0"/>
    <w:rPr>
      <w:rFonts w:ascii="Calibri" w:hAnsi="Calibri" w:eastAsia="宋体" w:cs="Times New Roman"/>
      <w:sz w:val="24"/>
      <w:szCs w:val="24"/>
    </w:rPr>
  </w:style>
  <w:style w:type="character" w:customStyle="1" w:styleId="61">
    <w:name w:val="纯文本 Char1"/>
    <w:basedOn w:val="30"/>
    <w:link w:val="13"/>
    <w:qFormat/>
    <w:uiPriority w:val="0"/>
    <w:rPr>
      <w:rFonts w:ascii="宋体" w:hAnsi="Courier New" w:eastAsia="仿宋_GB2312" w:cs="Times New Roman"/>
      <w:sz w:val="30"/>
      <w:szCs w:val="24"/>
    </w:rPr>
  </w:style>
  <w:style w:type="character" w:customStyle="1" w:styleId="62">
    <w:name w:val="批注框文本 Char1"/>
    <w:basedOn w:val="30"/>
    <w:link w:val="16"/>
    <w:semiHidden/>
    <w:qFormat/>
    <w:uiPriority w:val="99"/>
    <w:rPr>
      <w:rFonts w:ascii="宋体" w:eastAsia="宋体"/>
      <w:sz w:val="18"/>
      <w:szCs w:val="18"/>
    </w:rPr>
  </w:style>
  <w:style w:type="paragraph" w:customStyle="1" w:styleId="63">
    <w:name w:val="修订1"/>
    <w:hidden/>
    <w:semiHidden/>
    <w:qFormat/>
    <w:uiPriority w:val="99"/>
    <w:rPr>
      <w:rFonts w:ascii="宋体" w:eastAsia="宋体" w:hAnsiTheme="minorHAnsi" w:cstheme="minorBidi"/>
      <w:kern w:val="2"/>
      <w:sz w:val="21"/>
      <w:szCs w:val="22"/>
      <w:lang w:val="en-US" w:eastAsia="zh-CN" w:bidi="ar-SA"/>
    </w:rPr>
  </w:style>
  <w:style w:type="character" w:customStyle="1" w:styleId="64">
    <w:name w:val="标题 Char"/>
    <w:basedOn w:val="30"/>
    <w:link w:val="24"/>
    <w:qFormat/>
    <w:uiPriority w:val="10"/>
    <w:rPr>
      <w:rFonts w:asciiTheme="majorHAnsi" w:hAnsiTheme="majorHAnsi" w:eastAsiaTheme="majorEastAsia" w:cstheme="majorBidi"/>
      <w:b/>
      <w:bCs/>
      <w:sz w:val="32"/>
      <w:szCs w:val="32"/>
    </w:rPr>
  </w:style>
  <w:style w:type="paragraph" w:customStyle="1" w:styleId="65">
    <w:name w:val="序号列"/>
    <w:basedOn w:val="56"/>
    <w:link w:val="67"/>
    <w:qFormat/>
    <w:uiPriority w:val="0"/>
    <w:pPr>
      <w:numPr>
        <w:ilvl w:val="2"/>
        <w:numId w:val="2"/>
      </w:numPr>
      <w:ind w:firstLine="0" w:firstLineChars="0"/>
    </w:pPr>
  </w:style>
  <w:style w:type="character" w:customStyle="1" w:styleId="66">
    <w:name w:val="列出段落 Char"/>
    <w:basedOn w:val="30"/>
    <w:link w:val="56"/>
    <w:qFormat/>
    <w:uiPriority w:val="34"/>
    <w:rPr>
      <w:rFonts w:ascii="宋体" w:eastAsia="宋体"/>
    </w:rPr>
  </w:style>
  <w:style w:type="character" w:customStyle="1" w:styleId="67">
    <w:name w:val="序号列 字符"/>
    <w:basedOn w:val="66"/>
    <w:link w:val="65"/>
    <w:qFormat/>
    <w:uiPriority w:val="0"/>
    <w:rPr>
      <w:rFonts w:ascii="宋体" w:eastAsia="宋体"/>
    </w:rPr>
  </w:style>
  <w:style w:type="character" w:customStyle="1" w:styleId="68">
    <w:name w:val="副标题 Char"/>
    <w:basedOn w:val="30"/>
    <w:link w:val="20"/>
    <w:qFormat/>
    <w:uiPriority w:val="11"/>
    <w:rPr>
      <w:b/>
      <w:bCs/>
      <w:kern w:val="28"/>
      <w:sz w:val="32"/>
      <w:szCs w:val="32"/>
    </w:rPr>
  </w:style>
  <w:style w:type="character" w:customStyle="1" w:styleId="69">
    <w:name w:val="标题 3 Char"/>
    <w:basedOn w:val="30"/>
    <w:link w:val="7"/>
    <w:qFormat/>
    <w:uiPriority w:val="9"/>
    <w:rPr>
      <w:rFonts w:asciiTheme="majorHAnsi" w:hAnsiTheme="majorHAnsi" w:eastAsiaTheme="majorEastAsia" w:cstheme="majorBidi"/>
      <w:b/>
      <w:bCs/>
      <w:szCs w:val="32"/>
    </w:rPr>
  </w:style>
  <w:style w:type="paragraph" w:customStyle="1" w:styleId="70">
    <w:name w:val="加粗子列表"/>
    <w:basedOn w:val="56"/>
    <w:link w:val="72"/>
    <w:qFormat/>
    <w:uiPriority w:val="0"/>
    <w:pPr>
      <w:numPr>
        <w:ilvl w:val="0"/>
        <w:numId w:val="3"/>
      </w:numPr>
      <w:ind w:firstLine="0" w:firstLineChars="0"/>
    </w:pPr>
    <w:rPr>
      <w:b/>
      <w:bCs/>
    </w:rPr>
  </w:style>
  <w:style w:type="paragraph" w:customStyle="1" w:styleId="71">
    <w:name w:val="子列2"/>
    <w:basedOn w:val="70"/>
    <w:link w:val="76"/>
    <w:qFormat/>
    <w:uiPriority w:val="0"/>
    <w:pPr>
      <w:numPr>
        <w:ilvl w:val="1"/>
      </w:numPr>
    </w:pPr>
    <w:rPr>
      <w:b w:val="0"/>
      <w:bCs w:val="0"/>
    </w:rPr>
  </w:style>
  <w:style w:type="character" w:customStyle="1" w:styleId="72">
    <w:name w:val="加粗子列表 字符"/>
    <w:basedOn w:val="66"/>
    <w:link w:val="70"/>
    <w:qFormat/>
    <w:uiPriority w:val="0"/>
    <w:rPr>
      <w:rFonts w:ascii="宋体" w:eastAsia="宋体"/>
      <w:b/>
      <w:bCs/>
    </w:rPr>
  </w:style>
  <w:style w:type="character" w:customStyle="1" w:styleId="73">
    <w:name w:val="纯文本 Char"/>
    <w:link w:val="74"/>
    <w:qFormat/>
    <w:uiPriority w:val="0"/>
    <w:rPr>
      <w:rFonts w:ascii="宋体" w:hAnsi="Courier New" w:eastAsia="仿宋_GB2312"/>
      <w:sz w:val="30"/>
      <w:szCs w:val="24"/>
    </w:rPr>
  </w:style>
  <w:style w:type="paragraph" w:customStyle="1" w:styleId="74">
    <w:name w:val="纯文本1"/>
    <w:basedOn w:val="75"/>
    <w:link w:val="73"/>
    <w:qFormat/>
    <w:uiPriority w:val="0"/>
    <w:pPr>
      <w:wordWrap/>
      <w:spacing w:beforeLines="50" w:afterLines="50" w:line="400" w:lineRule="exact"/>
      <w:ind w:firstLine="0" w:firstLineChars="0"/>
    </w:pPr>
    <w:rPr>
      <w:rFonts w:hAnsi="Courier New" w:eastAsia="仿宋_GB2312"/>
      <w:sz w:val="30"/>
      <w:szCs w:val="24"/>
    </w:rPr>
  </w:style>
  <w:style w:type="paragraph" w:customStyle="1" w:styleId="75">
    <w:name w:val="正文1"/>
    <w:basedOn w:val="1"/>
    <w:qFormat/>
    <w:uiPriority w:val="0"/>
    <w:pPr>
      <w:adjustRightInd w:val="0"/>
      <w:spacing w:line="318" w:lineRule="atLeast"/>
      <w:ind w:left="369" w:firstLine="369"/>
      <w:textAlignment w:val="baseline"/>
    </w:pPr>
    <w:rPr>
      <w:szCs w:val="20"/>
    </w:rPr>
  </w:style>
  <w:style w:type="character" w:customStyle="1" w:styleId="76">
    <w:name w:val="子列2 字符"/>
    <w:basedOn w:val="72"/>
    <w:link w:val="71"/>
    <w:qFormat/>
    <w:uiPriority w:val="0"/>
    <w:rPr>
      <w:rFonts w:ascii="宋体" w:eastAsia="宋体"/>
      <w:b w:val="0"/>
      <w:bCs w:val="0"/>
    </w:rPr>
  </w:style>
  <w:style w:type="character" w:customStyle="1" w:styleId="77">
    <w:name w:val="页脚 Char"/>
    <w:basedOn w:val="30"/>
    <w:link w:val="17"/>
    <w:qFormat/>
    <w:uiPriority w:val="99"/>
    <w:rPr>
      <w:rFonts w:ascii="Calibri" w:hAnsi="Calibri" w:eastAsia="宋体" w:cs="Times New Roman"/>
      <w:kern w:val="0"/>
      <w:sz w:val="20"/>
      <w:szCs w:val="20"/>
    </w:rPr>
  </w:style>
  <w:style w:type="character" w:customStyle="1" w:styleId="78">
    <w:name w:val="页眉 Char"/>
    <w:basedOn w:val="30"/>
    <w:link w:val="18"/>
    <w:qFormat/>
    <w:uiPriority w:val="99"/>
    <w:rPr>
      <w:rFonts w:ascii="Calibri" w:hAnsi="Calibri" w:eastAsia="宋体" w:cs="Times New Roman"/>
      <w:sz w:val="18"/>
      <w:szCs w:val="24"/>
    </w:rPr>
  </w:style>
  <w:style w:type="paragraph" w:customStyle="1" w:styleId="79">
    <w:name w:val="文本块2"/>
    <w:basedOn w:val="1"/>
    <w:qFormat/>
    <w:uiPriority w:val="0"/>
    <w:pPr>
      <w:wordWrap/>
      <w:adjustRightInd w:val="0"/>
      <w:snapToGrid w:val="0"/>
      <w:spacing w:line="300" w:lineRule="auto"/>
      <w:ind w:left="958" w:right="-120" w:rightChars="-120" w:firstLine="0" w:firstLineChars="0"/>
      <w:jc w:val="left"/>
    </w:pPr>
    <w:rPr>
      <w:rFonts w:hint="eastAsia" w:ascii="Century Gothic" w:hAnsi="Century Gothic" w:cs="Times New Roman"/>
      <w:sz w:val="28"/>
      <w:szCs w:val="20"/>
    </w:rPr>
  </w:style>
  <w:style w:type="paragraph" w:customStyle="1" w:styleId="80">
    <w:name w:val="纯文本3"/>
    <w:basedOn w:val="1"/>
    <w:qFormat/>
    <w:uiPriority w:val="0"/>
    <w:pPr>
      <w:wordWrap/>
      <w:adjustRightInd w:val="0"/>
      <w:spacing w:line="240" w:lineRule="auto"/>
      <w:ind w:firstLine="0" w:firstLineChars="0"/>
      <w:textAlignment w:val="baseline"/>
    </w:pPr>
    <w:rPr>
      <w:rFonts w:hAnsi="Courier New" w:eastAsia="楷体_GB2312" w:cs="Times New Roman"/>
      <w:sz w:val="26"/>
      <w:szCs w:val="20"/>
    </w:rPr>
  </w:style>
  <w:style w:type="paragraph" w:customStyle="1" w:styleId="81">
    <w:name w:val="表内文字"/>
    <w:basedOn w:val="1"/>
    <w:qFormat/>
    <w:uiPriority w:val="0"/>
    <w:pPr>
      <w:tabs>
        <w:tab w:val="left" w:pos="1418"/>
      </w:tabs>
      <w:wordWrap/>
      <w:ind w:firstLine="0" w:firstLineChars="0"/>
      <w:jc w:val="center"/>
    </w:pPr>
    <w:rPr>
      <w:rFonts w:ascii="仿宋_GB2312" w:hAnsi="Calibri" w:eastAsia="仿宋_GB2312" w:cs="Times New Roman"/>
      <w:spacing w:val="-20"/>
      <w:kern w:val="0"/>
      <w:sz w:val="24"/>
      <w:szCs w:val="24"/>
    </w:rPr>
  </w:style>
  <w:style w:type="paragraph" w:customStyle="1" w:styleId="82">
    <w:name w:val="纯文本2"/>
    <w:basedOn w:val="1"/>
    <w:qFormat/>
    <w:uiPriority w:val="0"/>
    <w:pPr>
      <w:wordWrap/>
      <w:spacing w:line="240" w:lineRule="auto"/>
      <w:ind w:firstLine="0" w:firstLineChars="0"/>
    </w:pPr>
    <w:rPr>
      <w:rFonts w:hAnsi="Courier New" w:eastAsia="仿宋_GB2312" w:cs="Times New Roman"/>
      <w:sz w:val="30"/>
      <w:szCs w:val="24"/>
    </w:rPr>
  </w:style>
  <w:style w:type="paragraph" w:customStyle="1" w:styleId="83">
    <w:name w:val="Body Text Indent1"/>
    <w:basedOn w:val="1"/>
    <w:qFormat/>
    <w:uiPriority w:val="99"/>
    <w:pPr>
      <w:wordWrap/>
      <w:spacing w:line="200" w:lineRule="exact"/>
      <w:ind w:firstLine="301" w:firstLineChars="0"/>
    </w:pPr>
    <w:rPr>
      <w:rFonts w:hAnsi="Courier New" w:cs="Times New Roman"/>
      <w:spacing w:val="-4"/>
      <w:kern w:val="0"/>
      <w:sz w:val="18"/>
      <w:szCs w:val="24"/>
    </w:rPr>
  </w:style>
  <w:style w:type="paragraph" w:customStyle="1" w:styleId="84">
    <w:name w:val="默认段落字体 Para Char Char Char Char Char Char Char Char Char1 Char Char Char Char"/>
    <w:basedOn w:val="1"/>
    <w:qFormat/>
    <w:uiPriority w:val="99"/>
    <w:pPr>
      <w:wordWrap/>
      <w:spacing w:line="240" w:lineRule="auto"/>
      <w:ind w:firstLine="0" w:firstLineChars="0"/>
    </w:pPr>
    <w:rPr>
      <w:rFonts w:ascii="Tahoma" w:hAnsi="Tahoma" w:cs="Times New Roman"/>
      <w:sz w:val="24"/>
      <w:szCs w:val="20"/>
    </w:rPr>
  </w:style>
  <w:style w:type="character" w:customStyle="1" w:styleId="85">
    <w:name w:val="批注框文本 Char"/>
    <w:basedOn w:val="30"/>
    <w:link w:val="86"/>
    <w:qFormat/>
    <w:uiPriority w:val="0"/>
    <w:rPr>
      <w:rFonts w:ascii="Calibri" w:hAnsi="Calibri"/>
      <w:sz w:val="18"/>
      <w:szCs w:val="18"/>
    </w:rPr>
  </w:style>
  <w:style w:type="paragraph" w:customStyle="1" w:styleId="86">
    <w:name w:val="批注框文本1"/>
    <w:basedOn w:val="1"/>
    <w:link w:val="85"/>
    <w:qFormat/>
    <w:uiPriority w:val="0"/>
    <w:pPr>
      <w:wordWrap/>
      <w:spacing w:line="240" w:lineRule="auto"/>
      <w:ind w:firstLine="0" w:firstLineChars="0"/>
    </w:pPr>
    <w:rPr>
      <w:rFonts w:ascii="Calibri" w:hAnsi="Calibri" w:eastAsiaTheme="minorEastAsia"/>
      <w:sz w:val="18"/>
      <w:szCs w:val="18"/>
    </w:rPr>
  </w:style>
  <w:style w:type="paragraph" w:customStyle="1" w:styleId="87">
    <w:name w:val="纯文本5"/>
    <w:basedOn w:val="1"/>
    <w:qFormat/>
    <w:uiPriority w:val="0"/>
    <w:pPr>
      <w:wordWrap/>
      <w:spacing w:line="240" w:lineRule="auto"/>
      <w:ind w:firstLine="0" w:firstLineChars="0"/>
    </w:pPr>
    <w:rPr>
      <w:rFonts w:hAnsi="Courier New" w:eastAsia="仿宋_GB2312" w:cs="Times New Roman"/>
      <w:sz w:val="30"/>
      <w:szCs w:val="24"/>
    </w:rPr>
  </w:style>
  <w:style w:type="paragraph" w:customStyle="1" w:styleId="88">
    <w:name w:val="附件格式"/>
    <w:basedOn w:val="1"/>
    <w:link w:val="89"/>
    <w:qFormat/>
    <w:uiPriority w:val="0"/>
    <w:rPr>
      <w:rFonts w:eastAsiaTheme="minorEastAsia"/>
      <w:sz w:val="28"/>
    </w:rPr>
  </w:style>
  <w:style w:type="character" w:customStyle="1" w:styleId="89">
    <w:name w:val="附件格式 字符"/>
    <w:basedOn w:val="30"/>
    <w:link w:val="88"/>
    <w:qFormat/>
    <w:uiPriority w:val="0"/>
    <w:rPr>
      <w:rFonts w:ascii="宋体"/>
      <w:sz w:val="28"/>
    </w:rPr>
  </w:style>
  <w:style w:type="character" w:customStyle="1" w:styleId="90">
    <w:name w:val="正文缩进 Char"/>
    <w:link w:val="9"/>
    <w:qFormat/>
    <w:uiPriority w:val="0"/>
    <w:rPr>
      <w:rFonts w:eastAsia="宋体"/>
    </w:rPr>
  </w:style>
  <w:style w:type="paragraph" w:customStyle="1" w:styleId="91">
    <w:name w:val="大纲"/>
    <w:next w:val="1"/>
    <w:link w:val="92"/>
    <w:qFormat/>
    <w:uiPriority w:val="0"/>
    <w:pPr>
      <w:numPr>
        <w:ilvl w:val="0"/>
        <w:numId w:val="4"/>
      </w:numPr>
      <w:spacing w:line="360" w:lineRule="auto"/>
      <w:outlineLvl w:val="1"/>
    </w:pPr>
    <w:rPr>
      <w:rFonts w:ascii="宋体" w:eastAsia="宋体" w:hAnsiTheme="minorHAnsi" w:cstheme="minorBidi"/>
      <w:b/>
      <w:bCs/>
      <w:kern w:val="2"/>
      <w:sz w:val="21"/>
      <w:szCs w:val="22"/>
      <w:lang w:val="en-US" w:eastAsia="zh-CN" w:bidi="ar-SA"/>
    </w:rPr>
  </w:style>
  <w:style w:type="character" w:customStyle="1" w:styleId="92">
    <w:name w:val="大纲 字符"/>
    <w:basedOn w:val="30"/>
    <w:link w:val="91"/>
    <w:qFormat/>
    <w:uiPriority w:val="0"/>
    <w:rPr>
      <w:rFonts w:ascii="宋体" w:eastAsia="宋体"/>
      <w:b/>
      <w:bCs/>
    </w:rPr>
  </w:style>
  <w:style w:type="character" w:customStyle="1" w:styleId="93">
    <w:name w:val="fontstyle01"/>
    <w:qFormat/>
    <w:uiPriority w:val="0"/>
    <w:rPr>
      <w:rFonts w:hint="eastAsia" w:ascii="宋体" w:hAnsi="宋体" w:eastAsia="宋体"/>
      <w:color w:val="000000"/>
      <w:sz w:val="44"/>
      <w:szCs w:val="44"/>
    </w:rPr>
  </w:style>
  <w:style w:type="character" w:customStyle="1" w:styleId="94">
    <w:name w:val="bookmark-item"/>
    <w:basedOn w:val="30"/>
    <w:qFormat/>
    <w:uiPriority w:val="0"/>
  </w:style>
  <w:style w:type="character" w:customStyle="1" w:styleId="95">
    <w:name w:val="Body Text Indent Char Char"/>
    <w:basedOn w:val="30"/>
    <w:link w:val="96"/>
    <w:qFormat/>
    <w:locked/>
    <w:uiPriority w:val="0"/>
  </w:style>
  <w:style w:type="paragraph" w:customStyle="1" w:styleId="96">
    <w:name w:val="正文文本缩进1"/>
    <w:basedOn w:val="1"/>
    <w:link w:val="95"/>
    <w:qFormat/>
    <w:uiPriority w:val="0"/>
    <w:pPr>
      <w:wordWrap/>
      <w:spacing w:line="200" w:lineRule="exact"/>
      <w:ind w:firstLine="301" w:firstLineChars="0"/>
    </w:pPr>
    <w:rPr>
      <w:rFonts w:asciiTheme="minorHAnsi" w:eastAsiaTheme="minorEastAsia"/>
    </w:rPr>
  </w:style>
  <w:style w:type="paragraph" w:customStyle="1" w:styleId="97">
    <w:name w:val="l正文"/>
    <w:basedOn w:val="1"/>
    <w:qFormat/>
    <w:uiPriority w:val="0"/>
    <w:pPr>
      <w:wordWrap/>
      <w:spacing w:line="300" w:lineRule="auto"/>
      <w:jc w:val="left"/>
    </w:pPr>
    <w:rPr>
      <w:rFonts w:ascii="楷体_GB2312" w:hAnsi="Times" w:eastAsia="楷体_GB2312" w:cs="等线"/>
      <w:sz w:val="24"/>
      <w:szCs w:val="24"/>
    </w:rPr>
  </w:style>
  <w:style w:type="character" w:customStyle="1" w:styleId="98">
    <w:name w:val="纯文本 字符1"/>
    <w:qFormat/>
    <w:uiPriority w:val="0"/>
    <w:rPr>
      <w:rFonts w:ascii="宋体" w:hAnsi="Courier New" w:eastAsia="仿宋_GB2312"/>
      <w:kern w:val="2"/>
      <w:sz w:val="30"/>
      <w:lang w:val="en-US" w:eastAsia="zh-CN" w:bidi="ar-SA"/>
    </w:rPr>
  </w:style>
  <w:style w:type="paragraph" w:customStyle="1" w:styleId="9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0">
    <w:name w:val="脚注文本 Char"/>
    <w:basedOn w:val="30"/>
    <w:link w:val="21"/>
    <w:semiHidden/>
    <w:qFormat/>
    <w:uiPriority w:val="99"/>
    <w:rPr>
      <w:rFonts w:ascii="宋体" w:eastAsia="宋体"/>
      <w:sz w:val="18"/>
      <w:szCs w:val="18"/>
    </w:rPr>
  </w:style>
  <w:style w:type="character" w:styleId="101">
    <w:name w:val="Placeholder Text"/>
    <w:basedOn w:val="30"/>
    <w:semiHidden/>
    <w:qFormat/>
    <w:uiPriority w:val="99"/>
    <w:rPr>
      <w:color w:val="808080"/>
    </w:rPr>
  </w:style>
  <w:style w:type="character" w:customStyle="1" w:styleId="102">
    <w:name w:val="批注文字 Char"/>
    <w:basedOn w:val="30"/>
    <w:link w:val="11"/>
    <w:semiHidden/>
    <w:qFormat/>
    <w:uiPriority w:val="99"/>
    <w:rPr>
      <w:rFonts w:ascii="宋体" w:eastAsia="宋体"/>
    </w:rPr>
  </w:style>
  <w:style w:type="character" w:customStyle="1" w:styleId="103">
    <w:name w:val="批注主题 Char"/>
    <w:basedOn w:val="102"/>
    <w:link w:val="25"/>
    <w:semiHidden/>
    <w:qFormat/>
    <w:uiPriority w:val="99"/>
    <w:rPr>
      <w:rFonts w:ascii="宋体" w:eastAsia="宋体"/>
      <w:b/>
      <w:bCs/>
    </w:rPr>
  </w:style>
  <w:style w:type="paragraph" w:customStyle="1" w:styleId="104">
    <w:name w:val="Char Char1"/>
    <w:basedOn w:val="1"/>
    <w:qFormat/>
    <w:uiPriority w:val="0"/>
    <w:pPr>
      <w:wordWrap/>
    </w:pPr>
    <w:rPr>
      <w:rFonts w:hAnsi="宋体" w:cs="宋体"/>
      <w:sz w:val="24"/>
      <w:szCs w:val="24"/>
    </w:rPr>
  </w:style>
  <w:style w:type="character" w:customStyle="1" w:styleId="105">
    <w:name w:val="正文文本缩进 2 Char"/>
    <w:basedOn w:val="30"/>
    <w:link w:val="15"/>
    <w:semiHidden/>
    <w:qFormat/>
    <w:uiPriority w:val="99"/>
    <w:rPr>
      <w:rFonts w:ascii="宋体" w:eastAsia="宋体"/>
      <w:kern w:val="2"/>
      <w:sz w:val="21"/>
      <w:szCs w:val="22"/>
    </w:rPr>
  </w:style>
  <w:style w:type="character" w:customStyle="1" w:styleId="106">
    <w:name w:val="正文文本缩进 Char"/>
    <w:basedOn w:val="30"/>
    <w:link w:val="10"/>
    <w:qFormat/>
    <w:uiPriority w:val="0"/>
    <w:rPr>
      <w:rFonts w:ascii="??" w:hAnsi="??" w:eastAsia="??" w:cstheme="minorBidi"/>
      <w:kern w:val="2"/>
      <w:sz w:val="28"/>
      <w:szCs w:val="28"/>
    </w:rPr>
  </w:style>
  <w:style w:type="character" w:customStyle="1" w:styleId="107">
    <w:name w:val="正文首行缩进 2 Char"/>
    <w:basedOn w:val="106"/>
    <w:link w:val="26"/>
    <w:semiHidden/>
    <w:qFormat/>
    <w:uiPriority w:val="99"/>
    <w:rPr>
      <w:rFonts w:ascii="??" w:hAnsi="??" w:eastAsia="??" w:cstheme="minorBidi"/>
      <w:kern w:val="2"/>
      <w:sz w:val="28"/>
      <w:szCs w:val="28"/>
    </w:rPr>
  </w:style>
  <w:style w:type="character" w:customStyle="1" w:styleId="108">
    <w:name w:val="first-child"/>
    <w:basedOn w:val="30"/>
    <w:qFormat/>
    <w:uiPriority w:val="0"/>
  </w:style>
  <w:style w:type="character" w:customStyle="1" w:styleId="109">
    <w:name w:val="layui-layer-tabnow"/>
    <w:basedOn w:val="30"/>
    <w:qFormat/>
    <w:uiPriority w:val="0"/>
    <w:rPr>
      <w:bdr w:val="single" w:color="CCCCCC" w:sz="6" w:space="0"/>
      <w:shd w:val="clear" w:color="auto" w:fill="FFFFFF"/>
    </w:rPr>
  </w:style>
  <w:style w:type="paragraph" w:customStyle="1" w:styleId="110">
    <w:name w:val="标题 1_0"/>
    <w:basedOn w:val="24"/>
    <w:next w:val="111"/>
    <w:qFormat/>
    <w:uiPriority w:val="0"/>
    <w:pPr>
      <w:keepNext/>
      <w:keepLines/>
      <w:spacing w:before="120" w:after="120"/>
      <w:jc w:val="left"/>
    </w:pPr>
    <w:rPr>
      <w:rFonts w:ascii="仿宋_GB2312" w:hAnsi="仿宋_GB2312" w:eastAsia="方正新书宋_GBK" w:cs="Times New Roman"/>
      <w:b w:val="0"/>
      <w:kern w:val="0"/>
      <w:szCs w:val="30"/>
    </w:rPr>
  </w:style>
  <w:style w:type="paragraph" w:customStyle="1" w:styleId="111">
    <w:name w:val="正文首行缩进_0"/>
    <w:basedOn w:val="112"/>
    <w:qFormat/>
    <w:uiPriority w:val="0"/>
    <w:pPr>
      <w:ind w:firstLine="420"/>
    </w:pPr>
  </w:style>
  <w:style w:type="paragraph" w:customStyle="1" w:styleId="112">
    <w:name w:val="正文文本_0"/>
    <w:basedOn w:val="49"/>
    <w:qFormat/>
    <w:uiPriority w:val="0"/>
    <w:pPr>
      <w:spacing w:after="120"/>
    </w:pPr>
    <w:rPr>
      <w:rFonts w:ascii="Calibri" w:hAnsi="Calibri"/>
      <w:kern w:val="0"/>
    </w:rPr>
  </w:style>
  <w:style w:type="paragraph" w:customStyle="1" w:styleId="113">
    <w:name w:val="标题 2_0"/>
    <w:basedOn w:val="49"/>
    <w:next w:val="49"/>
    <w:qFormat/>
    <w:uiPriority w:val="0"/>
    <w:pPr>
      <w:keepNext/>
      <w:keepLines/>
      <w:spacing w:before="260" w:after="260" w:line="413" w:lineRule="auto"/>
      <w:outlineLvl w:val="1"/>
    </w:pPr>
    <w:rPr>
      <w:rFonts w:ascii="Arial" w:hAnsi="Arial"/>
      <w:kern w:val="0"/>
      <w:szCs w:val="20"/>
    </w:rPr>
  </w:style>
  <w:style w:type="paragraph" w:customStyle="1" w:styleId="114">
    <w:name w:val="标题 3_0"/>
    <w:basedOn w:val="49"/>
    <w:next w:val="49"/>
    <w:qFormat/>
    <w:uiPriority w:val="0"/>
    <w:pPr>
      <w:keepNext/>
      <w:keepLines/>
      <w:spacing w:before="260" w:after="260" w:line="413" w:lineRule="auto"/>
      <w:outlineLvl w:val="2"/>
    </w:pPr>
    <w:rPr>
      <w:rFonts w:ascii="Calibri" w:hAnsi="Calibri"/>
      <w:kern w:val="0"/>
      <w:sz w:val="20"/>
      <w:szCs w:val="20"/>
    </w:rPr>
  </w:style>
  <w:style w:type="paragraph" w:customStyle="1" w:styleId="115">
    <w:name w:val="正文_0"/>
    <w:qFormat/>
    <w:uiPriority w:val="0"/>
    <w:rPr>
      <w:rFonts w:ascii="Calibri" w:hAnsi="Calibri" w:eastAsia="宋体" w:cs="Times New Roman"/>
      <w:sz w:val="21"/>
      <w:szCs w:val="22"/>
      <w:lang w:val="en-US" w:eastAsia="zh-CN" w:bidi="ar-SA"/>
    </w:rPr>
  </w:style>
  <w:style w:type="paragraph" w:customStyle="1" w:styleId="116">
    <w:name w:val="批注文字_0"/>
    <w:basedOn w:val="49"/>
    <w:qFormat/>
    <w:uiPriority w:val="0"/>
    <w:rPr>
      <w:rFonts w:eastAsia="宋体"/>
      <w:sz w:val="21"/>
      <w:szCs w:val="24"/>
    </w:rPr>
  </w:style>
  <w:style w:type="paragraph" w:customStyle="1" w:styleId="11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9">
    <w:name w:val="font21"/>
    <w:qFormat/>
    <w:uiPriority w:val="0"/>
    <w:rPr>
      <w:rFonts w:hint="default" w:ascii="Times New Roman" w:hAnsi="Times New Roman" w:cs="Times New Roman"/>
      <w:color w:val="000000"/>
      <w:sz w:val="21"/>
      <w:szCs w:val="21"/>
      <w:u w:val="none"/>
    </w:rPr>
  </w:style>
  <w:style w:type="paragraph" w:customStyle="1" w:styleId="120">
    <w:name w:val="正文（首行缩进2字符）"/>
    <w:basedOn w:val="1"/>
    <w:qFormat/>
    <w:uiPriority w:val="0"/>
    <w:pPr>
      <w:ind w:firstLine="420"/>
    </w:pPr>
    <w:rPr>
      <w:szCs w:val="21"/>
    </w:rPr>
  </w:style>
  <w:style w:type="paragraph" w:customStyle="1" w:styleId="121">
    <w:name w:val="列出段落4"/>
    <w:basedOn w:val="1"/>
    <w:qFormat/>
    <w:uiPriority w:val="0"/>
    <w:pPr>
      <w:ind w:firstLine="420"/>
    </w:pPr>
  </w:style>
  <w:style w:type="character" w:customStyle="1" w:styleId="122">
    <w:name w:val="标题 9 Char"/>
    <w:basedOn w:val="30"/>
    <w:link w:val="8"/>
    <w:qFormat/>
    <w:uiPriority w:val="0"/>
    <w:rPr>
      <w:rFonts w:asciiTheme="majorHAnsi" w:hAnsiTheme="majorHAnsi" w:eastAsiaTheme="majorEastAsia" w:cstheme="majorBidi"/>
      <w:kern w:val="2"/>
      <w:sz w:val="21"/>
      <w:szCs w:val="21"/>
    </w:rPr>
  </w:style>
  <w:style w:type="character" w:customStyle="1" w:styleId="123">
    <w:name w:val="font31"/>
    <w:basedOn w:val="30"/>
    <w:qFormat/>
    <w:uiPriority w:val="0"/>
    <w:rPr>
      <w:rFonts w:hint="eastAsia" w:ascii="宋体" w:hAnsi="宋体" w:eastAsia="宋体" w:cs="宋体"/>
      <w:color w:val="000000"/>
      <w:sz w:val="22"/>
      <w:szCs w:val="22"/>
      <w:u w:val="none"/>
      <w:vertAlign w:val="superscript"/>
    </w:rPr>
  </w:style>
  <w:style w:type="character" w:customStyle="1" w:styleId="124">
    <w:name w:val="font41"/>
    <w:basedOn w:val="30"/>
    <w:qFormat/>
    <w:uiPriority w:val="0"/>
    <w:rPr>
      <w:rFonts w:hint="eastAsia" w:ascii="宋体" w:hAnsi="宋体" w:eastAsia="宋体" w:cs="宋体"/>
      <w:color w:val="000000"/>
      <w:sz w:val="22"/>
      <w:szCs w:val="22"/>
      <w:u w:val="none"/>
      <w:vertAlign w:val="superscript"/>
    </w:rPr>
  </w:style>
  <w:style w:type="paragraph" w:customStyle="1" w:styleId="12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标题 31"/>
    <w:basedOn w:val="1"/>
    <w:qFormat/>
    <w:uiPriority w:val="1"/>
    <w:pPr>
      <w:ind w:left="962"/>
      <w:outlineLvl w:val="3"/>
    </w:pPr>
    <w:rPr>
      <w:b/>
      <w:bCs/>
      <w:sz w:val="30"/>
      <w:szCs w:val="30"/>
    </w:rPr>
  </w:style>
  <w:style w:type="paragraph" w:customStyle="1" w:styleId="128">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标题 3_0_0_0"/>
    <w:basedOn w:val="130"/>
    <w:next w:val="130"/>
    <w:unhideWhenUsed/>
    <w:qFormat/>
    <w:uiPriority w:val="9"/>
    <w:pPr>
      <w:keepNext/>
      <w:keepLines/>
      <w:spacing w:before="260" w:after="260" w:line="416" w:lineRule="auto"/>
      <w:outlineLvl w:val="2"/>
    </w:pPr>
    <w:rPr>
      <w:b/>
      <w:bCs/>
      <w:kern w:val="0"/>
      <w:sz w:val="32"/>
      <w:szCs w:val="32"/>
    </w:rPr>
  </w:style>
  <w:style w:type="paragraph" w:customStyle="1" w:styleId="130">
    <w:name w:val="正文_1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正文2_0"/>
    <w:qFormat/>
    <w:uiPriority w:val="0"/>
    <w:pPr>
      <w:widowControl w:val="0"/>
      <w:jc w:val="both"/>
    </w:pPr>
    <w:rPr>
      <w:rFonts w:ascii="Times New Roman" w:hAnsi="Times New Roman" w:eastAsia="Times New Roman" w:cs="Times New Roman"/>
      <w:lang w:val="en-US" w:eastAsia="zh-CN" w:bidi="ar-SA"/>
    </w:rPr>
  </w:style>
  <w:style w:type="paragraph" w:customStyle="1" w:styleId="132">
    <w:name w:val="正文_0_0_0_0"/>
    <w:basedOn w:val="133"/>
    <w:qFormat/>
    <w:uiPriority w:val="39"/>
    <w:rPr>
      <w:rFonts w:ascii="Calibri" w:hAnsi="Calibri"/>
    </w:rPr>
  </w:style>
  <w:style w:type="paragraph" w:customStyle="1" w:styleId="133">
    <w:name w:val="正文_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正文2_1"/>
    <w:qFormat/>
    <w:uiPriority w:val="0"/>
    <w:pPr>
      <w:widowControl w:val="0"/>
      <w:jc w:val="both"/>
    </w:pPr>
    <w:rPr>
      <w:rFonts w:ascii="Times New Roman" w:hAnsi="Times New Roman" w:eastAsia="Times New Roman" w:cs="Times New Roman"/>
      <w:lang w:val="en-US" w:eastAsia="zh-CN" w:bidi="ar-SA"/>
    </w:rPr>
  </w:style>
  <w:style w:type="paragraph" w:customStyle="1" w:styleId="135">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正文_3_0_0_0_0_0_0"/>
    <w:basedOn w:val="137"/>
    <w:qFormat/>
    <w:uiPriority w:val="0"/>
    <w:rPr>
      <w:rFonts w:cs="宋体"/>
      <w:color w:val="000000"/>
      <w:szCs w:val="21"/>
    </w:rPr>
  </w:style>
  <w:style w:type="paragraph" w:customStyle="1" w:styleId="137">
    <w:name w:val="正文_3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正文_1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正文_7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3">
    <w:name w:val="font61"/>
    <w:basedOn w:val="30"/>
    <w:qFormat/>
    <w:uiPriority w:val="0"/>
    <w:rPr>
      <w:rFonts w:hint="eastAsia" w:ascii="宋体" w:hAnsi="宋体" w:eastAsia="宋体" w:cs="宋体"/>
      <w:color w:val="000000"/>
      <w:sz w:val="20"/>
      <w:szCs w:val="20"/>
      <w:u w:val="none"/>
    </w:rPr>
  </w:style>
  <w:style w:type="character" w:customStyle="1" w:styleId="144">
    <w:name w:val="font01"/>
    <w:basedOn w:val="30"/>
    <w:qFormat/>
    <w:uiPriority w:val="0"/>
    <w:rPr>
      <w:rFonts w:ascii="Arial" w:hAnsi="Arial" w:cs="Arial"/>
      <w:color w:val="000000"/>
      <w:sz w:val="20"/>
      <w:szCs w:val="20"/>
      <w:u w:val="none"/>
    </w:rPr>
  </w:style>
  <w:style w:type="paragraph" w:customStyle="1" w:styleId="145">
    <w:name w:val="正文2"/>
    <w:basedOn w:val="1"/>
    <w:qFormat/>
    <w:uiPriority w:val="0"/>
    <w:pPr>
      <w:spacing w:before="156"/>
      <w:ind w:firstLine="510"/>
    </w:pPr>
    <w:rPr>
      <w:rFonts w:ascii="仿宋_GB2312"/>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0"/>
    <customShpInfo spid="_x0000_s4099"/>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2057</Words>
  <Characters>2447</Characters>
  <Lines>224</Lines>
  <Paragraphs>63</Paragraphs>
  <TotalTime>34</TotalTime>
  <ScaleCrop>false</ScaleCrop>
  <LinksUpToDate>false</LinksUpToDate>
  <CharactersWithSpaces>2545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2024-12-27T11:02:00Z</dcterms:created>
  <dc:creator>YaeSaya</dc:creator>
  <cp:lastModifiedBy>柠萌</cp:lastModifiedBy>
  <cp:lastPrinted>2023-11-20T17:52:00Z</cp:lastPrinted>
  <dcterms:modified xsi:type="dcterms:W3CDTF">2025-01-21T01:20:06Z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3C20E7C3EC344373B3C7E5BA8A3DB8AD</vt:lpwstr>
  </property>
  <property fmtid="{D5CDD505-2E9C-101B-9397-08002B2CF9AE}" pid="4" name="KSOTemplateDocerSaveRecord">
    <vt:lpwstr>eyJoZGlkIjoiOWUzN2FiYTkxNGJkNTcwZjM5YjZhMGUzOGQ0OTFjYjYiLCJ1c2VySWQiOiI3OTQ0NzA1NTEifQ==</vt:lpwstr>
  </property>
</Properties>
</file>