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7EA6">
      <w:pPr>
        <w:rPr>
          <w:rFonts w:hint="eastAsia"/>
        </w:rPr>
      </w:pPr>
    </w:p>
    <w:p w14:paraId="75FF0716">
      <w:pPr>
        <w:pStyle w:val="2"/>
      </w:pPr>
    </w:p>
    <w:p w14:paraId="5A7D95C1">
      <w:pPr>
        <w:pStyle w:val="2"/>
      </w:pPr>
    </w:p>
    <w:p w14:paraId="2E157FDC"/>
    <w:p w14:paraId="64A7B21B">
      <w:pPr>
        <w:spacing w:before="120" w:beforeLines="50"/>
        <w:jc w:val="center"/>
        <w:rPr>
          <w:rFonts w:ascii="宋体" w:hAnsi="宋体"/>
          <w:b/>
          <w:spacing w:val="-11"/>
          <w:sz w:val="72"/>
          <w:szCs w:val="72"/>
        </w:rPr>
      </w:pPr>
      <w:r>
        <w:rPr>
          <w:rFonts w:hint="eastAsia" w:ascii="宋体" w:hAnsi="宋体"/>
          <w:b/>
          <w:spacing w:val="-11"/>
          <w:sz w:val="72"/>
          <w:szCs w:val="72"/>
        </w:rPr>
        <w:t>普陀区人工智能课程服务项目</w:t>
      </w:r>
    </w:p>
    <w:p w14:paraId="0B80FE97">
      <w:pPr>
        <w:rPr>
          <w:highlight w:val="yellow"/>
        </w:rPr>
      </w:pPr>
    </w:p>
    <w:p w14:paraId="64619B01"/>
    <w:p w14:paraId="54280C45"/>
    <w:p w14:paraId="5849FC7A">
      <w:pPr>
        <w:pStyle w:val="2"/>
      </w:pPr>
    </w:p>
    <w:p w14:paraId="67FE059A">
      <w:pPr>
        <w:rPr>
          <w:sz w:val="72"/>
          <w:szCs w:val="72"/>
        </w:rPr>
      </w:pPr>
    </w:p>
    <w:p w14:paraId="0A8493AD">
      <w:pPr>
        <w:pStyle w:val="21"/>
        <w:ind w:left="0" w:leftChars="0"/>
      </w:pPr>
    </w:p>
    <w:p w14:paraId="526F5EC0">
      <w:pPr>
        <w:spacing w:before="120" w:beforeLines="50"/>
        <w:jc w:val="center"/>
        <w:rPr>
          <w:rFonts w:ascii="宋体" w:hAnsi="宋体"/>
          <w:b/>
          <w:sz w:val="84"/>
          <w:szCs w:val="84"/>
        </w:rPr>
      </w:pPr>
      <w:r>
        <w:rPr>
          <w:rFonts w:ascii="宋体" w:hAnsi="宋体"/>
          <w:b/>
          <w:sz w:val="84"/>
          <w:szCs w:val="84"/>
        </w:rPr>
        <w:t>公开招标采购文件</w:t>
      </w:r>
    </w:p>
    <w:p w14:paraId="2512D74D"/>
    <w:p w14:paraId="55F2E4C9"/>
    <w:p w14:paraId="43E357CA">
      <w:pPr>
        <w:pStyle w:val="2"/>
      </w:pPr>
    </w:p>
    <w:p w14:paraId="03A0CEDF"/>
    <w:p w14:paraId="34E3CADF">
      <w:pPr>
        <w:pStyle w:val="11"/>
      </w:pPr>
    </w:p>
    <w:p w14:paraId="7496C735"/>
    <w:p w14:paraId="1E78F195">
      <w:pPr>
        <w:rPr>
          <w:rFonts w:eastAsiaTheme="minorEastAsia"/>
        </w:rPr>
      </w:pPr>
    </w:p>
    <w:p w14:paraId="0DED841B">
      <w:pPr>
        <w:pStyle w:val="13"/>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项目编号：ZSJY2024-ZFCG-</w:t>
      </w:r>
      <w:r>
        <w:rPr>
          <w:rFonts w:hint="eastAsia" w:hAnsi="宋体" w:eastAsia="宋体" w:cs="宋体"/>
          <w:color w:val="000000"/>
          <w:w w:val="95"/>
          <w:sz w:val="32"/>
          <w:szCs w:val="32"/>
          <w:lang w:val="en-US" w:eastAsia="zh-CN"/>
        </w:rPr>
        <w:t>210</w:t>
      </w:r>
      <w:r>
        <w:rPr>
          <w:rFonts w:hint="eastAsia" w:hAnsi="宋体" w:eastAsia="宋体" w:cs="宋体"/>
          <w:color w:val="000000"/>
          <w:w w:val="95"/>
          <w:sz w:val="32"/>
          <w:szCs w:val="32"/>
        </w:rPr>
        <w:t>#</w:t>
      </w:r>
    </w:p>
    <w:p w14:paraId="4DEB0117">
      <w:pPr>
        <w:pStyle w:val="13"/>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项目名称：普陀区人工智能课程服务项目</w:t>
      </w:r>
    </w:p>
    <w:p w14:paraId="09D7D323">
      <w:pPr>
        <w:pStyle w:val="13"/>
        <w:snapToGrid w:val="0"/>
        <w:spacing w:before="120" w:after="120" w:line="480" w:lineRule="auto"/>
        <w:ind w:firstLine="456" w:firstLineChars="150"/>
        <w:rPr>
          <w:rFonts w:hint="eastAsia" w:hAnsi="宋体" w:eastAsia="宋体" w:cs="宋体"/>
          <w:color w:val="000000"/>
          <w:w w:val="95"/>
          <w:sz w:val="32"/>
          <w:szCs w:val="32"/>
          <w:lang w:eastAsia="zh-CN"/>
        </w:rPr>
      </w:pPr>
      <w:r>
        <w:rPr>
          <w:rFonts w:hint="eastAsia" w:hAnsi="宋体" w:eastAsia="宋体" w:cs="宋体"/>
          <w:color w:val="000000"/>
          <w:w w:val="95"/>
          <w:sz w:val="32"/>
          <w:szCs w:val="32"/>
        </w:rPr>
        <w:t>采购人：舟山市普陀区教育技术中心</w:t>
      </w:r>
      <w:r>
        <w:rPr>
          <w:rFonts w:hint="eastAsia" w:hAnsi="宋体" w:eastAsia="宋体" w:cs="宋体"/>
          <w:color w:val="000000"/>
          <w:w w:val="95"/>
          <w:sz w:val="32"/>
          <w:szCs w:val="32"/>
          <w:lang w:val="en-US" w:eastAsia="zh-CN"/>
        </w:rPr>
        <w:t xml:space="preserve"> </w:t>
      </w:r>
    </w:p>
    <w:p w14:paraId="2CE53023">
      <w:pPr>
        <w:pStyle w:val="13"/>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采购代理机构：舟山建银工程造价审查中心有限公司</w:t>
      </w:r>
    </w:p>
    <w:p w14:paraId="7C80FF20">
      <w:pPr>
        <w:pStyle w:val="13"/>
        <w:snapToGrid w:val="0"/>
        <w:spacing w:before="120" w:after="120" w:line="480" w:lineRule="auto"/>
        <w:ind w:firstLine="456" w:firstLineChars="150"/>
        <w:rPr>
          <w:rFonts w:hint="eastAsia" w:hAnsi="宋体" w:eastAsia="宋体" w:cs="宋体"/>
          <w:color w:val="000000"/>
          <w:w w:val="95"/>
          <w:sz w:val="32"/>
          <w:szCs w:val="32"/>
        </w:rPr>
      </w:pPr>
      <w:r>
        <w:rPr>
          <w:rFonts w:hint="eastAsia" w:hAnsi="宋体" w:eastAsia="宋体" w:cs="宋体"/>
          <w:color w:val="000000"/>
          <w:w w:val="95"/>
          <w:sz w:val="32"/>
          <w:szCs w:val="32"/>
        </w:rPr>
        <w:t>日期：二0二四年</w:t>
      </w:r>
      <w:r>
        <w:rPr>
          <w:rFonts w:hint="eastAsia" w:hAnsi="宋体" w:eastAsia="宋体" w:cs="宋体"/>
          <w:color w:val="000000"/>
          <w:w w:val="95"/>
          <w:sz w:val="32"/>
          <w:szCs w:val="32"/>
          <w:lang w:val="en-US" w:eastAsia="zh-CN"/>
        </w:rPr>
        <w:t>九</w:t>
      </w:r>
      <w:r>
        <w:rPr>
          <w:rFonts w:hint="eastAsia" w:hAnsi="宋体" w:eastAsia="宋体" w:cs="宋体"/>
          <w:color w:val="000000"/>
          <w:w w:val="95"/>
          <w:sz w:val="32"/>
          <w:szCs w:val="32"/>
        </w:rPr>
        <w:t>月</w:t>
      </w:r>
    </w:p>
    <w:p w14:paraId="5F56966E">
      <w:pPr>
        <w:pStyle w:val="53"/>
        <w:spacing w:before="120" w:after="120" w:line="360" w:lineRule="auto"/>
        <w:jc w:val="center"/>
        <w:rPr>
          <w:rFonts w:hAnsi="宋体" w:eastAsia="宋体" w:cs="宋体"/>
          <w:sz w:val="28"/>
          <w:szCs w:val="28"/>
        </w:rPr>
        <w:sectPr>
          <w:footerReference r:id="rId3" w:type="default"/>
          <w:pgSz w:w="11906" w:h="16838"/>
          <w:pgMar w:top="1304" w:right="1106" w:bottom="1304" w:left="1531" w:header="1304" w:footer="1304" w:gutter="0"/>
          <w:pgNumType w:start="1"/>
          <w:cols w:space="720" w:num="1"/>
        </w:sectPr>
      </w:pPr>
    </w:p>
    <w:p w14:paraId="27D9B06A">
      <w:pPr>
        <w:pStyle w:val="53"/>
        <w:spacing w:before="120" w:after="120" w:line="360" w:lineRule="auto"/>
        <w:jc w:val="center"/>
        <w:rPr>
          <w:rFonts w:hAnsi="宋体" w:eastAsia="宋体"/>
          <w:sz w:val="32"/>
          <w:szCs w:val="32"/>
        </w:rPr>
      </w:pPr>
    </w:p>
    <w:p w14:paraId="54C6201C">
      <w:pPr>
        <w:pStyle w:val="53"/>
        <w:spacing w:before="120" w:after="120" w:line="360" w:lineRule="auto"/>
        <w:jc w:val="center"/>
        <w:rPr>
          <w:rFonts w:hAnsi="宋体" w:eastAsia="宋体"/>
          <w:sz w:val="44"/>
          <w:szCs w:val="44"/>
        </w:rPr>
      </w:pPr>
      <w:r>
        <w:rPr>
          <w:rFonts w:hAnsi="宋体" w:eastAsia="宋体"/>
          <w:sz w:val="44"/>
          <w:szCs w:val="44"/>
        </w:rPr>
        <w:t>目    录</w:t>
      </w:r>
    </w:p>
    <w:p w14:paraId="064F359B">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2805A4F0">
      <w:pPr>
        <w:spacing w:line="360" w:lineRule="auto"/>
        <w:rPr>
          <w:rFonts w:ascii="宋体" w:hAnsi="宋体"/>
          <w:sz w:val="28"/>
          <w:szCs w:val="28"/>
        </w:rPr>
      </w:pPr>
      <w:r>
        <w:rPr>
          <w:rFonts w:ascii="宋体" w:hAnsi="宋体"/>
          <w:sz w:val="28"/>
          <w:szCs w:val="28"/>
        </w:rPr>
        <w:t>第二章  采购需求</w:t>
      </w:r>
    </w:p>
    <w:p w14:paraId="4380497C">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50A3FD24">
      <w:pPr>
        <w:spacing w:before="120" w:line="360" w:lineRule="auto"/>
        <w:ind w:firstLine="1120" w:firstLineChars="400"/>
        <w:rPr>
          <w:rFonts w:ascii="宋体" w:hAnsi="宋体"/>
          <w:sz w:val="28"/>
          <w:szCs w:val="28"/>
        </w:rPr>
      </w:pPr>
      <w:r>
        <w:rPr>
          <w:rFonts w:ascii="宋体" w:hAnsi="宋体"/>
          <w:sz w:val="28"/>
          <w:szCs w:val="28"/>
        </w:rPr>
        <w:t>前附表</w:t>
      </w:r>
    </w:p>
    <w:p w14:paraId="70E6540E">
      <w:pPr>
        <w:spacing w:before="120" w:line="360" w:lineRule="auto"/>
        <w:ind w:firstLine="560" w:firstLineChars="200"/>
        <w:rPr>
          <w:rFonts w:ascii="宋体" w:hAnsi="宋体"/>
          <w:sz w:val="28"/>
          <w:szCs w:val="28"/>
        </w:rPr>
      </w:pPr>
      <w:r>
        <w:rPr>
          <w:rFonts w:ascii="宋体" w:hAnsi="宋体"/>
          <w:sz w:val="28"/>
          <w:szCs w:val="28"/>
        </w:rPr>
        <w:t>一、总则</w:t>
      </w:r>
    </w:p>
    <w:p w14:paraId="63700209">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29DEF6CC">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222098D">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968AFAA">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1105E947">
      <w:pPr>
        <w:spacing w:before="120" w:line="360" w:lineRule="auto"/>
        <w:ind w:firstLine="560" w:firstLineChars="200"/>
        <w:rPr>
          <w:rFonts w:ascii="宋体" w:hAnsi="宋体"/>
          <w:sz w:val="28"/>
          <w:szCs w:val="28"/>
        </w:rPr>
      </w:pPr>
      <w:r>
        <w:rPr>
          <w:rFonts w:ascii="宋体" w:hAnsi="宋体"/>
          <w:sz w:val="28"/>
          <w:szCs w:val="28"/>
        </w:rPr>
        <w:t>六、定标</w:t>
      </w:r>
    </w:p>
    <w:p w14:paraId="1EA4AEBE">
      <w:pPr>
        <w:spacing w:before="120" w:line="360" w:lineRule="auto"/>
        <w:ind w:firstLine="560" w:firstLineChars="200"/>
        <w:rPr>
          <w:rFonts w:ascii="宋体" w:hAnsi="宋体"/>
          <w:sz w:val="28"/>
          <w:szCs w:val="28"/>
        </w:rPr>
      </w:pPr>
      <w:r>
        <w:rPr>
          <w:rFonts w:ascii="宋体" w:hAnsi="宋体"/>
          <w:sz w:val="28"/>
          <w:szCs w:val="28"/>
        </w:rPr>
        <w:t>七、合同授予</w:t>
      </w:r>
    </w:p>
    <w:p w14:paraId="19EFDF02">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51DAD34">
      <w:pPr>
        <w:spacing w:before="120" w:line="360" w:lineRule="auto"/>
        <w:ind w:firstLine="560" w:firstLineChars="200"/>
        <w:rPr>
          <w:rFonts w:ascii="宋体" w:hAnsi="宋体"/>
          <w:sz w:val="28"/>
          <w:szCs w:val="28"/>
        </w:rPr>
      </w:pPr>
      <w:r>
        <w:rPr>
          <w:rFonts w:hint="eastAsia" w:ascii="宋体" w:hAnsi="宋体"/>
          <w:sz w:val="28"/>
          <w:szCs w:val="28"/>
          <w:lang w:val="en-US" w:eastAsia="zh-CN"/>
        </w:rPr>
        <w:t>九</w:t>
      </w:r>
      <w:r>
        <w:rPr>
          <w:rFonts w:hint="eastAsia" w:ascii="宋体" w:hAnsi="宋体"/>
          <w:sz w:val="28"/>
          <w:szCs w:val="28"/>
        </w:rPr>
        <w:t>、解释权</w:t>
      </w:r>
    </w:p>
    <w:p w14:paraId="627E7806">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751B87EA">
      <w:pPr>
        <w:spacing w:line="360" w:lineRule="auto"/>
        <w:rPr>
          <w:rFonts w:ascii="宋体" w:hAnsi="宋体"/>
          <w:sz w:val="28"/>
          <w:szCs w:val="28"/>
        </w:rPr>
      </w:pPr>
      <w:r>
        <w:rPr>
          <w:rFonts w:ascii="宋体" w:hAnsi="宋体"/>
          <w:sz w:val="28"/>
          <w:szCs w:val="28"/>
        </w:rPr>
        <w:t>第五章  合同主要条款</w:t>
      </w:r>
    </w:p>
    <w:p w14:paraId="718E58E6">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6B21DD67">
      <w:pPr>
        <w:pStyle w:val="13"/>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3900652">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75E8A7CE">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color w:val="000000" w:themeColor="text1"/>
          <w:kern w:val="0"/>
          <w:szCs w:val="21"/>
          <w14:textFill>
            <w14:solidFill>
              <w14:schemeClr w14:val="tx1"/>
            </w14:solidFill>
          </w14:textFill>
        </w:rPr>
        <w:t>普陀区人工智能课程服务项目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的潜在投标人应在政府采购云平台（www.zcygov.cn）获取（下载）招标文件，并于</w:t>
      </w:r>
      <w:r>
        <w:rPr>
          <w:rFonts w:hint="eastAsia" w:asciiTheme="minorEastAsia" w:hAnsiTheme="minorEastAsia" w:eastAsiaTheme="minorEastAsia"/>
          <w:szCs w:val="21"/>
          <w:shd w:val="clear" w:color="auto" w:fill="FFFFFF"/>
        </w:rPr>
        <w:t>2024年</w:t>
      </w:r>
      <w:r>
        <w:rPr>
          <w:rFonts w:hint="eastAsia" w:asciiTheme="minorEastAsia" w:hAnsiTheme="minorEastAsia" w:eastAsiaTheme="minorEastAsia"/>
          <w:szCs w:val="21"/>
          <w:shd w:val="clear" w:color="auto" w:fill="FFFFFF"/>
          <w:lang w:val="en-US" w:eastAsia="zh-CN"/>
        </w:rPr>
        <w:t>10</w:t>
      </w:r>
      <w:r>
        <w:rPr>
          <w:rFonts w:hint="eastAsia" w:asciiTheme="minorEastAsia" w:hAnsiTheme="minorEastAsia" w:eastAsiaTheme="minorEastAsia"/>
          <w:szCs w:val="21"/>
          <w:shd w:val="clear" w:color="auto" w:fill="FFFFFF"/>
        </w:rPr>
        <w:t>月</w:t>
      </w:r>
      <w:r>
        <w:rPr>
          <w:rFonts w:hint="eastAsia" w:asciiTheme="minorEastAsia" w:hAnsiTheme="minorEastAsia" w:eastAsiaTheme="minorEastAsia"/>
          <w:szCs w:val="21"/>
          <w:shd w:val="clear" w:color="auto" w:fill="FFFFFF"/>
          <w:lang w:val="en-US" w:eastAsia="zh-CN"/>
        </w:rPr>
        <w:t>14</w:t>
      </w:r>
      <w:r>
        <w:rPr>
          <w:rFonts w:hint="eastAsia" w:asciiTheme="minorEastAsia" w:hAnsiTheme="minorEastAsia" w:eastAsiaTheme="minorEastAsia"/>
          <w:szCs w:val="21"/>
          <w:shd w:val="clear" w:color="auto" w:fill="FFFFFF"/>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w:t>
      </w:r>
      <w:r>
        <w:rPr>
          <w:rFonts w:cs="宋体" w:asciiTheme="minorEastAsia" w:hAnsiTheme="minorEastAsia" w:eastAsiaTheme="minorEastAsia"/>
          <w:kern w:val="0"/>
          <w:szCs w:val="21"/>
        </w:rPr>
        <w:t>传）投标文件。 </w:t>
      </w:r>
    </w:p>
    <w:p w14:paraId="7263E02B">
      <w:pPr>
        <w:pStyle w:val="5"/>
        <w:keepNext w:val="0"/>
        <w:keepLines w:val="0"/>
        <w:widowControl/>
        <w:spacing w:line="336" w:lineRule="auto"/>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696A812F">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项目编号：ZSJY2024-ZFCG-</w:t>
      </w:r>
      <w:r>
        <w:rPr>
          <w:rFonts w:hint="eastAsia" w:asciiTheme="minorEastAsia" w:hAnsiTheme="minorEastAsia" w:eastAsiaTheme="minorEastAsia"/>
          <w:color w:val="auto"/>
          <w:sz w:val="21"/>
          <w:szCs w:val="21"/>
          <w:shd w:val="clear" w:color="auto" w:fill="FFFFFF"/>
          <w:lang w:val="en-US" w:eastAsia="zh-CN"/>
        </w:rPr>
        <w:t>210</w:t>
      </w:r>
      <w:r>
        <w:rPr>
          <w:rFonts w:hint="eastAsia" w:asciiTheme="minorEastAsia" w:hAnsiTheme="minorEastAsia" w:eastAsiaTheme="minorEastAsia"/>
          <w:color w:val="auto"/>
          <w:sz w:val="21"/>
          <w:szCs w:val="21"/>
          <w:shd w:val="clear" w:color="auto" w:fill="FFFFFF"/>
        </w:rPr>
        <w:t># </w:t>
      </w:r>
    </w:p>
    <w:p w14:paraId="20908714">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项目名称：普陀区人工智能课程服务项目</w:t>
      </w:r>
    </w:p>
    <w:p w14:paraId="4E860034">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预算金额（元）：</w:t>
      </w:r>
      <w:r>
        <w:rPr>
          <w:rFonts w:hint="eastAsia" w:asciiTheme="minorEastAsia" w:hAnsiTheme="minorEastAsia" w:eastAsiaTheme="minorEastAsia"/>
          <w:color w:val="auto"/>
          <w:sz w:val="21"/>
          <w:szCs w:val="21"/>
          <w:shd w:val="clear" w:color="auto" w:fill="FFFFFF"/>
          <w:lang w:val="en-US" w:eastAsia="zh-CN"/>
        </w:rPr>
        <w:t xml:space="preserve">3000000 </w:t>
      </w:r>
      <w:r>
        <w:rPr>
          <w:rFonts w:hint="eastAsia" w:asciiTheme="minorEastAsia" w:hAnsiTheme="minorEastAsia" w:eastAsiaTheme="minorEastAsia"/>
          <w:color w:val="auto"/>
          <w:sz w:val="21"/>
          <w:szCs w:val="21"/>
          <w:shd w:val="clear" w:color="auto" w:fill="FFFFFF"/>
        </w:rPr>
        <w:t xml:space="preserve"> </w:t>
      </w:r>
    </w:p>
    <w:p w14:paraId="34EB6D21">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最高限价（元）：</w:t>
      </w:r>
      <w:r>
        <w:rPr>
          <w:rFonts w:hint="eastAsia" w:asciiTheme="minorEastAsia" w:hAnsiTheme="minorEastAsia" w:eastAsiaTheme="minorEastAsia"/>
          <w:color w:val="auto"/>
          <w:sz w:val="21"/>
          <w:szCs w:val="21"/>
          <w:shd w:val="clear" w:color="auto" w:fill="FFFFFF"/>
          <w:lang w:val="en-US" w:eastAsia="zh-CN"/>
        </w:rPr>
        <w:t xml:space="preserve">3000000 </w:t>
      </w:r>
      <w:r>
        <w:rPr>
          <w:rFonts w:hint="eastAsia" w:asciiTheme="minorEastAsia" w:hAnsiTheme="minorEastAsia" w:eastAsiaTheme="minorEastAsia"/>
          <w:color w:val="auto"/>
          <w:sz w:val="21"/>
          <w:szCs w:val="21"/>
          <w:shd w:val="clear" w:color="auto" w:fill="FFFFFF"/>
        </w:rPr>
        <w:t xml:space="preserve"> </w:t>
      </w:r>
    </w:p>
    <w:p w14:paraId="08321A47">
      <w:pPr>
        <w:pStyle w:val="25"/>
        <w:widowControl/>
        <w:spacing w:before="75" w:beforeAutospacing="0" w:after="75" w:afterAutospacing="0" w:line="300" w:lineRule="atLeast"/>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采购需求：详见招标文件第二章采购需求</w:t>
      </w:r>
    </w:p>
    <w:p w14:paraId="7761E338">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合同履约期限：详见招标文件第二章采购需</w:t>
      </w:r>
      <w:r>
        <w:rPr>
          <w:rFonts w:hint="eastAsia" w:asciiTheme="minorEastAsia" w:hAnsiTheme="minorEastAsia" w:eastAsiaTheme="minorEastAsia"/>
          <w:sz w:val="21"/>
          <w:szCs w:val="21"/>
          <w:shd w:val="clear" w:color="auto" w:fill="FFFFFF"/>
        </w:rPr>
        <w:t>求</w:t>
      </w:r>
    </w:p>
    <w:p w14:paraId="610934A9">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本项目（否）接受联合体投标。</w:t>
      </w:r>
    </w:p>
    <w:p w14:paraId="692CB62E">
      <w:pPr>
        <w:pStyle w:val="25"/>
        <w:widowControl/>
        <w:spacing w:before="0" w:beforeAutospacing="0" w:after="0" w:afterAutospacing="0" w:line="312" w:lineRule="auto"/>
        <w:ind w:firstLine="555"/>
        <w:jc w:val="both"/>
        <w:rPr>
          <w:rFonts w:cs="宋体" w:asciiTheme="minorEastAsia" w:hAnsiTheme="minorEastAsia" w:eastAsiaTheme="minorEastAsia"/>
          <w:sz w:val="21"/>
          <w:szCs w:val="21"/>
        </w:rPr>
      </w:pPr>
    </w:p>
    <w:p w14:paraId="0AD88C6C">
      <w:pPr>
        <w:pStyle w:val="5"/>
        <w:keepNext w:val="0"/>
        <w:keepLines w:val="0"/>
        <w:widowControl/>
        <w:spacing w:line="312" w:lineRule="auto"/>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二、申请人的资格要求：</w:t>
      </w:r>
    </w:p>
    <w:p w14:paraId="16EB287C">
      <w:pPr>
        <w:pStyle w:val="25"/>
        <w:widowControl/>
        <w:spacing w:before="75" w:beforeAutospacing="0" w:after="75" w:afterAutospacing="0" w:line="300" w:lineRule="atLeast"/>
        <w:ind w:firstLine="630" w:firstLineChars="300"/>
        <w:rPr>
          <w:rFonts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2EE20453">
      <w:pPr>
        <w:pStyle w:val="25"/>
        <w:widowControl/>
        <w:spacing w:before="75" w:beforeAutospacing="0" w:after="75" w:afterAutospacing="0" w:line="300" w:lineRule="atLeast"/>
        <w:ind w:firstLine="630" w:firstLineChars="300"/>
        <w:rPr>
          <w:rFonts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2.落实政府采购政策需满足的资格要求：</w:t>
      </w:r>
      <w:r>
        <w:rPr>
          <w:rFonts w:hint="eastAsia" w:asciiTheme="minorEastAsia" w:hAnsiTheme="minorEastAsia" w:eastAsiaTheme="minorEastAsia"/>
          <w:sz w:val="21"/>
          <w:szCs w:val="21"/>
          <w:shd w:val="clear" w:color="auto" w:fill="FFFFFF"/>
          <w:lang w:val="en-US" w:eastAsia="zh-CN"/>
        </w:rPr>
        <w:t>无</w:t>
      </w:r>
      <w:r>
        <w:rPr>
          <w:rFonts w:hint="eastAsia" w:asciiTheme="minorEastAsia" w:hAnsiTheme="minorEastAsia" w:eastAsiaTheme="minorEastAsia"/>
          <w:sz w:val="21"/>
          <w:szCs w:val="21"/>
          <w:shd w:val="clear" w:color="auto" w:fill="FFFFFF"/>
        </w:rPr>
        <w:t>。</w:t>
      </w:r>
    </w:p>
    <w:p w14:paraId="0396E5D6">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w:t>
      </w:r>
      <w:r>
        <w:rPr>
          <w:rFonts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t xml:space="preserve"> 3.本项目的特定资格要求：无。</w:t>
      </w:r>
      <w:r>
        <w:rPr>
          <w:rFonts w:asciiTheme="minorEastAsia" w:hAnsiTheme="minorEastAsia" w:eastAsiaTheme="minorEastAsia"/>
          <w:sz w:val="21"/>
          <w:szCs w:val="21"/>
          <w:shd w:val="clear" w:color="auto" w:fill="FFFFFF"/>
        </w:rPr>
        <w:t> </w:t>
      </w:r>
    </w:p>
    <w:p w14:paraId="01B72952">
      <w:pPr>
        <w:pStyle w:val="25"/>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三、获取招标文件 </w:t>
      </w:r>
    </w:p>
    <w:p w14:paraId="69963EC5">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时间：/至2024年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日，每天上午00:00至12:00，下午12:00至23:59（北京时间，线上获取法定节假日均可，线下获取文件法定节假日除外）</w:t>
      </w:r>
    </w:p>
    <w:p w14:paraId="68BA0774">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地点（网址）：浙江省政府采购网zfcg.czt.zj.gov.cn（用“政采云”注册账号、密码登录系统后在线获取采购文件） </w:t>
      </w:r>
    </w:p>
    <w:p w14:paraId="2E85C2A9">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35AA5BA5">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39A73AF2">
      <w:pPr>
        <w:pStyle w:val="25"/>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43EB3CD6">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提交投标文件截止时间：2024年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77FDCBA5">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投标地点（网址）：</w:t>
      </w:r>
      <w:r>
        <w:rPr>
          <w:rFonts w:asciiTheme="minorEastAsia" w:hAnsiTheme="minorEastAsia" w:eastAsiaTheme="minorEastAsia"/>
          <w:sz w:val="21"/>
          <w:szCs w:val="21"/>
          <w:shd w:val="clear" w:color="auto" w:fill="FFFFFF"/>
        </w:rPr>
        <w:t>投标人将加密的电子版投标文件于投标截止时间前上传到政采云平台（http://zfcg.czt.zj.gov.cn） </w:t>
      </w:r>
      <w:r>
        <w:rPr>
          <w:rFonts w:hint="eastAsia" w:asciiTheme="minorEastAsia" w:hAnsiTheme="minorEastAsia" w:eastAsiaTheme="minorEastAsia"/>
          <w:sz w:val="21"/>
          <w:szCs w:val="21"/>
          <w:shd w:val="clear" w:color="auto" w:fill="FFFFFF"/>
        </w:rPr>
        <w:t xml:space="preserve">    </w:t>
      </w:r>
    </w:p>
    <w:p w14:paraId="07961825">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38504503">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p>
    <w:p w14:paraId="153C8FB6">
      <w:pPr>
        <w:pStyle w:val="25"/>
        <w:widowControl/>
        <w:spacing w:before="75" w:beforeAutospacing="0" w:after="75" w:afterAutospacing="0" w:line="300" w:lineRule="atLeast"/>
        <w:rPr>
          <w:rFonts w:asciiTheme="minorEastAsia" w:hAnsiTheme="minorEastAsia" w:eastAsia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sz w:val="21"/>
          <w:szCs w:val="21"/>
          <w:shd w:val="clear" w:color="auto" w:fill="FFFFFF"/>
        </w:rPr>
        <w:t>   开标地点（网址）：</w:t>
      </w:r>
      <w:r>
        <w:rPr>
          <w:rFonts w:hint="eastAsia" w:ascii="宋体" w:hAnsi="宋体" w:cs="宋体"/>
          <w:sz w:val="21"/>
          <w:szCs w:val="21"/>
        </w:rPr>
        <w:t>本项目不要求供应商授权代表参加现场开标、开启投标文件活动。</w:t>
      </w:r>
    </w:p>
    <w:p w14:paraId="1950CD15">
      <w:pPr>
        <w:pStyle w:val="25"/>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6017535">
      <w:pPr>
        <w:pStyle w:val="25"/>
        <w:widowControl/>
        <w:spacing w:before="75" w:beforeAutospacing="0" w:after="75" w:afterAutospacing="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7430CE3D">
      <w:pPr>
        <w:pStyle w:val="25"/>
        <w:widowControl/>
        <w:spacing w:before="255" w:beforeAutospacing="0" w:after="255" w:afterAutospacing="0" w:line="30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14EC1139">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7EF982">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2AC3EA">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DE1885">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 </w:t>
      </w:r>
    </w:p>
    <w:p w14:paraId="0CF8E890">
      <w:pPr>
        <w:pStyle w:val="25"/>
        <w:widowControl/>
        <w:spacing w:before="255" w:beforeAutospacing="0" w:after="255" w:afterAutospacing="0" w:line="48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1E086594">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1.采购人信息</w:t>
      </w:r>
    </w:p>
    <w:p w14:paraId="1735027A">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名   称：</w:t>
      </w:r>
      <w:r>
        <w:rPr>
          <w:rFonts w:hint="eastAsia" w:asciiTheme="minorEastAsia" w:hAnsiTheme="minorEastAsia" w:eastAsiaTheme="minorEastAsia"/>
          <w:sz w:val="21"/>
          <w:szCs w:val="21"/>
          <w:shd w:val="clear" w:color="auto" w:fill="FFFFFF"/>
          <w:lang w:val="en-US" w:eastAsia="zh-CN"/>
        </w:rPr>
        <w:t xml:space="preserve"> </w:t>
      </w:r>
    </w:p>
    <w:p w14:paraId="7811F57B">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地   址：舟山市普陀区东港街道金城街90号</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 </w:t>
      </w:r>
    </w:p>
    <w:p w14:paraId="191E46EC">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传    真：/    </w:t>
      </w:r>
    </w:p>
    <w:p w14:paraId="0C392ECB">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项目联系人（询问）：吕先生</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 </w:t>
      </w:r>
    </w:p>
    <w:p w14:paraId="1F185DB8">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项目联系方式（询问）：0580-3023456</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  </w:t>
      </w:r>
    </w:p>
    <w:p w14:paraId="60EB4FE6">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质疑联系人：郑先生</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 xml:space="preserve">  </w:t>
      </w:r>
    </w:p>
    <w:p w14:paraId="51A2525E">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质疑联系方式：0580-3023456  </w:t>
      </w:r>
    </w:p>
    <w:p w14:paraId="2FCAFB11">
      <w:pPr>
        <w:pStyle w:val="25"/>
        <w:widowControl/>
        <w:spacing w:before="75" w:beforeAutospacing="0" w:after="75" w:afterAutospacing="0" w:line="300" w:lineRule="atLeast"/>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2.采购代理机构信息            </w:t>
      </w:r>
    </w:p>
    <w:p w14:paraId="7A883CF7">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名   称：舟山建银工程造价审查中心有限公司             </w:t>
      </w:r>
    </w:p>
    <w:p w14:paraId="50514560">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地   址：舟山市定海区临城建设大厦D座11楼</w:t>
      </w:r>
    </w:p>
    <w:p w14:paraId="73219A7E">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真：0580-2615853</w:t>
      </w:r>
    </w:p>
    <w:p w14:paraId="05B613FD">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798B1DF6">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BD89D3C">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20A66775">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3E4F6736">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p>
    <w:p w14:paraId="452EE2AA">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3.同级政府采购监督管理部门            </w:t>
      </w:r>
    </w:p>
    <w:p w14:paraId="3412A765">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称：舟山市普陀区财政局            </w:t>
      </w:r>
    </w:p>
    <w:p w14:paraId="3017BFF9">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址：舟山市普陀区东港街道昌正街169号东港商务中心3</w:t>
      </w:r>
      <w:r>
        <w:rPr>
          <w:rFonts w:hint="eastAsia" w:asciiTheme="minorEastAsia" w:hAnsiTheme="minorEastAsia" w:eastAsiaTheme="minorEastAsia"/>
          <w:sz w:val="21"/>
          <w:szCs w:val="21"/>
          <w:shd w:val="clear" w:color="auto" w:fill="FFFFFF"/>
          <w:lang w:val="en-US" w:eastAsia="zh-CN"/>
        </w:rPr>
        <w:t>号楼</w:t>
      </w:r>
      <w:r>
        <w:rPr>
          <w:rFonts w:hint="eastAsia" w:asciiTheme="minorEastAsia" w:hAnsiTheme="minorEastAsia" w:eastAsiaTheme="minorEastAsia"/>
          <w:sz w:val="21"/>
          <w:szCs w:val="21"/>
          <w:shd w:val="clear" w:color="auto" w:fill="FFFFFF"/>
        </w:rPr>
        <w:t>             </w:t>
      </w:r>
    </w:p>
    <w:p w14:paraId="122FFF85">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lang w:val="en-US" w:eastAsia="zh-CN"/>
        </w:rPr>
      </w:pPr>
      <w:r>
        <w:rPr>
          <w:rFonts w:hint="eastAsia" w:asciiTheme="minorEastAsia" w:hAnsiTheme="minorEastAsia" w:eastAsiaTheme="minorEastAsia"/>
          <w:sz w:val="21"/>
          <w:szCs w:val="21"/>
          <w:shd w:val="clear" w:color="auto" w:fill="FFFFFF"/>
        </w:rPr>
        <w:t> 传  真：</w:t>
      </w:r>
      <w:r>
        <w:rPr>
          <w:rFonts w:hint="eastAsia" w:asciiTheme="minorEastAsia" w:hAnsiTheme="minorEastAsia" w:eastAsiaTheme="minorEastAsia"/>
          <w:sz w:val="21"/>
          <w:szCs w:val="21"/>
          <w:shd w:val="clear" w:color="auto" w:fill="FFFFFF"/>
          <w:lang w:val="en-US" w:eastAsia="zh-CN"/>
        </w:rPr>
        <w:t>/</w:t>
      </w:r>
    </w:p>
    <w:p w14:paraId="3CDB7ABE">
      <w:pPr>
        <w:pStyle w:val="25"/>
        <w:widowControl/>
        <w:spacing w:before="75" w:beforeAutospacing="0" w:after="75" w:afterAutospacing="0" w:line="300" w:lineRule="atLeast"/>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 ：徐女士           </w:t>
      </w:r>
    </w:p>
    <w:p w14:paraId="5780896D">
      <w:pPr>
        <w:pStyle w:val="25"/>
        <w:widowControl/>
        <w:spacing w:before="75" w:beforeAutospacing="0" w:after="75" w:afterAutospacing="0" w:line="300" w:lineRule="atLeast"/>
        <w:ind w:firstLine="630" w:firstLineChars="3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监督投诉电话：0580-3062881</w:t>
      </w:r>
    </w:p>
    <w:p w14:paraId="5C48434E">
      <w:pPr>
        <w:pStyle w:val="25"/>
        <w:widowControl/>
        <w:spacing w:before="75" w:beforeAutospacing="0" w:after="75" w:afterAutospacing="0" w:line="300" w:lineRule="atLeast"/>
        <w:rPr>
          <w:rFonts w:asciiTheme="minorEastAsia" w:hAnsiTheme="minorEastAsia" w:eastAsiaTheme="minorEastAsia"/>
          <w:sz w:val="21"/>
          <w:szCs w:val="21"/>
          <w:shd w:val="clear" w:color="auto" w:fill="FFFFFF"/>
        </w:rPr>
      </w:pPr>
    </w:p>
    <w:p w14:paraId="0DA37849">
      <w:pPr>
        <w:pStyle w:val="25"/>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58DE1EE0">
      <w:pPr>
        <w:widowControl/>
        <w:ind w:firstLine="420" w:firstLineChars="200"/>
        <w:jc w:val="left"/>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28F635DF">
      <w:pPr>
        <w:pStyle w:val="13"/>
        <w:pageBreakBefore/>
        <w:numPr>
          <w:ilvl w:val="0"/>
          <w:numId w:val="4"/>
        </w:numPr>
        <w:snapToGrid w:val="0"/>
        <w:spacing w:before="120" w:line="360" w:lineRule="auto"/>
        <w:jc w:val="center"/>
        <w:outlineLvl w:val="0"/>
        <w:rPr>
          <w:rFonts w:ascii="黑体" w:hAnsi="宋体" w:eastAsia="黑体"/>
        </w:rPr>
      </w:pPr>
      <w:bookmarkStart w:id="1" w:name="_Hlk20310579"/>
      <w:r>
        <w:rPr>
          <w:rFonts w:hint="eastAsia" w:ascii="黑体" w:hAnsi="宋体" w:eastAsia="黑体"/>
        </w:rPr>
        <w:t>采购需求</w:t>
      </w:r>
    </w:p>
    <w:p w14:paraId="79D3D701">
      <w:pPr>
        <w:adjustRightInd/>
        <w:snapToGrid w:val="0"/>
        <w:spacing w:line="400" w:lineRule="exact"/>
        <w:ind w:firstLine="422" w:firstLineChars="200"/>
        <w:rPr>
          <w:rFonts w:hint="eastAsia" w:cs="宋体" w:asciiTheme="minorEastAsia" w:hAnsiTheme="minorEastAsia" w:eastAsiaTheme="minorEastAsia"/>
          <w:b/>
          <w:bCs/>
          <w:szCs w:val="21"/>
          <w:lang w:val="en-US"/>
        </w:rPr>
      </w:pPr>
      <w:r>
        <w:rPr>
          <w:rFonts w:hint="eastAsia" w:cs="宋体" w:asciiTheme="minorEastAsia" w:hAnsiTheme="minorEastAsia" w:eastAsiaTheme="minorEastAsia"/>
          <w:b/>
          <w:bCs/>
          <w:szCs w:val="21"/>
          <w:lang w:val="en-US" w:eastAsia="zh-CN"/>
        </w:rPr>
        <w:t>一</w:t>
      </w:r>
      <w:r>
        <w:rPr>
          <w:rFonts w:hint="eastAsia" w:cs="宋体" w:asciiTheme="minorEastAsia" w:hAnsiTheme="minorEastAsia" w:eastAsiaTheme="minorEastAsia"/>
          <w:b/>
          <w:bCs/>
          <w:szCs w:val="21"/>
          <w:lang w:val="en-US"/>
        </w:rPr>
        <w:t>、采购内容及数量清单</w:t>
      </w:r>
    </w:p>
    <w:tbl>
      <w:tblPr>
        <w:tblStyle w:val="29"/>
        <w:tblW w:w="875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8"/>
        <w:gridCol w:w="1312"/>
        <w:gridCol w:w="4350"/>
        <w:gridCol w:w="1290"/>
        <w:gridCol w:w="1104"/>
      </w:tblGrid>
      <w:tr w14:paraId="59EF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698" w:type="dxa"/>
            <w:shd w:val="clear" w:color="auto" w:fill="auto"/>
            <w:noWrap/>
            <w:vAlign w:val="center"/>
          </w:tcPr>
          <w:p w14:paraId="4068CA52">
            <w:pPr>
              <w:adjustRightInd/>
              <w:snapToGrid w:val="0"/>
              <w:spacing w:line="400" w:lineRule="exact"/>
              <w:jc w:val="center"/>
              <w:rPr>
                <w:rFonts w:hint="eastAsia" w:cs="宋体" w:asciiTheme="minorEastAsia" w:hAnsiTheme="minorEastAsia" w:eastAsiaTheme="minorEastAsia"/>
                <w:szCs w:val="21"/>
              </w:rPr>
            </w:pPr>
            <w:bookmarkStart w:id="2" w:name="OLE_LINK8" w:colFirst="1" w:colLast="1"/>
            <w:bookmarkStart w:id="3" w:name="OLE_LINK6" w:colFirst="0" w:colLast="3"/>
            <w:r>
              <w:rPr>
                <w:rFonts w:hint="eastAsia" w:cs="宋体" w:asciiTheme="minorEastAsia" w:hAnsiTheme="minorEastAsia" w:eastAsiaTheme="minorEastAsia"/>
                <w:szCs w:val="21"/>
                <w:lang w:val="en-US" w:eastAsia="zh-CN"/>
              </w:rPr>
              <w:t>序号</w:t>
            </w:r>
          </w:p>
        </w:tc>
        <w:tc>
          <w:tcPr>
            <w:tcW w:w="1312" w:type="dxa"/>
            <w:shd w:val="clear" w:color="auto" w:fill="auto"/>
            <w:vAlign w:val="center"/>
          </w:tcPr>
          <w:p w14:paraId="37ABD932">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系统模块</w:t>
            </w:r>
          </w:p>
        </w:tc>
        <w:tc>
          <w:tcPr>
            <w:tcW w:w="4350" w:type="dxa"/>
            <w:shd w:val="clear" w:color="auto" w:fill="auto"/>
            <w:vAlign w:val="center"/>
          </w:tcPr>
          <w:p w14:paraId="26623D1E">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功能模块</w:t>
            </w:r>
          </w:p>
        </w:tc>
        <w:tc>
          <w:tcPr>
            <w:tcW w:w="1290" w:type="dxa"/>
            <w:shd w:val="clear" w:color="auto" w:fill="auto"/>
            <w:noWrap/>
            <w:vAlign w:val="center"/>
          </w:tcPr>
          <w:p w14:paraId="54AD68FF">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单位</w:t>
            </w:r>
          </w:p>
        </w:tc>
        <w:tc>
          <w:tcPr>
            <w:tcW w:w="1104" w:type="dxa"/>
            <w:shd w:val="clear" w:color="auto" w:fill="auto"/>
            <w:noWrap/>
            <w:vAlign w:val="center"/>
          </w:tcPr>
          <w:p w14:paraId="7E1072A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数量</w:t>
            </w:r>
          </w:p>
        </w:tc>
      </w:tr>
      <w:tr w14:paraId="09BC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98" w:type="dxa"/>
            <w:shd w:val="clear" w:color="auto" w:fill="FFFFFF"/>
            <w:noWrap/>
            <w:vAlign w:val="center"/>
          </w:tcPr>
          <w:p w14:paraId="3C494D6F">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w:t>
            </w:r>
          </w:p>
        </w:tc>
        <w:tc>
          <w:tcPr>
            <w:tcW w:w="1312" w:type="dxa"/>
            <w:shd w:val="clear" w:color="auto" w:fill="FFFFFF"/>
            <w:vAlign w:val="center"/>
          </w:tcPr>
          <w:p w14:paraId="690B32E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AI教育平台及课程服务</w:t>
            </w:r>
          </w:p>
        </w:tc>
        <w:tc>
          <w:tcPr>
            <w:tcW w:w="4350" w:type="dxa"/>
            <w:shd w:val="clear" w:color="auto" w:fill="FFFFFF"/>
            <w:vAlign w:val="center"/>
          </w:tcPr>
          <w:p w14:paraId="193A419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人工智能教育应用平台服务</w:t>
            </w:r>
          </w:p>
        </w:tc>
        <w:tc>
          <w:tcPr>
            <w:tcW w:w="1290" w:type="dxa"/>
            <w:shd w:val="clear" w:color="auto" w:fill="FFFFFF"/>
            <w:noWrap/>
            <w:vAlign w:val="center"/>
          </w:tcPr>
          <w:p w14:paraId="5D9686DB">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4701ABD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p>
        </w:tc>
      </w:tr>
      <w:tr w14:paraId="66F2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shd w:val="clear" w:color="auto" w:fill="FFFFFF"/>
            <w:noWrap/>
            <w:vAlign w:val="center"/>
          </w:tcPr>
          <w:p w14:paraId="6E84781C">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w:t>
            </w:r>
          </w:p>
        </w:tc>
        <w:tc>
          <w:tcPr>
            <w:tcW w:w="1312" w:type="dxa"/>
            <w:vMerge w:val="restart"/>
            <w:shd w:val="clear" w:color="auto" w:fill="FFFFFF"/>
            <w:vAlign w:val="center"/>
          </w:tcPr>
          <w:p w14:paraId="5AF8B0E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人工智能系列课程服务</w:t>
            </w:r>
          </w:p>
        </w:tc>
        <w:tc>
          <w:tcPr>
            <w:tcW w:w="4350" w:type="dxa"/>
            <w:shd w:val="clear" w:color="auto" w:fill="FFFFFF"/>
            <w:vAlign w:val="center"/>
          </w:tcPr>
          <w:p w14:paraId="06D58E3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人工智能系列主题课程服务-小学</w:t>
            </w:r>
          </w:p>
        </w:tc>
        <w:tc>
          <w:tcPr>
            <w:tcW w:w="1290" w:type="dxa"/>
            <w:shd w:val="clear" w:color="auto" w:fill="FFFFFF"/>
            <w:noWrap/>
            <w:vAlign w:val="center"/>
          </w:tcPr>
          <w:p w14:paraId="4C08C40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6120B80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p>
        </w:tc>
      </w:tr>
      <w:tr w14:paraId="50AA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98" w:type="dxa"/>
            <w:shd w:val="clear" w:color="auto" w:fill="FFFFFF"/>
            <w:noWrap/>
            <w:vAlign w:val="center"/>
          </w:tcPr>
          <w:p w14:paraId="23215435">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w:t>
            </w:r>
          </w:p>
        </w:tc>
        <w:tc>
          <w:tcPr>
            <w:tcW w:w="1312" w:type="dxa"/>
            <w:vMerge w:val="continue"/>
            <w:shd w:val="clear" w:color="auto" w:fill="FFFFFF"/>
            <w:vAlign w:val="center"/>
          </w:tcPr>
          <w:p w14:paraId="40BD1F1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76F3805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人工智能综合实践课程系列服务-小学</w:t>
            </w:r>
          </w:p>
        </w:tc>
        <w:tc>
          <w:tcPr>
            <w:tcW w:w="1290" w:type="dxa"/>
            <w:shd w:val="clear" w:color="auto" w:fill="FFFFFF"/>
            <w:noWrap/>
            <w:vAlign w:val="center"/>
          </w:tcPr>
          <w:p w14:paraId="53FDD33E">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4A67C15A">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p>
        </w:tc>
      </w:tr>
      <w:tr w14:paraId="2D38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8" w:type="dxa"/>
            <w:shd w:val="clear" w:color="auto" w:fill="FFFFFF"/>
            <w:noWrap/>
            <w:vAlign w:val="center"/>
          </w:tcPr>
          <w:p w14:paraId="544BBCB4">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w:t>
            </w:r>
          </w:p>
        </w:tc>
        <w:tc>
          <w:tcPr>
            <w:tcW w:w="1312" w:type="dxa"/>
            <w:vMerge w:val="continue"/>
            <w:shd w:val="clear" w:color="auto" w:fill="FFFFFF"/>
            <w:vAlign w:val="center"/>
          </w:tcPr>
          <w:p w14:paraId="6E0D2AC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4A8465C7">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人工智能系列主题课程服务-初中</w:t>
            </w:r>
          </w:p>
        </w:tc>
        <w:tc>
          <w:tcPr>
            <w:tcW w:w="1290" w:type="dxa"/>
            <w:shd w:val="clear" w:color="auto" w:fill="FFFFFF"/>
            <w:noWrap/>
            <w:vAlign w:val="center"/>
          </w:tcPr>
          <w:p w14:paraId="463CCEE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02C6BB3D">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p>
        </w:tc>
      </w:tr>
      <w:tr w14:paraId="47C2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8" w:type="dxa"/>
            <w:shd w:val="clear" w:color="auto" w:fill="FFFFFF"/>
            <w:noWrap/>
            <w:vAlign w:val="center"/>
          </w:tcPr>
          <w:p w14:paraId="25DE1547">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w:t>
            </w:r>
          </w:p>
        </w:tc>
        <w:tc>
          <w:tcPr>
            <w:tcW w:w="1312" w:type="dxa"/>
            <w:vMerge w:val="continue"/>
            <w:shd w:val="clear" w:color="auto" w:fill="FFFFFF"/>
            <w:vAlign w:val="center"/>
          </w:tcPr>
          <w:p w14:paraId="18FF8CE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5739B5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人工智能综合实践课程系列服务-初中</w:t>
            </w:r>
          </w:p>
        </w:tc>
        <w:tc>
          <w:tcPr>
            <w:tcW w:w="1290" w:type="dxa"/>
            <w:shd w:val="clear" w:color="auto" w:fill="FFFFFF"/>
            <w:noWrap/>
            <w:vAlign w:val="center"/>
          </w:tcPr>
          <w:p w14:paraId="236E40CB">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5B4E235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p>
        </w:tc>
      </w:tr>
      <w:tr w14:paraId="2BF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8" w:type="dxa"/>
            <w:shd w:val="clear" w:color="auto" w:fill="FFFFFF"/>
            <w:noWrap/>
            <w:vAlign w:val="center"/>
          </w:tcPr>
          <w:p w14:paraId="1683F3A1">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c>
          <w:tcPr>
            <w:tcW w:w="1312" w:type="dxa"/>
            <w:vMerge w:val="continue"/>
            <w:shd w:val="clear" w:color="auto" w:fill="FFFFFF"/>
            <w:vAlign w:val="center"/>
          </w:tcPr>
          <w:p w14:paraId="4A1F18C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3088AEE6">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无人驾驶特色课程服务-初中</w:t>
            </w:r>
          </w:p>
        </w:tc>
        <w:tc>
          <w:tcPr>
            <w:tcW w:w="1290" w:type="dxa"/>
            <w:shd w:val="clear" w:color="auto" w:fill="FFFFFF"/>
            <w:noWrap/>
            <w:vAlign w:val="center"/>
          </w:tcPr>
          <w:p w14:paraId="69538EC4">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100B9927">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p>
        </w:tc>
      </w:tr>
      <w:tr w14:paraId="0796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98" w:type="dxa"/>
            <w:shd w:val="clear" w:color="auto" w:fill="FFFFFF"/>
            <w:noWrap/>
            <w:vAlign w:val="center"/>
          </w:tcPr>
          <w:p w14:paraId="338DDD31">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7</w:t>
            </w:r>
          </w:p>
        </w:tc>
        <w:tc>
          <w:tcPr>
            <w:tcW w:w="1312" w:type="dxa"/>
            <w:vMerge w:val="continue"/>
            <w:shd w:val="clear" w:color="auto" w:fill="FFFFFF"/>
            <w:vAlign w:val="center"/>
          </w:tcPr>
          <w:p w14:paraId="5CEF2B3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34B88C8">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人工智能入门教材服务</w:t>
            </w:r>
          </w:p>
        </w:tc>
        <w:tc>
          <w:tcPr>
            <w:tcW w:w="1290" w:type="dxa"/>
            <w:shd w:val="clear" w:color="auto" w:fill="FFFFFF"/>
            <w:noWrap/>
            <w:vAlign w:val="center"/>
          </w:tcPr>
          <w:p w14:paraId="75C648FB">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621AE8DF">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154</w:t>
            </w:r>
          </w:p>
        </w:tc>
      </w:tr>
      <w:tr w14:paraId="3791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98" w:type="dxa"/>
            <w:shd w:val="clear" w:color="auto" w:fill="FFFFFF"/>
            <w:noWrap/>
            <w:vAlign w:val="center"/>
          </w:tcPr>
          <w:p w14:paraId="0EF725EE">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w:t>
            </w:r>
          </w:p>
        </w:tc>
        <w:tc>
          <w:tcPr>
            <w:tcW w:w="1312" w:type="dxa"/>
            <w:vMerge w:val="continue"/>
            <w:shd w:val="clear" w:color="auto" w:fill="FFFFFF"/>
            <w:vAlign w:val="center"/>
          </w:tcPr>
          <w:p w14:paraId="5F3F743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459C01B">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人工智能基础教材服务</w:t>
            </w:r>
          </w:p>
        </w:tc>
        <w:tc>
          <w:tcPr>
            <w:tcW w:w="1290" w:type="dxa"/>
            <w:shd w:val="clear" w:color="auto" w:fill="FFFFFF"/>
            <w:noWrap/>
            <w:vAlign w:val="center"/>
          </w:tcPr>
          <w:p w14:paraId="1C865697">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594CE799">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154</w:t>
            </w:r>
          </w:p>
        </w:tc>
      </w:tr>
      <w:tr w14:paraId="5F56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8" w:type="dxa"/>
            <w:shd w:val="clear" w:color="auto" w:fill="FFFFFF"/>
            <w:noWrap/>
            <w:vAlign w:val="center"/>
          </w:tcPr>
          <w:p w14:paraId="014F808A">
            <w:pPr>
              <w:adjustRightInd/>
              <w:snapToGrid w:val="0"/>
              <w:spacing w:line="40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9</w:t>
            </w:r>
          </w:p>
        </w:tc>
        <w:tc>
          <w:tcPr>
            <w:tcW w:w="1312" w:type="dxa"/>
            <w:vMerge w:val="continue"/>
            <w:shd w:val="clear" w:color="auto" w:fill="FFFFFF"/>
            <w:vAlign w:val="center"/>
          </w:tcPr>
          <w:p w14:paraId="344C410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1A89002">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人工智能(进阶)教材服务</w:t>
            </w:r>
          </w:p>
        </w:tc>
        <w:tc>
          <w:tcPr>
            <w:tcW w:w="1290" w:type="dxa"/>
            <w:shd w:val="clear" w:color="auto" w:fill="FFFFFF"/>
            <w:noWrap/>
            <w:vAlign w:val="center"/>
          </w:tcPr>
          <w:p w14:paraId="7D45EA6D">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3BD59530">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90</w:t>
            </w:r>
          </w:p>
        </w:tc>
      </w:tr>
      <w:tr w14:paraId="3058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8" w:type="dxa"/>
            <w:shd w:val="clear" w:color="auto" w:fill="FFFFFF"/>
            <w:noWrap/>
            <w:vAlign w:val="center"/>
          </w:tcPr>
          <w:p w14:paraId="53940D98">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10</w:t>
            </w:r>
          </w:p>
        </w:tc>
        <w:tc>
          <w:tcPr>
            <w:tcW w:w="1312" w:type="dxa"/>
            <w:vMerge w:val="restart"/>
            <w:shd w:val="clear" w:color="auto" w:fill="FFFFFF"/>
            <w:vAlign w:val="center"/>
          </w:tcPr>
          <w:p w14:paraId="1F777E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人工智能教学设备服务</w:t>
            </w:r>
          </w:p>
        </w:tc>
        <w:tc>
          <w:tcPr>
            <w:tcW w:w="4350" w:type="dxa"/>
            <w:shd w:val="clear" w:color="auto" w:fill="FFFFFF"/>
            <w:vAlign w:val="center"/>
          </w:tcPr>
          <w:p w14:paraId="783BA127">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无线路由器服务</w:t>
            </w:r>
          </w:p>
        </w:tc>
        <w:tc>
          <w:tcPr>
            <w:tcW w:w="1290" w:type="dxa"/>
            <w:shd w:val="clear" w:color="auto" w:fill="FFFFFF"/>
            <w:noWrap/>
            <w:vAlign w:val="center"/>
          </w:tcPr>
          <w:p w14:paraId="2DA4FFB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695FABBF">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p>
        </w:tc>
      </w:tr>
      <w:tr w14:paraId="7E5A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698" w:type="dxa"/>
            <w:shd w:val="clear" w:color="auto" w:fill="FFFFFF"/>
            <w:noWrap/>
            <w:vAlign w:val="center"/>
          </w:tcPr>
          <w:p w14:paraId="215D5409">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11</w:t>
            </w:r>
          </w:p>
        </w:tc>
        <w:tc>
          <w:tcPr>
            <w:tcW w:w="1312" w:type="dxa"/>
            <w:vMerge w:val="continue"/>
            <w:shd w:val="clear" w:color="auto" w:fill="FFFFFF"/>
            <w:vAlign w:val="center"/>
          </w:tcPr>
          <w:p w14:paraId="00E81B5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26DCC0E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教师教学终端服务</w:t>
            </w:r>
          </w:p>
        </w:tc>
        <w:tc>
          <w:tcPr>
            <w:tcW w:w="1290" w:type="dxa"/>
            <w:shd w:val="clear" w:color="auto" w:fill="FFFFFF"/>
            <w:noWrap/>
            <w:vAlign w:val="center"/>
          </w:tcPr>
          <w:p w14:paraId="2A26637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1665CEA7">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p>
        </w:tc>
      </w:tr>
      <w:tr w14:paraId="383A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8" w:type="dxa"/>
            <w:shd w:val="clear" w:color="auto" w:fill="FFFFFF"/>
            <w:noWrap/>
            <w:vAlign w:val="center"/>
          </w:tcPr>
          <w:p w14:paraId="51426D73">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12</w:t>
            </w:r>
          </w:p>
        </w:tc>
        <w:tc>
          <w:tcPr>
            <w:tcW w:w="1312" w:type="dxa"/>
            <w:vMerge w:val="continue"/>
            <w:shd w:val="clear" w:color="auto" w:fill="FFFFFF"/>
            <w:vAlign w:val="center"/>
          </w:tcPr>
          <w:p w14:paraId="073E4F9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A5E5329">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学生学习终端服务</w:t>
            </w:r>
          </w:p>
        </w:tc>
        <w:tc>
          <w:tcPr>
            <w:tcW w:w="1290" w:type="dxa"/>
            <w:shd w:val="clear" w:color="auto" w:fill="FFFFFF"/>
            <w:noWrap/>
            <w:vAlign w:val="center"/>
          </w:tcPr>
          <w:p w14:paraId="42723180">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0599FDB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174</w:t>
            </w:r>
          </w:p>
        </w:tc>
      </w:tr>
      <w:tr w14:paraId="048E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8" w:type="dxa"/>
            <w:shd w:val="clear" w:color="auto" w:fill="FFFFFF"/>
            <w:noWrap/>
            <w:vAlign w:val="center"/>
          </w:tcPr>
          <w:p w14:paraId="749DDEBC">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13</w:t>
            </w:r>
          </w:p>
        </w:tc>
        <w:tc>
          <w:tcPr>
            <w:tcW w:w="1312" w:type="dxa"/>
            <w:vMerge w:val="continue"/>
            <w:shd w:val="clear" w:color="auto" w:fill="FFFFFF"/>
            <w:vAlign w:val="center"/>
          </w:tcPr>
          <w:p w14:paraId="66A048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5266292A">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充电车服务</w:t>
            </w:r>
          </w:p>
        </w:tc>
        <w:tc>
          <w:tcPr>
            <w:tcW w:w="1290" w:type="dxa"/>
            <w:shd w:val="clear" w:color="auto" w:fill="FFFFFF"/>
            <w:noWrap/>
            <w:vAlign w:val="center"/>
          </w:tcPr>
          <w:p w14:paraId="075B0B8C">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17F4184F">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p>
        </w:tc>
      </w:tr>
      <w:tr w14:paraId="5CD7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8" w:type="dxa"/>
            <w:shd w:val="clear" w:color="auto" w:fill="FFFFFF"/>
            <w:noWrap/>
            <w:vAlign w:val="center"/>
          </w:tcPr>
          <w:p w14:paraId="588D14D9">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14</w:t>
            </w:r>
          </w:p>
        </w:tc>
        <w:tc>
          <w:tcPr>
            <w:tcW w:w="1312" w:type="dxa"/>
            <w:vMerge w:val="continue"/>
            <w:shd w:val="clear" w:color="auto" w:fill="FFFFFF"/>
            <w:vAlign w:val="center"/>
          </w:tcPr>
          <w:p w14:paraId="32533AF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77692F8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教学机器人服务</w:t>
            </w:r>
          </w:p>
        </w:tc>
        <w:tc>
          <w:tcPr>
            <w:tcW w:w="1290" w:type="dxa"/>
            <w:shd w:val="clear" w:color="auto" w:fill="FFFFFF"/>
            <w:noWrap/>
            <w:vAlign w:val="center"/>
          </w:tcPr>
          <w:p w14:paraId="40298336">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33C10B90">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52</w:t>
            </w:r>
          </w:p>
        </w:tc>
      </w:tr>
      <w:tr w14:paraId="00E1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8" w:type="dxa"/>
            <w:shd w:val="clear" w:color="auto" w:fill="FFFFFF"/>
            <w:noWrap/>
            <w:vAlign w:val="center"/>
          </w:tcPr>
          <w:p w14:paraId="0577DF3C">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15</w:t>
            </w:r>
          </w:p>
        </w:tc>
        <w:tc>
          <w:tcPr>
            <w:tcW w:w="1312" w:type="dxa"/>
            <w:vMerge w:val="continue"/>
            <w:shd w:val="clear" w:color="auto" w:fill="FFFFFF"/>
            <w:vAlign w:val="center"/>
          </w:tcPr>
          <w:p w14:paraId="1EC820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53DBC2B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拼接地图板服务</w:t>
            </w:r>
          </w:p>
        </w:tc>
        <w:tc>
          <w:tcPr>
            <w:tcW w:w="1290" w:type="dxa"/>
            <w:shd w:val="clear" w:color="auto" w:fill="FFFFFF"/>
            <w:noWrap/>
            <w:vAlign w:val="center"/>
          </w:tcPr>
          <w:p w14:paraId="27BDB6B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616B493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8</w:t>
            </w:r>
          </w:p>
        </w:tc>
      </w:tr>
      <w:tr w14:paraId="565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98" w:type="dxa"/>
            <w:shd w:val="clear" w:color="auto" w:fill="FFFFFF"/>
            <w:noWrap/>
            <w:vAlign w:val="center"/>
          </w:tcPr>
          <w:p w14:paraId="596A894C">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16</w:t>
            </w:r>
          </w:p>
        </w:tc>
        <w:tc>
          <w:tcPr>
            <w:tcW w:w="1312" w:type="dxa"/>
            <w:vMerge w:val="continue"/>
            <w:shd w:val="clear" w:color="auto" w:fill="FFFFFF"/>
            <w:vAlign w:val="center"/>
          </w:tcPr>
          <w:p w14:paraId="2678B30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17B963D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机器人应用软件服务</w:t>
            </w:r>
          </w:p>
        </w:tc>
        <w:tc>
          <w:tcPr>
            <w:tcW w:w="1290" w:type="dxa"/>
            <w:shd w:val="clear" w:color="auto" w:fill="FFFFFF"/>
            <w:noWrap/>
            <w:vAlign w:val="center"/>
          </w:tcPr>
          <w:p w14:paraId="08BCFD0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0332346B">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52</w:t>
            </w:r>
          </w:p>
        </w:tc>
      </w:tr>
      <w:tr w14:paraId="4212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8" w:type="dxa"/>
            <w:shd w:val="clear" w:color="auto" w:fill="FFFFFF"/>
            <w:noWrap/>
            <w:vAlign w:val="center"/>
          </w:tcPr>
          <w:p w14:paraId="714EA6F2">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17</w:t>
            </w:r>
          </w:p>
        </w:tc>
        <w:tc>
          <w:tcPr>
            <w:tcW w:w="1312" w:type="dxa"/>
            <w:vMerge w:val="continue"/>
            <w:shd w:val="clear" w:color="auto" w:fill="FFFFFF"/>
            <w:vAlign w:val="center"/>
          </w:tcPr>
          <w:p w14:paraId="6F6104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2C64569E">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智能驾驶小车服务</w:t>
            </w:r>
          </w:p>
        </w:tc>
        <w:tc>
          <w:tcPr>
            <w:tcW w:w="1290" w:type="dxa"/>
            <w:shd w:val="clear" w:color="auto" w:fill="FFFFFF"/>
            <w:noWrap/>
            <w:vAlign w:val="center"/>
          </w:tcPr>
          <w:p w14:paraId="0C611C0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台</w:t>
            </w:r>
          </w:p>
        </w:tc>
        <w:tc>
          <w:tcPr>
            <w:tcW w:w="1104" w:type="dxa"/>
            <w:shd w:val="clear" w:color="auto" w:fill="FFFFFF"/>
            <w:noWrap/>
            <w:vAlign w:val="center"/>
          </w:tcPr>
          <w:p w14:paraId="1771DFC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p>
        </w:tc>
      </w:tr>
      <w:tr w14:paraId="6024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8" w:type="dxa"/>
            <w:shd w:val="clear" w:color="auto" w:fill="FFFFFF"/>
            <w:noWrap/>
            <w:vAlign w:val="center"/>
          </w:tcPr>
          <w:p w14:paraId="525815C5">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18</w:t>
            </w:r>
          </w:p>
        </w:tc>
        <w:tc>
          <w:tcPr>
            <w:tcW w:w="1312" w:type="dxa"/>
            <w:vMerge w:val="continue"/>
            <w:shd w:val="clear" w:color="auto" w:fill="FFFFFF"/>
            <w:vAlign w:val="center"/>
          </w:tcPr>
          <w:p w14:paraId="6DB56D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23F1002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智能驾驶小车系统服务</w:t>
            </w:r>
          </w:p>
        </w:tc>
        <w:tc>
          <w:tcPr>
            <w:tcW w:w="1290" w:type="dxa"/>
            <w:shd w:val="clear" w:color="auto" w:fill="FFFFFF"/>
            <w:noWrap/>
            <w:vAlign w:val="center"/>
          </w:tcPr>
          <w:p w14:paraId="38E5485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5E4C0FA4">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p>
        </w:tc>
      </w:tr>
      <w:tr w14:paraId="4EF9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8" w:type="dxa"/>
            <w:shd w:val="clear" w:color="auto" w:fill="FFFFFF"/>
            <w:noWrap/>
            <w:vAlign w:val="center"/>
          </w:tcPr>
          <w:p w14:paraId="7DF2B401">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19</w:t>
            </w:r>
          </w:p>
        </w:tc>
        <w:tc>
          <w:tcPr>
            <w:tcW w:w="1312" w:type="dxa"/>
            <w:vMerge w:val="continue"/>
            <w:shd w:val="clear" w:color="auto" w:fill="FFFFFF"/>
            <w:vAlign w:val="center"/>
          </w:tcPr>
          <w:p w14:paraId="01EA98F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6EA9F62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综合拼接地图板服务</w:t>
            </w:r>
          </w:p>
        </w:tc>
        <w:tc>
          <w:tcPr>
            <w:tcW w:w="1290" w:type="dxa"/>
            <w:shd w:val="clear" w:color="auto" w:fill="FFFFFF"/>
            <w:noWrap/>
            <w:vAlign w:val="center"/>
          </w:tcPr>
          <w:p w14:paraId="2E16ABB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0B173F5F">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p>
        </w:tc>
      </w:tr>
      <w:tr w14:paraId="74E7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8" w:type="dxa"/>
            <w:shd w:val="clear" w:color="auto" w:fill="FFFFFF"/>
            <w:noWrap/>
            <w:vAlign w:val="center"/>
          </w:tcPr>
          <w:p w14:paraId="7C93530A">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w:t>
            </w:r>
          </w:p>
        </w:tc>
        <w:tc>
          <w:tcPr>
            <w:tcW w:w="1312" w:type="dxa"/>
            <w:vMerge w:val="continue"/>
            <w:shd w:val="clear" w:color="auto" w:fill="FFFFFF"/>
            <w:vAlign w:val="center"/>
          </w:tcPr>
          <w:p w14:paraId="435DB5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56EC1928">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综合实践课程基础硬件服务-I</w:t>
            </w:r>
          </w:p>
        </w:tc>
        <w:tc>
          <w:tcPr>
            <w:tcW w:w="1290" w:type="dxa"/>
            <w:shd w:val="clear" w:color="auto" w:fill="FFFFFF"/>
            <w:noWrap/>
            <w:vAlign w:val="center"/>
          </w:tcPr>
          <w:p w14:paraId="7B6E3919">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25A06C9D">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30</w:t>
            </w:r>
          </w:p>
        </w:tc>
      </w:tr>
      <w:tr w14:paraId="798F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shd w:val="clear" w:color="auto" w:fill="FFFFFF"/>
            <w:noWrap/>
            <w:vAlign w:val="center"/>
          </w:tcPr>
          <w:p w14:paraId="4FAFBF21">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21</w:t>
            </w:r>
          </w:p>
        </w:tc>
        <w:tc>
          <w:tcPr>
            <w:tcW w:w="1312" w:type="dxa"/>
            <w:vMerge w:val="continue"/>
            <w:shd w:val="clear" w:color="auto" w:fill="FFFFFF"/>
            <w:vAlign w:val="center"/>
          </w:tcPr>
          <w:p w14:paraId="73797C9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4C91814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综合实践课程扩展硬件服务</w:t>
            </w:r>
          </w:p>
        </w:tc>
        <w:tc>
          <w:tcPr>
            <w:tcW w:w="1290" w:type="dxa"/>
            <w:shd w:val="clear" w:color="auto" w:fill="FFFFFF"/>
            <w:noWrap/>
            <w:vAlign w:val="center"/>
          </w:tcPr>
          <w:p w14:paraId="6CF477A6">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3140525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30</w:t>
            </w:r>
          </w:p>
        </w:tc>
      </w:tr>
      <w:tr w14:paraId="030C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698" w:type="dxa"/>
            <w:shd w:val="clear" w:color="auto" w:fill="FFFFFF"/>
            <w:noWrap/>
            <w:vAlign w:val="center"/>
          </w:tcPr>
          <w:p w14:paraId="6C326C8B">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22</w:t>
            </w:r>
          </w:p>
        </w:tc>
        <w:tc>
          <w:tcPr>
            <w:tcW w:w="1312" w:type="dxa"/>
            <w:vMerge w:val="continue"/>
            <w:shd w:val="clear" w:color="auto" w:fill="FFFFFF"/>
            <w:vAlign w:val="center"/>
          </w:tcPr>
          <w:p w14:paraId="61611BE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09EB1825">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综合实践课程硬件服务-II</w:t>
            </w:r>
          </w:p>
        </w:tc>
        <w:tc>
          <w:tcPr>
            <w:tcW w:w="1290" w:type="dxa"/>
            <w:shd w:val="clear" w:color="auto" w:fill="FFFFFF"/>
            <w:noWrap/>
            <w:vAlign w:val="center"/>
          </w:tcPr>
          <w:p w14:paraId="1437258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4F359676">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22</w:t>
            </w:r>
          </w:p>
        </w:tc>
      </w:tr>
      <w:tr w14:paraId="024B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shd w:val="clear" w:color="auto" w:fill="FFFFFF"/>
            <w:noWrap/>
            <w:vAlign w:val="center"/>
          </w:tcPr>
          <w:p w14:paraId="101EF686">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23</w:t>
            </w:r>
          </w:p>
        </w:tc>
        <w:tc>
          <w:tcPr>
            <w:tcW w:w="1312" w:type="dxa"/>
            <w:vMerge w:val="continue"/>
            <w:shd w:val="clear" w:color="auto" w:fill="FFFFFF"/>
            <w:vAlign w:val="center"/>
          </w:tcPr>
          <w:p w14:paraId="63709B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p>
        </w:tc>
        <w:tc>
          <w:tcPr>
            <w:tcW w:w="4350" w:type="dxa"/>
            <w:shd w:val="clear" w:color="auto" w:fill="FFFFFF"/>
            <w:vAlign w:val="center"/>
          </w:tcPr>
          <w:p w14:paraId="4DC183B3">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综合实践课程应用软件服务</w:t>
            </w:r>
          </w:p>
        </w:tc>
        <w:tc>
          <w:tcPr>
            <w:tcW w:w="1290" w:type="dxa"/>
            <w:shd w:val="clear" w:color="auto" w:fill="FFFFFF"/>
            <w:noWrap/>
            <w:vAlign w:val="center"/>
          </w:tcPr>
          <w:p w14:paraId="0DB37DFE">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套</w:t>
            </w:r>
          </w:p>
        </w:tc>
        <w:tc>
          <w:tcPr>
            <w:tcW w:w="1104" w:type="dxa"/>
            <w:shd w:val="clear" w:color="auto" w:fill="FFFFFF"/>
            <w:noWrap/>
            <w:vAlign w:val="center"/>
          </w:tcPr>
          <w:p w14:paraId="2CA4F51C">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52</w:t>
            </w:r>
          </w:p>
        </w:tc>
      </w:tr>
      <w:tr w14:paraId="3109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shd w:val="clear" w:color="auto" w:fill="FFFFFF"/>
            <w:noWrap/>
            <w:vAlign w:val="center"/>
          </w:tcPr>
          <w:p w14:paraId="437DBA9D">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24</w:t>
            </w:r>
          </w:p>
        </w:tc>
        <w:tc>
          <w:tcPr>
            <w:tcW w:w="1312" w:type="dxa"/>
            <w:vMerge w:val="restart"/>
            <w:shd w:val="clear" w:color="auto" w:fill="FFFFFF"/>
            <w:vAlign w:val="center"/>
          </w:tcPr>
          <w:p w14:paraId="24C1A30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人工智能服务</w:t>
            </w:r>
          </w:p>
        </w:tc>
        <w:tc>
          <w:tcPr>
            <w:tcW w:w="4350" w:type="dxa"/>
            <w:shd w:val="clear" w:color="auto" w:fill="FFFFFF"/>
            <w:noWrap/>
            <w:vAlign w:val="center"/>
          </w:tcPr>
          <w:p w14:paraId="43897761">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基础服务</w:t>
            </w:r>
          </w:p>
        </w:tc>
        <w:tc>
          <w:tcPr>
            <w:tcW w:w="1290" w:type="dxa"/>
            <w:vMerge w:val="restart"/>
            <w:shd w:val="clear" w:color="auto" w:fill="FFFFFF"/>
            <w:noWrap/>
            <w:vAlign w:val="center"/>
          </w:tcPr>
          <w:p w14:paraId="4F12FB9D">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项</w:t>
            </w:r>
          </w:p>
        </w:tc>
        <w:tc>
          <w:tcPr>
            <w:tcW w:w="1104" w:type="dxa"/>
            <w:vMerge w:val="restart"/>
            <w:shd w:val="clear" w:color="auto" w:fill="FFFFFF"/>
            <w:noWrap/>
            <w:vAlign w:val="center"/>
          </w:tcPr>
          <w:p w14:paraId="2DED1652">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p>
        </w:tc>
      </w:tr>
      <w:bookmarkEnd w:id="2"/>
      <w:tr w14:paraId="50A1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shd w:val="clear" w:color="auto" w:fill="FFFFFF"/>
            <w:noWrap/>
            <w:vAlign w:val="center"/>
          </w:tcPr>
          <w:p w14:paraId="0DA34E10">
            <w:pPr>
              <w:adjustRightInd/>
              <w:snapToGrid w:val="0"/>
              <w:spacing w:line="4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25</w:t>
            </w:r>
          </w:p>
        </w:tc>
        <w:tc>
          <w:tcPr>
            <w:tcW w:w="1312" w:type="dxa"/>
            <w:vMerge w:val="continue"/>
            <w:shd w:val="clear" w:color="auto" w:fill="FFFFFF"/>
            <w:vAlign w:val="center"/>
          </w:tcPr>
          <w:p w14:paraId="5BDF6AC4">
            <w:pPr>
              <w:adjustRightInd/>
              <w:snapToGrid w:val="0"/>
              <w:spacing w:line="400" w:lineRule="exact"/>
              <w:jc w:val="center"/>
              <w:rPr>
                <w:rFonts w:hint="eastAsia" w:cs="宋体" w:asciiTheme="minorEastAsia" w:hAnsiTheme="minorEastAsia" w:eastAsiaTheme="minorEastAsia"/>
                <w:szCs w:val="21"/>
              </w:rPr>
            </w:pPr>
          </w:p>
        </w:tc>
        <w:tc>
          <w:tcPr>
            <w:tcW w:w="4350" w:type="dxa"/>
            <w:shd w:val="clear" w:color="auto" w:fill="FFFFFF"/>
            <w:noWrap/>
            <w:vAlign w:val="center"/>
          </w:tcPr>
          <w:p w14:paraId="18B4FC7D">
            <w:pPr>
              <w:adjustRightInd/>
              <w:snapToGrid w:val="0"/>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进阶服务</w:t>
            </w:r>
          </w:p>
        </w:tc>
        <w:tc>
          <w:tcPr>
            <w:tcW w:w="1290" w:type="dxa"/>
            <w:vMerge w:val="continue"/>
            <w:shd w:val="clear" w:color="auto" w:fill="FFFFFF"/>
            <w:noWrap/>
            <w:vAlign w:val="center"/>
          </w:tcPr>
          <w:p w14:paraId="59B61826">
            <w:pPr>
              <w:adjustRightInd/>
              <w:snapToGrid w:val="0"/>
              <w:spacing w:line="400" w:lineRule="exact"/>
              <w:jc w:val="center"/>
              <w:rPr>
                <w:rFonts w:hint="eastAsia" w:cs="宋体" w:asciiTheme="minorEastAsia" w:hAnsiTheme="minorEastAsia" w:eastAsiaTheme="minorEastAsia"/>
                <w:szCs w:val="21"/>
              </w:rPr>
            </w:pPr>
          </w:p>
        </w:tc>
        <w:tc>
          <w:tcPr>
            <w:tcW w:w="1104" w:type="dxa"/>
            <w:vMerge w:val="continue"/>
            <w:shd w:val="clear" w:color="auto" w:fill="FFFFFF"/>
            <w:noWrap/>
            <w:vAlign w:val="center"/>
          </w:tcPr>
          <w:p w14:paraId="13848187">
            <w:pPr>
              <w:adjustRightInd/>
              <w:snapToGrid w:val="0"/>
              <w:spacing w:line="400" w:lineRule="exact"/>
              <w:jc w:val="center"/>
              <w:rPr>
                <w:rFonts w:hint="eastAsia" w:cs="宋体" w:asciiTheme="minorEastAsia" w:hAnsiTheme="minorEastAsia" w:eastAsiaTheme="minorEastAsia"/>
                <w:szCs w:val="21"/>
              </w:rPr>
            </w:pPr>
          </w:p>
        </w:tc>
      </w:tr>
      <w:bookmarkEnd w:id="3"/>
    </w:tbl>
    <w:p w14:paraId="7D613875">
      <w:pPr>
        <w:pStyle w:val="60"/>
        <w:autoSpaceDE/>
        <w:autoSpaceDN/>
        <w:adjustRightInd/>
        <w:snapToGrid/>
        <w:spacing w:before="120" w:beforeLines="50" w:after="0"/>
        <w:ind w:left="0" w:leftChars="0" w:firstLine="0" w:firstLineChars="0"/>
        <w:rPr>
          <w:rFonts w:ascii="宋体" w:hAnsi="宋体" w:eastAsia="宋体" w:cs="宋体"/>
          <w:b/>
          <w:bCs/>
          <w:color w:val="auto"/>
          <w:szCs w:val="24"/>
        </w:rPr>
      </w:pPr>
    </w:p>
    <w:p w14:paraId="13940F90">
      <w:pPr>
        <w:adjustRightInd/>
        <w:snapToGrid w:val="0"/>
        <w:spacing w:line="400" w:lineRule="exact"/>
        <w:ind w:firstLine="422" w:firstLineChars="200"/>
        <w:rPr>
          <w:rFonts w:hint="default"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二、技术要求</w:t>
      </w:r>
    </w:p>
    <w:p w14:paraId="1DDA06F4">
      <w:pPr>
        <w:numPr>
          <w:ilvl w:val="0"/>
          <w:numId w:val="0"/>
        </w:numPr>
        <w:rPr>
          <w:rFonts w:hint="eastAsia"/>
          <w:lang w:val="en-US" w:eastAsia="zh-CN"/>
        </w:rPr>
      </w:pPr>
    </w:p>
    <w:tbl>
      <w:tblPr>
        <w:tblStyle w:val="29"/>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647"/>
        <w:gridCol w:w="1354"/>
        <w:gridCol w:w="5275"/>
        <w:gridCol w:w="638"/>
        <w:gridCol w:w="638"/>
      </w:tblGrid>
      <w:tr w14:paraId="6C1D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92D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D722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color w:val="auto"/>
                <w:sz w:val="21"/>
                <w:szCs w:val="21"/>
              </w:rPr>
              <w:t>建设内容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80E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rPr>
              <w:t>系统</w:t>
            </w:r>
            <w:r>
              <w:rPr>
                <w:rFonts w:hint="eastAsia" w:ascii="宋体" w:hAnsi="宋体" w:eastAsia="宋体" w:cs="宋体"/>
                <w:b/>
                <w:bCs/>
                <w:i w:val="0"/>
                <w:iCs w:val="0"/>
                <w:color w:val="auto"/>
                <w:kern w:val="0"/>
                <w:sz w:val="21"/>
                <w:szCs w:val="21"/>
                <w:u w:val="none"/>
                <w:lang w:val="en-US" w:eastAsia="zh-CN"/>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3C4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技术参数要求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572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520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r>
      <w:tr w14:paraId="56D2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C5D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2F8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AI教育平台及课程服务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377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人工智能教育应用平台服务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E01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平台功能需具有课程中心管理、 AI 编程、项目设计管理、师训中心管理、 AI 大讲堂管理、 AI 班级管理、信息统计等应用模块。 </w:t>
            </w:r>
          </w:p>
          <w:p w14:paraId="563D94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一、课程中心管理：需具有资源上传、资源下载、资源预览、资源检索功能： </w:t>
            </w:r>
          </w:p>
          <w:p w14:paraId="776DE5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1.资源上传：需支持文档类文件、图片类文件、视频类文件的上传与播放浏览；</w:t>
            </w:r>
          </w:p>
          <w:p w14:paraId="0D87C16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2.资源下载：需支持下载单个资源到本地和打包下载一节课下的所有资源（除视频）到本地； </w:t>
            </w:r>
          </w:p>
          <w:p w14:paraId="48AAAE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3.资源预览：需支持文档类文件与视频类文件的在线预览与播放； </w:t>
            </w:r>
          </w:p>
          <w:p w14:paraId="7F7387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4.资源检索：需支持通过关键词检索资源。 </w:t>
            </w:r>
          </w:p>
          <w:p w14:paraId="1B1B90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二、 A I 编程至少提供图形化、 Python 编程界面，需支持师生根据需要选择编程方式，进行拼接、移动、组合完成编程作品。同时支持将编 程好的成果发送给机器设备软件接收并运行。 </w:t>
            </w:r>
          </w:p>
          <w:p w14:paraId="3F1D047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cs="宋体"/>
                <w:color w:val="000000"/>
                <w:kern w:val="0"/>
                <w:sz w:val="21"/>
                <w:szCs w:val="21"/>
              </w:rPr>
              <w:t>★</w:t>
            </w:r>
            <w:r>
              <w:rPr>
                <w:rFonts w:hint="eastAsia" w:ascii="宋体" w:hAnsi="宋体" w:eastAsia="宋体" w:cs="宋体"/>
                <w:i w:val="0"/>
                <w:iCs w:val="0"/>
                <w:color w:val="auto"/>
                <w:kern w:val="0"/>
                <w:sz w:val="21"/>
                <w:szCs w:val="21"/>
                <w:u w:val="none"/>
                <w:lang w:val="en-US" w:eastAsia="zh-CN"/>
              </w:rPr>
              <w:t>1.编程能力需包括基础能力（运动、外观、声音、运算、变量、流程等）和 AI 能力（文字识别、人脸识别、物体识别、机器 翻译、人机对话等人工智能能力）供编程调用；</w:t>
            </w:r>
            <w:r>
              <w:rPr>
                <w:rFonts w:hint="eastAsia" w:ascii="宋体" w:hAnsi="宋体" w:eastAsia="宋体" w:cs="宋体"/>
                <w:b/>
                <w:bCs/>
                <w:i w:val="0"/>
                <w:iCs w:val="0"/>
                <w:color w:val="auto"/>
                <w:kern w:val="0"/>
                <w:sz w:val="21"/>
                <w:szCs w:val="21"/>
                <w:u w:val="none"/>
                <w:lang w:val="en-US" w:eastAsia="zh-CN"/>
              </w:rPr>
              <w:t xml:space="preserve">（需提供功能截图） </w:t>
            </w:r>
          </w:p>
          <w:p w14:paraId="33D1B7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2.具有编程成果管理系统，需支持将编程成果进行分类存储保存在云端；支持对编程成果重新命名、保存、删除、复制、分享； </w:t>
            </w:r>
          </w:p>
          <w:p w14:paraId="149CF6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3.具有编程样例，需支持在线编辑、修改并保存到自己的成果中，供老师参考教学。 </w:t>
            </w:r>
          </w:p>
          <w:p w14:paraId="79B9B7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三、项目设计管理： </w:t>
            </w:r>
          </w:p>
          <w:p w14:paraId="7FE6A3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1.项目创建：平台需支持教师通过设置项目主题、选择适用年级、选择关联课程等创建项目。需支持教师端创建项目后填写信息、添加情境 说明文字及附件、添加任务拆解步骤及附件，选择添加正向项目模式或逆向探究模式模板；</w:t>
            </w:r>
          </w:p>
          <w:p w14:paraId="53AC26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2.项目修改：平台需支持教师端使用模板创建项目，重新选择适用年级、关联课程、可使用的编程硬件、需要关联的实验等信息； </w:t>
            </w:r>
          </w:p>
          <w:p w14:paraId="1CCD0E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3.项目发布：平台需支持快速发布项目、创建项目小组、查看项目详情；</w:t>
            </w:r>
          </w:p>
          <w:p w14:paraId="288A6E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4.项目查看：平台需支持教师查看班级中小组参与项目的完成度； </w:t>
            </w:r>
          </w:p>
          <w:p w14:paraId="61E70D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5.评价与反思: 平台需支持教师查看项目及评价情况，支持学生查看项目情况与即时评价与反思。</w:t>
            </w:r>
          </w:p>
          <w:p w14:paraId="0FBA09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四、师训中心管理</w:t>
            </w:r>
          </w:p>
          <w:p w14:paraId="6585C0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1.师训课程资源：提供人工智能精品师训课程，课程以视频形式呈现。课程主题需包含机器学习、深度学习、语音合成、语音识别、声纹识别、语音评测、文字识别、人脸识别。</w:t>
            </w:r>
          </w:p>
          <w:p w14:paraId="428436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2.课程筛选：平台需提供师训课程筛选服务，可根据学段、分类等信息进行筛选。 </w:t>
            </w:r>
          </w:p>
          <w:p w14:paraId="4D808B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3.课程推荐：需提供师训课程浏览和推荐服务。未完成的课程可先收藏后继续学习。 </w:t>
            </w:r>
          </w:p>
          <w:p w14:paraId="01AC1A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五、 AI 讲堂管理：</w:t>
            </w:r>
          </w:p>
          <w:p w14:paraId="726B9B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1.资源类型：包含但不限于 AI 技术探究、AI应用学习、AI前沿发展； </w:t>
            </w:r>
          </w:p>
          <w:p w14:paraId="2E5F1D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2.资源领域：≥12 种，包含但不限于大数据、机器视觉、开发技术、智能硬件、人机交互、语音转写、 AI 体育、 AI 游戏、 AI 生活、 AI 医疗、 AI 人才、 AI 教育； </w:t>
            </w:r>
          </w:p>
          <w:p w14:paraId="1ECF3E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3.资源难度：需支持按初级、中级、高级三个难度等级进行筛选；</w:t>
            </w:r>
          </w:p>
          <w:p w14:paraId="1968E9F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4.资源查询：提供 AI 讲堂资源查询服务，支持用户登录平台后根据关键词（如：语音唤醒、语音转写、声纹识别、机器翻译等）进行课 程查询；</w:t>
            </w:r>
          </w:p>
          <w:p w14:paraId="48D01D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5.资源评论：需提供资源评论服务，在每节资源下方设置评论模块，支持用户发表文字评论；</w:t>
            </w:r>
          </w:p>
          <w:p w14:paraId="118984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6.资源推荐：需提供推荐服务，支持根据用户学习内容推荐相关资源； </w:t>
            </w:r>
          </w:p>
          <w:p w14:paraId="159BE1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六、 AI 班级管理： 需支持按班级名称、班级 ID 以及创建时间实施教师创建、加入管理 AI 班级，可查看学生成果数量，管理班级中的其他教师和学生。 </w:t>
            </w:r>
          </w:p>
          <w:p w14:paraId="12AA94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七、信息统计：需支持对累计备授课数、线上培训、学生人数、学生成果等多维度数据进行实时统计展示。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84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141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r>
      <w:tr w14:paraId="0B16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9CC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255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人工智能系列课程服务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0B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人工智能系列主题课程服务-小学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B94C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1.需提供小学阶段≥38课时人工智能主题相关的教学资源，包含但不限于：教学设计、课件、视频、学习单、教师手册等 ；</w:t>
            </w:r>
          </w:p>
          <w:p w14:paraId="529005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2.课程内容包含但不限于：生活中的人工智能、社会中的人工智能、声纹识别与超声避障、计算机视觉技术的发展与应用、人工智能对学习的发展和影响等。</w:t>
            </w:r>
          </w:p>
          <w:p w14:paraId="6E14EA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000000"/>
                <w:kern w:val="0"/>
                <w:sz w:val="21"/>
                <w:szCs w:val="21"/>
              </w:rPr>
              <w:t>★</w:t>
            </w:r>
            <w:r>
              <w:rPr>
                <w:rFonts w:hint="eastAsia" w:ascii="宋体" w:hAnsi="宋体" w:eastAsia="宋体" w:cs="宋体"/>
                <w:i w:val="0"/>
                <w:iCs w:val="0"/>
                <w:color w:val="auto"/>
                <w:kern w:val="0"/>
                <w:sz w:val="21"/>
                <w:szCs w:val="21"/>
                <w:u w:val="none"/>
                <w:lang w:val="en-US" w:eastAsia="zh-CN"/>
              </w:rPr>
              <w:t>3.课程配套的感知实验不少于5个，以微课视频形式展现，包括但不限于：社会中的AI、学习中的AI、生活中的AI、问答系统、机器翻译等。</w:t>
            </w:r>
            <w:r>
              <w:rPr>
                <w:rFonts w:hint="eastAsia" w:ascii="宋体" w:hAnsi="宋体" w:eastAsia="宋体" w:cs="宋体"/>
                <w:b/>
                <w:bCs/>
                <w:i w:val="0"/>
                <w:iCs w:val="0"/>
                <w:color w:val="auto"/>
                <w:kern w:val="0"/>
                <w:sz w:val="21"/>
                <w:szCs w:val="21"/>
                <w:u w:val="none"/>
                <w:lang w:val="en-US" w:eastAsia="zh-CN"/>
              </w:rPr>
              <w:t xml:space="preserve">（需提供功能截图）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F1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E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14:paraId="6463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5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88B49">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FB33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人工智能综合实践课程系列服务-小学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F2C8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１.需提供小学阶段≥30课时人工智能主题相关的大单元教学资源，包含但不限于：教学设计、课件、学习单等； </w:t>
            </w:r>
          </w:p>
          <w:p w14:paraId="6A3428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２.课程主题不少于9个，包含但不限于：智能小吉他、智能门禁、智能陪伴机器狗、智能货架、智能花盆、智能图书助手、智能识字小助手、智能麦克风、智能气象百叶箱等；</w:t>
            </w:r>
          </w:p>
          <w:p w14:paraId="192CC4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 课程配套操作指导视频不少于9个，每个视频中需包含搭建重难点讲解、编程指导和搭建效果指导，视频主题包含但不限于智能小吉他、智能门禁、智能陪伴机器狗、智能货架、智能花盆、智能图书助手、智能识字小助手、智能麦克风、智能气象百叶箱等；</w:t>
            </w:r>
          </w:p>
          <w:p w14:paraId="0BC191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 课程配套大单元情境动画视频不少于2个，覆盖单元包括：AI社区观察家、AI环保演说家等。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B1A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17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14:paraId="7F49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23D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025DA">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FD0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人工智能系列主题课程服务-初中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DDE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1.需提供初中阶段≥38课时人工智能主题相关的教学资源，包含但不限于：教学设计、课件、视频、学习单、教师手册等； </w:t>
            </w:r>
          </w:p>
          <w:p w14:paraId="4D4AFE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课程内容包含但不限于：人工智能技术的特点、人工智能的发展历史与应用、大数据技术的工作流程、大数据技术的发展与应用、机器学习技术的原理、机器学习技术的发展与应用、计算机视觉技术的原理、计算机视觉技术应用方案设计、智能语音技术的基本原理、智能语音应用方案设计、自然语言处理的基本方法、文档分类方案设计等；</w:t>
            </w:r>
          </w:p>
          <w:p w14:paraId="73DC71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color w:val="000000"/>
                <w:kern w:val="0"/>
                <w:sz w:val="21"/>
                <w:szCs w:val="21"/>
              </w:rPr>
              <w:t>★</w:t>
            </w:r>
            <w:r>
              <w:rPr>
                <w:rFonts w:hint="eastAsia" w:ascii="宋体" w:hAnsi="宋体" w:eastAsia="宋体" w:cs="宋体"/>
                <w:i w:val="0"/>
                <w:iCs w:val="0"/>
                <w:color w:val="auto"/>
                <w:kern w:val="0"/>
                <w:sz w:val="21"/>
                <w:szCs w:val="21"/>
                <w:u w:val="none"/>
                <w:lang w:val="en-US" w:eastAsia="zh-CN"/>
              </w:rPr>
              <w:t>3.课程配套的验证实验不少于8个，支持师生通过简单的数据输入、参数修改等方式，辅助理解人工智能相关原理，以可视化交互形式展示，内容包括但不限于：大数据应用、机器学习、语音转换、语音分类、图像分类应用、人脸识别、机器识别、认识图像等；</w:t>
            </w:r>
            <w:r>
              <w:rPr>
                <w:rFonts w:hint="eastAsia" w:ascii="宋体" w:hAnsi="宋体" w:eastAsia="宋体" w:cs="宋体"/>
                <w:b/>
                <w:bCs/>
                <w:i w:val="0"/>
                <w:iCs w:val="0"/>
                <w:color w:val="auto"/>
                <w:kern w:val="0"/>
                <w:sz w:val="21"/>
                <w:szCs w:val="21"/>
                <w:u w:val="none"/>
                <w:lang w:val="en-US" w:eastAsia="zh-CN"/>
              </w:rPr>
              <w:t xml:space="preserve">（需提供功能截图）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4B6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2B8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r>
      <w:tr w14:paraId="642A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1D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0707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FE32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人工智能综合实践课程系列服务-初中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3A2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１.需提供初中阶段≥24课时人工智能主题相关的大单元教学资源，包含但不限于：教学设计、课件、学习单等； </w:t>
            </w:r>
          </w:p>
          <w:p w14:paraId="362026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２.课程主题不少于10个，包含但不限于：快递分拣机、智能快递车、智能快递柜、社区快递管家、灌溉水车、智能割草机、智能采摘机器人、智能温室大棚、智能开合桥、送餐机器人等；</w:t>
            </w:r>
          </w:p>
          <w:p w14:paraId="6DC647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 课程配套AI原理相关的验证实验不少于3个，包括机器翻译、文本分类原理、图像分类原理等。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346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4C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r>
      <w:tr w14:paraId="564A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B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127F8">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132A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无人驾驶特色课程服务-初中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47580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1.需提供初中阶段≥15课时AI+无人驾驶相关教学资源，包含但不限于教学设计、课件、学习单等；</w:t>
            </w:r>
          </w:p>
          <w:p w14:paraId="505751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2.课程内容包含但不限于：认识小车、SLAM问题、视觉巡道训练、巡道自动驾驶、智能快递车、自动驾驶挑战赛等；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7C0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667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r>
      <w:tr w14:paraId="2E72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E2B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DBF56">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D3D8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人工智能入门</w:t>
            </w:r>
            <w:r>
              <w:rPr>
                <w:rFonts w:hint="eastAsia" w:ascii="宋体" w:hAnsi="宋体" w:cs="宋体"/>
                <w:i w:val="0"/>
                <w:iCs w:val="0"/>
                <w:color w:val="auto"/>
                <w:kern w:val="0"/>
                <w:sz w:val="21"/>
                <w:szCs w:val="21"/>
                <w:u w:val="none"/>
                <w:lang w:val="en-US" w:eastAsia="zh-CN"/>
              </w:rPr>
              <w:t>教材</w:t>
            </w:r>
            <w:r>
              <w:rPr>
                <w:rFonts w:hint="eastAsia" w:ascii="宋体" w:hAnsi="宋体" w:eastAsia="宋体" w:cs="宋体"/>
                <w:i w:val="0"/>
                <w:iCs w:val="0"/>
                <w:color w:val="auto"/>
                <w:kern w:val="0"/>
                <w:sz w:val="21"/>
                <w:szCs w:val="21"/>
                <w:u w:val="none"/>
                <w:lang w:val="en-US" w:eastAsia="zh-CN"/>
              </w:rPr>
              <w:t>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6CDB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1.课本需经出版社出版发行，具有标准书号；</w:t>
            </w:r>
          </w:p>
          <w:p w14:paraId="49B529B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2.课本内容需涵盖生活中的人工智能、社会中的人工智能、智能语音技术、智能学伴、智能小助理等；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459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C16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154</w:t>
            </w:r>
          </w:p>
        </w:tc>
      </w:tr>
      <w:tr w14:paraId="0FDF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592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BD002">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35D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人工智能基础</w:t>
            </w:r>
            <w:r>
              <w:rPr>
                <w:rFonts w:hint="eastAsia" w:ascii="宋体" w:hAnsi="宋体" w:cs="宋体"/>
                <w:i w:val="0"/>
                <w:iCs w:val="0"/>
                <w:color w:val="auto"/>
                <w:kern w:val="0"/>
                <w:sz w:val="21"/>
                <w:szCs w:val="21"/>
                <w:u w:val="none"/>
                <w:lang w:val="en-US" w:eastAsia="zh-CN"/>
              </w:rPr>
              <w:t>教材</w:t>
            </w:r>
            <w:r>
              <w:rPr>
                <w:rFonts w:hint="eastAsia" w:ascii="宋体" w:hAnsi="宋体" w:eastAsia="宋体" w:cs="宋体"/>
                <w:i w:val="0"/>
                <w:iCs w:val="0"/>
                <w:color w:val="auto"/>
                <w:kern w:val="0"/>
                <w:sz w:val="21"/>
                <w:szCs w:val="21"/>
                <w:u w:val="none"/>
                <w:lang w:val="en-US" w:eastAsia="zh-CN"/>
              </w:rPr>
              <w:t>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31DC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1.课本需经出版社出版发行，具有标准书号；</w:t>
            </w:r>
          </w:p>
          <w:p w14:paraId="02CA0CA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2.课本内容需涵盖计算机视觉技术、声纹识别与超声避障等；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AE1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A4F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154</w:t>
            </w:r>
          </w:p>
        </w:tc>
      </w:tr>
      <w:tr w14:paraId="58C8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E2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BE294">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2B3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人工智能(进阶)</w:t>
            </w:r>
            <w:r>
              <w:rPr>
                <w:rFonts w:hint="eastAsia" w:ascii="宋体" w:hAnsi="宋体" w:cs="宋体"/>
                <w:i w:val="0"/>
                <w:iCs w:val="0"/>
                <w:color w:val="auto"/>
                <w:kern w:val="0"/>
                <w:sz w:val="21"/>
                <w:szCs w:val="21"/>
                <w:u w:val="none"/>
                <w:lang w:val="en-US" w:eastAsia="zh-CN"/>
              </w:rPr>
              <w:t>教材</w:t>
            </w:r>
            <w:r>
              <w:rPr>
                <w:rFonts w:hint="eastAsia" w:ascii="宋体" w:hAnsi="宋体" w:eastAsia="宋体" w:cs="宋体"/>
                <w:i w:val="0"/>
                <w:iCs w:val="0"/>
                <w:color w:val="auto"/>
                <w:kern w:val="0"/>
                <w:sz w:val="21"/>
                <w:szCs w:val="21"/>
                <w:u w:val="none"/>
                <w:lang w:val="en-US" w:eastAsia="zh-CN"/>
              </w:rPr>
              <w:t>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4A29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1.课本经出版社出版发行，具有标准书号；</w:t>
            </w:r>
          </w:p>
          <w:p w14:paraId="2108F0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2.课本内容涵盖大数据技术、机器学习技术、计算机视觉技术、智能语音技术、自然语言处理技术等基础知识点。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34D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84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r>
      <w:tr w14:paraId="4C57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57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930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人工智能教学设备服务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801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无线路由器服务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80D9C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1.物联网扩展：需支持链式物联网扩展能力，最大支持 10 个 BLE、RFID、ZigBee 等全制式物联网扩展；</w:t>
            </w:r>
          </w:p>
          <w:p w14:paraId="3627D0B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2.发射功率(单路最大)：≥20dBm；</w:t>
            </w:r>
          </w:p>
          <w:p w14:paraId="632CDA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3.可调功率粒度：≥1dBm；</w:t>
            </w:r>
          </w:p>
          <w:p w14:paraId="64F339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4.整机功耗：≤20W(不包含 PSE 和 USB)</w:t>
            </w:r>
          </w:p>
          <w:p w14:paraId="26C4F4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5.MTBF：&gt;500000H</w:t>
            </w:r>
          </w:p>
          <w:p w14:paraId="05B668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6.安全策略：①需支持 64/128 位 WEP、动态 WEP、TKIP、CCMP、WPA3 加密；</w:t>
            </w:r>
          </w:p>
          <w:p w14:paraId="013323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②需支持多种密钥更新触发条件动态更新单播/广播密钥；</w:t>
            </w:r>
          </w:p>
          <w:p w14:paraId="3B384E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③需支持 802.1x 认证、MAC 地址认证、PSK 认证、Portal 认证等；</w:t>
            </w:r>
          </w:p>
          <w:p w14:paraId="643CD4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            ④需支持无线用户二层隔离；支持基于 SSID 的无线用户隔离；</w:t>
            </w:r>
          </w:p>
          <w:p w14:paraId="496E58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⑤需支持报文过滤、MAC 地址过滤、广播风暴抑制等；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1D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9CF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r>
      <w:tr w14:paraId="6574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85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B002">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FB2E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教师教学终端服务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ED2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1.CPU：≥八核心；主频≥1.8 GHz </w:t>
            </w:r>
          </w:p>
          <w:p w14:paraId="0A0505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2.运行内存：≥4GB；</w:t>
            </w:r>
          </w:p>
          <w:p w14:paraId="3C5148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3.存储容量：≥64GB；</w:t>
            </w:r>
          </w:p>
          <w:p w14:paraId="74C10F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4.屏幕尺寸：≥10.1英寸；</w:t>
            </w:r>
          </w:p>
          <w:p w14:paraId="2E7A16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5.电池容量：≥6000mAh 锂聚合物电池</w:t>
            </w:r>
          </w:p>
          <w:p w14:paraId="771A8D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6.操作系统：≥Android 8.0操作系统；</w:t>
            </w:r>
          </w:p>
          <w:p w14:paraId="6C6608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7.摄像头：前置≥500万像素；后置≥800万像素，自动焦距。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68D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51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r>
      <w:tr w14:paraId="1709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0A8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FCFCB">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78E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学生学习终端服务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B6A6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1.CPU：≥八核心；主频≥1.8GHz</w:t>
            </w:r>
          </w:p>
          <w:p w14:paraId="7CF807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2.运行内存：≥3GB；</w:t>
            </w:r>
          </w:p>
          <w:p w14:paraId="5C50BF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3.存储容量：≥32GB；</w:t>
            </w:r>
          </w:p>
          <w:p w14:paraId="2971AF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4.屏幕尺寸：≥10.1英寸；</w:t>
            </w:r>
          </w:p>
          <w:p w14:paraId="2D7138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5.电池容量：≥5000mAh 锂聚合物电池</w:t>
            </w:r>
          </w:p>
          <w:p w14:paraId="1817A0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6.操作系统：≥Android 8.0操作系统；</w:t>
            </w:r>
          </w:p>
          <w:p w14:paraId="6D2B52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7.摄像头：前置≥500万像素；后置≥500万像素，自动焦距。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1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CD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174</w:t>
            </w:r>
          </w:p>
        </w:tc>
      </w:tr>
      <w:tr w14:paraId="71BB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136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B7C78">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2B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充电车服务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1F4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1.支持≥ 50 台及以上配套的</w:t>
            </w:r>
            <w:r>
              <w:rPr>
                <w:rFonts w:hint="eastAsia" w:ascii="宋体" w:hAnsi="宋体" w:cs="宋体"/>
                <w:i w:val="0"/>
                <w:iCs w:val="0"/>
                <w:color w:val="auto"/>
                <w:kern w:val="0"/>
                <w:sz w:val="21"/>
                <w:szCs w:val="21"/>
                <w:u w:val="none"/>
                <w:lang w:val="en-US" w:eastAsia="zh-CN"/>
              </w:rPr>
              <w:t>终端</w:t>
            </w:r>
            <w:bookmarkStart w:id="7" w:name="_GoBack"/>
            <w:bookmarkEnd w:id="7"/>
            <w:r>
              <w:rPr>
                <w:rFonts w:hint="eastAsia" w:ascii="宋体" w:hAnsi="宋体" w:eastAsia="宋体" w:cs="宋体"/>
                <w:i w:val="0"/>
                <w:iCs w:val="0"/>
                <w:color w:val="auto"/>
                <w:kern w:val="0"/>
                <w:sz w:val="21"/>
                <w:szCs w:val="21"/>
                <w:u w:val="none"/>
                <w:lang w:val="en-US" w:eastAsia="zh-CN"/>
              </w:rPr>
              <w:t>电脑同时充电；</w:t>
            </w:r>
          </w:p>
          <w:p w14:paraId="048A96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2、材质：需采用钢板材质，全封闭，安全防盗；</w:t>
            </w:r>
          </w:p>
          <w:p w14:paraId="23B2DA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3、安全要求：电源开关需设有高压强电保护、漏电保护、过载保护；智能温控散热排风；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3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E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r>
      <w:tr w14:paraId="6D2D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5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2287C">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2DD5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教学机器人服务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2F94DB">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 操作系统：Linux；</w:t>
            </w:r>
          </w:p>
          <w:p w14:paraId="29912E2E">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2.CPU≥四核，主频≥1.8GHz；</w:t>
            </w:r>
          </w:p>
          <w:p w14:paraId="30C9ABC3">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 存储空间：≥2GB RAM，≥16GB ROM；</w:t>
            </w:r>
          </w:p>
          <w:p w14:paraId="543577EF">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 摄像头： ≥500万像素；</w:t>
            </w:r>
          </w:p>
          <w:p w14:paraId="67D31484">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 显示屏： ≥5.9英寸，LCD屏；屏幕分辨率≥1440*720；</w:t>
            </w:r>
          </w:p>
          <w:p w14:paraId="03ABE970">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6.电池容量： 3200mAh</w:t>
            </w:r>
          </w:p>
          <w:p w14:paraId="61C327FD">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 收音范围：语音识别距离≥2m；</w:t>
            </w:r>
          </w:p>
          <w:p w14:paraId="695F61B9">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8.具备移动功能；</w:t>
            </w:r>
          </w:p>
          <w:p w14:paraId="6CBD3814">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9.需支持外接传感器及积木件，且需支持接口混插，实现教具间功能互通；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6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EB1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r>
      <w:tr w14:paraId="5A6C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5C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3EEAD">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733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拼接地图板服务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E73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1.循线地图板≥28块：每块尺寸≥230*230*4mm，正面：黑色线条，反面：纯色无线条；</w:t>
            </w:r>
          </w:p>
          <w:p w14:paraId="5DC596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2.长条贴纸≥15张，方格贴纸≥100张：贴纸共四种颜色，每个颜色九张完整纸张。每个颜色包含5排方格贴纸，2排长条贴纸；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7AF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4DA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r>
      <w:tr w14:paraId="7E63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021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464F3">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A0E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机器人应用软件服务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64DC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 提供用户主动设置WiFi的入口，支持通过WiFi与平板教学软件进行连接；</w:t>
            </w:r>
          </w:p>
          <w:p w14:paraId="5CC250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 需支持响应平板完成的编程程序在机器人上运行，包含基础能力运行（如：运动、外观、声音、运算等），也包含AI能力运行，其中AI能力需满足：</w:t>
            </w:r>
          </w:p>
          <w:p w14:paraId="1CF5239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①需支持响应语音唤醒AI能力调用：支持响应所选择唤醒词，用语音将机器人从待机状态唤醒；</w:t>
            </w:r>
          </w:p>
          <w:p w14:paraId="7A8A46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②需支持响应语音合成AI能力调用，支持响应选择不同发音人和自主编辑合成的内容，让机器人用对应发音人声音说出对应内容；</w:t>
            </w:r>
          </w:p>
          <w:p w14:paraId="06D663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③需支持响应语音评测AI能力调用：支持响应设定中英文词语或句子，在机器人上实现中英文发音评测，并反馈评测得分；</w:t>
            </w:r>
          </w:p>
          <w:p w14:paraId="4072860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cs="宋体"/>
                <w:color w:val="000000"/>
                <w:kern w:val="0"/>
                <w:sz w:val="21"/>
                <w:szCs w:val="21"/>
              </w:rPr>
              <w:t>★</w:t>
            </w:r>
            <w:r>
              <w:rPr>
                <w:rFonts w:hint="eastAsia" w:ascii="宋体" w:hAnsi="宋体" w:cs="宋体"/>
                <w:i w:val="0"/>
                <w:iCs w:val="0"/>
                <w:color w:val="auto"/>
                <w:kern w:val="0"/>
                <w:sz w:val="21"/>
                <w:szCs w:val="21"/>
                <w:u w:val="none"/>
                <w:lang w:val="en-US" w:eastAsia="zh-CN"/>
              </w:rPr>
              <w:t>3.</w:t>
            </w:r>
            <w:r>
              <w:rPr>
                <w:rFonts w:hint="eastAsia" w:ascii="宋体" w:hAnsi="宋体" w:eastAsia="宋体" w:cs="宋体"/>
                <w:i w:val="0"/>
                <w:iCs w:val="0"/>
                <w:color w:val="auto"/>
                <w:kern w:val="0"/>
                <w:sz w:val="21"/>
                <w:szCs w:val="21"/>
                <w:u w:val="none"/>
                <w:lang w:val="en-US" w:eastAsia="zh-CN"/>
              </w:rPr>
              <w:t>需支持响应机器翻译AI能力调用：支持响应将听到的中文翻译成中文，也支持响应将听到的英文翻译成中文，并将翻译结果显示在屏幕上；</w:t>
            </w:r>
            <w:r>
              <w:rPr>
                <w:rFonts w:hint="eastAsia" w:ascii="宋体" w:hAnsi="宋体" w:eastAsia="宋体" w:cs="宋体"/>
                <w:b/>
                <w:bCs/>
                <w:i w:val="0"/>
                <w:iCs w:val="0"/>
                <w:color w:val="auto"/>
                <w:kern w:val="0"/>
                <w:sz w:val="21"/>
                <w:szCs w:val="21"/>
                <w:u w:val="none"/>
                <w:lang w:val="en-US" w:eastAsia="zh-CN"/>
              </w:rPr>
              <w:t xml:space="preserve">（需提供功能截图） </w:t>
            </w:r>
          </w:p>
          <w:p w14:paraId="0B451B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4.</w:t>
            </w:r>
            <w:r>
              <w:rPr>
                <w:rFonts w:hint="eastAsia" w:ascii="宋体" w:hAnsi="宋体" w:eastAsia="宋体" w:cs="宋体"/>
                <w:i w:val="0"/>
                <w:iCs w:val="0"/>
                <w:color w:val="auto"/>
                <w:kern w:val="0"/>
                <w:sz w:val="21"/>
                <w:szCs w:val="21"/>
                <w:u w:val="none"/>
                <w:lang w:val="en-US" w:eastAsia="zh-CN"/>
              </w:rPr>
              <w:t>需支持响应声纹识别AI能力调用：支持注册声纹信息，让机器人能够通过声纹识别出用户信息；</w:t>
            </w:r>
          </w:p>
          <w:p w14:paraId="31506444">
            <w:pPr>
              <w:keepNext w:val="0"/>
              <w:keepLines w:val="0"/>
              <w:widowControl/>
              <w:suppressLineNumbers w:val="0"/>
              <w:jc w:val="left"/>
              <w:textAlignment w:val="center"/>
              <w:rPr>
                <w:rFonts w:hint="default" w:ascii="宋体" w:hAnsi="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需支持响应语音转写AI能力调用：让机器人能够将听到的语音转化为文字，并显示在屏幕上</w:t>
            </w:r>
            <w:r>
              <w:rPr>
                <w:rFonts w:hint="default" w:ascii="宋体" w:hAnsi="宋体" w:cs="宋体"/>
                <w:i w:val="0"/>
                <w:iCs w:val="0"/>
                <w:color w:val="auto"/>
                <w:kern w:val="0"/>
                <w:sz w:val="21"/>
                <w:szCs w:val="21"/>
                <w:u w:val="none"/>
                <w:lang w:val="en-US" w:eastAsia="zh-CN"/>
              </w:rPr>
              <w:t>；</w:t>
            </w:r>
          </w:p>
          <w:p w14:paraId="0F462AB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cs="宋体"/>
                <w:color w:val="000000"/>
                <w:kern w:val="0"/>
                <w:sz w:val="21"/>
                <w:szCs w:val="21"/>
              </w:rPr>
              <w:t>★</w:t>
            </w:r>
            <w:r>
              <w:rPr>
                <w:rFonts w:hint="eastAsia" w:ascii="宋体" w:hAnsi="宋体" w:cs="宋体"/>
                <w:i w:val="0"/>
                <w:iCs w:val="0"/>
                <w:color w:val="auto"/>
                <w:kern w:val="0"/>
                <w:sz w:val="21"/>
                <w:szCs w:val="21"/>
                <w:u w:val="none"/>
                <w:lang w:val="en-US" w:eastAsia="zh-CN"/>
              </w:rPr>
              <w:t>6.</w:t>
            </w:r>
            <w:r>
              <w:rPr>
                <w:rFonts w:hint="eastAsia" w:ascii="宋体" w:hAnsi="宋体" w:eastAsia="宋体" w:cs="宋体"/>
                <w:i w:val="0"/>
                <w:iCs w:val="0"/>
                <w:color w:val="auto"/>
                <w:kern w:val="0"/>
                <w:sz w:val="21"/>
                <w:szCs w:val="21"/>
                <w:u w:val="none"/>
                <w:lang w:val="en-US" w:eastAsia="zh-CN"/>
              </w:rPr>
              <w:t>需支持响应文字识别AI能力调用：让机器人能够通过拍照手写体的英文或数字，并识别后转写成印刷体，在屏幕上进行显示；</w:t>
            </w:r>
            <w:r>
              <w:rPr>
                <w:rFonts w:hint="eastAsia" w:ascii="宋体" w:hAnsi="宋体" w:eastAsia="宋体" w:cs="宋体"/>
                <w:b/>
                <w:bCs/>
                <w:i w:val="0"/>
                <w:iCs w:val="0"/>
                <w:color w:val="auto"/>
                <w:kern w:val="0"/>
                <w:sz w:val="21"/>
                <w:szCs w:val="21"/>
                <w:u w:val="none"/>
                <w:lang w:val="en-US" w:eastAsia="zh-CN"/>
              </w:rPr>
              <w:t xml:space="preserve">（需提供功能截图） </w:t>
            </w:r>
          </w:p>
          <w:p w14:paraId="59707DD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cs="宋体"/>
                <w:color w:val="000000"/>
                <w:kern w:val="0"/>
                <w:sz w:val="21"/>
                <w:szCs w:val="21"/>
              </w:rPr>
              <w:t>★</w:t>
            </w:r>
            <w:r>
              <w:rPr>
                <w:rFonts w:hint="eastAsia" w:ascii="宋体" w:hAnsi="宋体" w:cs="宋体"/>
                <w:i w:val="0"/>
                <w:iCs w:val="0"/>
                <w:color w:val="auto"/>
                <w:kern w:val="0"/>
                <w:sz w:val="21"/>
                <w:szCs w:val="21"/>
                <w:u w:val="none"/>
                <w:lang w:val="en-US" w:eastAsia="zh-CN"/>
              </w:rPr>
              <w:t>7.</w:t>
            </w:r>
            <w:r>
              <w:rPr>
                <w:rFonts w:hint="eastAsia" w:ascii="宋体" w:hAnsi="宋体" w:eastAsia="宋体" w:cs="宋体"/>
                <w:i w:val="0"/>
                <w:iCs w:val="0"/>
                <w:color w:val="auto"/>
                <w:kern w:val="0"/>
                <w:sz w:val="21"/>
                <w:szCs w:val="21"/>
                <w:u w:val="none"/>
                <w:lang w:val="en-US" w:eastAsia="zh-CN"/>
              </w:rPr>
              <w:t>需支持响应人脸识别AI能力调用：支持注册人脸信息，让机器人能够通过人脸识别出用户信息，识别结果可以在屏幕上进行显示；</w:t>
            </w:r>
            <w:r>
              <w:rPr>
                <w:rFonts w:hint="eastAsia" w:ascii="宋体" w:hAnsi="宋体" w:eastAsia="宋体" w:cs="宋体"/>
                <w:b/>
                <w:bCs/>
                <w:i w:val="0"/>
                <w:iCs w:val="0"/>
                <w:color w:val="auto"/>
                <w:kern w:val="0"/>
                <w:sz w:val="21"/>
                <w:szCs w:val="21"/>
                <w:u w:val="none"/>
                <w:lang w:val="en-US" w:eastAsia="zh-CN"/>
              </w:rPr>
              <w:t xml:space="preserve">（需提供功能截图） </w:t>
            </w:r>
          </w:p>
          <w:p w14:paraId="4900CC9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cs="宋体"/>
                <w:color w:val="000000"/>
                <w:kern w:val="0"/>
                <w:sz w:val="21"/>
                <w:szCs w:val="21"/>
              </w:rPr>
              <w:t>★</w:t>
            </w:r>
            <w:r>
              <w:rPr>
                <w:rFonts w:hint="eastAsia" w:ascii="宋体" w:hAnsi="宋体" w:cs="宋体"/>
                <w:i w:val="0"/>
                <w:iCs w:val="0"/>
                <w:color w:val="auto"/>
                <w:kern w:val="0"/>
                <w:sz w:val="21"/>
                <w:szCs w:val="21"/>
                <w:u w:val="none"/>
                <w:lang w:val="en-US" w:eastAsia="zh-CN"/>
              </w:rPr>
              <w:t>8.</w:t>
            </w:r>
            <w:r>
              <w:rPr>
                <w:rFonts w:hint="eastAsia" w:ascii="宋体" w:hAnsi="宋体" w:eastAsia="宋体" w:cs="宋体"/>
                <w:i w:val="0"/>
                <w:iCs w:val="0"/>
                <w:color w:val="auto"/>
                <w:kern w:val="0"/>
                <w:sz w:val="21"/>
                <w:szCs w:val="21"/>
                <w:u w:val="none"/>
                <w:lang w:val="en-US" w:eastAsia="zh-CN"/>
              </w:rPr>
              <w:t>需支持响应物体识别AI能力调用：支持机器人利用摄像头，自动识别出现在取景框里的物体名称，识别结果可在屏幕进行显示；</w:t>
            </w:r>
            <w:r>
              <w:rPr>
                <w:rFonts w:hint="eastAsia" w:ascii="宋体" w:hAnsi="宋体" w:eastAsia="宋体" w:cs="宋体"/>
                <w:b/>
                <w:bCs/>
                <w:i w:val="0"/>
                <w:iCs w:val="0"/>
                <w:color w:val="auto"/>
                <w:kern w:val="0"/>
                <w:sz w:val="21"/>
                <w:szCs w:val="21"/>
                <w:u w:val="none"/>
                <w:lang w:val="en-US" w:eastAsia="zh-CN"/>
              </w:rPr>
              <w:t xml:space="preserve">（需提供功能截图） </w:t>
            </w:r>
          </w:p>
          <w:p w14:paraId="6DA3BB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9.</w:t>
            </w:r>
            <w:r>
              <w:rPr>
                <w:rFonts w:hint="eastAsia" w:ascii="宋体" w:hAnsi="宋体" w:eastAsia="宋体" w:cs="宋体"/>
                <w:i w:val="0"/>
                <w:iCs w:val="0"/>
                <w:color w:val="auto"/>
                <w:kern w:val="0"/>
                <w:sz w:val="21"/>
                <w:szCs w:val="21"/>
                <w:u w:val="none"/>
                <w:lang w:val="en-US" w:eastAsia="zh-CN"/>
              </w:rPr>
              <w:t>需支持响应人机对话AI能力调用：支持响应选择需要的人机对话技能，让机器人与用户能针对不同场景下对话，例如针对教育、生活等不同场景；</w:t>
            </w:r>
          </w:p>
          <w:p w14:paraId="21F2F4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需支持响应AI文本模型分类训练：支持响应自主建立文本分类模型，输入文本数据，训练分类模型，让机器人对输入的文本进行模式识别，识别结果可在屏幕进行显示；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5D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F5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r>
      <w:tr w14:paraId="0B3C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5A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8EC28">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85F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智能驾驶小车服务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89BC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1.处理器：≥八核，≥2.4GHz</w:t>
            </w:r>
          </w:p>
          <w:p w14:paraId="5C3487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2.麦克风：≥环形6麦克风阵列，灵敏度-38dB</w:t>
            </w:r>
          </w:p>
          <w:p w14:paraId="6A72C0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3.扬声器：≥4Ω3W，外磁</w:t>
            </w:r>
          </w:p>
          <w:p w14:paraId="6813E0C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4.WIFI：≥2.4G/5G双频段，IEEE 802.11a/b/g/n/ac WLANs</w:t>
            </w:r>
          </w:p>
          <w:p w14:paraId="1218B6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5.电池：≥2600mAh;</w:t>
            </w:r>
          </w:p>
          <w:p w14:paraId="568B9EA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6.摄像头：超广角≥200万像素，输出分辨率≥1080P </w:t>
            </w:r>
          </w:p>
          <w:p w14:paraId="2743B2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7.无刷直流电机：≥4组，空载转速≥320±10% rpm，堵转扭矩：≥10kg·cm</w:t>
            </w:r>
          </w:p>
          <w:p w14:paraId="16DEA4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8.麦克纳姆轮：ABS轮毂，94*44mm（直径*宽度）</w:t>
            </w:r>
          </w:p>
          <w:p w14:paraId="75C54F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9.激光雷达：三角测距，探测距离0.28-16m；</w:t>
            </w:r>
          </w:p>
          <w:p w14:paraId="5A047C7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10：存储：≥8GB RAM+64GB ROM；</w:t>
            </w:r>
          </w:p>
          <w:p w14:paraId="12A7EA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11.IMU（惯性测量单元）：三轴陀螺仪，三轴加速度计，三轴磁力计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F4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DC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14:paraId="3900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A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4DAAF">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489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智能驾驶小车系统服务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065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1.需支持利用APP控制AI小车行驶运动，同时支持响应图形化和Python编程，实时控制AI小车和进行AI模型训练/AI能力调用。</w:t>
            </w:r>
          </w:p>
          <w:p w14:paraId="5BCA2D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需支持响应基于SLAM导航训练：支持智能AI小车通过激光雷达扫描当前环境并实时构建地图，并支持智能小车在已完成雷达扫描建图的区域，规划导航行驶至任意指定点位，并可通过扫描模型进行自动到达指定点位的路径规划。</w:t>
            </w:r>
          </w:p>
          <w:p w14:paraId="39D347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需支持响应基于视觉的巡道训练：支持智能AI小车通过摄像头采集跑道数据、使用APP应用进行标记数据、并基于嵌入式GPU算力进行算法模型训练，可在已完成训练的跑道上按照训练模型的推理自动行驶，可搭配停止、左转、右转巡道标识牌实现更加多样、好玩的自动驾驶模拟体验。</w:t>
            </w:r>
          </w:p>
          <w:p w14:paraId="55E7BD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4.需支持响应目标检测、目标跟随应用：支持智能AI小车通过摄像头实时检测实景画面，并将检测目标进行框定选择，可实现针对框定目标进行实时跟随运动。</w:t>
            </w:r>
          </w:p>
          <w:p w14:paraId="740CA2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5.需支持响应APP完成的编程程序在AI小车上运行，包含AI能力调用，与用户进行交互，AI能力包括：</w:t>
            </w:r>
          </w:p>
          <w:p w14:paraId="2CC3FA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①需支持响应语音唤醒AI能力调用：支持响应所选择唤醒词，用语音将AI小车从待机状态唤醒；</w:t>
            </w:r>
          </w:p>
          <w:p w14:paraId="064C3B9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②需支持响应语音合成AI能力调用，支持响应选择不同发音人和自主编辑合成的内容，让AI小车用对应发音人声音说出对应内容；</w:t>
            </w:r>
          </w:p>
          <w:p w14:paraId="75E88B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③需支持响应语音评测AI能力调用：支持响应设定中英文词语或句子，在AI小车上实现中英文发音评测，并反馈评测得分；</w:t>
            </w:r>
          </w:p>
          <w:p w14:paraId="114EB9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④需支持响应声纹识别AI能力调用：支持注册声纹信息，让AI小车能够通过声纹识别出用户信息；</w:t>
            </w:r>
          </w:p>
          <w:p w14:paraId="1D59A8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⑤需支持响应语音转写AI能力调用：让AI小车能够将听到的语音转化为文字，并显示在屏幕上；</w:t>
            </w:r>
          </w:p>
          <w:p w14:paraId="26A577D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⑥需支持响应文字识别AI能力调用：让AI小车能够通过拍照手写体的英文或数字，并识别后转写成印刷体，在屏幕上进行显示；</w:t>
            </w:r>
          </w:p>
          <w:p w14:paraId="75F2C2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⑦需支持响应人脸识别AI能力调用：支持注册人脸信息，让AI小车能够通过人脸识别出用户信息，识别结果可以在屏幕上进行显示；</w:t>
            </w:r>
          </w:p>
          <w:p w14:paraId="0BA3BB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⑧需支持响应物体识别AI能力调用：支持AI小车利用摄像头，自动识别出现在取景框里的物体名称，识别结果可在屏幕进行显示；</w:t>
            </w:r>
          </w:p>
          <w:p w14:paraId="6ED942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⑨需支持响应人机对话AI能力调用：支持响应选择需要的人机对话技能，让AI小车与用户能针对不同场景下对话，例如针对教育、生活等不同场景；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262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254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14:paraId="15B3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98A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EE536">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38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综合拼接地图板服务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E181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1.循线地图板≥64块：每块尺寸≥230*230*4mm，正面：黑色线条，反面：黄色线条；</w:t>
            </w:r>
          </w:p>
          <w:p w14:paraId="73025F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2.贴纸≥12张：贴纸共四种颜色，每个颜色三张完整纸张。每个颜色包含5排方格贴纸，3排长条贴纸；</w:t>
            </w:r>
          </w:p>
          <w:p w14:paraId="67696F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3.标签卡片≥8张：尺寸≥170*140mm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CC0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54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14:paraId="1229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C1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CB10F">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5AE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综合实践课程基础硬件服务-I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BBD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1.需提供≥7种传感器，包含但不限于土壤温度传感器（≥1个）、土壤湿度传感器（≥1个）、光敏传感器（≥2个）、环境温湿度传感器（≥1个）、颜色传感器（≥1个）、红外传感器（≥1个）；</w:t>
            </w:r>
          </w:p>
          <w:p w14:paraId="4E6DBB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2.其他组件需包含：AI能力集成板（≥1个）、编码电机（≥2个）、伺服电机（≥1个）、循线板（≥1个）、摄像头（≥1个）、LED灯（≥2个）；</w:t>
            </w:r>
          </w:p>
          <w:p w14:paraId="6CE3A9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3.AI能力集成板需满足以下要求：</w:t>
            </w:r>
          </w:p>
          <w:p w14:paraId="12EF48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①屏幕尺寸：≥2.4寸； </w:t>
            </w:r>
          </w:p>
          <w:p w14:paraId="15928D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②屏幕分辨率≥320*240；</w:t>
            </w:r>
          </w:p>
          <w:p w14:paraId="246AE5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③CPU≥四核，主频≥1.8GHz；</w:t>
            </w:r>
          </w:p>
          <w:p w14:paraId="187207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④运行内存：≥2GB；</w:t>
            </w:r>
          </w:p>
          <w:p w14:paraId="227DDB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⑤机身存储 ：≥16GB；</w:t>
            </w:r>
          </w:p>
          <w:p w14:paraId="4DC441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⑥电池容量：≥1600mAh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196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A5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r>
      <w:tr w14:paraId="0AF7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8AC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5F64D">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8EE7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综合实践课程扩展硬件服务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013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1.需提供≥5种传感器，包含但不限于单点触碰传感器（≥1个）、人体红外传感器（≥1个）、人体温度传感器（≥1个）、声音传感器（≥1个）、心率传感器（≥1个）；</w:t>
            </w:r>
          </w:p>
          <w:p w14:paraId="5514D7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2.其他组件需包含：伺服电机（≥3个）、蓝牙手柄（≥2个）、雨水传感器（≥1个）、水泵（≥1个）、超声波传感器（≥2个）、旋钮/可变电阻器（≥1个）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9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70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r>
      <w:tr w14:paraId="7C74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CAD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302B">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59EA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综合实践课程硬件服务-II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9508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11种传感器，包含但不限于土壤温度传感器（≥1个）、土壤湿度传感器（≥1个）、光敏传感器（≥2个）、环境温湿度传感器（≥1个）、颜色传感器（≥1个）、红外传感器（≥1个）、单点触碰传感器（≥1个）、人体红外传感器（≥1个）、人体温度传感器（≥1个）、声音传感器（≥1个）、心率传感器（≥1个）；</w:t>
            </w:r>
          </w:p>
          <w:p w14:paraId="1A3EA4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其他组件需包含：AI能力集成板（≥1个）、编码电机（≥2个）、伺服电机（≥2个）、循线板（≥1个）、摄像头（≥1个）、LED灯（≥2个）、蓝牙手柄（≥1个）、雨水传感器（≥1个）、水泵（≥1个）、超声波传感器（≥1个）、旋钮/可变电阻器（≥1个）；</w:t>
            </w:r>
          </w:p>
          <w:p w14:paraId="1ADB0C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AI能力集成板需满足以下要求：</w:t>
            </w:r>
          </w:p>
          <w:p w14:paraId="06E41D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①屏幕尺寸：≥2.4英寸； </w:t>
            </w:r>
          </w:p>
          <w:p w14:paraId="327AA9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②屏幕分辨率≥320*240；</w:t>
            </w:r>
          </w:p>
          <w:p w14:paraId="2D69DC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③CPU≥四核，主频≥1.8GHz；</w:t>
            </w:r>
          </w:p>
          <w:p w14:paraId="1191AB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④运行内存：≥2GB；</w:t>
            </w:r>
          </w:p>
          <w:p w14:paraId="3C91F7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⑤机身存储 ：≥16GB；</w:t>
            </w:r>
          </w:p>
          <w:p w14:paraId="3DA028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⑥电池容量：1600mAh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2C6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0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r>
      <w:tr w14:paraId="3627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D12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2146F">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B605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综合实践课程应用软件服务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224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1.需支持响应平板和电脑完成的编程，支持搭建完成的不同形态硬件响应AI图形化编程和Python编程结果。</w:t>
            </w:r>
          </w:p>
          <w:p w14:paraId="28E483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2.需支持响应教学平板和电脑的AI能力编程调用，与用户进行交互，展现包含但不限于文字识别、人脸识别、物体识别等人工智能能力；                               </w:t>
            </w:r>
          </w:p>
          <w:p w14:paraId="66F284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3.需支持屏幕回显，支持将屏幕回显至平板屏幕进行显示。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E48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C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r>
      <w:tr w14:paraId="02F5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2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38D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人工智能服务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2E5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基础服务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4E9F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需提供入校服务和线上远程指导，服务内容需包含产品部署调试、账号授权管理、产品培训、基础保障等，具体服务内容及频次要求如下：</w:t>
            </w:r>
          </w:p>
          <w:p w14:paraId="1ADBCD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w:t>
            </w:r>
            <w:r>
              <w:rPr>
                <w:rFonts w:hint="eastAsia" w:ascii="宋体" w:hAnsi="宋体" w:eastAsia="宋体" w:cs="宋体"/>
                <w:i w:val="0"/>
                <w:iCs w:val="0"/>
                <w:color w:val="auto"/>
                <w:kern w:val="0"/>
                <w:sz w:val="21"/>
                <w:szCs w:val="21"/>
                <w:u w:val="none"/>
                <w:lang w:val="en-US" w:eastAsia="zh-CN"/>
              </w:rPr>
              <w:t>产品部署调试不少于1次：需包含教室上课环境的部署、软硬件设备的安装及调试工作；</w:t>
            </w:r>
          </w:p>
          <w:p w14:paraId="7BF4E8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w:t>
            </w:r>
            <w:r>
              <w:rPr>
                <w:rFonts w:hint="eastAsia" w:ascii="宋体" w:hAnsi="宋体" w:eastAsia="宋体" w:cs="宋体"/>
                <w:i w:val="0"/>
                <w:iCs w:val="0"/>
                <w:color w:val="auto"/>
                <w:kern w:val="0"/>
                <w:sz w:val="21"/>
                <w:szCs w:val="21"/>
                <w:u w:val="none"/>
                <w:lang w:val="en-US" w:eastAsia="zh-CN"/>
              </w:rPr>
              <w:t>账号授权管理不少于1次：需包含人工智能校级平台及师生账号收集与授权、对学校教师进行账号维护培训；</w:t>
            </w:r>
          </w:p>
          <w:p w14:paraId="086413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w:t>
            </w:r>
            <w:r>
              <w:rPr>
                <w:rFonts w:hint="eastAsia" w:ascii="宋体" w:hAnsi="宋体" w:eastAsia="宋体" w:cs="宋体"/>
                <w:i w:val="0"/>
                <w:iCs w:val="0"/>
                <w:color w:val="auto"/>
                <w:kern w:val="0"/>
                <w:sz w:val="21"/>
                <w:szCs w:val="21"/>
                <w:u w:val="none"/>
                <w:lang w:val="en-US" w:eastAsia="zh-CN"/>
              </w:rPr>
              <w:t>产品培训不少于1次：需包含硬件产品功能使用及维护管理方法介绍、软件系统功能使用及维护管理方法介绍；</w:t>
            </w:r>
          </w:p>
          <w:p w14:paraId="22FBFD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4.</w:t>
            </w:r>
            <w:r>
              <w:rPr>
                <w:rFonts w:hint="eastAsia" w:ascii="宋体" w:hAnsi="宋体" w:eastAsia="宋体" w:cs="宋体"/>
                <w:i w:val="0"/>
                <w:iCs w:val="0"/>
                <w:color w:val="auto"/>
                <w:kern w:val="0"/>
                <w:sz w:val="21"/>
                <w:szCs w:val="21"/>
                <w:u w:val="none"/>
                <w:lang w:val="en-US" w:eastAsia="zh-CN"/>
              </w:rPr>
              <w:t>基础保障不少于2次/年：需包含教学设备的巡检、日常使用过程中的线上答疑/保障。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220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E1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r>
      <w:tr w14:paraId="4A3C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5F0A11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C8BC7E8">
            <w:pPr>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14:paraId="5E8EC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进阶服务</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14:paraId="1E905A7E">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1.需提供线下入校服务（不少于2次，每次不超过3天）和线上远程指导；</w:t>
            </w:r>
          </w:p>
          <w:p w14:paraId="30BB74E1">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2.服务对象需包含学校授课教师及人工智能教育教学相关的技术人员；</w:t>
            </w:r>
          </w:p>
          <w:p w14:paraId="6B71FB28">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3.服务内容需包含课程开课计划确定、开课应用保障、观摩课或精品示范课打磨、赛事服务、重大活动支撑等五类进阶服务：</w:t>
            </w:r>
          </w:p>
          <w:p w14:paraId="4B0C06C3">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①课程开课计划确定：需包含配合校方规划开课课时及确定开课计划；</w:t>
            </w:r>
          </w:p>
          <w:p w14:paraId="157FCE56">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②开课应用保障：需通过线上&amp;线下跟磨课，辅助老师能够顺利使用平台及教具、进行教学授课；跟进老师课程开展情况，对于老师提出的疑惑及时响应并答疑；</w:t>
            </w:r>
          </w:p>
          <w:p w14:paraId="4C201653">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③观摩课或精品示范课打磨：需配合校方打磨一节观摩课或精品示范课。包括，授课前：协助教师确定课程主题及授课方案、并进行课前课堂准备；授课中：课堂环境保障及听课记录；授课后：课程总结及研讨优化等；</w:t>
            </w:r>
          </w:p>
          <w:p w14:paraId="012BAC2B">
            <w:pPr>
              <w:keepNext w:val="0"/>
              <w:keepLines w:val="0"/>
              <w:widowControl/>
              <w:suppressLineNumbers w:val="0"/>
              <w:spacing w:after="200" w:afterAutospacing="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④赛事服务：需包含人工智能赛事信息同步，并提供赛事指导；</w:t>
            </w:r>
          </w:p>
          <w:p w14:paraId="24F14634">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⑤重大活动支撑：需配合校方实施参与校级或校级以上重大活动，提供如校园科技节、参观接待等活动中所涉及产品服务的支撑；</w:t>
            </w: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24684ACC">
            <w:pPr>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4BF8DE85">
            <w:pPr>
              <w:jc w:val="center"/>
              <w:rPr>
                <w:rFonts w:hint="eastAsia" w:ascii="宋体" w:hAnsi="宋体" w:eastAsia="宋体" w:cs="宋体"/>
                <w:i w:val="0"/>
                <w:iCs w:val="0"/>
                <w:color w:val="auto"/>
                <w:sz w:val="24"/>
                <w:szCs w:val="24"/>
                <w:u w:val="none"/>
              </w:rPr>
            </w:pPr>
          </w:p>
        </w:tc>
      </w:tr>
    </w:tbl>
    <w:p w14:paraId="7DDE4132">
      <w:pPr>
        <w:rPr>
          <w:rFonts w:ascii="宋体" w:hAnsi="宋体" w:cs="宋体"/>
          <w:b/>
          <w:bCs/>
          <w:color w:val="auto"/>
          <w:sz w:val="24"/>
        </w:rPr>
      </w:pPr>
    </w:p>
    <w:p w14:paraId="1A04CF1E">
      <w:pPr>
        <w:pStyle w:val="5"/>
        <w:tabs>
          <w:tab w:val="left" w:pos="720"/>
          <w:tab w:val="left" w:pos="1680"/>
        </w:tabs>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三、供货、安装要求、质量标准</w:t>
      </w:r>
    </w:p>
    <w:p w14:paraId="50D479E2">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szCs w:val="21"/>
          <w:highlight w:val="none"/>
        </w:rPr>
        <w:t>所供产品与服务不会侵犯任何第三方知识产权</w:t>
      </w:r>
    </w:p>
    <w:p w14:paraId="1666694F">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2、中标单位所供的产品与服务应符合国家强制性标准，其中硬件产品应保证全新；</w:t>
      </w:r>
    </w:p>
    <w:p w14:paraId="56558F64">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3、中标单位所供的产品与服务必须保证与本次招标活动要求相一致；</w:t>
      </w:r>
    </w:p>
    <w:p w14:paraId="3C296E62">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4、设备安装调试完毕后，能在其功能范围内保障用户的系统安全、稳定运行。</w:t>
      </w:r>
    </w:p>
    <w:p w14:paraId="352535D1">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lang w:val="en-US" w:eastAsia="zh-CN"/>
        </w:rPr>
        <w:t>服务</w:t>
      </w:r>
      <w:r>
        <w:rPr>
          <w:rFonts w:hint="eastAsia" w:cs="宋体" w:asciiTheme="minorEastAsia" w:hAnsiTheme="minorEastAsia" w:eastAsiaTheme="minorEastAsia"/>
          <w:color w:val="auto"/>
          <w:szCs w:val="21"/>
          <w:highlight w:val="none"/>
        </w:rPr>
        <w:t>地点：由需求方指定地点；</w:t>
      </w:r>
    </w:p>
    <w:p w14:paraId="273176D9">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lang w:val="en-US" w:eastAsia="zh-CN"/>
        </w:rPr>
        <w:t>服务期</w:t>
      </w:r>
      <w:r>
        <w:rPr>
          <w:rFonts w:hint="eastAsia" w:cs="宋体" w:asciiTheme="minorEastAsia" w:hAnsiTheme="minorEastAsia" w:eastAsiaTheme="minorEastAsia"/>
          <w:color w:val="auto"/>
          <w:szCs w:val="21"/>
          <w:highlight w:val="none"/>
        </w:rPr>
        <w:t>：合同签订后</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30</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none"/>
          <w:lang w:val="en-US" w:eastAsia="zh-CN"/>
        </w:rPr>
        <w:t>个</w:t>
      </w:r>
      <w:r>
        <w:rPr>
          <w:rFonts w:hint="eastAsia" w:cs="宋体" w:asciiTheme="minorEastAsia" w:hAnsiTheme="minorEastAsia" w:eastAsiaTheme="minorEastAsia"/>
          <w:color w:val="auto"/>
          <w:szCs w:val="21"/>
          <w:highlight w:val="none"/>
          <w:lang w:val="en-US" w:eastAsia="zh-CN"/>
        </w:rPr>
        <w:t>日历天</w:t>
      </w:r>
      <w:r>
        <w:rPr>
          <w:rFonts w:hint="eastAsia" w:cs="宋体" w:asciiTheme="minorEastAsia" w:hAnsiTheme="minorEastAsia" w:eastAsiaTheme="minorEastAsia"/>
          <w:color w:val="auto"/>
          <w:szCs w:val="21"/>
          <w:highlight w:val="none"/>
        </w:rPr>
        <w:t>完成。</w:t>
      </w:r>
    </w:p>
    <w:p w14:paraId="25582A2B">
      <w:pPr>
        <w:pStyle w:val="5"/>
        <w:tabs>
          <w:tab w:val="left" w:pos="720"/>
          <w:tab w:val="left" w:pos="1680"/>
        </w:tabs>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四、运维保障、售后服务等要求</w:t>
      </w:r>
    </w:p>
    <w:p w14:paraId="2E2FD351">
      <w:pPr>
        <w:snapToGrid w:val="0"/>
        <w:spacing w:line="4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1、质保期要求：</w:t>
      </w:r>
      <w:r>
        <w:rPr>
          <w:rFonts w:hint="eastAsia" w:cs="宋体" w:asciiTheme="minorEastAsia" w:hAnsiTheme="minorEastAsia" w:eastAsiaTheme="minorEastAsia"/>
          <w:color w:val="auto"/>
          <w:szCs w:val="21"/>
          <w:highlight w:val="none"/>
          <w:u w:val="single"/>
          <w:lang w:val="en-US" w:eastAsia="zh-CN"/>
        </w:rPr>
        <w:t xml:space="preserve"> 三</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年免费质保。质保期满后，硬件所有权赠与学校，软件仍可继续免费使用，软件若需升级服务，可按软件服务中标价格15%每年进行续费</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 xml:space="preserve">                                </w:t>
      </w:r>
    </w:p>
    <w:p w14:paraId="385F627A">
      <w:pPr>
        <w:snapToGrid w:val="0"/>
        <w:spacing w:line="4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2、中标单位应提供统一的7×24小时服务专线；</w:t>
      </w:r>
    </w:p>
    <w:p w14:paraId="3E469D0B">
      <w:pPr>
        <w:snapToGrid w:val="0"/>
        <w:spacing w:line="4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3、日常维护要求：</w:t>
      </w:r>
    </w:p>
    <w:p w14:paraId="4CD544C6">
      <w:pPr>
        <w:widowControl/>
        <w:snapToGrid w:val="0"/>
        <w:spacing w:line="400" w:lineRule="exact"/>
        <w:ind w:firstLine="48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(1)中标单位应提供日常维护的技术支持工作；</w:t>
      </w:r>
    </w:p>
    <w:p w14:paraId="17131A7D">
      <w:pPr>
        <w:widowControl/>
        <w:snapToGrid w:val="0"/>
        <w:spacing w:line="400" w:lineRule="exact"/>
        <w:ind w:firstLine="48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(2)中标单位应提供定期巡检服务，包含每季度不少于两次的季检和每年一次的综合性年检，定期巡检服务主要是对系统使用情况的查看、维护，以及对前端设备的保养、矫正；</w:t>
      </w:r>
    </w:p>
    <w:p w14:paraId="23A06079">
      <w:pPr>
        <w:widowControl/>
        <w:snapToGrid w:val="0"/>
        <w:spacing w:line="400" w:lineRule="exact"/>
        <w:ind w:firstLine="48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(3)中标单位提供对系统软件的升级服务。</w:t>
      </w:r>
    </w:p>
    <w:p w14:paraId="0C580642">
      <w:pPr>
        <w:widowControl/>
        <w:snapToGrid w:val="0"/>
        <w:spacing w:line="400" w:lineRule="exact"/>
        <w:ind w:firstLine="422"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b/>
          <w:bCs/>
          <w:color w:val="auto"/>
          <w:szCs w:val="21"/>
          <w:highlight w:val="none"/>
        </w:rPr>
        <w:t>4、建立</w:t>
      </w:r>
      <w:r>
        <w:rPr>
          <w:rFonts w:hint="eastAsia" w:asciiTheme="minorEastAsia" w:hAnsiTheme="minorEastAsia" w:eastAsiaTheme="minorEastAsia"/>
          <w:b/>
          <w:color w:val="auto"/>
          <w:kern w:val="0"/>
          <w:szCs w:val="21"/>
          <w:highlight w:val="none"/>
        </w:rPr>
        <w:t>故障响应机制：</w:t>
      </w:r>
      <w:r>
        <w:rPr>
          <w:rFonts w:hint="eastAsia" w:asciiTheme="minorEastAsia" w:hAnsiTheme="minorEastAsia" w:eastAsiaTheme="minorEastAsia"/>
          <w:color w:val="auto"/>
          <w:kern w:val="0"/>
          <w:szCs w:val="21"/>
          <w:highlight w:val="none"/>
        </w:rPr>
        <w:t>中标单位根据故障的紧急程度，提供两种响应及处理机制。</w:t>
      </w:r>
    </w:p>
    <w:p w14:paraId="7FEA97A2">
      <w:pPr>
        <w:widowControl/>
        <w:snapToGrid w:val="0"/>
        <w:spacing w:line="400" w:lineRule="exact"/>
        <w:ind w:firstLine="48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(1)备份备件：各建设项目都应提供相应的备份备件。</w:t>
      </w:r>
    </w:p>
    <w:p w14:paraId="23A90A43">
      <w:pPr>
        <w:snapToGrid w:val="0"/>
        <w:spacing w:line="40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(2)系统故障分级响应：</w:t>
      </w:r>
    </w:p>
    <w:p w14:paraId="63F4C3D1">
      <w:pPr>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A.紧急故障：发生用户无法出入门情况的，中标单位接到故障投诉后，需立刻响应，保证用户30分钟内能够进出</w:t>
      </w:r>
      <w:r>
        <w:rPr>
          <w:rFonts w:hint="eastAsia" w:asciiTheme="minorEastAsia" w:hAnsiTheme="minorEastAsia" w:eastAsiaTheme="minorEastAsia"/>
          <w:color w:val="auto"/>
          <w:kern w:val="0"/>
          <w:szCs w:val="21"/>
          <w:highlight w:val="none"/>
        </w:rPr>
        <w:t>通畅；</w:t>
      </w:r>
    </w:p>
    <w:p w14:paraId="6FBC9684">
      <w:pPr>
        <w:widowControl/>
        <w:snapToGrid w:val="0"/>
        <w:spacing w:line="400" w:lineRule="exact"/>
        <w:ind w:firstLine="420" w:firstLineChars="20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color w:val="auto"/>
          <w:kern w:val="0"/>
          <w:szCs w:val="21"/>
          <w:highlight w:val="none"/>
        </w:rPr>
        <w:t>B.稳定性故障（不影响用户进出，但产品性能不稳定）：中标单位应在接到故障通知电话后1小时内定位并进行修复。</w:t>
      </w:r>
    </w:p>
    <w:p w14:paraId="3FFE090C">
      <w:pPr>
        <w:adjustRightInd w:val="0"/>
        <w:snapToGrid w:val="0"/>
        <w:spacing w:line="400" w:lineRule="exact"/>
        <w:ind w:firstLine="413" w:firstLineChars="196"/>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5、培训要求：</w:t>
      </w:r>
    </w:p>
    <w:p w14:paraId="6B9E9E17">
      <w:pPr>
        <w:widowControl/>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（1）中标单位应提供培训方案，并对各建设主体操作管理人员开展培训活动；</w:t>
      </w:r>
    </w:p>
    <w:p w14:paraId="26E821FE">
      <w:pPr>
        <w:widowControl/>
        <w:snapToGrid w:val="0"/>
        <w:spacing w:line="400" w:lineRule="exact"/>
        <w:ind w:firstLine="210" w:firstLineChars="100"/>
        <w:rPr>
          <w:rFonts w:ascii="宋体" w:hAnsi="宋体"/>
          <w:color w:val="auto"/>
          <w:highlight w:val="none"/>
        </w:rPr>
      </w:pPr>
      <w:r>
        <w:rPr>
          <w:rFonts w:hint="eastAsia" w:asciiTheme="minorEastAsia" w:hAnsiTheme="minorEastAsia" w:eastAsiaTheme="minorEastAsia"/>
          <w:color w:val="auto"/>
          <w:kern w:val="0"/>
          <w:szCs w:val="21"/>
          <w:highlight w:val="none"/>
        </w:rPr>
        <w:t>（2）中标单位应提供培训文档，包括但不仅限于操作手册、产品安装说明及常规问题处理方式。</w:t>
      </w:r>
    </w:p>
    <w:p w14:paraId="5D6F0ECF">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6</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资金结算</w:t>
      </w:r>
      <w:r>
        <w:rPr>
          <w:rFonts w:hint="eastAsia" w:ascii="宋体" w:hAnsi="宋体"/>
          <w:b/>
          <w:bCs/>
          <w:color w:val="auto"/>
          <w:szCs w:val="21"/>
          <w:highlight w:val="none"/>
        </w:rPr>
        <w:t>方式：</w:t>
      </w:r>
    </w:p>
    <w:p w14:paraId="310FA6F5">
      <w:pPr>
        <w:widowControl/>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（1）本合同签订后7个工作日内，采购人支付40%合同款。</w:t>
      </w:r>
    </w:p>
    <w:p w14:paraId="78FC375F">
      <w:pPr>
        <w:widowControl/>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（2）项目最终验收合格后10个工作日内，采购人支付合同尾款。</w:t>
      </w:r>
    </w:p>
    <w:p w14:paraId="3E626D41">
      <w:pPr>
        <w:widowControl/>
        <w:snapToGrid w:val="0"/>
        <w:spacing w:line="400" w:lineRule="exact"/>
        <w:ind w:firstLine="210" w:firstLine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（3）最终金额以具体数量按实际完成数量为准，单价按中标单价。</w:t>
      </w:r>
    </w:p>
    <w:p w14:paraId="2CAF5E1A">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7</w:t>
      </w:r>
      <w:r>
        <w:rPr>
          <w:rFonts w:hint="eastAsia" w:ascii="宋体" w:hAnsi="宋体"/>
          <w:b/>
          <w:bCs/>
          <w:color w:val="auto"/>
          <w:szCs w:val="21"/>
          <w:highlight w:val="none"/>
        </w:rPr>
        <w:t>、其他</w:t>
      </w:r>
    </w:p>
    <w:p w14:paraId="00B7EF55">
      <w:pPr>
        <w:widowControl/>
        <w:snapToGrid w:val="0"/>
        <w:spacing w:line="400" w:lineRule="exact"/>
        <w:ind w:firstLine="210" w:firstLineChars="1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（1）采购人和投标人应分别为对方在投标文件和招标文件中涉及的商业和技术等秘密保密，违者应对由此造成的后果承担责任。</w:t>
      </w:r>
    </w:p>
    <w:p w14:paraId="19A019B5">
      <w:pPr>
        <w:widowControl/>
        <w:snapToGrid w:val="0"/>
        <w:spacing w:line="400" w:lineRule="exact"/>
        <w:ind w:firstLine="210" w:firstLineChars="1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（2）采购人认为投标人提供的产品和服务不能满足需求，可否决、终止本次采购。</w:t>
      </w:r>
      <w:bookmarkEnd w:id="1"/>
    </w:p>
    <w:p w14:paraId="01B364F7">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35EEA775">
      <w:pPr>
        <w:spacing w:line="360" w:lineRule="auto"/>
        <w:jc w:val="center"/>
        <w:rPr>
          <w:rFonts w:ascii="宋体" w:hAnsi="宋体"/>
          <w:b/>
          <w:sz w:val="30"/>
          <w:szCs w:val="30"/>
        </w:rPr>
      </w:pPr>
      <w:r>
        <w:rPr>
          <w:rFonts w:ascii="宋体" w:hAnsi="宋体"/>
          <w:b/>
          <w:sz w:val="30"/>
          <w:szCs w:val="30"/>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258"/>
        <w:gridCol w:w="4965"/>
        <w:gridCol w:w="1170"/>
        <w:gridCol w:w="2047"/>
      </w:tblGrid>
      <w:tr w14:paraId="3BE4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8E1527">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32E13C29">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9E3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67B2833C">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244" w:type="dxa"/>
            <w:shd w:val="clear" w:color="auto" w:fill="E0E0E0"/>
            <w:vAlign w:val="center"/>
          </w:tcPr>
          <w:p w14:paraId="29527CAA">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951" w:type="dxa"/>
            <w:shd w:val="clear" w:color="auto" w:fill="FFFFFF"/>
            <w:vAlign w:val="center"/>
          </w:tcPr>
          <w:p w14:paraId="74D08EF8">
            <w:pPr>
              <w:pStyle w:val="25"/>
              <w:widowControl/>
              <w:spacing w:before="75" w:beforeAutospacing="0" w:after="75" w:afterAutospacing="0" w:line="300" w:lineRule="atLeas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 w:val="21"/>
                <w:szCs w:val="21"/>
                <w:shd w:val="clear" w:color="auto" w:fill="FFFFFF"/>
              </w:rPr>
              <w:t>普陀区人工智能课程服务项目</w:t>
            </w:r>
          </w:p>
        </w:tc>
        <w:tc>
          <w:tcPr>
            <w:tcW w:w="1156" w:type="dxa"/>
            <w:shd w:val="clear" w:color="auto" w:fill="E0E0E0"/>
            <w:vAlign w:val="center"/>
          </w:tcPr>
          <w:p w14:paraId="7DD574E7">
            <w:pPr>
              <w:jc w:val="center"/>
              <w:rPr>
                <w:rFonts w:asciiTheme="minorEastAsia" w:hAnsiTheme="minorEastAsia" w:eastAsiaTheme="minorEastAsia"/>
                <w:b/>
                <w:szCs w:val="21"/>
              </w:rPr>
            </w:pPr>
            <w:r>
              <w:rPr>
                <w:rFonts w:asciiTheme="minorEastAsia" w:hAnsiTheme="minorEastAsia" w:eastAsiaTheme="minorEastAsia"/>
                <w:b/>
                <w:szCs w:val="21"/>
              </w:rPr>
              <w:t>采购编号</w:t>
            </w:r>
          </w:p>
        </w:tc>
        <w:tc>
          <w:tcPr>
            <w:tcW w:w="2026" w:type="dxa"/>
            <w:shd w:val="clear" w:color="auto" w:fill="FFFFFF"/>
            <w:vAlign w:val="center"/>
          </w:tcPr>
          <w:p w14:paraId="79E7A004">
            <w:pPr>
              <w:jc w:val="left"/>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ZSJY2024-ZFCG-</w:t>
            </w:r>
            <w:r>
              <w:rPr>
                <w:rFonts w:hint="eastAsia" w:asciiTheme="minorEastAsia" w:hAnsiTheme="minorEastAsia" w:eastAsiaTheme="minorEastAsia"/>
                <w:szCs w:val="21"/>
                <w:shd w:val="clear" w:color="auto" w:fill="FFFFFF"/>
                <w:lang w:val="en-US" w:eastAsia="zh-CN"/>
              </w:rPr>
              <w:t>210</w:t>
            </w:r>
            <w:r>
              <w:rPr>
                <w:rFonts w:hint="eastAsia" w:asciiTheme="minorEastAsia" w:hAnsiTheme="minorEastAsia" w:eastAsiaTheme="minorEastAsia"/>
                <w:szCs w:val="21"/>
                <w:shd w:val="clear" w:color="auto" w:fill="FFFFFF"/>
              </w:rPr>
              <w:t>#</w:t>
            </w:r>
          </w:p>
        </w:tc>
      </w:tr>
      <w:tr w14:paraId="7161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BFEFC79">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244" w:type="dxa"/>
            <w:shd w:val="clear" w:color="auto" w:fill="E0E0E0"/>
            <w:vAlign w:val="center"/>
          </w:tcPr>
          <w:p w14:paraId="790ABE73">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951" w:type="dxa"/>
            <w:tcBorders>
              <w:right w:val="single" w:color="auto" w:sz="4" w:space="0"/>
            </w:tcBorders>
            <w:shd w:val="clear" w:color="auto" w:fill="FFFFFF"/>
            <w:vAlign w:val="center"/>
          </w:tcPr>
          <w:p w14:paraId="4B4D19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7E485CD7">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026" w:type="dxa"/>
            <w:tcBorders>
              <w:left w:val="single" w:color="auto" w:sz="4" w:space="0"/>
            </w:tcBorders>
            <w:shd w:val="clear" w:color="auto" w:fill="FFFFFF"/>
            <w:vAlign w:val="center"/>
          </w:tcPr>
          <w:p w14:paraId="52251604">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048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CFD06F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244" w:type="dxa"/>
            <w:shd w:val="clear" w:color="auto" w:fill="E0E0E0"/>
            <w:vAlign w:val="center"/>
          </w:tcPr>
          <w:p w14:paraId="053A8C90">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8161" w:type="dxa"/>
            <w:gridSpan w:val="3"/>
            <w:shd w:val="clear" w:color="auto" w:fill="FFFFFF"/>
            <w:vAlign w:val="center"/>
          </w:tcPr>
          <w:p w14:paraId="3F9FEF46">
            <w:pPr>
              <w:spacing w:line="320" w:lineRule="exact"/>
              <w:rPr>
                <w:rFonts w:hint="default" w:eastAsia="宋体" w:cs="宋体" w:asciiTheme="minorEastAsia" w:hAnsi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3000000元</w:t>
            </w:r>
          </w:p>
        </w:tc>
      </w:tr>
      <w:tr w14:paraId="586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54876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244" w:type="dxa"/>
            <w:shd w:val="clear" w:color="auto" w:fill="E0E0E0"/>
            <w:vAlign w:val="center"/>
          </w:tcPr>
          <w:p w14:paraId="23591E9A">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8161" w:type="dxa"/>
            <w:gridSpan w:val="3"/>
            <w:shd w:val="clear" w:color="auto" w:fill="FFFFFF"/>
            <w:vAlign w:val="center"/>
          </w:tcPr>
          <w:p w14:paraId="609E2BA0">
            <w:pPr>
              <w:spacing w:line="320" w:lineRule="exact"/>
              <w:rPr>
                <w:rFonts w:asciiTheme="minorEastAsia" w:hAnsiTheme="minorEastAsia" w:eastAsiaTheme="minorEastAsia"/>
                <w:szCs w:val="21"/>
              </w:rPr>
            </w:pPr>
            <w:r>
              <w:rPr>
                <w:rFonts w:asciiTheme="minorEastAsia" w:hAnsiTheme="minorEastAsia" w:eastAsiaTheme="minorEastAsia"/>
                <w:szCs w:val="21"/>
              </w:rPr>
              <w:t>代理机构不组织踏勘，如</w:t>
            </w:r>
            <w:r>
              <w:rPr>
                <w:rFonts w:hint="eastAsia" w:asciiTheme="minorEastAsia" w:hAnsiTheme="minorEastAsia" w:eastAsiaTheme="minorEastAsia"/>
                <w:szCs w:val="21"/>
              </w:rPr>
              <w:t>投标人</w:t>
            </w:r>
            <w:r>
              <w:rPr>
                <w:rFonts w:asciiTheme="minorEastAsia" w:hAnsiTheme="minorEastAsia" w:eastAsiaTheme="minorEastAsia"/>
                <w:szCs w:val="21"/>
              </w:rPr>
              <w:t>需进行现场踏勘的，须跟</w:t>
            </w:r>
            <w:r>
              <w:rPr>
                <w:rFonts w:hint="eastAsia" w:asciiTheme="minorEastAsia" w:hAnsiTheme="minorEastAsia" w:eastAsiaTheme="minorEastAsia"/>
                <w:szCs w:val="21"/>
              </w:rPr>
              <w:t>采购人</w:t>
            </w:r>
            <w:r>
              <w:rPr>
                <w:rFonts w:asciiTheme="minorEastAsia" w:hAnsiTheme="minorEastAsia" w:eastAsiaTheme="minorEastAsia"/>
                <w:szCs w:val="21"/>
              </w:rPr>
              <w:t>进行协商。但</w:t>
            </w:r>
            <w:r>
              <w:rPr>
                <w:rFonts w:hint="eastAsia" w:asciiTheme="minorEastAsia" w:hAnsiTheme="minorEastAsia" w:eastAsiaTheme="minorEastAsia"/>
                <w:szCs w:val="21"/>
              </w:rPr>
              <w:t>投标人</w:t>
            </w:r>
            <w:r>
              <w:rPr>
                <w:rFonts w:asciiTheme="minorEastAsia" w:hAnsiTheme="minorEastAsia" w:eastAsiaTheme="minorEastAsia"/>
                <w:szCs w:val="21"/>
              </w:rPr>
              <w:t>不得因此使</w:t>
            </w:r>
            <w:r>
              <w:rPr>
                <w:rFonts w:hint="eastAsia" w:asciiTheme="minorEastAsia" w:hAnsiTheme="minorEastAsia" w:eastAsiaTheme="minorEastAsia"/>
                <w:szCs w:val="21"/>
              </w:rPr>
              <w:t>采购人</w:t>
            </w:r>
            <w:r>
              <w:rPr>
                <w:rFonts w:asciiTheme="minorEastAsia" w:hAnsiTheme="minorEastAsia" w:eastAsiaTheme="minorEastAsia"/>
                <w:szCs w:val="21"/>
              </w:rPr>
              <w:t>承担有关责任和蒙受损失，</w:t>
            </w:r>
            <w:r>
              <w:rPr>
                <w:rFonts w:hint="eastAsia" w:asciiTheme="minorEastAsia" w:hAnsiTheme="minorEastAsia" w:eastAsiaTheme="minorEastAsia"/>
                <w:szCs w:val="21"/>
              </w:rPr>
              <w:t>投标人</w:t>
            </w:r>
            <w:r>
              <w:rPr>
                <w:rFonts w:asciiTheme="minorEastAsia" w:hAnsiTheme="minorEastAsia" w:eastAsiaTheme="minorEastAsia"/>
                <w:szCs w:val="21"/>
              </w:rPr>
              <w:t>应承担踏勘现场的责任和风险。</w:t>
            </w:r>
          </w:p>
        </w:tc>
      </w:tr>
      <w:tr w14:paraId="0CA3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885FC4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244" w:type="dxa"/>
            <w:shd w:val="clear" w:color="auto" w:fill="E0E0E0"/>
            <w:vAlign w:val="center"/>
          </w:tcPr>
          <w:p w14:paraId="35E97BAA">
            <w:pPr>
              <w:spacing w:line="276" w:lineRule="auto"/>
              <w:jc w:val="center"/>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lang w:val="en-US" w:eastAsia="zh-CN"/>
              </w:rPr>
              <w:t>服务</w:t>
            </w:r>
            <w:r>
              <w:rPr>
                <w:rFonts w:hint="eastAsia" w:asciiTheme="minorEastAsia" w:hAnsiTheme="minorEastAsia" w:eastAsiaTheme="minorEastAsia"/>
                <w:b/>
                <w:szCs w:val="21"/>
                <w:highlight w:val="none"/>
              </w:rPr>
              <w:t>期</w:t>
            </w:r>
          </w:p>
        </w:tc>
        <w:tc>
          <w:tcPr>
            <w:tcW w:w="8161" w:type="dxa"/>
            <w:gridSpan w:val="3"/>
            <w:shd w:val="clear" w:color="auto" w:fill="FFFFFF"/>
            <w:vAlign w:val="center"/>
          </w:tcPr>
          <w:p w14:paraId="01E112E6">
            <w:pPr>
              <w:spacing w:line="32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 xml:space="preserve"> 30日历天</w:t>
            </w:r>
          </w:p>
        </w:tc>
      </w:tr>
      <w:tr w14:paraId="3A4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C7FBC9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244" w:type="dxa"/>
            <w:shd w:val="clear" w:color="auto" w:fill="E0E0E0"/>
            <w:vAlign w:val="center"/>
          </w:tcPr>
          <w:p w14:paraId="09FE7D66">
            <w:pPr>
              <w:spacing w:line="360" w:lineRule="auto"/>
              <w:jc w:val="center"/>
              <w:rPr>
                <w:rFonts w:cs="宋体" w:asciiTheme="minorEastAsia" w:hAnsiTheme="minorEastAsia" w:eastAsiaTheme="minorEastAsia"/>
                <w:szCs w:val="21"/>
                <w:highlight w:val="none"/>
              </w:rPr>
            </w:pPr>
            <w:r>
              <w:rPr>
                <w:rFonts w:hint="eastAsia" w:asciiTheme="minorEastAsia" w:hAnsiTheme="minorEastAsia" w:eastAsiaTheme="minorEastAsia"/>
                <w:b/>
                <w:szCs w:val="21"/>
                <w:highlight w:val="none"/>
              </w:rPr>
              <w:t>质保期</w:t>
            </w:r>
          </w:p>
        </w:tc>
        <w:tc>
          <w:tcPr>
            <w:tcW w:w="8161" w:type="dxa"/>
            <w:gridSpan w:val="3"/>
            <w:shd w:val="clear" w:color="auto" w:fill="FFFFFF"/>
            <w:vAlign w:val="center"/>
          </w:tcPr>
          <w:p w14:paraId="559BB07B">
            <w:pPr>
              <w:spacing w:line="320" w:lineRule="exac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三年</w:t>
            </w:r>
          </w:p>
        </w:tc>
      </w:tr>
      <w:tr w14:paraId="4C2A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9339422">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244" w:type="dxa"/>
            <w:shd w:val="clear" w:color="auto" w:fill="E0E0E0"/>
            <w:vAlign w:val="center"/>
          </w:tcPr>
          <w:p w14:paraId="3FD8281E">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8161" w:type="dxa"/>
            <w:gridSpan w:val="3"/>
            <w:shd w:val="clear" w:color="auto" w:fill="FFFFFF"/>
            <w:vAlign w:val="center"/>
          </w:tcPr>
          <w:p w14:paraId="6D3A6BDB">
            <w:pPr>
              <w:spacing w:line="276" w:lineRule="auto"/>
              <w:rPr>
                <w:rFonts w:asciiTheme="minorEastAsia" w:hAnsiTheme="minorEastAsia" w:eastAsiaTheme="minorEastAsia"/>
                <w:szCs w:val="21"/>
              </w:rPr>
            </w:pPr>
            <w:r>
              <w:rPr>
                <w:rFonts w:asciiTheme="minorEastAsia" w:hAnsiTheme="minorEastAsia" w:eastAsiaTheme="minorEastAsia"/>
                <w:szCs w:val="21"/>
              </w:rPr>
              <w:t>90日历天。（从开标截止之日起）。</w:t>
            </w:r>
          </w:p>
        </w:tc>
      </w:tr>
      <w:tr w14:paraId="48A7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50DE2F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244" w:type="dxa"/>
            <w:shd w:val="clear" w:color="auto" w:fill="E0E0E0"/>
            <w:vAlign w:val="center"/>
          </w:tcPr>
          <w:p w14:paraId="121A2CD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8161" w:type="dxa"/>
            <w:gridSpan w:val="3"/>
            <w:shd w:val="clear" w:color="auto" w:fill="FFFFFF"/>
            <w:vAlign w:val="center"/>
          </w:tcPr>
          <w:p w14:paraId="5BFBBDE8">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4243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4E608D90">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244" w:type="dxa"/>
            <w:shd w:val="clear" w:color="auto" w:fill="E0E0E0"/>
            <w:vAlign w:val="center"/>
          </w:tcPr>
          <w:p w14:paraId="306ECFE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8161" w:type="dxa"/>
            <w:gridSpan w:val="3"/>
            <w:shd w:val="clear" w:color="auto" w:fill="FFFFFF"/>
            <w:vAlign w:val="center"/>
          </w:tcPr>
          <w:p w14:paraId="7530CB6E">
            <w:pPr>
              <w:spacing w:line="276" w:lineRule="auto"/>
              <w:rPr>
                <w:rFonts w:asciiTheme="minorEastAsia" w:hAnsiTheme="minorEastAsia" w:eastAsiaTheme="minorEastAsia"/>
                <w:color w:val="auto"/>
                <w:szCs w:val="21"/>
              </w:rPr>
            </w:pPr>
            <w:r>
              <w:rPr>
                <w:rFonts w:asciiTheme="minorEastAsia" w:hAnsiTheme="minorEastAsia" w:eastAsiaTheme="minorEastAsia"/>
                <w:color w:val="auto"/>
                <w:szCs w:val="21"/>
              </w:rPr>
              <w:t>中标通知书发出后</w:t>
            </w:r>
            <w:r>
              <w:rPr>
                <w:rFonts w:asciiTheme="minorEastAsia" w:hAnsiTheme="minorEastAsia" w:eastAsiaTheme="minorEastAsia"/>
                <w:color w:val="auto"/>
                <w:szCs w:val="21"/>
                <w:u w:val="single"/>
              </w:rPr>
              <w:t xml:space="preserve"> 30 </w:t>
            </w:r>
            <w:r>
              <w:rPr>
                <w:rFonts w:asciiTheme="minorEastAsia" w:hAnsiTheme="minorEastAsia" w:eastAsiaTheme="minorEastAsia"/>
                <w:color w:val="auto"/>
                <w:szCs w:val="21"/>
              </w:rPr>
              <w:t>天内。</w:t>
            </w:r>
          </w:p>
        </w:tc>
      </w:tr>
      <w:tr w14:paraId="0834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4F820C6">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244" w:type="dxa"/>
            <w:shd w:val="clear" w:color="auto" w:fill="E0E0E0"/>
            <w:vAlign w:val="center"/>
          </w:tcPr>
          <w:p w14:paraId="73827F6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资金结算</w:t>
            </w:r>
          </w:p>
          <w:p w14:paraId="2A157F8B">
            <w:pPr>
              <w:spacing w:line="276"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方式</w:t>
            </w:r>
          </w:p>
        </w:tc>
        <w:tc>
          <w:tcPr>
            <w:tcW w:w="8161" w:type="dxa"/>
            <w:gridSpan w:val="3"/>
            <w:shd w:val="clear" w:color="auto" w:fill="FFFFFF"/>
            <w:vAlign w:val="center"/>
          </w:tcPr>
          <w:p w14:paraId="48F1A45C">
            <w:pPr>
              <w:spacing w:line="320" w:lineRule="exact"/>
              <w:rPr>
                <w:rFonts w:asciiTheme="minorEastAsia" w:hAnsiTheme="minorEastAsia" w:eastAsiaTheme="minorEastAsia"/>
                <w:color w:val="auto"/>
              </w:rPr>
            </w:pPr>
            <w:r>
              <w:rPr>
                <w:rFonts w:hint="eastAsia" w:asciiTheme="minorEastAsia" w:hAnsiTheme="minorEastAsia" w:eastAsiaTheme="minorEastAsia"/>
                <w:color w:val="auto"/>
              </w:rPr>
              <w:t>(1）本合同签订后7个工作日内，采购人支付40%合同款。</w:t>
            </w:r>
          </w:p>
          <w:p w14:paraId="6951BF99">
            <w:pPr>
              <w:spacing w:line="320" w:lineRule="exact"/>
              <w:rPr>
                <w:rFonts w:asciiTheme="minorEastAsia" w:hAnsiTheme="minorEastAsia" w:eastAsiaTheme="minorEastAsia"/>
                <w:color w:val="auto"/>
              </w:rPr>
            </w:pPr>
            <w:r>
              <w:rPr>
                <w:rFonts w:hint="eastAsia" w:asciiTheme="minorEastAsia" w:hAnsiTheme="minorEastAsia" w:eastAsiaTheme="minorEastAsia"/>
                <w:color w:val="auto"/>
              </w:rPr>
              <w:t>(2）项目最终验收合格后10个工作日内，采购人支付合同尾款。</w:t>
            </w:r>
          </w:p>
        </w:tc>
      </w:tr>
      <w:tr w14:paraId="5BB2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3" w:hRule="atLeast"/>
          <w:tblCellSpacing w:w="7" w:type="dxa"/>
          <w:jc w:val="center"/>
        </w:trPr>
        <w:tc>
          <w:tcPr>
            <w:tcW w:w="598" w:type="dxa"/>
            <w:shd w:val="clear" w:color="auto" w:fill="E0E0E0"/>
            <w:vAlign w:val="center"/>
          </w:tcPr>
          <w:p w14:paraId="558C291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244" w:type="dxa"/>
            <w:shd w:val="clear" w:color="auto" w:fill="E0E0E0"/>
            <w:vAlign w:val="center"/>
          </w:tcPr>
          <w:p w14:paraId="58B39D2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2A03422">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8161" w:type="dxa"/>
            <w:gridSpan w:val="3"/>
            <w:shd w:val="clear" w:color="auto" w:fill="FFFFFF"/>
            <w:vAlign w:val="center"/>
          </w:tcPr>
          <w:p w14:paraId="4F734774">
            <w:pPr>
              <w:snapToGrid w:val="0"/>
              <w:rPr>
                <w:rFonts w:ascii="宋体" w:hAnsi="宋体" w:cs="宋体"/>
                <w:color w:val="auto"/>
                <w:szCs w:val="21"/>
              </w:rPr>
            </w:pPr>
            <w:r>
              <w:rPr>
                <w:rFonts w:hint="eastAsia" w:ascii="宋体" w:hAnsi="宋体" w:cs="宋体"/>
                <w:color w:val="auto"/>
                <w:szCs w:val="21"/>
              </w:rPr>
              <w:t>1、投标人所投报的投标报价为投标人所能承受的整个项目的一次性最终最低合同总价，包括完成本项目工作内容所需的一切费用。合同总价不得超过本项目对应的预算金额。</w:t>
            </w:r>
          </w:p>
          <w:p w14:paraId="3178E2F4">
            <w:pPr>
              <w:snapToGrid w:val="0"/>
              <w:rPr>
                <w:rFonts w:ascii="宋体" w:hAnsi="宋体" w:cs="宋体"/>
                <w:color w:val="auto"/>
                <w:szCs w:val="21"/>
              </w:rPr>
            </w:pPr>
            <w:r>
              <w:rPr>
                <w:rFonts w:hint="eastAsia" w:ascii="宋体" w:hAnsi="宋体" w:cs="宋体"/>
                <w:color w:val="auto"/>
                <w:szCs w:val="21"/>
              </w:rPr>
              <w:t>2、按国家规定由中标人缴纳的各种税收已包含在投标总价内，由中标人向税务机关缴纳相关费用。</w:t>
            </w:r>
          </w:p>
          <w:p w14:paraId="22EB1B57">
            <w:pPr>
              <w:snapToGrid w:val="0"/>
              <w:rPr>
                <w:rFonts w:ascii="宋体" w:hAnsi="宋体" w:cs="宋体"/>
                <w:color w:val="auto"/>
                <w:szCs w:val="21"/>
              </w:rPr>
            </w:pPr>
            <w:r>
              <w:rPr>
                <w:rFonts w:hint="eastAsia" w:ascii="宋体" w:hAnsi="宋体" w:cs="宋体"/>
                <w:color w:val="auto"/>
                <w:szCs w:val="21"/>
              </w:rPr>
              <w:t>3、投标人应承担其参加本招标活动自身所发生的费用。</w:t>
            </w:r>
          </w:p>
          <w:p w14:paraId="498AB4C3">
            <w:pPr>
              <w:snapToGrid w:val="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w:t>
            </w:r>
            <w:r>
              <w:rPr>
                <w:rFonts w:hint="eastAsia" w:ascii="宋体" w:hAnsi="宋体" w:cs="宋体"/>
                <w:color w:val="auto"/>
                <w:szCs w:val="21"/>
              </w:rPr>
              <w:t>本项目的采购代理费由中标方支付，</w:t>
            </w:r>
            <w:r>
              <w:rPr>
                <w:rFonts w:hint="eastAsia" w:ascii="宋体" w:hAnsi="宋体" w:cs="宋体"/>
                <w:color w:val="auto"/>
                <w:szCs w:val="21"/>
                <w:lang w:val="en-US" w:eastAsia="zh-CN"/>
              </w:rPr>
              <w:t>收费金额16800</w:t>
            </w:r>
            <w:r>
              <w:rPr>
                <w:rFonts w:hint="eastAsia" w:ascii="宋体" w:hAnsi="宋体" w:cs="宋体"/>
                <w:color w:val="auto"/>
                <w:szCs w:val="21"/>
                <w:lang w:val="zh-CN"/>
              </w:rPr>
              <w:t>元。支</w:t>
            </w:r>
            <w:r>
              <w:rPr>
                <w:rFonts w:hint="eastAsia" w:ascii="宋体" w:hAnsi="宋体" w:cs="宋体"/>
                <w:color w:val="auto"/>
                <w:szCs w:val="21"/>
              </w:rPr>
              <w:t>结算方式及时间为：在领取中标通知书之前由中标单位向代理机构一次性付清。</w:t>
            </w:r>
          </w:p>
          <w:p w14:paraId="0E60CEF4">
            <w:pPr>
              <w:snapToGrid w:val="0"/>
              <w:rPr>
                <w:rFonts w:ascii="宋体" w:hAnsi="宋体" w:cs="宋体"/>
                <w:color w:val="auto"/>
                <w:szCs w:val="21"/>
              </w:rPr>
            </w:pPr>
            <w:r>
              <w:rPr>
                <w:rFonts w:hint="eastAsia" w:ascii="宋体" w:hAnsi="宋体" w:cs="宋体"/>
                <w:color w:val="auto"/>
                <w:szCs w:val="21"/>
              </w:rPr>
              <w:t>收款单位名称：舟山建银工程造价审查中心有限公司</w:t>
            </w:r>
          </w:p>
          <w:p w14:paraId="3BA8758F">
            <w:pPr>
              <w:snapToGrid w:val="0"/>
              <w:rPr>
                <w:rFonts w:ascii="宋体" w:hAnsi="宋体" w:cs="宋体"/>
                <w:color w:val="auto"/>
                <w:szCs w:val="21"/>
              </w:rPr>
            </w:pPr>
            <w:r>
              <w:rPr>
                <w:rFonts w:hint="eastAsia" w:ascii="宋体" w:hAnsi="宋体" w:cs="宋体"/>
                <w:color w:val="auto"/>
                <w:szCs w:val="21"/>
              </w:rPr>
              <w:t>开户银行：舟山市建行营业部</w:t>
            </w:r>
          </w:p>
          <w:p w14:paraId="6A328F7C">
            <w:pPr>
              <w:snapToGrid w:val="0"/>
              <w:rPr>
                <w:rFonts w:asciiTheme="minorEastAsia" w:hAnsiTheme="minorEastAsia" w:eastAsiaTheme="minorEastAsia"/>
                <w:color w:val="auto"/>
              </w:rPr>
            </w:pPr>
            <w:r>
              <w:rPr>
                <w:rFonts w:hint="eastAsia" w:ascii="宋体" w:hAnsi="宋体" w:cs="宋体"/>
                <w:color w:val="auto"/>
                <w:szCs w:val="21"/>
              </w:rPr>
              <w:t>银行账号：33001706260050001984</w:t>
            </w:r>
          </w:p>
        </w:tc>
      </w:tr>
      <w:tr w14:paraId="451B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blCellSpacing w:w="7" w:type="dxa"/>
          <w:jc w:val="center"/>
        </w:trPr>
        <w:tc>
          <w:tcPr>
            <w:tcW w:w="598" w:type="dxa"/>
            <w:shd w:val="clear" w:color="auto" w:fill="E0E0E0"/>
            <w:vAlign w:val="center"/>
          </w:tcPr>
          <w:p w14:paraId="1D1BB6E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244" w:type="dxa"/>
            <w:shd w:val="clear" w:color="auto" w:fill="E0E0E0"/>
            <w:vAlign w:val="center"/>
          </w:tcPr>
          <w:p w14:paraId="013FC64F">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履约保证金</w:t>
            </w:r>
          </w:p>
        </w:tc>
        <w:tc>
          <w:tcPr>
            <w:tcW w:w="8161" w:type="dxa"/>
            <w:gridSpan w:val="3"/>
            <w:shd w:val="clear" w:color="auto" w:fill="FFFFFF"/>
            <w:vAlign w:val="center"/>
          </w:tcPr>
          <w:p w14:paraId="25025701">
            <w:pPr>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无</w:t>
            </w:r>
          </w:p>
        </w:tc>
      </w:tr>
      <w:tr w14:paraId="7F40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484B287E">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244" w:type="dxa"/>
            <w:shd w:val="clear" w:color="auto" w:fill="E0E0E0"/>
            <w:vAlign w:val="center"/>
          </w:tcPr>
          <w:p w14:paraId="4A8C779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w:t>
            </w:r>
          </w:p>
          <w:p w14:paraId="535FCBE5">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的组成</w:t>
            </w:r>
          </w:p>
        </w:tc>
        <w:tc>
          <w:tcPr>
            <w:tcW w:w="8161" w:type="dxa"/>
            <w:gridSpan w:val="3"/>
            <w:shd w:val="clear" w:color="auto" w:fill="FFFFFF"/>
            <w:vAlign w:val="center"/>
          </w:tcPr>
          <w:p w14:paraId="47D55802">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投标文件由资格证明文件、商务及技术文件、投标报价文件三部份组成。</w:t>
            </w:r>
          </w:p>
        </w:tc>
      </w:tr>
      <w:tr w14:paraId="05F8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360488F7">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244" w:type="dxa"/>
            <w:shd w:val="clear" w:color="auto" w:fill="E0E0E0"/>
            <w:vAlign w:val="center"/>
          </w:tcPr>
          <w:p w14:paraId="294AA85F">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682333D5">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8161" w:type="dxa"/>
            <w:gridSpan w:val="3"/>
            <w:shd w:val="clear" w:color="auto" w:fill="FFFFFF"/>
            <w:vAlign w:val="center"/>
          </w:tcPr>
          <w:p w14:paraId="56B6F915">
            <w:pPr>
              <w:keepNext w:val="0"/>
              <w:keepLines w:val="0"/>
              <w:pageBreakBefore w:val="0"/>
              <w:widowControl w:val="0"/>
              <w:kinsoku/>
              <w:wordWrap w:val="0"/>
              <w:overflowPunct/>
              <w:topLinePunct w:val="0"/>
              <w:autoSpaceDE/>
              <w:autoSpaceDN/>
              <w:bidi w:val="0"/>
              <w:adjustRightInd/>
              <w:snapToGrid/>
              <w:spacing w:line="360" w:lineRule="exact"/>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现场递交一份未加密的电子版投标文件，该电子投标文件应为政采云投标客户端生成的电子标书（后缀名为.bfbs）,投标人解密异常或未按时解密时应急使用），介质可以是U盘或DVD光盘。</w:t>
            </w:r>
          </w:p>
          <w:p w14:paraId="646C7EB4">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6AA0466D">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42C6227">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15D2E94D">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28BFFC6C">
            <w:pPr>
              <w:keepNext w:val="0"/>
              <w:keepLines w:val="0"/>
              <w:pageBreakBefore w:val="0"/>
              <w:widowControl w:val="0"/>
              <w:kinsoku/>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2BBDC86D">
            <w:pPr>
              <w:keepNext w:val="0"/>
              <w:keepLines w:val="0"/>
              <w:pageBreakBefore w:val="0"/>
              <w:widowControl w:val="0"/>
              <w:kinsoku/>
              <w:wordWrap w:val="0"/>
              <w:overflowPunct/>
              <w:topLinePunct w:val="0"/>
              <w:autoSpaceDE/>
              <w:autoSpaceDN/>
              <w:bidi w:val="0"/>
              <w:adjustRightInd/>
              <w:snapToGrid/>
              <w:spacing w:line="360" w:lineRule="exact"/>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405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6E40EE3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244" w:type="dxa"/>
            <w:shd w:val="clear" w:color="auto" w:fill="E0E0E0"/>
            <w:vAlign w:val="center"/>
          </w:tcPr>
          <w:p w14:paraId="20C6E421">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3C5B9B41">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8161" w:type="dxa"/>
            <w:gridSpan w:val="3"/>
            <w:shd w:val="clear" w:color="auto" w:fill="FFFFFF"/>
            <w:vAlign w:val="center"/>
          </w:tcPr>
          <w:p w14:paraId="232021E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86C99AE">
            <w:pPr>
              <w:pStyle w:val="2"/>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2C27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3CD355">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244" w:type="dxa"/>
            <w:shd w:val="clear" w:color="auto" w:fill="E0E0E0"/>
            <w:vAlign w:val="center"/>
          </w:tcPr>
          <w:p w14:paraId="0A42FBE4">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8161" w:type="dxa"/>
            <w:gridSpan w:val="3"/>
            <w:shd w:val="clear" w:color="auto" w:fill="FFFFFF"/>
            <w:vAlign w:val="center"/>
          </w:tcPr>
          <w:p w14:paraId="3E348B12">
            <w:pPr>
              <w:spacing w:line="276" w:lineRule="auto"/>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 w:val="21"/>
                <w:szCs w:val="21"/>
                <w:shd w:val="clear" w:color="auto" w:fill="FFFFFF"/>
              </w:rPr>
              <w:t>2024年</w:t>
            </w:r>
            <w:r>
              <w:rPr>
                <w:rFonts w:hint="eastAsia" w:asciiTheme="minorEastAsia" w:hAnsiTheme="minorEastAsia" w:eastAsiaTheme="minorEastAsia"/>
                <w:sz w:val="21"/>
                <w:szCs w:val="21"/>
                <w:shd w:val="clear" w:color="auto" w:fill="FFFFFF"/>
                <w:lang w:val="en-US" w:eastAsia="zh-CN"/>
              </w:rPr>
              <w:t>10</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Cs w:val="21"/>
                <w:shd w:val="clear" w:color="auto" w:fill="FFFFFF"/>
              </w:rPr>
              <w:t xml:space="preserve">（北京时间） </w:t>
            </w:r>
            <w:r>
              <w:rPr>
                <w:rStyle w:val="32"/>
                <w:rFonts w:hint="eastAsia" w:asciiTheme="minorEastAsia" w:hAnsiTheme="minorEastAsia" w:eastAsiaTheme="minorEastAsia"/>
                <w:color w:val="000000" w:themeColor="text1"/>
                <w:szCs w:val="21"/>
                <w14:textFill>
                  <w14:solidFill>
                    <w14:schemeClr w14:val="tx1"/>
                  </w14:solidFill>
                </w14:textFill>
              </w:rPr>
              <w:t xml:space="preserve"> </w:t>
            </w:r>
          </w:p>
        </w:tc>
      </w:tr>
      <w:tr w14:paraId="1947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492A116">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244" w:type="dxa"/>
            <w:shd w:val="clear" w:color="auto" w:fill="E0E0E0"/>
            <w:vAlign w:val="center"/>
          </w:tcPr>
          <w:p w14:paraId="51AF5605">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8161" w:type="dxa"/>
            <w:gridSpan w:val="3"/>
            <w:shd w:val="clear" w:color="auto" w:fill="FFFFFF"/>
            <w:vAlign w:val="center"/>
          </w:tcPr>
          <w:p w14:paraId="2DC068C5">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0AD2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2F7847">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244" w:type="dxa"/>
            <w:shd w:val="clear" w:color="auto" w:fill="E0E0E0"/>
            <w:vAlign w:val="center"/>
          </w:tcPr>
          <w:p w14:paraId="3739B08C">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8161" w:type="dxa"/>
            <w:gridSpan w:val="3"/>
            <w:shd w:val="clear" w:color="auto" w:fill="FFFFFF"/>
            <w:vAlign w:val="center"/>
          </w:tcPr>
          <w:p w14:paraId="4D4C19D0">
            <w:pPr>
              <w:spacing w:before="24" w:beforeLines="10" w:line="340" w:lineRule="atLeast"/>
              <w:jc w:val="left"/>
              <w:rPr>
                <w:rFonts w:asciiTheme="minorEastAsia" w:hAnsiTheme="minorEastAsia" w:eastAsiaTheme="minorEastAsia"/>
                <w:bCs/>
                <w:snapToGrid w:val="0"/>
                <w:color w:val="000000" w:themeColor="text1"/>
                <w:kern w:val="0"/>
                <w14:textFill>
                  <w14:solidFill>
                    <w14:schemeClr w14:val="tx1"/>
                  </w14:solidFill>
                </w14:textFill>
              </w:rPr>
            </w:pPr>
            <w:r>
              <w:rPr>
                <w:rFonts w:asciiTheme="minorEastAsia" w:hAnsiTheme="minorEastAsia" w:eastAsiaTheme="minorEastAsia"/>
                <w:bCs/>
                <w:snapToGrid w:val="0"/>
                <w:color w:val="000000" w:themeColor="text1"/>
                <w:kern w:val="0"/>
                <w14:textFill>
                  <w14:solidFill>
                    <w14:schemeClr w14:val="tx1"/>
                  </w14:solidFill>
                </w14:textFill>
              </w:rPr>
              <w:t>各</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须在投标截止时间前根据浙江省财政厅《关于开展政府采购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网上注册登记和诚信管理工作的通知》（浙财采监【2010】8号文）的要求，通过浙江政府采购网申请注册加入政府采购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库。以免影响享受相关政策优惠及成交后的款项支付。</w:t>
            </w:r>
          </w:p>
          <w:p w14:paraId="2B43EBFA">
            <w:pPr>
              <w:spacing w:before="24" w:beforeLines="10" w:line="340" w:lineRule="atLeas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在申请注册前，请认真阅读，学习《中华人民共和国政府采购法》和《浙江省政府采购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注册及诚信管理暂行办法》等相关法规规定。</w:t>
            </w:r>
          </w:p>
        </w:tc>
      </w:tr>
      <w:tr w14:paraId="338C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F3EE132">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244" w:type="dxa"/>
            <w:shd w:val="clear" w:color="auto" w:fill="E0E0E0"/>
            <w:vAlign w:val="center"/>
          </w:tcPr>
          <w:p w14:paraId="720787B3">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8161" w:type="dxa"/>
            <w:gridSpan w:val="3"/>
            <w:shd w:val="clear" w:color="auto" w:fill="FFFFFF"/>
            <w:vAlign w:val="center"/>
          </w:tcPr>
          <w:p w14:paraId="0CEFC314">
            <w:pPr>
              <w:ind w:firstLine="420"/>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根据财库〔2016〕125号《关于在政府采购活动中查询及使用信用记录有关问题的通知》要求，采购代理机构将对投标人信用记录进行查询并甄别。</w:t>
            </w:r>
          </w:p>
          <w:p w14:paraId="58237E3B">
            <w:pPr>
              <w:rPr>
                <w:rFonts w:ascii="宋体" w:hAnsi="宋体" w:cs="宋体"/>
                <w:szCs w:val="21"/>
              </w:rPr>
            </w:pPr>
            <w:r>
              <w:rPr>
                <w:rFonts w:hint="eastAsia" w:ascii="宋体" w:hAnsi="宋体" w:cs="宋体"/>
                <w:szCs w:val="21"/>
              </w:rPr>
              <w:t>1.信用信息查询的截止时点：投标截止日；</w:t>
            </w:r>
          </w:p>
          <w:p w14:paraId="672B0279">
            <w:pPr>
              <w:rPr>
                <w:rFonts w:ascii="宋体" w:hAnsi="宋体" w:cs="宋体"/>
                <w:szCs w:val="21"/>
              </w:rPr>
            </w:pPr>
            <w:r>
              <w:rPr>
                <w:rFonts w:hint="eastAsia" w:ascii="宋体" w:hAnsi="宋体" w:cs="宋体"/>
                <w:szCs w:val="21"/>
              </w:rPr>
              <w:t>2.查询渠道：“信用中国”（www.creditchina.gov.cn）、“中国政府采购网”（www.ccgp.gov.cn）；</w:t>
            </w:r>
          </w:p>
          <w:p w14:paraId="342D5D2E">
            <w:pPr>
              <w:rPr>
                <w:rFonts w:ascii="宋体" w:hAnsi="宋体" w:cs="宋体"/>
                <w:szCs w:val="21"/>
              </w:rPr>
            </w:pPr>
            <w:r>
              <w:rPr>
                <w:rFonts w:hint="eastAsia" w:ascii="宋体" w:hAnsi="宋体" w:cs="宋体"/>
                <w:szCs w:val="21"/>
              </w:rPr>
              <w:t>3.信用信息查询记录和证据留存具体方式：采购代理机构将查询网页打印并保存；</w:t>
            </w:r>
          </w:p>
          <w:p w14:paraId="77A09E7B">
            <w:pPr>
              <w:rPr>
                <w:rFonts w:ascii="宋体" w:hAnsi="宋体" w:cs="宋体"/>
                <w:szCs w:val="21"/>
              </w:rPr>
            </w:pPr>
            <w:r>
              <w:rPr>
                <w:rFonts w:hint="eastAsia" w:ascii="宋体" w:hAnsi="宋体" w:cs="宋体"/>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010B1601">
            <w:pPr>
              <w:rPr>
                <w:rFonts w:ascii="宋体" w:hAnsi="宋体" w:cs="宋体"/>
                <w:szCs w:val="21"/>
              </w:rPr>
            </w:pPr>
            <w:r>
              <w:rPr>
                <w:rFonts w:hint="eastAsia" w:ascii="宋体" w:hAnsi="宋体" w:cs="宋体"/>
                <w:szCs w:val="21"/>
              </w:rPr>
              <w:t>5.行政处罚较大数额罚款标准认定：按照《财库[2022]3号文件》进行认定。</w:t>
            </w:r>
          </w:p>
          <w:p w14:paraId="5A4CABD9">
            <w:pPr>
              <w:rPr>
                <w:rFonts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6.若联合体成员存在不良信用记录的，视同联合体存在不良信用记录。</w:t>
            </w:r>
          </w:p>
        </w:tc>
      </w:tr>
      <w:tr w14:paraId="438B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2D59AF81">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244" w:type="dxa"/>
            <w:vMerge w:val="restart"/>
            <w:shd w:val="clear" w:color="auto" w:fill="E0E0E0"/>
            <w:vAlign w:val="center"/>
          </w:tcPr>
          <w:p w14:paraId="38BDD9BF">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8161" w:type="dxa"/>
            <w:gridSpan w:val="3"/>
            <w:shd w:val="clear" w:color="auto" w:fill="FFFFFF"/>
            <w:vAlign w:val="center"/>
          </w:tcPr>
          <w:p w14:paraId="440FFB42">
            <w:pPr>
              <w:rPr>
                <w:rFonts w:asciiTheme="minorEastAsia" w:hAnsiTheme="minorEastAsia" w:eastAsiaTheme="minorEastAsia"/>
                <w:color w:val="auto"/>
              </w:rPr>
            </w:pPr>
            <w:r>
              <w:rPr>
                <w:rFonts w:hint="eastAsia" w:ascii="宋体" w:hAnsi="宋体" w:cs="宋体"/>
                <w:b/>
                <w:color w:val="auto"/>
                <w:kern w:val="0"/>
                <w:szCs w:val="21"/>
              </w:rPr>
              <w:t>本项目为未预留份额专门面向中小企业采购的采购项目。</w:t>
            </w:r>
          </w:p>
        </w:tc>
      </w:tr>
      <w:tr w14:paraId="246E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864DB0A">
            <w:pPr>
              <w:spacing w:line="360" w:lineRule="auto"/>
              <w:jc w:val="center"/>
              <w:rPr>
                <w:rFonts w:asciiTheme="minorEastAsia" w:hAnsiTheme="minorEastAsia" w:eastAsiaTheme="minorEastAsia"/>
                <w:b/>
                <w:szCs w:val="21"/>
              </w:rPr>
            </w:pPr>
          </w:p>
        </w:tc>
        <w:tc>
          <w:tcPr>
            <w:tcW w:w="1244" w:type="dxa"/>
            <w:vMerge w:val="continue"/>
            <w:shd w:val="clear" w:color="auto" w:fill="E0E0E0"/>
            <w:vAlign w:val="center"/>
          </w:tcPr>
          <w:p w14:paraId="5BBA79A2">
            <w:pPr>
              <w:jc w:val="center"/>
              <w:rPr>
                <w:rFonts w:asciiTheme="minorEastAsia" w:hAnsiTheme="minorEastAsia" w:eastAsiaTheme="minorEastAsia"/>
                <w:b/>
                <w:color w:val="000000" w:themeColor="text1"/>
                <w:szCs w:val="21"/>
                <w14:textFill>
                  <w14:solidFill>
                    <w14:schemeClr w14:val="tx1"/>
                  </w14:solidFill>
                </w14:textFill>
              </w:rPr>
            </w:pPr>
          </w:p>
        </w:tc>
        <w:tc>
          <w:tcPr>
            <w:tcW w:w="8161" w:type="dxa"/>
            <w:gridSpan w:val="3"/>
            <w:shd w:val="clear" w:color="auto" w:fill="FFFFFF"/>
            <w:vAlign w:val="center"/>
          </w:tcPr>
          <w:p w14:paraId="391A8417">
            <w:pPr>
              <w:rPr>
                <w:rFonts w:asciiTheme="minorEastAsia" w:hAnsiTheme="minorEastAsia" w:eastAsiaTheme="minorEastAsia"/>
                <w:color w:val="auto"/>
              </w:rPr>
            </w:pPr>
            <w:r>
              <w:rPr>
                <w:rFonts w:hint="eastAsia" w:ascii="宋体" w:hAnsi="宋体" w:cs="宋体"/>
                <w:b/>
                <w:color w:val="auto"/>
                <w:kern w:val="0"/>
                <w:szCs w:val="21"/>
              </w:rPr>
              <w:t>本项目采购标的对应的中小企业划分标准所属行业：软件和信息技术服务业。</w:t>
            </w:r>
          </w:p>
        </w:tc>
      </w:tr>
      <w:tr w14:paraId="5A37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B45A3E1">
            <w:pPr>
              <w:spacing w:line="360" w:lineRule="auto"/>
              <w:jc w:val="center"/>
              <w:rPr>
                <w:rFonts w:asciiTheme="minorEastAsia" w:hAnsiTheme="minorEastAsia" w:eastAsiaTheme="minorEastAsia"/>
                <w:b/>
                <w:szCs w:val="21"/>
              </w:rPr>
            </w:pPr>
          </w:p>
        </w:tc>
        <w:tc>
          <w:tcPr>
            <w:tcW w:w="1244" w:type="dxa"/>
            <w:vMerge w:val="continue"/>
            <w:shd w:val="clear" w:color="auto" w:fill="E0E0E0"/>
            <w:vAlign w:val="center"/>
          </w:tcPr>
          <w:p w14:paraId="5C925D22">
            <w:pPr>
              <w:jc w:val="center"/>
              <w:rPr>
                <w:rFonts w:asciiTheme="minorEastAsia" w:hAnsiTheme="minorEastAsia" w:eastAsiaTheme="minorEastAsia"/>
                <w:b/>
                <w:color w:val="000000" w:themeColor="text1"/>
                <w:szCs w:val="21"/>
                <w14:textFill>
                  <w14:solidFill>
                    <w14:schemeClr w14:val="tx1"/>
                  </w14:solidFill>
                </w14:textFill>
              </w:rPr>
            </w:pPr>
          </w:p>
        </w:tc>
        <w:tc>
          <w:tcPr>
            <w:tcW w:w="8161" w:type="dxa"/>
            <w:gridSpan w:val="3"/>
            <w:shd w:val="clear" w:color="auto" w:fill="FFFFFF"/>
            <w:vAlign w:val="center"/>
          </w:tcPr>
          <w:p w14:paraId="3FF52F6F">
            <w:pPr>
              <w:rPr>
                <w:rFonts w:asciiTheme="minorEastAsia" w:hAnsiTheme="minorEastAsia" w:eastAsiaTheme="minorEastAsia"/>
                <w:color w:val="auto"/>
              </w:rPr>
            </w:pPr>
            <w:r>
              <w:rPr>
                <w:rFonts w:hint="eastAsia" w:ascii="宋体" w:hAnsi="宋体" w:cs="宋体"/>
                <w:b/>
                <w:color w:val="auto"/>
                <w:kern w:val="0"/>
                <w:szCs w:val="21"/>
              </w:rPr>
              <w:t>本项目为</w:t>
            </w:r>
            <w:r>
              <w:rPr>
                <w:rFonts w:hint="eastAsia" w:ascii="宋体" w:hAnsi="宋体" w:cs="宋体"/>
                <w:b/>
                <w:color w:val="auto"/>
                <w:kern w:val="0"/>
                <w:szCs w:val="21"/>
                <w:lang w:val="en-US" w:eastAsia="zh-CN"/>
              </w:rPr>
              <w:t>服务</w:t>
            </w:r>
            <w:r>
              <w:rPr>
                <w:rFonts w:hint="eastAsia" w:ascii="宋体" w:hAnsi="宋体" w:cs="宋体"/>
                <w:b/>
                <w:color w:val="auto"/>
                <w:kern w:val="0"/>
                <w:szCs w:val="21"/>
              </w:rPr>
              <w:t>类采购项目。</w:t>
            </w:r>
          </w:p>
        </w:tc>
      </w:tr>
      <w:tr w14:paraId="4704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7F79395">
            <w:pPr>
              <w:spacing w:line="360" w:lineRule="auto"/>
              <w:jc w:val="center"/>
              <w:rPr>
                <w:rFonts w:asciiTheme="minorEastAsia" w:hAnsiTheme="minorEastAsia" w:eastAsiaTheme="minorEastAsia"/>
                <w:b/>
                <w:szCs w:val="21"/>
              </w:rPr>
            </w:pPr>
          </w:p>
        </w:tc>
        <w:tc>
          <w:tcPr>
            <w:tcW w:w="1244" w:type="dxa"/>
            <w:vMerge w:val="continue"/>
            <w:shd w:val="clear" w:color="auto" w:fill="E0E0E0"/>
            <w:vAlign w:val="center"/>
          </w:tcPr>
          <w:p w14:paraId="681BD5B9">
            <w:pPr>
              <w:jc w:val="center"/>
              <w:rPr>
                <w:rFonts w:asciiTheme="minorEastAsia" w:hAnsiTheme="minorEastAsia" w:eastAsiaTheme="minorEastAsia"/>
                <w:b/>
                <w:szCs w:val="21"/>
              </w:rPr>
            </w:pPr>
          </w:p>
        </w:tc>
        <w:tc>
          <w:tcPr>
            <w:tcW w:w="8161" w:type="dxa"/>
            <w:gridSpan w:val="3"/>
            <w:shd w:val="clear" w:color="auto" w:fill="FFFFFF"/>
            <w:vAlign w:val="center"/>
          </w:tcPr>
          <w:p w14:paraId="50EDFF0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（1）根据财政部财库〔2022〕19号《关于进一步加大政府采购支持中小企业力度的通知》、《浙江省财政厅关于进一步加大政府采购支持中小企业力度 助力扎实稳住经济的通知》（浙财采监[2022]8号）规定，对小型和微型企业的价格给予10%的扣除。对于联合协议或者分包意向协议约定小微企业的合同份额占到合同总金额30%以上的，给予6%的扣除。属于小型和微型企业的，投标文件中投标人必须提供《中小企业声明函》。</w:t>
            </w:r>
          </w:p>
          <w:p w14:paraId="1A10108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未提供完整证明材料的，投标报价不予扣减。</w:t>
            </w:r>
          </w:p>
          <w:p w14:paraId="29BFDD7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（2）根据《关于政府采购支持监狱企业发展有关问题的通知》（财库[2014]68号）的规定，供应商如为监狱企业且所投产品为小型或微型企业生产的，其投标报价扣除20%后参与评审。</w:t>
            </w:r>
          </w:p>
          <w:p w14:paraId="61212D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投标文件中须同时提供：供应商的省级以上监狱管理局、戒毒管理局（含新疆生产建设兵团）出具的属于监狱企业的证明文件，投标产品制造商的小微企业证明，未提供完整证明材料的，投标报价不予扣减。</w:t>
            </w:r>
          </w:p>
          <w:p w14:paraId="3B236C3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516FAA9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投标文件中须提供：《残疾人福利性单位声明函》，未提供完整证明材料的，投标报价不予扣减。</w:t>
            </w:r>
          </w:p>
          <w:p w14:paraId="4FC9627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上述（1），（2），（3）政策不重复计算。</w:t>
            </w:r>
          </w:p>
          <w:p w14:paraId="4E0B8A66">
            <w:pPr>
              <w:rPr>
                <w:rFonts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此项由评标委员会集体核实后统一打分。</w:t>
            </w:r>
          </w:p>
        </w:tc>
      </w:tr>
      <w:tr w14:paraId="2741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F01C37">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244" w:type="dxa"/>
            <w:shd w:val="clear" w:color="auto" w:fill="E0E0E0"/>
            <w:vAlign w:val="center"/>
          </w:tcPr>
          <w:p w14:paraId="725A97B0">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8161" w:type="dxa"/>
            <w:gridSpan w:val="3"/>
            <w:shd w:val="clear" w:color="auto" w:fill="FFFFFF"/>
            <w:vAlign w:val="center"/>
          </w:tcPr>
          <w:p w14:paraId="1B68D275">
            <w:pPr>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3F7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21A4FFF5">
                  <w:pPr>
                    <w:jc w:val="center"/>
                    <w:rPr>
                      <w:rFonts w:ascii="宋体" w:hAnsi="宋体" w:cs="宋体"/>
                      <w:szCs w:val="21"/>
                    </w:rPr>
                  </w:pPr>
                  <w:r>
                    <w:rPr>
                      <w:rFonts w:hint="eastAsia" w:ascii="宋体" w:hAnsi="宋体" w:cs="宋体"/>
                      <w:szCs w:val="21"/>
                    </w:rPr>
                    <w:t>舟山市政府采购信用融资合作银行</w:t>
                  </w:r>
                </w:p>
              </w:tc>
            </w:tr>
            <w:tr w14:paraId="7F4B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209E82D7">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66960649">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40F92037">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7BB9F466">
                  <w:pPr>
                    <w:ind w:firstLine="210" w:firstLineChars="100"/>
                    <w:rPr>
                      <w:rFonts w:ascii="宋体" w:hAnsi="宋体" w:cs="宋体"/>
                      <w:szCs w:val="21"/>
                    </w:rPr>
                  </w:pPr>
                  <w:r>
                    <w:rPr>
                      <w:rFonts w:hint="eastAsia" w:ascii="宋体" w:hAnsi="宋体" w:cs="宋体"/>
                      <w:szCs w:val="21"/>
                    </w:rPr>
                    <w:t>联系方式</w:t>
                  </w:r>
                </w:p>
              </w:tc>
            </w:tr>
            <w:tr w14:paraId="6818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4C465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5E6B5C1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D0F1EA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53E4F6B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6762521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3556634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5DE8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481507C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152F0F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1F6D9E8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6796263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5A57147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C5770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071E9FB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3B8F68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430B8F4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4C4885D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443474D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2E053A8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0B38A8B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080024F7">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5322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A198A9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6621D8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05A75037">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1BE3BB3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214BE42A">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2BC5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6C751C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629F4243">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1AFE58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0B72900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0D45192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7622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354C7">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755734F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7BEA334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40F654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A95030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684270B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1C21ED9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56DF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96B3573">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12AB28F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366DC033">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7180FE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5DD5711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440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BCC6FF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5207EEC7">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702ED0E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82A3BDA">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0A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0E0438D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1CAC85F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16B080D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0CEA0833">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AAC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680CFE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705E0E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2842EA4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2B5B58E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2E7A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6590EA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04E0389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5AE1C0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2E1FE8CE">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22DF7C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48D5EC4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30A92A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66381CF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0EB39CB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2587105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3AECC62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B76F72F">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478922D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5126ACB">
      <w:pPr>
        <w:pStyle w:val="53"/>
        <w:snapToGrid w:val="0"/>
        <w:spacing w:before="120" w:after="120"/>
        <w:ind w:firstLine="3626" w:firstLineChars="1290"/>
        <w:rPr>
          <w:rFonts w:asciiTheme="minorEastAsia" w:hAnsiTheme="minorEastAsia" w:eastAsiaTheme="minorEastAsia"/>
          <w:b/>
          <w:bCs/>
          <w:sz w:val="28"/>
        </w:rPr>
      </w:pPr>
    </w:p>
    <w:p w14:paraId="45B34824">
      <w:pPr>
        <w:pStyle w:val="53"/>
        <w:snapToGrid w:val="0"/>
        <w:spacing w:before="120" w:after="120"/>
        <w:ind w:left="0" w:leftChars="0" w:firstLine="0" w:firstLineChars="0"/>
        <w:jc w:val="center"/>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27FB7A13">
      <w:pPr>
        <w:pStyle w:val="53"/>
        <w:snapToGrid w:val="0"/>
        <w:spacing w:before="120" w:after="120" w:line="360" w:lineRule="auto"/>
        <w:ind w:left="0" w:leftChars="0"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1505DD6">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w:t>
      </w:r>
      <w:r>
        <w:rPr>
          <w:rFonts w:hint="eastAsia" w:asciiTheme="minorEastAsia" w:hAnsiTheme="minorEastAsia" w:eastAsiaTheme="minorEastAsia"/>
          <w:szCs w:val="21"/>
        </w:rPr>
        <w:t>采购</w:t>
      </w:r>
      <w:r>
        <w:rPr>
          <w:rFonts w:asciiTheme="minorEastAsia" w:hAnsiTheme="minorEastAsia" w:eastAsiaTheme="minorEastAsia"/>
          <w:szCs w:val="21"/>
        </w:rPr>
        <w:t>文件适用于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 w:val="21"/>
          <w:szCs w:val="21"/>
          <w:u w:val="single"/>
          <w:shd w:val="clear" w:color="auto" w:fill="FFFFFF"/>
        </w:rPr>
        <w:t>普陀区人工智能课程服务项目</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的招标、投标、评标、定标、验收、合同履约、付款等行为（法律、法规另有规定的，从其规定）。</w:t>
      </w:r>
    </w:p>
    <w:p w14:paraId="68F9AAE1">
      <w:pPr>
        <w:pStyle w:val="53"/>
        <w:snapToGrid w:val="0"/>
        <w:spacing w:before="120" w:after="120" w:line="360" w:lineRule="auto"/>
        <w:ind w:left="0" w:leftChars="0"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529C6570">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招标采购单位系指组织本次招标的代理机构（“</w:t>
      </w:r>
      <w:r>
        <w:rPr>
          <w:rFonts w:hint="eastAsia" w:asciiTheme="minorEastAsia" w:hAnsiTheme="minorEastAsia" w:eastAsiaTheme="minorEastAsia"/>
          <w:szCs w:val="21"/>
        </w:rPr>
        <w:t>采购人</w:t>
      </w:r>
      <w:r>
        <w:rPr>
          <w:rFonts w:asciiTheme="minorEastAsia" w:hAnsiTheme="minorEastAsia" w:eastAsiaTheme="minorEastAsia"/>
          <w:szCs w:val="21"/>
        </w:rPr>
        <w:t>”）和采购单位。</w:t>
      </w:r>
    </w:p>
    <w:p w14:paraId="66B3B7E9">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653D15DF">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DD30B59">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640DBB20">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2CBBA06D">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38089C6B">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48E7BAE5">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21C67E21">
      <w:pPr>
        <w:pStyle w:val="53"/>
        <w:snapToGrid w:val="0"/>
        <w:spacing w:before="120" w:after="120" w:line="360" w:lineRule="auto"/>
        <w:ind w:left="0" w:leftChars="0"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2FC7327F">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F6A44A8">
      <w:pPr>
        <w:pStyle w:val="53"/>
        <w:snapToGrid w:val="0"/>
        <w:spacing w:before="120" w:after="120" w:line="360" w:lineRule="auto"/>
        <w:ind w:left="0" w:leftChars="0"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1B8122C1">
      <w:pPr>
        <w:pStyle w:val="2"/>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本次采购以预算</w:t>
      </w:r>
      <w:r>
        <w:rPr>
          <w:rFonts w:asciiTheme="minorEastAsia" w:hAnsiTheme="minorEastAsia" w:eastAsiaTheme="minorEastAsia"/>
          <w:color w:val="000000" w:themeColor="text1"/>
          <w:sz w:val="21"/>
          <w:szCs w:val="21"/>
          <w:highlight w:val="none"/>
          <w14:textFill>
            <w14:solidFill>
              <w14:schemeClr w14:val="tx1"/>
            </w14:solidFill>
          </w14:textFill>
        </w:rPr>
        <w:t>价</w:t>
      </w:r>
      <w:r>
        <w:rPr>
          <w:rFonts w:hint="eastAsia" w:asciiTheme="minorEastAsia" w:hAnsiTheme="minorEastAsia" w:eastAsiaTheme="minorEastAsia"/>
          <w:b/>
          <w:bCs/>
          <w:color w:val="000000" w:themeColor="text1"/>
          <w:sz w:val="21"/>
          <w:szCs w:val="21"/>
          <w:highlight w:val="none"/>
          <w:u w:val="single"/>
          <w:lang w:val="en-US" w:eastAsia="zh-CN"/>
          <w14:textFill>
            <w14:solidFill>
              <w14:schemeClr w14:val="tx1"/>
            </w14:solidFill>
          </w14:textFill>
        </w:rPr>
        <w:t xml:space="preserve"> 3000000 </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元</w:t>
      </w:r>
      <w:r>
        <w:rPr>
          <w:rFonts w:asciiTheme="minorEastAsia" w:hAnsiTheme="minorEastAsia" w:eastAsiaTheme="minorEastAsia"/>
          <w:color w:val="000000" w:themeColor="text1"/>
          <w:sz w:val="21"/>
          <w:szCs w:val="21"/>
          <w:highlight w:val="none"/>
          <w14:textFill>
            <w14:solidFill>
              <w14:schemeClr w14:val="tx1"/>
            </w14:solidFill>
          </w14:textFill>
        </w:rPr>
        <w:t>作为</w:t>
      </w:r>
      <w:r>
        <w:rPr>
          <w:rFonts w:hint="eastAsia" w:asciiTheme="minorEastAsia" w:hAnsiTheme="minorEastAsia" w:eastAsiaTheme="minorEastAsia"/>
          <w:color w:val="000000" w:themeColor="text1"/>
          <w:sz w:val="21"/>
          <w:szCs w:val="21"/>
          <w:highlight w:val="none"/>
          <w14:textFill>
            <w14:solidFill>
              <w14:schemeClr w14:val="tx1"/>
            </w14:solidFill>
          </w14:textFill>
        </w:rPr>
        <w:t>最</w:t>
      </w:r>
      <w:r>
        <w:rPr>
          <w:rFonts w:hint="eastAsia" w:asciiTheme="minorEastAsia" w:hAnsiTheme="minorEastAsia" w:eastAsiaTheme="minorEastAsia"/>
          <w:color w:val="000000" w:themeColor="text1"/>
          <w:sz w:val="21"/>
          <w:szCs w:val="21"/>
          <w14:textFill>
            <w14:solidFill>
              <w14:schemeClr w14:val="tx1"/>
            </w14:solidFill>
          </w14:textFill>
        </w:rPr>
        <w:t>高限</w:t>
      </w:r>
      <w:r>
        <w:rPr>
          <w:rFonts w:asciiTheme="minorEastAsia" w:hAnsiTheme="minorEastAsia" w:eastAsiaTheme="minorEastAsia"/>
          <w:sz w:val="21"/>
          <w:szCs w:val="21"/>
        </w:rPr>
        <w:t>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275253CE">
      <w:pPr>
        <w:pStyle w:val="53"/>
        <w:numPr>
          <w:ilvl w:val="0"/>
          <w:numId w:val="0"/>
        </w:numPr>
        <w:snapToGrid w:val="0"/>
        <w:spacing w:before="120" w:after="12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val="en-US" w:eastAsia="zh-CN"/>
        </w:rPr>
        <w:t>五</w:t>
      </w:r>
      <w:r>
        <w:rPr>
          <w:rFonts w:hint="eastAsia" w:asciiTheme="minorEastAsia" w:hAnsiTheme="minorEastAsia" w:eastAsiaTheme="minorEastAsia"/>
          <w:b/>
          <w:sz w:val="21"/>
          <w:szCs w:val="21"/>
          <w:lang w:eastAsia="zh-CN"/>
        </w:rPr>
        <w:t>）</w:t>
      </w:r>
      <w:r>
        <w:rPr>
          <w:rFonts w:asciiTheme="minorEastAsia" w:hAnsiTheme="minorEastAsia" w:eastAsiaTheme="minorEastAsia"/>
          <w:b/>
          <w:sz w:val="21"/>
          <w:szCs w:val="21"/>
        </w:rPr>
        <w:t>投标委托</w:t>
      </w:r>
    </w:p>
    <w:p w14:paraId="7E7C1A7B">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618A1D9">
      <w:pPr>
        <w:pStyle w:val="53"/>
        <w:numPr>
          <w:ilvl w:val="0"/>
          <w:numId w:val="0"/>
        </w:numPr>
        <w:snapToGrid w:val="0"/>
        <w:spacing w:before="120" w:after="12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val="en-US" w:eastAsia="zh-CN"/>
        </w:rPr>
        <w:t>六</w:t>
      </w:r>
      <w:r>
        <w:rPr>
          <w:rFonts w:hint="eastAsia" w:asciiTheme="minorEastAsia" w:hAnsiTheme="minorEastAsia" w:eastAsiaTheme="minorEastAsia"/>
          <w:b/>
          <w:sz w:val="21"/>
          <w:szCs w:val="21"/>
          <w:lang w:eastAsia="zh-CN"/>
        </w:rPr>
        <w:t>）</w:t>
      </w:r>
      <w:r>
        <w:rPr>
          <w:rFonts w:asciiTheme="minorEastAsia" w:hAnsiTheme="minorEastAsia" w:eastAsiaTheme="minorEastAsia"/>
          <w:b/>
          <w:sz w:val="21"/>
          <w:szCs w:val="21"/>
        </w:rPr>
        <w:t>费用</w:t>
      </w:r>
    </w:p>
    <w:p w14:paraId="58F51A26">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28B0E382">
      <w:pPr>
        <w:pStyle w:val="53"/>
        <w:numPr>
          <w:ilvl w:val="0"/>
          <w:numId w:val="0"/>
        </w:numPr>
        <w:snapToGrid w:val="0"/>
        <w:spacing w:before="120" w:after="12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val="en-US" w:eastAsia="zh-CN"/>
        </w:rPr>
        <w:t>七</w:t>
      </w:r>
      <w:r>
        <w:rPr>
          <w:rFonts w:hint="eastAsia" w:asciiTheme="minorEastAsia" w:hAnsiTheme="minorEastAsia" w:eastAsiaTheme="minorEastAsia"/>
          <w:b/>
          <w:sz w:val="21"/>
          <w:szCs w:val="21"/>
          <w:lang w:eastAsia="zh-CN"/>
        </w:rPr>
        <w:t>）</w:t>
      </w:r>
      <w:r>
        <w:rPr>
          <w:rFonts w:asciiTheme="minorEastAsia" w:hAnsiTheme="minorEastAsia" w:eastAsiaTheme="minorEastAsia"/>
          <w:b/>
          <w:sz w:val="21"/>
          <w:szCs w:val="21"/>
        </w:rPr>
        <w:t>联合体投标</w:t>
      </w:r>
    </w:p>
    <w:p w14:paraId="5C5CFA85">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142C9D41">
      <w:pPr>
        <w:snapToGrid w:val="0"/>
        <w:spacing w:line="400" w:lineRule="exact"/>
        <w:ind w:right="-506" w:rightChars="-241"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（八）</w:t>
      </w:r>
      <w:r>
        <w:rPr>
          <w:rFonts w:asciiTheme="minorEastAsia" w:hAnsiTheme="minorEastAsia" w:eastAsiaTheme="minorEastAsia"/>
          <w:b/>
          <w:bCs/>
          <w:szCs w:val="21"/>
        </w:rPr>
        <w:t>转包与分包</w:t>
      </w:r>
    </w:p>
    <w:p w14:paraId="7003205B">
      <w:pPr>
        <w:snapToGrid w:val="0"/>
        <w:spacing w:line="400" w:lineRule="exact"/>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3F151996">
      <w:pPr>
        <w:snapToGrid w:val="0"/>
        <w:spacing w:line="400" w:lineRule="exact"/>
        <w:ind w:right="-506" w:rightChars="-241" w:firstLine="420" w:firstLineChars="200"/>
        <w:jc w:val="left"/>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5648FABF">
      <w:pPr>
        <w:pStyle w:val="53"/>
        <w:snapToGrid w:val="0"/>
        <w:spacing w:before="120" w:after="120" w:line="360" w:lineRule="auto"/>
        <w:ind w:left="0" w:leftChars="0"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4F1FDD9B">
      <w:pPr>
        <w:pStyle w:val="2"/>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51C194EE">
      <w:pPr>
        <w:snapToGrid w:val="0"/>
        <w:spacing w:line="400" w:lineRule="exact"/>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szCs w:val="21"/>
        </w:rPr>
        <w:t>▲</w:t>
      </w:r>
      <w:r>
        <w:rPr>
          <w:rFonts w:hint="eastAsia" w:asciiTheme="minorEastAsia" w:hAnsiTheme="minorEastAsia" w:eastAsiaTheme="minorEastAsia"/>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319990F">
      <w:pPr>
        <w:snapToGrid w:val="0"/>
        <w:spacing w:line="38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27298CEA">
      <w:pPr>
        <w:snapToGrid w:val="0"/>
        <w:spacing w:line="38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5EABCA3E">
      <w:pPr>
        <w:snapToGrid w:val="0"/>
        <w:spacing w:line="38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766785EF">
      <w:pPr>
        <w:pStyle w:val="53"/>
        <w:snapToGrid w:val="0"/>
        <w:spacing w:before="120" w:after="120" w:line="380" w:lineRule="exact"/>
        <w:ind w:left="0" w:leftChars="0"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15DE842F">
      <w:pPr>
        <w:pStyle w:val="53"/>
        <w:snapToGrid w:val="0"/>
        <w:spacing w:before="120" w:after="120" w:line="380" w:lineRule="exact"/>
        <w:ind w:left="0" w:leftChars="0" w:firstLine="422" w:firstLineChars="200"/>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1B832A39">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38CAC2FB">
      <w:pPr>
        <w:spacing w:line="360" w:lineRule="auto"/>
        <w:ind w:firstLine="420"/>
        <w:jc w:val="left"/>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2ED2FC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679A77ED">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22102317">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2F699591">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12FDF164">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0A07BB47">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758F731B">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78C97D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7671AF37">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1549DA7F">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2781F81B">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69199932">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75B70EC">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0CD7DE3B">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6CDA89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03913F6A">
      <w:pPr>
        <w:pStyle w:val="53"/>
        <w:snapToGrid w:val="0"/>
        <w:spacing w:before="120" w:after="120" w:line="360" w:lineRule="auto"/>
        <w:ind w:left="0" w:leftChars="0"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41208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49E49BD9">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4B187AD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EC9A42">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01E9B2C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516860C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7410A39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1434A28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2A6A63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7A2F6D29">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0D94E472">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9C6B58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5441F1B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67800076">
      <w:pPr>
        <w:spacing w:line="360" w:lineRule="auto"/>
        <w:ind w:firstLine="420"/>
        <w:rPr>
          <w:rFonts w:asciiTheme="minorEastAsia" w:hAnsiTheme="minorEastAsia" w:eastAsiaTheme="minorEastAsia"/>
          <w:bCs/>
          <w:szCs w:val="21"/>
          <w:shd w:val="clear" w:color="auto" w:fill="FFFFFF"/>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p>
    <w:p w14:paraId="06C969B0">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74B6123F">
      <w:pPr>
        <w:snapToGrid w:val="0"/>
        <w:spacing w:line="360" w:lineRule="auto"/>
        <w:ind w:right="-241"/>
        <w:jc w:val="left"/>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由以下部份组成：</w:t>
      </w:r>
    </w:p>
    <w:p w14:paraId="54B128D0">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2068563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08187DE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2E82092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34A7A3C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11CD4733">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67366679">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5268A8F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601504FE">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4AF8A2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570BA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0124FFA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3.采购文件澄清、答复、修改、补充的内容为采购文件的组成部分。当采购文件与采购文件的答复、澄清、修改、补充通知就同一内容的表述不一致时，以最后发出的变更公告为准。</w:t>
      </w:r>
    </w:p>
    <w:p w14:paraId="7B325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4.采购文件的澄清、答复、修改或补充都应该通过本代理机构以法定形式发布。</w:t>
      </w:r>
    </w:p>
    <w:p w14:paraId="78CA745C">
      <w:pPr>
        <w:pStyle w:val="53"/>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D694F3F">
      <w:pPr>
        <w:pStyle w:val="2"/>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401BF117">
      <w:pPr>
        <w:pStyle w:val="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3767030E">
      <w:pPr>
        <w:pStyle w:val="2"/>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07E8250B">
      <w:pPr>
        <w:pStyle w:val="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02107F5B">
      <w:pPr>
        <w:pStyle w:val="53"/>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68FE93A1">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F9FCBE9">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asciiTheme="minorEastAsia" w:hAnsiTheme="minorEastAsia" w:eastAsiaTheme="minorEastAsia"/>
          <w:b/>
          <w:bCs/>
          <w:szCs w:val="21"/>
        </w:rPr>
        <w:t>部份</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49575784">
      <w:pPr>
        <w:pStyle w:val="13"/>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F0556DD">
      <w:pPr>
        <w:spacing w:line="360" w:lineRule="auto"/>
        <w:ind w:left="417"/>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基本资格条件：符合《中华人民共和国政府采购法》第二十二条的规定；</w:t>
      </w:r>
    </w:p>
    <w:p w14:paraId="047B8194">
      <w:pPr>
        <w:spacing w:line="360" w:lineRule="auto"/>
        <w:ind w:left="417"/>
        <w:rPr>
          <w:rFonts w:asciiTheme="minorEastAsia" w:hAnsiTheme="minorEastAsia" w:eastAsiaTheme="minorEastAsia"/>
        </w:rPr>
      </w:pPr>
      <w:r>
        <w:rPr>
          <w:rFonts w:hint="eastAsia" w:asciiTheme="minorEastAsia" w:hAnsiTheme="minorEastAsia" w:eastAsiaTheme="minorEastAsia"/>
        </w:rPr>
        <w:t>（以下</w:t>
      </w:r>
      <w:r>
        <w:rPr>
          <w:rFonts w:asciiTheme="minorEastAsia" w:hAnsiTheme="minorEastAsia" w:eastAsiaTheme="minorEastAsia"/>
        </w:rPr>
        <w:t>A~E</w:t>
      </w:r>
      <w:r>
        <w:rPr>
          <w:rFonts w:hint="eastAsia" w:asciiTheme="minorEastAsia" w:hAnsiTheme="minorEastAsia" w:eastAsiaTheme="minorEastAsia"/>
        </w:rPr>
        <w:t>项是第二十二条要求及对应证明材料的具体内容，各投标人须在投标文件中出具对应证明材料）</w:t>
      </w:r>
    </w:p>
    <w:p w14:paraId="4A78F6CD">
      <w:pPr>
        <w:spacing w:line="360" w:lineRule="auto"/>
        <w:ind w:firstLine="482" w:firstLineChars="200"/>
        <w:rPr>
          <w:rFonts w:asciiTheme="minorEastAsia" w:hAnsiTheme="minorEastAsia" w:eastAsiaTheme="minorEastAsia"/>
          <w:b/>
          <w:bCs/>
        </w:rPr>
      </w:pPr>
      <w:r>
        <w:rPr>
          <w:rFonts w:asciiTheme="minorEastAsia" w:hAnsiTheme="minorEastAsia" w:eastAsiaTheme="minorEastAsia"/>
          <w:b/>
          <w:bCs/>
          <w:sz w:val="24"/>
        </w:rPr>
        <w:t>A</w:t>
      </w:r>
      <w:r>
        <w:rPr>
          <w:rFonts w:cs="宋体" w:asciiTheme="minorEastAsia" w:hAnsiTheme="minorEastAsia" w:eastAsiaTheme="minorEastAsia"/>
          <w:b/>
          <w:bCs/>
          <w:sz w:val="24"/>
        </w:rPr>
        <w:t>.</w:t>
      </w:r>
      <w:r>
        <w:rPr>
          <w:rFonts w:hint="eastAsia" w:asciiTheme="minorEastAsia" w:hAnsiTheme="minorEastAsia" w:eastAsiaTheme="minorEastAsia"/>
          <w:b/>
          <w:bCs/>
        </w:rPr>
        <w:t>具有独立承担民事责任的能力：</w:t>
      </w:r>
    </w:p>
    <w:p w14:paraId="527C9DB4">
      <w:pPr>
        <w:spacing w:line="360" w:lineRule="auto"/>
        <w:rPr>
          <w:rFonts w:asciiTheme="minorEastAsia" w:hAnsiTheme="minorEastAsia" w:eastAsiaTheme="minorEastAsia"/>
          <w:b/>
          <w:bCs/>
        </w:rPr>
      </w:pPr>
      <w:r>
        <w:rPr>
          <w:rFonts w:asciiTheme="minorEastAsia" w:hAnsiTheme="minorEastAsia" w:eastAsiaTheme="minorEastAsia"/>
          <w:b/>
          <w:bCs/>
        </w:rPr>
        <w:t xml:space="preserve">  </w:t>
      </w:r>
      <w:r>
        <w:rPr>
          <w:rFonts w:asciiTheme="minorEastAsia" w:hAnsiTheme="minorEastAsia" w:eastAsiaTheme="minorEastAsia"/>
        </w:rPr>
        <w:t xml:space="preserve">  </w:t>
      </w:r>
      <w:r>
        <w:rPr>
          <w:rFonts w:hint="eastAsia" w:asciiTheme="minorEastAsia" w:hAnsiTheme="minorEastAsia" w:eastAsiaTheme="minorEastAsia"/>
        </w:rPr>
        <w:t>投标人须在投标文件中出具符合以下情况的证明材料复印件</w:t>
      </w:r>
      <w:r>
        <w:rPr>
          <w:rFonts w:hint="eastAsia" w:asciiTheme="minorEastAsia" w:hAnsiTheme="minorEastAsia" w:eastAsiaTheme="minorEastAsia"/>
          <w:b/>
          <w:bCs/>
        </w:rPr>
        <w:t>（五选一）：</w:t>
      </w:r>
    </w:p>
    <w:p w14:paraId="3409422C">
      <w:pPr>
        <w:spacing w:line="360" w:lineRule="auto"/>
        <w:ind w:firstLine="420" w:firstLineChars="200"/>
        <w:rPr>
          <w:rFonts w:asciiTheme="minorEastAsia" w:hAnsiTheme="minorEastAsia" w:eastAsiaTheme="minorEastAsia"/>
        </w:rPr>
      </w:pPr>
      <w:r>
        <w:rPr>
          <w:rFonts w:cs="Calibri" w:asciiTheme="minorEastAsia" w:hAnsiTheme="minorEastAsia" w:eastAsiaTheme="minorEastAsia"/>
        </w:rPr>
        <w:fldChar w:fldCharType="begin"/>
      </w:r>
      <w:r>
        <w:rPr>
          <w:rFonts w:cs="Calibri" w:asciiTheme="minorEastAsia" w:hAnsiTheme="minorEastAsia" w:eastAsiaTheme="minorEastAsia"/>
        </w:rPr>
        <w:instrText xml:space="preserve"> EQ \o\ac(</w:instrText>
      </w:r>
      <w:r>
        <w:rPr>
          <w:rFonts w:hint="eastAsia" w:cs="Calibri" w:asciiTheme="minorEastAsia" w:hAnsiTheme="minorEastAsia" w:eastAsiaTheme="minorEastAsia"/>
        </w:rPr>
        <w:instrText xml:space="preserve">○</w:instrText>
      </w:r>
      <w:r>
        <w:rPr>
          <w:rFonts w:cs="Calibri" w:asciiTheme="minorEastAsia" w:hAnsiTheme="minorEastAsia" w:eastAsiaTheme="minorEastAsia"/>
        </w:rPr>
        <w:instrText xml:space="preserve">,1)</w:instrText>
      </w:r>
      <w:r>
        <w:rPr>
          <w:rFonts w:cs="Calibri" w:asciiTheme="minorEastAsia" w:hAnsiTheme="minorEastAsia" w:eastAsiaTheme="minorEastAsia"/>
        </w:rPr>
        <w:fldChar w:fldCharType="end"/>
      </w:r>
      <w:r>
        <w:rPr>
          <w:rFonts w:hint="eastAsia" w:asciiTheme="minorEastAsia" w:hAnsiTheme="minorEastAsia" w:eastAsiaTheme="minorEastAsia"/>
        </w:rPr>
        <w:t>如投标人是企业（包括合伙企业），提供在工商部门注册的有效“企业法人营业执照”或“营业执照”；</w:t>
      </w:r>
    </w:p>
    <w:p w14:paraId="293B8535">
      <w:pPr>
        <w:spacing w:line="360" w:lineRule="auto"/>
        <w:ind w:firstLine="420" w:firstLineChars="20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EQ \o\ac(</w:instrText>
      </w:r>
      <w:r>
        <w:rPr>
          <w:rFonts w:hint="eastAsia" w:asciiTheme="minorEastAsia" w:hAnsiTheme="minorEastAsia" w:eastAsiaTheme="minorEastAsia"/>
        </w:rPr>
        <w:instrText xml:space="preserve">○</w:instrText>
      </w:r>
      <w:r>
        <w:rPr>
          <w:rFonts w:asciiTheme="minorEastAsia" w:hAnsiTheme="minorEastAsia" w:eastAsiaTheme="minorEastAsia"/>
        </w:rPr>
        <w:instrText xml:space="preserve">,</w:instrText>
      </w:r>
      <w:r>
        <w:rPr>
          <w:rFonts w:asciiTheme="minorEastAsia" w:hAnsiTheme="minorEastAsia" w:eastAsiaTheme="minorEastAsia"/>
          <w:position w:val="2"/>
          <w:sz w:val="14"/>
        </w:rPr>
        <w:instrText xml:space="preserve">2</w:instrText>
      </w:r>
      <w:r>
        <w:rPr>
          <w:rFonts w:asciiTheme="minorEastAsia" w:hAnsiTheme="minorEastAsia" w:eastAsiaTheme="minorEastAsia"/>
        </w:rPr>
        <w:instrText xml:space="preserve">)</w:instrText>
      </w:r>
      <w:r>
        <w:rPr>
          <w:rFonts w:asciiTheme="minorEastAsia" w:hAnsiTheme="minorEastAsia" w:eastAsiaTheme="minorEastAsia"/>
        </w:rPr>
        <w:fldChar w:fldCharType="end"/>
      </w:r>
      <w:r>
        <w:rPr>
          <w:rFonts w:hint="eastAsia" w:asciiTheme="minorEastAsia" w:hAnsiTheme="minorEastAsia" w:eastAsiaTheme="minorEastAsia"/>
        </w:rPr>
        <w:t>如投标人是事业单位，</w:t>
      </w:r>
      <w:r>
        <w:rPr>
          <w:rFonts w:asciiTheme="minorEastAsia" w:hAnsiTheme="minorEastAsia" w:eastAsiaTheme="minorEastAsia"/>
        </w:rPr>
        <w:t xml:space="preserve"> </w:t>
      </w:r>
      <w:r>
        <w:rPr>
          <w:rFonts w:hint="eastAsia" w:asciiTheme="minorEastAsia" w:hAnsiTheme="minorEastAsia" w:eastAsiaTheme="minorEastAsia"/>
        </w:rPr>
        <w:t>提供有效的“事业单位法人证书”；</w:t>
      </w:r>
    </w:p>
    <w:p w14:paraId="7B536069">
      <w:pPr>
        <w:spacing w:line="360" w:lineRule="auto"/>
        <w:ind w:firstLine="420" w:firstLineChars="20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EQ \o\ac(</w:instrText>
      </w:r>
      <w:r>
        <w:rPr>
          <w:rFonts w:hint="eastAsia" w:asciiTheme="minorEastAsia" w:hAnsiTheme="minorEastAsia" w:eastAsiaTheme="minorEastAsia"/>
        </w:rPr>
        <w:instrText xml:space="preserve">○</w:instrText>
      </w:r>
      <w:r>
        <w:rPr>
          <w:rFonts w:asciiTheme="minorEastAsia" w:hAnsiTheme="minorEastAsia" w:eastAsiaTheme="minorEastAsia"/>
        </w:rPr>
        <w:instrText xml:space="preserve">,</w:instrText>
      </w:r>
      <w:r>
        <w:rPr>
          <w:rFonts w:asciiTheme="minorEastAsia" w:hAnsiTheme="minorEastAsia" w:eastAsiaTheme="minorEastAsia"/>
          <w:position w:val="2"/>
          <w:sz w:val="14"/>
        </w:rPr>
        <w:instrText xml:space="preserve">3</w:instrText>
      </w:r>
      <w:r>
        <w:rPr>
          <w:rFonts w:asciiTheme="minorEastAsia" w:hAnsiTheme="minorEastAsia" w:eastAsiaTheme="minorEastAsia"/>
        </w:rPr>
        <w:instrText xml:space="preserve">)</w:instrText>
      </w:r>
      <w:r>
        <w:rPr>
          <w:rFonts w:asciiTheme="minorEastAsia" w:hAnsiTheme="minorEastAsia" w:eastAsiaTheme="minorEastAsia"/>
        </w:rPr>
        <w:fldChar w:fldCharType="end"/>
      </w:r>
      <w:r>
        <w:rPr>
          <w:rFonts w:hint="eastAsia" w:asciiTheme="minorEastAsia" w:hAnsiTheme="minorEastAsia" w:eastAsiaTheme="minorEastAsia"/>
        </w:rPr>
        <w:t>如投标人是非企业专业服务机构的，提供执业许可证等证明文件等证明文件；</w:t>
      </w:r>
    </w:p>
    <w:p w14:paraId="291BC242">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,4)</w:instrText>
      </w:r>
      <w:r>
        <w:rPr>
          <w:rFonts w:cs="宋体" w:asciiTheme="minorEastAsia" w:hAnsiTheme="minorEastAsia" w:eastAsiaTheme="minorEastAsia"/>
        </w:rPr>
        <w:fldChar w:fldCharType="end"/>
      </w:r>
      <w:r>
        <w:rPr>
          <w:rFonts w:hint="eastAsia" w:cs="宋体" w:asciiTheme="minorEastAsia" w:hAnsiTheme="minorEastAsia" w:eastAsiaTheme="minorEastAsia"/>
        </w:rPr>
        <w:t>如投标人是个体工商户，提供有效的“个体工商户营业执照”；</w:t>
      </w:r>
    </w:p>
    <w:p w14:paraId="71BB3DB5">
      <w:pPr>
        <w:spacing w:line="360" w:lineRule="auto"/>
        <w:ind w:firstLine="420" w:firstLineChars="200"/>
        <w:rPr>
          <w:rFonts w:cs="宋体"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,5)</w:instrText>
      </w:r>
      <w:r>
        <w:rPr>
          <w:rFonts w:cs="宋体" w:asciiTheme="minorEastAsia" w:hAnsiTheme="minorEastAsia" w:eastAsiaTheme="minorEastAsia"/>
        </w:rPr>
        <w:fldChar w:fldCharType="end"/>
      </w:r>
      <w:r>
        <w:rPr>
          <w:rFonts w:hint="eastAsia" w:cs="宋体" w:asciiTheme="minorEastAsia" w:hAnsiTheme="minorEastAsia" w:eastAsiaTheme="minorEastAsia"/>
        </w:rPr>
        <w:t>如投标人是自然人，提供有效的自然人身份证明（居民身份证正反面或公安机关出具的临时居民身份证正反面或港澳台胞证或证照）。</w:t>
      </w:r>
    </w:p>
    <w:p w14:paraId="6630579B">
      <w:pPr>
        <w:spacing w:line="360" w:lineRule="auto"/>
        <w:ind w:firstLine="422" w:firstLineChars="200"/>
        <w:rPr>
          <w:rFonts w:cs="宋体" w:asciiTheme="minorEastAsia" w:hAnsiTheme="minorEastAsia" w:eastAsiaTheme="minorEastAsia"/>
          <w:b/>
          <w:bCs/>
        </w:rPr>
      </w:pPr>
      <w:r>
        <w:rPr>
          <w:rFonts w:cs="宋体" w:asciiTheme="minorEastAsia" w:hAnsiTheme="minorEastAsia" w:eastAsiaTheme="minorEastAsia"/>
          <w:b/>
          <w:bCs/>
          <w:szCs w:val="21"/>
        </w:rPr>
        <w:t>B.</w:t>
      </w:r>
      <w:r>
        <w:rPr>
          <w:rFonts w:hint="eastAsia" w:cs="宋体" w:asciiTheme="minorEastAsia" w:hAnsiTheme="minorEastAsia" w:eastAsiaTheme="minorEastAsia"/>
          <w:b/>
          <w:bCs/>
        </w:rPr>
        <w:t>具有良好的商业信誉和健全的财务会计制度：</w:t>
      </w:r>
    </w:p>
    <w:p w14:paraId="581C8D08">
      <w:pPr>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,1)</w:instrText>
      </w:r>
      <w:r>
        <w:rPr>
          <w:rFonts w:cs="宋体" w:asciiTheme="minorEastAsia" w:hAnsiTheme="minorEastAsia" w:eastAsiaTheme="minorEastAsia"/>
        </w:rPr>
        <w:fldChar w:fldCharType="end"/>
      </w:r>
      <w:r>
        <w:rPr>
          <w:rFonts w:hint="eastAsia" w:asciiTheme="minorEastAsia" w:hAnsiTheme="minorEastAsia" w:eastAsiaTheme="minorEastAsia"/>
        </w:rPr>
        <w:t>良好的商业信誉：</w:t>
      </w:r>
    </w:p>
    <w:p w14:paraId="1D6E9191">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至本项目投标截止时间止未列入失信被执行人、重大税收违法案件当事人名单、政府采购严重违法失信行为记录名单网页查询记录截图。</w:t>
      </w:r>
    </w:p>
    <w:p w14:paraId="5A404321">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以代理机构在开标当日在“信用中国”（</w:t>
      </w:r>
      <w:r>
        <w:rPr>
          <w:rFonts w:cs="宋体" w:asciiTheme="minorEastAsia" w:hAnsiTheme="minorEastAsia" w:eastAsiaTheme="minorEastAsia"/>
        </w:rPr>
        <w:t>www.creditchina.gov.cn</w:t>
      </w:r>
      <w:r>
        <w:rPr>
          <w:rFonts w:hint="eastAsia" w:cs="宋体" w:asciiTheme="minorEastAsia" w:hAnsiTheme="minorEastAsia" w:eastAsiaTheme="minorEastAsia"/>
        </w:rPr>
        <w:t>）、中国政府采购网（</w:t>
      </w:r>
      <w:r>
        <w:rPr>
          <w:rFonts w:cs="宋体" w:asciiTheme="minorEastAsia" w:hAnsiTheme="minorEastAsia" w:eastAsiaTheme="minorEastAsia"/>
        </w:rPr>
        <w:t>www.ccgp.gov.cn</w:t>
      </w:r>
      <w:r>
        <w:rPr>
          <w:rFonts w:hint="eastAsia" w:cs="宋体" w:asciiTheme="minorEastAsia" w:hAnsiTheme="minorEastAsia" w:eastAsiaTheme="minorEastAsia"/>
        </w:rPr>
        <w:t>）网页查询记录为准）。</w:t>
      </w:r>
    </w:p>
    <w:p w14:paraId="0B15D686">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szCs w:val="21"/>
        </w:rPr>
        <w:t>对</w:t>
      </w:r>
      <w:r>
        <w:rPr>
          <w:rFonts w:hint="eastAsia" w:cs="宋体" w:asciiTheme="minorEastAsia" w:hAnsiTheme="minorEastAsia" w:eastAsiaTheme="minorEastAsia"/>
        </w:rPr>
        <w:t>列入失信被执行人、重大税收违法案件当事人名单、政府采购严重违法失信行为记录名单的投标人，其投标将作无效标处理。</w:t>
      </w:r>
    </w:p>
    <w:p w14:paraId="3EDAA7D4">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②健全的财务会计制度：</w:t>
      </w:r>
    </w:p>
    <w:p w14:paraId="6DA22B80">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投标人须在投标文件中出具符合以下情况的证明材料复印件</w:t>
      </w:r>
      <w:r>
        <w:rPr>
          <w:rFonts w:hint="eastAsia" w:cs="宋体" w:asciiTheme="minorEastAsia" w:hAnsiTheme="minorEastAsia" w:eastAsiaTheme="minorEastAsia"/>
          <w:b/>
          <w:bCs/>
        </w:rPr>
        <w:t>（三选一）</w:t>
      </w:r>
      <w:r>
        <w:rPr>
          <w:rFonts w:hint="eastAsia" w:cs="宋体" w:asciiTheme="minorEastAsia" w:hAnsiTheme="minorEastAsia" w:eastAsiaTheme="minorEastAsia"/>
        </w:rPr>
        <w:t>：</w:t>
      </w:r>
    </w:p>
    <w:p w14:paraId="657AC62F">
      <w:pPr>
        <w:numPr>
          <w:ilvl w:val="0"/>
          <w:numId w:val="5"/>
        </w:num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15578F3E">
      <w:pPr>
        <w:numPr>
          <w:ilvl w:val="0"/>
          <w:numId w:val="5"/>
        </w:num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其他组织和自然人如没有经审计的财务报告的，可以提供资产负债表、利润表、现金流量表。</w:t>
      </w:r>
    </w:p>
    <w:p w14:paraId="317639AC">
      <w:pPr>
        <w:numPr>
          <w:ilvl w:val="0"/>
          <w:numId w:val="5"/>
        </w:num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新成立不足一年的公司可出具情况说明。</w:t>
      </w:r>
    </w:p>
    <w:p w14:paraId="0CBA738A">
      <w:pPr>
        <w:pStyle w:val="91"/>
        <w:spacing w:line="360" w:lineRule="auto"/>
        <w:ind w:left="420" w:firstLine="0" w:firstLineChars="0"/>
        <w:rPr>
          <w:rFonts w:cs="宋体" w:asciiTheme="minorEastAsia" w:hAnsiTheme="minorEastAsia" w:eastAsiaTheme="minorEastAsia"/>
          <w:b/>
          <w:bCs/>
          <w:szCs w:val="21"/>
        </w:rPr>
      </w:pPr>
      <w:r>
        <w:rPr>
          <w:rFonts w:cs="宋体" w:asciiTheme="minorEastAsia" w:hAnsiTheme="minorEastAsia" w:eastAsiaTheme="minorEastAsia"/>
          <w:b/>
          <w:bCs/>
          <w:szCs w:val="21"/>
        </w:rPr>
        <w:t>C.</w:t>
      </w:r>
      <w:r>
        <w:rPr>
          <w:rFonts w:hint="eastAsia" w:cs="宋体" w:asciiTheme="minorEastAsia" w:hAnsiTheme="minorEastAsia" w:eastAsiaTheme="minorEastAsia"/>
          <w:b/>
          <w:bCs/>
          <w:szCs w:val="21"/>
        </w:rPr>
        <w:t>具有履行合同所必需的设备和专业技术能力：</w:t>
      </w:r>
    </w:p>
    <w:p w14:paraId="6BFB2871">
      <w:pPr>
        <w:pStyle w:val="91"/>
        <w:spacing w:line="360" w:lineRule="auto"/>
        <w:ind w:left="420" w:firstLine="0" w:firstLineChars="0"/>
        <w:rPr>
          <w:rFonts w:asciiTheme="minorEastAsia" w:hAnsiTheme="minorEastAsia" w:eastAsiaTheme="minorEastAsia"/>
        </w:rPr>
      </w:pPr>
      <w:r>
        <w:rPr>
          <w:rFonts w:hint="eastAsia" w:cs="宋体" w:asciiTheme="minorEastAsia" w:hAnsiTheme="minorEastAsia" w:eastAsiaTheme="minorEastAsia"/>
          <w:szCs w:val="21"/>
        </w:rPr>
        <w:t>投标人须在投标文件中出具具有履行合同所必需的设备和专业技术能力的《投标函</w:t>
      </w:r>
      <w:r>
        <w:rPr>
          <w:rFonts w:hint="eastAsia" w:asciiTheme="minorEastAsia" w:hAnsiTheme="minorEastAsia" w:eastAsiaTheme="minorEastAsia"/>
        </w:rPr>
        <w:t>》（格式见附件）。</w:t>
      </w:r>
    </w:p>
    <w:p w14:paraId="5C3AB692">
      <w:pPr>
        <w:pStyle w:val="91"/>
        <w:spacing w:line="360" w:lineRule="auto"/>
        <w:ind w:left="420" w:firstLine="0" w:firstLineChars="0"/>
        <w:rPr>
          <w:rFonts w:cs="宋体" w:asciiTheme="minorEastAsia" w:hAnsiTheme="minorEastAsia" w:eastAsiaTheme="minorEastAsia"/>
          <w:b/>
          <w:bCs/>
          <w:szCs w:val="21"/>
        </w:rPr>
      </w:pPr>
      <w:r>
        <w:rPr>
          <w:rFonts w:cs="宋体" w:asciiTheme="minorEastAsia" w:hAnsiTheme="minorEastAsia" w:eastAsiaTheme="minorEastAsia"/>
          <w:b/>
          <w:bCs/>
          <w:szCs w:val="21"/>
        </w:rPr>
        <w:t>D.</w:t>
      </w:r>
      <w:r>
        <w:rPr>
          <w:rFonts w:hint="eastAsia" w:cs="宋体" w:asciiTheme="minorEastAsia" w:hAnsiTheme="minorEastAsia" w:eastAsiaTheme="minorEastAsia"/>
          <w:b/>
          <w:bCs/>
          <w:szCs w:val="21"/>
        </w:rPr>
        <w:t>有依法缴纳税收和社会保障资金的良好记录：</w:t>
      </w:r>
    </w:p>
    <w:p w14:paraId="6B89D64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1投标人须在投标文件中同时出具满足以下要求的证明材料复印件：</w:t>
      </w:r>
    </w:p>
    <w:p w14:paraId="39DE7D43">
      <w:pPr>
        <w:spacing w:line="360" w:lineRule="auto"/>
        <w:ind w:firstLine="420" w:firstLineChars="200"/>
        <w:rPr>
          <w:rFonts w:asciiTheme="minorEastAsia" w:hAnsiTheme="minorEastAsia" w:eastAsiaTheme="minorEastAsia"/>
        </w:rPr>
      </w:pPr>
      <w:r>
        <w:rPr>
          <w:rFonts w:cs="宋体" w:asciiTheme="minorEastAsia" w:hAnsiTheme="minorEastAsia" w:eastAsiaTheme="minorEastAsia"/>
        </w:rPr>
        <w:fldChar w:fldCharType="begin"/>
      </w:r>
      <w:r>
        <w:rPr>
          <w:rFonts w:cs="宋体" w:asciiTheme="minorEastAsia" w:hAnsiTheme="minorEastAsia" w:eastAsiaTheme="minorEastAsia"/>
        </w:rPr>
        <w:instrText xml:space="preserve"> EQ \o\ac(</w:instrText>
      </w:r>
      <w:r>
        <w:rPr>
          <w:rFonts w:hint="eastAsia" w:cs="宋体" w:asciiTheme="minorEastAsia" w:hAnsiTheme="minorEastAsia" w:eastAsiaTheme="minorEastAsia"/>
        </w:rPr>
        <w:instrText xml:space="preserve">○</w:instrText>
      </w:r>
      <w:r>
        <w:rPr>
          <w:rFonts w:cs="宋体" w:asciiTheme="minorEastAsia" w:hAnsiTheme="minorEastAsia" w:eastAsiaTheme="minorEastAsia"/>
        </w:rPr>
        <w:instrText xml:space="preserve">,1)</w:instrText>
      </w:r>
      <w:r>
        <w:rPr>
          <w:rFonts w:cs="宋体" w:asciiTheme="minorEastAsia" w:hAnsiTheme="minorEastAsia" w:eastAsiaTheme="minorEastAsia"/>
        </w:rPr>
        <w:fldChar w:fldCharType="end"/>
      </w:r>
      <w:r>
        <w:rPr>
          <w:rFonts w:hint="eastAsia" w:asciiTheme="minorEastAsia" w:hAnsiTheme="minorEastAsia" w:eastAsiaTheme="minorEastAsia"/>
        </w:rPr>
        <w:t>投标人须提供由税务部门出具的最近三个月内缴纳增值税和企业所得税的纳税证明。</w:t>
      </w:r>
    </w:p>
    <w:p w14:paraId="00000B5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②投标人须提供最近三个月内缴纳社会保险的凭据（缴税付款凭证或社会保险缴纳证明）</w:t>
      </w:r>
    </w:p>
    <w:p w14:paraId="5BB97E4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依法免税或不需要缴纳社会保障资金的投标人，应提供相应文件证明其依法免税或不需要缴纳社会保障资金。</w:t>
      </w:r>
    </w:p>
    <w:p w14:paraId="2B8CD525">
      <w:pPr>
        <w:spacing w:line="380" w:lineRule="exact"/>
        <w:ind w:firstLine="422" w:firstLineChars="200"/>
        <w:rPr>
          <w:rFonts w:ascii="宋体" w:hAnsi="宋体"/>
          <w:b/>
          <w:bCs/>
        </w:rPr>
      </w:pPr>
      <w:r>
        <w:rPr>
          <w:rFonts w:hint="eastAsia" w:ascii="宋体" w:hAnsi="宋体"/>
          <w:b/>
          <w:bCs/>
        </w:rPr>
        <w:t>注：如未缴纳以上相关税，请出具材料说明。</w:t>
      </w:r>
    </w:p>
    <w:p w14:paraId="5EF31E0F">
      <w:pPr>
        <w:pStyle w:val="2"/>
      </w:pPr>
    </w:p>
    <w:p w14:paraId="79960F2D">
      <w:pPr>
        <w:spacing w:line="360" w:lineRule="auto"/>
        <w:ind w:firstLine="422" w:firstLineChars="200"/>
        <w:rPr>
          <w:rFonts w:asciiTheme="minorEastAsia" w:hAnsiTheme="minorEastAsia" w:eastAsiaTheme="minorEastAsia"/>
          <w:b/>
          <w:bCs/>
        </w:rPr>
      </w:pPr>
      <w:r>
        <w:rPr>
          <w:rFonts w:asciiTheme="minorEastAsia" w:hAnsiTheme="minorEastAsia" w:eastAsiaTheme="minorEastAsia"/>
          <w:b/>
          <w:bCs/>
        </w:rPr>
        <w:t>E.</w:t>
      </w:r>
      <w:r>
        <w:rPr>
          <w:rFonts w:hint="eastAsia" w:asciiTheme="minorEastAsia" w:hAnsiTheme="minorEastAsia" w:eastAsiaTheme="minorEastAsia"/>
          <w:b/>
          <w:bCs/>
        </w:rPr>
        <w:t>参加政府采购活动前三年内，在经营活动中没有重大违法记录：</w:t>
      </w:r>
    </w:p>
    <w:p w14:paraId="3148854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1.1投标人须在投标文件中出具《声明函》。（格式见附件）</w:t>
      </w:r>
    </w:p>
    <w:p w14:paraId="383980D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1.2《法定代表人授权委托书》原件，非法定代表人参加投标时用（格式见附件）；</w:t>
      </w:r>
    </w:p>
    <w:p w14:paraId="597F93F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1.3投标人代表身份证复印件，非法定代表人参加投标时用；</w:t>
      </w:r>
    </w:p>
    <w:p w14:paraId="7D6AAAD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注：证明材料均需加盖签章。</w:t>
      </w:r>
    </w:p>
    <w:p w14:paraId="49C59B63">
      <w:pPr>
        <w:pStyle w:val="53"/>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3279690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以下涉及的有关内容均须提供合法有效的证明材料复印件。（特别注明的除外）</w:t>
      </w:r>
    </w:p>
    <w:p w14:paraId="14434D75">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2.1</w:t>
      </w:r>
      <w:r>
        <w:rPr>
          <w:rFonts w:hint="eastAsia" w:asciiTheme="minorEastAsia" w:hAnsiTheme="minorEastAsia" w:eastAsiaTheme="minorEastAsia"/>
        </w:rPr>
        <w:t>企业</w:t>
      </w:r>
      <w:r>
        <w:rPr>
          <w:rFonts w:hint="eastAsia" w:asciiTheme="minorEastAsia" w:hAnsiTheme="minorEastAsia" w:eastAsiaTheme="minorEastAsia"/>
          <w:lang w:val="en-US" w:eastAsia="zh-CN"/>
        </w:rPr>
        <w:t>实力；</w:t>
      </w:r>
    </w:p>
    <w:p w14:paraId="09024780">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2.2项目团队；</w:t>
      </w:r>
    </w:p>
    <w:p w14:paraId="57E8C6A3">
      <w:pPr>
        <w:spacing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2.3</w:t>
      </w:r>
      <w:r>
        <w:rPr>
          <w:rFonts w:hint="eastAsia" w:asciiTheme="minorEastAsia" w:hAnsiTheme="minorEastAsia" w:eastAsiaTheme="minorEastAsia"/>
        </w:rPr>
        <w:t>技术响应情况</w:t>
      </w:r>
      <w:r>
        <w:rPr>
          <w:rFonts w:hint="eastAsia" w:asciiTheme="minorEastAsia" w:hAnsiTheme="minorEastAsia" w:eastAsiaTheme="minorEastAsia"/>
          <w:lang w:eastAsia="zh-CN"/>
        </w:rPr>
        <w:t>；</w:t>
      </w:r>
    </w:p>
    <w:p w14:paraId="16C4B77C">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2.4项目案例；</w:t>
      </w:r>
    </w:p>
    <w:p w14:paraId="14AF9719">
      <w:pPr>
        <w:spacing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2.5</w:t>
      </w:r>
      <w:r>
        <w:rPr>
          <w:rFonts w:hint="eastAsia" w:asciiTheme="minorEastAsia" w:hAnsiTheme="minorEastAsia" w:eastAsiaTheme="minorEastAsia"/>
        </w:rPr>
        <w:t>总体方案设计</w:t>
      </w:r>
      <w:r>
        <w:rPr>
          <w:rFonts w:hint="eastAsia" w:asciiTheme="minorEastAsia" w:hAnsiTheme="minorEastAsia" w:eastAsiaTheme="minorEastAsia"/>
          <w:lang w:eastAsia="zh-CN"/>
        </w:rPr>
        <w:t>；</w:t>
      </w:r>
    </w:p>
    <w:p w14:paraId="2F40A5BE">
      <w:pPr>
        <w:spacing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2.6</w:t>
      </w:r>
      <w:r>
        <w:rPr>
          <w:rFonts w:hint="eastAsia" w:asciiTheme="minorEastAsia" w:hAnsiTheme="minorEastAsia" w:eastAsiaTheme="minorEastAsia"/>
        </w:rPr>
        <w:t>实施方案</w:t>
      </w:r>
      <w:r>
        <w:rPr>
          <w:rFonts w:hint="eastAsia" w:asciiTheme="minorEastAsia" w:hAnsiTheme="minorEastAsia" w:eastAsiaTheme="minorEastAsia"/>
          <w:lang w:eastAsia="zh-CN"/>
        </w:rPr>
        <w:t>；</w:t>
      </w:r>
    </w:p>
    <w:p w14:paraId="43738336">
      <w:pPr>
        <w:spacing w:line="36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2.7</w:t>
      </w:r>
      <w:r>
        <w:rPr>
          <w:rFonts w:hint="eastAsia" w:asciiTheme="minorEastAsia" w:hAnsiTheme="minorEastAsia" w:eastAsiaTheme="minorEastAsia"/>
        </w:rPr>
        <w:t>培训方案</w:t>
      </w:r>
      <w:r>
        <w:rPr>
          <w:rFonts w:hint="eastAsia" w:asciiTheme="minorEastAsia" w:hAnsiTheme="minorEastAsia" w:eastAsiaTheme="minorEastAsia"/>
          <w:lang w:eastAsia="zh-CN"/>
        </w:rPr>
        <w:t>；</w:t>
      </w:r>
    </w:p>
    <w:p w14:paraId="1160E2FF">
      <w:pPr>
        <w:spacing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rPr>
        <w:t>售后服务方案</w:t>
      </w:r>
      <w:r>
        <w:rPr>
          <w:rFonts w:hint="eastAsia" w:asciiTheme="minorEastAsia" w:hAnsiTheme="minorEastAsia" w:eastAsiaTheme="minorEastAsia"/>
          <w:lang w:eastAsia="zh-CN"/>
        </w:rPr>
        <w:t>；</w:t>
      </w:r>
    </w:p>
    <w:p w14:paraId="03583E44">
      <w:pPr>
        <w:spacing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2.9</w:t>
      </w:r>
      <w:r>
        <w:rPr>
          <w:rFonts w:hint="eastAsia" w:asciiTheme="minorEastAsia" w:hAnsiTheme="minorEastAsia" w:eastAsiaTheme="minorEastAsia"/>
        </w:rPr>
        <w:t>产品演示</w:t>
      </w:r>
      <w:r>
        <w:rPr>
          <w:rFonts w:hint="eastAsia" w:asciiTheme="minorEastAsia" w:hAnsiTheme="minorEastAsia" w:eastAsiaTheme="minorEastAsia"/>
          <w:lang w:eastAsia="zh-CN"/>
        </w:rPr>
        <w:t>；</w:t>
      </w:r>
    </w:p>
    <w:p w14:paraId="0D397FB1">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2.1</w:t>
      </w:r>
      <w:r>
        <w:rPr>
          <w:rFonts w:hint="eastAsia" w:asciiTheme="minorEastAsia" w:hAnsiTheme="minorEastAsia" w:eastAsiaTheme="minorEastAsia"/>
          <w:lang w:val="en-US" w:eastAsia="zh-CN"/>
        </w:rPr>
        <w:t>0</w:t>
      </w:r>
      <w:r>
        <w:rPr>
          <w:rFonts w:hint="eastAsia" w:asciiTheme="minorEastAsia" w:hAnsiTheme="minorEastAsia" w:eastAsiaTheme="minorEastAsia"/>
        </w:rPr>
        <w:t>本招标文件要求提供的和投标人认为需要提供的其它说明和资料/文件。</w:t>
      </w:r>
    </w:p>
    <w:p w14:paraId="49F5CBE6">
      <w:pPr>
        <w:pStyle w:val="53"/>
        <w:snapToGrid w:val="0"/>
        <w:spacing w:before="120" w:after="120" w:line="320" w:lineRule="exact"/>
        <w:ind w:left="0" w:leftChars="0"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3.投标</w:t>
      </w:r>
      <w:r>
        <w:rPr>
          <w:rFonts w:asciiTheme="minorEastAsia" w:hAnsiTheme="minorEastAsia" w:eastAsiaTheme="minorEastAsia"/>
          <w:b/>
          <w:sz w:val="21"/>
          <w:szCs w:val="21"/>
        </w:rPr>
        <w:t>报价</w:t>
      </w:r>
      <w:r>
        <w:rPr>
          <w:rFonts w:hint="eastAsia" w:asciiTheme="minorEastAsia" w:hAnsiTheme="minorEastAsia" w:eastAsiaTheme="minorEastAsia"/>
          <w:b/>
          <w:sz w:val="21"/>
          <w:szCs w:val="21"/>
        </w:rPr>
        <w:t>文件</w:t>
      </w:r>
      <w:r>
        <w:rPr>
          <w:rFonts w:asciiTheme="minorEastAsia" w:hAnsiTheme="minorEastAsia" w:eastAsiaTheme="minorEastAsia"/>
          <w:b/>
          <w:sz w:val="21"/>
          <w:szCs w:val="21"/>
        </w:rPr>
        <w:t>：</w:t>
      </w:r>
    </w:p>
    <w:p w14:paraId="0847B529">
      <w:pPr>
        <w:pStyle w:val="53"/>
        <w:snapToGrid w:val="0"/>
        <w:spacing w:before="120" w:after="120" w:line="320" w:lineRule="exact"/>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3.1投标报价一览表（格式见附件）；</w:t>
      </w:r>
    </w:p>
    <w:p w14:paraId="3D0DB51D">
      <w:pPr>
        <w:pStyle w:val="53"/>
        <w:snapToGrid w:val="0"/>
        <w:spacing w:before="120" w:after="120" w:line="320" w:lineRule="exact"/>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3.2投标报价明细表（格式见附件）；</w:t>
      </w:r>
    </w:p>
    <w:p w14:paraId="0DF591C3">
      <w:pPr>
        <w:pStyle w:val="53"/>
        <w:snapToGrid w:val="0"/>
        <w:spacing w:before="120" w:after="120" w:line="320" w:lineRule="exact"/>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3.3中小企业申明函（如是，格式见附件）；</w:t>
      </w:r>
    </w:p>
    <w:p w14:paraId="1F24A188">
      <w:pPr>
        <w:pStyle w:val="53"/>
        <w:snapToGrid w:val="0"/>
        <w:spacing w:before="120" w:after="120" w:line="320" w:lineRule="exact"/>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lang w:val="en-US" w:eastAsia="zh-CN"/>
        </w:rPr>
        <w:t>4</w:t>
      </w:r>
      <w:r>
        <w:rPr>
          <w:rFonts w:hint="eastAsia" w:asciiTheme="minorEastAsia" w:hAnsiTheme="minorEastAsia" w:eastAsiaTheme="minorEastAsia"/>
          <w:bCs/>
          <w:sz w:val="21"/>
          <w:szCs w:val="21"/>
        </w:rPr>
        <w:t>残疾人福利性单位声明函（如是，格式见附件）；</w:t>
      </w:r>
    </w:p>
    <w:p w14:paraId="39AA5861">
      <w:pPr>
        <w:pStyle w:val="53"/>
        <w:snapToGrid w:val="0"/>
        <w:spacing w:before="120" w:after="120" w:line="320" w:lineRule="exact"/>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hint="eastAsia" w:asciiTheme="minorEastAsia" w:hAnsiTheme="minorEastAsia" w:eastAsiaTheme="minorEastAsia"/>
          <w:bCs/>
          <w:sz w:val="21"/>
          <w:szCs w:val="21"/>
          <w:lang w:val="en-US" w:eastAsia="zh-CN"/>
        </w:rPr>
        <w:t>5</w:t>
      </w:r>
      <w:r>
        <w:rPr>
          <w:rFonts w:hint="eastAsia" w:asciiTheme="minorEastAsia" w:hAnsiTheme="minorEastAsia" w:eastAsiaTheme="minorEastAsia"/>
          <w:bCs/>
          <w:sz w:val="21"/>
          <w:szCs w:val="21"/>
        </w:rPr>
        <w:t>投标人针对报价需要说明的其他文件和说明（如有，格式自拟）。</w:t>
      </w:r>
    </w:p>
    <w:p w14:paraId="0A416DB0">
      <w:pPr>
        <w:tabs>
          <w:tab w:val="left" w:pos="0"/>
        </w:tabs>
        <w:spacing w:line="360" w:lineRule="auto"/>
        <w:ind w:firstLine="211" w:firstLineChars="100"/>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w:t>
      </w:r>
      <w:r>
        <w:rPr>
          <w:rFonts w:asciiTheme="minorEastAsia" w:hAnsiTheme="minorEastAsia" w:eastAsiaTheme="minorEastAsia"/>
          <w:b/>
          <w:szCs w:val="21"/>
        </w:rPr>
        <w:t>文件的语言及计量</w:t>
      </w:r>
    </w:p>
    <w:p w14:paraId="0E59137B">
      <w:pPr>
        <w:snapToGrid w:val="0"/>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1.投标文件以及投标人与采购人就有关投标事宜的所有来往函电，均应以中文汉语书写。除签名、盖章、专用名称等特殊情形外，以中文汉语以外的文字表述的投标文件视同未提供。</w:t>
      </w:r>
    </w:p>
    <w:p w14:paraId="06049342">
      <w:pPr>
        <w:snapToGrid w:val="0"/>
        <w:spacing w:line="360" w:lineRule="auto"/>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2.投标计量单位，采购文件已有明确规定的，使用采购文件规定的计量单位；采购文件没有规定的，应采用中华人民共和国法定计量单位（货币单位：人民币元），否则视同未响应。</w:t>
      </w:r>
    </w:p>
    <w:p w14:paraId="35CF5E1D">
      <w:pPr>
        <w:tabs>
          <w:tab w:val="left" w:pos="0"/>
        </w:tabs>
        <w:spacing w:line="360" w:lineRule="auto"/>
        <w:ind w:firstLine="211" w:firstLineChars="1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7035D464">
      <w:pPr>
        <w:pStyle w:val="7"/>
        <w:numPr>
          <w:ilvl w:val="0"/>
          <w:numId w:val="0"/>
        </w:numPr>
        <w:tabs>
          <w:tab w:val="left" w:pos="720"/>
          <w:tab w:val="clear" w:pos="360"/>
        </w:tabs>
        <w:snapToGrid w:val="0"/>
        <w:spacing w:line="360" w:lineRule="auto"/>
        <w:ind w:firstLine="211" w:firstLineChars="100"/>
        <w:rPr>
          <w:rFonts w:cs="宋体" w:asciiTheme="minorEastAsia" w:hAnsiTheme="minorEastAsia" w:eastAsiaTheme="minorEastAsia"/>
          <w:b/>
          <w:bCs/>
          <w:szCs w:val="21"/>
        </w:rPr>
      </w:pPr>
      <w:r>
        <w:rPr>
          <w:rFonts w:cs="宋体" w:asciiTheme="minorEastAsia" w:hAnsiTheme="minorEastAsia" w:eastAsiaTheme="minorEastAsia"/>
          <w:b/>
          <w:bCs/>
          <w:szCs w:val="21"/>
        </w:rPr>
        <w:t xml:space="preserve">1. </w:t>
      </w:r>
      <w:r>
        <w:rPr>
          <w:rFonts w:hint="eastAsia" w:cs="宋体" w:asciiTheme="minorEastAsia" w:hAnsiTheme="minorEastAsia" w:eastAsiaTheme="minorEastAsia"/>
          <w:b/>
          <w:bCs/>
          <w:szCs w:val="21"/>
        </w:rPr>
        <w:t>投标报价应以人民币报价，投标人报价应是包括为完成本项目可能发生的全部费用及中标人的利润和应交纳的税金等一切费用。</w:t>
      </w:r>
    </w:p>
    <w:p w14:paraId="49593DA5">
      <w:pPr>
        <w:spacing w:line="360" w:lineRule="auto"/>
        <w:ind w:firstLine="211" w:firstLineChars="10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0EA8D943">
      <w:pPr>
        <w:tabs>
          <w:tab w:val="left" w:pos="0"/>
        </w:tabs>
        <w:spacing w:line="360" w:lineRule="auto"/>
        <w:ind w:firstLine="211" w:firstLineChars="1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20A25DC2">
      <w:pPr>
        <w:pStyle w:val="7"/>
        <w:numPr>
          <w:ilvl w:val="0"/>
          <w:numId w:val="0"/>
        </w:numPr>
        <w:tabs>
          <w:tab w:val="left" w:pos="454"/>
          <w:tab w:val="left" w:pos="720"/>
          <w:tab w:val="left" w:pos="900"/>
        </w:tabs>
        <w:snapToGrid w:val="0"/>
        <w:spacing w:line="360" w:lineRule="auto"/>
        <w:ind w:right="-506" w:rightChars="-241" w:firstLine="210" w:firstLineChars="1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4BD95103">
      <w:pPr>
        <w:pStyle w:val="7"/>
        <w:numPr>
          <w:ilvl w:val="0"/>
          <w:numId w:val="0"/>
        </w:numPr>
        <w:tabs>
          <w:tab w:val="left" w:pos="454"/>
          <w:tab w:val="left" w:pos="720"/>
          <w:tab w:val="left" w:pos="900"/>
        </w:tabs>
        <w:snapToGrid w:val="0"/>
        <w:spacing w:line="360" w:lineRule="auto"/>
        <w:ind w:right="-506" w:rightChars="-241" w:firstLine="210" w:firstLineChars="1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5E95F8E3">
      <w:pPr>
        <w:pStyle w:val="7"/>
        <w:numPr>
          <w:ilvl w:val="0"/>
          <w:numId w:val="0"/>
        </w:numPr>
        <w:tabs>
          <w:tab w:val="left" w:pos="454"/>
          <w:tab w:val="left" w:pos="720"/>
          <w:tab w:val="left" w:pos="900"/>
        </w:tabs>
        <w:snapToGrid w:val="0"/>
        <w:spacing w:line="360" w:lineRule="auto"/>
        <w:ind w:right="-506" w:rightChars="-241" w:firstLine="210" w:firstLineChars="1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549C3295">
      <w:pPr>
        <w:snapToGrid w:val="0"/>
        <w:spacing w:line="360" w:lineRule="auto"/>
        <w:ind w:firstLine="211" w:firstLineChars="100"/>
        <w:jc w:val="left"/>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22481668">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6183423">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09B8F934">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7935A9FE">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2DE379CC">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50A524E">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5DDFF8B7">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23915CE1">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2084FE4F">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13B4BD30">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5A48AE8B">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1546205B">
      <w:pPr>
        <w:spacing w:line="360" w:lineRule="auto"/>
        <w:ind w:firstLine="211" w:firstLineChars="1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421FD4C8">
      <w:pPr>
        <w:pStyle w:val="53"/>
        <w:snapToGrid w:val="0"/>
        <w:spacing w:beforeLines="0" w:afterLines="0" w:line="360" w:lineRule="auto"/>
        <w:ind w:left="0" w:leftChars="0" w:right="-86" w:rightChars="-4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EDC1786">
      <w:pPr>
        <w:pStyle w:val="53"/>
        <w:snapToGrid w:val="0"/>
        <w:spacing w:before="120" w:after="120" w:line="360" w:lineRule="auto"/>
        <w:ind w:left="0" w:leftChars="0" w:firstLine="211" w:firstLineChars="100"/>
        <w:rPr>
          <w:rFonts w:asciiTheme="minorEastAsia" w:hAnsiTheme="minorEastAsia" w:eastAsiaTheme="minorEastAsia"/>
          <w:sz w:val="21"/>
          <w:szCs w:val="21"/>
        </w:rPr>
      </w:pP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在</w:t>
      </w:r>
      <w:r>
        <w:rPr>
          <w:rFonts w:hint="eastAsia" w:asciiTheme="minorEastAsia" w:hAnsiTheme="minorEastAsia" w:eastAsiaTheme="minorEastAsia"/>
          <w:b/>
          <w:bCs/>
          <w:sz w:val="21"/>
          <w:szCs w:val="21"/>
        </w:rPr>
        <w:t>符合性审查</w:t>
      </w:r>
      <w:r>
        <w:rPr>
          <w:rFonts w:asciiTheme="minorEastAsia" w:hAnsiTheme="minorEastAsia" w:eastAsiaTheme="minorEastAsia"/>
          <w:b/>
          <w:bCs/>
          <w:sz w:val="21"/>
          <w:szCs w:val="21"/>
        </w:rPr>
        <w:t>和商务评审时，如发现下列情形之一的，</w:t>
      </w:r>
      <w:r>
        <w:rPr>
          <w:rFonts w:hint="eastAsia" w:asciiTheme="minorEastAsia" w:hAnsiTheme="minorEastAsia" w:eastAsiaTheme="minorEastAsia"/>
          <w:b/>
          <w:bCs/>
          <w:sz w:val="21"/>
          <w:szCs w:val="21"/>
        </w:rPr>
        <w:t>投标</w:t>
      </w:r>
      <w:r>
        <w:rPr>
          <w:rFonts w:asciiTheme="minorEastAsia" w:hAnsiTheme="minorEastAsia" w:eastAsiaTheme="minorEastAsia"/>
          <w:b/>
          <w:bCs/>
          <w:sz w:val="21"/>
          <w:szCs w:val="21"/>
        </w:rPr>
        <w:t>文件将被视为无效投标：</w:t>
      </w:r>
    </w:p>
    <w:p w14:paraId="47B1F4D7">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1投标</w:t>
      </w:r>
      <w:r>
        <w:rPr>
          <w:rFonts w:asciiTheme="minorEastAsia" w:hAnsiTheme="minorEastAsia" w:eastAsiaTheme="minorEastAsia"/>
          <w:bCs/>
          <w:sz w:val="21"/>
          <w:szCs w:val="21"/>
        </w:rPr>
        <w:t>文件未按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要求签字、盖章的；</w:t>
      </w:r>
    </w:p>
    <w:p w14:paraId="614D3EFE">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2</w:t>
      </w:r>
      <w:r>
        <w:rPr>
          <w:rFonts w:hint="eastAsia" w:cs="宋体" w:asciiTheme="minorEastAsia" w:hAnsiTheme="minorEastAsia" w:eastAsiaTheme="minorEastAsia"/>
          <w:sz w:val="21"/>
          <w:szCs w:val="21"/>
        </w:rPr>
        <w:t>资格证明文件不全的，或者不符合采购文件标明的资格要求的</w:t>
      </w:r>
      <w:r>
        <w:rPr>
          <w:rFonts w:asciiTheme="minorEastAsia" w:hAnsiTheme="minorEastAsia" w:eastAsiaTheme="minorEastAsia"/>
          <w:bCs/>
          <w:sz w:val="21"/>
          <w:szCs w:val="21"/>
        </w:rPr>
        <w:t>；</w:t>
      </w:r>
    </w:p>
    <w:p w14:paraId="0A9D0BBB">
      <w:pPr>
        <w:pStyle w:val="13"/>
        <w:snapToGrid w:val="0"/>
        <w:spacing w:line="360" w:lineRule="auto"/>
        <w:ind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cs="宋体" w:asciiTheme="minorEastAsia" w:hAnsiTheme="minorEastAsia" w:eastAsiaTheme="minorEastAsia"/>
          <w:sz w:val="21"/>
          <w:szCs w:val="21"/>
        </w:rPr>
        <w:t>3投标文件组成不全的；</w:t>
      </w:r>
    </w:p>
    <w:p w14:paraId="4BE939C1">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4投标</w:t>
      </w:r>
      <w:r>
        <w:rPr>
          <w:rFonts w:asciiTheme="minorEastAsia" w:hAnsiTheme="minorEastAsia" w:eastAsiaTheme="minorEastAsia"/>
          <w:bCs/>
          <w:sz w:val="21"/>
          <w:szCs w:val="21"/>
        </w:rPr>
        <w:t>文件无法定代表人或授权人签字；或未提供法定代表人授权委托书；</w:t>
      </w:r>
    </w:p>
    <w:p w14:paraId="3248FF88">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投标代表人未能出具身份证明或与法定代表人授权委托人身份不符的；</w:t>
      </w:r>
    </w:p>
    <w:p w14:paraId="2B98CCFB">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6投标</w:t>
      </w:r>
      <w:r>
        <w:rPr>
          <w:rFonts w:asciiTheme="minorEastAsia" w:hAnsiTheme="minorEastAsia" w:eastAsiaTheme="minorEastAsia"/>
          <w:bCs/>
          <w:sz w:val="21"/>
          <w:szCs w:val="21"/>
        </w:rPr>
        <w:t>文件的实质性内容未使用中文表述、意思表述不明确、前后矛盾或者使用计量单位不符合</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r>
        <w:rPr>
          <w:rFonts w:hint="eastAsia" w:cs="宋体" w:asciiTheme="minorEastAsia" w:hAnsiTheme="minorEastAsia" w:eastAsiaTheme="minorEastAsia"/>
          <w:sz w:val="21"/>
          <w:szCs w:val="21"/>
        </w:rPr>
        <w:t>经评审小组认定允许其在线更正的笔误除外</w:t>
      </w:r>
      <w:r>
        <w:rPr>
          <w:rFonts w:asciiTheme="minorEastAsia" w:hAnsiTheme="minorEastAsia" w:eastAsiaTheme="minorEastAsia"/>
          <w:bCs/>
          <w:sz w:val="21"/>
          <w:szCs w:val="21"/>
        </w:rPr>
        <w:t>）</w:t>
      </w:r>
    </w:p>
    <w:p w14:paraId="7C964895">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7投标</w:t>
      </w:r>
      <w:r>
        <w:rPr>
          <w:rFonts w:asciiTheme="minorEastAsia" w:hAnsiTheme="minorEastAsia" w:eastAsiaTheme="minorEastAsia"/>
          <w:bCs/>
          <w:sz w:val="21"/>
          <w:szCs w:val="21"/>
        </w:rPr>
        <w:t>文件的关键内容字迹模糊、无法辨认的，或者</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文件中经修正的内容字迹模糊难以辩认或者修改处未按规定签名盖章的；</w:t>
      </w:r>
    </w:p>
    <w:p w14:paraId="68AEA4EE">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8投标有效期、交货时间、质保期等</w:t>
      </w:r>
      <w:r>
        <w:rPr>
          <w:rFonts w:asciiTheme="minorEastAsia" w:hAnsiTheme="minorEastAsia" w:eastAsiaTheme="minorEastAsia"/>
          <w:bCs/>
          <w:sz w:val="21"/>
          <w:szCs w:val="21"/>
        </w:rPr>
        <w:t>商务条款不能满足</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p>
    <w:p w14:paraId="6F959462">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9未</w:t>
      </w:r>
      <w:r>
        <w:rPr>
          <w:rFonts w:asciiTheme="minorEastAsia" w:hAnsiTheme="minorEastAsia" w:eastAsiaTheme="minorEastAsia"/>
          <w:bCs/>
          <w:sz w:val="21"/>
          <w:szCs w:val="21"/>
        </w:rPr>
        <w:t>响应</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实质性要求或者</w:t>
      </w:r>
      <w:r>
        <w:rPr>
          <w:rFonts w:hint="eastAsia" w:asciiTheme="minorEastAsia" w:hAnsiTheme="minorEastAsia" w:eastAsiaTheme="minorEastAsia"/>
          <w:bCs/>
          <w:sz w:val="21"/>
          <w:szCs w:val="21"/>
        </w:rPr>
        <w:t>投标文件</w:t>
      </w:r>
      <w:r>
        <w:rPr>
          <w:rFonts w:asciiTheme="minorEastAsia" w:hAnsiTheme="minorEastAsia" w:eastAsiaTheme="minorEastAsia"/>
          <w:bCs/>
          <w:sz w:val="21"/>
          <w:szCs w:val="21"/>
        </w:rPr>
        <w:t>有</w:t>
      </w:r>
      <w:r>
        <w:rPr>
          <w:rFonts w:hint="eastAsia" w:asciiTheme="minorEastAsia" w:hAnsiTheme="minorEastAsia" w:eastAsiaTheme="minorEastAsia"/>
          <w:bCs/>
          <w:sz w:val="21"/>
          <w:szCs w:val="21"/>
        </w:rPr>
        <w:t>采购人</w:t>
      </w:r>
      <w:r>
        <w:rPr>
          <w:rFonts w:asciiTheme="minorEastAsia" w:hAnsiTheme="minorEastAsia" w:eastAsiaTheme="minorEastAsia"/>
          <w:bCs/>
          <w:sz w:val="21"/>
          <w:szCs w:val="21"/>
        </w:rPr>
        <w:t>不能接受的附加条件的；</w:t>
      </w:r>
    </w:p>
    <w:p w14:paraId="564DA4C1">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asciiTheme="minorEastAsia" w:hAnsiTheme="minorEastAsia" w:eastAsiaTheme="minorEastAsia"/>
          <w:bCs/>
          <w:sz w:val="21"/>
          <w:szCs w:val="21"/>
        </w:rPr>
        <w:t>1.1</w:t>
      </w:r>
      <w:r>
        <w:rPr>
          <w:rFonts w:hint="eastAsia" w:asciiTheme="minorEastAsia" w:hAnsiTheme="minorEastAsia" w:eastAsiaTheme="minorEastAsia"/>
          <w:bCs/>
          <w:sz w:val="21"/>
          <w:szCs w:val="21"/>
        </w:rPr>
        <w:t>0投标</w:t>
      </w:r>
      <w:r>
        <w:rPr>
          <w:rFonts w:asciiTheme="minorEastAsia" w:hAnsiTheme="minorEastAsia" w:eastAsiaTheme="minorEastAsia"/>
          <w:bCs/>
          <w:sz w:val="21"/>
          <w:szCs w:val="21"/>
        </w:rPr>
        <w:t>文件没有按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w:t>
      </w:r>
      <w:r>
        <w:rPr>
          <w:rFonts w:hint="eastAsia" w:asciiTheme="minorEastAsia" w:hAnsiTheme="minorEastAsia" w:eastAsiaTheme="minorEastAsia"/>
          <w:bCs/>
          <w:sz w:val="21"/>
          <w:szCs w:val="21"/>
        </w:rPr>
        <w:t>响应</w:t>
      </w:r>
      <w:r>
        <w:rPr>
          <w:rFonts w:asciiTheme="minorEastAsia" w:hAnsiTheme="minorEastAsia" w:eastAsiaTheme="minorEastAsia"/>
          <w:bCs/>
          <w:sz w:val="21"/>
          <w:szCs w:val="21"/>
        </w:rPr>
        <w:t>有标“</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”的条款的资料和材料的；</w:t>
      </w:r>
    </w:p>
    <w:p w14:paraId="04754C3A">
      <w:pPr>
        <w:spacing w:line="360" w:lineRule="auto"/>
        <w:ind w:firstLine="211" w:firstLineChars="100"/>
        <w:rPr>
          <w:rFonts w:asciiTheme="minorEastAsia" w:hAnsiTheme="minorEastAsia" w:eastAsiaTheme="minorEastAsia"/>
          <w:b/>
          <w:bCs/>
          <w:color w:val="0000FF"/>
        </w:rPr>
      </w:pPr>
      <w:r>
        <w:rPr>
          <w:rFonts w:hint="eastAsia" w:asciiTheme="minorEastAsia" w:hAnsiTheme="minorEastAsia" w:eastAsiaTheme="minorEastAsia"/>
          <w:b/>
          <w:bCs/>
          <w:color w:val="0000FF"/>
          <w:lang w:val="en-US" w:eastAsia="zh-CN"/>
        </w:rPr>
        <w:t>1.11</w:t>
      </w:r>
      <w:r>
        <w:rPr>
          <w:rFonts w:hint="eastAsia" w:asciiTheme="minorEastAsia" w:hAnsiTheme="minorEastAsia" w:eastAsiaTheme="minorEastAsia"/>
          <w:b/>
          <w:bCs/>
          <w:color w:val="0000FF"/>
        </w:rPr>
        <w:t>在不影响公平竞争的前提下，采购文件中参与同一标段（包）的供应商存在以下情形的，其投标文件相应无效：MAC地址相同、计算机硬盘序列号相同、采购文件细节错误一致且无合理解释的等情形。</w:t>
      </w:r>
    </w:p>
    <w:p w14:paraId="1D2BAF23">
      <w:pPr>
        <w:spacing w:line="360" w:lineRule="auto"/>
        <w:ind w:firstLine="211" w:firstLineChars="10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40158556">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2.1投标文件标明的响应或偏离与事实不符或虚假投标的；</w:t>
      </w:r>
    </w:p>
    <w:p w14:paraId="1E6C0712">
      <w:pPr>
        <w:spacing w:line="360" w:lineRule="auto"/>
        <w:ind w:firstLine="210" w:firstLineChars="100"/>
        <w:rPr>
          <w:rFonts w:asciiTheme="minorEastAsia" w:hAnsiTheme="minorEastAsia" w:eastAsiaTheme="minorEastAsia"/>
          <w:bCs/>
          <w:szCs w:val="21"/>
        </w:rPr>
      </w:pPr>
      <w:r>
        <w:rPr>
          <w:rFonts w:asciiTheme="minorEastAsia" w:hAnsiTheme="minorEastAsia" w:eastAsiaTheme="minorEastAsia"/>
          <w:bCs/>
          <w:szCs w:val="21"/>
        </w:rPr>
        <w:t>2.2明显不符合采购文件标明的质量标准，</w:t>
      </w:r>
      <w:r>
        <w:rPr>
          <w:rFonts w:hint="eastAsia" w:asciiTheme="minorEastAsia" w:hAnsiTheme="minorEastAsia" w:eastAsiaTheme="minorEastAsia"/>
          <w:bCs/>
          <w:szCs w:val="21"/>
        </w:rPr>
        <w:t>或者采购文件中标“▲”的技术参数、条款（如有）发生实质性偏离的；</w:t>
      </w:r>
    </w:p>
    <w:p w14:paraId="4548F06C">
      <w:pPr>
        <w:pStyle w:val="53"/>
        <w:snapToGrid w:val="0"/>
        <w:spacing w:beforeLines="0" w:afterLines="0" w:line="360" w:lineRule="auto"/>
        <w:ind w:left="0" w:leftChars="0" w:firstLine="210" w:firstLineChars="100"/>
        <w:rPr>
          <w:rFonts w:asciiTheme="minorEastAsia" w:hAnsiTheme="minorEastAsia" w:eastAsiaTheme="minorEastAsia"/>
          <w:bCs/>
          <w:sz w:val="21"/>
          <w:szCs w:val="21"/>
        </w:rPr>
      </w:pPr>
      <w:r>
        <w:rPr>
          <w:rFonts w:hint="eastAsia" w:asciiTheme="minorEastAsia" w:hAnsiTheme="minorEastAsia" w:eastAsiaTheme="minorEastAsia"/>
          <w:bCs/>
          <w:sz w:val="21"/>
          <w:szCs w:val="21"/>
        </w:rPr>
        <w:t>2.3投标技术方案不明确，存在一个或一个以上备选（替代）投标方案的；</w:t>
      </w:r>
    </w:p>
    <w:p w14:paraId="052EEE47">
      <w:pPr>
        <w:spacing w:line="360" w:lineRule="auto"/>
        <w:ind w:firstLine="211" w:firstLineChars="10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6516B3CD">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344D60A8">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53631131">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6C5BC21">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6E16E97F">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65FCAB90">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790C9713">
      <w:pPr>
        <w:spacing w:line="360" w:lineRule="auto"/>
        <w:ind w:firstLine="211" w:firstLineChars="1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42B05BA">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3902A405">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510937EC">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449195BF">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13661C0E">
      <w:pPr>
        <w:pStyle w:val="62"/>
        <w:snapToGrid w:val="0"/>
        <w:spacing w:line="360" w:lineRule="auto"/>
        <w:ind w:left="0" w:leftChars="0" w:right="-86" w:rightChars="-41" w:firstLine="210" w:firstLineChars="100"/>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6564A7F2">
      <w:pPr>
        <w:pStyle w:val="62"/>
        <w:snapToGrid w:val="0"/>
        <w:spacing w:line="360" w:lineRule="auto"/>
        <w:ind w:left="0" w:leftChars="0" w:right="-86" w:rightChars="-41" w:firstLine="420" w:firstLineChars="200"/>
        <w:rPr>
          <w:rFonts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0275E9C9">
      <w:pPr>
        <w:pStyle w:val="67"/>
        <w:snapToGrid w:val="0"/>
        <w:spacing w:before="120" w:after="120" w:line="360" w:lineRule="auto"/>
        <w:ind w:left="0" w:leftChars="0" w:right="55" w:firstLine="203"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3F5E6CD4">
      <w:pPr>
        <w:pStyle w:val="53"/>
        <w:snapToGrid w:val="0"/>
        <w:spacing w:before="120" w:after="120" w:line="360" w:lineRule="auto"/>
        <w:ind w:right="-506" w:rightChars="-241" w:firstLine="3303" w:firstLineChars="1175"/>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544C6A56">
      <w:pPr>
        <w:pStyle w:val="2"/>
        <w:spacing w:line="360" w:lineRule="auto"/>
        <w:ind w:firstLine="422" w:firstLineChars="200"/>
        <w:jc w:val="left"/>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2406322D">
      <w:pPr>
        <w:adjustRightInd w:val="0"/>
        <w:snapToGri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12AA88C9">
      <w:pPr>
        <w:adjustRightInd w:val="0"/>
        <w:snapToGri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67C36BAC">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各投标人的资格由采购单位人员负责审核；评标委员会对符合性和商务技术</w:t>
      </w:r>
      <w:r>
        <w:rPr>
          <w:rFonts w:hint="eastAsia" w:asciiTheme="minorEastAsia" w:hAnsiTheme="minorEastAsia" w:eastAsiaTheme="minorEastAsia"/>
          <w:szCs w:val="21"/>
        </w:rPr>
        <w:t>响应文件进行评审；</w:t>
      </w:r>
    </w:p>
    <w:p w14:paraId="747BB2BF">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在系统上公开资格和商务技术评审结果；</w:t>
      </w:r>
    </w:p>
    <w:p w14:paraId="5A4476F4">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在系统上公开报价开标情况；</w:t>
      </w:r>
    </w:p>
    <w:p w14:paraId="5C9059B0">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评标委员会对报价情况进行评审；</w:t>
      </w:r>
    </w:p>
    <w:p w14:paraId="1C528EA5">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在系统上公布评审结果。</w:t>
      </w:r>
    </w:p>
    <w:p w14:paraId="4640267A">
      <w:pPr>
        <w:adjustRightInd w:val="0"/>
        <w:snapToGrid w:val="0"/>
        <w:spacing w:line="360" w:lineRule="auto"/>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szCs w:val="21"/>
        </w:rPr>
        <w:t>特别说明：政采云公司如对电子化开标及评审程序有调整的，按调整后的程序操作。</w:t>
      </w:r>
    </w:p>
    <w:p w14:paraId="425219DB">
      <w:pPr>
        <w:pStyle w:val="53"/>
        <w:snapToGrid w:val="0"/>
        <w:spacing w:before="120" w:after="120" w:line="360" w:lineRule="auto"/>
        <w:ind w:right="-506" w:rightChars="-241" w:firstLine="3584" w:firstLineChars="1275"/>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21233EE4">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28A034DD">
      <w:pPr>
        <w:snapToGrid w:val="0"/>
        <w:spacing w:before="120" w:line="360" w:lineRule="auto"/>
        <w:ind w:right="-87" w:firstLine="420" w:firstLineChars="200"/>
        <w:rPr>
          <w:rFonts w:hAnsi="宋体"/>
        </w:rPr>
      </w:pPr>
      <w:r>
        <w:rPr>
          <w:rFonts w:hint="eastAsia" w:hAnsi="宋体"/>
        </w:rPr>
        <w:t>评标委员会由采购人代表和评审专家组成，成员人数为5人（含）以上单数，其中评审专家不得少于成员总数的三分之二。</w:t>
      </w:r>
    </w:p>
    <w:p w14:paraId="520BCC7C">
      <w:pPr>
        <w:keepNext w:val="0"/>
        <w:keepLines w:val="0"/>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6385C5D7">
      <w:pPr>
        <w:keepNext w:val="0"/>
        <w:keepLines w:val="0"/>
        <w:pageBreakBefore w:val="0"/>
        <w:kinsoku/>
        <w:wordWrap/>
        <w:overflowPunct/>
        <w:topLinePunct w:val="0"/>
        <w:autoSpaceDE/>
        <w:autoSpaceDN/>
        <w:bidi w:val="0"/>
        <w:snapToGrid w:val="0"/>
        <w:spacing w:line="400" w:lineRule="exact"/>
        <w:ind w:right="-87" w:firstLine="422" w:firstLineChars="200"/>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324A711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b/>
          <w:szCs w:val="21"/>
        </w:rPr>
      </w:pPr>
      <w:r>
        <w:rPr>
          <w:rFonts w:asciiTheme="minorEastAsia" w:hAnsiTheme="minorEastAsia" w:eastAsiaTheme="minorEastAsia"/>
          <w:szCs w:val="21"/>
        </w:rPr>
        <w:t>初审分为资格性检查和符合性检查。</w:t>
      </w:r>
    </w:p>
    <w:p w14:paraId="118F3F51">
      <w:pPr>
        <w:keepNext w:val="0"/>
        <w:keepLines w:val="0"/>
        <w:pageBreakBefore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资格性检查。依据法律法规和</w:t>
      </w:r>
      <w:r>
        <w:rPr>
          <w:rFonts w:hint="eastAsia" w:asciiTheme="minorEastAsia" w:hAnsiTheme="minorEastAsia" w:eastAsiaTheme="minorEastAsia"/>
          <w:szCs w:val="21"/>
        </w:rPr>
        <w:t>采购文件</w:t>
      </w:r>
      <w:r>
        <w:rPr>
          <w:rFonts w:asciiTheme="minorEastAsia" w:hAnsiTheme="minorEastAsia" w:eastAsiaTheme="minorEastAsia"/>
          <w:szCs w:val="21"/>
        </w:rPr>
        <w:t>的规定，对投标文件中的资格证明等进行审查，以确定</w:t>
      </w:r>
      <w:r>
        <w:rPr>
          <w:rFonts w:hint="eastAsia" w:asciiTheme="minorEastAsia" w:hAnsiTheme="minorEastAsia" w:eastAsiaTheme="minorEastAsia"/>
          <w:szCs w:val="21"/>
        </w:rPr>
        <w:t>投标</w:t>
      </w:r>
      <w:r>
        <w:rPr>
          <w:rFonts w:asciiTheme="minorEastAsia" w:hAnsiTheme="minorEastAsia" w:eastAsiaTheme="minorEastAsia"/>
          <w:szCs w:val="21"/>
        </w:rPr>
        <w:t>人是否具备投标资格。</w:t>
      </w:r>
    </w:p>
    <w:p w14:paraId="5C68D437">
      <w:pPr>
        <w:keepNext w:val="0"/>
        <w:keepLines w:val="0"/>
        <w:pageBreakBefore w:val="0"/>
        <w:kinsoku/>
        <w:wordWrap/>
        <w:overflowPunct/>
        <w:topLinePunct w:val="0"/>
        <w:autoSpaceDE/>
        <w:autoSpaceDN/>
        <w:bidi w:val="0"/>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符合性检查。依据</w:t>
      </w:r>
      <w:r>
        <w:rPr>
          <w:rFonts w:hint="eastAsia" w:asciiTheme="minorEastAsia" w:hAnsiTheme="minorEastAsia" w:eastAsiaTheme="minorEastAsia"/>
          <w:szCs w:val="21"/>
        </w:rPr>
        <w:t>采购文件</w:t>
      </w:r>
      <w:r>
        <w:rPr>
          <w:rFonts w:asciiTheme="minorEastAsia" w:hAnsiTheme="minorEastAsia" w:eastAsiaTheme="minorEastAsia"/>
          <w:szCs w:val="21"/>
        </w:rPr>
        <w:t>的规定，从投标文件的有效性、完整性和对</w:t>
      </w:r>
      <w:r>
        <w:rPr>
          <w:rFonts w:hint="eastAsia" w:asciiTheme="minorEastAsia" w:hAnsiTheme="minorEastAsia" w:eastAsiaTheme="minorEastAsia"/>
          <w:szCs w:val="21"/>
        </w:rPr>
        <w:t>采购文件</w:t>
      </w:r>
      <w:r>
        <w:rPr>
          <w:rFonts w:asciiTheme="minorEastAsia" w:hAnsiTheme="minorEastAsia" w:eastAsiaTheme="minorEastAsia"/>
          <w:szCs w:val="21"/>
        </w:rPr>
        <w:t>的响应程度进行审查，以确定是否对</w:t>
      </w:r>
      <w:r>
        <w:rPr>
          <w:rFonts w:hint="eastAsia" w:asciiTheme="minorEastAsia" w:hAnsiTheme="minorEastAsia" w:eastAsiaTheme="minorEastAsia"/>
          <w:szCs w:val="21"/>
        </w:rPr>
        <w:t>采购文件</w:t>
      </w:r>
      <w:r>
        <w:rPr>
          <w:rFonts w:asciiTheme="minorEastAsia" w:hAnsiTheme="minorEastAsia" w:eastAsiaTheme="minorEastAsia"/>
          <w:szCs w:val="21"/>
        </w:rPr>
        <w:t>的实质性要求作出响应。</w:t>
      </w:r>
    </w:p>
    <w:p w14:paraId="6742702A">
      <w:pPr>
        <w:keepNext w:val="0"/>
        <w:keepLines w:val="0"/>
        <w:pageBreakBefore w:val="0"/>
        <w:kinsoku/>
        <w:wordWrap/>
        <w:overflowPunct/>
        <w:topLinePunct w:val="0"/>
        <w:autoSpaceDE/>
        <w:autoSpaceDN/>
        <w:bidi w:val="0"/>
        <w:snapToGrid w:val="0"/>
        <w:spacing w:line="400" w:lineRule="exact"/>
        <w:ind w:right="-87"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2.实质审查</w:t>
      </w:r>
    </w:p>
    <w:p w14:paraId="7435028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2.1评标委员会审查投标文件的实质性内容是否符合采购文件的实质性要求。</w:t>
      </w:r>
    </w:p>
    <w:p w14:paraId="17C7153F">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242324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2.3评审小组商务、技术方案响应性评定；</w:t>
      </w:r>
    </w:p>
    <w:p w14:paraId="54983F2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2.4各投标人的技术得分为所有评委的有效评分的算术平均数，由指定专人进行计算复核。</w:t>
      </w:r>
    </w:p>
    <w:p w14:paraId="0F3A200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06D41F53">
      <w:pPr>
        <w:keepNext w:val="0"/>
        <w:keepLines w:val="0"/>
        <w:pageBreakBefore w:val="0"/>
        <w:kinsoku/>
        <w:wordWrap/>
        <w:overflowPunct/>
        <w:topLinePunct w:val="0"/>
        <w:autoSpaceDE/>
        <w:autoSpaceDN/>
        <w:bidi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004274E6">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2A60C6E4">
      <w:pPr>
        <w:pStyle w:val="53"/>
        <w:keepNext w:val="0"/>
        <w:keepLines w:val="0"/>
        <w:pageBreakBefore w:val="0"/>
        <w:kinsoku/>
        <w:wordWrap/>
        <w:overflowPunct/>
        <w:topLinePunct w:val="0"/>
        <w:autoSpaceDE/>
        <w:autoSpaceDN/>
        <w:bidi w:val="0"/>
        <w:snapToGrid w:val="0"/>
        <w:spacing w:before="120" w:after="120" w:line="40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3D70B76E">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投标文件如果出现计算或表达上的错误，修正错误的原则如下：</w:t>
      </w:r>
    </w:p>
    <w:p w14:paraId="58371E23">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1.如果用数字表示的数额与文字表示的数额不一致的，以文字数额为准；</w:t>
      </w:r>
    </w:p>
    <w:p w14:paraId="7369FE20">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2E4DF0D9">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3.按上述修改错误的方法，调整投标文件中的投标报价文件，经投标人确认后，调整后的投标报价对投标人起约束作用。</w:t>
      </w:r>
    </w:p>
    <w:p w14:paraId="2BEB57CB">
      <w:pPr>
        <w:keepNext w:val="0"/>
        <w:keepLines w:val="0"/>
        <w:pageBreakBefore w:val="0"/>
        <w:kinsoku/>
        <w:wordWrap/>
        <w:overflowPunct/>
        <w:topLinePunct w:val="0"/>
        <w:autoSpaceDE/>
        <w:autoSpaceDN/>
        <w:bidi w:val="0"/>
        <w:snapToGrid w:val="0"/>
        <w:spacing w:line="400" w:lineRule="exact"/>
        <w:ind w:right="-87" w:firstLine="420" w:firstLineChars="200"/>
        <w:rPr>
          <w:rFonts w:asciiTheme="minorEastAsia" w:hAnsiTheme="minorEastAsia" w:eastAsiaTheme="minorEastAsia"/>
          <w:szCs w:val="21"/>
        </w:rPr>
      </w:pPr>
      <w:r>
        <w:rPr>
          <w:rFonts w:hint="eastAsia" w:asciiTheme="minorEastAsia" w:hAnsiTheme="minorEastAsia" w:eastAsiaTheme="minorEastAsia"/>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28197AA">
      <w:pPr>
        <w:pStyle w:val="53"/>
        <w:keepNext w:val="0"/>
        <w:keepLines w:val="0"/>
        <w:pageBreakBefore w:val="0"/>
        <w:kinsoku/>
        <w:wordWrap/>
        <w:overflowPunct/>
        <w:topLinePunct w:val="0"/>
        <w:autoSpaceDE/>
        <w:autoSpaceDN/>
        <w:bidi w:val="0"/>
        <w:snapToGrid w:val="0"/>
        <w:spacing w:before="120" w:after="120" w:line="400" w:lineRule="exact"/>
        <w:ind w:left="0" w:leftChars="0" w:right="-87" w:firstLine="422" w:firstLineChars="20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665485B4">
      <w:pPr>
        <w:pStyle w:val="13"/>
        <w:keepNext w:val="0"/>
        <w:keepLines w:val="0"/>
        <w:pageBreakBefore w:val="0"/>
        <w:kinsoku/>
        <w:wordWrap/>
        <w:overflowPunct/>
        <w:topLinePunct w:val="0"/>
        <w:autoSpaceDE/>
        <w:autoSpaceDN/>
        <w:bidi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1B2F92">
      <w:pPr>
        <w:pStyle w:val="13"/>
        <w:keepNext w:val="0"/>
        <w:keepLines w:val="0"/>
        <w:pageBreakBefore w:val="0"/>
        <w:kinsoku/>
        <w:wordWrap/>
        <w:overflowPunct/>
        <w:topLinePunct w:val="0"/>
        <w:autoSpaceDE/>
        <w:autoSpaceDN/>
        <w:bidi w:val="0"/>
        <w:snapToGrid w:val="0"/>
        <w:spacing w:line="400" w:lineRule="exact"/>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341698CA">
      <w:pPr>
        <w:keepNext w:val="0"/>
        <w:keepLines w:val="0"/>
        <w:pageBreakBefore w:val="0"/>
        <w:widowControl/>
        <w:kinsoku/>
        <w:wordWrap/>
        <w:overflowPunct/>
        <w:topLinePunct w:val="0"/>
        <w:autoSpaceDE/>
        <w:autoSpaceDN/>
        <w:bidi w:val="0"/>
        <w:snapToGrid w:val="0"/>
        <w:spacing w:line="400" w:lineRule="exact"/>
        <w:ind w:right="-87" w:firstLine="422" w:firstLineChars="200"/>
        <w:rPr>
          <w:rFonts w:ascii="宋体" w:hAnsi="宋体"/>
          <w:b/>
          <w:szCs w:val="21"/>
        </w:rPr>
      </w:pPr>
      <w:r>
        <w:rPr>
          <w:rFonts w:hint="eastAsia" w:ascii="宋体" w:hAnsi="宋体"/>
          <w:b/>
          <w:szCs w:val="21"/>
        </w:rPr>
        <w:t>（六）评标过程的监控</w:t>
      </w:r>
    </w:p>
    <w:p w14:paraId="29FDC643">
      <w:pPr>
        <w:pStyle w:val="53"/>
        <w:keepNext w:val="0"/>
        <w:keepLines w:val="0"/>
        <w:pageBreakBefore w:val="0"/>
        <w:kinsoku/>
        <w:wordWrap/>
        <w:overflowPunct/>
        <w:topLinePunct w:val="0"/>
        <w:autoSpaceDE/>
        <w:autoSpaceDN/>
        <w:bidi w:val="0"/>
        <w:snapToGrid w:val="0"/>
        <w:spacing w:before="120" w:after="120" w:line="400" w:lineRule="exact"/>
        <w:ind w:left="0" w:leftChars="0" w:right="-87" w:firstLine="420" w:firstLineChars="200"/>
        <w:rPr>
          <w:rFonts w:hAnsi="宋体" w:eastAsia="宋体" w:cs="宋体"/>
          <w:sz w:val="21"/>
        </w:rPr>
      </w:pPr>
      <w:r>
        <w:rPr>
          <w:rFonts w:hint="eastAsia" w:hAnsi="宋体" w:eastAsia="宋体" w:cs="宋体"/>
          <w:sz w:val="21"/>
        </w:rPr>
        <w:t>本项目评标过程实行全程录音、录像监控。</w:t>
      </w:r>
    </w:p>
    <w:p w14:paraId="3576EBA0">
      <w:pPr>
        <w:pStyle w:val="53"/>
        <w:snapToGrid w:val="0"/>
        <w:spacing w:before="120" w:after="120" w:line="360" w:lineRule="auto"/>
        <w:ind w:right="-506" w:rightChars="-241" w:firstLine="3303" w:firstLineChars="1175"/>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2BB0822F">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5699D1A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88856F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1970D161">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0202F259">
      <w:pPr>
        <w:pStyle w:val="13"/>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18003ED">
      <w:pPr>
        <w:pStyle w:val="53"/>
        <w:snapToGrid w:val="0"/>
        <w:spacing w:before="120" w:after="120" w:line="360" w:lineRule="auto"/>
        <w:ind w:right="-506" w:rightChars="-241" w:firstLine="3022" w:firstLineChars="1075"/>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074D35B3">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4F0889AB">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419A328">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071D02">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1AA38DA3">
      <w:pPr>
        <w:pStyle w:val="13"/>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5BC05A9B">
      <w:pPr>
        <w:pStyle w:val="53"/>
        <w:snapToGrid w:val="0"/>
        <w:spacing w:before="120" w:after="120" w:line="360" w:lineRule="auto"/>
        <w:ind w:right="-506" w:rightChars="-241" w:firstLine="2741" w:firstLineChars="975"/>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786F4359">
      <w:pPr>
        <w:pStyle w:val="53"/>
        <w:snapToGrid w:val="0"/>
        <w:spacing w:before="120" w:after="120" w:line="360" w:lineRule="auto"/>
        <w:ind w:left="0" w:leftChars="0"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2239EE52">
      <w:pPr>
        <w:pStyle w:val="13"/>
        <w:snapToGrid w:val="0"/>
        <w:spacing w:line="360" w:lineRule="auto"/>
        <w:ind w:firstLine="415" w:firstLineChars="198"/>
        <w:rPr>
          <w:rFonts w:cs="宋体" w:asciiTheme="minorEastAsia" w:hAnsiTheme="minorEastAsia" w:eastAsiaTheme="minorEastAsia"/>
          <w:sz w:val="21"/>
          <w:szCs w:val="21"/>
        </w:rPr>
      </w:pPr>
      <w:bookmarkStart w:id="4" w:name="_Toc480187579"/>
      <w:r>
        <w:rPr>
          <w:rFonts w:hint="eastAsia" w:cs="宋体" w:asciiTheme="minorEastAsia" w:hAnsiTheme="minorEastAsia" w:eastAsiaTheme="minorEastAsia"/>
          <w:sz w:val="21"/>
          <w:szCs w:val="21"/>
        </w:rPr>
        <w:t>本项目的采购代理费由中标方支付，</w:t>
      </w:r>
      <w:r>
        <w:rPr>
          <w:rFonts w:hint="eastAsia" w:cs="宋体" w:asciiTheme="minorEastAsia" w:hAnsiTheme="minorEastAsia" w:eastAsiaTheme="minorEastAsia"/>
          <w:sz w:val="21"/>
          <w:szCs w:val="21"/>
          <w:lang w:val="en-US" w:eastAsia="zh-CN"/>
        </w:rPr>
        <w:t>收费金额16800</w:t>
      </w:r>
      <w:r>
        <w:rPr>
          <w:rFonts w:hint="eastAsia" w:cs="宋体" w:asciiTheme="minorEastAsia" w:hAnsiTheme="minorEastAsia" w:eastAsiaTheme="minorEastAsia"/>
          <w:sz w:val="21"/>
          <w:szCs w:val="21"/>
          <w:lang w:val="zh-CN"/>
        </w:rPr>
        <w:t>元。支</w:t>
      </w:r>
      <w:r>
        <w:rPr>
          <w:rFonts w:hint="eastAsia" w:cs="宋体" w:asciiTheme="minorEastAsia" w:hAnsiTheme="minorEastAsia" w:eastAsiaTheme="minorEastAsia"/>
          <w:sz w:val="21"/>
          <w:szCs w:val="21"/>
        </w:rPr>
        <w:t>结算方式及时间为：在领取中标通知书之前由中标单位向代理机构一次性付清。</w:t>
      </w:r>
    </w:p>
    <w:p w14:paraId="518BB28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102E24F0">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135C04F1">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7AF6E52B">
      <w:pPr>
        <w:pStyle w:val="13"/>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4"/>
    </w:p>
    <w:p w14:paraId="3C7B297D">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667F2A85">
      <w:pPr>
        <w:adjustRightInd w:val="0"/>
        <w:snapToGrid w:val="0"/>
        <w:spacing w:line="360" w:lineRule="auto"/>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1D83AD20">
      <w:pPr>
        <w:pStyle w:val="53"/>
        <w:snapToGrid w:val="0"/>
        <w:spacing w:before="120" w:after="120" w:line="360" w:lineRule="auto"/>
        <w:ind w:right="-87"/>
        <w:rPr>
          <w:rFonts w:asciiTheme="minorEastAsia" w:hAnsiTheme="minorEastAsia" w:eastAsiaTheme="minorEastAsia"/>
        </w:rPr>
        <w:sectPr>
          <w:footerReference r:id="rId4" w:type="default"/>
          <w:pgSz w:w="11906" w:h="16838"/>
          <w:pgMar w:top="1106" w:right="1417" w:bottom="1304" w:left="1417" w:header="1304" w:footer="1304" w:gutter="0"/>
          <w:cols w:space="0" w:num="1"/>
          <w:rtlGutter w:val="0"/>
          <w:docGrid w:linePitch="0" w:charSpace="0"/>
        </w:sectPr>
      </w:pPr>
    </w:p>
    <w:p w14:paraId="322CBA08">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7ABCB43C">
      <w:pPr>
        <w:pStyle w:val="13"/>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5D3EB434">
      <w:pPr>
        <w:snapToGrid w:val="0"/>
        <w:spacing w:line="360" w:lineRule="auto"/>
        <w:ind w:right="-87" w:firstLine="420"/>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0D1E3CAC">
      <w:pPr>
        <w:snapToGrid w:val="0"/>
        <w:spacing w:line="360" w:lineRule="auto"/>
        <w:ind w:right="-8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普陀区人工智能课程服务项目 </w:t>
      </w:r>
      <w:r>
        <w:rPr>
          <w:rFonts w:hint="eastAsia" w:asciiTheme="minorEastAsia" w:hAnsiTheme="minorEastAsia" w:eastAsiaTheme="minorEastAsia" w:cstheme="minorEastAsia"/>
          <w:szCs w:val="21"/>
        </w:rPr>
        <w:t>。</w:t>
      </w:r>
    </w:p>
    <w:p w14:paraId="5EE664E3">
      <w:pPr>
        <w:snapToGrid w:val="0"/>
        <w:spacing w:line="360" w:lineRule="auto"/>
        <w:ind w:left="753" w:leftChars="213" w:right="-87" w:hanging="306" w:hangingChars="145"/>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综合评估分</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最高者为中标候选人。 </w:t>
      </w:r>
    </w:p>
    <w:p w14:paraId="169A833A">
      <w:pPr>
        <w:snapToGrid w:val="0"/>
        <w:spacing w:line="360" w:lineRule="auto"/>
        <w:ind w:left="753" w:leftChars="213" w:right="-87" w:hanging="306" w:hangingChars="145"/>
        <w:rPr>
          <w:rFonts w:asciiTheme="minorEastAsia" w:hAnsiTheme="minorEastAsia" w:eastAsiaTheme="minorEastAsia" w:cstheme="minorEastAsia"/>
        </w:rPr>
      </w:pPr>
      <w:r>
        <w:rPr>
          <w:rFonts w:hint="eastAsia" w:asciiTheme="minorEastAsia" w:hAnsiTheme="minorEastAsia" w:eastAsiaTheme="minorEastAsia" w:cstheme="minorEastAsia"/>
          <w:b/>
          <w:u w:val="single"/>
        </w:rPr>
        <w:t>最高限价：</w:t>
      </w:r>
      <w:r>
        <w:rPr>
          <w:rFonts w:hint="eastAsia" w:asciiTheme="minorEastAsia" w:hAnsiTheme="minorEastAsia" w:eastAsiaTheme="minorEastAsia" w:cstheme="minorEastAsia"/>
          <w:b/>
          <w:u w:val="single"/>
          <w:lang w:val="en-US" w:eastAsia="zh-CN"/>
        </w:rPr>
        <w:t>3000000</w:t>
      </w:r>
      <w:r>
        <w:rPr>
          <w:rFonts w:hint="eastAsia" w:asciiTheme="minorEastAsia" w:hAnsiTheme="minorEastAsia" w:eastAsiaTheme="minorEastAsia" w:cstheme="minorEastAsia"/>
          <w:b/>
          <w:u w:val="single"/>
        </w:rPr>
        <w:t>元。</w:t>
      </w:r>
    </w:p>
    <w:p w14:paraId="3484EBBC">
      <w:pPr>
        <w:snapToGrid w:val="0"/>
        <w:spacing w:line="360" w:lineRule="auto"/>
        <w:ind w:right="-87" w:firstLine="517" w:firstLineChars="245"/>
        <w:rPr>
          <w:rFonts w:asciiTheme="minorEastAsia" w:hAnsiTheme="minorEastAsia" w:eastAsiaTheme="minorEastAsia" w:cstheme="minorEastAsia"/>
          <w:b/>
        </w:rPr>
      </w:pPr>
      <w:r>
        <w:rPr>
          <w:rFonts w:hint="eastAsia" w:asciiTheme="minorEastAsia" w:hAnsiTheme="minorEastAsia" w:eastAsiaTheme="minorEastAsia" w:cstheme="minorEastAsia"/>
          <w:b/>
        </w:rPr>
        <w:t>扶持政策说明：</w:t>
      </w:r>
    </w:p>
    <w:p w14:paraId="5B822275">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（1）根据财政部财库〔2022〕19号《关于进一步加大政府采购支持中小企业力度的通知》、《浙江省财政厅关于进一步加大政府采购支持中小企业力度 助力扎实稳住经济的通知》（浙财采监[2022]8号）规定，对小型和微型企业的价格给予10%的扣除。对于联合协议或者分包意向协议约定小微企业的合同份额占到合同总金额30%以上的，给予6%的扣除。属于小型和微型企业的，投标文件中投标人必须提供《中小企业声明函》。</w:t>
      </w:r>
    </w:p>
    <w:p w14:paraId="1B2D419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未提供完整证明材料的，投标报价不予扣减。</w:t>
      </w:r>
    </w:p>
    <w:p w14:paraId="3EDAAC20">
      <w:pPr>
        <w:autoSpaceDE w:val="0"/>
        <w:autoSpaceDN w:val="0"/>
        <w:adjustRightInd w:val="0"/>
        <w:spacing w:line="360" w:lineRule="auto"/>
        <w:ind w:firstLine="420" w:firstLineChars="200"/>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F34A77">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1CCE336E">
      <w:pPr>
        <w:snapToGrid w:val="0"/>
        <w:spacing w:line="360" w:lineRule="auto"/>
        <w:ind w:right="-87" w:firstLine="517" w:firstLineChars="245"/>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9"/>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51F6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52FA0F4F">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88DA0A5">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0D0C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710B5755">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42135C0C">
            <w:pPr>
              <w:spacing w:line="360" w:lineRule="auto"/>
              <w:ind w:right="-341"/>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90</w:t>
            </w:r>
          </w:p>
        </w:tc>
      </w:tr>
      <w:tr w14:paraId="24DE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367A317A">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7DD40FF6">
            <w:pPr>
              <w:spacing w:line="360" w:lineRule="auto"/>
              <w:ind w:right="-341"/>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r>
      <w:tr w14:paraId="7B0C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3650EA1">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1E8E7612">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128A232D">
      <w:pPr>
        <w:autoSpaceDE w:val="0"/>
        <w:autoSpaceDN w:val="0"/>
        <w:adjustRightInd w:val="0"/>
        <w:spacing w:line="360" w:lineRule="auto"/>
        <w:ind w:right="-341" w:firstLine="42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综合评估分=商务技术得分＋价格得分(评分过程中采用四舍五入法，并保留小数2位)</w:t>
      </w:r>
    </w:p>
    <w:p w14:paraId="17073E4D">
      <w:pPr>
        <w:autoSpaceDE w:val="0"/>
        <w:autoSpaceDN w:val="0"/>
        <w:adjustRightInd w:val="0"/>
        <w:spacing w:line="360" w:lineRule="auto"/>
        <w:ind w:right="-341" w:firstLine="424" w:firstLineChars="202"/>
        <w:rPr>
          <w:rFonts w:asciiTheme="minorEastAsia" w:hAnsiTheme="minorEastAsia" w:eastAsiaTheme="minorEastAsia" w:cstheme="minorEastAsia"/>
        </w:rPr>
      </w:pPr>
      <w:r>
        <w:rPr>
          <w:rFonts w:hint="eastAsia" w:asciiTheme="minorEastAsia" w:hAnsiTheme="minorEastAsia" w:eastAsiaTheme="minorEastAsia" w:cstheme="minorEastAsia"/>
        </w:rPr>
        <w:t>将综合评分从高到低排序，得出投标人名次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按照综合评分名次推荐中标候选人3名。综合评分相同时，按投标报价由低到高顺序排列，综合评分且投标报价相同的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抽签决定排序（弃权视为自动放弃中标资格）。</w:t>
      </w:r>
    </w:p>
    <w:p w14:paraId="2FE86E0A">
      <w:pPr>
        <w:autoSpaceDE w:val="0"/>
        <w:autoSpaceDN w:val="0"/>
        <w:adjustRightInd w:val="0"/>
        <w:spacing w:line="360" w:lineRule="auto"/>
        <w:ind w:right="-341" w:firstLine="426" w:firstLineChars="202"/>
        <w:jc w:val="center"/>
        <w:rPr>
          <w:rFonts w:hint="eastAsia" w:asciiTheme="minorEastAsia" w:hAnsiTheme="minorEastAsia" w:eastAsiaTheme="minorEastAsia" w:cstheme="minorEastAsia"/>
          <w:b/>
          <w:bCs/>
        </w:rPr>
      </w:pPr>
    </w:p>
    <w:p w14:paraId="73D4BB37">
      <w:pPr>
        <w:autoSpaceDE w:val="0"/>
        <w:autoSpaceDN w:val="0"/>
        <w:adjustRightInd w:val="0"/>
        <w:spacing w:line="360" w:lineRule="auto"/>
        <w:ind w:right="-341" w:firstLine="426" w:firstLineChars="202"/>
        <w:jc w:val="center"/>
        <w:rPr>
          <w:rFonts w:hint="eastAsia" w:asciiTheme="minorEastAsia" w:hAnsiTheme="minorEastAsia" w:eastAsiaTheme="minorEastAsia" w:cstheme="minorEastAsia"/>
          <w:b/>
          <w:bCs/>
        </w:rPr>
      </w:pPr>
    </w:p>
    <w:p w14:paraId="31325DC7">
      <w:pPr>
        <w:autoSpaceDE w:val="0"/>
        <w:autoSpaceDN w:val="0"/>
        <w:adjustRightInd w:val="0"/>
        <w:spacing w:line="360" w:lineRule="auto"/>
        <w:ind w:right="-341" w:firstLine="426" w:firstLineChars="202"/>
        <w:jc w:val="center"/>
        <w:rPr>
          <w:rFonts w:hint="eastAsia" w:asciiTheme="minorEastAsia" w:hAnsiTheme="minorEastAsia" w:eastAsiaTheme="minorEastAsia" w:cstheme="minorEastAsia"/>
          <w:b/>
          <w:bCs/>
        </w:rPr>
      </w:pPr>
    </w:p>
    <w:p w14:paraId="4257941A">
      <w:pPr>
        <w:autoSpaceDE w:val="0"/>
        <w:autoSpaceDN w:val="0"/>
        <w:adjustRightInd w:val="0"/>
        <w:spacing w:line="360" w:lineRule="auto"/>
        <w:ind w:right="-341"/>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项目</w:t>
      </w:r>
      <w:r>
        <w:rPr>
          <w:rFonts w:hint="eastAsia" w:asciiTheme="minorEastAsia" w:hAnsiTheme="minorEastAsia" w:eastAsiaTheme="minorEastAsia" w:cstheme="minorEastAsia"/>
          <w:b/>
          <w:bCs/>
          <w:sz w:val="24"/>
          <w:szCs w:val="24"/>
        </w:rPr>
        <w:t>评分表</w:t>
      </w:r>
    </w:p>
    <w:tbl>
      <w:tblPr>
        <w:tblStyle w:val="2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134"/>
        <w:gridCol w:w="6795"/>
      </w:tblGrid>
      <w:tr w14:paraId="5886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68" w:type="dxa"/>
            <w:shd w:val="clear" w:color="auto" w:fill="auto"/>
            <w:vAlign w:val="center"/>
          </w:tcPr>
          <w:p w14:paraId="43EDAE05">
            <w:pPr>
              <w:autoSpaceDE w:val="0"/>
              <w:autoSpaceDN w:val="0"/>
              <w:adjustRightInd w:val="0"/>
              <w:snapToGrid w:val="0"/>
              <w:spacing w:line="320" w:lineRule="exact"/>
              <w:jc w:val="center"/>
              <w:rPr>
                <w:rFonts w:asciiTheme="minorEastAsia" w:hAnsiTheme="minorEastAsia" w:cstheme="minorBidi"/>
                <w:b/>
                <w:bCs/>
                <w:color w:val="000000"/>
                <w:kern w:val="0"/>
                <w:szCs w:val="21"/>
              </w:rPr>
            </w:pPr>
            <w:r>
              <w:rPr>
                <w:rFonts w:hint="eastAsia" w:asciiTheme="minorEastAsia" w:hAnsiTheme="minorEastAsia" w:cstheme="minorBidi"/>
                <w:b/>
                <w:bCs/>
                <w:color w:val="000000"/>
                <w:kern w:val="0"/>
                <w:szCs w:val="21"/>
              </w:rPr>
              <w:t>类别</w:t>
            </w:r>
          </w:p>
        </w:tc>
        <w:tc>
          <w:tcPr>
            <w:tcW w:w="1134" w:type="dxa"/>
            <w:shd w:val="clear" w:color="auto" w:fill="auto"/>
            <w:vAlign w:val="center"/>
          </w:tcPr>
          <w:p w14:paraId="1D3E3A5A">
            <w:pPr>
              <w:autoSpaceDE w:val="0"/>
              <w:autoSpaceDN w:val="0"/>
              <w:adjustRightInd w:val="0"/>
              <w:snapToGrid w:val="0"/>
              <w:spacing w:line="320" w:lineRule="exact"/>
              <w:jc w:val="center"/>
              <w:rPr>
                <w:rFonts w:asciiTheme="minorEastAsia" w:hAnsiTheme="minorEastAsia" w:cstheme="minorBidi"/>
                <w:b/>
                <w:bCs/>
                <w:color w:val="000000"/>
                <w:kern w:val="0"/>
                <w:szCs w:val="21"/>
              </w:rPr>
            </w:pPr>
            <w:r>
              <w:rPr>
                <w:rFonts w:hint="eastAsia" w:asciiTheme="minorEastAsia" w:hAnsiTheme="minorEastAsia" w:cstheme="minorBidi"/>
                <w:b/>
                <w:bCs/>
                <w:color w:val="000000"/>
                <w:kern w:val="0"/>
                <w:szCs w:val="21"/>
              </w:rPr>
              <w:t>名称</w:t>
            </w:r>
          </w:p>
        </w:tc>
        <w:tc>
          <w:tcPr>
            <w:tcW w:w="6795" w:type="dxa"/>
            <w:shd w:val="clear" w:color="auto" w:fill="auto"/>
            <w:vAlign w:val="center"/>
          </w:tcPr>
          <w:p w14:paraId="0DF2A483">
            <w:pPr>
              <w:autoSpaceDE w:val="0"/>
              <w:autoSpaceDN w:val="0"/>
              <w:adjustRightInd w:val="0"/>
              <w:snapToGrid w:val="0"/>
              <w:spacing w:line="320" w:lineRule="exact"/>
              <w:jc w:val="center"/>
              <w:rPr>
                <w:rFonts w:asciiTheme="minorEastAsia" w:hAnsiTheme="minorEastAsia" w:cstheme="minorBidi"/>
                <w:b/>
                <w:bCs/>
                <w:color w:val="000000"/>
                <w:kern w:val="0"/>
                <w:szCs w:val="21"/>
              </w:rPr>
            </w:pPr>
            <w:r>
              <w:rPr>
                <w:rFonts w:hint="eastAsia" w:asciiTheme="minorEastAsia" w:hAnsiTheme="minorEastAsia" w:cstheme="minorBidi"/>
                <w:b/>
                <w:bCs/>
                <w:color w:val="000000"/>
                <w:kern w:val="0"/>
                <w:szCs w:val="21"/>
              </w:rPr>
              <w:t>评分标准</w:t>
            </w:r>
          </w:p>
        </w:tc>
      </w:tr>
      <w:tr w14:paraId="50E2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shd w:val="clear" w:color="auto" w:fill="FFFFFF"/>
            <w:vAlign w:val="center"/>
          </w:tcPr>
          <w:p w14:paraId="6D731C46">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价格</w:t>
            </w:r>
          </w:p>
          <w:p w14:paraId="7C6D5738">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10</w:t>
            </w:r>
            <w:r>
              <w:rPr>
                <w:rFonts w:hint="eastAsia" w:asciiTheme="minorEastAsia" w:hAnsiTheme="minorEastAsia" w:cstheme="minorBidi"/>
                <w:color w:val="000000"/>
                <w:kern w:val="0"/>
                <w:szCs w:val="21"/>
              </w:rPr>
              <w:t>分</w:t>
            </w:r>
            <w:r>
              <w:rPr>
                <w:rFonts w:asciiTheme="minorEastAsia" w:hAnsiTheme="minorEastAsia" w:cstheme="minorBidi"/>
                <w:color w:val="000000"/>
                <w:kern w:val="0"/>
                <w:szCs w:val="21"/>
              </w:rPr>
              <w:t>）</w:t>
            </w:r>
          </w:p>
        </w:tc>
        <w:tc>
          <w:tcPr>
            <w:tcW w:w="1134" w:type="dxa"/>
            <w:shd w:val="clear" w:color="auto" w:fill="FFFFFF"/>
            <w:vAlign w:val="center"/>
          </w:tcPr>
          <w:p w14:paraId="6DB284D7">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投标报价</w:t>
            </w:r>
          </w:p>
          <w:p w14:paraId="6B3EEA36">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10</w:t>
            </w:r>
            <w:r>
              <w:rPr>
                <w:rFonts w:asciiTheme="minorEastAsia" w:hAnsiTheme="minorEastAsia" w:cstheme="minorBidi"/>
                <w:color w:val="000000"/>
                <w:kern w:val="0"/>
                <w:szCs w:val="21"/>
              </w:rPr>
              <w:t>分）</w:t>
            </w:r>
          </w:p>
        </w:tc>
        <w:tc>
          <w:tcPr>
            <w:tcW w:w="6795" w:type="dxa"/>
            <w:shd w:val="clear" w:color="auto" w:fill="FFFFFF"/>
            <w:vAlign w:val="center"/>
          </w:tcPr>
          <w:p w14:paraId="659342CF">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投标报价应是本次招标需求内全部内容及费用，投标报价不得高于预算价。价格分统一采用低价优先法计算，即满足招标文件要求且投标价格最低的投标报价为评标基准价，其价格分为满分</w:t>
            </w: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0分。其他投标人的价格分统一按照下列公式计算：</w:t>
            </w:r>
          </w:p>
          <w:p w14:paraId="2201C771">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报价得分=（评标基准价/投标报价）×</w:t>
            </w: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0</w:t>
            </w:r>
          </w:p>
        </w:tc>
      </w:tr>
      <w:tr w14:paraId="45B2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Merge w:val="restart"/>
            <w:shd w:val="clear" w:color="auto" w:fill="FFFFFF"/>
            <w:vAlign w:val="center"/>
          </w:tcPr>
          <w:p w14:paraId="7D31084E">
            <w:pPr>
              <w:autoSpaceDE w:val="0"/>
              <w:autoSpaceDN w:val="0"/>
              <w:adjustRightInd w:val="0"/>
              <w:snapToGrid w:val="0"/>
              <w:spacing w:line="320" w:lineRule="exact"/>
              <w:jc w:val="center"/>
              <w:rPr>
                <w:rFonts w:hint="eastAsia" w:asciiTheme="minorEastAsia" w:hAnsiTheme="minorEastAsia" w:cstheme="minorBidi"/>
                <w:color w:val="000000"/>
                <w:kern w:val="0"/>
                <w:szCs w:val="21"/>
              </w:rPr>
            </w:pPr>
            <w:bookmarkStart w:id="5" w:name="OLE_LINK10" w:colFirst="1" w:colLast="1"/>
            <w:r>
              <w:rPr>
                <w:rFonts w:hint="eastAsia" w:asciiTheme="minorEastAsia" w:hAnsiTheme="minorEastAsia" w:cstheme="minorBidi"/>
                <w:color w:val="000000"/>
                <w:kern w:val="0"/>
                <w:szCs w:val="21"/>
              </w:rPr>
              <w:t>商务技术</w:t>
            </w:r>
          </w:p>
          <w:p w14:paraId="7DDB7BD4">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asciiTheme="minorEastAsia" w:hAnsiTheme="minorEastAsia" w:cstheme="minorBidi"/>
                <w:color w:val="000000"/>
                <w:kern w:val="0"/>
                <w:szCs w:val="21"/>
              </w:rPr>
              <w:t>部分</w:t>
            </w:r>
          </w:p>
          <w:p w14:paraId="30E49649">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9</w:t>
            </w:r>
            <w:r>
              <w:rPr>
                <w:rFonts w:asciiTheme="minorEastAsia" w:hAnsiTheme="minorEastAsia" w:cstheme="minorBidi"/>
                <w:color w:val="000000"/>
                <w:kern w:val="0"/>
                <w:szCs w:val="21"/>
              </w:rPr>
              <w:t>0</w:t>
            </w:r>
            <w:r>
              <w:rPr>
                <w:rFonts w:hint="eastAsia" w:asciiTheme="minorEastAsia" w:hAnsiTheme="minorEastAsia" w:cstheme="minorBidi"/>
                <w:color w:val="000000"/>
                <w:kern w:val="0"/>
                <w:szCs w:val="21"/>
              </w:rPr>
              <w:t>分</w:t>
            </w:r>
            <w:r>
              <w:rPr>
                <w:rFonts w:asciiTheme="minorEastAsia" w:hAnsiTheme="minorEastAsia" w:cstheme="minorBidi"/>
                <w:color w:val="000000"/>
                <w:kern w:val="0"/>
                <w:szCs w:val="21"/>
              </w:rPr>
              <w:t>）</w:t>
            </w:r>
          </w:p>
        </w:tc>
        <w:tc>
          <w:tcPr>
            <w:tcW w:w="1134" w:type="dxa"/>
            <w:shd w:val="clear" w:color="auto" w:fill="FFFFFF"/>
            <w:vAlign w:val="center"/>
          </w:tcPr>
          <w:p w14:paraId="6E82BA3D">
            <w:pPr>
              <w:autoSpaceDE w:val="0"/>
              <w:autoSpaceDN w:val="0"/>
              <w:adjustRightInd w:val="0"/>
              <w:snapToGrid w:val="0"/>
              <w:spacing w:line="320" w:lineRule="exact"/>
              <w:jc w:val="center"/>
              <w:rPr>
                <w:rFonts w:hint="eastAsia" w:asciiTheme="minorEastAsia" w:hAnsiTheme="minorEastAsia" w:cstheme="minorBidi"/>
                <w:color w:val="000000"/>
                <w:kern w:val="0"/>
                <w:szCs w:val="21"/>
                <w:lang w:eastAsia="zh-CN"/>
              </w:rPr>
            </w:pPr>
            <w:r>
              <w:rPr>
                <w:rFonts w:hint="eastAsia" w:asciiTheme="minorEastAsia" w:hAnsiTheme="minorEastAsia" w:cstheme="minorBidi"/>
                <w:color w:val="000000"/>
                <w:kern w:val="0"/>
                <w:szCs w:val="21"/>
              </w:rPr>
              <w:t>企业</w:t>
            </w:r>
            <w:r>
              <w:rPr>
                <w:rFonts w:hint="eastAsia" w:asciiTheme="minorEastAsia" w:hAnsiTheme="minorEastAsia" w:cstheme="minorBidi"/>
                <w:color w:val="000000"/>
                <w:kern w:val="0"/>
                <w:szCs w:val="21"/>
                <w:lang w:val="en-US" w:eastAsia="zh-CN"/>
              </w:rPr>
              <w:t>实力</w:t>
            </w:r>
          </w:p>
          <w:p w14:paraId="49FBE96E">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（3分）</w:t>
            </w:r>
          </w:p>
        </w:tc>
        <w:tc>
          <w:tcPr>
            <w:tcW w:w="6795" w:type="dxa"/>
            <w:shd w:val="clear" w:color="auto" w:fill="FFFFFF"/>
            <w:vAlign w:val="center"/>
          </w:tcPr>
          <w:p w14:paraId="7F8BEB77">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1.投标人具有有效期内的质量管理体系认证的，得1分；</w:t>
            </w:r>
          </w:p>
          <w:p w14:paraId="2540CD1D">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2.投标人具有有效期内的信息技术服务管理体系认证，得1分；</w:t>
            </w:r>
          </w:p>
          <w:p w14:paraId="44F3392B">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3.投标人具有有效期内的信息安全管理体系认证的，得1分</w:t>
            </w:r>
          </w:p>
          <w:p w14:paraId="356E312A">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注：提供相关证书复印件。</w:t>
            </w:r>
          </w:p>
        </w:tc>
      </w:tr>
      <w:tr w14:paraId="2E79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Merge w:val="continue"/>
            <w:shd w:val="clear" w:color="auto" w:fill="FFFFFF"/>
            <w:vAlign w:val="center"/>
          </w:tcPr>
          <w:p w14:paraId="4D933D27">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00405239">
            <w:pPr>
              <w:autoSpaceDE w:val="0"/>
              <w:autoSpaceDN w:val="0"/>
              <w:adjustRightInd w:val="0"/>
              <w:snapToGrid w:val="0"/>
              <w:spacing w:line="320" w:lineRule="exact"/>
              <w:jc w:val="center"/>
              <w:rPr>
                <w:rFonts w:hint="eastAsia" w:asciiTheme="minorEastAsia" w:hAnsiTheme="minorEastAsia" w:cstheme="minorBidi"/>
                <w:color w:val="000000"/>
                <w:kern w:val="0"/>
                <w:szCs w:val="21"/>
                <w:lang w:val="en-US" w:eastAsia="zh-CN"/>
              </w:rPr>
            </w:pPr>
            <w:r>
              <w:rPr>
                <w:rFonts w:hint="eastAsia" w:asciiTheme="minorEastAsia" w:hAnsiTheme="minorEastAsia" w:cstheme="minorBidi"/>
                <w:color w:val="000000"/>
                <w:kern w:val="0"/>
                <w:szCs w:val="21"/>
                <w:lang w:val="en-US" w:eastAsia="zh-CN"/>
              </w:rPr>
              <w:t>项目团队</w:t>
            </w:r>
          </w:p>
          <w:p w14:paraId="38B7371E">
            <w:pPr>
              <w:autoSpaceDE w:val="0"/>
              <w:autoSpaceDN w:val="0"/>
              <w:adjustRightInd w:val="0"/>
              <w:snapToGrid w:val="0"/>
              <w:spacing w:line="320" w:lineRule="exact"/>
              <w:jc w:val="center"/>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（9分）</w:t>
            </w:r>
          </w:p>
        </w:tc>
        <w:tc>
          <w:tcPr>
            <w:tcW w:w="6795" w:type="dxa"/>
            <w:shd w:val="clear" w:color="auto" w:fill="FFFFFF"/>
            <w:vAlign w:val="center"/>
          </w:tcPr>
          <w:p w14:paraId="45AE4CA4">
            <w:pPr>
              <w:autoSpaceDE w:val="0"/>
              <w:autoSpaceDN w:val="0"/>
              <w:adjustRightInd w:val="0"/>
              <w:snapToGrid w:val="0"/>
              <w:spacing w:line="320" w:lineRule="exact"/>
              <w:jc w:val="left"/>
              <w:rPr>
                <w:rFonts w:hint="eastAsia" w:eastAsia="宋体" w:asciiTheme="minorEastAsia" w:hAnsiTheme="minorEastAsia" w:cstheme="minorBidi"/>
                <w:color w:val="000000"/>
                <w:kern w:val="0"/>
                <w:szCs w:val="21"/>
              </w:rPr>
            </w:pPr>
            <w:r>
              <w:rPr>
                <w:rFonts w:hint="eastAsia" w:eastAsia="宋体" w:asciiTheme="minorEastAsia" w:hAnsiTheme="minorEastAsia" w:cstheme="minorBidi"/>
                <w:color w:val="000000"/>
                <w:kern w:val="0"/>
                <w:szCs w:val="21"/>
                <w:lang w:val="en-US" w:eastAsia="zh-CN"/>
              </w:rPr>
              <w:t>一、</w:t>
            </w:r>
            <w:r>
              <w:rPr>
                <w:rFonts w:hint="eastAsia" w:eastAsia="宋体" w:asciiTheme="minorEastAsia" w:hAnsiTheme="minorEastAsia" w:cstheme="minorBidi"/>
                <w:color w:val="000000"/>
                <w:kern w:val="0"/>
                <w:szCs w:val="21"/>
              </w:rPr>
              <w:t>投标人拟派的项目负责人</w:t>
            </w:r>
            <w:r>
              <w:rPr>
                <w:rFonts w:hint="eastAsia" w:eastAsia="宋体" w:asciiTheme="minorEastAsia" w:hAnsiTheme="minorEastAsia" w:cstheme="minorBidi"/>
                <w:color w:val="000000"/>
                <w:kern w:val="0"/>
                <w:szCs w:val="21"/>
                <w:lang w:eastAsia="zh-CN"/>
              </w:rPr>
              <w:t>（</w:t>
            </w:r>
            <w:r>
              <w:rPr>
                <w:rFonts w:hint="eastAsia" w:eastAsia="宋体" w:asciiTheme="minorEastAsia" w:hAnsiTheme="minorEastAsia" w:cstheme="minorBidi"/>
                <w:color w:val="000000"/>
                <w:kern w:val="0"/>
                <w:szCs w:val="21"/>
                <w:lang w:val="en-US" w:eastAsia="zh-CN"/>
              </w:rPr>
              <w:t>1人</w:t>
            </w:r>
            <w:r>
              <w:rPr>
                <w:rFonts w:hint="eastAsia" w:eastAsia="宋体" w:asciiTheme="minorEastAsia" w:hAnsiTheme="minorEastAsia" w:cstheme="minorBidi"/>
                <w:color w:val="000000"/>
                <w:kern w:val="0"/>
                <w:szCs w:val="21"/>
                <w:lang w:eastAsia="zh-CN"/>
              </w:rPr>
              <w:t>）</w:t>
            </w:r>
            <w:r>
              <w:rPr>
                <w:rFonts w:hint="eastAsia" w:eastAsia="宋体" w:asciiTheme="minorEastAsia" w:hAnsiTheme="minorEastAsia" w:cstheme="minorBidi"/>
                <w:color w:val="000000"/>
                <w:kern w:val="0"/>
                <w:szCs w:val="21"/>
              </w:rPr>
              <w:t>：</w:t>
            </w:r>
          </w:p>
          <w:p w14:paraId="24AA55B9">
            <w:pPr>
              <w:autoSpaceDE w:val="0"/>
              <w:autoSpaceDN w:val="0"/>
              <w:adjustRightInd w:val="0"/>
              <w:snapToGrid w:val="0"/>
              <w:spacing w:line="320" w:lineRule="exact"/>
              <w:jc w:val="left"/>
              <w:rPr>
                <w:rFonts w:hint="eastAsia" w:eastAsia="宋体" w:asciiTheme="minorEastAsia" w:hAnsiTheme="minorEastAsia" w:cstheme="minorBidi"/>
                <w:color w:val="000000"/>
                <w:kern w:val="0"/>
                <w:szCs w:val="21"/>
              </w:rPr>
            </w:pPr>
            <w:r>
              <w:rPr>
                <w:rFonts w:hint="eastAsia" w:eastAsia="宋体" w:asciiTheme="minorEastAsia" w:hAnsiTheme="minorEastAsia" w:cstheme="minorBidi"/>
                <w:color w:val="000000"/>
                <w:kern w:val="0"/>
                <w:szCs w:val="21"/>
              </w:rPr>
              <w:t>1.具有信息系统项目管理师（高级）证书的，得1分；</w:t>
            </w:r>
          </w:p>
          <w:p w14:paraId="49117665">
            <w:pPr>
              <w:autoSpaceDE w:val="0"/>
              <w:autoSpaceDN w:val="0"/>
              <w:adjustRightInd w:val="0"/>
              <w:snapToGrid w:val="0"/>
              <w:spacing w:line="320" w:lineRule="exact"/>
              <w:jc w:val="left"/>
              <w:rPr>
                <w:rFonts w:hint="eastAsia" w:eastAsia="宋体" w:asciiTheme="minorEastAsia" w:hAnsiTheme="minorEastAsia" w:cstheme="minorBidi"/>
                <w:color w:val="000000"/>
                <w:kern w:val="0"/>
                <w:szCs w:val="21"/>
              </w:rPr>
            </w:pPr>
            <w:r>
              <w:rPr>
                <w:rFonts w:hint="eastAsia" w:eastAsia="宋体" w:asciiTheme="minorEastAsia" w:hAnsiTheme="minorEastAsia" w:cstheme="minorBidi"/>
                <w:color w:val="000000"/>
                <w:kern w:val="0"/>
                <w:szCs w:val="21"/>
              </w:rPr>
              <w:t>2.具有信息安全工程师、系统集成项目管理工程师、软件设计师、数据库系统工程师证书，每提供一</w:t>
            </w:r>
            <w:r>
              <w:rPr>
                <w:rFonts w:hint="eastAsia" w:eastAsia="宋体" w:asciiTheme="minorEastAsia" w:hAnsiTheme="minorEastAsia" w:cstheme="minorBidi"/>
                <w:color w:val="000000"/>
                <w:kern w:val="0"/>
                <w:szCs w:val="21"/>
                <w:lang w:val="en-US" w:eastAsia="zh-CN"/>
              </w:rPr>
              <w:t>类</w:t>
            </w:r>
            <w:r>
              <w:rPr>
                <w:rFonts w:hint="eastAsia" w:eastAsia="宋体" w:asciiTheme="minorEastAsia" w:hAnsiTheme="minorEastAsia" w:cstheme="minorBidi"/>
                <w:color w:val="000000"/>
                <w:kern w:val="0"/>
                <w:szCs w:val="21"/>
              </w:rPr>
              <w:t>证书得0.5分，最多2分；其余不得分。</w:t>
            </w:r>
          </w:p>
          <w:p w14:paraId="012991A1">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eastAsia="宋体" w:asciiTheme="minorEastAsia" w:hAnsiTheme="minorEastAsia" w:cstheme="minorBidi"/>
                <w:color w:val="000000"/>
                <w:kern w:val="0"/>
                <w:szCs w:val="21"/>
                <w:lang w:val="en-US" w:eastAsia="zh-CN"/>
              </w:rPr>
              <w:t>二、</w:t>
            </w:r>
            <w:r>
              <w:rPr>
                <w:rFonts w:hint="eastAsia" w:eastAsia="宋体" w:asciiTheme="minorEastAsia" w:hAnsiTheme="minorEastAsia" w:cstheme="minorBidi"/>
                <w:color w:val="000000"/>
                <w:kern w:val="0"/>
                <w:szCs w:val="21"/>
              </w:rPr>
              <w:t>投标人</w:t>
            </w:r>
            <w:r>
              <w:rPr>
                <w:rFonts w:hint="eastAsia" w:asciiTheme="minorEastAsia" w:hAnsiTheme="minorEastAsia" w:cstheme="minorBidi"/>
                <w:color w:val="000000"/>
                <w:kern w:val="0"/>
                <w:szCs w:val="21"/>
              </w:rPr>
              <w:t>拟派的项目技术负责人</w:t>
            </w:r>
            <w:r>
              <w:rPr>
                <w:rFonts w:hint="eastAsia" w:asciiTheme="minorEastAsia" w:hAnsiTheme="minorEastAsia" w:cstheme="minorBidi"/>
                <w:color w:val="000000"/>
                <w:kern w:val="0"/>
                <w:szCs w:val="21"/>
                <w:lang w:eastAsia="zh-CN"/>
              </w:rPr>
              <w:t>（</w:t>
            </w:r>
            <w:r>
              <w:rPr>
                <w:rFonts w:hint="eastAsia" w:asciiTheme="minorEastAsia" w:hAnsiTheme="minorEastAsia" w:cstheme="minorBidi"/>
                <w:color w:val="000000"/>
                <w:kern w:val="0"/>
                <w:szCs w:val="21"/>
                <w:lang w:val="en-US" w:eastAsia="zh-CN"/>
              </w:rPr>
              <w:t>1人</w:t>
            </w:r>
            <w:r>
              <w:rPr>
                <w:rFonts w:hint="eastAsia" w:asciiTheme="minorEastAsia" w:hAnsiTheme="minorEastAsia" w:cstheme="minorBidi"/>
                <w:color w:val="000000"/>
                <w:kern w:val="0"/>
                <w:szCs w:val="21"/>
                <w:lang w:eastAsia="zh-CN"/>
              </w:rPr>
              <w:t>）</w:t>
            </w:r>
            <w:r>
              <w:rPr>
                <w:rFonts w:hint="eastAsia" w:asciiTheme="minorEastAsia" w:hAnsiTheme="minorEastAsia" w:cstheme="minorBidi"/>
                <w:color w:val="000000"/>
                <w:kern w:val="0"/>
                <w:szCs w:val="21"/>
              </w:rPr>
              <w:t>：</w:t>
            </w:r>
          </w:p>
          <w:p w14:paraId="50B94B94">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1.具有</w:t>
            </w:r>
            <w:r>
              <w:rPr>
                <w:rFonts w:hint="eastAsia" w:asciiTheme="minorEastAsia" w:hAnsiTheme="minorEastAsia" w:cstheme="minorBidi"/>
                <w:color w:val="000000"/>
                <w:kern w:val="0"/>
                <w:szCs w:val="21"/>
                <w:lang w:val="en-US" w:eastAsia="zh-CN"/>
              </w:rPr>
              <w:t>软件设计师</w:t>
            </w:r>
            <w:r>
              <w:rPr>
                <w:rFonts w:hint="eastAsia" w:asciiTheme="minorEastAsia" w:hAnsiTheme="minorEastAsia" w:cstheme="minorBidi"/>
                <w:color w:val="000000"/>
                <w:kern w:val="0"/>
                <w:szCs w:val="21"/>
              </w:rPr>
              <w:t>证书的，得1分；</w:t>
            </w:r>
          </w:p>
          <w:p w14:paraId="5D6F354C">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2.具有数据库系统工程师证书的，得1分。</w:t>
            </w:r>
          </w:p>
          <w:p w14:paraId="72C42E59">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三、</w:t>
            </w:r>
            <w:r>
              <w:rPr>
                <w:rFonts w:hint="eastAsia" w:asciiTheme="minorEastAsia" w:hAnsiTheme="minorEastAsia" w:cstheme="minorBidi"/>
                <w:color w:val="000000"/>
                <w:kern w:val="0"/>
                <w:szCs w:val="21"/>
              </w:rPr>
              <w:t>根据投标人为本项目拟派的项目团队成员（不包括项目负责人、项目技术负责人）相关能力进行评分：</w:t>
            </w:r>
          </w:p>
          <w:p w14:paraId="47184DF8">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1.项目团队成员具有</w:t>
            </w:r>
            <w:r>
              <w:rPr>
                <w:rFonts w:hint="eastAsia" w:asciiTheme="minorEastAsia" w:hAnsiTheme="minorEastAsia" w:cstheme="minorBidi"/>
                <w:color w:val="000000"/>
                <w:kern w:val="0"/>
                <w:szCs w:val="21"/>
                <w:lang w:val="en-US" w:eastAsia="zh-CN"/>
              </w:rPr>
              <w:t>网络规划设计师证书</w:t>
            </w:r>
            <w:r>
              <w:rPr>
                <w:rFonts w:hint="eastAsia" w:asciiTheme="minorEastAsia" w:hAnsiTheme="minorEastAsia" w:cstheme="minorBidi"/>
                <w:color w:val="000000"/>
                <w:kern w:val="0"/>
                <w:szCs w:val="21"/>
              </w:rPr>
              <w:t>的得1分。</w:t>
            </w:r>
          </w:p>
          <w:p w14:paraId="67AE35D2">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2.项目团队成员具有系统集成项目管理工程师证书的得1分。</w:t>
            </w:r>
          </w:p>
          <w:p w14:paraId="1D13F6ED">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3.项目团队成员具有信息安全工程师</w:t>
            </w:r>
            <w:bookmarkStart w:id="6" w:name="OLE_LINK7"/>
            <w:r>
              <w:rPr>
                <w:rFonts w:hint="eastAsia" w:asciiTheme="minorEastAsia" w:hAnsiTheme="minorEastAsia" w:cstheme="minorBidi"/>
                <w:color w:val="000000"/>
                <w:kern w:val="0"/>
                <w:szCs w:val="21"/>
              </w:rPr>
              <w:t>证书</w:t>
            </w:r>
            <w:bookmarkEnd w:id="6"/>
            <w:r>
              <w:rPr>
                <w:rFonts w:hint="eastAsia" w:asciiTheme="minorEastAsia" w:hAnsiTheme="minorEastAsia" w:cstheme="minorBidi"/>
                <w:color w:val="000000"/>
                <w:kern w:val="0"/>
                <w:szCs w:val="21"/>
              </w:rPr>
              <w:t>的得1分。</w:t>
            </w:r>
          </w:p>
          <w:p w14:paraId="184181B9">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4.项目团队成员具有</w:t>
            </w:r>
            <w:r>
              <w:rPr>
                <w:rFonts w:hint="eastAsia" w:asciiTheme="minorEastAsia" w:hAnsiTheme="minorEastAsia" w:cstheme="minorBidi"/>
                <w:color w:val="000000"/>
                <w:kern w:val="0"/>
                <w:szCs w:val="21"/>
                <w:lang w:val="en-US" w:eastAsia="zh-CN"/>
              </w:rPr>
              <w:t>电子信息工程师</w:t>
            </w:r>
            <w:r>
              <w:rPr>
                <w:rFonts w:hint="eastAsia" w:asciiTheme="minorEastAsia" w:hAnsiTheme="minorEastAsia" w:cstheme="minorBidi"/>
                <w:color w:val="000000"/>
                <w:kern w:val="0"/>
                <w:szCs w:val="21"/>
              </w:rPr>
              <w:t>证书的得1分。</w:t>
            </w:r>
          </w:p>
          <w:p w14:paraId="39F5204F">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注:</w:t>
            </w:r>
          </w:p>
          <w:p w14:paraId="22C66D48">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1.投标人须提供由人力资源和社会保障部门颁发的上述职业资格（职业技能）证书；</w:t>
            </w:r>
          </w:p>
          <w:p w14:paraId="3777ACEC">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2.提供人员社保证明（开标前三个月的任意一个月），否则不得分。</w:t>
            </w:r>
          </w:p>
          <w:p w14:paraId="142971B6">
            <w:pPr>
              <w:autoSpaceDE w:val="0"/>
              <w:autoSpaceDN w:val="0"/>
              <w:adjustRightInd w:val="0"/>
              <w:snapToGrid w:val="0"/>
              <w:spacing w:line="320" w:lineRule="exact"/>
              <w:jc w:val="left"/>
              <w:rPr>
                <w:rFonts w:hint="eastAsia" w:eastAsia="宋体" w:asciiTheme="minorEastAsia" w:hAnsiTheme="minorEastAsia" w:cstheme="minorBidi"/>
                <w:color w:val="000000"/>
                <w:kern w:val="0"/>
                <w:szCs w:val="21"/>
                <w:lang w:eastAsia="zh-CN"/>
              </w:rPr>
            </w:pPr>
            <w:r>
              <w:rPr>
                <w:rFonts w:hint="eastAsia" w:asciiTheme="minorEastAsia" w:hAnsiTheme="minorEastAsia" w:cstheme="minorBidi"/>
                <w:color w:val="000000"/>
                <w:kern w:val="0"/>
                <w:szCs w:val="21"/>
              </w:rPr>
              <w:t>3.提供的同类证书等级高于上述证书的，视作满足要求</w:t>
            </w:r>
            <w:r>
              <w:rPr>
                <w:rFonts w:hint="eastAsia" w:asciiTheme="minorEastAsia" w:hAnsiTheme="minorEastAsia" w:cstheme="minorBidi"/>
                <w:color w:val="000000"/>
                <w:kern w:val="0"/>
                <w:szCs w:val="21"/>
                <w:lang w:eastAsia="zh-CN"/>
              </w:rPr>
              <w:t>。</w:t>
            </w:r>
          </w:p>
        </w:tc>
      </w:tr>
      <w:tr w14:paraId="44D7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Merge w:val="continue"/>
            <w:shd w:val="clear" w:color="auto" w:fill="FFFFFF"/>
            <w:vAlign w:val="center"/>
          </w:tcPr>
          <w:p w14:paraId="0865CAD7">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093C7334">
            <w:pPr>
              <w:autoSpaceDE w:val="0"/>
              <w:autoSpaceDN w:val="0"/>
              <w:adjustRightInd w:val="0"/>
              <w:snapToGrid w:val="0"/>
              <w:spacing w:line="320" w:lineRule="exact"/>
              <w:jc w:val="center"/>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技术响应情况</w:t>
            </w:r>
          </w:p>
          <w:p w14:paraId="2ED9A98D">
            <w:pPr>
              <w:autoSpaceDE w:val="0"/>
              <w:autoSpaceDN w:val="0"/>
              <w:adjustRightInd w:val="0"/>
              <w:snapToGrid w:val="0"/>
              <w:spacing w:line="320" w:lineRule="exact"/>
              <w:jc w:val="center"/>
              <w:rPr>
                <w:rFonts w:hint="eastAsia" w:asciiTheme="minorEastAsia" w:hAnsiTheme="minorEastAsia" w:cstheme="minorBidi"/>
                <w:color w:val="000000"/>
                <w:kern w:val="0"/>
                <w:szCs w:val="21"/>
                <w:lang w:val="en-US" w:eastAsia="zh-CN"/>
              </w:rPr>
            </w:pP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30</w:t>
            </w:r>
            <w:r>
              <w:rPr>
                <w:rFonts w:hint="eastAsia" w:asciiTheme="minorEastAsia" w:hAnsiTheme="minorEastAsia" w:cstheme="minorBidi"/>
                <w:color w:val="000000"/>
                <w:kern w:val="0"/>
                <w:szCs w:val="21"/>
              </w:rPr>
              <w:t>分）</w:t>
            </w:r>
          </w:p>
        </w:tc>
        <w:tc>
          <w:tcPr>
            <w:tcW w:w="6795" w:type="dxa"/>
            <w:shd w:val="clear" w:color="auto" w:fill="FFFFFF"/>
            <w:vAlign w:val="center"/>
          </w:tcPr>
          <w:p w14:paraId="5C332397">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评委根据供应商的对系统具体功能要求的技术响应情况评审综合打分。</w:t>
            </w:r>
          </w:p>
          <w:p w14:paraId="4195A764">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1.所有参数全部满足或优于招标要求的，得</w:t>
            </w:r>
            <w:r>
              <w:rPr>
                <w:rFonts w:hint="eastAsia" w:asciiTheme="minorEastAsia" w:hAnsiTheme="minorEastAsia" w:cstheme="minorBidi"/>
                <w:color w:val="000000"/>
                <w:kern w:val="0"/>
                <w:szCs w:val="21"/>
                <w:lang w:val="en-US" w:eastAsia="zh-CN"/>
              </w:rPr>
              <w:t>30</w:t>
            </w:r>
            <w:r>
              <w:rPr>
                <w:rFonts w:hint="eastAsia" w:asciiTheme="minorEastAsia" w:hAnsiTheme="minorEastAsia" w:cstheme="minorBidi"/>
                <w:color w:val="000000"/>
                <w:kern w:val="0"/>
                <w:szCs w:val="21"/>
              </w:rPr>
              <w:t xml:space="preserve">分； </w:t>
            </w:r>
          </w:p>
          <w:p w14:paraId="1C5BA3F1">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2.标“★”属于重要参数</w:t>
            </w:r>
            <w:r>
              <w:rPr>
                <w:rFonts w:hint="eastAsia" w:asciiTheme="minorEastAsia" w:hAnsiTheme="minorEastAsia" w:cstheme="minorBidi"/>
                <w:color w:val="000000"/>
                <w:kern w:val="0"/>
                <w:szCs w:val="21"/>
                <w:lang w:val="en-US" w:eastAsia="zh-CN"/>
              </w:rPr>
              <w:t>7项</w:t>
            </w:r>
            <w:r>
              <w:rPr>
                <w:rFonts w:hint="eastAsia" w:asciiTheme="minorEastAsia" w:hAnsiTheme="minorEastAsia" w:cstheme="minorBidi"/>
                <w:color w:val="000000"/>
                <w:kern w:val="0"/>
                <w:szCs w:val="21"/>
              </w:rPr>
              <w:t>，任何一项不响应或负偏离的，每一项扣</w:t>
            </w: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分；</w:t>
            </w:r>
          </w:p>
          <w:p w14:paraId="05C66445">
            <w:pPr>
              <w:autoSpaceDE w:val="0"/>
              <w:autoSpaceDN w:val="0"/>
              <w:adjustRightInd w:val="0"/>
              <w:snapToGrid w:val="0"/>
              <w:spacing w:line="320" w:lineRule="exact"/>
              <w:jc w:val="left"/>
              <w:rPr>
                <w:rFonts w:hint="eastAsia" w:asciiTheme="minorEastAsia" w:hAnsiTheme="minorEastAsia" w:cstheme="minorBidi"/>
                <w:color w:val="000000"/>
                <w:kern w:val="0"/>
                <w:szCs w:val="21"/>
                <w:lang w:val="en-US" w:eastAsia="zh-CN"/>
              </w:rPr>
            </w:pPr>
            <w:r>
              <w:rPr>
                <w:rFonts w:hint="eastAsia" w:asciiTheme="minorEastAsia" w:hAnsiTheme="minorEastAsia" w:cstheme="minorBidi"/>
                <w:color w:val="000000"/>
                <w:kern w:val="0"/>
                <w:szCs w:val="21"/>
                <w:lang w:val="en-US" w:eastAsia="zh-CN"/>
              </w:rPr>
              <w:t>3.未标“</w:t>
            </w: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”属于一般参数115项，任何一项不响应或负偏离的，每一项扣0.2分；</w:t>
            </w:r>
          </w:p>
          <w:p w14:paraId="5F667E29">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4.标 “</w:t>
            </w: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”项需提供相关截图证明；</w:t>
            </w:r>
          </w:p>
        </w:tc>
      </w:tr>
      <w:tr w14:paraId="364F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68" w:type="dxa"/>
            <w:vMerge w:val="continue"/>
            <w:shd w:val="clear" w:color="auto" w:fill="FFFFFF"/>
            <w:vAlign w:val="center"/>
          </w:tcPr>
          <w:p w14:paraId="426F8140">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3062F74C">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项目案例</w:t>
            </w:r>
            <w:r>
              <w:rPr>
                <w:rFonts w:hint="eastAsia" w:asciiTheme="minorEastAsia" w:hAnsiTheme="minorEastAsia" w:cstheme="minorBidi"/>
                <w:color w:val="000000"/>
                <w:kern w:val="0"/>
                <w:szCs w:val="21"/>
              </w:rPr>
              <w:t>（</w:t>
            </w:r>
            <w:r>
              <w:rPr>
                <w:rFonts w:hint="default" w:asciiTheme="minorEastAsia" w:hAnsiTheme="minorEastAsia" w:cstheme="minorBidi"/>
                <w:color w:val="000000"/>
                <w:kern w:val="0"/>
                <w:szCs w:val="21"/>
                <w:lang w:val="en-US"/>
              </w:rPr>
              <w:t>1</w:t>
            </w:r>
            <w:r>
              <w:rPr>
                <w:rFonts w:hint="eastAsia" w:asciiTheme="minorEastAsia" w:hAnsiTheme="minorEastAsia" w:cstheme="minorBidi"/>
                <w:color w:val="000000"/>
                <w:kern w:val="0"/>
                <w:szCs w:val="21"/>
              </w:rPr>
              <w:t>分）</w:t>
            </w:r>
          </w:p>
        </w:tc>
        <w:tc>
          <w:tcPr>
            <w:tcW w:w="6795" w:type="dxa"/>
            <w:shd w:val="clear" w:color="auto" w:fill="FFFFFF"/>
            <w:vAlign w:val="center"/>
          </w:tcPr>
          <w:p w14:paraId="4C4FB64A">
            <w:pPr>
              <w:spacing w:line="320" w:lineRule="exact"/>
              <w:rPr>
                <w:rFonts w:hint="eastAsia"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val="en-US" w:eastAsia="zh-CN"/>
              </w:rPr>
              <w:t>自</w:t>
            </w:r>
            <w:r>
              <w:rPr>
                <w:rFonts w:hint="eastAsia" w:asciiTheme="minorEastAsia" w:hAnsiTheme="minorEastAsia" w:eastAsiaTheme="minorEastAsia"/>
              </w:rPr>
              <w:t>202</w:t>
            </w:r>
            <w:r>
              <w:rPr>
                <w:rFonts w:hint="eastAsia" w:asciiTheme="minorEastAsia" w:hAnsiTheme="minorEastAsia" w:eastAsiaTheme="minorEastAsia"/>
                <w:lang w:val="en-US" w:eastAsia="zh-CN"/>
              </w:rPr>
              <w:t>1</w:t>
            </w:r>
            <w:r>
              <w:rPr>
                <w:rFonts w:hint="eastAsia" w:asciiTheme="minorEastAsia" w:hAnsiTheme="minorEastAsia" w:eastAsiaTheme="minorEastAsia"/>
              </w:rPr>
              <w:t>年1月1日以来（以合同签订时间为准）的</w:t>
            </w:r>
            <w:r>
              <w:rPr>
                <w:rFonts w:hint="eastAsia" w:asciiTheme="minorEastAsia" w:hAnsiTheme="minorEastAsia" w:eastAsiaTheme="minorEastAsia"/>
                <w:lang w:val="en-US" w:eastAsia="zh-CN"/>
              </w:rPr>
              <w:t>完成类似的</w:t>
            </w:r>
            <w:r>
              <w:rPr>
                <w:rFonts w:hint="eastAsia" w:asciiTheme="minorEastAsia" w:hAnsiTheme="minorEastAsia" w:eastAsiaTheme="minorEastAsia"/>
              </w:rPr>
              <w:t>案例，每个得</w:t>
            </w:r>
            <w:r>
              <w:rPr>
                <w:rFonts w:hint="eastAsia" w:asciiTheme="minorEastAsia" w:hAnsiTheme="minorEastAsia" w:eastAsiaTheme="minorEastAsia"/>
                <w:lang w:val="en-US" w:eastAsia="zh-CN"/>
              </w:rPr>
              <w:t>0.5</w:t>
            </w:r>
            <w:r>
              <w:rPr>
                <w:rFonts w:hint="eastAsia" w:asciiTheme="minorEastAsia" w:hAnsiTheme="minorEastAsia" w:eastAsiaTheme="minorEastAsia"/>
              </w:rPr>
              <w:t>分，最多得</w:t>
            </w:r>
            <w:r>
              <w:rPr>
                <w:rFonts w:hint="eastAsia" w:asciiTheme="minorEastAsia" w:hAnsiTheme="minorEastAsia" w:eastAsiaTheme="minorEastAsia"/>
                <w:lang w:val="en-US" w:eastAsia="zh-CN"/>
              </w:rPr>
              <w:t>1</w:t>
            </w:r>
            <w:r>
              <w:rPr>
                <w:rFonts w:hint="eastAsia" w:asciiTheme="minorEastAsia" w:hAnsiTheme="minorEastAsia" w:eastAsiaTheme="minorEastAsia"/>
              </w:rPr>
              <w:t>分。</w:t>
            </w:r>
          </w:p>
          <w:p w14:paraId="7626A19B">
            <w:pPr>
              <w:spacing w:line="320" w:lineRule="exact"/>
            </w:pPr>
            <w:r>
              <w:rPr>
                <w:rFonts w:hint="eastAsia" w:asciiTheme="minorEastAsia" w:hAnsiTheme="minorEastAsia" w:eastAsiaTheme="minorEastAsia"/>
              </w:rPr>
              <w:t>注：提供合同复印件，否则不得分。</w:t>
            </w:r>
          </w:p>
        </w:tc>
      </w:tr>
      <w:tr w14:paraId="397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Merge w:val="continue"/>
            <w:shd w:val="clear" w:color="auto" w:fill="FFFFFF"/>
            <w:vAlign w:val="center"/>
          </w:tcPr>
          <w:p w14:paraId="6B38AB4D">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712C1866">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总体方案设计</w:t>
            </w:r>
          </w:p>
          <w:p w14:paraId="21C94054">
            <w:pPr>
              <w:autoSpaceDE w:val="0"/>
              <w:autoSpaceDN w:val="0"/>
              <w:adjustRightInd w:val="0"/>
              <w:snapToGrid w:val="0"/>
              <w:spacing w:line="320" w:lineRule="exact"/>
              <w:jc w:val="center"/>
              <w:rPr>
                <w:rFonts w:hint="eastAsia" w:asciiTheme="minorEastAsia" w:hAnsiTheme="minorEastAsia" w:cstheme="minorBidi"/>
                <w:color w:val="000000"/>
                <w:kern w:val="0"/>
                <w:szCs w:val="21"/>
                <w:lang w:val="en-US" w:eastAsia="zh-CN"/>
              </w:rPr>
            </w:pPr>
            <w:r>
              <w:rPr>
                <w:rFonts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7</w:t>
            </w:r>
            <w:r>
              <w:rPr>
                <w:rFonts w:hint="eastAsia" w:asciiTheme="minorEastAsia" w:hAnsiTheme="minorEastAsia" w:cstheme="minorBidi"/>
                <w:color w:val="000000"/>
                <w:kern w:val="0"/>
                <w:szCs w:val="21"/>
              </w:rPr>
              <w:t>分</w:t>
            </w:r>
            <w:r>
              <w:rPr>
                <w:rFonts w:asciiTheme="minorEastAsia" w:hAnsiTheme="minorEastAsia" w:cstheme="minorBidi"/>
                <w:color w:val="000000"/>
                <w:kern w:val="0"/>
                <w:szCs w:val="21"/>
              </w:rPr>
              <w:t>）</w:t>
            </w:r>
          </w:p>
        </w:tc>
        <w:tc>
          <w:tcPr>
            <w:tcW w:w="6795" w:type="dxa"/>
            <w:shd w:val="clear" w:color="auto" w:fill="FFFFFF"/>
            <w:vAlign w:val="center"/>
          </w:tcPr>
          <w:p w14:paraId="6486D908">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1.能够充分理解项目建设背景，对需求有全面深入分析，技术方案思路清晰，系统整体架构设计成熟、合理、可行、规范和完备，完全满足用户需求，得</w:t>
            </w:r>
            <w:r>
              <w:rPr>
                <w:rFonts w:hint="eastAsia" w:asciiTheme="minorEastAsia" w:hAnsiTheme="minorEastAsia" w:cstheme="minorBidi"/>
                <w:color w:val="000000"/>
                <w:kern w:val="0"/>
                <w:szCs w:val="21"/>
                <w:lang w:val="en-US" w:eastAsia="zh-CN"/>
              </w:rPr>
              <w:t>7</w:t>
            </w:r>
            <w:r>
              <w:rPr>
                <w:rFonts w:hint="eastAsia" w:asciiTheme="minorEastAsia" w:hAnsiTheme="minorEastAsia" w:cstheme="minorBidi"/>
                <w:color w:val="000000"/>
                <w:kern w:val="0"/>
                <w:szCs w:val="21"/>
              </w:rPr>
              <w:t>分；</w:t>
            </w:r>
          </w:p>
          <w:p w14:paraId="4D6AAB0A">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2.能够基本理解项目建设背景，对需求有较为全面分析，技术方案思路较为清晰，系统整体架构设计较为合理、可行、规范，得</w:t>
            </w:r>
            <w:r>
              <w:rPr>
                <w:rFonts w:hint="eastAsia" w:asciiTheme="minorEastAsia" w:hAnsiTheme="minorEastAsia" w:cstheme="minorBidi"/>
                <w:color w:val="000000"/>
                <w:kern w:val="0"/>
                <w:szCs w:val="21"/>
                <w:lang w:val="en-US" w:eastAsia="zh-CN"/>
              </w:rPr>
              <w:t>4</w:t>
            </w:r>
            <w:r>
              <w:rPr>
                <w:rFonts w:hint="eastAsia" w:asciiTheme="minorEastAsia" w:hAnsiTheme="minorEastAsia" w:cstheme="minorBidi"/>
                <w:color w:val="000000"/>
                <w:kern w:val="0"/>
                <w:szCs w:val="21"/>
              </w:rPr>
              <w:t>分；</w:t>
            </w:r>
          </w:p>
          <w:p w14:paraId="282FDD51">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3.能够部分理解项目建设背景，对需求有较为片面的分析，技术方案思路混乱，系统整体架构设计不完全合理和规范，得</w:t>
            </w:r>
            <w:r>
              <w:rPr>
                <w:rFonts w:hint="eastAsia" w:asciiTheme="minorEastAsia" w:hAnsiTheme="minorEastAsia" w:cstheme="minorBidi"/>
                <w:color w:val="000000"/>
                <w:kern w:val="0"/>
                <w:szCs w:val="21"/>
                <w:lang w:val="en-US" w:eastAsia="zh-CN"/>
              </w:rPr>
              <w:t>2</w:t>
            </w:r>
            <w:r>
              <w:rPr>
                <w:rFonts w:hint="eastAsia" w:asciiTheme="minorEastAsia" w:hAnsiTheme="minorEastAsia" w:cstheme="minorBidi"/>
                <w:color w:val="000000"/>
                <w:kern w:val="0"/>
                <w:szCs w:val="21"/>
              </w:rPr>
              <w:t>分；</w:t>
            </w:r>
          </w:p>
          <w:p w14:paraId="7ED103B7">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4</w:t>
            </w:r>
            <w:r>
              <w:rPr>
                <w:rFonts w:asciiTheme="minorEastAsia" w:hAnsiTheme="minorEastAsia" w:cstheme="minorBidi"/>
                <w:color w:val="000000"/>
                <w:kern w:val="0"/>
                <w:szCs w:val="21"/>
              </w:rPr>
              <w:t>.</w:t>
            </w:r>
            <w:r>
              <w:rPr>
                <w:rFonts w:hint="eastAsia" w:asciiTheme="minorEastAsia" w:hAnsiTheme="minorEastAsia" w:cstheme="minorBidi"/>
                <w:color w:val="000000"/>
                <w:kern w:val="0"/>
                <w:szCs w:val="21"/>
              </w:rPr>
              <w:t>总体方案不合理得0分。</w:t>
            </w:r>
          </w:p>
        </w:tc>
      </w:tr>
      <w:tr w14:paraId="4CDA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68" w:type="dxa"/>
            <w:vMerge w:val="continue"/>
            <w:shd w:val="clear" w:color="auto" w:fill="FFFFFF"/>
            <w:vAlign w:val="center"/>
          </w:tcPr>
          <w:p w14:paraId="7BA59C3C">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14A1C43F">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实施方案</w:t>
            </w:r>
          </w:p>
          <w:p w14:paraId="5E6E806B">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6</w:t>
            </w:r>
            <w:r>
              <w:rPr>
                <w:rFonts w:hint="eastAsia" w:asciiTheme="minorEastAsia" w:hAnsiTheme="minorEastAsia" w:cstheme="minorBidi"/>
                <w:color w:val="000000"/>
                <w:kern w:val="0"/>
                <w:szCs w:val="21"/>
              </w:rPr>
              <w:t>分）</w:t>
            </w:r>
          </w:p>
        </w:tc>
        <w:tc>
          <w:tcPr>
            <w:tcW w:w="6795" w:type="dxa"/>
            <w:shd w:val="clear" w:color="auto" w:fill="FFFFFF"/>
            <w:vAlign w:val="center"/>
          </w:tcPr>
          <w:p w14:paraId="5CB47012">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1.方案科学合理可行、内容全面、明确重点、针对性强、贴近项目需求，为该项目提出合理化建议，得</w:t>
            </w:r>
            <w:r>
              <w:rPr>
                <w:rFonts w:hint="eastAsia" w:asciiTheme="minorEastAsia" w:hAnsiTheme="minorEastAsia" w:cstheme="minorBidi"/>
                <w:color w:val="000000"/>
                <w:kern w:val="0"/>
                <w:szCs w:val="21"/>
                <w:lang w:val="en-US" w:eastAsia="zh-CN"/>
              </w:rPr>
              <w:t>6</w:t>
            </w:r>
            <w:r>
              <w:rPr>
                <w:rFonts w:hint="eastAsia" w:asciiTheme="minorEastAsia" w:hAnsiTheme="minorEastAsia" w:cstheme="minorBidi"/>
                <w:color w:val="000000"/>
                <w:kern w:val="0"/>
                <w:szCs w:val="21"/>
              </w:rPr>
              <w:t>分；</w:t>
            </w:r>
          </w:p>
          <w:p w14:paraId="2B1D4A1B">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2.方案可行，项目方案内容充实，针对性一般，得</w:t>
            </w:r>
            <w:r>
              <w:rPr>
                <w:rFonts w:hint="eastAsia" w:asciiTheme="minorEastAsia" w:hAnsiTheme="minorEastAsia" w:cstheme="minorBidi"/>
                <w:color w:val="000000"/>
                <w:kern w:val="0"/>
                <w:szCs w:val="21"/>
                <w:lang w:val="en-US" w:eastAsia="zh-CN"/>
              </w:rPr>
              <w:t>4</w:t>
            </w:r>
            <w:r>
              <w:rPr>
                <w:rFonts w:hint="eastAsia" w:asciiTheme="minorEastAsia" w:hAnsiTheme="minorEastAsia" w:cstheme="minorBidi"/>
                <w:color w:val="000000"/>
                <w:kern w:val="0"/>
                <w:szCs w:val="21"/>
              </w:rPr>
              <w:t>分；</w:t>
            </w:r>
          </w:p>
          <w:p w14:paraId="178A25E3">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3.方案合理性不强、方案内容叙述简单、针对性差，得</w:t>
            </w:r>
            <w:r>
              <w:rPr>
                <w:rFonts w:hint="eastAsia" w:asciiTheme="minorEastAsia" w:hAnsiTheme="minorEastAsia" w:cstheme="minorBidi"/>
                <w:color w:val="000000"/>
                <w:kern w:val="0"/>
                <w:szCs w:val="21"/>
                <w:lang w:val="en-US" w:eastAsia="zh-CN"/>
              </w:rPr>
              <w:t>2</w:t>
            </w:r>
            <w:r>
              <w:rPr>
                <w:rFonts w:hint="eastAsia" w:asciiTheme="minorEastAsia" w:hAnsiTheme="minorEastAsia" w:cstheme="minorBidi"/>
                <w:color w:val="000000"/>
                <w:kern w:val="0"/>
                <w:szCs w:val="21"/>
              </w:rPr>
              <w:t>分；</w:t>
            </w:r>
          </w:p>
          <w:p w14:paraId="09999E0C">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4.未提供得0分。</w:t>
            </w:r>
          </w:p>
        </w:tc>
      </w:tr>
      <w:tr w14:paraId="7183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8" w:type="dxa"/>
            <w:vMerge w:val="continue"/>
            <w:shd w:val="clear" w:color="auto" w:fill="FFFFFF"/>
            <w:vAlign w:val="center"/>
          </w:tcPr>
          <w:p w14:paraId="7E1C361B">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tcPr>
          <w:p w14:paraId="5B113913">
            <w:pPr>
              <w:autoSpaceDE w:val="0"/>
              <w:autoSpaceDN w:val="0"/>
              <w:adjustRightInd w:val="0"/>
              <w:snapToGrid w:val="0"/>
              <w:spacing w:line="320" w:lineRule="exact"/>
              <w:jc w:val="center"/>
              <w:rPr>
                <w:rFonts w:hint="eastAsia" w:asciiTheme="minorEastAsia" w:hAnsiTheme="minorEastAsia" w:cstheme="minorBidi"/>
                <w:color w:val="000000"/>
                <w:kern w:val="0"/>
                <w:szCs w:val="21"/>
              </w:rPr>
            </w:pPr>
          </w:p>
          <w:p w14:paraId="4DAD0BA4">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培训方案</w:t>
            </w:r>
          </w:p>
          <w:p w14:paraId="3037302E">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5</w:t>
            </w:r>
            <w:r>
              <w:rPr>
                <w:rFonts w:hint="eastAsia" w:asciiTheme="minorEastAsia" w:hAnsiTheme="minorEastAsia" w:cstheme="minorBidi"/>
                <w:color w:val="000000"/>
                <w:kern w:val="0"/>
                <w:szCs w:val="21"/>
              </w:rPr>
              <w:t>分）</w:t>
            </w:r>
          </w:p>
        </w:tc>
        <w:tc>
          <w:tcPr>
            <w:tcW w:w="6795" w:type="dxa"/>
            <w:shd w:val="clear" w:color="auto" w:fill="FFFFFF"/>
          </w:tcPr>
          <w:p w14:paraId="6B581C19">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1.方案科学合理可行、内容全面、明确重点、针对性强、贴近项目需求，为该项目提出合理化建议，得</w:t>
            </w:r>
            <w:r>
              <w:rPr>
                <w:rFonts w:hint="eastAsia" w:asciiTheme="minorEastAsia" w:hAnsiTheme="minorEastAsia" w:cstheme="minorBidi"/>
                <w:color w:val="000000"/>
                <w:kern w:val="0"/>
                <w:szCs w:val="21"/>
                <w:lang w:val="en-US" w:eastAsia="zh-CN"/>
              </w:rPr>
              <w:t>5</w:t>
            </w:r>
            <w:r>
              <w:rPr>
                <w:rFonts w:hint="eastAsia" w:asciiTheme="minorEastAsia" w:hAnsiTheme="minorEastAsia" w:cstheme="minorBidi"/>
                <w:color w:val="000000"/>
                <w:kern w:val="0"/>
                <w:szCs w:val="21"/>
              </w:rPr>
              <w:t>分；</w:t>
            </w:r>
          </w:p>
          <w:p w14:paraId="7C99F86C">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2.方案可行，项目方案内容充实，针对性一般，得</w:t>
            </w:r>
            <w:r>
              <w:rPr>
                <w:rFonts w:hint="eastAsia" w:asciiTheme="minorEastAsia" w:hAnsiTheme="minorEastAsia" w:cstheme="minorBidi"/>
                <w:color w:val="000000"/>
                <w:kern w:val="0"/>
                <w:szCs w:val="21"/>
                <w:lang w:val="en-US" w:eastAsia="zh-CN"/>
              </w:rPr>
              <w:t>3</w:t>
            </w:r>
            <w:r>
              <w:rPr>
                <w:rFonts w:hint="eastAsia" w:asciiTheme="minorEastAsia" w:hAnsiTheme="minorEastAsia" w:cstheme="minorBidi"/>
                <w:color w:val="000000"/>
                <w:kern w:val="0"/>
                <w:szCs w:val="21"/>
              </w:rPr>
              <w:t>分；</w:t>
            </w:r>
          </w:p>
          <w:p w14:paraId="22B9E96E">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3.方案合理性不强、方案内容叙述简单、针对性差，得</w:t>
            </w: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分；</w:t>
            </w:r>
          </w:p>
          <w:p w14:paraId="27D989AC">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rPr>
              <w:t>4.未提供得0分。</w:t>
            </w:r>
          </w:p>
        </w:tc>
      </w:tr>
      <w:tr w14:paraId="61CB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68" w:type="dxa"/>
            <w:vMerge w:val="continue"/>
            <w:shd w:val="clear" w:color="auto" w:fill="FFFFFF"/>
            <w:vAlign w:val="center"/>
          </w:tcPr>
          <w:p w14:paraId="730B073E">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28CF8B7D">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售后服务方案</w:t>
            </w:r>
          </w:p>
          <w:p w14:paraId="3EE36BB7">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5</w:t>
            </w:r>
            <w:r>
              <w:rPr>
                <w:rFonts w:hint="eastAsia" w:asciiTheme="minorEastAsia" w:hAnsiTheme="minorEastAsia" w:cstheme="minorBidi"/>
                <w:color w:val="000000"/>
                <w:kern w:val="0"/>
                <w:szCs w:val="21"/>
              </w:rPr>
              <w:t>分</w:t>
            </w:r>
            <w:r>
              <w:rPr>
                <w:rFonts w:asciiTheme="minorEastAsia" w:hAnsiTheme="minorEastAsia" w:cstheme="minorBidi"/>
                <w:color w:val="000000"/>
                <w:kern w:val="0"/>
                <w:szCs w:val="21"/>
              </w:rPr>
              <w:t>）</w:t>
            </w:r>
          </w:p>
        </w:tc>
        <w:tc>
          <w:tcPr>
            <w:tcW w:w="6795" w:type="dxa"/>
            <w:shd w:val="clear" w:color="auto" w:fill="FFFFFF"/>
            <w:vAlign w:val="center"/>
          </w:tcPr>
          <w:p w14:paraId="20FB9642">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1.售后服务方案完善详细，针对性强，可操作性强，得</w:t>
            </w:r>
            <w:r>
              <w:rPr>
                <w:rFonts w:hint="eastAsia" w:asciiTheme="minorEastAsia" w:hAnsiTheme="minorEastAsia" w:cstheme="minorBidi"/>
                <w:color w:val="000000"/>
                <w:kern w:val="0"/>
                <w:szCs w:val="21"/>
                <w:lang w:val="en-US" w:eastAsia="zh-CN"/>
              </w:rPr>
              <w:t>5</w:t>
            </w:r>
            <w:r>
              <w:rPr>
                <w:rFonts w:hint="eastAsia" w:asciiTheme="minorEastAsia" w:hAnsiTheme="minorEastAsia" w:cstheme="minorBidi"/>
                <w:color w:val="000000"/>
                <w:kern w:val="0"/>
                <w:szCs w:val="21"/>
              </w:rPr>
              <w:t>分；</w:t>
            </w:r>
          </w:p>
          <w:p w14:paraId="49796FD5">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2.售后服务方案较为完善详细，针对性较强，可操作性较强</w:t>
            </w:r>
            <w:r>
              <w:rPr>
                <w:rFonts w:hint="eastAsia" w:asciiTheme="minorEastAsia" w:hAnsiTheme="minorEastAsia" w:cstheme="minorBidi"/>
                <w:color w:val="000000"/>
                <w:kern w:val="0"/>
                <w:szCs w:val="21"/>
                <w:lang w:eastAsia="zh-CN"/>
              </w:rPr>
              <w:t>，</w:t>
            </w:r>
            <w:r>
              <w:rPr>
                <w:rFonts w:hint="eastAsia" w:asciiTheme="minorEastAsia" w:hAnsiTheme="minorEastAsia" w:cstheme="minorBidi"/>
                <w:color w:val="000000"/>
                <w:kern w:val="0"/>
                <w:szCs w:val="21"/>
              </w:rPr>
              <w:t>得</w:t>
            </w:r>
            <w:r>
              <w:rPr>
                <w:rFonts w:hint="eastAsia" w:asciiTheme="minorEastAsia" w:hAnsiTheme="minorEastAsia" w:cstheme="minorBidi"/>
                <w:color w:val="000000"/>
                <w:kern w:val="0"/>
                <w:szCs w:val="21"/>
                <w:lang w:val="en-US" w:eastAsia="zh-CN"/>
              </w:rPr>
              <w:t>3</w:t>
            </w:r>
            <w:r>
              <w:rPr>
                <w:rFonts w:hint="eastAsia" w:asciiTheme="minorEastAsia" w:hAnsiTheme="minorEastAsia" w:cstheme="minorBidi"/>
                <w:color w:val="000000"/>
                <w:kern w:val="0"/>
                <w:szCs w:val="21"/>
              </w:rPr>
              <w:t>分；</w:t>
            </w:r>
          </w:p>
          <w:p w14:paraId="1ECDF809">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3.售后服务方案完善详细度较差，不具备对本项目针对性，可操作性较差</w:t>
            </w:r>
            <w:r>
              <w:rPr>
                <w:rFonts w:hint="eastAsia" w:asciiTheme="minorEastAsia" w:hAnsiTheme="minorEastAsia" w:cstheme="minorBidi"/>
                <w:color w:val="000000"/>
                <w:kern w:val="0"/>
                <w:szCs w:val="21"/>
                <w:lang w:eastAsia="zh-CN"/>
              </w:rPr>
              <w:t>，</w:t>
            </w:r>
            <w:r>
              <w:rPr>
                <w:rFonts w:hint="eastAsia" w:asciiTheme="minorEastAsia" w:hAnsiTheme="minorEastAsia" w:cstheme="minorBidi"/>
                <w:color w:val="000000"/>
                <w:kern w:val="0"/>
                <w:szCs w:val="21"/>
              </w:rPr>
              <w:t>得</w:t>
            </w: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分；</w:t>
            </w:r>
          </w:p>
          <w:p w14:paraId="44F4732D">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4.未提供得0分。</w:t>
            </w:r>
          </w:p>
        </w:tc>
      </w:tr>
      <w:tr w14:paraId="74CE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568" w:type="dxa"/>
            <w:vMerge w:val="continue"/>
            <w:shd w:val="clear" w:color="auto" w:fill="FFFFFF"/>
            <w:vAlign w:val="center"/>
          </w:tcPr>
          <w:p w14:paraId="4CC975DE">
            <w:pPr>
              <w:autoSpaceDE w:val="0"/>
              <w:autoSpaceDN w:val="0"/>
              <w:adjustRightInd w:val="0"/>
              <w:snapToGrid w:val="0"/>
              <w:spacing w:line="320" w:lineRule="exact"/>
              <w:jc w:val="center"/>
              <w:rPr>
                <w:rFonts w:asciiTheme="minorEastAsia" w:hAnsiTheme="minorEastAsia" w:cstheme="minorBidi"/>
                <w:color w:val="000000"/>
                <w:kern w:val="0"/>
                <w:szCs w:val="21"/>
              </w:rPr>
            </w:pPr>
          </w:p>
        </w:tc>
        <w:tc>
          <w:tcPr>
            <w:tcW w:w="1134" w:type="dxa"/>
            <w:shd w:val="clear" w:color="auto" w:fill="FFFFFF"/>
            <w:vAlign w:val="center"/>
          </w:tcPr>
          <w:p w14:paraId="0C1EAB5C">
            <w:pPr>
              <w:autoSpaceDE w:val="0"/>
              <w:autoSpaceDN w:val="0"/>
              <w:adjustRightInd w:val="0"/>
              <w:snapToGrid w:val="0"/>
              <w:spacing w:line="320" w:lineRule="exact"/>
              <w:jc w:val="center"/>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产品演示（</w:t>
            </w:r>
            <w:r>
              <w:rPr>
                <w:rFonts w:hint="eastAsia" w:asciiTheme="minorEastAsia" w:hAnsiTheme="minorEastAsia" w:cstheme="minorBidi"/>
                <w:color w:val="000000"/>
                <w:kern w:val="0"/>
                <w:szCs w:val="21"/>
                <w:lang w:val="en-US" w:eastAsia="zh-CN"/>
              </w:rPr>
              <w:t>2</w:t>
            </w:r>
            <w:r>
              <w:rPr>
                <w:rFonts w:hint="default" w:asciiTheme="minorEastAsia" w:hAnsiTheme="minorEastAsia" w:cstheme="minorBidi"/>
                <w:color w:val="000000"/>
                <w:kern w:val="0"/>
                <w:szCs w:val="21"/>
                <w:lang w:val="en-US" w:eastAsia="zh-CN"/>
              </w:rPr>
              <w:t>4</w:t>
            </w:r>
            <w:r>
              <w:rPr>
                <w:rFonts w:hint="eastAsia" w:asciiTheme="minorEastAsia" w:hAnsiTheme="minorEastAsia" w:cstheme="minorBidi"/>
                <w:color w:val="000000"/>
                <w:kern w:val="0"/>
                <w:szCs w:val="21"/>
              </w:rPr>
              <w:t>分）</w:t>
            </w:r>
          </w:p>
        </w:tc>
        <w:tc>
          <w:tcPr>
            <w:tcW w:w="6795" w:type="dxa"/>
            <w:shd w:val="clear" w:color="auto" w:fill="FFFFFF"/>
            <w:vAlign w:val="center"/>
          </w:tcPr>
          <w:p w14:paraId="12CCC613">
            <w:pPr>
              <w:autoSpaceDE w:val="0"/>
              <w:autoSpaceDN w:val="0"/>
              <w:adjustRightInd w:val="0"/>
              <w:snapToGrid w:val="0"/>
              <w:spacing w:line="320" w:lineRule="exact"/>
              <w:jc w:val="left"/>
              <w:rPr>
                <w:rFonts w:asciiTheme="minorEastAsia" w:hAnsiTheme="minorEastAsia" w:cstheme="minorBidi"/>
                <w:color w:val="000000"/>
                <w:kern w:val="0"/>
                <w:szCs w:val="21"/>
              </w:rPr>
            </w:pPr>
            <w:r>
              <w:rPr>
                <w:rFonts w:hint="eastAsia" w:asciiTheme="minorEastAsia" w:hAnsiTheme="minorEastAsia" w:cstheme="minorBidi"/>
                <w:color w:val="000000"/>
                <w:kern w:val="0"/>
                <w:szCs w:val="21"/>
              </w:rPr>
              <w:t>以下功能模块为学校在日常教育教学中的高频使用项，所以需各投标供应商对以下项目核心模块调用真实平台或真实应用系统进行逐一演示，投标提交演示视频。</w:t>
            </w:r>
          </w:p>
          <w:p w14:paraId="4D932AE7">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1</w:t>
            </w:r>
            <w:r>
              <w:rPr>
                <w:rFonts w:hint="eastAsia" w:asciiTheme="minorEastAsia" w:hAnsiTheme="minorEastAsia" w:cstheme="minorBidi"/>
                <w:color w:val="000000"/>
                <w:kern w:val="0"/>
                <w:szCs w:val="21"/>
              </w:rPr>
              <w:t>.</w:t>
            </w:r>
            <w:r>
              <w:rPr>
                <w:rFonts w:hint="default" w:asciiTheme="minorEastAsia" w:hAnsiTheme="minorEastAsia" w:cstheme="minorBidi"/>
                <w:color w:val="000000"/>
                <w:kern w:val="0"/>
                <w:szCs w:val="21"/>
                <w:lang w:val="en-US"/>
              </w:rPr>
              <w:t>支持响应语音唤醒AI能力调用</w:t>
            </w:r>
            <w:r>
              <w:rPr>
                <w:rFonts w:hint="eastAsia" w:asciiTheme="minorEastAsia" w:hAnsiTheme="minorEastAsia" w:cstheme="minorBidi"/>
                <w:color w:val="000000"/>
                <w:kern w:val="0"/>
                <w:szCs w:val="21"/>
                <w:lang w:val="en-US" w:eastAsia="zh-CN"/>
              </w:rPr>
              <w:t>，</w:t>
            </w:r>
            <w:r>
              <w:rPr>
                <w:rFonts w:hint="default" w:asciiTheme="minorEastAsia" w:hAnsiTheme="minorEastAsia" w:cstheme="minorBidi"/>
                <w:color w:val="000000"/>
                <w:kern w:val="0"/>
                <w:szCs w:val="21"/>
                <w:lang w:val="en-US"/>
              </w:rPr>
              <w:t>支持响应所选择唤醒词，用语音将机器人从待机状态唤醒；</w:t>
            </w:r>
          </w:p>
          <w:p w14:paraId="444EAF4C">
            <w:pPr>
              <w:autoSpaceDE w:val="0"/>
              <w:autoSpaceDN w:val="0"/>
              <w:adjustRightInd w:val="0"/>
              <w:snapToGrid w:val="0"/>
              <w:spacing w:line="320" w:lineRule="exact"/>
              <w:jc w:val="left"/>
              <w:rPr>
                <w:rFonts w:hint="eastAsia" w:asciiTheme="minorEastAsia" w:hAnsiTheme="minorEastAsia" w:cstheme="minorBidi"/>
                <w:color w:val="000000"/>
                <w:kern w:val="0"/>
                <w:szCs w:val="21"/>
              </w:rPr>
            </w:pPr>
            <w:r>
              <w:rPr>
                <w:rFonts w:hint="default" w:asciiTheme="minorEastAsia" w:hAnsiTheme="minorEastAsia" w:cstheme="minorBidi"/>
                <w:color w:val="000000"/>
                <w:kern w:val="0"/>
                <w:szCs w:val="21"/>
                <w:lang w:val="en-US"/>
              </w:rPr>
              <w:t>2.</w:t>
            </w:r>
            <w:r>
              <w:rPr>
                <w:rFonts w:hint="eastAsia" w:asciiTheme="minorEastAsia" w:hAnsiTheme="minorEastAsia" w:cstheme="minorBidi"/>
                <w:color w:val="000000"/>
                <w:kern w:val="0"/>
                <w:szCs w:val="21"/>
              </w:rPr>
              <w:t>支持响应语音合成AI能力调用，支持响应选择不同发音人和自主编辑合成的内容，让机器人用对应发音人声音说出对应内容；</w:t>
            </w:r>
          </w:p>
          <w:p w14:paraId="11F28A2F">
            <w:pPr>
              <w:autoSpaceDE w:val="0"/>
              <w:autoSpaceDN w:val="0"/>
              <w:adjustRightInd w:val="0"/>
              <w:snapToGrid w:val="0"/>
              <w:spacing w:line="320" w:lineRule="exact"/>
              <w:jc w:val="left"/>
              <w:rPr>
                <w:rFonts w:hint="eastAsia" w:asciiTheme="minorEastAsia" w:hAnsiTheme="minorEastAsia" w:cstheme="minorBidi"/>
                <w:color w:val="000000"/>
                <w:kern w:val="0"/>
                <w:szCs w:val="21"/>
                <w:lang w:eastAsia="zh-CN"/>
              </w:rPr>
            </w:pPr>
            <w:r>
              <w:rPr>
                <w:rFonts w:hint="default" w:asciiTheme="minorEastAsia" w:hAnsiTheme="minorEastAsia" w:cstheme="minorBidi"/>
                <w:color w:val="000000"/>
                <w:kern w:val="0"/>
                <w:szCs w:val="21"/>
                <w:lang w:val="en-US"/>
              </w:rPr>
              <w:t>3</w:t>
            </w:r>
            <w:r>
              <w:rPr>
                <w:rFonts w:hint="eastAsia" w:asciiTheme="minorEastAsia" w:hAnsiTheme="minorEastAsia" w:cstheme="minorBidi"/>
                <w:color w:val="000000"/>
                <w:kern w:val="0"/>
                <w:szCs w:val="21"/>
              </w:rPr>
              <w:t>.支持响应语音评测AI能力调用：支持响应设定中英文词语或句子，在机器人上实现中英文发音评测，并反馈评测得分</w:t>
            </w:r>
            <w:r>
              <w:rPr>
                <w:rFonts w:hint="eastAsia" w:asciiTheme="minorEastAsia" w:hAnsiTheme="minorEastAsia" w:cstheme="minorBidi"/>
                <w:color w:val="000000"/>
                <w:kern w:val="0"/>
                <w:szCs w:val="21"/>
                <w:lang w:eastAsia="zh-CN"/>
              </w:rPr>
              <w:t>；</w:t>
            </w:r>
          </w:p>
          <w:p w14:paraId="374FD453">
            <w:pPr>
              <w:autoSpaceDE w:val="0"/>
              <w:autoSpaceDN w:val="0"/>
              <w:adjustRightInd w:val="0"/>
              <w:snapToGrid w:val="0"/>
              <w:spacing w:line="320" w:lineRule="exact"/>
              <w:jc w:val="left"/>
              <w:rPr>
                <w:rFonts w:hint="eastAsia" w:asciiTheme="minorEastAsia" w:hAnsiTheme="minorEastAsia" w:cstheme="minorBidi"/>
                <w:color w:val="000000"/>
                <w:kern w:val="0"/>
                <w:szCs w:val="21"/>
                <w:lang w:val="en-US" w:eastAsia="zh-CN"/>
              </w:rPr>
            </w:pPr>
            <w:r>
              <w:rPr>
                <w:rFonts w:hint="default" w:asciiTheme="minorEastAsia" w:hAnsiTheme="minorEastAsia" w:cstheme="minorBidi"/>
                <w:color w:val="000000"/>
                <w:kern w:val="0"/>
                <w:szCs w:val="21"/>
                <w:lang w:val="en-US"/>
              </w:rPr>
              <w:t>4</w:t>
            </w:r>
            <w:r>
              <w:rPr>
                <w:rFonts w:hint="eastAsia" w:asciiTheme="minorEastAsia" w:hAnsiTheme="minorEastAsia" w:cstheme="minorBidi"/>
                <w:color w:val="000000"/>
                <w:kern w:val="0"/>
                <w:szCs w:val="21"/>
              </w:rPr>
              <w:t>.</w:t>
            </w:r>
            <w:r>
              <w:rPr>
                <w:rFonts w:hint="eastAsia" w:asciiTheme="minorEastAsia" w:hAnsiTheme="minorEastAsia" w:cstheme="minorBidi"/>
                <w:color w:val="000000"/>
                <w:kern w:val="0"/>
                <w:szCs w:val="21"/>
                <w:lang w:val="en-US" w:eastAsia="zh-CN"/>
              </w:rPr>
              <w:t>支持响应语音转写AI能力调用：让机器人能够将听到的语音转化为文字，并显示在屏幕上；</w:t>
            </w:r>
          </w:p>
          <w:p w14:paraId="7FF55BF5">
            <w:pPr>
              <w:autoSpaceDE w:val="0"/>
              <w:autoSpaceDN w:val="0"/>
              <w:adjustRightInd w:val="0"/>
              <w:snapToGrid w:val="0"/>
              <w:spacing w:line="320" w:lineRule="exact"/>
              <w:jc w:val="left"/>
              <w:rPr>
                <w:rFonts w:hint="eastAsia" w:asciiTheme="minorEastAsia" w:hAnsiTheme="minorEastAsia" w:cstheme="minorBidi"/>
                <w:color w:val="000000"/>
                <w:kern w:val="0"/>
                <w:szCs w:val="21"/>
                <w:lang w:val="en-US" w:eastAsia="zh-CN"/>
              </w:rPr>
            </w:pPr>
            <w:r>
              <w:rPr>
                <w:rFonts w:hint="default" w:asciiTheme="minorEastAsia" w:hAnsiTheme="minorEastAsia" w:cstheme="minorBidi"/>
                <w:color w:val="000000"/>
                <w:kern w:val="0"/>
                <w:szCs w:val="21"/>
                <w:lang w:val="en-US" w:eastAsia="zh-CN"/>
              </w:rPr>
              <w:t>5</w:t>
            </w:r>
            <w:r>
              <w:rPr>
                <w:rFonts w:hint="eastAsia" w:asciiTheme="minorEastAsia" w:hAnsiTheme="minorEastAsia" w:cstheme="minorBidi"/>
                <w:color w:val="000000"/>
                <w:kern w:val="0"/>
                <w:szCs w:val="21"/>
                <w:lang w:val="en-US" w:eastAsia="zh-CN"/>
              </w:rPr>
              <w:t>.支持响应人机对话AI能力调用：支持响应选择需要的人机对话技能，让机器人与用户能针对不同场景下对话，例如针对教育、生活等不同场景；</w:t>
            </w:r>
          </w:p>
          <w:p w14:paraId="5E22995D">
            <w:pPr>
              <w:autoSpaceDE w:val="0"/>
              <w:autoSpaceDN w:val="0"/>
              <w:adjustRightInd w:val="0"/>
              <w:snapToGrid w:val="0"/>
              <w:spacing w:line="320" w:lineRule="exact"/>
              <w:jc w:val="left"/>
              <w:rPr>
                <w:rFonts w:hint="eastAsia" w:asciiTheme="minorEastAsia" w:hAnsiTheme="minorEastAsia" w:cstheme="minorBidi"/>
                <w:color w:val="000000"/>
                <w:kern w:val="0"/>
                <w:szCs w:val="21"/>
                <w:lang w:val="en-US" w:eastAsia="zh-CN"/>
              </w:rPr>
            </w:pPr>
            <w:r>
              <w:rPr>
                <w:rFonts w:hint="default" w:asciiTheme="minorEastAsia" w:hAnsiTheme="minorEastAsia" w:cstheme="minorBidi"/>
                <w:color w:val="000000"/>
                <w:kern w:val="0"/>
                <w:szCs w:val="21"/>
                <w:lang w:val="en-US" w:eastAsia="zh-CN"/>
              </w:rPr>
              <w:t>6</w:t>
            </w:r>
            <w:r>
              <w:rPr>
                <w:rFonts w:hint="eastAsia" w:asciiTheme="minorEastAsia" w:hAnsiTheme="minorEastAsia" w:cstheme="minorBidi"/>
                <w:color w:val="000000"/>
                <w:kern w:val="0"/>
                <w:szCs w:val="21"/>
                <w:lang w:val="en-US" w:eastAsia="zh-CN"/>
              </w:rPr>
              <w:t>.支持响应AI文本模型分类训练：支持响应自主建立文本分类模型，输入文本数据，训练分类模型，让机器人对输入的文本进行模式识别，识别结果可在屏幕进行显示；</w:t>
            </w:r>
          </w:p>
          <w:p w14:paraId="62B17DA9">
            <w:pPr>
              <w:autoSpaceDE w:val="0"/>
              <w:autoSpaceDN w:val="0"/>
              <w:adjustRightInd w:val="0"/>
              <w:snapToGrid w:val="0"/>
              <w:spacing w:line="320" w:lineRule="exact"/>
              <w:jc w:val="left"/>
              <w:rPr>
                <w:rFonts w:hint="eastAsia" w:asciiTheme="minorEastAsia" w:hAnsiTheme="minorEastAsia" w:cstheme="minorBidi"/>
                <w:color w:val="000000"/>
                <w:kern w:val="0"/>
                <w:szCs w:val="21"/>
                <w:lang w:val="en-US" w:eastAsia="zh-CN"/>
              </w:rPr>
            </w:pPr>
            <w:r>
              <w:rPr>
                <w:rFonts w:hint="default" w:asciiTheme="minorEastAsia" w:hAnsiTheme="minorEastAsia" w:cstheme="minorBidi"/>
                <w:color w:val="000000"/>
                <w:kern w:val="0"/>
                <w:szCs w:val="21"/>
                <w:lang w:val="en-US" w:eastAsia="zh-CN"/>
              </w:rPr>
              <w:t>7</w:t>
            </w:r>
            <w:r>
              <w:rPr>
                <w:rFonts w:hint="eastAsia" w:asciiTheme="minorEastAsia" w:hAnsiTheme="minorEastAsia" w:cstheme="minorBidi"/>
                <w:color w:val="000000"/>
                <w:kern w:val="0"/>
                <w:szCs w:val="21"/>
                <w:lang w:val="en-US" w:eastAsia="zh-CN"/>
              </w:rPr>
              <w:t>.支持屏幕回显，支持将屏幕回显至平板屏幕进行显示；</w:t>
            </w:r>
          </w:p>
          <w:p w14:paraId="2E2C9055">
            <w:pPr>
              <w:autoSpaceDE w:val="0"/>
              <w:autoSpaceDN w:val="0"/>
              <w:adjustRightInd w:val="0"/>
              <w:snapToGrid w:val="0"/>
              <w:spacing w:line="320" w:lineRule="exact"/>
              <w:jc w:val="left"/>
              <w:rPr>
                <w:rFonts w:hint="default" w:asciiTheme="minorEastAsia" w:hAnsiTheme="minorEastAsia" w:cstheme="minorBidi"/>
                <w:color w:val="000000"/>
                <w:kern w:val="0"/>
                <w:szCs w:val="21"/>
                <w:lang w:val="en-US" w:eastAsia="zh-CN"/>
              </w:rPr>
            </w:pPr>
            <w:r>
              <w:rPr>
                <w:rFonts w:hint="default" w:asciiTheme="minorEastAsia" w:hAnsiTheme="minorEastAsia" w:cstheme="minorBidi"/>
                <w:color w:val="000000"/>
                <w:kern w:val="0"/>
                <w:szCs w:val="21"/>
                <w:lang w:val="en-US" w:eastAsia="zh-CN"/>
              </w:rPr>
              <w:t>8.支持外接传感器及积木件，且需支持接口混插，实现教具间功能互通。</w:t>
            </w:r>
          </w:p>
          <w:p w14:paraId="2E49053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cstheme="minorBidi"/>
                <w:color w:val="000000"/>
                <w:kern w:val="0"/>
                <w:szCs w:val="21"/>
              </w:rPr>
            </w:pPr>
            <w:r>
              <w:rPr>
                <w:rFonts w:hint="eastAsia" w:asciiTheme="minorEastAsia" w:hAnsiTheme="minorEastAsia" w:cstheme="minorBidi"/>
                <w:color w:val="000000"/>
                <w:kern w:val="0"/>
                <w:szCs w:val="21"/>
                <w:lang w:val="en-US" w:eastAsia="zh-CN"/>
              </w:rPr>
              <w:t>注：</w:t>
            </w:r>
            <w:r>
              <w:rPr>
                <w:rFonts w:hint="eastAsia" w:asciiTheme="minorEastAsia" w:hAnsiTheme="minorEastAsia" w:cstheme="minorBidi"/>
                <w:color w:val="000000"/>
                <w:kern w:val="0"/>
                <w:szCs w:val="21"/>
              </w:rPr>
              <w:t>每项完全满足得</w:t>
            </w:r>
            <w:r>
              <w:rPr>
                <w:rFonts w:hint="eastAsia" w:asciiTheme="minorEastAsia" w:hAnsiTheme="minorEastAsia" w:cstheme="minorBidi"/>
                <w:color w:val="000000"/>
                <w:kern w:val="0"/>
                <w:szCs w:val="21"/>
                <w:lang w:val="en-US" w:eastAsia="zh-CN"/>
              </w:rPr>
              <w:t>3</w:t>
            </w:r>
            <w:r>
              <w:rPr>
                <w:rFonts w:hint="eastAsia" w:asciiTheme="minorEastAsia" w:hAnsiTheme="minorEastAsia" w:cstheme="minorBidi"/>
                <w:color w:val="000000"/>
                <w:kern w:val="0"/>
                <w:szCs w:val="21"/>
              </w:rPr>
              <w:t>分，部分满足得1分，不演</w:t>
            </w:r>
            <w:r>
              <w:rPr>
                <w:rFonts w:hint="eastAsia" w:asciiTheme="minorEastAsia" w:hAnsiTheme="minorEastAsia" w:cstheme="minorBidi"/>
                <w:color w:val="000000"/>
                <w:kern w:val="0"/>
                <w:szCs w:val="21"/>
                <w:highlight w:val="none"/>
              </w:rPr>
              <w:t>示得0分。</w:t>
            </w:r>
            <w:r>
              <w:rPr>
                <w:rFonts w:hint="eastAsia" w:ascii="宋体" w:hAnsi="宋体" w:cs="宋体"/>
                <w:color w:val="000000" w:themeColor="text1"/>
                <w:szCs w:val="21"/>
                <w:highlight w:val="none"/>
                <w14:textFill>
                  <w14:solidFill>
                    <w14:schemeClr w14:val="tx1"/>
                  </w14:solidFill>
                </w14:textFill>
              </w:rPr>
              <w:t>演示时长不超过</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分钟。</w:t>
            </w:r>
          </w:p>
        </w:tc>
      </w:tr>
      <w:bookmarkEnd w:id="5"/>
    </w:tbl>
    <w:p w14:paraId="3B75652E">
      <w:pPr>
        <w:spacing w:before="120" w:beforeLines="50" w:line="440" w:lineRule="exact"/>
        <w:rPr>
          <w:rFonts w:hint="eastAsia" w:ascii="宋体" w:hAnsi="宋体" w:cs="宋体"/>
          <w:b/>
          <w:bCs/>
          <w:iCs/>
          <w:color w:val="auto"/>
          <w:sz w:val="24"/>
        </w:rPr>
      </w:pPr>
    </w:p>
    <w:p w14:paraId="7D1693EB">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18109615">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3F8A74E5">
      <w:pPr>
        <w:pStyle w:val="13"/>
        <w:snapToGrid w:val="0"/>
        <w:spacing w:line="440" w:lineRule="exact"/>
        <w:rPr>
          <w:rFonts w:hAnsi="宋体" w:eastAsia="宋体" w:cs="宋体"/>
          <w:sz w:val="21"/>
          <w:szCs w:val="21"/>
        </w:rPr>
      </w:pPr>
      <w:r>
        <w:rPr>
          <w:rFonts w:hint="eastAsia" w:hAnsi="宋体" w:eastAsia="宋体" w:cs="宋体"/>
          <w:sz w:val="21"/>
          <w:szCs w:val="21"/>
        </w:rPr>
        <w:t>项目名称：                                       项目编号：</w:t>
      </w:r>
    </w:p>
    <w:p w14:paraId="26CC1FBF">
      <w:pPr>
        <w:pStyle w:val="13"/>
        <w:snapToGrid w:val="0"/>
        <w:spacing w:line="440" w:lineRule="exact"/>
        <w:rPr>
          <w:rFonts w:hAnsi="宋体" w:eastAsia="宋体" w:cs="宋体"/>
          <w:sz w:val="21"/>
          <w:szCs w:val="21"/>
        </w:rPr>
      </w:pPr>
      <w:r>
        <w:rPr>
          <w:rFonts w:hint="eastAsia" w:hAnsi="宋体" w:eastAsia="宋体" w:cs="宋体"/>
          <w:sz w:val="21"/>
          <w:szCs w:val="21"/>
        </w:rPr>
        <w:t>甲方：（买方）</w:t>
      </w:r>
    </w:p>
    <w:p w14:paraId="3E0E35C6">
      <w:pPr>
        <w:pStyle w:val="13"/>
        <w:snapToGrid w:val="0"/>
        <w:spacing w:line="440" w:lineRule="exact"/>
        <w:rPr>
          <w:rFonts w:hAnsi="宋体" w:eastAsia="宋体" w:cs="宋体"/>
          <w:sz w:val="21"/>
          <w:szCs w:val="21"/>
        </w:rPr>
      </w:pPr>
      <w:r>
        <w:rPr>
          <w:rFonts w:hint="eastAsia" w:hAnsi="宋体" w:eastAsia="宋体" w:cs="宋体"/>
          <w:sz w:val="21"/>
          <w:szCs w:val="21"/>
        </w:rPr>
        <w:t>乙方：（卖方）</w:t>
      </w:r>
    </w:p>
    <w:p w14:paraId="0281E344">
      <w:pPr>
        <w:pStyle w:val="13"/>
        <w:snapToGrid w:val="0"/>
        <w:spacing w:line="440" w:lineRule="exact"/>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5426579A">
      <w:pPr>
        <w:spacing w:line="440" w:lineRule="exact"/>
        <w:ind w:firstLine="420"/>
        <w:rPr>
          <w:rFonts w:ascii="宋体" w:hAnsi="宋体" w:cs="宋体"/>
          <w:szCs w:val="21"/>
        </w:rPr>
      </w:pPr>
      <w:r>
        <w:rPr>
          <w:rFonts w:hint="eastAsia" w:ascii="宋体" w:hAnsi="宋体" w:cs="宋体"/>
          <w:szCs w:val="21"/>
        </w:rPr>
        <w:t>下列文件构成本合同的组成部分：</w:t>
      </w:r>
    </w:p>
    <w:p w14:paraId="0B38B3F1">
      <w:pPr>
        <w:numPr>
          <w:ilvl w:val="0"/>
          <w:numId w:val="6"/>
        </w:numPr>
        <w:adjustRightInd w:val="0"/>
        <w:spacing w:line="440" w:lineRule="exact"/>
        <w:textAlignment w:val="baseline"/>
        <w:rPr>
          <w:rFonts w:ascii="宋体" w:hAnsi="宋体" w:cs="宋体"/>
          <w:szCs w:val="21"/>
        </w:rPr>
      </w:pPr>
      <w:r>
        <w:rPr>
          <w:rFonts w:hint="eastAsia" w:ascii="宋体" w:hAnsi="宋体" w:cs="宋体"/>
          <w:szCs w:val="21"/>
        </w:rPr>
        <w:t>合同条款</w:t>
      </w:r>
    </w:p>
    <w:p w14:paraId="7C75F27F">
      <w:pPr>
        <w:numPr>
          <w:ilvl w:val="0"/>
          <w:numId w:val="6"/>
        </w:numPr>
        <w:adjustRightInd w:val="0"/>
        <w:spacing w:line="440" w:lineRule="exact"/>
        <w:textAlignment w:val="baseline"/>
        <w:rPr>
          <w:rFonts w:ascii="宋体" w:hAnsi="宋体" w:cs="宋体"/>
          <w:szCs w:val="21"/>
        </w:rPr>
      </w:pPr>
      <w:r>
        <w:rPr>
          <w:rFonts w:hint="eastAsia" w:ascii="宋体" w:hAnsi="宋体" w:cs="宋体"/>
          <w:szCs w:val="21"/>
        </w:rPr>
        <w:t>公开招标采购文件</w:t>
      </w:r>
    </w:p>
    <w:p w14:paraId="3439C93D">
      <w:pPr>
        <w:numPr>
          <w:ilvl w:val="0"/>
          <w:numId w:val="6"/>
        </w:numPr>
        <w:adjustRightInd w:val="0"/>
        <w:spacing w:line="440" w:lineRule="exact"/>
        <w:textAlignment w:val="baseline"/>
        <w:rPr>
          <w:rFonts w:ascii="宋体" w:hAnsi="宋体" w:cs="宋体"/>
          <w:szCs w:val="21"/>
        </w:rPr>
      </w:pPr>
      <w:r>
        <w:rPr>
          <w:rFonts w:hint="eastAsia" w:ascii="宋体" w:hAnsi="宋体" w:cs="宋体"/>
          <w:szCs w:val="21"/>
        </w:rPr>
        <w:t>有关补充文件</w:t>
      </w:r>
    </w:p>
    <w:p w14:paraId="4C261C27">
      <w:pPr>
        <w:numPr>
          <w:ilvl w:val="0"/>
          <w:numId w:val="6"/>
        </w:numPr>
        <w:adjustRightInd w:val="0"/>
        <w:spacing w:line="440" w:lineRule="exact"/>
        <w:textAlignment w:val="baseline"/>
        <w:rPr>
          <w:rFonts w:ascii="宋体" w:hAnsi="宋体" w:cs="宋体"/>
          <w:szCs w:val="21"/>
        </w:rPr>
      </w:pPr>
      <w:r>
        <w:rPr>
          <w:rFonts w:hint="eastAsia" w:ascii="宋体" w:hAnsi="宋体" w:cs="宋体"/>
          <w:szCs w:val="21"/>
        </w:rPr>
        <w:t>投标文件</w:t>
      </w:r>
    </w:p>
    <w:p w14:paraId="1606747C">
      <w:pPr>
        <w:numPr>
          <w:ilvl w:val="0"/>
          <w:numId w:val="6"/>
        </w:numPr>
        <w:adjustRightInd w:val="0"/>
        <w:spacing w:line="440" w:lineRule="exact"/>
        <w:textAlignment w:val="baseline"/>
        <w:rPr>
          <w:rFonts w:ascii="宋体" w:hAnsi="宋体" w:cs="宋体"/>
          <w:szCs w:val="21"/>
        </w:rPr>
      </w:pPr>
      <w:r>
        <w:rPr>
          <w:rFonts w:hint="eastAsia" w:ascii="宋体" w:hAnsi="宋体" w:cs="宋体"/>
          <w:szCs w:val="21"/>
        </w:rPr>
        <w:t>现场的书面承诺</w:t>
      </w:r>
    </w:p>
    <w:p w14:paraId="3AFD3679">
      <w:pPr>
        <w:spacing w:line="440" w:lineRule="exact"/>
        <w:ind w:firstLine="420"/>
        <w:rPr>
          <w:rFonts w:ascii="宋体" w:hAnsi="宋体" w:cs="宋体"/>
          <w:szCs w:val="21"/>
        </w:rPr>
      </w:pPr>
      <w:r>
        <w:rPr>
          <w:rFonts w:hint="eastAsia" w:ascii="宋体" w:hAnsi="宋体" w:cs="宋体"/>
          <w:szCs w:val="21"/>
        </w:rPr>
        <w:t>本合同的范围和条件应与上述文件内容一致。</w:t>
      </w:r>
    </w:p>
    <w:p w14:paraId="0298D212">
      <w:pPr>
        <w:pStyle w:val="13"/>
        <w:snapToGrid w:val="0"/>
        <w:spacing w:line="440" w:lineRule="exact"/>
        <w:rPr>
          <w:rFonts w:hAnsi="宋体" w:eastAsia="宋体" w:cs="宋体"/>
          <w:b/>
          <w:sz w:val="21"/>
          <w:szCs w:val="21"/>
        </w:rPr>
      </w:pPr>
      <w:r>
        <w:rPr>
          <w:rFonts w:hint="eastAsia" w:hAnsi="宋体" w:eastAsia="宋体" w:cs="宋体"/>
          <w:b/>
          <w:sz w:val="21"/>
          <w:szCs w:val="21"/>
        </w:rPr>
        <w:t>一、货物内容</w:t>
      </w:r>
    </w:p>
    <w:p w14:paraId="70DB2F35">
      <w:pPr>
        <w:pStyle w:val="13"/>
        <w:snapToGrid w:val="0"/>
        <w:spacing w:line="440" w:lineRule="exact"/>
        <w:rPr>
          <w:rFonts w:hAnsi="宋体" w:eastAsia="宋体" w:cs="宋体"/>
          <w:b/>
          <w:sz w:val="21"/>
          <w:szCs w:val="21"/>
        </w:rPr>
      </w:pPr>
      <w:r>
        <w:rPr>
          <w:rFonts w:hint="eastAsia" w:hAnsi="宋体" w:eastAsia="宋体" w:cs="宋体"/>
          <w:b/>
          <w:sz w:val="21"/>
          <w:szCs w:val="21"/>
        </w:rPr>
        <w:t>附件：设备详细技术参数</w:t>
      </w:r>
    </w:p>
    <w:p w14:paraId="3B829C9C">
      <w:pPr>
        <w:pStyle w:val="13"/>
        <w:snapToGrid w:val="0"/>
        <w:spacing w:line="440" w:lineRule="exact"/>
        <w:rPr>
          <w:rFonts w:hAnsi="宋体" w:eastAsia="宋体" w:cs="宋体"/>
          <w:b/>
          <w:sz w:val="21"/>
          <w:szCs w:val="21"/>
        </w:rPr>
      </w:pPr>
      <w:r>
        <w:rPr>
          <w:rFonts w:hint="eastAsia" w:hAnsi="宋体" w:eastAsia="宋体" w:cs="宋体"/>
          <w:b/>
          <w:sz w:val="21"/>
          <w:szCs w:val="21"/>
        </w:rPr>
        <w:t>二、合同金额</w:t>
      </w:r>
    </w:p>
    <w:p w14:paraId="1B5A5A4A">
      <w:pPr>
        <w:pStyle w:val="13"/>
        <w:snapToGrid w:val="0"/>
        <w:spacing w:line="440" w:lineRule="exact"/>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本合同金额为（大写）：_______________________元（￥____________元）人民币。</w:t>
      </w:r>
    </w:p>
    <w:p w14:paraId="732BE3CD">
      <w:pPr>
        <w:pStyle w:val="13"/>
        <w:snapToGrid w:val="0"/>
        <w:spacing w:line="440" w:lineRule="exact"/>
        <w:rPr>
          <w:rFonts w:hAnsi="宋体" w:eastAsia="宋体" w:cs="宋体"/>
          <w:b/>
          <w:sz w:val="21"/>
          <w:szCs w:val="21"/>
        </w:rPr>
      </w:pPr>
      <w:r>
        <w:rPr>
          <w:rFonts w:hint="eastAsia" w:hAnsi="宋体" w:eastAsia="宋体" w:cs="宋体"/>
          <w:b/>
          <w:sz w:val="21"/>
          <w:szCs w:val="21"/>
        </w:rPr>
        <w:t>三、技术资料</w:t>
      </w:r>
    </w:p>
    <w:p w14:paraId="33376BF2">
      <w:pPr>
        <w:pStyle w:val="13"/>
        <w:snapToGrid w:val="0"/>
        <w:spacing w:line="440" w:lineRule="exact"/>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304FBBA5">
      <w:pPr>
        <w:pStyle w:val="13"/>
        <w:snapToGrid w:val="0"/>
        <w:spacing w:line="440" w:lineRule="exact"/>
        <w:ind w:left="1" w:right="-535"/>
        <w:rPr>
          <w:rFonts w:hAnsi="宋体" w:eastAsia="宋体" w:cs="宋体"/>
          <w:sz w:val="21"/>
          <w:szCs w:val="21"/>
        </w:rPr>
      </w:pPr>
      <w:r>
        <w:rPr>
          <w:rFonts w:hint="eastAsia" w:hAnsi="宋体" w:eastAsia="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7B0452">
      <w:pPr>
        <w:pStyle w:val="13"/>
        <w:snapToGrid w:val="0"/>
        <w:spacing w:line="440" w:lineRule="exact"/>
        <w:ind w:left="360" w:hanging="361" w:hangingChars="171"/>
        <w:rPr>
          <w:rFonts w:hAnsi="宋体" w:eastAsia="宋体" w:cs="宋体"/>
          <w:b/>
          <w:sz w:val="21"/>
          <w:szCs w:val="21"/>
        </w:rPr>
      </w:pPr>
      <w:r>
        <w:rPr>
          <w:rFonts w:hint="eastAsia" w:hAnsi="宋体" w:eastAsia="宋体" w:cs="宋体"/>
          <w:b/>
          <w:sz w:val="21"/>
          <w:szCs w:val="21"/>
        </w:rPr>
        <w:t>四、知识产权</w:t>
      </w:r>
    </w:p>
    <w:p w14:paraId="6F0A6856">
      <w:pPr>
        <w:pStyle w:val="13"/>
        <w:snapToGrid w:val="0"/>
        <w:spacing w:line="440" w:lineRule="exact"/>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012BF03C">
      <w:pPr>
        <w:pStyle w:val="13"/>
        <w:snapToGrid w:val="0"/>
        <w:spacing w:line="440" w:lineRule="exact"/>
        <w:rPr>
          <w:rFonts w:hAnsi="宋体" w:eastAsia="宋体" w:cs="宋体"/>
          <w:sz w:val="21"/>
          <w:szCs w:val="21"/>
          <w:u w:val="single"/>
        </w:rPr>
      </w:pPr>
      <w:r>
        <w:rPr>
          <w:rFonts w:hint="eastAsia" w:hAnsi="宋体" w:eastAsia="宋体" w:cs="宋体"/>
          <w:b/>
          <w:sz w:val="21"/>
          <w:szCs w:val="21"/>
        </w:rPr>
        <w:t>五、产权担保</w:t>
      </w:r>
    </w:p>
    <w:p w14:paraId="4115B7B2">
      <w:pPr>
        <w:pStyle w:val="13"/>
        <w:snapToGrid w:val="0"/>
        <w:spacing w:line="440" w:lineRule="exact"/>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0FC03C53">
      <w:pPr>
        <w:snapToGrid w:val="0"/>
        <w:spacing w:line="440" w:lineRule="exact"/>
        <w:rPr>
          <w:rFonts w:hint="eastAsia" w:ascii="宋体" w:hAnsi="宋体" w:cs="宋体"/>
          <w:b/>
          <w:bCs/>
          <w:szCs w:val="21"/>
          <w:lang w:eastAsia="zh-CN"/>
        </w:rPr>
      </w:pPr>
      <w:r>
        <w:rPr>
          <w:rFonts w:hint="eastAsia" w:ascii="宋体" w:hAnsi="宋体" w:cs="宋体"/>
          <w:b/>
          <w:bCs/>
          <w:szCs w:val="21"/>
        </w:rPr>
        <w:t>六、</w:t>
      </w:r>
      <w:r>
        <w:rPr>
          <w:rFonts w:hint="eastAsia" w:ascii="宋体" w:hAnsi="宋体" w:cs="宋体"/>
          <w:b/>
          <w:bCs/>
          <w:szCs w:val="21"/>
          <w:lang w:val="en-US" w:eastAsia="zh-CN"/>
        </w:rPr>
        <w:t>质保期</w:t>
      </w:r>
    </w:p>
    <w:p w14:paraId="12B1BD19">
      <w:pPr>
        <w:snapToGrid w:val="0"/>
        <w:spacing w:line="440" w:lineRule="exact"/>
        <w:rPr>
          <w:rFonts w:hint="eastAsia" w:ascii="宋体" w:hAnsi="宋体" w:cs="宋体"/>
          <w:szCs w:val="21"/>
        </w:rPr>
      </w:pPr>
      <w:r>
        <w:rPr>
          <w:rFonts w:hint="eastAsia" w:ascii="宋体" w:hAnsi="宋体" w:cs="宋体"/>
          <w:szCs w:val="21"/>
        </w:rPr>
        <w:t>质保期要求：</w:t>
      </w:r>
      <w:r>
        <w:rPr>
          <w:rFonts w:hint="eastAsia" w:ascii="宋体" w:hAnsi="宋体" w:cs="宋体"/>
          <w:szCs w:val="21"/>
          <w:lang w:val="en-US" w:eastAsia="zh-CN"/>
        </w:rPr>
        <w:t>三</w:t>
      </w:r>
      <w:r>
        <w:rPr>
          <w:rFonts w:hint="eastAsia" w:ascii="宋体" w:hAnsi="宋体" w:cs="宋体"/>
          <w:szCs w:val="21"/>
        </w:rPr>
        <w:t>年免费质保。质保期满后，硬件所有权赠与学校，软件仍可继续免费使用，软件若需升级服务，可按软件服务中标价格15%每年进行续费</w:t>
      </w:r>
      <w:r>
        <w:rPr>
          <w:rFonts w:hint="eastAsia" w:ascii="宋体" w:hAnsi="宋体" w:cs="宋体"/>
          <w:szCs w:val="21"/>
          <w:lang w:eastAsia="zh-CN"/>
        </w:rPr>
        <w:t>。</w:t>
      </w:r>
      <w:r>
        <w:rPr>
          <w:rFonts w:hint="eastAsia" w:ascii="宋体" w:hAnsi="宋体" w:cs="宋体"/>
          <w:szCs w:val="21"/>
        </w:rPr>
        <w:t xml:space="preserve"> </w:t>
      </w:r>
    </w:p>
    <w:p w14:paraId="1B247506">
      <w:pPr>
        <w:snapToGrid w:val="0"/>
        <w:spacing w:line="440" w:lineRule="exact"/>
        <w:rPr>
          <w:rFonts w:hint="eastAsia" w:ascii="宋体" w:hAnsi="宋体" w:cs="宋体"/>
          <w:b/>
          <w:bCs/>
          <w:szCs w:val="21"/>
        </w:rPr>
      </w:pPr>
      <w:r>
        <w:rPr>
          <w:rFonts w:hint="eastAsia" w:ascii="宋体" w:hAnsi="宋体" w:cs="宋体"/>
          <w:b/>
          <w:bCs/>
          <w:szCs w:val="21"/>
        </w:rPr>
        <w:t>七、转包或分包</w:t>
      </w:r>
    </w:p>
    <w:p w14:paraId="3C0592F0">
      <w:pPr>
        <w:snapToGrid w:val="0"/>
        <w:spacing w:line="440" w:lineRule="exact"/>
        <w:rPr>
          <w:rFonts w:ascii="宋体" w:hAnsi="宋体" w:cs="宋体"/>
          <w:szCs w:val="21"/>
        </w:rPr>
      </w:pPr>
      <w:r>
        <w:rPr>
          <w:rFonts w:hint="eastAsia" w:ascii="宋体" w:hAnsi="宋体" w:cs="宋体"/>
          <w:szCs w:val="21"/>
        </w:rPr>
        <w:t>1.本合同范围的货物，应由乙方直接供应，不得转让他人供应；</w:t>
      </w:r>
    </w:p>
    <w:p w14:paraId="0CD02112">
      <w:pPr>
        <w:snapToGrid w:val="0"/>
        <w:spacing w:line="440" w:lineRule="exact"/>
        <w:rPr>
          <w:rFonts w:ascii="宋体" w:hAnsi="宋体" w:cs="宋体"/>
          <w:szCs w:val="21"/>
        </w:rPr>
      </w:pPr>
      <w:r>
        <w:rPr>
          <w:rFonts w:hint="eastAsia" w:ascii="宋体" w:hAnsi="宋体" w:cs="宋体"/>
          <w:szCs w:val="21"/>
        </w:rPr>
        <w:t>2.除非得到甲方的书面同意，乙方不得将本合同范围的货物全部或部分分包给他人供应；</w:t>
      </w:r>
    </w:p>
    <w:p w14:paraId="18EEBAA0">
      <w:pPr>
        <w:snapToGrid w:val="0"/>
        <w:spacing w:line="440" w:lineRule="exact"/>
        <w:rPr>
          <w:rFonts w:ascii="宋体" w:hAnsi="宋体" w:cs="宋体"/>
          <w:szCs w:val="21"/>
        </w:rPr>
      </w:pPr>
      <w:r>
        <w:rPr>
          <w:rFonts w:hint="eastAsia" w:ascii="宋体" w:hAnsi="宋体" w:cs="宋体"/>
          <w:szCs w:val="21"/>
        </w:rPr>
        <w:t>3.如有转让和未经甲方同意的分包行为，甲方有权解除合同，没收履约保证金并追究乙方的违约责任。</w:t>
      </w:r>
    </w:p>
    <w:p w14:paraId="2C0015D4">
      <w:pPr>
        <w:pStyle w:val="13"/>
        <w:snapToGrid w:val="0"/>
        <w:spacing w:line="440" w:lineRule="exact"/>
        <w:rPr>
          <w:rFonts w:hAnsi="宋体" w:eastAsia="宋体" w:cs="宋体"/>
          <w:b/>
          <w:sz w:val="21"/>
          <w:szCs w:val="21"/>
        </w:rPr>
      </w:pPr>
      <w:r>
        <w:rPr>
          <w:rFonts w:hint="eastAsia" w:hAnsi="宋体" w:eastAsia="宋体" w:cs="宋体"/>
          <w:b/>
          <w:sz w:val="21"/>
          <w:szCs w:val="21"/>
          <w:lang w:val="en-US" w:eastAsia="zh-CN"/>
        </w:rPr>
        <w:t>八</w:t>
      </w:r>
      <w:r>
        <w:rPr>
          <w:rFonts w:hint="eastAsia" w:hAnsi="宋体" w:eastAsia="宋体" w:cs="宋体"/>
          <w:b/>
          <w:sz w:val="21"/>
          <w:szCs w:val="21"/>
        </w:rPr>
        <w:t>、交货期、交货方式及交货地点</w:t>
      </w:r>
    </w:p>
    <w:p w14:paraId="5868F10C">
      <w:pPr>
        <w:pStyle w:val="13"/>
        <w:snapToGrid w:val="0"/>
        <w:spacing w:line="440" w:lineRule="exact"/>
        <w:rPr>
          <w:rFonts w:hAnsi="宋体" w:eastAsia="宋体" w:cs="宋体"/>
          <w:bCs/>
          <w:color w:val="000000"/>
          <w:sz w:val="21"/>
          <w:szCs w:val="21"/>
        </w:rPr>
      </w:pPr>
      <w:r>
        <w:rPr>
          <w:rFonts w:hint="eastAsia" w:hAnsi="宋体" w:eastAsia="宋体" w:cs="宋体"/>
          <w:bCs/>
          <w:sz w:val="21"/>
          <w:szCs w:val="21"/>
        </w:rPr>
        <w:t>1. 交货期：</w:t>
      </w:r>
    </w:p>
    <w:p w14:paraId="6C7A2EC0">
      <w:pPr>
        <w:pStyle w:val="13"/>
        <w:snapToGrid w:val="0"/>
        <w:spacing w:line="440" w:lineRule="exact"/>
        <w:rPr>
          <w:rFonts w:hAnsi="宋体" w:eastAsia="宋体" w:cs="宋体"/>
          <w:bCs/>
          <w:color w:val="000000"/>
          <w:sz w:val="21"/>
          <w:szCs w:val="21"/>
        </w:rPr>
      </w:pPr>
      <w:r>
        <w:rPr>
          <w:rFonts w:hint="eastAsia" w:hAnsi="宋体" w:eastAsia="宋体" w:cs="宋体"/>
          <w:bCs/>
          <w:color w:val="000000"/>
          <w:sz w:val="21"/>
          <w:szCs w:val="21"/>
        </w:rPr>
        <w:t>2. 交货方式：</w:t>
      </w:r>
    </w:p>
    <w:p w14:paraId="31A2FBE7">
      <w:pPr>
        <w:pStyle w:val="13"/>
        <w:snapToGrid w:val="0"/>
        <w:spacing w:line="440" w:lineRule="exact"/>
        <w:rPr>
          <w:rFonts w:hAnsi="宋体" w:eastAsia="宋体" w:cs="宋体"/>
          <w:b/>
          <w:color w:val="000000"/>
          <w:sz w:val="21"/>
          <w:szCs w:val="21"/>
        </w:rPr>
      </w:pPr>
      <w:r>
        <w:rPr>
          <w:rFonts w:hint="eastAsia" w:hAnsi="宋体" w:eastAsia="宋体" w:cs="宋体"/>
          <w:bCs/>
          <w:color w:val="000000"/>
          <w:sz w:val="21"/>
          <w:szCs w:val="21"/>
        </w:rPr>
        <w:t>3. 交货地点：</w:t>
      </w:r>
    </w:p>
    <w:p w14:paraId="1F6538FA">
      <w:pPr>
        <w:pStyle w:val="13"/>
        <w:snapToGrid w:val="0"/>
        <w:spacing w:line="440" w:lineRule="exact"/>
        <w:rPr>
          <w:rFonts w:hAnsi="宋体" w:eastAsia="宋体" w:cs="宋体"/>
          <w:b/>
          <w:color w:val="000000"/>
          <w:sz w:val="21"/>
          <w:szCs w:val="21"/>
        </w:rPr>
      </w:pPr>
      <w:r>
        <w:rPr>
          <w:rFonts w:hint="eastAsia" w:hAnsi="宋体" w:eastAsia="宋体" w:cs="宋体"/>
          <w:b/>
          <w:color w:val="000000"/>
          <w:sz w:val="21"/>
          <w:szCs w:val="21"/>
          <w:lang w:val="en-US" w:eastAsia="zh-CN"/>
        </w:rPr>
        <w:t>九</w:t>
      </w:r>
      <w:r>
        <w:rPr>
          <w:rFonts w:hint="eastAsia" w:hAnsi="宋体" w:eastAsia="宋体" w:cs="宋体"/>
          <w:b/>
          <w:color w:val="000000"/>
          <w:sz w:val="21"/>
          <w:szCs w:val="21"/>
        </w:rPr>
        <w:t>、货款支付</w:t>
      </w:r>
    </w:p>
    <w:p w14:paraId="41DD8CEB">
      <w:pPr>
        <w:pStyle w:val="13"/>
        <w:snapToGrid w:val="0"/>
        <w:spacing w:line="440" w:lineRule="exact"/>
        <w:rPr>
          <w:rFonts w:hAnsi="宋体" w:eastAsia="宋体" w:cs="宋体"/>
          <w:bCs/>
          <w:sz w:val="21"/>
          <w:szCs w:val="21"/>
        </w:rPr>
      </w:pPr>
      <w:r>
        <w:rPr>
          <w:rFonts w:hint="eastAsia" w:hAnsi="宋体" w:eastAsia="宋体" w:cs="宋体"/>
          <w:bCs/>
          <w:sz w:val="21"/>
          <w:szCs w:val="21"/>
        </w:rPr>
        <w:t>1. 付款方式：</w:t>
      </w:r>
    </w:p>
    <w:p w14:paraId="2BF2DCA6">
      <w:pPr>
        <w:pStyle w:val="13"/>
        <w:snapToGrid w:val="0"/>
        <w:spacing w:line="440" w:lineRule="exact"/>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67675A44">
      <w:pPr>
        <w:snapToGrid w:val="0"/>
        <w:spacing w:line="440" w:lineRule="exact"/>
        <w:rPr>
          <w:rFonts w:ascii="宋体" w:hAnsi="宋体" w:cs="宋体"/>
          <w:b/>
          <w:szCs w:val="21"/>
        </w:rPr>
      </w:pPr>
      <w:r>
        <w:rPr>
          <w:rFonts w:hint="eastAsia" w:ascii="宋体" w:hAnsi="宋体" w:cs="宋体"/>
          <w:b/>
          <w:szCs w:val="21"/>
        </w:rPr>
        <w:t>十、税费</w:t>
      </w:r>
    </w:p>
    <w:p w14:paraId="44271814">
      <w:pPr>
        <w:snapToGrid w:val="0"/>
        <w:spacing w:line="440" w:lineRule="exact"/>
        <w:rPr>
          <w:rFonts w:ascii="宋体" w:hAnsi="宋体" w:cs="宋体"/>
          <w:szCs w:val="21"/>
        </w:rPr>
      </w:pPr>
      <w:r>
        <w:rPr>
          <w:rFonts w:hint="eastAsia" w:ascii="宋体" w:hAnsi="宋体" w:cs="宋体"/>
          <w:szCs w:val="21"/>
        </w:rPr>
        <w:t>本合同执行中相关的一切税费均由乙方负担。</w:t>
      </w:r>
    </w:p>
    <w:p w14:paraId="2CA53DC4">
      <w:pPr>
        <w:pStyle w:val="13"/>
        <w:snapToGrid w:val="0"/>
        <w:spacing w:line="440" w:lineRule="exact"/>
        <w:ind w:left="360" w:hanging="361" w:hangingChars="171"/>
        <w:rPr>
          <w:rFonts w:hAnsi="宋体" w:eastAsia="宋体" w:cs="宋体"/>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一</w:t>
      </w:r>
      <w:r>
        <w:rPr>
          <w:rFonts w:hint="eastAsia" w:hAnsi="宋体" w:eastAsia="宋体" w:cs="宋体"/>
          <w:b/>
          <w:sz w:val="21"/>
          <w:szCs w:val="21"/>
        </w:rPr>
        <w:t>、质量保证及售后服务</w:t>
      </w:r>
    </w:p>
    <w:p w14:paraId="3D640122">
      <w:pPr>
        <w:pStyle w:val="13"/>
        <w:snapToGrid w:val="0"/>
        <w:spacing w:line="440" w:lineRule="exact"/>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1E3DB233">
      <w:pPr>
        <w:pStyle w:val="13"/>
        <w:snapToGrid w:val="0"/>
        <w:spacing w:line="440" w:lineRule="exact"/>
        <w:ind w:left="1" w:firstLine="52" w:firstLineChars="25"/>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75B5F64C">
      <w:pPr>
        <w:pStyle w:val="13"/>
        <w:snapToGrid w:val="0"/>
        <w:spacing w:line="440" w:lineRule="exact"/>
        <w:ind w:firstLine="420"/>
        <w:rPr>
          <w:rFonts w:hAnsi="宋体" w:eastAsia="宋体" w:cs="宋体"/>
          <w:sz w:val="21"/>
          <w:szCs w:val="21"/>
        </w:rPr>
      </w:pPr>
      <w:r>
        <w:rPr>
          <w:rFonts w:hint="eastAsia" w:hAnsi="宋体" w:eastAsia="宋体" w:cs="宋体"/>
          <w:sz w:val="21"/>
          <w:szCs w:val="21"/>
        </w:rPr>
        <w:t>⑴更换：由乙方承担所发生的全部费用。</w:t>
      </w:r>
    </w:p>
    <w:p w14:paraId="3CA70BF4">
      <w:pPr>
        <w:pStyle w:val="13"/>
        <w:snapToGrid w:val="0"/>
        <w:spacing w:line="440" w:lineRule="exact"/>
        <w:ind w:firstLine="420"/>
        <w:rPr>
          <w:rFonts w:hAnsi="宋体" w:eastAsia="宋体" w:cs="宋体"/>
          <w:sz w:val="21"/>
          <w:szCs w:val="21"/>
        </w:rPr>
      </w:pPr>
      <w:r>
        <w:rPr>
          <w:rFonts w:hint="eastAsia" w:hAnsi="宋体" w:eastAsia="宋体" w:cs="宋体"/>
          <w:sz w:val="21"/>
          <w:szCs w:val="21"/>
        </w:rPr>
        <w:t>⑵贬值处理：由甲乙双方合议定价。</w:t>
      </w:r>
    </w:p>
    <w:p w14:paraId="78967A1D">
      <w:pPr>
        <w:pStyle w:val="13"/>
        <w:snapToGrid w:val="0"/>
        <w:spacing w:line="440" w:lineRule="exact"/>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7721BD93">
      <w:pPr>
        <w:pStyle w:val="13"/>
        <w:snapToGrid w:val="0"/>
        <w:spacing w:line="440" w:lineRule="exact"/>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4FC91B35">
      <w:pPr>
        <w:pStyle w:val="13"/>
        <w:snapToGrid w:val="0"/>
        <w:spacing w:line="440" w:lineRule="exact"/>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31DE8689">
      <w:pPr>
        <w:pStyle w:val="13"/>
        <w:snapToGrid w:val="0"/>
        <w:spacing w:line="440" w:lineRule="exact"/>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7E5D7472">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二</w:t>
      </w:r>
      <w:r>
        <w:rPr>
          <w:rFonts w:hint="eastAsia" w:hAnsi="宋体" w:eastAsia="宋体" w:cs="宋体"/>
          <w:b/>
          <w:sz w:val="21"/>
          <w:szCs w:val="21"/>
        </w:rPr>
        <w:t>、调试和验收</w:t>
      </w:r>
    </w:p>
    <w:p w14:paraId="0303595C">
      <w:pPr>
        <w:pStyle w:val="13"/>
        <w:snapToGrid w:val="0"/>
        <w:spacing w:line="440" w:lineRule="exact"/>
        <w:jc w:val="left"/>
        <w:rPr>
          <w:rFonts w:hAnsi="宋体" w:eastAsia="宋体" w:cs="宋体"/>
          <w:sz w:val="21"/>
          <w:szCs w:val="21"/>
        </w:rPr>
      </w:pPr>
      <w:r>
        <w:rPr>
          <w:rFonts w:hint="eastAsia" w:hAnsi="宋体" w:eastAsia="宋体" w:cs="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初步验收,8月正式验收。</w:t>
      </w:r>
    </w:p>
    <w:p w14:paraId="62FB3BF1">
      <w:pPr>
        <w:pStyle w:val="13"/>
        <w:snapToGrid w:val="0"/>
        <w:spacing w:line="440" w:lineRule="exact"/>
        <w:rPr>
          <w:rFonts w:hAnsi="宋体" w:eastAsia="宋体" w:cs="宋体"/>
          <w:sz w:val="21"/>
          <w:szCs w:val="21"/>
        </w:rPr>
      </w:pPr>
      <w:r>
        <w:rPr>
          <w:rFonts w:hint="eastAsia" w:hAnsi="宋体" w:eastAsia="宋体" w:cs="宋体"/>
          <w:sz w:val="21"/>
          <w:szCs w:val="21"/>
        </w:rPr>
        <w:t>2. 乙方交货前应对产品作出全面检查和对验收文件进行整理，并列出清单，作为甲方收货验收和使用的技术条件依据，检验的结果应随货物交甲方。</w:t>
      </w:r>
    </w:p>
    <w:p w14:paraId="0FD3CAA6">
      <w:pPr>
        <w:pStyle w:val="13"/>
        <w:snapToGrid w:val="0"/>
        <w:spacing w:line="440" w:lineRule="exact"/>
        <w:rPr>
          <w:rFonts w:hAnsi="宋体" w:eastAsia="宋体" w:cs="宋体"/>
          <w:sz w:val="21"/>
          <w:szCs w:val="21"/>
          <w:u w:val="single"/>
        </w:rPr>
      </w:pPr>
      <w:r>
        <w:rPr>
          <w:rFonts w:hint="eastAsia" w:hAnsi="宋体" w:eastAsia="宋体" w:cs="宋体"/>
          <w:sz w:val="21"/>
          <w:szCs w:val="21"/>
        </w:rPr>
        <w:t>3. 甲方对乙方提供的货物在使用前进行调试时，乙方需负责安装并培训甲方的使用操作人员，并协助甲方一起调试，直到符合技术要求，甲方才做最终验收。</w:t>
      </w:r>
    </w:p>
    <w:p w14:paraId="3BA0D312">
      <w:pPr>
        <w:pStyle w:val="13"/>
        <w:snapToGrid w:val="0"/>
        <w:spacing w:line="440" w:lineRule="exact"/>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2B6B0238">
      <w:pPr>
        <w:pStyle w:val="13"/>
        <w:snapToGrid w:val="0"/>
        <w:spacing w:line="440" w:lineRule="exact"/>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45892B86">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三</w:t>
      </w:r>
      <w:r>
        <w:rPr>
          <w:rFonts w:hint="eastAsia" w:hAnsi="宋体" w:eastAsia="宋体" w:cs="宋体"/>
          <w:b/>
          <w:sz w:val="21"/>
          <w:szCs w:val="21"/>
        </w:rPr>
        <w:t>、货物包装、发运及运输</w:t>
      </w:r>
    </w:p>
    <w:p w14:paraId="6CD7CD3F">
      <w:pPr>
        <w:pStyle w:val="13"/>
        <w:snapToGrid w:val="0"/>
        <w:spacing w:line="440" w:lineRule="exact"/>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30382877">
      <w:pPr>
        <w:pStyle w:val="13"/>
        <w:snapToGrid w:val="0"/>
        <w:spacing w:line="440" w:lineRule="exact"/>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5FBBC51C">
      <w:pPr>
        <w:pStyle w:val="13"/>
        <w:snapToGrid w:val="0"/>
        <w:spacing w:line="440" w:lineRule="exact"/>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6F95297A">
      <w:pPr>
        <w:pStyle w:val="13"/>
        <w:snapToGrid w:val="0"/>
        <w:spacing w:line="440" w:lineRule="exact"/>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75E5162A">
      <w:pPr>
        <w:pStyle w:val="13"/>
        <w:snapToGrid w:val="0"/>
        <w:spacing w:line="440" w:lineRule="exact"/>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47BBB1CB">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四</w:t>
      </w:r>
      <w:r>
        <w:rPr>
          <w:rFonts w:hint="eastAsia" w:hAnsi="宋体" w:eastAsia="宋体" w:cs="宋体"/>
          <w:b/>
          <w:sz w:val="21"/>
          <w:szCs w:val="21"/>
        </w:rPr>
        <w:t>、违约责任</w:t>
      </w:r>
    </w:p>
    <w:p w14:paraId="770249CA">
      <w:pPr>
        <w:pStyle w:val="13"/>
        <w:snapToGrid w:val="0"/>
        <w:spacing w:line="440" w:lineRule="exact"/>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072F6A48">
      <w:pPr>
        <w:pStyle w:val="13"/>
        <w:snapToGrid w:val="0"/>
        <w:spacing w:line="440" w:lineRule="exact"/>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6602CCCE">
      <w:pPr>
        <w:pStyle w:val="13"/>
        <w:snapToGrid w:val="0"/>
        <w:spacing w:line="440" w:lineRule="exact"/>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1F081D9">
      <w:pPr>
        <w:pStyle w:val="13"/>
        <w:snapToGrid w:val="0"/>
        <w:spacing w:line="440" w:lineRule="exact"/>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C97BBA6">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五</w:t>
      </w:r>
      <w:r>
        <w:rPr>
          <w:rFonts w:hint="eastAsia" w:hAnsi="宋体" w:eastAsia="宋体" w:cs="宋体"/>
          <w:b/>
          <w:sz w:val="21"/>
          <w:szCs w:val="21"/>
        </w:rPr>
        <w:t>、不可抗力事件处理</w:t>
      </w:r>
    </w:p>
    <w:p w14:paraId="58FFA3B2">
      <w:pPr>
        <w:pStyle w:val="13"/>
        <w:snapToGrid w:val="0"/>
        <w:spacing w:line="440" w:lineRule="exact"/>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6830C469">
      <w:pPr>
        <w:pStyle w:val="13"/>
        <w:snapToGrid w:val="0"/>
        <w:spacing w:line="440" w:lineRule="exact"/>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5B7CAFE0">
      <w:pPr>
        <w:pStyle w:val="13"/>
        <w:snapToGrid w:val="0"/>
        <w:spacing w:line="440" w:lineRule="exact"/>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38BDC56A">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六</w:t>
      </w:r>
      <w:r>
        <w:rPr>
          <w:rFonts w:hint="eastAsia" w:hAnsi="宋体" w:eastAsia="宋体" w:cs="宋体"/>
          <w:b/>
          <w:sz w:val="21"/>
          <w:szCs w:val="21"/>
        </w:rPr>
        <w:t>、诉讼</w:t>
      </w:r>
    </w:p>
    <w:p w14:paraId="137A7277">
      <w:pPr>
        <w:pStyle w:val="13"/>
        <w:snapToGrid w:val="0"/>
        <w:spacing w:line="440" w:lineRule="exact"/>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42B693FC">
      <w:pPr>
        <w:pStyle w:val="13"/>
        <w:snapToGrid w:val="0"/>
        <w:spacing w:line="440" w:lineRule="exact"/>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七</w:t>
      </w:r>
      <w:r>
        <w:rPr>
          <w:rFonts w:hint="eastAsia" w:hAnsi="宋体" w:eastAsia="宋体" w:cs="宋体"/>
          <w:b/>
          <w:sz w:val="21"/>
          <w:szCs w:val="21"/>
        </w:rPr>
        <w:t>、合同生效及其它</w:t>
      </w:r>
    </w:p>
    <w:p w14:paraId="40A51EE0">
      <w:pPr>
        <w:pStyle w:val="13"/>
        <w:snapToGrid w:val="0"/>
        <w:spacing w:line="440" w:lineRule="exact"/>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2BF82C91">
      <w:pPr>
        <w:pStyle w:val="13"/>
        <w:snapToGrid w:val="0"/>
        <w:spacing w:line="440" w:lineRule="exact"/>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5C2B61E4">
      <w:pPr>
        <w:pStyle w:val="13"/>
        <w:snapToGrid w:val="0"/>
        <w:spacing w:line="440" w:lineRule="exact"/>
        <w:ind w:left="1"/>
        <w:rPr>
          <w:rFonts w:hAnsi="宋体" w:eastAsia="宋体" w:cs="宋体"/>
          <w:sz w:val="21"/>
          <w:szCs w:val="21"/>
        </w:rPr>
      </w:pPr>
      <w:r>
        <w:rPr>
          <w:rFonts w:hint="eastAsia" w:hAnsi="宋体" w:eastAsia="宋体" w:cs="宋体"/>
          <w:sz w:val="21"/>
          <w:szCs w:val="21"/>
        </w:rPr>
        <w:t>3.本合同正本一式三份，具有同等法律效力，甲乙双方各执一份，一份由采购代理机构备存。</w:t>
      </w:r>
    </w:p>
    <w:p w14:paraId="21D5B114">
      <w:pPr>
        <w:pStyle w:val="13"/>
        <w:snapToGrid w:val="0"/>
        <w:spacing w:before="120" w:after="120" w:line="360" w:lineRule="auto"/>
        <w:ind w:left="420" w:leftChars="100" w:hanging="210" w:hangingChars="100"/>
        <w:rPr>
          <w:rFonts w:hint="eastAsia" w:hAnsi="宋体" w:eastAsia="宋体" w:cs="宋体"/>
          <w:sz w:val="21"/>
          <w:szCs w:val="21"/>
        </w:rPr>
      </w:pPr>
    </w:p>
    <w:p w14:paraId="14B3734D">
      <w:pPr>
        <w:pStyle w:val="13"/>
        <w:snapToGrid w:val="0"/>
        <w:spacing w:before="120" w:after="120" w:line="360" w:lineRule="auto"/>
        <w:ind w:left="420" w:leftChars="100" w:hanging="210" w:hangingChars="100"/>
        <w:rPr>
          <w:rFonts w:hint="eastAsia" w:hAnsi="宋体" w:eastAsia="宋体" w:cs="宋体"/>
          <w:sz w:val="21"/>
          <w:szCs w:val="21"/>
        </w:rPr>
      </w:pPr>
    </w:p>
    <w:p w14:paraId="65669163">
      <w:pPr>
        <w:pStyle w:val="13"/>
        <w:snapToGrid w:val="0"/>
        <w:spacing w:before="120" w:after="120" w:line="360" w:lineRule="auto"/>
        <w:ind w:left="420" w:leftChars="100" w:hanging="210" w:hangingChars="100"/>
        <w:rPr>
          <w:rFonts w:hint="eastAsia" w:hAnsi="宋体" w:eastAsia="宋体" w:cs="宋体"/>
          <w:sz w:val="21"/>
          <w:szCs w:val="21"/>
        </w:rPr>
      </w:pPr>
    </w:p>
    <w:p w14:paraId="601FAF3A">
      <w:pPr>
        <w:pStyle w:val="13"/>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乙方（盖章）： </w:t>
      </w:r>
    </w:p>
    <w:p w14:paraId="5BADEC44">
      <w:pPr>
        <w:pStyle w:val="13"/>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地址： </w:t>
      </w:r>
    </w:p>
    <w:p w14:paraId="2F562F19">
      <w:pPr>
        <w:pStyle w:val="13"/>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法定（授权）代表人：</w:t>
      </w:r>
    </w:p>
    <w:p w14:paraId="11509DD6">
      <w:pPr>
        <w:pStyle w:val="13"/>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月   日               签字日期：      年   月   日</w:t>
      </w:r>
    </w:p>
    <w:p w14:paraId="0259B75A">
      <w:pPr>
        <w:pStyle w:val="13"/>
        <w:snapToGrid w:val="0"/>
        <w:spacing w:before="120" w:after="120" w:line="360" w:lineRule="auto"/>
        <w:rPr>
          <w:rFonts w:hAnsi="宋体" w:eastAsia="宋体" w:cs="宋体"/>
          <w:sz w:val="21"/>
          <w:szCs w:val="21"/>
        </w:rPr>
      </w:pPr>
    </w:p>
    <w:p w14:paraId="301C0530">
      <w:pPr>
        <w:pStyle w:val="13"/>
        <w:pageBreakBefore/>
        <w:snapToGrid w:val="0"/>
        <w:spacing w:before="120" w:line="360" w:lineRule="auto"/>
        <w:ind w:firstLine="2700" w:firstLineChars="900"/>
        <w:outlineLvl w:val="0"/>
        <w:rPr>
          <w:rFonts w:ascii="黑体" w:hAnsi="宋体" w:eastAsia="黑体"/>
        </w:rPr>
      </w:pPr>
      <w:r>
        <w:rPr>
          <w:rFonts w:hint="eastAsia" w:ascii="黑体" w:hAnsi="宋体" w:eastAsia="黑体"/>
        </w:rPr>
        <w:t>第六章　投标文件格式</w:t>
      </w:r>
    </w:p>
    <w:p w14:paraId="60FEBE76">
      <w:pPr>
        <w:snapToGrid w:val="0"/>
        <w:spacing w:line="360" w:lineRule="auto"/>
        <w:ind w:right="-85"/>
        <w:rPr>
          <w:rFonts w:asciiTheme="minorEastAsia" w:hAnsiTheme="minorEastAsia" w:eastAsiaTheme="minorEastAsia"/>
          <w:sz w:val="24"/>
        </w:rPr>
      </w:pPr>
    </w:p>
    <w:p w14:paraId="5C2FCE98">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4E2E68F7">
      <w:pPr>
        <w:snapToGrid w:val="0"/>
        <w:spacing w:line="312" w:lineRule="auto"/>
        <w:ind w:right="-87"/>
        <w:rPr>
          <w:rFonts w:asciiTheme="minorEastAsia" w:hAnsiTheme="minorEastAsia" w:eastAsiaTheme="minorEastAsia"/>
          <w:sz w:val="28"/>
        </w:rPr>
      </w:pPr>
    </w:p>
    <w:p w14:paraId="1C647674">
      <w:pPr>
        <w:pStyle w:val="2"/>
        <w:rPr>
          <w:rFonts w:asciiTheme="minorEastAsia" w:hAnsiTheme="minorEastAsia" w:eastAsiaTheme="minorEastAsia"/>
        </w:rPr>
      </w:pPr>
    </w:p>
    <w:p w14:paraId="757AFCD6">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303A185">
      <w:pPr>
        <w:pStyle w:val="2"/>
        <w:rPr>
          <w:rFonts w:asciiTheme="minorEastAsia" w:hAnsiTheme="minorEastAsia" w:eastAsiaTheme="minorEastAsia"/>
          <w:sz w:val="44"/>
        </w:rPr>
      </w:pPr>
    </w:p>
    <w:p w14:paraId="66FD102F">
      <w:pPr>
        <w:pStyle w:val="2"/>
        <w:rPr>
          <w:rFonts w:asciiTheme="minorEastAsia" w:hAnsiTheme="minorEastAsia" w:eastAsiaTheme="minorEastAsia"/>
          <w:sz w:val="44"/>
        </w:rPr>
      </w:pPr>
    </w:p>
    <w:p w14:paraId="3FF38C27">
      <w:pPr>
        <w:pStyle w:val="2"/>
        <w:rPr>
          <w:rFonts w:asciiTheme="minorEastAsia" w:hAnsiTheme="minorEastAsia" w:eastAsiaTheme="minorEastAsia"/>
          <w:sz w:val="44"/>
        </w:rPr>
      </w:pPr>
    </w:p>
    <w:p w14:paraId="3B6E4A9B">
      <w:pPr>
        <w:pStyle w:val="2"/>
        <w:rPr>
          <w:rFonts w:asciiTheme="minorEastAsia" w:hAnsiTheme="minorEastAsia" w:eastAsiaTheme="minorEastAsia"/>
          <w:sz w:val="44"/>
        </w:rPr>
      </w:pPr>
    </w:p>
    <w:p w14:paraId="5B633711">
      <w:pPr>
        <w:pStyle w:val="2"/>
        <w:rPr>
          <w:rFonts w:asciiTheme="minorEastAsia" w:hAnsiTheme="minorEastAsia" w:eastAsiaTheme="minorEastAsia"/>
          <w:sz w:val="44"/>
        </w:rPr>
      </w:pPr>
    </w:p>
    <w:p w14:paraId="4A13AA4E">
      <w:pPr>
        <w:pStyle w:val="2"/>
        <w:rPr>
          <w:rFonts w:asciiTheme="minorEastAsia" w:hAnsiTheme="minorEastAsia" w:eastAsiaTheme="minorEastAsia"/>
          <w:sz w:val="44"/>
        </w:rPr>
      </w:pPr>
    </w:p>
    <w:p w14:paraId="76874B76">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0577D53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78A68CEE">
      <w:pPr>
        <w:pStyle w:val="8"/>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49E53F7E">
      <w:pPr>
        <w:pStyle w:val="8"/>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4ED58378">
      <w:pPr>
        <w:pStyle w:val="8"/>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7866CAE0">
      <w:pPr>
        <w:snapToGrid w:val="0"/>
        <w:spacing w:line="480" w:lineRule="auto"/>
        <w:ind w:right="-85" w:firstLine="4080" w:firstLineChars="1700"/>
        <w:rPr>
          <w:rFonts w:asciiTheme="minorEastAsia" w:hAnsiTheme="minorEastAsia" w:eastAsiaTheme="minorEastAsia"/>
          <w:sz w:val="24"/>
        </w:rPr>
      </w:pPr>
    </w:p>
    <w:p w14:paraId="73CDD798">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76632E4A">
      <w:pPr>
        <w:snapToGrid w:val="0"/>
        <w:spacing w:line="312" w:lineRule="auto"/>
        <w:ind w:right="-87"/>
        <w:rPr>
          <w:rFonts w:asciiTheme="minorEastAsia" w:hAnsiTheme="minorEastAsia" w:eastAsiaTheme="minorEastAsia"/>
          <w:sz w:val="24"/>
          <w:u w:val="single"/>
        </w:rPr>
      </w:pPr>
    </w:p>
    <w:p w14:paraId="7F19FA05">
      <w:pPr>
        <w:snapToGrid w:val="0"/>
        <w:spacing w:line="312" w:lineRule="auto"/>
        <w:ind w:right="-87"/>
        <w:rPr>
          <w:rFonts w:asciiTheme="minorEastAsia" w:hAnsiTheme="minorEastAsia" w:eastAsiaTheme="minorEastAsia"/>
          <w:sz w:val="24"/>
        </w:rPr>
        <w:sectPr>
          <w:footerReference r:id="rId5" w:type="default"/>
          <w:pgSz w:w="11906" w:h="16838"/>
          <w:pgMar w:top="1304" w:right="1106" w:bottom="1304" w:left="1531" w:header="1304" w:footer="1304" w:gutter="0"/>
          <w:cols w:space="720" w:num="1"/>
        </w:sectPr>
      </w:pPr>
    </w:p>
    <w:p w14:paraId="0952780A">
      <w:pPr>
        <w:pStyle w:val="13"/>
        <w:numPr>
          <w:ilvl w:val="0"/>
          <w:numId w:val="7"/>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6403875">
      <w:pPr>
        <w:pStyle w:val="23"/>
        <w:ind w:left="0"/>
      </w:pPr>
    </w:p>
    <w:p w14:paraId="34C4A7C8">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68DBE6B7">
      <w:pPr>
        <w:pStyle w:val="2"/>
        <w:rPr>
          <w:rFonts w:ascii="宋体" w:hAnsi="宋体" w:cs="宋体"/>
        </w:rPr>
      </w:pPr>
    </w:p>
    <w:tbl>
      <w:tblPr>
        <w:tblStyle w:val="2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799D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357A599">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36085779">
            <w:pPr>
              <w:jc w:val="center"/>
              <w:rPr>
                <w:rFonts w:ascii="宋体" w:hAnsi="宋体" w:cs="宋体"/>
                <w:bCs/>
                <w:szCs w:val="21"/>
              </w:rPr>
            </w:pPr>
            <w:r>
              <w:rPr>
                <w:rFonts w:hint="eastAsia" w:ascii="宋体" w:hAnsi="宋体" w:cs="宋体"/>
                <w:bCs/>
                <w:szCs w:val="21"/>
              </w:rPr>
              <w:t xml:space="preserve"> </w:t>
            </w:r>
          </w:p>
        </w:tc>
      </w:tr>
      <w:tr w14:paraId="53AB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FFAD538">
            <w:pPr>
              <w:jc w:val="center"/>
              <w:rPr>
                <w:rFonts w:ascii="宋体" w:hAnsi="宋体" w:cs="宋体"/>
                <w:szCs w:val="21"/>
              </w:rPr>
            </w:pPr>
            <w:r>
              <w:rPr>
                <w:rFonts w:hint="eastAsia" w:ascii="宋体" w:hAnsi="宋体" w:cs="宋体"/>
                <w:szCs w:val="21"/>
              </w:rPr>
              <w:t>项目编号</w:t>
            </w:r>
          </w:p>
        </w:tc>
        <w:tc>
          <w:tcPr>
            <w:tcW w:w="7632" w:type="dxa"/>
            <w:vAlign w:val="center"/>
          </w:tcPr>
          <w:p w14:paraId="7B6ADAAE">
            <w:pPr>
              <w:pStyle w:val="111"/>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5BB7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62749956">
            <w:pPr>
              <w:jc w:val="center"/>
              <w:rPr>
                <w:rFonts w:ascii="宋体" w:hAnsi="宋体" w:cs="宋体"/>
                <w:szCs w:val="21"/>
              </w:rPr>
            </w:pPr>
            <w:r>
              <w:rPr>
                <w:rFonts w:hint="eastAsia" w:ascii="宋体" w:hAnsi="宋体" w:cs="宋体"/>
                <w:szCs w:val="21"/>
              </w:rPr>
              <w:t>投标报价</w:t>
            </w:r>
          </w:p>
        </w:tc>
        <w:tc>
          <w:tcPr>
            <w:tcW w:w="7632" w:type="dxa"/>
            <w:vAlign w:val="center"/>
          </w:tcPr>
          <w:p w14:paraId="2465E74F">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0203A1CE">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0BC5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3E476CAD">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497B1DF8">
      <w:pPr>
        <w:snapToGrid w:val="0"/>
        <w:spacing w:before="50" w:after="50"/>
        <w:jc w:val="left"/>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5361D93F">
      <w:pPr>
        <w:snapToGrid w:val="0"/>
        <w:spacing w:before="50" w:after="50"/>
        <w:ind w:firstLine="420" w:firstLineChars="200"/>
        <w:jc w:val="left"/>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54740408">
      <w:pPr>
        <w:snapToGrid w:val="0"/>
        <w:spacing w:before="50" w:after="50"/>
        <w:ind w:firstLine="420" w:firstLineChars="200"/>
        <w:jc w:val="left"/>
        <w:rPr>
          <w:rFonts w:asciiTheme="minorEastAsia" w:hAnsiTheme="minorEastAsia" w:eastAsiaTheme="minorEastAsia"/>
        </w:rPr>
      </w:pPr>
    </w:p>
    <w:p w14:paraId="4CB80BEE">
      <w:pPr>
        <w:snapToGrid w:val="0"/>
        <w:ind w:right="-341"/>
        <w:rPr>
          <w:rFonts w:asciiTheme="minorEastAsia" w:hAnsiTheme="minorEastAsia" w:eastAsiaTheme="minorEastAsia"/>
        </w:rPr>
      </w:pPr>
    </w:p>
    <w:p w14:paraId="4FA6CCA6">
      <w:pPr>
        <w:snapToGrid w:val="0"/>
        <w:ind w:right="-341"/>
        <w:rPr>
          <w:rFonts w:hint="eastAsia" w:asciiTheme="minorEastAsia" w:hAnsiTheme="minorEastAsia" w:eastAsiaTheme="minorEastAsia"/>
        </w:rPr>
      </w:pPr>
    </w:p>
    <w:p w14:paraId="00574477">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079EEDA4">
      <w:pPr>
        <w:snapToGrid w:val="0"/>
        <w:ind w:left="2" w:right="-817" w:rightChars="-389"/>
        <w:rPr>
          <w:rFonts w:asciiTheme="minorEastAsia" w:hAnsiTheme="minorEastAsia" w:eastAsiaTheme="minorEastAsia"/>
        </w:rPr>
      </w:pPr>
    </w:p>
    <w:p w14:paraId="0348EBF7">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005E6520">
      <w:pPr>
        <w:snapToGrid w:val="0"/>
        <w:ind w:right="-341"/>
        <w:rPr>
          <w:rFonts w:asciiTheme="minorEastAsia" w:hAnsiTheme="minorEastAsia" w:eastAsiaTheme="minorEastAsia"/>
        </w:rPr>
      </w:pPr>
    </w:p>
    <w:p w14:paraId="11C51FD3">
      <w:pPr>
        <w:pStyle w:val="20"/>
        <w:widowControl/>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287429DF">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D87212">
      <w:pPr>
        <w:pStyle w:val="13"/>
        <w:snapToGrid w:val="0"/>
        <w:rPr>
          <w:rFonts w:asciiTheme="minorEastAsia" w:hAnsiTheme="minorEastAsia" w:eastAsiaTheme="minorEastAsia"/>
          <w:b/>
          <w:sz w:val="28"/>
        </w:rPr>
      </w:pPr>
    </w:p>
    <w:p w14:paraId="4D386FB5">
      <w:pPr>
        <w:spacing w:line="360" w:lineRule="auto"/>
        <w:ind w:firstLine="630" w:firstLineChars="300"/>
        <w:rPr>
          <w:rFonts w:ascii="宋体" w:hAnsi="宋体" w:cs="宋体"/>
          <w:szCs w:val="21"/>
        </w:rPr>
      </w:pPr>
      <w:r>
        <w:rPr>
          <w:rFonts w:hint="eastAsia" w:ascii="宋体" w:hAnsi="宋体" w:cs="宋体"/>
          <w:szCs w:val="21"/>
        </w:rPr>
        <w:t>项目名称：                                              单位：人民币</w:t>
      </w:r>
      <w:r>
        <w:rPr>
          <w:rFonts w:hint="eastAsia" w:ascii="宋体" w:hAnsi="宋体" w:cs="宋体"/>
          <w:szCs w:val="21"/>
          <w:lang w:val="en-US" w:eastAsia="zh-CN"/>
        </w:rPr>
        <w:t>（</w:t>
      </w:r>
      <w:r>
        <w:rPr>
          <w:rFonts w:hint="eastAsia" w:ascii="宋体" w:hAnsi="宋体" w:cs="宋体"/>
          <w:szCs w:val="21"/>
        </w:rPr>
        <w:t>元</w:t>
      </w:r>
      <w:r>
        <w:rPr>
          <w:rFonts w:hint="eastAsia" w:ascii="宋体" w:hAnsi="宋体" w:cs="宋体"/>
          <w:szCs w:val="21"/>
          <w:lang w:val="en-US" w:eastAsia="zh-CN"/>
        </w:rPr>
        <w:t>）</w:t>
      </w:r>
    </w:p>
    <w:tbl>
      <w:tblPr>
        <w:tblStyle w:val="29"/>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3330"/>
        <w:gridCol w:w="2111"/>
        <w:gridCol w:w="2177"/>
      </w:tblGrid>
      <w:tr w14:paraId="7638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586" w:type="dxa"/>
            <w:vAlign w:val="center"/>
          </w:tcPr>
          <w:p w14:paraId="3DF9D4B9">
            <w:pPr>
              <w:jc w:val="center"/>
              <w:rPr>
                <w:rFonts w:ascii="宋体" w:hAnsi="宋体" w:cs="宋体"/>
                <w:szCs w:val="21"/>
              </w:rPr>
            </w:pPr>
            <w:r>
              <w:rPr>
                <w:rFonts w:hint="eastAsia" w:ascii="宋体" w:hAnsi="宋体" w:cs="宋体"/>
                <w:szCs w:val="21"/>
              </w:rPr>
              <w:t>序号</w:t>
            </w:r>
          </w:p>
        </w:tc>
        <w:tc>
          <w:tcPr>
            <w:tcW w:w="3330" w:type="dxa"/>
            <w:vAlign w:val="center"/>
          </w:tcPr>
          <w:p w14:paraId="75982446">
            <w:pPr>
              <w:adjustRightInd/>
              <w:snapToGrid w:val="0"/>
              <w:spacing w:line="400" w:lineRule="exact"/>
              <w:jc w:val="center"/>
              <w:rPr>
                <w:rFonts w:ascii="宋体" w:hAnsi="宋体" w:cs="宋体"/>
                <w:color w:val="auto"/>
                <w:szCs w:val="21"/>
              </w:rPr>
            </w:pPr>
            <w:r>
              <w:rPr>
                <w:rFonts w:hint="eastAsia" w:cs="宋体" w:asciiTheme="minorEastAsia" w:hAnsiTheme="minorEastAsia" w:eastAsiaTheme="minorEastAsia"/>
                <w:color w:val="auto"/>
                <w:szCs w:val="21"/>
                <w:lang w:val="en-US" w:eastAsia="zh-CN"/>
              </w:rPr>
              <w:t>系统模块</w:t>
            </w:r>
          </w:p>
        </w:tc>
        <w:tc>
          <w:tcPr>
            <w:tcW w:w="2111" w:type="dxa"/>
            <w:vAlign w:val="center"/>
          </w:tcPr>
          <w:p w14:paraId="6B9744AD">
            <w:pPr>
              <w:jc w:val="center"/>
              <w:rPr>
                <w:rFonts w:ascii="宋体" w:hAnsi="宋体" w:cs="宋体"/>
                <w:szCs w:val="21"/>
              </w:rPr>
            </w:pPr>
            <w:r>
              <w:rPr>
                <w:rFonts w:hint="eastAsia" w:ascii="宋体" w:hAnsi="宋体" w:cs="宋体"/>
                <w:szCs w:val="21"/>
              </w:rPr>
              <w:t>报价（元）</w:t>
            </w:r>
          </w:p>
        </w:tc>
        <w:tc>
          <w:tcPr>
            <w:tcW w:w="2177" w:type="dxa"/>
            <w:vAlign w:val="center"/>
          </w:tcPr>
          <w:p w14:paraId="62A10077">
            <w:pPr>
              <w:jc w:val="center"/>
              <w:rPr>
                <w:rFonts w:ascii="宋体" w:hAnsi="宋体" w:cs="宋体"/>
                <w:szCs w:val="21"/>
              </w:rPr>
            </w:pPr>
            <w:r>
              <w:rPr>
                <w:rFonts w:hint="eastAsia" w:ascii="宋体" w:hAnsi="宋体" w:cs="宋体"/>
                <w:szCs w:val="21"/>
              </w:rPr>
              <w:t>备注</w:t>
            </w:r>
          </w:p>
        </w:tc>
      </w:tr>
      <w:tr w14:paraId="7ED3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32C78A1D">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330" w:type="dxa"/>
            <w:vAlign w:val="center"/>
          </w:tcPr>
          <w:p w14:paraId="15C4C16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宋体" w:hAnsi="宋体" w:cs="宋体"/>
                <w:color w:val="auto"/>
                <w:kern w:val="0"/>
                <w:szCs w:val="21"/>
              </w:rPr>
            </w:pPr>
            <w:r>
              <w:rPr>
                <w:rFonts w:hint="eastAsia" w:cs="宋体" w:asciiTheme="minorEastAsia" w:hAnsiTheme="minorEastAsia" w:eastAsiaTheme="minorEastAsia"/>
                <w:color w:val="auto"/>
                <w:szCs w:val="21"/>
                <w:lang w:val="en-US" w:eastAsia="zh-CN"/>
              </w:rPr>
              <w:t>AI教育平台及课程服务</w:t>
            </w:r>
          </w:p>
        </w:tc>
        <w:tc>
          <w:tcPr>
            <w:tcW w:w="2111" w:type="dxa"/>
            <w:vAlign w:val="center"/>
          </w:tcPr>
          <w:p w14:paraId="2A2BCD1D">
            <w:pPr>
              <w:ind w:left="-105" w:leftChars="-50" w:firstLine="210" w:firstLineChars="100"/>
              <w:jc w:val="center"/>
              <w:rPr>
                <w:rFonts w:ascii="宋体" w:hAnsi="宋体" w:cs="宋体"/>
                <w:szCs w:val="21"/>
              </w:rPr>
            </w:pPr>
          </w:p>
        </w:tc>
        <w:tc>
          <w:tcPr>
            <w:tcW w:w="2177" w:type="dxa"/>
            <w:vAlign w:val="center"/>
          </w:tcPr>
          <w:p w14:paraId="34B30BC9">
            <w:pPr>
              <w:jc w:val="center"/>
              <w:rPr>
                <w:rFonts w:ascii="宋体" w:hAnsi="宋体" w:cs="宋体"/>
                <w:szCs w:val="21"/>
              </w:rPr>
            </w:pPr>
          </w:p>
        </w:tc>
      </w:tr>
      <w:tr w14:paraId="01F6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6B1739CE">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330" w:type="dxa"/>
            <w:vAlign w:val="center"/>
          </w:tcPr>
          <w:p w14:paraId="7CD5C6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宋体" w:hAnsi="宋体" w:cs="宋体"/>
                <w:color w:val="auto"/>
                <w:kern w:val="0"/>
                <w:szCs w:val="21"/>
              </w:rPr>
            </w:pPr>
            <w:r>
              <w:rPr>
                <w:rFonts w:hint="eastAsia" w:cs="宋体" w:asciiTheme="minorEastAsia" w:hAnsiTheme="minorEastAsia" w:eastAsiaTheme="minorEastAsia"/>
                <w:color w:val="auto"/>
                <w:szCs w:val="21"/>
                <w:lang w:val="en-US" w:eastAsia="zh-CN"/>
              </w:rPr>
              <w:t>人工智能系列课程服务</w:t>
            </w:r>
          </w:p>
        </w:tc>
        <w:tc>
          <w:tcPr>
            <w:tcW w:w="2111" w:type="dxa"/>
            <w:vAlign w:val="center"/>
          </w:tcPr>
          <w:p w14:paraId="05BD1982">
            <w:pPr>
              <w:ind w:left="-105" w:leftChars="-50" w:firstLine="210" w:firstLineChars="100"/>
              <w:jc w:val="center"/>
              <w:rPr>
                <w:rFonts w:ascii="宋体" w:hAnsi="宋体" w:cs="宋体"/>
                <w:szCs w:val="21"/>
              </w:rPr>
            </w:pPr>
          </w:p>
        </w:tc>
        <w:tc>
          <w:tcPr>
            <w:tcW w:w="2177" w:type="dxa"/>
            <w:vAlign w:val="center"/>
          </w:tcPr>
          <w:p w14:paraId="0B261324">
            <w:pPr>
              <w:jc w:val="center"/>
              <w:rPr>
                <w:rFonts w:ascii="宋体" w:hAnsi="宋体" w:cs="宋体"/>
                <w:szCs w:val="21"/>
              </w:rPr>
            </w:pPr>
          </w:p>
        </w:tc>
      </w:tr>
      <w:tr w14:paraId="4B48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24D00283">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330" w:type="dxa"/>
            <w:vAlign w:val="center"/>
          </w:tcPr>
          <w:p w14:paraId="5DB394F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宋体" w:hAnsi="宋体" w:cs="宋体"/>
                <w:color w:val="auto"/>
                <w:kern w:val="0"/>
                <w:szCs w:val="21"/>
              </w:rPr>
            </w:pPr>
            <w:r>
              <w:rPr>
                <w:rFonts w:hint="eastAsia" w:cs="宋体" w:asciiTheme="minorEastAsia" w:hAnsiTheme="minorEastAsia" w:eastAsiaTheme="minorEastAsia"/>
                <w:color w:val="auto"/>
                <w:szCs w:val="21"/>
                <w:lang w:val="en-US" w:eastAsia="zh-CN"/>
              </w:rPr>
              <w:t>人工智能教学设备服务</w:t>
            </w:r>
          </w:p>
        </w:tc>
        <w:tc>
          <w:tcPr>
            <w:tcW w:w="2111" w:type="dxa"/>
            <w:vAlign w:val="center"/>
          </w:tcPr>
          <w:p w14:paraId="0BD9E2E2">
            <w:pPr>
              <w:ind w:left="-105" w:leftChars="-50" w:firstLine="210" w:firstLineChars="100"/>
              <w:jc w:val="center"/>
              <w:rPr>
                <w:rFonts w:ascii="宋体" w:hAnsi="宋体" w:cs="宋体"/>
                <w:szCs w:val="21"/>
              </w:rPr>
            </w:pPr>
          </w:p>
        </w:tc>
        <w:tc>
          <w:tcPr>
            <w:tcW w:w="2177" w:type="dxa"/>
            <w:vAlign w:val="center"/>
          </w:tcPr>
          <w:p w14:paraId="578CA3FB">
            <w:pPr>
              <w:jc w:val="center"/>
              <w:rPr>
                <w:rFonts w:ascii="宋体" w:hAnsi="宋体" w:cs="宋体"/>
                <w:szCs w:val="21"/>
              </w:rPr>
            </w:pPr>
          </w:p>
        </w:tc>
      </w:tr>
      <w:tr w14:paraId="471C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78641247">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330" w:type="dxa"/>
            <w:vAlign w:val="center"/>
          </w:tcPr>
          <w:p w14:paraId="63F6DE7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kern w:val="0"/>
                <w:szCs w:val="21"/>
              </w:rPr>
            </w:pPr>
            <w:r>
              <w:rPr>
                <w:rFonts w:hint="eastAsia" w:cs="宋体" w:asciiTheme="minorEastAsia" w:hAnsiTheme="minorEastAsia" w:eastAsiaTheme="minorEastAsia"/>
                <w:color w:val="auto"/>
                <w:szCs w:val="21"/>
                <w:lang w:val="en-US" w:eastAsia="zh-CN"/>
              </w:rPr>
              <w:t>人工智能服务</w:t>
            </w:r>
          </w:p>
        </w:tc>
        <w:tc>
          <w:tcPr>
            <w:tcW w:w="2111" w:type="dxa"/>
            <w:vAlign w:val="center"/>
          </w:tcPr>
          <w:p w14:paraId="1B49FB53">
            <w:pPr>
              <w:ind w:left="-105" w:leftChars="-50" w:firstLine="210" w:firstLineChars="100"/>
              <w:jc w:val="center"/>
              <w:rPr>
                <w:rFonts w:ascii="宋体" w:hAnsi="宋体" w:cs="宋体"/>
                <w:szCs w:val="21"/>
              </w:rPr>
            </w:pPr>
          </w:p>
        </w:tc>
        <w:tc>
          <w:tcPr>
            <w:tcW w:w="2177" w:type="dxa"/>
            <w:vAlign w:val="center"/>
          </w:tcPr>
          <w:p w14:paraId="28C72014">
            <w:pPr>
              <w:jc w:val="center"/>
              <w:rPr>
                <w:rFonts w:ascii="宋体" w:hAnsi="宋体" w:cs="宋体"/>
                <w:szCs w:val="21"/>
              </w:rPr>
            </w:pPr>
          </w:p>
        </w:tc>
      </w:tr>
      <w:tr w14:paraId="5CE4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204" w:type="dxa"/>
            <w:gridSpan w:val="4"/>
            <w:vAlign w:val="center"/>
          </w:tcPr>
          <w:p w14:paraId="7385C369">
            <w:pPr>
              <w:ind w:firstLine="210" w:firstLineChars="100"/>
              <w:jc w:val="left"/>
              <w:rPr>
                <w:rFonts w:ascii="宋体" w:hAnsi="宋体" w:cs="宋体"/>
                <w:szCs w:val="21"/>
              </w:rPr>
            </w:pPr>
            <w:r>
              <w:rPr>
                <w:rFonts w:hint="eastAsia" w:ascii="宋体" w:hAnsi="宋体" w:cs="宋体"/>
                <w:szCs w:val="21"/>
              </w:rPr>
              <w:t>合计（小写）</w:t>
            </w:r>
          </w:p>
        </w:tc>
      </w:tr>
      <w:tr w14:paraId="2C64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204" w:type="dxa"/>
            <w:gridSpan w:val="4"/>
            <w:vAlign w:val="center"/>
          </w:tcPr>
          <w:p w14:paraId="33991B2F">
            <w:pPr>
              <w:ind w:firstLine="210" w:firstLineChars="100"/>
              <w:jc w:val="left"/>
              <w:rPr>
                <w:rFonts w:ascii="宋体" w:hAnsi="宋体" w:cs="宋体"/>
                <w:szCs w:val="21"/>
              </w:rPr>
            </w:pPr>
            <w:r>
              <w:rPr>
                <w:rFonts w:hint="eastAsia" w:ascii="宋体" w:hAnsi="宋体" w:cs="宋体"/>
                <w:szCs w:val="21"/>
              </w:rPr>
              <w:t>合计（大写）</w:t>
            </w:r>
          </w:p>
        </w:tc>
      </w:tr>
    </w:tbl>
    <w:p w14:paraId="4180FBCD">
      <w:pPr>
        <w:pStyle w:val="3"/>
        <w:rPr>
          <w:rFonts w:ascii="宋体" w:hAnsi="宋体" w:cs="宋体"/>
          <w:szCs w:val="21"/>
        </w:rPr>
      </w:pPr>
    </w:p>
    <w:p w14:paraId="49B9614C">
      <w:pPr>
        <w:spacing w:line="360" w:lineRule="auto"/>
        <w:ind w:firstLine="210" w:firstLineChars="100"/>
        <w:rPr>
          <w:rFonts w:ascii="宋体" w:hAnsi="宋体"/>
          <w:szCs w:val="21"/>
        </w:rPr>
      </w:pPr>
      <w:r>
        <w:rPr>
          <w:rFonts w:ascii="宋体" w:hAnsi="宋体"/>
          <w:szCs w:val="21"/>
        </w:rPr>
        <w:t>注：要求细化以上各项费用的构成，根据实际需要可增删项目。</w:t>
      </w:r>
    </w:p>
    <w:p w14:paraId="2C918D50">
      <w:pPr>
        <w:pStyle w:val="71"/>
        <w:tabs>
          <w:tab w:val="left" w:pos="1418"/>
        </w:tabs>
        <w:snapToGrid w:val="0"/>
        <w:spacing w:before="50" w:after="50"/>
        <w:ind w:firstLine="750" w:firstLineChars="300"/>
        <w:rPr>
          <w:rFonts w:asciiTheme="minorEastAsia" w:hAnsiTheme="minorEastAsia" w:eastAsiaTheme="minorEastAsia"/>
          <w:spacing w:val="20"/>
          <w:sz w:val="21"/>
        </w:rPr>
      </w:pPr>
      <w:r>
        <w:rPr>
          <w:rFonts w:hint="eastAsia" w:asciiTheme="minorEastAsia" w:hAnsiTheme="minorEastAsia" w:eastAsiaTheme="minorEastAsia"/>
          <w:spacing w:val="20"/>
          <w:sz w:val="21"/>
        </w:rPr>
        <w:t>费用包括实施本项目所需的其他一切费用。</w:t>
      </w:r>
    </w:p>
    <w:p w14:paraId="4F1FF50C">
      <w:pPr>
        <w:tabs>
          <w:tab w:val="left" w:pos="1418"/>
        </w:tabs>
        <w:snapToGrid w:val="0"/>
        <w:spacing w:before="50" w:after="50"/>
        <w:ind w:left="1418" w:hanging="567"/>
        <w:jc w:val="center"/>
        <w:rPr>
          <w:rFonts w:asciiTheme="minorEastAsia" w:hAnsiTheme="minorEastAsia" w:eastAsiaTheme="minorEastAsia"/>
          <w:spacing w:val="20"/>
          <w:u w:val="single"/>
        </w:rPr>
      </w:pPr>
    </w:p>
    <w:p w14:paraId="455D413A">
      <w:pPr>
        <w:snapToGrid w:val="0"/>
        <w:ind w:right="-341"/>
        <w:rPr>
          <w:rFonts w:hint="eastAsia" w:asciiTheme="minorEastAsia" w:hAnsiTheme="minorEastAsia" w:eastAsiaTheme="minorEastAsia"/>
        </w:rPr>
      </w:pPr>
    </w:p>
    <w:p w14:paraId="27F1C906">
      <w:pPr>
        <w:snapToGrid w:val="0"/>
        <w:ind w:right="-341"/>
        <w:rPr>
          <w:rFonts w:hint="eastAsia" w:asciiTheme="minorEastAsia" w:hAnsiTheme="minorEastAsia" w:eastAsiaTheme="minorEastAsia"/>
        </w:rPr>
      </w:pPr>
    </w:p>
    <w:p w14:paraId="51E937AD">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3F117">
      <w:pPr>
        <w:snapToGrid w:val="0"/>
        <w:spacing w:before="50" w:after="50"/>
        <w:rPr>
          <w:rFonts w:asciiTheme="minorEastAsia" w:hAnsiTheme="minorEastAsia" w:eastAsiaTheme="minorEastAsia"/>
        </w:rPr>
      </w:pPr>
    </w:p>
    <w:p w14:paraId="084E9E4D">
      <w:pPr>
        <w:snapToGrid w:val="0"/>
        <w:spacing w:before="50" w:after="50"/>
        <w:rPr>
          <w:rFonts w:hint="eastAsia" w:asciiTheme="minorEastAsia" w:hAnsiTheme="minorEastAsia" w:eastAsiaTheme="minorEastAsia"/>
          <w:spacing w:val="20"/>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w:t>
      </w:r>
    </w:p>
    <w:p w14:paraId="21631E78">
      <w:pPr>
        <w:snapToGrid w:val="0"/>
        <w:spacing w:before="50" w:after="50"/>
        <w:rPr>
          <w:rFonts w:hint="eastAsia" w:asciiTheme="minorEastAsia" w:hAnsiTheme="minorEastAsia" w:eastAsiaTheme="minorEastAsia"/>
          <w:spacing w:val="20"/>
        </w:rPr>
      </w:pPr>
    </w:p>
    <w:p w14:paraId="424B07A5">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spacing w:val="20"/>
        </w:rPr>
        <w:t>日  期：</w:t>
      </w:r>
    </w:p>
    <w:p w14:paraId="107EFCED">
      <w:pPr>
        <w:snapToGrid w:val="0"/>
        <w:spacing w:before="50" w:after="50"/>
        <w:rPr>
          <w:rFonts w:asciiTheme="minorEastAsia" w:hAnsiTheme="minorEastAsia" w:eastAsiaTheme="minorEastAsia"/>
        </w:rPr>
      </w:pPr>
    </w:p>
    <w:p w14:paraId="2D64F58E">
      <w:pPr>
        <w:pStyle w:val="13"/>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4A24136E">
      <w:pPr>
        <w:pStyle w:val="13"/>
        <w:snapToGrid w:val="0"/>
        <w:spacing w:before="120" w:line="312" w:lineRule="auto"/>
        <w:ind w:right="-341"/>
        <w:jc w:val="center"/>
        <w:rPr>
          <w:rFonts w:asciiTheme="minorEastAsia" w:hAnsiTheme="minorEastAsia" w:eastAsiaTheme="minorEastAsia"/>
          <w:b/>
          <w:sz w:val="32"/>
        </w:rPr>
      </w:pPr>
    </w:p>
    <w:p w14:paraId="32BCA139">
      <w:pPr>
        <w:widowControl/>
        <w:ind w:firstLine="2570" w:firstLineChars="800"/>
        <w:rPr>
          <w:rFonts w:ascii="宋体" w:hAnsi="宋体"/>
          <w:b/>
          <w:color w:val="000000" w:themeColor="text1"/>
          <w:sz w:val="32"/>
          <w14:textFill>
            <w14:solidFill>
              <w14:schemeClr w14:val="tx1"/>
            </w14:solidFill>
          </w14:textFill>
        </w:rPr>
      </w:pPr>
      <w:r>
        <w:rPr>
          <w:rFonts w:hint="eastAsia" w:asciiTheme="minorEastAsia" w:hAnsiTheme="minorEastAsia" w:eastAsiaTheme="minorEastAsia"/>
          <w:b/>
          <w:sz w:val="32"/>
        </w:rPr>
        <w:t>四、</w:t>
      </w:r>
      <w:r>
        <w:rPr>
          <w:rFonts w:hint="eastAsia" w:ascii="宋体" w:hAnsi="宋体"/>
          <w:b/>
          <w:sz w:val="32"/>
        </w:rPr>
        <w:t>中小企业声明</w:t>
      </w:r>
      <w:r>
        <w:rPr>
          <w:rFonts w:hint="eastAsia" w:ascii="宋体" w:hAnsi="宋体"/>
          <w:b/>
          <w:color w:val="000000" w:themeColor="text1"/>
          <w:sz w:val="32"/>
          <w14:textFill>
            <w14:solidFill>
              <w14:schemeClr w14:val="tx1"/>
            </w14:solidFill>
          </w14:textFill>
        </w:rPr>
        <w:t>函（服务）</w:t>
      </w:r>
    </w:p>
    <w:p w14:paraId="756CF58C">
      <w:pPr>
        <w:widowControl/>
        <w:spacing w:line="480" w:lineRule="auto"/>
        <w:rPr>
          <w:rFonts w:ascii="宋体" w:hAnsi="宋体" w:cs="宋体"/>
          <w:kern w:val="0"/>
          <w:szCs w:val="21"/>
        </w:rPr>
      </w:pPr>
    </w:p>
    <w:p w14:paraId="0DD2A796">
      <w:pPr>
        <w:widowControl/>
        <w:spacing w:line="360" w:lineRule="auto"/>
        <w:ind w:firstLine="420" w:firstLineChars="200"/>
        <w:rPr>
          <w:rFonts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采购活动，服务全部由符合政策要求的中小企业承接。相关企业的具体情况如下：</w:t>
      </w:r>
    </w:p>
    <w:p w14:paraId="62525E11">
      <w:pPr>
        <w:widowControl/>
        <w:spacing w:line="360" w:lineRule="auto"/>
        <w:ind w:firstLine="420" w:firstLineChars="200"/>
        <w:rPr>
          <w:rFonts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460078E4">
      <w:pPr>
        <w:widowControl/>
        <w:spacing w:line="360" w:lineRule="auto"/>
        <w:ind w:firstLine="420" w:firstLineChars="200"/>
        <w:rPr>
          <w:rFonts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2D955E4D">
      <w:pPr>
        <w:widowControl/>
        <w:spacing w:line="360" w:lineRule="auto"/>
        <w:ind w:firstLine="420" w:firstLineChars="200"/>
        <w:rPr>
          <w:rFonts w:ascii="宋体" w:hAnsi="宋体" w:cs="宋体"/>
          <w:szCs w:val="21"/>
        </w:rPr>
      </w:pPr>
      <w:r>
        <w:rPr>
          <w:rFonts w:hint="eastAsia" w:ascii="宋体" w:hAnsi="宋体" w:cs="宋体"/>
          <w:color w:val="000000"/>
          <w:kern w:val="0"/>
          <w:szCs w:val="21"/>
        </w:rPr>
        <w:t>……</w:t>
      </w:r>
    </w:p>
    <w:p w14:paraId="273CBFB5">
      <w:pPr>
        <w:widowControl/>
        <w:spacing w:line="360" w:lineRule="auto"/>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62CD91CB">
      <w:pPr>
        <w:widowControl/>
        <w:spacing w:line="360" w:lineRule="auto"/>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3F72D5BB">
      <w:pPr>
        <w:widowControl/>
        <w:spacing w:line="360" w:lineRule="auto"/>
        <w:ind w:firstLine="2520" w:firstLineChars="1200"/>
        <w:rPr>
          <w:rFonts w:ascii="宋体" w:hAnsi="宋体" w:cs="宋体"/>
          <w:szCs w:val="21"/>
        </w:rPr>
      </w:pPr>
      <w:r>
        <w:rPr>
          <w:rFonts w:hint="eastAsia" w:ascii="宋体" w:hAnsi="宋体" w:cs="宋体"/>
          <w:color w:val="000000"/>
          <w:kern w:val="0"/>
          <w:szCs w:val="21"/>
        </w:rPr>
        <w:t xml:space="preserve">企业名称（盖章）： </w:t>
      </w:r>
    </w:p>
    <w:p w14:paraId="0B9766DB">
      <w:pPr>
        <w:widowControl/>
        <w:spacing w:line="360" w:lineRule="auto"/>
        <w:ind w:firstLine="2520" w:firstLineChars="1200"/>
        <w:rPr>
          <w:rFonts w:ascii="宋体" w:hAnsi="宋体" w:cs="宋体"/>
          <w:szCs w:val="21"/>
        </w:rPr>
      </w:pPr>
      <w:r>
        <w:rPr>
          <w:rFonts w:hint="eastAsia" w:ascii="宋体" w:hAnsi="宋体" w:cs="宋体"/>
          <w:color w:val="000000"/>
          <w:kern w:val="0"/>
          <w:szCs w:val="21"/>
        </w:rPr>
        <w:t xml:space="preserve">日 期： </w:t>
      </w:r>
    </w:p>
    <w:p w14:paraId="32E64C90">
      <w:pPr>
        <w:spacing w:line="360" w:lineRule="auto"/>
        <w:rPr>
          <w:rFonts w:ascii="宋体" w:hAnsi="宋体" w:cs="宋体"/>
          <w:b/>
          <w:spacing w:val="20"/>
          <w:szCs w:val="21"/>
        </w:rPr>
      </w:pPr>
    </w:p>
    <w:p w14:paraId="5BE9A7E4">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41B19E2E">
      <w:pPr>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09CC1FD2">
      <w:pPr>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E8CA186">
      <w:pPr>
        <w:snapToGrid w:val="0"/>
        <w:spacing w:line="360" w:lineRule="auto"/>
        <w:ind w:firstLine="422" w:firstLineChars="200"/>
        <w:rPr>
          <w:rFonts w:ascii="宋体" w:hAnsi="宋体" w:cs="宋体"/>
          <w:b/>
          <w:color w:val="000000"/>
          <w:szCs w:val="21"/>
        </w:rPr>
      </w:pPr>
    </w:p>
    <w:p w14:paraId="10CAD1B4">
      <w:pPr>
        <w:snapToGrid w:val="0"/>
        <w:spacing w:line="360" w:lineRule="auto"/>
        <w:ind w:firstLine="422" w:firstLineChars="200"/>
        <w:rPr>
          <w:rFonts w:ascii="宋体" w:hAnsi="宋体" w:cs="宋体"/>
          <w:b/>
          <w:color w:val="FF0000"/>
          <w:szCs w:val="21"/>
        </w:rPr>
      </w:pPr>
    </w:p>
    <w:p w14:paraId="27D07597">
      <w:pPr>
        <w:spacing w:line="360" w:lineRule="auto"/>
        <w:ind w:firstLine="422" w:firstLineChars="200"/>
        <w:rPr>
          <w:rFonts w:ascii="宋体" w:hAnsi="宋体" w:cs="宋体"/>
          <w:b/>
          <w:szCs w:val="21"/>
        </w:rPr>
      </w:pPr>
    </w:p>
    <w:p w14:paraId="74010F37">
      <w:pPr>
        <w:snapToGrid w:val="0"/>
        <w:spacing w:line="360" w:lineRule="auto"/>
        <w:ind w:right="-341" w:firstLine="420" w:firstLineChars="200"/>
        <w:jc w:val="left"/>
        <w:rPr>
          <w:rFonts w:asciiTheme="minorEastAsia" w:hAnsiTheme="minorEastAsia" w:eastAsiaTheme="minorEastAsia"/>
          <w:szCs w:val="21"/>
          <w:highlight w:val="yellow"/>
        </w:rPr>
      </w:pPr>
    </w:p>
    <w:p w14:paraId="381B8FB6">
      <w:pPr>
        <w:pStyle w:val="2"/>
        <w:jc w:val="center"/>
        <w:rPr>
          <w:rFonts w:asciiTheme="minorEastAsia" w:hAnsiTheme="minorEastAsia" w:eastAsiaTheme="minorEastAsia"/>
          <w:b/>
          <w:sz w:val="32"/>
        </w:rPr>
      </w:pPr>
    </w:p>
    <w:p w14:paraId="2C2AFDC7">
      <w:pPr>
        <w:pStyle w:val="3"/>
        <w:rPr>
          <w:rFonts w:asciiTheme="minorEastAsia" w:hAnsiTheme="minorEastAsia" w:eastAsiaTheme="minorEastAsia"/>
          <w:b/>
          <w:sz w:val="32"/>
        </w:rPr>
      </w:pPr>
    </w:p>
    <w:p w14:paraId="40A1DB3E">
      <w:pPr>
        <w:rPr>
          <w:rFonts w:asciiTheme="minorEastAsia" w:hAnsiTheme="minorEastAsia" w:eastAsiaTheme="minorEastAsia"/>
          <w:b/>
          <w:sz w:val="32"/>
        </w:rPr>
      </w:pPr>
    </w:p>
    <w:p w14:paraId="492F6214">
      <w:pPr>
        <w:pStyle w:val="46"/>
        <w:rPr>
          <w:rFonts w:asciiTheme="minorEastAsia" w:hAnsiTheme="minorEastAsia" w:eastAsiaTheme="minorEastAsia"/>
          <w:b/>
          <w:sz w:val="32"/>
        </w:rPr>
      </w:pPr>
    </w:p>
    <w:p w14:paraId="3ABB6B52">
      <w:pPr>
        <w:pStyle w:val="2"/>
      </w:pPr>
    </w:p>
    <w:p w14:paraId="1208774F">
      <w:pPr>
        <w:pStyle w:val="2"/>
        <w:jc w:val="center"/>
        <w:rPr>
          <w:rFonts w:asciiTheme="minorEastAsia" w:hAnsiTheme="minorEastAsia" w:eastAsiaTheme="minorEastAsia"/>
          <w:b/>
          <w:sz w:val="32"/>
          <w:highlight w:val="yellow"/>
        </w:rPr>
      </w:pPr>
    </w:p>
    <w:p w14:paraId="61F21984">
      <w:pPr>
        <w:pStyle w:val="2"/>
        <w:jc w:val="center"/>
        <w:rPr>
          <w:rFonts w:ascii="宋体" w:hAnsi="宋体"/>
          <w:b/>
          <w:color w:val="000000" w:themeColor="text1"/>
          <w:sz w:val="32"/>
          <w14:textFill>
            <w14:solidFill>
              <w14:schemeClr w14:val="tx1"/>
            </w14:solidFill>
          </w14:textFill>
        </w:rPr>
      </w:pPr>
      <w:r>
        <w:rPr>
          <w:rFonts w:hint="eastAsia" w:ascii="宋体" w:hAnsi="宋体"/>
          <w:b/>
          <w:sz w:val="32"/>
        </w:rPr>
        <w:t>残疾人福利性单位声明</w:t>
      </w:r>
      <w:r>
        <w:rPr>
          <w:rFonts w:hint="eastAsia" w:ascii="宋体" w:hAnsi="宋体"/>
          <w:b/>
          <w:color w:val="000000" w:themeColor="text1"/>
          <w:sz w:val="32"/>
          <w14:textFill>
            <w14:solidFill>
              <w14:schemeClr w14:val="tx1"/>
            </w14:solidFill>
          </w14:textFill>
        </w:rPr>
        <w:t>函（服务）</w:t>
      </w:r>
    </w:p>
    <w:p w14:paraId="05CE2CD4">
      <w:pPr>
        <w:widowControl/>
        <w:spacing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1E227DD">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5899980A">
      <w:pPr>
        <w:widowControl/>
        <w:spacing w:line="500" w:lineRule="exact"/>
        <w:rPr>
          <w:rFonts w:ascii="宋体" w:hAnsi="宋体" w:cs="宋体"/>
          <w:spacing w:val="6"/>
          <w:kern w:val="0"/>
          <w:szCs w:val="21"/>
        </w:rPr>
      </w:pPr>
    </w:p>
    <w:p w14:paraId="2EF4C0A6">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2FBBA9A">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2C0A85B0">
      <w:pPr>
        <w:spacing w:beforeLines="100" w:line="440" w:lineRule="atLeast"/>
        <w:ind w:firstLine="444" w:firstLineChars="200"/>
        <w:rPr>
          <w:rFonts w:ascii="宋体" w:hAnsi="宋体" w:cs="宋体"/>
          <w:spacing w:val="6"/>
          <w:szCs w:val="21"/>
        </w:rPr>
      </w:pPr>
    </w:p>
    <w:p w14:paraId="36F47C82">
      <w:pPr>
        <w:spacing w:beforeLines="100" w:line="440" w:lineRule="atLeast"/>
        <w:ind w:firstLine="444" w:firstLineChars="200"/>
        <w:rPr>
          <w:rFonts w:ascii="宋体" w:hAnsi="宋体" w:cs="宋体"/>
          <w:spacing w:val="6"/>
          <w:szCs w:val="21"/>
        </w:rPr>
      </w:pPr>
    </w:p>
    <w:p w14:paraId="17C5ADA8">
      <w:pPr>
        <w:spacing w:line="360" w:lineRule="auto"/>
        <w:rPr>
          <w:rFonts w:ascii="宋体" w:hAnsi="宋体" w:cs="宋体"/>
          <w:b/>
          <w:spacing w:val="20"/>
          <w:szCs w:val="21"/>
        </w:rPr>
      </w:pPr>
      <w:r>
        <w:rPr>
          <w:rFonts w:hint="eastAsia" w:ascii="宋体" w:hAnsi="宋体" w:cs="宋体"/>
          <w:b/>
          <w:spacing w:val="20"/>
          <w:szCs w:val="21"/>
        </w:rPr>
        <w:t>注：</w:t>
      </w:r>
    </w:p>
    <w:p w14:paraId="430CC55E">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403B8E34">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110F5D4E">
      <w:pPr>
        <w:pStyle w:val="4"/>
        <w:tabs>
          <w:tab w:val="left" w:pos="420"/>
        </w:tabs>
        <w:ind w:left="-431"/>
      </w:pPr>
    </w:p>
    <w:p w14:paraId="0A007B6C">
      <w:pPr>
        <w:snapToGrid w:val="0"/>
        <w:spacing w:line="312" w:lineRule="auto"/>
        <w:ind w:right="-341"/>
        <w:rPr>
          <w:rFonts w:asciiTheme="minorEastAsia" w:hAnsiTheme="minorEastAsia" w:eastAsiaTheme="minorEastAsia"/>
          <w:b/>
        </w:rPr>
      </w:pPr>
    </w:p>
    <w:p w14:paraId="57F6FE44">
      <w:pPr>
        <w:snapToGrid w:val="0"/>
        <w:spacing w:line="312" w:lineRule="auto"/>
        <w:ind w:right="-341"/>
        <w:rPr>
          <w:rFonts w:asciiTheme="minorEastAsia" w:hAnsiTheme="minorEastAsia" w:eastAsiaTheme="minorEastAsia"/>
          <w:b/>
        </w:rPr>
      </w:pPr>
    </w:p>
    <w:p w14:paraId="52CBED02">
      <w:pPr>
        <w:snapToGrid w:val="0"/>
        <w:spacing w:line="312" w:lineRule="auto"/>
        <w:ind w:right="-341"/>
        <w:rPr>
          <w:rFonts w:asciiTheme="minorEastAsia" w:hAnsiTheme="minorEastAsia" w:eastAsiaTheme="minorEastAsia"/>
          <w:b/>
        </w:rPr>
      </w:pPr>
    </w:p>
    <w:p w14:paraId="0A50BDD5">
      <w:pPr>
        <w:snapToGrid w:val="0"/>
        <w:spacing w:line="312" w:lineRule="auto"/>
        <w:ind w:right="-341"/>
        <w:rPr>
          <w:rFonts w:asciiTheme="minorEastAsia" w:hAnsiTheme="minorEastAsia" w:eastAsiaTheme="minorEastAsia"/>
          <w:b/>
        </w:rPr>
      </w:pPr>
    </w:p>
    <w:p w14:paraId="0C7ABD6B">
      <w:pPr>
        <w:pStyle w:val="2"/>
        <w:rPr>
          <w:rFonts w:asciiTheme="minorEastAsia" w:hAnsiTheme="minorEastAsia" w:eastAsiaTheme="minorEastAsia"/>
          <w:b/>
        </w:rPr>
      </w:pPr>
    </w:p>
    <w:p w14:paraId="50F15EAB">
      <w:pPr>
        <w:snapToGrid w:val="0"/>
        <w:spacing w:line="312" w:lineRule="auto"/>
        <w:ind w:right="-341"/>
        <w:rPr>
          <w:rFonts w:asciiTheme="minorEastAsia" w:hAnsiTheme="minorEastAsia" w:eastAsiaTheme="minorEastAsia"/>
          <w:b/>
        </w:rPr>
      </w:pPr>
    </w:p>
    <w:p w14:paraId="73672FC8">
      <w:pPr>
        <w:pStyle w:val="2"/>
        <w:rPr>
          <w:rFonts w:asciiTheme="minorEastAsia" w:hAnsiTheme="minorEastAsia" w:eastAsiaTheme="minorEastAsia"/>
          <w:b/>
        </w:rPr>
      </w:pPr>
    </w:p>
    <w:p w14:paraId="2CA72983">
      <w:pPr>
        <w:pStyle w:val="13"/>
        <w:snapToGrid w:val="0"/>
        <w:spacing w:before="120" w:line="312" w:lineRule="auto"/>
        <w:ind w:right="-341"/>
        <w:jc w:val="center"/>
        <w:rPr>
          <w:rFonts w:hint="eastAsia" w:asciiTheme="minorEastAsia" w:hAnsiTheme="minorEastAsia" w:eastAsiaTheme="minorEastAsia"/>
          <w:b/>
          <w:sz w:val="32"/>
        </w:rPr>
      </w:pPr>
    </w:p>
    <w:p w14:paraId="14CAD328">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3E67CADE">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w:t>
      </w:r>
      <w:r>
        <w:rPr>
          <w:rFonts w:hint="eastAsia" w:ascii="宋体" w:hAnsi="宋体"/>
          <w:szCs w:val="21"/>
          <w:u w:val="single"/>
          <w:lang w:val="en-US" w:eastAsia="zh-CN"/>
        </w:rPr>
        <w:t>人</w:t>
      </w:r>
      <w:r>
        <w:rPr>
          <w:rFonts w:hint="eastAsia" w:ascii="宋体" w:hAnsi="宋体"/>
          <w:szCs w:val="21"/>
          <w:u w:val="single"/>
        </w:rPr>
        <w:t>名称</w:t>
      </w:r>
      <w:r>
        <w:rPr>
          <w:rFonts w:hint="eastAsia" w:ascii="宋体" w:hAnsi="宋体"/>
          <w:szCs w:val="21"/>
          <w:u w:val="single"/>
          <w:lang w:eastAsia="zh-CN"/>
        </w:rPr>
        <w:t>，</w:t>
      </w:r>
      <w:r>
        <w:rPr>
          <w:rFonts w:hint="eastAsia" w:ascii="宋体" w:hAnsi="宋体"/>
          <w:szCs w:val="21"/>
          <w:u w:val="single"/>
          <w:lang w:val="en-US" w:eastAsia="zh-CN"/>
        </w:rPr>
        <w:t>采购代理</w:t>
      </w:r>
      <w:r>
        <w:rPr>
          <w:rFonts w:hint="eastAsia" w:ascii="宋体" w:hAnsi="宋体"/>
          <w:szCs w:val="21"/>
          <w:u w:val="single"/>
        </w:rPr>
        <w:t>机构）</w:t>
      </w:r>
      <w:r>
        <w:rPr>
          <w:rFonts w:hint="eastAsia" w:ascii="宋体" w:hAnsi="宋体"/>
          <w:u w:val="single"/>
        </w:rPr>
        <w:t xml:space="preserve"> </w:t>
      </w:r>
    </w:p>
    <w:p w14:paraId="7F427EC2">
      <w:pPr>
        <w:snapToGrid w:val="0"/>
        <w:spacing w:line="312" w:lineRule="auto"/>
        <w:ind w:right="-341" w:firstLine="480"/>
        <w:rPr>
          <w:rFonts w:ascii="宋体" w:hAnsi="宋体"/>
        </w:rPr>
      </w:pPr>
      <w:r>
        <w:rPr>
          <w:rFonts w:hint="eastAsia" w:ascii="宋体" w:hAnsi="宋体"/>
        </w:rPr>
        <w:t>根据贵方为项目的招标公告（项目编号：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154D16F6">
      <w:pPr>
        <w:snapToGrid w:val="0"/>
        <w:spacing w:line="360" w:lineRule="auto"/>
        <w:ind w:right="-341" w:firstLine="420" w:firstLineChars="200"/>
        <w:rPr>
          <w:rFonts w:ascii="宋体"/>
        </w:rPr>
      </w:pPr>
      <w:r>
        <w:rPr>
          <w:rFonts w:hint="eastAsia" w:ascii="宋体" w:hAnsi="宋体"/>
        </w:rPr>
        <w:t>据此函，签字代表宣布同意如下：</w:t>
      </w:r>
    </w:p>
    <w:p w14:paraId="3DE7356F">
      <w:pPr>
        <w:pStyle w:val="11"/>
        <w:widowControl/>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68AA05AD">
      <w:pPr>
        <w:spacing w:line="360" w:lineRule="auto"/>
        <w:ind w:right="-341" w:firstLine="404" w:firstLineChars="20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37DFB43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1419DDC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6746B328">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0868F2BD">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49BE1CD9">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EC4866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23908E48">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3FA2B736">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29BA873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6DC9720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68DB8F8A">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49D83C2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695C4B5D">
      <w:pPr>
        <w:snapToGrid w:val="0"/>
        <w:spacing w:line="312" w:lineRule="auto"/>
        <w:ind w:right="-341"/>
        <w:rPr>
          <w:rFonts w:asciiTheme="minorEastAsia" w:hAnsiTheme="minorEastAsia" w:eastAsiaTheme="minorEastAsia"/>
        </w:rPr>
      </w:pPr>
    </w:p>
    <w:p w14:paraId="673201FD">
      <w:pPr>
        <w:pStyle w:val="13"/>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1E40CC5C">
      <w:pPr>
        <w:snapToGrid w:val="0"/>
        <w:spacing w:line="312" w:lineRule="auto"/>
        <w:ind w:right="-341"/>
        <w:jc w:val="left"/>
        <w:rPr>
          <w:rFonts w:asciiTheme="minorEastAsia" w:hAnsiTheme="minorEastAsia" w:eastAsiaTheme="minorEastAsia"/>
          <w:b/>
          <w:sz w:val="24"/>
        </w:rPr>
      </w:pPr>
      <w:r>
        <w:rPr>
          <w:rFonts w:hint="eastAsia" w:asciiTheme="minorEastAsia" w:hAnsiTheme="minorEastAsia" w:eastAsiaTheme="minorEastAsia"/>
        </w:rPr>
        <w:br w:type="page"/>
      </w:r>
    </w:p>
    <w:p w14:paraId="4A84490E">
      <w:pPr>
        <w:snapToGrid w:val="0"/>
        <w:spacing w:before="120" w:beforeLines="50" w:after="50"/>
        <w:jc w:val="center"/>
        <w:rPr>
          <w:rFonts w:asciiTheme="minorEastAsia" w:hAnsiTheme="minorEastAsia" w:eastAsiaTheme="minorEastAsia"/>
          <w:b/>
          <w:sz w:val="32"/>
          <w:szCs w:val="32"/>
        </w:rPr>
      </w:pPr>
    </w:p>
    <w:p w14:paraId="67C27CB8">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1094FB87">
      <w:pPr>
        <w:snapToGrid w:val="0"/>
        <w:spacing w:before="120" w:beforeLines="50" w:after="50" w:line="360" w:lineRule="auto"/>
        <w:rPr>
          <w:rFonts w:asciiTheme="minorEastAsia" w:hAnsiTheme="minorEastAsia" w:eastAsiaTheme="minorEastAsia"/>
          <w:szCs w:val="21"/>
        </w:rPr>
      </w:pPr>
    </w:p>
    <w:p w14:paraId="36D3BBF1">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（采购</w:t>
      </w:r>
      <w:r>
        <w:rPr>
          <w:rFonts w:hint="eastAsia" w:ascii="宋体" w:hAnsi="宋体"/>
          <w:szCs w:val="21"/>
          <w:u w:val="single"/>
          <w:lang w:val="en-US" w:eastAsia="zh-CN"/>
        </w:rPr>
        <w:t>人</w:t>
      </w:r>
      <w:r>
        <w:rPr>
          <w:rFonts w:hint="eastAsia" w:ascii="宋体" w:hAnsi="宋体"/>
          <w:szCs w:val="21"/>
          <w:u w:val="single"/>
        </w:rPr>
        <w:t>名称</w:t>
      </w:r>
      <w:r>
        <w:rPr>
          <w:rFonts w:hint="eastAsia" w:ascii="宋体" w:hAnsi="宋体"/>
          <w:szCs w:val="21"/>
          <w:u w:val="single"/>
          <w:lang w:eastAsia="zh-CN"/>
        </w:rPr>
        <w:t>，</w:t>
      </w:r>
      <w:r>
        <w:rPr>
          <w:rFonts w:hint="eastAsia" w:ascii="宋体" w:hAnsi="宋体"/>
          <w:szCs w:val="21"/>
          <w:u w:val="single"/>
          <w:lang w:val="en-US" w:eastAsia="zh-CN"/>
        </w:rPr>
        <w:t>采购代理</w:t>
      </w:r>
      <w:r>
        <w:rPr>
          <w:rFonts w:hint="eastAsia" w:ascii="宋体" w:hAnsi="宋体"/>
          <w:szCs w:val="21"/>
          <w:u w:val="single"/>
        </w:rPr>
        <w:t>机构）</w:t>
      </w:r>
    </w:p>
    <w:p w14:paraId="41A3BC8F">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4C5053F0">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074D598">
      <w:pPr>
        <w:pStyle w:val="2"/>
        <w:ind w:firstLine="480"/>
        <w:rPr>
          <w:rFonts w:asciiTheme="minorEastAsia" w:hAnsiTheme="minorEastAsia" w:eastAsiaTheme="minorEastAsia"/>
        </w:rPr>
      </w:pPr>
    </w:p>
    <w:p w14:paraId="3A6B724F">
      <w:pPr>
        <w:snapToGrid w:val="0"/>
        <w:spacing w:before="120" w:beforeLines="50"/>
        <w:ind w:firstLine="200"/>
        <w:rPr>
          <w:rFonts w:asciiTheme="minorEastAsia" w:hAnsiTheme="minorEastAsia" w:eastAsiaTheme="minorEastAsia"/>
        </w:rPr>
      </w:pPr>
    </w:p>
    <w:p w14:paraId="041A5A11">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D058B39">
      <w:pPr>
        <w:snapToGrid w:val="0"/>
        <w:ind w:left="2" w:right="-817" w:rightChars="-389"/>
        <w:rPr>
          <w:rFonts w:asciiTheme="minorEastAsia" w:hAnsiTheme="minorEastAsia" w:eastAsiaTheme="minorEastAsia"/>
        </w:rPr>
      </w:pPr>
    </w:p>
    <w:p w14:paraId="4422EF7B">
      <w:pPr>
        <w:snapToGrid w:val="0"/>
        <w:spacing w:before="50" w:line="312" w:lineRule="auto"/>
        <w:jc w:val="left"/>
        <w:rPr>
          <w:rFonts w:hint="eastAsia" w:asciiTheme="minorEastAsia" w:hAnsiTheme="minorEastAsia" w:eastAsiaTheme="minorEastAsia"/>
        </w:rPr>
      </w:pPr>
      <w:r>
        <w:rPr>
          <w:rFonts w:hint="eastAsia" w:asciiTheme="minorEastAsia" w:hAnsiTheme="minorEastAsia" w:eastAsiaTheme="minorEastAsia"/>
        </w:rPr>
        <w:t xml:space="preserve">投标人名称（盖章）：                      </w:t>
      </w:r>
    </w:p>
    <w:p w14:paraId="04B40C86">
      <w:pPr>
        <w:snapToGrid w:val="0"/>
        <w:spacing w:before="50" w:line="312" w:lineRule="auto"/>
        <w:jc w:val="left"/>
        <w:rPr>
          <w:rFonts w:hint="eastAsia" w:asciiTheme="minorEastAsia" w:hAnsiTheme="minorEastAsia" w:eastAsiaTheme="minorEastAsia"/>
        </w:rPr>
      </w:pPr>
    </w:p>
    <w:p w14:paraId="706F2EB2">
      <w:pPr>
        <w:snapToGrid w:val="0"/>
        <w:spacing w:before="50" w:line="312" w:lineRule="auto"/>
        <w:jc w:val="left"/>
        <w:rPr>
          <w:rFonts w:asciiTheme="minorEastAsia" w:hAnsiTheme="minorEastAsia" w:eastAsiaTheme="minorEastAsia"/>
          <w:b/>
          <w:spacing w:val="20"/>
          <w:sz w:val="28"/>
        </w:rPr>
      </w:pPr>
      <w:r>
        <w:rPr>
          <w:rFonts w:hint="eastAsia" w:asciiTheme="minorEastAsia" w:hAnsiTheme="minorEastAsia" w:eastAsiaTheme="minorEastAsia"/>
        </w:rPr>
        <w:t>日期：</w:t>
      </w:r>
    </w:p>
    <w:p w14:paraId="45ADD2B6">
      <w:pPr>
        <w:pStyle w:val="13"/>
        <w:snapToGrid w:val="0"/>
        <w:spacing w:before="120" w:line="312" w:lineRule="auto"/>
        <w:ind w:right="-341"/>
        <w:jc w:val="center"/>
        <w:rPr>
          <w:rFonts w:asciiTheme="minorEastAsia" w:hAnsiTheme="minorEastAsia" w:eastAsiaTheme="minorEastAsia"/>
          <w:b/>
          <w:sz w:val="32"/>
        </w:rPr>
      </w:pPr>
    </w:p>
    <w:p w14:paraId="3BE50A3D">
      <w:pPr>
        <w:pStyle w:val="13"/>
        <w:snapToGrid w:val="0"/>
        <w:spacing w:before="120" w:line="312" w:lineRule="auto"/>
        <w:ind w:right="-341"/>
        <w:jc w:val="center"/>
        <w:rPr>
          <w:rFonts w:asciiTheme="minorEastAsia" w:hAnsiTheme="minorEastAsia" w:eastAsiaTheme="minorEastAsia"/>
          <w:b/>
          <w:sz w:val="32"/>
        </w:rPr>
      </w:pPr>
    </w:p>
    <w:p w14:paraId="14A4A4A3">
      <w:pPr>
        <w:pStyle w:val="13"/>
        <w:snapToGrid w:val="0"/>
        <w:spacing w:before="120" w:line="312" w:lineRule="auto"/>
        <w:ind w:right="-341"/>
        <w:jc w:val="center"/>
        <w:rPr>
          <w:rFonts w:asciiTheme="minorEastAsia" w:hAnsiTheme="minorEastAsia" w:eastAsiaTheme="minorEastAsia"/>
          <w:b/>
          <w:sz w:val="32"/>
        </w:rPr>
      </w:pPr>
    </w:p>
    <w:p w14:paraId="38BC7DAB">
      <w:pPr>
        <w:pStyle w:val="13"/>
        <w:snapToGrid w:val="0"/>
        <w:spacing w:before="120" w:line="312" w:lineRule="auto"/>
        <w:ind w:right="-341"/>
        <w:jc w:val="center"/>
        <w:rPr>
          <w:rFonts w:asciiTheme="minorEastAsia" w:hAnsiTheme="minorEastAsia" w:eastAsiaTheme="minorEastAsia"/>
          <w:b/>
          <w:sz w:val="32"/>
        </w:rPr>
      </w:pPr>
    </w:p>
    <w:p w14:paraId="716B7DF7">
      <w:pPr>
        <w:pStyle w:val="13"/>
        <w:snapToGrid w:val="0"/>
        <w:spacing w:before="120" w:line="312" w:lineRule="auto"/>
        <w:ind w:right="-341"/>
        <w:jc w:val="center"/>
        <w:rPr>
          <w:rFonts w:asciiTheme="minorEastAsia" w:hAnsiTheme="minorEastAsia" w:eastAsiaTheme="minorEastAsia"/>
          <w:b/>
          <w:sz w:val="32"/>
        </w:rPr>
      </w:pPr>
    </w:p>
    <w:p w14:paraId="3301F2FF">
      <w:pPr>
        <w:pStyle w:val="13"/>
        <w:snapToGrid w:val="0"/>
        <w:spacing w:before="120" w:line="312" w:lineRule="auto"/>
        <w:ind w:right="-341"/>
        <w:jc w:val="center"/>
        <w:rPr>
          <w:rFonts w:asciiTheme="minorEastAsia" w:hAnsiTheme="minorEastAsia" w:eastAsiaTheme="minorEastAsia"/>
          <w:b/>
          <w:sz w:val="32"/>
        </w:rPr>
      </w:pPr>
    </w:p>
    <w:p w14:paraId="73D8B706">
      <w:pPr>
        <w:pStyle w:val="13"/>
        <w:snapToGrid w:val="0"/>
        <w:spacing w:before="120" w:line="312" w:lineRule="auto"/>
        <w:ind w:right="-341"/>
        <w:jc w:val="center"/>
        <w:rPr>
          <w:rFonts w:asciiTheme="minorEastAsia" w:hAnsiTheme="minorEastAsia" w:eastAsiaTheme="minorEastAsia"/>
          <w:b/>
          <w:sz w:val="32"/>
        </w:rPr>
      </w:pPr>
    </w:p>
    <w:p w14:paraId="6B940CA2">
      <w:pPr>
        <w:pStyle w:val="13"/>
        <w:snapToGrid w:val="0"/>
        <w:spacing w:before="120" w:line="312" w:lineRule="auto"/>
        <w:ind w:right="-341"/>
        <w:jc w:val="center"/>
        <w:rPr>
          <w:rFonts w:asciiTheme="minorEastAsia" w:hAnsiTheme="minorEastAsia" w:eastAsiaTheme="minorEastAsia"/>
          <w:b/>
          <w:sz w:val="32"/>
        </w:rPr>
      </w:pPr>
    </w:p>
    <w:p w14:paraId="4C43F79F">
      <w:pPr>
        <w:pStyle w:val="13"/>
        <w:snapToGrid w:val="0"/>
        <w:spacing w:before="120" w:line="312" w:lineRule="auto"/>
        <w:ind w:right="-341"/>
        <w:jc w:val="center"/>
        <w:rPr>
          <w:rFonts w:asciiTheme="minorEastAsia" w:hAnsiTheme="minorEastAsia" w:eastAsiaTheme="minorEastAsia"/>
          <w:b/>
          <w:sz w:val="32"/>
        </w:rPr>
      </w:pPr>
    </w:p>
    <w:p w14:paraId="6DE1C277">
      <w:pPr>
        <w:pStyle w:val="13"/>
        <w:snapToGrid w:val="0"/>
        <w:spacing w:before="120" w:line="312" w:lineRule="auto"/>
        <w:ind w:right="-341"/>
        <w:jc w:val="center"/>
        <w:rPr>
          <w:rFonts w:asciiTheme="minorEastAsia" w:hAnsiTheme="minorEastAsia" w:eastAsiaTheme="minorEastAsia"/>
          <w:b/>
          <w:sz w:val="32"/>
        </w:rPr>
      </w:pPr>
    </w:p>
    <w:p w14:paraId="00E6990D">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1604FD0F">
      <w:pPr>
        <w:snapToGrid w:val="0"/>
        <w:spacing w:line="312" w:lineRule="auto"/>
        <w:ind w:right="55"/>
        <w:rPr>
          <w:rFonts w:asciiTheme="minorEastAsia" w:hAnsiTheme="minorEastAsia" w:eastAsiaTheme="minorEastAsia"/>
        </w:rPr>
      </w:pPr>
    </w:p>
    <w:p w14:paraId="5B279C6F">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（采购</w:t>
      </w:r>
      <w:r>
        <w:rPr>
          <w:rFonts w:hint="eastAsia" w:ascii="宋体" w:hAnsi="宋体"/>
          <w:szCs w:val="21"/>
          <w:u w:val="single"/>
          <w:lang w:val="en-US" w:eastAsia="zh-CN"/>
        </w:rPr>
        <w:t>人</w:t>
      </w:r>
      <w:r>
        <w:rPr>
          <w:rFonts w:hint="eastAsia" w:ascii="宋体" w:hAnsi="宋体"/>
          <w:szCs w:val="21"/>
          <w:u w:val="single"/>
        </w:rPr>
        <w:t>名称</w:t>
      </w:r>
      <w:r>
        <w:rPr>
          <w:rFonts w:hint="eastAsia" w:ascii="宋体" w:hAnsi="宋体"/>
          <w:szCs w:val="21"/>
          <w:u w:val="single"/>
          <w:lang w:eastAsia="zh-CN"/>
        </w:rPr>
        <w:t>，</w:t>
      </w:r>
      <w:r>
        <w:rPr>
          <w:rFonts w:hint="eastAsia" w:ascii="宋体" w:hAnsi="宋体"/>
          <w:szCs w:val="21"/>
          <w:u w:val="single"/>
          <w:lang w:val="en-US" w:eastAsia="zh-CN"/>
        </w:rPr>
        <w:t>采购代理</w:t>
      </w:r>
      <w:r>
        <w:rPr>
          <w:rFonts w:hint="eastAsia" w:ascii="宋体" w:hAnsi="宋体"/>
          <w:szCs w:val="21"/>
          <w:u w:val="single"/>
        </w:rPr>
        <w:t>机构）</w:t>
      </w:r>
    </w:p>
    <w:p w14:paraId="69DD6604">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3278A870">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20C5309B">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7B587F98">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18640C37">
      <w:pPr>
        <w:snapToGrid w:val="0"/>
        <w:spacing w:line="312" w:lineRule="auto"/>
        <w:ind w:right="55"/>
        <w:rPr>
          <w:rFonts w:asciiTheme="minorEastAsia" w:hAnsiTheme="minorEastAsia" w:eastAsiaTheme="minorEastAsia"/>
        </w:rPr>
      </w:pPr>
    </w:p>
    <w:p w14:paraId="66B3D663">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0BBB9BC0">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7440B16">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3CEE1DF0">
      <w:pPr>
        <w:snapToGrid w:val="0"/>
        <w:spacing w:line="312" w:lineRule="auto"/>
        <w:ind w:right="55"/>
        <w:rPr>
          <w:rFonts w:asciiTheme="minorEastAsia" w:hAnsiTheme="minorEastAsia" w:eastAsiaTheme="minorEastAsia"/>
        </w:rPr>
      </w:pPr>
    </w:p>
    <w:p w14:paraId="35D88023">
      <w:pPr>
        <w:snapToGrid w:val="0"/>
        <w:spacing w:line="312" w:lineRule="auto"/>
        <w:ind w:right="-341" w:firstLine="5355" w:firstLineChars="2550"/>
        <w:rPr>
          <w:rFonts w:asciiTheme="minorEastAsia" w:hAnsiTheme="minorEastAsia" w:eastAsiaTheme="minorEastAsia"/>
        </w:rPr>
      </w:pPr>
    </w:p>
    <w:p w14:paraId="55A40E9F">
      <w:pPr>
        <w:snapToGrid w:val="0"/>
        <w:spacing w:line="312" w:lineRule="auto"/>
        <w:ind w:right="-341" w:firstLine="5355" w:firstLineChars="2550"/>
        <w:rPr>
          <w:rFonts w:asciiTheme="minorEastAsia" w:hAnsiTheme="minorEastAsia" w:eastAsiaTheme="minorEastAsia"/>
        </w:rPr>
      </w:pPr>
    </w:p>
    <w:p w14:paraId="11186AD6">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20D61D63">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355F5774">
      <w:pPr>
        <w:snapToGrid w:val="0"/>
        <w:spacing w:line="312" w:lineRule="auto"/>
        <w:ind w:right="-341"/>
        <w:rPr>
          <w:rFonts w:asciiTheme="minorEastAsia" w:hAnsiTheme="minorEastAsia" w:eastAsiaTheme="minorEastAsia"/>
          <w:sz w:val="24"/>
          <w:u w:val="single"/>
        </w:rPr>
      </w:pPr>
    </w:p>
    <w:p w14:paraId="3EC32123">
      <w:pPr>
        <w:snapToGrid w:val="0"/>
        <w:spacing w:line="312" w:lineRule="auto"/>
        <w:ind w:right="-341" w:firstLine="404" w:firstLineChars="200"/>
        <w:jc w:val="left"/>
        <w:rPr>
          <w:rFonts w:asciiTheme="minorEastAsia" w:hAnsiTheme="minorEastAsia" w:eastAsiaTheme="minorEastAsia"/>
          <w:spacing w:val="-4"/>
        </w:rPr>
        <w:sectPr>
          <w:pgSz w:w="11906" w:h="16838"/>
          <w:pgMar w:top="1304" w:right="1531" w:bottom="1304" w:left="1531" w:header="1304" w:footer="1304" w:gutter="0"/>
          <w:cols w:space="720" w:num="1"/>
        </w:sectPr>
      </w:pPr>
    </w:p>
    <w:p w14:paraId="0CA5C86D">
      <w:pPr>
        <w:pStyle w:val="13"/>
        <w:snapToGrid w:val="0"/>
        <w:spacing w:before="120" w:line="312" w:lineRule="auto"/>
        <w:ind w:right="-341"/>
        <w:jc w:val="center"/>
        <w:rPr>
          <w:rFonts w:asciiTheme="minorEastAsia" w:hAnsiTheme="minorEastAsia" w:eastAsiaTheme="minorEastAsia"/>
          <w:b/>
          <w:sz w:val="32"/>
        </w:rPr>
      </w:pPr>
    </w:p>
    <w:p w14:paraId="194E436E">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rPr>
        <w:t>八、商务条款响应表</w:t>
      </w:r>
    </w:p>
    <w:p w14:paraId="2C0CF874">
      <w:pPr>
        <w:snapToGrid w:val="0"/>
        <w:spacing w:before="50" w:after="50"/>
        <w:rPr>
          <w:rFonts w:ascii="宋体" w:cs="宋体"/>
        </w:rPr>
      </w:pPr>
    </w:p>
    <w:p w14:paraId="5D9C8C1C">
      <w:pPr>
        <w:spacing w:line="560" w:lineRule="exact"/>
        <w:rPr>
          <w:rFonts w:ascii="宋体" w:hAnsi="宋体"/>
          <w:bCs/>
          <w:szCs w:val="21"/>
        </w:rPr>
      </w:pPr>
      <w:r>
        <w:rPr>
          <w:rFonts w:hint="eastAsia" w:ascii="宋体" w:hAnsi="宋体" w:cs="宋体"/>
          <w:szCs w:val="21"/>
          <w:lang w:val="en-US" w:eastAsia="zh-CN"/>
        </w:rPr>
        <w:t>项目</w:t>
      </w:r>
      <w:r>
        <w:rPr>
          <w:rFonts w:hint="eastAsia" w:ascii="宋体" w:hAnsi="宋体" w:cs="宋体"/>
          <w:szCs w:val="21"/>
        </w:rPr>
        <w:t>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16B3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5741BEFC">
            <w:pPr>
              <w:jc w:val="center"/>
              <w:rPr>
                <w:rFonts w:ascii="宋体" w:hAnsi="宋体"/>
                <w:bCs/>
                <w:szCs w:val="21"/>
              </w:rPr>
            </w:pPr>
            <w:r>
              <w:rPr>
                <w:rFonts w:ascii="宋体" w:hAnsi="宋体"/>
                <w:bCs/>
                <w:szCs w:val="21"/>
              </w:rPr>
              <w:t>内   容</w:t>
            </w:r>
          </w:p>
        </w:tc>
        <w:tc>
          <w:tcPr>
            <w:tcW w:w="2581" w:type="dxa"/>
            <w:vAlign w:val="center"/>
          </w:tcPr>
          <w:p w14:paraId="440737FC">
            <w:pPr>
              <w:jc w:val="center"/>
              <w:rPr>
                <w:rFonts w:ascii="宋体" w:hAnsi="宋体"/>
                <w:bCs/>
                <w:szCs w:val="21"/>
              </w:rPr>
            </w:pPr>
            <w:r>
              <w:rPr>
                <w:rFonts w:ascii="宋体" w:hAnsi="宋体"/>
                <w:bCs/>
                <w:szCs w:val="21"/>
              </w:rPr>
              <w:t>采购要求</w:t>
            </w:r>
          </w:p>
        </w:tc>
        <w:tc>
          <w:tcPr>
            <w:tcW w:w="1672" w:type="dxa"/>
            <w:vAlign w:val="center"/>
          </w:tcPr>
          <w:p w14:paraId="18D525A2">
            <w:pPr>
              <w:jc w:val="center"/>
              <w:rPr>
                <w:rFonts w:ascii="宋体" w:hAnsi="宋体"/>
                <w:bCs/>
                <w:szCs w:val="21"/>
              </w:rPr>
            </w:pPr>
            <w:r>
              <w:rPr>
                <w:rFonts w:ascii="宋体" w:hAnsi="宋体"/>
                <w:bCs/>
                <w:szCs w:val="21"/>
              </w:rPr>
              <w:t>投标响应</w:t>
            </w:r>
          </w:p>
        </w:tc>
        <w:tc>
          <w:tcPr>
            <w:tcW w:w="1976" w:type="dxa"/>
            <w:vAlign w:val="center"/>
          </w:tcPr>
          <w:p w14:paraId="7E727512">
            <w:pPr>
              <w:jc w:val="center"/>
              <w:rPr>
                <w:rFonts w:ascii="宋体" w:hAnsi="宋体"/>
                <w:bCs/>
                <w:szCs w:val="21"/>
              </w:rPr>
            </w:pPr>
            <w:r>
              <w:rPr>
                <w:rFonts w:ascii="宋体" w:hAnsi="宋体"/>
                <w:bCs/>
                <w:szCs w:val="21"/>
              </w:rPr>
              <w:t>偏离</w:t>
            </w:r>
          </w:p>
        </w:tc>
        <w:tc>
          <w:tcPr>
            <w:tcW w:w="1680" w:type="dxa"/>
            <w:vAlign w:val="center"/>
          </w:tcPr>
          <w:p w14:paraId="468A3EBA">
            <w:pPr>
              <w:jc w:val="center"/>
              <w:rPr>
                <w:rFonts w:ascii="宋体" w:hAnsi="宋体"/>
                <w:bCs/>
                <w:szCs w:val="21"/>
              </w:rPr>
            </w:pPr>
            <w:r>
              <w:rPr>
                <w:rFonts w:ascii="宋体" w:hAnsi="宋体"/>
                <w:bCs/>
                <w:szCs w:val="21"/>
              </w:rPr>
              <w:t>说   明</w:t>
            </w:r>
          </w:p>
        </w:tc>
      </w:tr>
      <w:tr w14:paraId="49C9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221F3043">
            <w:pPr>
              <w:rPr>
                <w:rFonts w:ascii="宋体" w:hAnsi="宋体"/>
                <w:bCs/>
                <w:szCs w:val="21"/>
              </w:rPr>
            </w:pPr>
            <w:r>
              <w:rPr>
                <w:rFonts w:ascii="宋体" w:hAnsi="宋体"/>
                <w:bCs/>
                <w:szCs w:val="21"/>
              </w:rPr>
              <w:t>商务条款</w:t>
            </w:r>
          </w:p>
        </w:tc>
        <w:tc>
          <w:tcPr>
            <w:tcW w:w="2581" w:type="dxa"/>
          </w:tcPr>
          <w:p w14:paraId="49E8FD6D">
            <w:pPr>
              <w:snapToGrid w:val="0"/>
              <w:spacing w:before="120" w:beforeLines="50"/>
              <w:jc w:val="left"/>
              <w:rPr>
                <w:rFonts w:ascii="宋体" w:hAnsi="宋体"/>
                <w:bCs/>
                <w:szCs w:val="21"/>
              </w:rPr>
            </w:pPr>
            <w:r>
              <w:rPr>
                <w:rFonts w:hint="eastAsia" w:ascii="宋体" w:hAnsi="宋体" w:eastAsia="宋体"/>
                <w:spacing w:val="0"/>
                <w:sz w:val="21"/>
                <w:szCs w:val="21"/>
              </w:rPr>
              <w:t>售后技术服务要求</w:t>
            </w:r>
          </w:p>
        </w:tc>
        <w:tc>
          <w:tcPr>
            <w:tcW w:w="1672" w:type="dxa"/>
            <w:vAlign w:val="center"/>
          </w:tcPr>
          <w:p w14:paraId="566CCF8C">
            <w:pPr>
              <w:jc w:val="center"/>
              <w:rPr>
                <w:rFonts w:ascii="宋体" w:hAnsi="宋体"/>
                <w:bCs/>
                <w:szCs w:val="21"/>
              </w:rPr>
            </w:pPr>
          </w:p>
        </w:tc>
        <w:tc>
          <w:tcPr>
            <w:tcW w:w="1976" w:type="dxa"/>
            <w:vAlign w:val="center"/>
          </w:tcPr>
          <w:p w14:paraId="35FF5A48">
            <w:pPr>
              <w:jc w:val="center"/>
              <w:rPr>
                <w:rFonts w:ascii="宋体" w:hAnsi="宋体"/>
                <w:bCs/>
                <w:szCs w:val="21"/>
              </w:rPr>
            </w:pPr>
          </w:p>
        </w:tc>
        <w:tc>
          <w:tcPr>
            <w:tcW w:w="1680" w:type="dxa"/>
            <w:vAlign w:val="center"/>
          </w:tcPr>
          <w:p w14:paraId="5ABDC220">
            <w:pPr>
              <w:jc w:val="center"/>
              <w:rPr>
                <w:rFonts w:ascii="宋体" w:hAnsi="宋体"/>
                <w:bCs/>
                <w:szCs w:val="21"/>
              </w:rPr>
            </w:pPr>
          </w:p>
        </w:tc>
      </w:tr>
      <w:tr w14:paraId="0F0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FD9FBB5">
            <w:pPr>
              <w:jc w:val="center"/>
              <w:rPr>
                <w:rFonts w:ascii="宋体" w:hAnsi="宋体"/>
                <w:bCs/>
                <w:szCs w:val="21"/>
              </w:rPr>
            </w:pPr>
          </w:p>
        </w:tc>
        <w:tc>
          <w:tcPr>
            <w:tcW w:w="2581" w:type="dxa"/>
            <w:vAlign w:val="center"/>
          </w:tcPr>
          <w:p w14:paraId="28788807">
            <w:pPr>
              <w:pStyle w:val="77"/>
              <w:widowControl/>
              <w:tabs>
                <w:tab w:val="clear" w:pos="1418"/>
              </w:tabs>
              <w:overflowPunct w:val="0"/>
              <w:autoSpaceDE w:val="0"/>
              <w:autoSpaceDN w:val="0"/>
              <w:adjustRightInd w:val="0"/>
              <w:snapToGrid w:val="0"/>
              <w:spacing w:line="360" w:lineRule="exact"/>
              <w:jc w:val="left"/>
              <w:textAlignment w:val="baseline"/>
              <w:rPr>
                <w:rFonts w:ascii="宋体" w:hAnsi="宋体"/>
                <w:bCs/>
                <w:sz w:val="21"/>
                <w:szCs w:val="21"/>
              </w:rPr>
            </w:pPr>
            <w:r>
              <w:rPr>
                <w:rFonts w:hint="eastAsia" w:ascii="宋体" w:hAnsi="宋体"/>
                <w:szCs w:val="21"/>
              </w:rPr>
              <w:t>交货时间及地点</w:t>
            </w:r>
          </w:p>
        </w:tc>
        <w:tc>
          <w:tcPr>
            <w:tcW w:w="1672" w:type="dxa"/>
            <w:vAlign w:val="center"/>
          </w:tcPr>
          <w:p w14:paraId="13C866B5">
            <w:pPr>
              <w:jc w:val="center"/>
              <w:rPr>
                <w:rFonts w:ascii="宋体" w:hAnsi="宋体"/>
                <w:bCs/>
                <w:szCs w:val="21"/>
              </w:rPr>
            </w:pPr>
          </w:p>
        </w:tc>
        <w:tc>
          <w:tcPr>
            <w:tcW w:w="1976" w:type="dxa"/>
            <w:vAlign w:val="center"/>
          </w:tcPr>
          <w:p w14:paraId="7DAA0C95">
            <w:pPr>
              <w:jc w:val="center"/>
              <w:rPr>
                <w:rFonts w:ascii="宋体" w:hAnsi="宋体"/>
                <w:bCs/>
                <w:szCs w:val="21"/>
              </w:rPr>
            </w:pPr>
          </w:p>
        </w:tc>
        <w:tc>
          <w:tcPr>
            <w:tcW w:w="1680" w:type="dxa"/>
            <w:vAlign w:val="center"/>
          </w:tcPr>
          <w:p w14:paraId="73C81A53">
            <w:pPr>
              <w:jc w:val="center"/>
              <w:rPr>
                <w:rFonts w:ascii="宋体" w:hAnsi="宋体"/>
                <w:bCs/>
                <w:szCs w:val="21"/>
              </w:rPr>
            </w:pPr>
          </w:p>
        </w:tc>
      </w:tr>
      <w:tr w14:paraId="0A6F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76B2E32">
            <w:pPr>
              <w:jc w:val="center"/>
              <w:rPr>
                <w:rFonts w:ascii="宋体" w:hAnsi="宋体"/>
                <w:bCs/>
                <w:szCs w:val="21"/>
              </w:rPr>
            </w:pPr>
          </w:p>
        </w:tc>
        <w:tc>
          <w:tcPr>
            <w:tcW w:w="2581" w:type="dxa"/>
            <w:vAlign w:val="center"/>
          </w:tcPr>
          <w:p w14:paraId="67FFFA05">
            <w:pPr>
              <w:snapToGrid w:val="0"/>
              <w:spacing w:line="360" w:lineRule="exact"/>
              <w:jc w:val="left"/>
              <w:rPr>
                <w:rFonts w:ascii="宋体" w:hAnsi="宋体"/>
                <w:bCs/>
                <w:szCs w:val="21"/>
              </w:rPr>
            </w:pPr>
            <w:r>
              <w:rPr>
                <w:rFonts w:hint="eastAsia" w:ascii="宋体" w:hAnsi="宋体"/>
                <w:color w:val="000000"/>
                <w:szCs w:val="21"/>
              </w:rPr>
              <w:t>付款条件</w:t>
            </w:r>
          </w:p>
        </w:tc>
        <w:tc>
          <w:tcPr>
            <w:tcW w:w="1672" w:type="dxa"/>
            <w:vAlign w:val="center"/>
          </w:tcPr>
          <w:p w14:paraId="5811441F">
            <w:pPr>
              <w:jc w:val="center"/>
              <w:rPr>
                <w:rFonts w:ascii="宋体" w:hAnsi="宋体"/>
                <w:bCs/>
                <w:szCs w:val="21"/>
              </w:rPr>
            </w:pPr>
          </w:p>
        </w:tc>
        <w:tc>
          <w:tcPr>
            <w:tcW w:w="1976" w:type="dxa"/>
            <w:vAlign w:val="center"/>
          </w:tcPr>
          <w:p w14:paraId="56C540AF">
            <w:pPr>
              <w:jc w:val="center"/>
              <w:rPr>
                <w:rFonts w:ascii="宋体" w:hAnsi="宋体"/>
                <w:bCs/>
                <w:szCs w:val="21"/>
              </w:rPr>
            </w:pPr>
          </w:p>
        </w:tc>
        <w:tc>
          <w:tcPr>
            <w:tcW w:w="1680" w:type="dxa"/>
            <w:vAlign w:val="center"/>
          </w:tcPr>
          <w:p w14:paraId="2DD51061">
            <w:pPr>
              <w:jc w:val="center"/>
              <w:rPr>
                <w:rFonts w:ascii="宋体" w:hAnsi="宋体"/>
                <w:bCs/>
                <w:szCs w:val="21"/>
              </w:rPr>
            </w:pPr>
          </w:p>
        </w:tc>
      </w:tr>
      <w:tr w14:paraId="7FA6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40D35F0">
            <w:pPr>
              <w:jc w:val="center"/>
              <w:rPr>
                <w:rFonts w:ascii="宋体" w:hAnsi="宋体"/>
                <w:bCs/>
                <w:szCs w:val="21"/>
              </w:rPr>
            </w:pPr>
          </w:p>
        </w:tc>
        <w:tc>
          <w:tcPr>
            <w:tcW w:w="2581" w:type="dxa"/>
            <w:vAlign w:val="center"/>
          </w:tcPr>
          <w:p w14:paraId="36D04C1F">
            <w:pPr>
              <w:snapToGrid w:val="0"/>
              <w:spacing w:line="360" w:lineRule="exact"/>
              <w:jc w:val="left"/>
              <w:rPr>
                <w:rFonts w:ascii="宋体" w:hAnsi="宋体"/>
                <w:bCs/>
                <w:szCs w:val="21"/>
              </w:rPr>
            </w:pPr>
            <w:r>
              <w:rPr>
                <w:rFonts w:hint="eastAsia" w:ascii="宋体" w:hAnsi="宋体"/>
                <w:szCs w:val="21"/>
              </w:rPr>
              <w:t>…</w:t>
            </w:r>
          </w:p>
        </w:tc>
        <w:tc>
          <w:tcPr>
            <w:tcW w:w="1672" w:type="dxa"/>
            <w:vAlign w:val="center"/>
          </w:tcPr>
          <w:p w14:paraId="19B95CA6">
            <w:pPr>
              <w:jc w:val="center"/>
              <w:rPr>
                <w:rFonts w:ascii="宋体" w:hAnsi="宋体"/>
                <w:bCs/>
                <w:szCs w:val="21"/>
              </w:rPr>
            </w:pPr>
          </w:p>
        </w:tc>
        <w:tc>
          <w:tcPr>
            <w:tcW w:w="1976" w:type="dxa"/>
            <w:vAlign w:val="center"/>
          </w:tcPr>
          <w:p w14:paraId="148F5780">
            <w:pPr>
              <w:jc w:val="center"/>
              <w:rPr>
                <w:rFonts w:ascii="宋体" w:hAnsi="宋体"/>
                <w:bCs/>
                <w:szCs w:val="21"/>
              </w:rPr>
            </w:pPr>
          </w:p>
        </w:tc>
        <w:tc>
          <w:tcPr>
            <w:tcW w:w="1680" w:type="dxa"/>
            <w:vAlign w:val="center"/>
          </w:tcPr>
          <w:p w14:paraId="68F6DD71">
            <w:pPr>
              <w:jc w:val="center"/>
              <w:rPr>
                <w:rFonts w:ascii="宋体" w:hAnsi="宋体"/>
                <w:bCs/>
                <w:szCs w:val="21"/>
              </w:rPr>
            </w:pPr>
          </w:p>
        </w:tc>
      </w:tr>
      <w:tr w14:paraId="7890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12E01AFD">
            <w:pPr>
              <w:jc w:val="center"/>
              <w:rPr>
                <w:rFonts w:ascii="宋体" w:hAnsi="宋体"/>
                <w:bCs/>
                <w:szCs w:val="21"/>
              </w:rPr>
            </w:pPr>
          </w:p>
        </w:tc>
        <w:tc>
          <w:tcPr>
            <w:tcW w:w="2581" w:type="dxa"/>
          </w:tcPr>
          <w:p w14:paraId="3A6B969D">
            <w:pPr>
              <w:snapToGrid w:val="0"/>
              <w:spacing w:before="120" w:beforeLines="50"/>
              <w:jc w:val="left"/>
              <w:rPr>
                <w:rFonts w:ascii="宋体" w:hAnsi="宋体"/>
                <w:bCs/>
                <w:szCs w:val="21"/>
              </w:rPr>
            </w:pPr>
          </w:p>
        </w:tc>
        <w:tc>
          <w:tcPr>
            <w:tcW w:w="1672" w:type="dxa"/>
            <w:vAlign w:val="center"/>
          </w:tcPr>
          <w:p w14:paraId="5B2E3AA3">
            <w:pPr>
              <w:jc w:val="center"/>
              <w:rPr>
                <w:rFonts w:ascii="宋体" w:hAnsi="宋体"/>
                <w:bCs/>
                <w:szCs w:val="21"/>
              </w:rPr>
            </w:pPr>
          </w:p>
        </w:tc>
        <w:tc>
          <w:tcPr>
            <w:tcW w:w="1976" w:type="dxa"/>
            <w:vAlign w:val="center"/>
          </w:tcPr>
          <w:p w14:paraId="6B5DB14E">
            <w:pPr>
              <w:jc w:val="center"/>
              <w:rPr>
                <w:rFonts w:ascii="宋体" w:hAnsi="宋体"/>
                <w:bCs/>
                <w:szCs w:val="21"/>
              </w:rPr>
            </w:pPr>
          </w:p>
        </w:tc>
        <w:tc>
          <w:tcPr>
            <w:tcW w:w="1680" w:type="dxa"/>
            <w:vAlign w:val="center"/>
          </w:tcPr>
          <w:p w14:paraId="28838846">
            <w:pPr>
              <w:jc w:val="center"/>
              <w:rPr>
                <w:rFonts w:ascii="宋体" w:hAnsi="宋体"/>
                <w:bCs/>
                <w:szCs w:val="21"/>
              </w:rPr>
            </w:pPr>
          </w:p>
        </w:tc>
      </w:tr>
      <w:tr w14:paraId="5B90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453D13B">
            <w:pPr>
              <w:jc w:val="center"/>
              <w:rPr>
                <w:rFonts w:ascii="宋体" w:hAnsi="宋体"/>
                <w:bCs/>
                <w:szCs w:val="21"/>
              </w:rPr>
            </w:pPr>
          </w:p>
        </w:tc>
        <w:tc>
          <w:tcPr>
            <w:tcW w:w="2581" w:type="dxa"/>
          </w:tcPr>
          <w:p w14:paraId="087FDCFF">
            <w:pPr>
              <w:snapToGrid w:val="0"/>
              <w:spacing w:before="120" w:beforeLines="50"/>
              <w:ind w:firstLine="105" w:firstLineChars="50"/>
              <w:jc w:val="left"/>
              <w:rPr>
                <w:rFonts w:ascii="宋体" w:hAnsi="宋体"/>
                <w:bCs/>
                <w:szCs w:val="21"/>
              </w:rPr>
            </w:pPr>
          </w:p>
        </w:tc>
        <w:tc>
          <w:tcPr>
            <w:tcW w:w="1672" w:type="dxa"/>
            <w:vAlign w:val="center"/>
          </w:tcPr>
          <w:p w14:paraId="3113E7AE">
            <w:pPr>
              <w:jc w:val="center"/>
              <w:rPr>
                <w:rFonts w:ascii="宋体" w:hAnsi="宋体"/>
                <w:bCs/>
                <w:szCs w:val="21"/>
              </w:rPr>
            </w:pPr>
          </w:p>
        </w:tc>
        <w:tc>
          <w:tcPr>
            <w:tcW w:w="1976" w:type="dxa"/>
            <w:vAlign w:val="center"/>
          </w:tcPr>
          <w:p w14:paraId="61DA4A55">
            <w:pPr>
              <w:jc w:val="center"/>
              <w:rPr>
                <w:rFonts w:ascii="宋体" w:hAnsi="宋体"/>
                <w:bCs/>
                <w:szCs w:val="21"/>
              </w:rPr>
            </w:pPr>
          </w:p>
        </w:tc>
        <w:tc>
          <w:tcPr>
            <w:tcW w:w="1680" w:type="dxa"/>
            <w:vAlign w:val="center"/>
          </w:tcPr>
          <w:p w14:paraId="26497AA9">
            <w:pPr>
              <w:jc w:val="center"/>
              <w:rPr>
                <w:rFonts w:ascii="宋体" w:hAnsi="宋体"/>
                <w:bCs/>
                <w:szCs w:val="21"/>
              </w:rPr>
            </w:pPr>
          </w:p>
        </w:tc>
      </w:tr>
      <w:tr w14:paraId="5F8D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090968BA">
            <w:pPr>
              <w:jc w:val="center"/>
              <w:rPr>
                <w:rFonts w:ascii="宋体" w:hAnsi="宋体"/>
                <w:bCs/>
                <w:szCs w:val="21"/>
              </w:rPr>
            </w:pPr>
          </w:p>
        </w:tc>
        <w:tc>
          <w:tcPr>
            <w:tcW w:w="2581" w:type="dxa"/>
            <w:vAlign w:val="center"/>
          </w:tcPr>
          <w:p w14:paraId="04FE04AF">
            <w:pPr>
              <w:pStyle w:val="77"/>
              <w:widowControl/>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06E49749">
            <w:pPr>
              <w:jc w:val="center"/>
              <w:rPr>
                <w:rFonts w:ascii="宋体" w:hAnsi="宋体"/>
                <w:bCs/>
                <w:szCs w:val="21"/>
              </w:rPr>
            </w:pPr>
          </w:p>
        </w:tc>
        <w:tc>
          <w:tcPr>
            <w:tcW w:w="1976" w:type="dxa"/>
            <w:vAlign w:val="center"/>
          </w:tcPr>
          <w:p w14:paraId="70A0FA6E">
            <w:pPr>
              <w:jc w:val="center"/>
              <w:rPr>
                <w:rFonts w:ascii="宋体" w:hAnsi="宋体"/>
                <w:bCs/>
                <w:szCs w:val="21"/>
              </w:rPr>
            </w:pPr>
          </w:p>
        </w:tc>
        <w:tc>
          <w:tcPr>
            <w:tcW w:w="1680" w:type="dxa"/>
            <w:vAlign w:val="center"/>
          </w:tcPr>
          <w:p w14:paraId="32EDCD22">
            <w:pPr>
              <w:jc w:val="center"/>
              <w:rPr>
                <w:rFonts w:ascii="宋体" w:hAnsi="宋体"/>
                <w:bCs/>
                <w:szCs w:val="21"/>
              </w:rPr>
            </w:pPr>
          </w:p>
        </w:tc>
      </w:tr>
    </w:tbl>
    <w:p w14:paraId="19CB7A95">
      <w:pPr>
        <w:pStyle w:val="76"/>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22BCDC37">
      <w:pPr>
        <w:autoSpaceDE w:val="0"/>
        <w:autoSpaceDN w:val="0"/>
        <w:adjustRightInd w:val="0"/>
        <w:spacing w:line="360" w:lineRule="auto"/>
        <w:jc w:val="center"/>
        <w:rPr>
          <w:rFonts w:ascii="宋体" w:hAnsi="宋体" w:cs="宋体"/>
        </w:rPr>
      </w:pPr>
      <w:r>
        <w:rPr>
          <w:rFonts w:ascii="宋体" w:hAnsi="宋体" w:cs="宋体"/>
        </w:rPr>
        <w:t xml:space="preserve">                                                </w:t>
      </w:r>
    </w:p>
    <w:p w14:paraId="7DB68DF5">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25614A93">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03A0C010">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34817BB7">
      <w:pPr>
        <w:spacing w:line="380" w:lineRule="exact"/>
        <w:jc w:val="left"/>
        <w:rPr>
          <w:rFonts w:ascii="宋体" w:hAnsi="宋体" w:cs="宋体"/>
          <w:b/>
          <w:sz w:val="24"/>
          <w:lang w:val="zh-CN"/>
        </w:rPr>
      </w:pPr>
    </w:p>
    <w:p w14:paraId="7567D621">
      <w:pPr>
        <w:spacing w:line="380" w:lineRule="exact"/>
        <w:jc w:val="left"/>
        <w:rPr>
          <w:rFonts w:ascii="宋体" w:hAnsi="宋体" w:cs="宋体"/>
          <w:b/>
          <w:sz w:val="24"/>
          <w:lang w:val="zh-CN"/>
        </w:rPr>
      </w:pPr>
    </w:p>
    <w:p w14:paraId="6211A44A">
      <w:pPr>
        <w:spacing w:line="380" w:lineRule="exact"/>
        <w:jc w:val="left"/>
        <w:rPr>
          <w:rFonts w:ascii="宋体" w:hAnsi="宋体" w:cs="宋体"/>
          <w:b/>
          <w:sz w:val="24"/>
          <w:lang w:val="zh-CN"/>
        </w:rPr>
      </w:pPr>
    </w:p>
    <w:p w14:paraId="0B442D8F">
      <w:pPr>
        <w:pStyle w:val="2"/>
        <w:rPr>
          <w:rFonts w:ascii="宋体" w:hAnsi="宋体" w:cs="宋体"/>
          <w:b/>
          <w:lang w:val="zh-CN"/>
        </w:rPr>
      </w:pPr>
    </w:p>
    <w:p w14:paraId="72E9D189">
      <w:pPr>
        <w:pStyle w:val="3"/>
        <w:ind w:firstLine="210"/>
        <w:rPr>
          <w:lang w:val="zh-CN"/>
        </w:rPr>
      </w:pPr>
    </w:p>
    <w:p w14:paraId="234F8F67">
      <w:pPr>
        <w:spacing w:line="380" w:lineRule="exact"/>
        <w:jc w:val="left"/>
        <w:rPr>
          <w:rFonts w:ascii="宋体" w:hAnsi="宋体" w:cs="宋体"/>
          <w:b/>
          <w:sz w:val="24"/>
          <w:lang w:val="zh-CN"/>
        </w:rPr>
      </w:pPr>
    </w:p>
    <w:p w14:paraId="2AF9373E">
      <w:pPr>
        <w:pStyle w:val="53"/>
        <w:snapToGrid w:val="0"/>
        <w:spacing w:before="120" w:after="120" w:line="500" w:lineRule="exact"/>
        <w:ind w:firstLine="0"/>
        <w:jc w:val="left"/>
        <w:rPr>
          <w:rFonts w:cs="宋体"/>
          <w:b/>
          <w:sz w:val="24"/>
          <w:szCs w:val="24"/>
          <w:lang w:val="zh-CN"/>
        </w:rPr>
      </w:pPr>
    </w:p>
    <w:p w14:paraId="3F902273">
      <w:pPr>
        <w:pStyle w:val="2"/>
        <w:rPr>
          <w:rFonts w:ascii="宋体" w:hAnsi="宋体"/>
          <w:b/>
          <w:bCs/>
          <w:szCs w:val="21"/>
          <w:lang w:val="zh-CN"/>
        </w:rPr>
      </w:pPr>
    </w:p>
    <w:p w14:paraId="656932F3">
      <w:pPr>
        <w:pStyle w:val="2"/>
        <w:rPr>
          <w:rFonts w:ascii="宋体" w:hAnsi="宋体"/>
          <w:b/>
          <w:bCs/>
          <w:szCs w:val="21"/>
          <w:lang w:val="zh-CN"/>
        </w:rPr>
      </w:pPr>
    </w:p>
    <w:p w14:paraId="5CFD54B4">
      <w:pPr>
        <w:pStyle w:val="2"/>
        <w:rPr>
          <w:rFonts w:asciiTheme="minorEastAsia" w:hAnsiTheme="minorEastAsia" w:eastAsiaTheme="minorEastAsia"/>
          <w:b/>
          <w:sz w:val="32"/>
          <w:lang w:val="zh-CN"/>
        </w:rPr>
      </w:pPr>
      <w:r>
        <w:rPr>
          <w:rFonts w:hint="eastAsia" w:asciiTheme="minorEastAsia" w:hAnsiTheme="minorEastAsia" w:eastAsiaTheme="minorEastAsia"/>
          <w:b/>
          <w:sz w:val="32"/>
        </w:rPr>
        <w:t>九、</w:t>
      </w:r>
      <w:r>
        <w:rPr>
          <w:rFonts w:hint="eastAsia" w:asciiTheme="minorEastAsia" w:hAnsiTheme="minorEastAsia" w:eastAsiaTheme="minorEastAsia"/>
          <w:b/>
          <w:sz w:val="32"/>
          <w:lang w:val="zh-CN"/>
        </w:rPr>
        <w:t>技术响应参数偏离表</w:t>
      </w:r>
    </w:p>
    <w:p w14:paraId="55B8A983">
      <w:pPr>
        <w:pStyle w:val="2"/>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435DFCE4">
      <w:pPr>
        <w:snapToGrid w:val="0"/>
        <w:spacing w:before="50" w:after="120" w:afterLines="50"/>
        <w:jc w:val="left"/>
        <w:rPr>
          <w:rFonts w:ascii="宋体" w:hAnsi="宋体"/>
        </w:rPr>
      </w:pPr>
    </w:p>
    <w:p w14:paraId="03C85768">
      <w:pPr>
        <w:snapToGrid w:val="0"/>
        <w:spacing w:before="50" w:after="120" w:afterLines="50"/>
        <w:jc w:val="left"/>
        <w:rPr>
          <w:rFonts w:ascii="宋体" w:hAnsi="宋体" w:cs="宋体"/>
          <w:szCs w:val="21"/>
        </w:rPr>
      </w:pPr>
      <w:r>
        <w:rPr>
          <w:rFonts w:hint="eastAsia" w:ascii="宋体" w:hAnsi="宋体" w:cs="宋体"/>
          <w:szCs w:val="21"/>
        </w:rPr>
        <w:t xml:space="preserve">项目名称：                     项目编号：                 </w:t>
      </w:r>
    </w:p>
    <w:tbl>
      <w:tblPr>
        <w:tblStyle w:val="29"/>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4BF27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4CD90A72">
            <w:pPr>
              <w:pStyle w:val="13"/>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1DDC65EB">
            <w:pPr>
              <w:pStyle w:val="13"/>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72575734">
            <w:pPr>
              <w:pStyle w:val="13"/>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7B5FF7BB">
            <w:pPr>
              <w:pStyle w:val="13"/>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4E2F4B53">
            <w:pPr>
              <w:pStyle w:val="13"/>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7081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B77BF60">
            <w:pPr>
              <w:widowControl/>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617C63E0">
            <w:pPr>
              <w:widowControl/>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4C79FE1">
            <w:pPr>
              <w:pStyle w:val="13"/>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A4BAB0F">
            <w:pPr>
              <w:pStyle w:val="13"/>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14E4523">
            <w:pPr>
              <w:pStyle w:val="13"/>
              <w:snapToGrid w:val="0"/>
              <w:spacing w:before="120" w:after="120"/>
              <w:outlineLvl w:val="0"/>
              <w:rPr>
                <w:rFonts w:hAnsi="宋体" w:eastAsia="宋体" w:cs="宋体"/>
                <w:sz w:val="21"/>
                <w:szCs w:val="21"/>
              </w:rPr>
            </w:pPr>
          </w:p>
        </w:tc>
      </w:tr>
      <w:tr w14:paraId="79A04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E8CF3A5">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667CCEF">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4CBE664">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188F07F7">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AD54B6E">
            <w:pPr>
              <w:spacing w:line="120" w:lineRule="exact"/>
              <w:jc w:val="left"/>
              <w:rPr>
                <w:rFonts w:ascii="宋体" w:hAnsi="宋体"/>
                <w:szCs w:val="21"/>
              </w:rPr>
            </w:pPr>
          </w:p>
        </w:tc>
      </w:tr>
      <w:tr w14:paraId="44C4E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6FE8A4FE">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79368EE">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E111686">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AE76840">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7E0F947">
            <w:pPr>
              <w:spacing w:line="120" w:lineRule="exact"/>
              <w:jc w:val="left"/>
              <w:rPr>
                <w:rFonts w:ascii="宋体" w:hAnsi="宋体"/>
                <w:szCs w:val="21"/>
              </w:rPr>
            </w:pPr>
          </w:p>
        </w:tc>
      </w:tr>
      <w:tr w14:paraId="1C92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2236D2F">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6298F74">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AB5028C">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C3F150A">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A8632FF">
            <w:pPr>
              <w:spacing w:line="120" w:lineRule="exact"/>
              <w:jc w:val="left"/>
              <w:rPr>
                <w:rFonts w:ascii="宋体" w:hAnsi="宋体"/>
                <w:szCs w:val="21"/>
              </w:rPr>
            </w:pPr>
          </w:p>
        </w:tc>
      </w:tr>
      <w:tr w14:paraId="701B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FFB1EB0">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2211243B">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416F857">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4065B61">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2D9DB99">
            <w:pPr>
              <w:spacing w:line="120" w:lineRule="exact"/>
              <w:jc w:val="left"/>
              <w:rPr>
                <w:rFonts w:ascii="宋体" w:hAnsi="宋体"/>
                <w:szCs w:val="21"/>
              </w:rPr>
            </w:pPr>
          </w:p>
        </w:tc>
      </w:tr>
      <w:tr w14:paraId="1783D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6B2C4096">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A494F51">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3FDAD6CF">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095F044">
            <w:pPr>
              <w:pStyle w:val="13"/>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619B8E67">
            <w:pPr>
              <w:spacing w:line="120" w:lineRule="exact"/>
              <w:jc w:val="left"/>
              <w:rPr>
                <w:rFonts w:ascii="宋体" w:hAnsi="宋体"/>
                <w:szCs w:val="21"/>
              </w:rPr>
            </w:pPr>
          </w:p>
        </w:tc>
      </w:tr>
    </w:tbl>
    <w:p w14:paraId="461D9B9C">
      <w:pPr>
        <w:pStyle w:val="53"/>
        <w:snapToGrid w:val="0"/>
        <w:spacing w:before="120" w:after="120" w:line="500" w:lineRule="exact"/>
        <w:ind w:firstLine="0"/>
        <w:jc w:val="left"/>
        <w:rPr>
          <w:rFonts w:cs="宋体"/>
          <w:b/>
          <w:sz w:val="24"/>
          <w:szCs w:val="24"/>
          <w:lang w:val="zh-CN"/>
        </w:rPr>
      </w:pPr>
    </w:p>
    <w:p w14:paraId="2C4E64AF">
      <w:pPr>
        <w:pStyle w:val="53"/>
        <w:snapToGrid w:val="0"/>
        <w:spacing w:before="120" w:after="120" w:line="500" w:lineRule="exact"/>
        <w:ind w:firstLine="0"/>
        <w:jc w:val="left"/>
        <w:rPr>
          <w:rFonts w:cs="宋体"/>
          <w:b/>
          <w:sz w:val="24"/>
          <w:szCs w:val="24"/>
          <w:lang w:val="zh-CN"/>
        </w:rPr>
      </w:pPr>
    </w:p>
    <w:p w14:paraId="1015B0AE">
      <w:pPr>
        <w:snapToGrid w:val="0"/>
        <w:spacing w:before="50" w:after="120" w:afterLines="50"/>
        <w:jc w:val="left"/>
        <w:rPr>
          <w:rFonts w:asciiTheme="minorEastAsia" w:hAnsiTheme="minorEastAsia" w:eastAsiaTheme="minorEastAsia"/>
          <w:sz w:val="24"/>
        </w:rPr>
        <w:sectPr>
          <w:pgSz w:w="11906" w:h="16838"/>
          <w:pgMar w:top="1304" w:right="1531" w:bottom="1304" w:left="1531" w:header="1304" w:footer="1304" w:gutter="0"/>
          <w:cols w:space="720" w:num="1"/>
        </w:sectPr>
      </w:pPr>
    </w:p>
    <w:p w14:paraId="5CD48E30">
      <w:pPr>
        <w:widowControl/>
        <w:jc w:val="center"/>
        <w:rPr>
          <w:rFonts w:asciiTheme="minorEastAsia" w:hAnsiTheme="minorEastAsia" w:eastAsiaTheme="minorEastAsia"/>
          <w:b/>
          <w:sz w:val="32"/>
        </w:rPr>
      </w:pPr>
    </w:p>
    <w:p w14:paraId="547B3392">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十、政府采购投标人质疑函范本</w:t>
      </w:r>
    </w:p>
    <w:tbl>
      <w:tblPr>
        <w:tblStyle w:val="29"/>
        <w:tblW w:w="9299" w:type="dxa"/>
        <w:jc w:val="center"/>
        <w:tblCellSpacing w:w="0" w:type="dxa"/>
        <w:tblLayout w:type="fixed"/>
        <w:tblCellMar>
          <w:top w:w="0" w:type="dxa"/>
          <w:left w:w="0" w:type="dxa"/>
          <w:bottom w:w="0" w:type="dxa"/>
          <w:right w:w="0" w:type="dxa"/>
        </w:tblCellMar>
      </w:tblPr>
      <w:tblGrid>
        <w:gridCol w:w="9299"/>
      </w:tblGrid>
      <w:tr w14:paraId="59E842DE">
        <w:tblPrEx>
          <w:tblCellMar>
            <w:top w:w="0" w:type="dxa"/>
            <w:left w:w="0" w:type="dxa"/>
            <w:bottom w:w="0" w:type="dxa"/>
            <w:right w:w="0" w:type="dxa"/>
          </w:tblCellMar>
        </w:tblPrEx>
        <w:trPr>
          <w:tblCellSpacing w:w="0" w:type="dxa"/>
          <w:jc w:val="center"/>
        </w:trPr>
        <w:tc>
          <w:tcPr>
            <w:tcW w:w="9299" w:type="dxa"/>
            <w:vAlign w:val="center"/>
          </w:tcPr>
          <w:tbl>
            <w:tblPr>
              <w:tblStyle w:val="2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0670DB34">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904" w:type="dxa"/>
                    <w:jc w:val="center"/>
                    <w:tblCellSpacing w:w="0" w:type="dxa"/>
                    <w:tblLayout w:type="fixed"/>
                    <w:tblCellMar>
                      <w:top w:w="0" w:type="dxa"/>
                      <w:left w:w="0" w:type="dxa"/>
                      <w:bottom w:w="0" w:type="dxa"/>
                      <w:right w:w="0" w:type="dxa"/>
                    </w:tblCellMar>
                  </w:tblPr>
                  <w:tblGrid>
                    <w:gridCol w:w="7904"/>
                  </w:tblGrid>
                  <w:tr w14:paraId="54711E5D">
                    <w:tblPrEx>
                      <w:tblCellMar>
                        <w:top w:w="0" w:type="dxa"/>
                        <w:left w:w="0" w:type="dxa"/>
                        <w:bottom w:w="0" w:type="dxa"/>
                        <w:right w:w="0" w:type="dxa"/>
                      </w:tblCellMar>
                    </w:tblPrEx>
                    <w:trPr>
                      <w:tblCellSpacing w:w="0" w:type="dxa"/>
                      <w:jc w:val="center"/>
                    </w:trPr>
                    <w:tc>
                      <w:tcPr>
                        <w:tcW w:w="7904" w:type="dxa"/>
                        <w:vAlign w:val="center"/>
                      </w:tcPr>
                      <w:p w14:paraId="57D1F2BC">
                        <w:pPr>
                          <w:widowControl/>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BE6B13B">
                        <w:pPr>
                          <w:widowControl/>
                          <w:adjustRightInd w:val="0"/>
                          <w:snapToGrid w:val="0"/>
                          <w:spacing w:before="319" w:beforeLines="100"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5346E32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40E7F6B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地址：邮编：</w:t>
                        </w:r>
                      </w:p>
                      <w:p w14:paraId="2833C02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3340DD5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571E14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 邮编：</w:t>
                        </w:r>
                      </w:p>
                      <w:p w14:paraId="5106048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4A015C4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1DA2D95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643D791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采购人名称：</w:t>
                        </w:r>
                      </w:p>
                      <w:p w14:paraId="78D903D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432F3DE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67BA4090">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质疑事项1：</w:t>
                        </w:r>
                      </w:p>
                      <w:p w14:paraId="0CEC7CA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事实依据：</w:t>
                        </w:r>
                      </w:p>
                      <w:p w14:paraId="4E65C097">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法律依据：</w:t>
                        </w:r>
                      </w:p>
                      <w:p w14:paraId="37CF7A58">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质疑事项2</w:t>
                        </w:r>
                      </w:p>
                      <w:p w14:paraId="2D508122">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w:t>
                        </w:r>
                      </w:p>
                      <w:p w14:paraId="6F434E50">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3666EF0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请求：</w:t>
                        </w:r>
                      </w:p>
                      <w:p w14:paraId="5D85FFF2">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27C3FF7C">
                        <w:pPr>
                          <w:widowControl/>
                          <w:spacing w:beforeAutospacing="1" w:afterAutospacing="1"/>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797E9568">
                        <w:pPr>
                          <w:pStyle w:val="2"/>
                          <w:rPr>
                            <w:rFonts w:asciiTheme="minorEastAsia" w:hAnsiTheme="minorEastAsia" w:eastAsiaTheme="minorEastAsia"/>
                          </w:rPr>
                        </w:pPr>
                      </w:p>
                      <w:p w14:paraId="5AB05DD1">
                        <w:pPr>
                          <w:widowControl/>
                          <w:spacing w:beforeAutospacing="1" w:afterAutospacing="1"/>
                          <w:ind w:firstLine="422"/>
                          <w:jc w:val="left"/>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294A07C5">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645031DE">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580493FB">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3B1407B5">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1E850498">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1CF1E066">
                        <w:pPr>
                          <w:widowControl/>
                          <w:spacing w:before="100" w:beforeAutospacing="1" w:after="100" w:afterAutospacing="1"/>
                          <w:ind w:firstLine="420"/>
                          <w:jc w:val="left"/>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7C88A136">
                  <w:pPr>
                    <w:ind w:firstLine="360"/>
                    <w:jc w:val="center"/>
                    <w:rPr>
                      <w:rFonts w:asciiTheme="minorEastAsia" w:hAnsiTheme="minorEastAsia" w:eastAsiaTheme="minorEastAsia"/>
                      <w:sz w:val="18"/>
                      <w:szCs w:val="18"/>
                    </w:rPr>
                  </w:pPr>
                </w:p>
              </w:tc>
            </w:tr>
          </w:tbl>
          <w:p w14:paraId="1DD24276">
            <w:pPr>
              <w:spacing w:line="432" w:lineRule="auto"/>
              <w:ind w:firstLine="360"/>
              <w:jc w:val="center"/>
              <w:rPr>
                <w:rFonts w:asciiTheme="minorEastAsia" w:hAnsiTheme="minorEastAsia" w:eastAsiaTheme="minorEastAsia"/>
                <w:sz w:val="18"/>
                <w:szCs w:val="18"/>
              </w:rPr>
            </w:pPr>
          </w:p>
        </w:tc>
      </w:tr>
    </w:tbl>
    <w:p w14:paraId="45A694D0">
      <w:pPr>
        <w:pStyle w:val="2"/>
        <w:spacing w:line="360" w:lineRule="auto"/>
        <w:rPr>
          <w:rFonts w:asciiTheme="minorEastAsia" w:hAnsiTheme="minorEastAsia" w:eastAsiaTheme="minorEastAsia"/>
          <w:sz w:val="21"/>
          <w:szCs w:val="21"/>
        </w:rPr>
      </w:pPr>
    </w:p>
    <w:p w14:paraId="22B98F45">
      <w:pPr>
        <w:spacing w:before="120" w:line="360" w:lineRule="auto"/>
        <w:jc w:val="center"/>
        <w:rPr>
          <w:rFonts w:asciiTheme="minorEastAsia" w:hAnsiTheme="minorEastAsia" w:eastAsiaTheme="minorEastAsia"/>
          <w:b/>
          <w:bCs/>
          <w:sz w:val="32"/>
          <w:szCs w:val="32"/>
        </w:rPr>
      </w:pPr>
    </w:p>
    <w:p w14:paraId="7DA8AD2E">
      <w:pPr>
        <w:pStyle w:val="2"/>
        <w:rPr>
          <w:rFonts w:asciiTheme="minorEastAsia" w:hAnsiTheme="minorEastAsia" w:eastAsiaTheme="minorEastAsia"/>
        </w:rPr>
      </w:pPr>
    </w:p>
    <w:p w14:paraId="6ED7C402">
      <w:pPr>
        <w:rPr>
          <w:rFonts w:asciiTheme="minorEastAsia" w:hAnsiTheme="minorEastAsia" w:eastAsiaTheme="minorEastAsia"/>
        </w:rPr>
      </w:pPr>
    </w:p>
    <w:p w14:paraId="58B7367C">
      <w:pPr>
        <w:pStyle w:val="2"/>
        <w:rPr>
          <w:rFonts w:asciiTheme="minorEastAsia" w:hAnsiTheme="minorEastAsia" w:eastAsiaTheme="minorEastAsia"/>
          <w:sz w:val="21"/>
        </w:rPr>
      </w:pPr>
    </w:p>
    <w:p w14:paraId="69EC62F3">
      <w:pPr>
        <w:pStyle w:val="2"/>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B0604020202020204"/>
    <w:charset w:val="86"/>
    <w:family w:val="modern"/>
    <w:pitch w:val="default"/>
    <w:sig w:usb0="00000000" w:usb1="00000000" w:usb2="00000010" w:usb3="00000000" w:csb0="00040001" w:csb1="00000000"/>
  </w:font>
  <w:font w:name="KaiTi_GB2312">
    <w:altName w:val="楷体"/>
    <w:panose1 w:val="020B0604020202020204"/>
    <w:charset w:val="86"/>
    <w:family w:val="modern"/>
    <w:pitch w:val="default"/>
    <w:sig w:usb0="00000000" w:usb1="00000000" w:usb2="00000000" w:usb3="00000000" w:csb0="00040000" w:csb1="00000000"/>
  </w:font>
  <w:font w:name="monospace">
    <w:altName w:val="Segoe Print"/>
    <w:panose1 w:val="020B0604020202020204"/>
    <w:charset w:val="00"/>
    <w:family w:val="auto"/>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汉仪大黑简">
    <w:altName w:val="宋体"/>
    <w:panose1 w:val="020B0604020202020204"/>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111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C5AEB">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0C5AEB">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AA4F">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BFE6E">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1BFE6E">
                    <w:pPr>
                      <w:pStyle w:val="1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A07E">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13F23">
                          <w:pPr>
                            <w:pStyle w:val="1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2113F23">
                    <w:pPr>
                      <w:pStyle w:val="1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2E10">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EEB25">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AEEEB25">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8D27">
    <w:pPr>
      <w:pStyle w:val="19"/>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7EF0"/>
    <w:multiLevelType w:val="singleLevel"/>
    <w:tmpl w:val="8C7B7EF0"/>
    <w:lvl w:ilvl="0" w:tentative="0">
      <w:start w:val="2"/>
      <w:numFmt w:val="chineseCounting"/>
      <w:suff w:val="space"/>
      <w:lvlText w:val="第%1章"/>
      <w:lvlJc w:val="left"/>
      <w:rPr>
        <w:rFonts w:hint="eastAsia"/>
      </w:rPr>
    </w:lvl>
  </w:abstractNum>
  <w:abstractNum w:abstractNumId="1">
    <w:nsid w:val="B7E7E61E"/>
    <w:multiLevelType w:val="singleLevel"/>
    <w:tmpl w:val="B7E7E61E"/>
    <w:lvl w:ilvl="0" w:tentative="0">
      <w:start w:val="2"/>
      <w:numFmt w:val="chineseCounting"/>
      <w:suff w:val="nothing"/>
      <w:lvlText w:val="%1、"/>
      <w:lvlJc w:val="left"/>
      <w:rPr>
        <w:rFonts w:hint="eastAsia"/>
      </w:r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12"/>
    <w:multiLevelType w:val="singleLevel"/>
    <w:tmpl w:val="00000012"/>
    <w:lvl w:ilvl="0" w:tentative="0">
      <w:start w:val="1"/>
      <w:numFmt w:val="decimal"/>
      <w:pStyle w:val="7"/>
      <w:lvlText w:val="%1."/>
      <w:lvlJc w:val="left"/>
      <w:pPr>
        <w:tabs>
          <w:tab w:val="left" w:pos="360"/>
        </w:tabs>
        <w:ind w:left="360" w:hanging="360"/>
      </w:pPr>
    </w:lvl>
  </w:abstractNum>
  <w:abstractNum w:abstractNumId="5">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EBB3C91"/>
    <w:multiLevelType w:val="multilevel"/>
    <w:tmpl w:val="3EBB3C91"/>
    <w:lvl w:ilvl="0" w:tentative="0">
      <w:start w:val="1"/>
      <w:numFmt w:val="chineseCountingThousand"/>
      <w:pStyle w:val="114"/>
      <w:suff w:val="space"/>
      <w:lvlText w:val="%1. "/>
      <w:lvlJc w:val="left"/>
      <w:pPr>
        <w:ind w:left="1117" w:hanging="907"/>
      </w:pPr>
    </w:lvl>
    <w:lvl w:ilvl="1" w:tentative="0">
      <w:start w:val="1"/>
      <w:numFmt w:val="decimal"/>
      <w:pStyle w:val="115"/>
      <w:isLgl/>
      <w:suff w:val="space"/>
      <w:lvlText w:val="%1.%2 "/>
      <w:lvlJc w:val="left"/>
      <w:pPr>
        <w:ind w:left="1300" w:hanging="794"/>
      </w:pPr>
    </w:lvl>
    <w:lvl w:ilvl="2" w:tentative="0">
      <w:start w:val="1"/>
      <w:numFmt w:val="decimal"/>
      <w:isLgl/>
      <w:suff w:val="space"/>
      <w:lvlText w:val="%1.%2.%3 "/>
      <w:lvlJc w:val="left"/>
      <w:pPr>
        <w:ind w:left="845" w:hanging="907"/>
      </w:pPr>
    </w:lvl>
    <w:lvl w:ilvl="3" w:tentative="0">
      <w:start w:val="1"/>
      <w:numFmt w:val="decimal"/>
      <w:isLgl/>
      <w:suff w:val="space"/>
      <w:lvlText w:val="%1.%2.%3.%4 "/>
      <w:lvlJc w:val="left"/>
      <w:pPr>
        <w:ind w:left="959" w:hanging="1021"/>
      </w:pPr>
    </w:lvl>
    <w:lvl w:ilvl="4" w:tentative="0">
      <w:start w:val="1"/>
      <w:numFmt w:val="decimal"/>
      <w:isLgl/>
      <w:suff w:val="space"/>
      <w:lvlText w:val="%1.%2.%3.%4.%5 "/>
      <w:lvlJc w:val="left"/>
      <w:pPr>
        <w:ind w:left="1072" w:hanging="1134"/>
      </w:pPr>
    </w:lvl>
    <w:lvl w:ilvl="5" w:tentative="0">
      <w:start w:val="1"/>
      <w:numFmt w:val="decimal"/>
      <w:isLgl/>
      <w:suff w:val="space"/>
      <w:lvlText w:val="%1.%2.%3.%4.%5.%6 "/>
      <w:lvlJc w:val="left"/>
      <w:pPr>
        <w:ind w:left="1185" w:hanging="1247"/>
      </w:pPr>
    </w:lvl>
    <w:lvl w:ilvl="6" w:tentative="0">
      <w:start w:val="1"/>
      <w:numFmt w:val="decimal"/>
      <w:lvlRestart w:val="1"/>
      <w:isLgl/>
      <w:suff w:val="space"/>
      <w:lvlText w:val="图 %1.%7 "/>
      <w:lvlJc w:val="left"/>
      <w:pPr>
        <w:ind w:left="-62" w:firstLine="0"/>
      </w:pPr>
    </w:lvl>
    <w:lvl w:ilvl="7" w:tentative="0">
      <w:start w:val="1"/>
      <w:numFmt w:val="decimal"/>
      <w:lvlRestart w:val="1"/>
      <w:isLgl/>
      <w:suff w:val="space"/>
      <w:lvlText w:val="表 %1.%8 "/>
      <w:lvlJc w:val="left"/>
      <w:pPr>
        <w:ind w:left="-62" w:firstLine="0"/>
      </w:pPr>
    </w:lvl>
    <w:lvl w:ilvl="8" w:tentative="0">
      <w:start w:val="1"/>
      <w:numFmt w:val="none"/>
      <w:suff w:val="nothing"/>
      <w:lvlText w:val=""/>
      <w:lvlJc w:val="left"/>
      <w:pPr>
        <w:ind w:left="-62" w:firstLine="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14A84"/>
    <w:rsid w:val="000238FB"/>
    <w:rsid w:val="000270B7"/>
    <w:rsid w:val="00040F24"/>
    <w:rsid w:val="00050E76"/>
    <w:rsid w:val="0006403F"/>
    <w:rsid w:val="000734A8"/>
    <w:rsid w:val="0008336C"/>
    <w:rsid w:val="0009748D"/>
    <w:rsid w:val="00097555"/>
    <w:rsid w:val="000A5ADB"/>
    <w:rsid w:val="000A6518"/>
    <w:rsid w:val="000D5C6D"/>
    <w:rsid w:val="000E2FB6"/>
    <w:rsid w:val="000E6CA7"/>
    <w:rsid w:val="000F426C"/>
    <w:rsid w:val="001061D0"/>
    <w:rsid w:val="00114D92"/>
    <w:rsid w:val="00132FDB"/>
    <w:rsid w:val="001740BC"/>
    <w:rsid w:val="00194297"/>
    <w:rsid w:val="001968E9"/>
    <w:rsid w:val="001A66A9"/>
    <w:rsid w:val="001F332D"/>
    <w:rsid w:val="00201706"/>
    <w:rsid w:val="00202F98"/>
    <w:rsid w:val="0020541E"/>
    <w:rsid w:val="00220672"/>
    <w:rsid w:val="002243DA"/>
    <w:rsid w:val="00231FF9"/>
    <w:rsid w:val="00245C15"/>
    <w:rsid w:val="002543EC"/>
    <w:rsid w:val="002660D6"/>
    <w:rsid w:val="00276989"/>
    <w:rsid w:val="002933E3"/>
    <w:rsid w:val="002A019B"/>
    <w:rsid w:val="002A4192"/>
    <w:rsid w:val="002B7BE7"/>
    <w:rsid w:val="00301ECC"/>
    <w:rsid w:val="0031380D"/>
    <w:rsid w:val="00315ED6"/>
    <w:rsid w:val="00324C74"/>
    <w:rsid w:val="00327126"/>
    <w:rsid w:val="00332EF2"/>
    <w:rsid w:val="003557B7"/>
    <w:rsid w:val="00371C29"/>
    <w:rsid w:val="00391B8B"/>
    <w:rsid w:val="003A4031"/>
    <w:rsid w:val="003B5326"/>
    <w:rsid w:val="003B5363"/>
    <w:rsid w:val="003C1B6A"/>
    <w:rsid w:val="003D6F11"/>
    <w:rsid w:val="003D7403"/>
    <w:rsid w:val="003E0ACB"/>
    <w:rsid w:val="003F2936"/>
    <w:rsid w:val="003F4DCA"/>
    <w:rsid w:val="00403266"/>
    <w:rsid w:val="00405B26"/>
    <w:rsid w:val="004125C2"/>
    <w:rsid w:val="00415448"/>
    <w:rsid w:val="0041692F"/>
    <w:rsid w:val="00430D46"/>
    <w:rsid w:val="00441E1E"/>
    <w:rsid w:val="004468CF"/>
    <w:rsid w:val="00455668"/>
    <w:rsid w:val="00460F4D"/>
    <w:rsid w:val="00476325"/>
    <w:rsid w:val="00496398"/>
    <w:rsid w:val="004A1F9D"/>
    <w:rsid w:val="004B3581"/>
    <w:rsid w:val="004B636D"/>
    <w:rsid w:val="004C011E"/>
    <w:rsid w:val="004C5E9B"/>
    <w:rsid w:val="004D7BF2"/>
    <w:rsid w:val="004E1C30"/>
    <w:rsid w:val="004E5147"/>
    <w:rsid w:val="004F048D"/>
    <w:rsid w:val="004F55A7"/>
    <w:rsid w:val="00502855"/>
    <w:rsid w:val="00525867"/>
    <w:rsid w:val="00534701"/>
    <w:rsid w:val="00547F6E"/>
    <w:rsid w:val="00555794"/>
    <w:rsid w:val="00565831"/>
    <w:rsid w:val="0058244F"/>
    <w:rsid w:val="005926B1"/>
    <w:rsid w:val="005A21BA"/>
    <w:rsid w:val="005A4744"/>
    <w:rsid w:val="005B57F7"/>
    <w:rsid w:val="005C368A"/>
    <w:rsid w:val="005C3C88"/>
    <w:rsid w:val="005C6743"/>
    <w:rsid w:val="005D0934"/>
    <w:rsid w:val="005D18B2"/>
    <w:rsid w:val="005D1FC6"/>
    <w:rsid w:val="005E04FF"/>
    <w:rsid w:val="005E2185"/>
    <w:rsid w:val="005E51E2"/>
    <w:rsid w:val="005E5772"/>
    <w:rsid w:val="005F1CC7"/>
    <w:rsid w:val="005F4E0A"/>
    <w:rsid w:val="0060124C"/>
    <w:rsid w:val="00610096"/>
    <w:rsid w:val="006179DE"/>
    <w:rsid w:val="0062747B"/>
    <w:rsid w:val="00627A24"/>
    <w:rsid w:val="00627BE8"/>
    <w:rsid w:val="006349A8"/>
    <w:rsid w:val="00645287"/>
    <w:rsid w:val="006463B9"/>
    <w:rsid w:val="0065330D"/>
    <w:rsid w:val="006578B5"/>
    <w:rsid w:val="0067566D"/>
    <w:rsid w:val="00693B0F"/>
    <w:rsid w:val="006A41A2"/>
    <w:rsid w:val="006B155A"/>
    <w:rsid w:val="006B20D8"/>
    <w:rsid w:val="006C74F7"/>
    <w:rsid w:val="006D2D3B"/>
    <w:rsid w:val="006F1F2B"/>
    <w:rsid w:val="00735A52"/>
    <w:rsid w:val="00735B8C"/>
    <w:rsid w:val="00742A22"/>
    <w:rsid w:val="0076029F"/>
    <w:rsid w:val="00772112"/>
    <w:rsid w:val="007764A5"/>
    <w:rsid w:val="00792EE0"/>
    <w:rsid w:val="007A5469"/>
    <w:rsid w:val="007B322F"/>
    <w:rsid w:val="007B6548"/>
    <w:rsid w:val="007B6A5F"/>
    <w:rsid w:val="007B7162"/>
    <w:rsid w:val="007C1180"/>
    <w:rsid w:val="007E782E"/>
    <w:rsid w:val="007F1435"/>
    <w:rsid w:val="007F2F89"/>
    <w:rsid w:val="00804683"/>
    <w:rsid w:val="00816B9A"/>
    <w:rsid w:val="00836470"/>
    <w:rsid w:val="00844D41"/>
    <w:rsid w:val="00854EC9"/>
    <w:rsid w:val="00867563"/>
    <w:rsid w:val="00870FA5"/>
    <w:rsid w:val="00894349"/>
    <w:rsid w:val="008B14DB"/>
    <w:rsid w:val="008B38A7"/>
    <w:rsid w:val="008B5FC9"/>
    <w:rsid w:val="008D2C7E"/>
    <w:rsid w:val="00902819"/>
    <w:rsid w:val="00904DC7"/>
    <w:rsid w:val="00913D3D"/>
    <w:rsid w:val="009166B9"/>
    <w:rsid w:val="009170C1"/>
    <w:rsid w:val="00920906"/>
    <w:rsid w:val="00935718"/>
    <w:rsid w:val="00935D0C"/>
    <w:rsid w:val="00935E40"/>
    <w:rsid w:val="00947F82"/>
    <w:rsid w:val="009670D1"/>
    <w:rsid w:val="00974BFB"/>
    <w:rsid w:val="0099316D"/>
    <w:rsid w:val="009962A8"/>
    <w:rsid w:val="009C4E0A"/>
    <w:rsid w:val="009E492F"/>
    <w:rsid w:val="009F52A2"/>
    <w:rsid w:val="009F7182"/>
    <w:rsid w:val="00A069DE"/>
    <w:rsid w:val="00A207AC"/>
    <w:rsid w:val="00A25E50"/>
    <w:rsid w:val="00A311D9"/>
    <w:rsid w:val="00A4547C"/>
    <w:rsid w:val="00A56FCB"/>
    <w:rsid w:val="00A6155D"/>
    <w:rsid w:val="00A65829"/>
    <w:rsid w:val="00A72290"/>
    <w:rsid w:val="00A731DC"/>
    <w:rsid w:val="00A918D2"/>
    <w:rsid w:val="00AA6A78"/>
    <w:rsid w:val="00AB0965"/>
    <w:rsid w:val="00AB162E"/>
    <w:rsid w:val="00AB5FE3"/>
    <w:rsid w:val="00AC3ECE"/>
    <w:rsid w:val="00AC79FD"/>
    <w:rsid w:val="00AD5B3E"/>
    <w:rsid w:val="00AF57C1"/>
    <w:rsid w:val="00B0219E"/>
    <w:rsid w:val="00B06ACF"/>
    <w:rsid w:val="00B217EC"/>
    <w:rsid w:val="00B413DA"/>
    <w:rsid w:val="00B4502D"/>
    <w:rsid w:val="00B4695C"/>
    <w:rsid w:val="00B846EE"/>
    <w:rsid w:val="00B93844"/>
    <w:rsid w:val="00BA5656"/>
    <w:rsid w:val="00BB7118"/>
    <w:rsid w:val="00BC5EB6"/>
    <w:rsid w:val="00BD73C8"/>
    <w:rsid w:val="00BE14B7"/>
    <w:rsid w:val="00BE4A2E"/>
    <w:rsid w:val="00BF0A48"/>
    <w:rsid w:val="00BF182C"/>
    <w:rsid w:val="00C45C76"/>
    <w:rsid w:val="00C517E3"/>
    <w:rsid w:val="00C61892"/>
    <w:rsid w:val="00C66AC5"/>
    <w:rsid w:val="00C77DCD"/>
    <w:rsid w:val="00C8502E"/>
    <w:rsid w:val="00C97542"/>
    <w:rsid w:val="00CA2D66"/>
    <w:rsid w:val="00CA7CC9"/>
    <w:rsid w:val="00CB20F7"/>
    <w:rsid w:val="00CD16C7"/>
    <w:rsid w:val="00CE1B67"/>
    <w:rsid w:val="00CF21F1"/>
    <w:rsid w:val="00D03758"/>
    <w:rsid w:val="00D36A9E"/>
    <w:rsid w:val="00D36E0A"/>
    <w:rsid w:val="00D4257B"/>
    <w:rsid w:val="00D76E22"/>
    <w:rsid w:val="00D77803"/>
    <w:rsid w:val="00D80BB6"/>
    <w:rsid w:val="00D90F43"/>
    <w:rsid w:val="00DA034B"/>
    <w:rsid w:val="00DA1D3F"/>
    <w:rsid w:val="00DA6BD7"/>
    <w:rsid w:val="00DC0DB4"/>
    <w:rsid w:val="00DD7867"/>
    <w:rsid w:val="00DE71BA"/>
    <w:rsid w:val="00DF373C"/>
    <w:rsid w:val="00E15234"/>
    <w:rsid w:val="00E2134F"/>
    <w:rsid w:val="00E32E77"/>
    <w:rsid w:val="00E36B5A"/>
    <w:rsid w:val="00E55588"/>
    <w:rsid w:val="00E61FD8"/>
    <w:rsid w:val="00E63B44"/>
    <w:rsid w:val="00E86206"/>
    <w:rsid w:val="00EA40E8"/>
    <w:rsid w:val="00EB52A2"/>
    <w:rsid w:val="00EC4965"/>
    <w:rsid w:val="00EC7FBB"/>
    <w:rsid w:val="00ED70F5"/>
    <w:rsid w:val="00EE0C36"/>
    <w:rsid w:val="00EF660A"/>
    <w:rsid w:val="00F007D0"/>
    <w:rsid w:val="00F1175D"/>
    <w:rsid w:val="00F161B5"/>
    <w:rsid w:val="00F30BDB"/>
    <w:rsid w:val="00F35149"/>
    <w:rsid w:val="00F90BB1"/>
    <w:rsid w:val="00F91376"/>
    <w:rsid w:val="00FA4831"/>
    <w:rsid w:val="00FA571B"/>
    <w:rsid w:val="00FC0BA8"/>
    <w:rsid w:val="00FD444D"/>
    <w:rsid w:val="00FE4185"/>
    <w:rsid w:val="00FF4D16"/>
    <w:rsid w:val="01287B62"/>
    <w:rsid w:val="012A4559"/>
    <w:rsid w:val="01536131"/>
    <w:rsid w:val="015417F3"/>
    <w:rsid w:val="0174207F"/>
    <w:rsid w:val="01A377C4"/>
    <w:rsid w:val="01B509F6"/>
    <w:rsid w:val="01CF1291"/>
    <w:rsid w:val="02101655"/>
    <w:rsid w:val="022278B2"/>
    <w:rsid w:val="02251150"/>
    <w:rsid w:val="02274EC8"/>
    <w:rsid w:val="024F2CB5"/>
    <w:rsid w:val="027C7B04"/>
    <w:rsid w:val="028B18FB"/>
    <w:rsid w:val="02941414"/>
    <w:rsid w:val="02A12ECC"/>
    <w:rsid w:val="02C1356F"/>
    <w:rsid w:val="02DB198A"/>
    <w:rsid w:val="02E903CF"/>
    <w:rsid w:val="02ED2ADF"/>
    <w:rsid w:val="031E276F"/>
    <w:rsid w:val="034501C2"/>
    <w:rsid w:val="038C2D03"/>
    <w:rsid w:val="03C86237"/>
    <w:rsid w:val="03CF5817"/>
    <w:rsid w:val="03E43077"/>
    <w:rsid w:val="03F71BF8"/>
    <w:rsid w:val="04161698"/>
    <w:rsid w:val="04221DEB"/>
    <w:rsid w:val="04245B63"/>
    <w:rsid w:val="04274596"/>
    <w:rsid w:val="04305638"/>
    <w:rsid w:val="04433290"/>
    <w:rsid w:val="04470863"/>
    <w:rsid w:val="045D52C7"/>
    <w:rsid w:val="0462668B"/>
    <w:rsid w:val="047563BF"/>
    <w:rsid w:val="047D1717"/>
    <w:rsid w:val="0486399B"/>
    <w:rsid w:val="04A34747"/>
    <w:rsid w:val="04CA4554"/>
    <w:rsid w:val="04D3598A"/>
    <w:rsid w:val="04DA1079"/>
    <w:rsid w:val="04E2157A"/>
    <w:rsid w:val="04F973C6"/>
    <w:rsid w:val="04FD0162"/>
    <w:rsid w:val="050F05C1"/>
    <w:rsid w:val="05235E1B"/>
    <w:rsid w:val="05393890"/>
    <w:rsid w:val="055F2BCB"/>
    <w:rsid w:val="05656433"/>
    <w:rsid w:val="05740424"/>
    <w:rsid w:val="05B434F9"/>
    <w:rsid w:val="05CF5FA2"/>
    <w:rsid w:val="05F00536"/>
    <w:rsid w:val="05F451DC"/>
    <w:rsid w:val="05FD1851"/>
    <w:rsid w:val="0627337D"/>
    <w:rsid w:val="063861E7"/>
    <w:rsid w:val="06407E99"/>
    <w:rsid w:val="065B5A88"/>
    <w:rsid w:val="065F4583"/>
    <w:rsid w:val="067A5F0E"/>
    <w:rsid w:val="069C40D7"/>
    <w:rsid w:val="06D82C35"/>
    <w:rsid w:val="06E4782C"/>
    <w:rsid w:val="06FC526D"/>
    <w:rsid w:val="07133C6D"/>
    <w:rsid w:val="07163DF5"/>
    <w:rsid w:val="07163EFA"/>
    <w:rsid w:val="071F036A"/>
    <w:rsid w:val="07277465"/>
    <w:rsid w:val="07407CDF"/>
    <w:rsid w:val="07533FDE"/>
    <w:rsid w:val="07683FB9"/>
    <w:rsid w:val="07811623"/>
    <w:rsid w:val="07885585"/>
    <w:rsid w:val="079C6A52"/>
    <w:rsid w:val="07A5743D"/>
    <w:rsid w:val="07B2792A"/>
    <w:rsid w:val="07CC09EB"/>
    <w:rsid w:val="07F615C4"/>
    <w:rsid w:val="080D0C0C"/>
    <w:rsid w:val="08144141"/>
    <w:rsid w:val="08326637"/>
    <w:rsid w:val="08344047"/>
    <w:rsid w:val="083A27B3"/>
    <w:rsid w:val="08707CF7"/>
    <w:rsid w:val="0878022B"/>
    <w:rsid w:val="08966904"/>
    <w:rsid w:val="08A35402"/>
    <w:rsid w:val="08F10DED"/>
    <w:rsid w:val="08F17F85"/>
    <w:rsid w:val="08FB569F"/>
    <w:rsid w:val="090F7036"/>
    <w:rsid w:val="090F7BFD"/>
    <w:rsid w:val="091268D2"/>
    <w:rsid w:val="093A7BD7"/>
    <w:rsid w:val="093C74AB"/>
    <w:rsid w:val="096919AA"/>
    <w:rsid w:val="097C3D4B"/>
    <w:rsid w:val="097E3F67"/>
    <w:rsid w:val="097F1A8E"/>
    <w:rsid w:val="09A146FA"/>
    <w:rsid w:val="09C0632E"/>
    <w:rsid w:val="09C267B8"/>
    <w:rsid w:val="0A0E4EFB"/>
    <w:rsid w:val="0A3E7253"/>
    <w:rsid w:val="0A427110"/>
    <w:rsid w:val="0A6A6ED1"/>
    <w:rsid w:val="0A6C3DC0"/>
    <w:rsid w:val="0A9450C5"/>
    <w:rsid w:val="0AAF20B2"/>
    <w:rsid w:val="0ACA0AE6"/>
    <w:rsid w:val="0ACB31DC"/>
    <w:rsid w:val="0ADF4592"/>
    <w:rsid w:val="0B105853"/>
    <w:rsid w:val="0B124E21"/>
    <w:rsid w:val="0B2428ED"/>
    <w:rsid w:val="0B37009A"/>
    <w:rsid w:val="0B445739"/>
    <w:rsid w:val="0B61769D"/>
    <w:rsid w:val="0B756CA4"/>
    <w:rsid w:val="0B9D309A"/>
    <w:rsid w:val="0BAF665A"/>
    <w:rsid w:val="0BD845F9"/>
    <w:rsid w:val="0BEE4317"/>
    <w:rsid w:val="0BF91683"/>
    <w:rsid w:val="0C112A35"/>
    <w:rsid w:val="0C13288D"/>
    <w:rsid w:val="0C176104"/>
    <w:rsid w:val="0C1F4E62"/>
    <w:rsid w:val="0C3721AC"/>
    <w:rsid w:val="0C637445"/>
    <w:rsid w:val="0C8B09BC"/>
    <w:rsid w:val="0CCF0636"/>
    <w:rsid w:val="0CD22DCF"/>
    <w:rsid w:val="0CD520F0"/>
    <w:rsid w:val="0CF06F2A"/>
    <w:rsid w:val="0D197B03"/>
    <w:rsid w:val="0D336E17"/>
    <w:rsid w:val="0D3B2CC3"/>
    <w:rsid w:val="0D512DA1"/>
    <w:rsid w:val="0D58062B"/>
    <w:rsid w:val="0D5F5E5E"/>
    <w:rsid w:val="0D6917CA"/>
    <w:rsid w:val="0D693D3B"/>
    <w:rsid w:val="0D6B5FBB"/>
    <w:rsid w:val="0D7C6A10"/>
    <w:rsid w:val="0D9F6110"/>
    <w:rsid w:val="0DAF0B93"/>
    <w:rsid w:val="0DCC638D"/>
    <w:rsid w:val="0DD805A1"/>
    <w:rsid w:val="0DDB4C96"/>
    <w:rsid w:val="0E286250"/>
    <w:rsid w:val="0E3B3475"/>
    <w:rsid w:val="0E6179B4"/>
    <w:rsid w:val="0E651D74"/>
    <w:rsid w:val="0E7B1EC3"/>
    <w:rsid w:val="0E8518F4"/>
    <w:rsid w:val="0E855450"/>
    <w:rsid w:val="0E8D07A9"/>
    <w:rsid w:val="0EB83A78"/>
    <w:rsid w:val="0ED15076"/>
    <w:rsid w:val="0EF80318"/>
    <w:rsid w:val="0F1E6DC0"/>
    <w:rsid w:val="0F39623B"/>
    <w:rsid w:val="0F470958"/>
    <w:rsid w:val="0F4C5F6E"/>
    <w:rsid w:val="0F56269F"/>
    <w:rsid w:val="0F6239E3"/>
    <w:rsid w:val="0FA1450C"/>
    <w:rsid w:val="0FA67D74"/>
    <w:rsid w:val="0FB71F81"/>
    <w:rsid w:val="10127F12"/>
    <w:rsid w:val="10282537"/>
    <w:rsid w:val="102B64CB"/>
    <w:rsid w:val="102B7A1A"/>
    <w:rsid w:val="104444E2"/>
    <w:rsid w:val="104D4694"/>
    <w:rsid w:val="10775C30"/>
    <w:rsid w:val="10915EF4"/>
    <w:rsid w:val="10967DE9"/>
    <w:rsid w:val="10A51DDA"/>
    <w:rsid w:val="10AB0B05"/>
    <w:rsid w:val="10CE2047"/>
    <w:rsid w:val="110B729A"/>
    <w:rsid w:val="113C7401"/>
    <w:rsid w:val="114A7BEF"/>
    <w:rsid w:val="11756C0E"/>
    <w:rsid w:val="11964ADA"/>
    <w:rsid w:val="119A56B6"/>
    <w:rsid w:val="11A04F42"/>
    <w:rsid w:val="11A9344C"/>
    <w:rsid w:val="11AD363C"/>
    <w:rsid w:val="11B543EC"/>
    <w:rsid w:val="12222372"/>
    <w:rsid w:val="12241154"/>
    <w:rsid w:val="122957B5"/>
    <w:rsid w:val="12316704"/>
    <w:rsid w:val="124D097B"/>
    <w:rsid w:val="124F4B60"/>
    <w:rsid w:val="12655CC4"/>
    <w:rsid w:val="12685EE1"/>
    <w:rsid w:val="12705D8B"/>
    <w:rsid w:val="1288550F"/>
    <w:rsid w:val="12C8390D"/>
    <w:rsid w:val="12CD029E"/>
    <w:rsid w:val="12ED1816"/>
    <w:rsid w:val="12F93CEA"/>
    <w:rsid w:val="13057855"/>
    <w:rsid w:val="13135720"/>
    <w:rsid w:val="131E40C5"/>
    <w:rsid w:val="13347445"/>
    <w:rsid w:val="13370CE3"/>
    <w:rsid w:val="135E2714"/>
    <w:rsid w:val="13785584"/>
    <w:rsid w:val="139A2851"/>
    <w:rsid w:val="139B1880"/>
    <w:rsid w:val="13A84240"/>
    <w:rsid w:val="13B7519C"/>
    <w:rsid w:val="13CE7899"/>
    <w:rsid w:val="13E44C58"/>
    <w:rsid w:val="13ED26B1"/>
    <w:rsid w:val="13FC4407"/>
    <w:rsid w:val="141A663B"/>
    <w:rsid w:val="147F6DE6"/>
    <w:rsid w:val="1498706D"/>
    <w:rsid w:val="149D4166"/>
    <w:rsid w:val="14C40AEF"/>
    <w:rsid w:val="14CB139A"/>
    <w:rsid w:val="14CB1B54"/>
    <w:rsid w:val="14CB27A6"/>
    <w:rsid w:val="14E10EC9"/>
    <w:rsid w:val="15361614"/>
    <w:rsid w:val="155A7BF6"/>
    <w:rsid w:val="159211B8"/>
    <w:rsid w:val="15A26FCF"/>
    <w:rsid w:val="15AC49DF"/>
    <w:rsid w:val="15C471A6"/>
    <w:rsid w:val="15C9656A"/>
    <w:rsid w:val="15D13ECB"/>
    <w:rsid w:val="15D53161"/>
    <w:rsid w:val="15D56535"/>
    <w:rsid w:val="16021A7C"/>
    <w:rsid w:val="162C171D"/>
    <w:rsid w:val="163A2FC4"/>
    <w:rsid w:val="16747CB5"/>
    <w:rsid w:val="16B017A5"/>
    <w:rsid w:val="16B07544"/>
    <w:rsid w:val="16B25250"/>
    <w:rsid w:val="16BA0531"/>
    <w:rsid w:val="16FF39CF"/>
    <w:rsid w:val="17171557"/>
    <w:rsid w:val="17321EED"/>
    <w:rsid w:val="173B52B1"/>
    <w:rsid w:val="1745295B"/>
    <w:rsid w:val="177C55A8"/>
    <w:rsid w:val="17872F33"/>
    <w:rsid w:val="178A43F9"/>
    <w:rsid w:val="178D2862"/>
    <w:rsid w:val="17A548B8"/>
    <w:rsid w:val="17BB7D90"/>
    <w:rsid w:val="17CB0189"/>
    <w:rsid w:val="17D56D11"/>
    <w:rsid w:val="17E05DED"/>
    <w:rsid w:val="18080DFF"/>
    <w:rsid w:val="18311585"/>
    <w:rsid w:val="18365A0D"/>
    <w:rsid w:val="183D6D9C"/>
    <w:rsid w:val="18495740"/>
    <w:rsid w:val="184E71FB"/>
    <w:rsid w:val="185E658C"/>
    <w:rsid w:val="189E0251"/>
    <w:rsid w:val="18EE62E8"/>
    <w:rsid w:val="1901426D"/>
    <w:rsid w:val="19127B16"/>
    <w:rsid w:val="19630A84"/>
    <w:rsid w:val="196D545F"/>
    <w:rsid w:val="1991296F"/>
    <w:rsid w:val="199724DC"/>
    <w:rsid w:val="1998697F"/>
    <w:rsid w:val="19A61090"/>
    <w:rsid w:val="19AC5F87"/>
    <w:rsid w:val="19AF3CC9"/>
    <w:rsid w:val="19BC2A65"/>
    <w:rsid w:val="19E971DB"/>
    <w:rsid w:val="19F84D6E"/>
    <w:rsid w:val="19FE255B"/>
    <w:rsid w:val="1A113680"/>
    <w:rsid w:val="1A381F10"/>
    <w:rsid w:val="1A4C32C6"/>
    <w:rsid w:val="1A6B0438"/>
    <w:rsid w:val="1A7D2284"/>
    <w:rsid w:val="1AB33345"/>
    <w:rsid w:val="1AB90820"/>
    <w:rsid w:val="1AC50C07"/>
    <w:rsid w:val="1ACA5764"/>
    <w:rsid w:val="1ACD005B"/>
    <w:rsid w:val="1AD35795"/>
    <w:rsid w:val="1ADA2FC8"/>
    <w:rsid w:val="1AF41CB3"/>
    <w:rsid w:val="1B0000C7"/>
    <w:rsid w:val="1B005AA3"/>
    <w:rsid w:val="1B010952"/>
    <w:rsid w:val="1B193C5E"/>
    <w:rsid w:val="1B5635B8"/>
    <w:rsid w:val="1B610BCD"/>
    <w:rsid w:val="1B8C4102"/>
    <w:rsid w:val="1B9E4E79"/>
    <w:rsid w:val="1BB2184F"/>
    <w:rsid w:val="1BB4583A"/>
    <w:rsid w:val="1C0078DB"/>
    <w:rsid w:val="1C022610"/>
    <w:rsid w:val="1C0F0A4F"/>
    <w:rsid w:val="1C2564C4"/>
    <w:rsid w:val="1C3339B4"/>
    <w:rsid w:val="1C3F7D3A"/>
    <w:rsid w:val="1C625A11"/>
    <w:rsid w:val="1C682421"/>
    <w:rsid w:val="1C8A6339"/>
    <w:rsid w:val="1C9C7D46"/>
    <w:rsid w:val="1CA23671"/>
    <w:rsid w:val="1CAC62B9"/>
    <w:rsid w:val="1CB41919"/>
    <w:rsid w:val="1CE974F2"/>
    <w:rsid w:val="1CED6FE2"/>
    <w:rsid w:val="1CF35816"/>
    <w:rsid w:val="1CF53B1B"/>
    <w:rsid w:val="1CFE585B"/>
    <w:rsid w:val="1D0B1216"/>
    <w:rsid w:val="1D0C339C"/>
    <w:rsid w:val="1D1C02E7"/>
    <w:rsid w:val="1D435353"/>
    <w:rsid w:val="1D6676B9"/>
    <w:rsid w:val="1D6A0633"/>
    <w:rsid w:val="1D6C2AC7"/>
    <w:rsid w:val="1D7309F6"/>
    <w:rsid w:val="1D8611E5"/>
    <w:rsid w:val="1D96627A"/>
    <w:rsid w:val="1D9E7B9A"/>
    <w:rsid w:val="1DB21B39"/>
    <w:rsid w:val="1DBD315C"/>
    <w:rsid w:val="1DBE272D"/>
    <w:rsid w:val="1DDE2DCF"/>
    <w:rsid w:val="1E0F465C"/>
    <w:rsid w:val="1E1C6F11"/>
    <w:rsid w:val="1E2E283D"/>
    <w:rsid w:val="1E5029D9"/>
    <w:rsid w:val="1E763007"/>
    <w:rsid w:val="1E874401"/>
    <w:rsid w:val="1EAB0F03"/>
    <w:rsid w:val="1EBE2F27"/>
    <w:rsid w:val="1EF315CA"/>
    <w:rsid w:val="1F034BEC"/>
    <w:rsid w:val="1F3031B6"/>
    <w:rsid w:val="1F544CBA"/>
    <w:rsid w:val="1FA16A62"/>
    <w:rsid w:val="1FBC2C9C"/>
    <w:rsid w:val="1FC22F43"/>
    <w:rsid w:val="1FC87893"/>
    <w:rsid w:val="1FE611D4"/>
    <w:rsid w:val="200829A4"/>
    <w:rsid w:val="200B5B61"/>
    <w:rsid w:val="20144886"/>
    <w:rsid w:val="207F2647"/>
    <w:rsid w:val="20951D09"/>
    <w:rsid w:val="20A47B56"/>
    <w:rsid w:val="20A63D86"/>
    <w:rsid w:val="20DD5FAB"/>
    <w:rsid w:val="20E34258"/>
    <w:rsid w:val="20EB1A8B"/>
    <w:rsid w:val="21025026"/>
    <w:rsid w:val="21123FA3"/>
    <w:rsid w:val="21417D79"/>
    <w:rsid w:val="21460DAB"/>
    <w:rsid w:val="21472A39"/>
    <w:rsid w:val="2150416A"/>
    <w:rsid w:val="21563474"/>
    <w:rsid w:val="215653BA"/>
    <w:rsid w:val="21785657"/>
    <w:rsid w:val="219F4D8B"/>
    <w:rsid w:val="21AB3896"/>
    <w:rsid w:val="21B24356"/>
    <w:rsid w:val="21B83AE0"/>
    <w:rsid w:val="21E42E4D"/>
    <w:rsid w:val="21ED5D8B"/>
    <w:rsid w:val="21FC1A76"/>
    <w:rsid w:val="22156319"/>
    <w:rsid w:val="222B70A5"/>
    <w:rsid w:val="223577C9"/>
    <w:rsid w:val="226B7039"/>
    <w:rsid w:val="227635D6"/>
    <w:rsid w:val="22857CBD"/>
    <w:rsid w:val="22D87DED"/>
    <w:rsid w:val="22E050E8"/>
    <w:rsid w:val="22E514ED"/>
    <w:rsid w:val="23180900"/>
    <w:rsid w:val="237C21CB"/>
    <w:rsid w:val="237C4C1C"/>
    <w:rsid w:val="2383244E"/>
    <w:rsid w:val="239F7D5E"/>
    <w:rsid w:val="23A777BF"/>
    <w:rsid w:val="23A979DB"/>
    <w:rsid w:val="23CD26EC"/>
    <w:rsid w:val="23D762F6"/>
    <w:rsid w:val="23FA1FE5"/>
    <w:rsid w:val="23FE1955"/>
    <w:rsid w:val="24455956"/>
    <w:rsid w:val="246F29D3"/>
    <w:rsid w:val="24731E08"/>
    <w:rsid w:val="247753E3"/>
    <w:rsid w:val="247D1459"/>
    <w:rsid w:val="248975AD"/>
    <w:rsid w:val="248E4A60"/>
    <w:rsid w:val="248F097F"/>
    <w:rsid w:val="24C85C3F"/>
    <w:rsid w:val="24D665AE"/>
    <w:rsid w:val="24D942F0"/>
    <w:rsid w:val="24DB0068"/>
    <w:rsid w:val="250848A0"/>
    <w:rsid w:val="25192DCC"/>
    <w:rsid w:val="25276A45"/>
    <w:rsid w:val="25565941"/>
    <w:rsid w:val="255C2A3F"/>
    <w:rsid w:val="25614256"/>
    <w:rsid w:val="256B13EC"/>
    <w:rsid w:val="257A36DA"/>
    <w:rsid w:val="257B33B0"/>
    <w:rsid w:val="259F53D6"/>
    <w:rsid w:val="25C421FC"/>
    <w:rsid w:val="25C86431"/>
    <w:rsid w:val="25C97EC1"/>
    <w:rsid w:val="25CB4B7C"/>
    <w:rsid w:val="25EB42DB"/>
    <w:rsid w:val="25F806CE"/>
    <w:rsid w:val="2611799E"/>
    <w:rsid w:val="265B6B58"/>
    <w:rsid w:val="269577DC"/>
    <w:rsid w:val="26A526DC"/>
    <w:rsid w:val="26CB6C26"/>
    <w:rsid w:val="26D20C17"/>
    <w:rsid w:val="26E3094C"/>
    <w:rsid w:val="26E63317"/>
    <w:rsid w:val="26F1147D"/>
    <w:rsid w:val="26F97E24"/>
    <w:rsid w:val="26FB2875"/>
    <w:rsid w:val="270A274C"/>
    <w:rsid w:val="270E473B"/>
    <w:rsid w:val="271B0BF0"/>
    <w:rsid w:val="271D04C4"/>
    <w:rsid w:val="273656AB"/>
    <w:rsid w:val="273D686A"/>
    <w:rsid w:val="274243CE"/>
    <w:rsid w:val="274F0D2B"/>
    <w:rsid w:val="27695F59"/>
    <w:rsid w:val="277B51EB"/>
    <w:rsid w:val="27946600"/>
    <w:rsid w:val="27B041D5"/>
    <w:rsid w:val="27B5050A"/>
    <w:rsid w:val="27C272BD"/>
    <w:rsid w:val="27DA0163"/>
    <w:rsid w:val="27E64D5A"/>
    <w:rsid w:val="282D2989"/>
    <w:rsid w:val="285F2D5E"/>
    <w:rsid w:val="286A598B"/>
    <w:rsid w:val="286F74DA"/>
    <w:rsid w:val="287700A8"/>
    <w:rsid w:val="28895693"/>
    <w:rsid w:val="28932CF9"/>
    <w:rsid w:val="28A546A3"/>
    <w:rsid w:val="28D9666D"/>
    <w:rsid w:val="28E148BA"/>
    <w:rsid w:val="28E63F94"/>
    <w:rsid w:val="291F4EE8"/>
    <w:rsid w:val="29332221"/>
    <w:rsid w:val="295122CC"/>
    <w:rsid w:val="298C1931"/>
    <w:rsid w:val="29904044"/>
    <w:rsid w:val="299A1A87"/>
    <w:rsid w:val="29BD01C5"/>
    <w:rsid w:val="29EA172E"/>
    <w:rsid w:val="29F85218"/>
    <w:rsid w:val="2A0327E6"/>
    <w:rsid w:val="2A083FCE"/>
    <w:rsid w:val="2A2878AC"/>
    <w:rsid w:val="2A291603"/>
    <w:rsid w:val="2A497822"/>
    <w:rsid w:val="2A4A3721"/>
    <w:rsid w:val="2A5E32CD"/>
    <w:rsid w:val="2A692278"/>
    <w:rsid w:val="2A7E5A32"/>
    <w:rsid w:val="2AA000ED"/>
    <w:rsid w:val="2ABE1FBE"/>
    <w:rsid w:val="2ACE1AD5"/>
    <w:rsid w:val="2ADD7F75"/>
    <w:rsid w:val="2AE8703B"/>
    <w:rsid w:val="2B247814"/>
    <w:rsid w:val="2B312EE2"/>
    <w:rsid w:val="2B4104F9"/>
    <w:rsid w:val="2BB1742D"/>
    <w:rsid w:val="2BB46F1D"/>
    <w:rsid w:val="2BCD4B92"/>
    <w:rsid w:val="2BD66E93"/>
    <w:rsid w:val="2BD97D2D"/>
    <w:rsid w:val="2BE21CDC"/>
    <w:rsid w:val="2BEF44BB"/>
    <w:rsid w:val="2C1C4C52"/>
    <w:rsid w:val="2C2E0A7D"/>
    <w:rsid w:val="2C2E780D"/>
    <w:rsid w:val="2C312D25"/>
    <w:rsid w:val="2C355F40"/>
    <w:rsid w:val="2C60463B"/>
    <w:rsid w:val="2C7966F4"/>
    <w:rsid w:val="2C92725E"/>
    <w:rsid w:val="2CB216AE"/>
    <w:rsid w:val="2CB573F1"/>
    <w:rsid w:val="2CDD0C30"/>
    <w:rsid w:val="2CFD2E5B"/>
    <w:rsid w:val="2D040891"/>
    <w:rsid w:val="2D260C33"/>
    <w:rsid w:val="2D330EE2"/>
    <w:rsid w:val="2D6E1E26"/>
    <w:rsid w:val="2D7F7721"/>
    <w:rsid w:val="2D940DB4"/>
    <w:rsid w:val="2D9F2369"/>
    <w:rsid w:val="2DA76D39"/>
    <w:rsid w:val="2DB651CE"/>
    <w:rsid w:val="2DCF3F96"/>
    <w:rsid w:val="2DE06CAB"/>
    <w:rsid w:val="2DE75388"/>
    <w:rsid w:val="2E1253C9"/>
    <w:rsid w:val="2E21083A"/>
    <w:rsid w:val="2E700887"/>
    <w:rsid w:val="2E7F695E"/>
    <w:rsid w:val="2EA414CB"/>
    <w:rsid w:val="2EA9176B"/>
    <w:rsid w:val="2EB77450"/>
    <w:rsid w:val="2EC102CF"/>
    <w:rsid w:val="2EF95E21"/>
    <w:rsid w:val="2F416D1A"/>
    <w:rsid w:val="2F4D3910"/>
    <w:rsid w:val="2F4F58DB"/>
    <w:rsid w:val="2F64077E"/>
    <w:rsid w:val="2F703EF7"/>
    <w:rsid w:val="2F7741CA"/>
    <w:rsid w:val="2F807842"/>
    <w:rsid w:val="2F990904"/>
    <w:rsid w:val="2FCC0CD9"/>
    <w:rsid w:val="2FD86195"/>
    <w:rsid w:val="2FE14B66"/>
    <w:rsid w:val="2FEA7A68"/>
    <w:rsid w:val="2FF975F4"/>
    <w:rsid w:val="302063B0"/>
    <w:rsid w:val="302A1104"/>
    <w:rsid w:val="302C0B77"/>
    <w:rsid w:val="30767A1D"/>
    <w:rsid w:val="3088073D"/>
    <w:rsid w:val="309C0559"/>
    <w:rsid w:val="30A265EA"/>
    <w:rsid w:val="30D2231F"/>
    <w:rsid w:val="311939C4"/>
    <w:rsid w:val="31240C50"/>
    <w:rsid w:val="313639C7"/>
    <w:rsid w:val="31670938"/>
    <w:rsid w:val="31774C75"/>
    <w:rsid w:val="318C4BC4"/>
    <w:rsid w:val="31EC7411"/>
    <w:rsid w:val="31F24104"/>
    <w:rsid w:val="32067D29"/>
    <w:rsid w:val="320F1351"/>
    <w:rsid w:val="322F578A"/>
    <w:rsid w:val="32851613"/>
    <w:rsid w:val="32BC7F8B"/>
    <w:rsid w:val="32CB34CA"/>
    <w:rsid w:val="32D0288E"/>
    <w:rsid w:val="32F11A5D"/>
    <w:rsid w:val="32F24C35"/>
    <w:rsid w:val="334868C9"/>
    <w:rsid w:val="33522FC2"/>
    <w:rsid w:val="33632624"/>
    <w:rsid w:val="338D33AD"/>
    <w:rsid w:val="33AA7583"/>
    <w:rsid w:val="33E505BB"/>
    <w:rsid w:val="33EF31E8"/>
    <w:rsid w:val="34140EE8"/>
    <w:rsid w:val="34161B32"/>
    <w:rsid w:val="34311A53"/>
    <w:rsid w:val="34474DD2"/>
    <w:rsid w:val="345179FF"/>
    <w:rsid w:val="345E156C"/>
    <w:rsid w:val="34733E19"/>
    <w:rsid w:val="347656B7"/>
    <w:rsid w:val="3490763B"/>
    <w:rsid w:val="34F53481"/>
    <w:rsid w:val="35064C8D"/>
    <w:rsid w:val="350A6522"/>
    <w:rsid w:val="351651AC"/>
    <w:rsid w:val="352F1EF1"/>
    <w:rsid w:val="35402346"/>
    <w:rsid w:val="354907DA"/>
    <w:rsid w:val="355B5366"/>
    <w:rsid w:val="35645510"/>
    <w:rsid w:val="356B57F2"/>
    <w:rsid w:val="357339A5"/>
    <w:rsid w:val="35795AB7"/>
    <w:rsid w:val="357D71B7"/>
    <w:rsid w:val="359E3567"/>
    <w:rsid w:val="35DE3514"/>
    <w:rsid w:val="35FB64EA"/>
    <w:rsid w:val="36162CAE"/>
    <w:rsid w:val="36372C24"/>
    <w:rsid w:val="3639407B"/>
    <w:rsid w:val="365F4A63"/>
    <w:rsid w:val="368E145B"/>
    <w:rsid w:val="369406CF"/>
    <w:rsid w:val="36B45E94"/>
    <w:rsid w:val="36B563FF"/>
    <w:rsid w:val="36B85B09"/>
    <w:rsid w:val="36C24638"/>
    <w:rsid w:val="36D52B69"/>
    <w:rsid w:val="36DF5DB6"/>
    <w:rsid w:val="36EC3A0F"/>
    <w:rsid w:val="36FD00D8"/>
    <w:rsid w:val="372512B8"/>
    <w:rsid w:val="37301B5B"/>
    <w:rsid w:val="373F0FD3"/>
    <w:rsid w:val="374B5942"/>
    <w:rsid w:val="374D0A05"/>
    <w:rsid w:val="3774736A"/>
    <w:rsid w:val="37751C56"/>
    <w:rsid w:val="37B02C8E"/>
    <w:rsid w:val="37D95642"/>
    <w:rsid w:val="37E27200"/>
    <w:rsid w:val="37FA0668"/>
    <w:rsid w:val="37FB77A3"/>
    <w:rsid w:val="382B67B9"/>
    <w:rsid w:val="383B3371"/>
    <w:rsid w:val="38591578"/>
    <w:rsid w:val="387E56F1"/>
    <w:rsid w:val="38953B71"/>
    <w:rsid w:val="389C3213"/>
    <w:rsid w:val="38AC78FA"/>
    <w:rsid w:val="38B07EBC"/>
    <w:rsid w:val="390E0A3B"/>
    <w:rsid w:val="3929250D"/>
    <w:rsid w:val="3950105F"/>
    <w:rsid w:val="396F4F37"/>
    <w:rsid w:val="39770A33"/>
    <w:rsid w:val="397C6CDA"/>
    <w:rsid w:val="398F5584"/>
    <w:rsid w:val="39952A64"/>
    <w:rsid w:val="39A22AAB"/>
    <w:rsid w:val="39AA1946"/>
    <w:rsid w:val="39B1489C"/>
    <w:rsid w:val="39BB3927"/>
    <w:rsid w:val="39CB7FEB"/>
    <w:rsid w:val="39E86D2A"/>
    <w:rsid w:val="39FC040D"/>
    <w:rsid w:val="3A1F3F3F"/>
    <w:rsid w:val="3A556441"/>
    <w:rsid w:val="3A5A625B"/>
    <w:rsid w:val="3A610F07"/>
    <w:rsid w:val="3A67696A"/>
    <w:rsid w:val="3A876095"/>
    <w:rsid w:val="3A96760D"/>
    <w:rsid w:val="3A976388"/>
    <w:rsid w:val="3A9B5E78"/>
    <w:rsid w:val="3AAB0955"/>
    <w:rsid w:val="3AEF7F72"/>
    <w:rsid w:val="3AF410E4"/>
    <w:rsid w:val="3AFA0DF0"/>
    <w:rsid w:val="3B1D508C"/>
    <w:rsid w:val="3B2415F7"/>
    <w:rsid w:val="3B2C087E"/>
    <w:rsid w:val="3B350E3B"/>
    <w:rsid w:val="3B4007CD"/>
    <w:rsid w:val="3B415DA2"/>
    <w:rsid w:val="3B441AFA"/>
    <w:rsid w:val="3B567FF1"/>
    <w:rsid w:val="3B5B2B56"/>
    <w:rsid w:val="3B5C4AAD"/>
    <w:rsid w:val="3BB645EB"/>
    <w:rsid w:val="3BC27434"/>
    <w:rsid w:val="3BC857A7"/>
    <w:rsid w:val="3BDD29D4"/>
    <w:rsid w:val="3C08753D"/>
    <w:rsid w:val="3C0C7817"/>
    <w:rsid w:val="3C145EE2"/>
    <w:rsid w:val="3C371BD0"/>
    <w:rsid w:val="3C6B604E"/>
    <w:rsid w:val="3C832454"/>
    <w:rsid w:val="3C850B8E"/>
    <w:rsid w:val="3CA11B80"/>
    <w:rsid w:val="3CC80C82"/>
    <w:rsid w:val="3CDE6FFD"/>
    <w:rsid w:val="3CE0414D"/>
    <w:rsid w:val="3CEC29BB"/>
    <w:rsid w:val="3D141F11"/>
    <w:rsid w:val="3D600CB3"/>
    <w:rsid w:val="3D932E36"/>
    <w:rsid w:val="3D934BE4"/>
    <w:rsid w:val="3DA45DC7"/>
    <w:rsid w:val="3DB85D6C"/>
    <w:rsid w:val="3DE10046"/>
    <w:rsid w:val="3DEC590B"/>
    <w:rsid w:val="3DFB34EC"/>
    <w:rsid w:val="3E196FDB"/>
    <w:rsid w:val="3E49442F"/>
    <w:rsid w:val="3E7E4413"/>
    <w:rsid w:val="3E945B9C"/>
    <w:rsid w:val="3E9E3BCC"/>
    <w:rsid w:val="3EA3354D"/>
    <w:rsid w:val="3EB74889"/>
    <w:rsid w:val="3ECD34FD"/>
    <w:rsid w:val="3EE51E2B"/>
    <w:rsid w:val="3EFF6212"/>
    <w:rsid w:val="3F002817"/>
    <w:rsid w:val="3F101AA9"/>
    <w:rsid w:val="3F220916"/>
    <w:rsid w:val="3F5A60E5"/>
    <w:rsid w:val="3F6F342F"/>
    <w:rsid w:val="3F7E18C4"/>
    <w:rsid w:val="3F8C2707"/>
    <w:rsid w:val="3FA905E5"/>
    <w:rsid w:val="3FF00BEA"/>
    <w:rsid w:val="40026051"/>
    <w:rsid w:val="401531FF"/>
    <w:rsid w:val="402E32EA"/>
    <w:rsid w:val="40327434"/>
    <w:rsid w:val="406050AF"/>
    <w:rsid w:val="406D3E12"/>
    <w:rsid w:val="408711C2"/>
    <w:rsid w:val="408D0011"/>
    <w:rsid w:val="40AB1C46"/>
    <w:rsid w:val="40CB718C"/>
    <w:rsid w:val="40D84324"/>
    <w:rsid w:val="40E340D5"/>
    <w:rsid w:val="40E9528A"/>
    <w:rsid w:val="40EB0FA9"/>
    <w:rsid w:val="40EE01BA"/>
    <w:rsid w:val="41250249"/>
    <w:rsid w:val="4171348E"/>
    <w:rsid w:val="41742F7F"/>
    <w:rsid w:val="41852B17"/>
    <w:rsid w:val="419378A9"/>
    <w:rsid w:val="41970A1B"/>
    <w:rsid w:val="41A27AEC"/>
    <w:rsid w:val="41AF3FB7"/>
    <w:rsid w:val="41C061C4"/>
    <w:rsid w:val="41CE118C"/>
    <w:rsid w:val="41D07964"/>
    <w:rsid w:val="41D61543"/>
    <w:rsid w:val="42024357"/>
    <w:rsid w:val="422449A5"/>
    <w:rsid w:val="423375F8"/>
    <w:rsid w:val="424648E1"/>
    <w:rsid w:val="426E79CE"/>
    <w:rsid w:val="42B431B4"/>
    <w:rsid w:val="42BB58B2"/>
    <w:rsid w:val="42CE79F1"/>
    <w:rsid w:val="42DA1507"/>
    <w:rsid w:val="42E04BF3"/>
    <w:rsid w:val="43003AC9"/>
    <w:rsid w:val="43016A94"/>
    <w:rsid w:val="431B6922"/>
    <w:rsid w:val="43217136"/>
    <w:rsid w:val="43360377"/>
    <w:rsid w:val="43711918"/>
    <w:rsid w:val="43734A19"/>
    <w:rsid w:val="43783F48"/>
    <w:rsid w:val="43E91A02"/>
    <w:rsid w:val="440A75BA"/>
    <w:rsid w:val="44134942"/>
    <w:rsid w:val="442135DE"/>
    <w:rsid w:val="44501A81"/>
    <w:rsid w:val="445A7CED"/>
    <w:rsid w:val="44760DBC"/>
    <w:rsid w:val="4482742F"/>
    <w:rsid w:val="448C30CA"/>
    <w:rsid w:val="449D0A3E"/>
    <w:rsid w:val="44B30262"/>
    <w:rsid w:val="44C42280"/>
    <w:rsid w:val="44CA19AE"/>
    <w:rsid w:val="44E67120"/>
    <w:rsid w:val="44F050F0"/>
    <w:rsid w:val="45404FBA"/>
    <w:rsid w:val="4550785F"/>
    <w:rsid w:val="456E3CF0"/>
    <w:rsid w:val="45872DBD"/>
    <w:rsid w:val="459445B8"/>
    <w:rsid w:val="45D33A46"/>
    <w:rsid w:val="45DA0A2A"/>
    <w:rsid w:val="45F75F2C"/>
    <w:rsid w:val="45FC3543"/>
    <w:rsid w:val="46054AED"/>
    <w:rsid w:val="463924B8"/>
    <w:rsid w:val="46473EA5"/>
    <w:rsid w:val="4649370D"/>
    <w:rsid w:val="464E73D4"/>
    <w:rsid w:val="46500EAC"/>
    <w:rsid w:val="46601D24"/>
    <w:rsid w:val="46756816"/>
    <w:rsid w:val="469814BD"/>
    <w:rsid w:val="46BA7786"/>
    <w:rsid w:val="46BC33FE"/>
    <w:rsid w:val="46C44060"/>
    <w:rsid w:val="46CD187E"/>
    <w:rsid w:val="46E666CD"/>
    <w:rsid w:val="47056392"/>
    <w:rsid w:val="470B37A2"/>
    <w:rsid w:val="47242E21"/>
    <w:rsid w:val="47480217"/>
    <w:rsid w:val="4775433A"/>
    <w:rsid w:val="478B183F"/>
    <w:rsid w:val="47973272"/>
    <w:rsid w:val="47AC4801"/>
    <w:rsid w:val="47B42327"/>
    <w:rsid w:val="47E00E9D"/>
    <w:rsid w:val="480037BE"/>
    <w:rsid w:val="481E30FF"/>
    <w:rsid w:val="48343468"/>
    <w:rsid w:val="483D17CF"/>
    <w:rsid w:val="48482A6F"/>
    <w:rsid w:val="48763663"/>
    <w:rsid w:val="487C2245"/>
    <w:rsid w:val="488C4E6B"/>
    <w:rsid w:val="48A0658E"/>
    <w:rsid w:val="48B56357"/>
    <w:rsid w:val="48BC66EE"/>
    <w:rsid w:val="48C72033"/>
    <w:rsid w:val="48D22655"/>
    <w:rsid w:val="48D507A7"/>
    <w:rsid w:val="49165F0D"/>
    <w:rsid w:val="493B7EA4"/>
    <w:rsid w:val="495518E8"/>
    <w:rsid w:val="498402C1"/>
    <w:rsid w:val="49CB1BAA"/>
    <w:rsid w:val="49F96717"/>
    <w:rsid w:val="4A195415"/>
    <w:rsid w:val="4A1C72E2"/>
    <w:rsid w:val="4A273550"/>
    <w:rsid w:val="4A372349"/>
    <w:rsid w:val="4A484FA8"/>
    <w:rsid w:val="4A510301"/>
    <w:rsid w:val="4A6D4385"/>
    <w:rsid w:val="4A7638C4"/>
    <w:rsid w:val="4A7E53C3"/>
    <w:rsid w:val="4A8674DD"/>
    <w:rsid w:val="4A965D14"/>
    <w:rsid w:val="4A9A1CA8"/>
    <w:rsid w:val="4A9F72BE"/>
    <w:rsid w:val="4ABB6284"/>
    <w:rsid w:val="4B140CDC"/>
    <w:rsid w:val="4B1D1590"/>
    <w:rsid w:val="4B2772B4"/>
    <w:rsid w:val="4B3F63AB"/>
    <w:rsid w:val="4B4323A3"/>
    <w:rsid w:val="4B5B700A"/>
    <w:rsid w:val="4B657589"/>
    <w:rsid w:val="4B787DE2"/>
    <w:rsid w:val="4B7C7600"/>
    <w:rsid w:val="4B7D1724"/>
    <w:rsid w:val="4B92472D"/>
    <w:rsid w:val="4B991F60"/>
    <w:rsid w:val="4BAA3C3B"/>
    <w:rsid w:val="4BB01054"/>
    <w:rsid w:val="4BEA4569"/>
    <w:rsid w:val="4BED21E4"/>
    <w:rsid w:val="4BEF498B"/>
    <w:rsid w:val="4BF058F8"/>
    <w:rsid w:val="4BF35626"/>
    <w:rsid w:val="4BF70A34"/>
    <w:rsid w:val="4C0A6081"/>
    <w:rsid w:val="4C0E6BBE"/>
    <w:rsid w:val="4C205854"/>
    <w:rsid w:val="4C292C12"/>
    <w:rsid w:val="4C30370E"/>
    <w:rsid w:val="4C38613A"/>
    <w:rsid w:val="4C393582"/>
    <w:rsid w:val="4C524CED"/>
    <w:rsid w:val="4C7728EF"/>
    <w:rsid w:val="4CB45976"/>
    <w:rsid w:val="4D0065ED"/>
    <w:rsid w:val="4D1D67F6"/>
    <w:rsid w:val="4D2E0486"/>
    <w:rsid w:val="4D477AD7"/>
    <w:rsid w:val="4D5F4AE3"/>
    <w:rsid w:val="4D80085B"/>
    <w:rsid w:val="4D896004"/>
    <w:rsid w:val="4D9E7415"/>
    <w:rsid w:val="4DB43081"/>
    <w:rsid w:val="4DBF37D4"/>
    <w:rsid w:val="4DC1579E"/>
    <w:rsid w:val="4DD454C7"/>
    <w:rsid w:val="4DD94895"/>
    <w:rsid w:val="4DDD65AE"/>
    <w:rsid w:val="4E1019D2"/>
    <w:rsid w:val="4E1B0DE7"/>
    <w:rsid w:val="4E283374"/>
    <w:rsid w:val="4E297920"/>
    <w:rsid w:val="4E3221F7"/>
    <w:rsid w:val="4E4A2A5E"/>
    <w:rsid w:val="4E4C089C"/>
    <w:rsid w:val="4E724CEA"/>
    <w:rsid w:val="4ED35788"/>
    <w:rsid w:val="4EF13E61"/>
    <w:rsid w:val="4F1E4F93"/>
    <w:rsid w:val="4F461A5A"/>
    <w:rsid w:val="4F723826"/>
    <w:rsid w:val="4F724D92"/>
    <w:rsid w:val="4F8716C0"/>
    <w:rsid w:val="4FC83727"/>
    <w:rsid w:val="4FF534DD"/>
    <w:rsid w:val="500B0643"/>
    <w:rsid w:val="503F29AA"/>
    <w:rsid w:val="505226DD"/>
    <w:rsid w:val="50591CBD"/>
    <w:rsid w:val="50650662"/>
    <w:rsid w:val="509B0B2D"/>
    <w:rsid w:val="50A26ECD"/>
    <w:rsid w:val="50A3118B"/>
    <w:rsid w:val="50B05655"/>
    <w:rsid w:val="50E84DEF"/>
    <w:rsid w:val="50F3201A"/>
    <w:rsid w:val="50FD71D4"/>
    <w:rsid w:val="51142088"/>
    <w:rsid w:val="51153A1E"/>
    <w:rsid w:val="512F6EC2"/>
    <w:rsid w:val="513B233A"/>
    <w:rsid w:val="515D758B"/>
    <w:rsid w:val="51956D25"/>
    <w:rsid w:val="519C7A27"/>
    <w:rsid w:val="519D3E2C"/>
    <w:rsid w:val="519F5DF6"/>
    <w:rsid w:val="51BC0756"/>
    <w:rsid w:val="51C5755B"/>
    <w:rsid w:val="51D766B0"/>
    <w:rsid w:val="51D84E64"/>
    <w:rsid w:val="51FA302C"/>
    <w:rsid w:val="522105B9"/>
    <w:rsid w:val="52217CD1"/>
    <w:rsid w:val="52243E8E"/>
    <w:rsid w:val="522E0F28"/>
    <w:rsid w:val="52437C77"/>
    <w:rsid w:val="525213A4"/>
    <w:rsid w:val="52701540"/>
    <w:rsid w:val="529A036B"/>
    <w:rsid w:val="52B50EAA"/>
    <w:rsid w:val="52C378C2"/>
    <w:rsid w:val="52D53B6B"/>
    <w:rsid w:val="52EC506B"/>
    <w:rsid w:val="53065A01"/>
    <w:rsid w:val="530930BE"/>
    <w:rsid w:val="532E625B"/>
    <w:rsid w:val="53794425"/>
    <w:rsid w:val="5379561E"/>
    <w:rsid w:val="53A04AF9"/>
    <w:rsid w:val="53B4545D"/>
    <w:rsid w:val="53DD0E57"/>
    <w:rsid w:val="54352C94"/>
    <w:rsid w:val="545036D2"/>
    <w:rsid w:val="545C7FCE"/>
    <w:rsid w:val="54631AE5"/>
    <w:rsid w:val="54AF28AC"/>
    <w:rsid w:val="54C81231"/>
    <w:rsid w:val="54D62D00"/>
    <w:rsid w:val="54EA4B49"/>
    <w:rsid w:val="550D3076"/>
    <w:rsid w:val="55133112"/>
    <w:rsid w:val="552A1E7A"/>
    <w:rsid w:val="554E615E"/>
    <w:rsid w:val="555B0286"/>
    <w:rsid w:val="55B04E29"/>
    <w:rsid w:val="55C56D42"/>
    <w:rsid w:val="56080D11"/>
    <w:rsid w:val="560E20C0"/>
    <w:rsid w:val="561737F8"/>
    <w:rsid w:val="563446C2"/>
    <w:rsid w:val="563542CF"/>
    <w:rsid w:val="56384123"/>
    <w:rsid w:val="565E4DBB"/>
    <w:rsid w:val="56984297"/>
    <w:rsid w:val="56C63E25"/>
    <w:rsid w:val="56E10C5F"/>
    <w:rsid w:val="56EC2EAE"/>
    <w:rsid w:val="56ED315F"/>
    <w:rsid w:val="570D735E"/>
    <w:rsid w:val="5743568C"/>
    <w:rsid w:val="574F7976"/>
    <w:rsid w:val="57507FE6"/>
    <w:rsid w:val="575D6537"/>
    <w:rsid w:val="57712A40"/>
    <w:rsid w:val="57D74558"/>
    <w:rsid w:val="58055B5F"/>
    <w:rsid w:val="58203621"/>
    <w:rsid w:val="583227F3"/>
    <w:rsid w:val="58412102"/>
    <w:rsid w:val="585969EE"/>
    <w:rsid w:val="586B6912"/>
    <w:rsid w:val="58776221"/>
    <w:rsid w:val="5884047C"/>
    <w:rsid w:val="58C96063"/>
    <w:rsid w:val="59080725"/>
    <w:rsid w:val="591200F0"/>
    <w:rsid w:val="592F5CB1"/>
    <w:rsid w:val="596F2552"/>
    <w:rsid w:val="59813797"/>
    <w:rsid w:val="59831B59"/>
    <w:rsid w:val="598633F7"/>
    <w:rsid w:val="598B6C60"/>
    <w:rsid w:val="599B67A7"/>
    <w:rsid w:val="59CD1728"/>
    <w:rsid w:val="59D6088C"/>
    <w:rsid w:val="59D93E6F"/>
    <w:rsid w:val="59E00D5A"/>
    <w:rsid w:val="59E06DB2"/>
    <w:rsid w:val="59EA607C"/>
    <w:rsid w:val="59FA6C11"/>
    <w:rsid w:val="5A0E1D6B"/>
    <w:rsid w:val="5A1074F0"/>
    <w:rsid w:val="5A1F5D26"/>
    <w:rsid w:val="5A236E98"/>
    <w:rsid w:val="5A450894"/>
    <w:rsid w:val="5A4528F8"/>
    <w:rsid w:val="5A610511"/>
    <w:rsid w:val="5A61633E"/>
    <w:rsid w:val="5AAF0F91"/>
    <w:rsid w:val="5AC253A4"/>
    <w:rsid w:val="5ACE5056"/>
    <w:rsid w:val="5AD51017"/>
    <w:rsid w:val="5ADC7773"/>
    <w:rsid w:val="5AE40D1D"/>
    <w:rsid w:val="5AE55490"/>
    <w:rsid w:val="5B13515F"/>
    <w:rsid w:val="5B435A44"/>
    <w:rsid w:val="5B6065F6"/>
    <w:rsid w:val="5B7A2211"/>
    <w:rsid w:val="5BC052E6"/>
    <w:rsid w:val="5BD150E5"/>
    <w:rsid w:val="5BDB3A50"/>
    <w:rsid w:val="5BE77A78"/>
    <w:rsid w:val="5C165837"/>
    <w:rsid w:val="5C2B0879"/>
    <w:rsid w:val="5C433822"/>
    <w:rsid w:val="5C732359"/>
    <w:rsid w:val="5C9329B0"/>
    <w:rsid w:val="5C9347A9"/>
    <w:rsid w:val="5CA95D7B"/>
    <w:rsid w:val="5CB169DD"/>
    <w:rsid w:val="5CED210B"/>
    <w:rsid w:val="5CED2C2E"/>
    <w:rsid w:val="5CFD190F"/>
    <w:rsid w:val="5D017C72"/>
    <w:rsid w:val="5D156723"/>
    <w:rsid w:val="5D1B4AA0"/>
    <w:rsid w:val="5D282B95"/>
    <w:rsid w:val="5D5979CA"/>
    <w:rsid w:val="5D6E41C0"/>
    <w:rsid w:val="5D8F4F70"/>
    <w:rsid w:val="5D9A10C4"/>
    <w:rsid w:val="5D9E53A6"/>
    <w:rsid w:val="5DDF5A18"/>
    <w:rsid w:val="5DE41F49"/>
    <w:rsid w:val="5DF82E85"/>
    <w:rsid w:val="5E151556"/>
    <w:rsid w:val="5E1D679B"/>
    <w:rsid w:val="5E2B55C7"/>
    <w:rsid w:val="5E457D25"/>
    <w:rsid w:val="5E843EC5"/>
    <w:rsid w:val="5E88652A"/>
    <w:rsid w:val="5E8F0FA0"/>
    <w:rsid w:val="5EB305D0"/>
    <w:rsid w:val="5ECB647C"/>
    <w:rsid w:val="5ECE29A1"/>
    <w:rsid w:val="5EDC7205"/>
    <w:rsid w:val="5EDE6066"/>
    <w:rsid w:val="5EFA28BD"/>
    <w:rsid w:val="5EFD7EF3"/>
    <w:rsid w:val="5F2B6F1B"/>
    <w:rsid w:val="5F401D0B"/>
    <w:rsid w:val="5F4240E2"/>
    <w:rsid w:val="5F742670"/>
    <w:rsid w:val="5F8A5E91"/>
    <w:rsid w:val="5F952F9B"/>
    <w:rsid w:val="5F9C5B22"/>
    <w:rsid w:val="5FBC191E"/>
    <w:rsid w:val="5FCC1817"/>
    <w:rsid w:val="5FD001C6"/>
    <w:rsid w:val="5FF7504F"/>
    <w:rsid w:val="603B1E6D"/>
    <w:rsid w:val="607E39E0"/>
    <w:rsid w:val="608A3CC5"/>
    <w:rsid w:val="60A46F85"/>
    <w:rsid w:val="60A90A80"/>
    <w:rsid w:val="60B60234"/>
    <w:rsid w:val="60E33E3D"/>
    <w:rsid w:val="60E83407"/>
    <w:rsid w:val="61271964"/>
    <w:rsid w:val="613F6CAD"/>
    <w:rsid w:val="614D117E"/>
    <w:rsid w:val="615C01E0"/>
    <w:rsid w:val="6162474A"/>
    <w:rsid w:val="6175674C"/>
    <w:rsid w:val="61785D1C"/>
    <w:rsid w:val="61AD766D"/>
    <w:rsid w:val="61DE64C6"/>
    <w:rsid w:val="61E64557"/>
    <w:rsid w:val="61E97FBE"/>
    <w:rsid w:val="61F26A64"/>
    <w:rsid w:val="61F45CEA"/>
    <w:rsid w:val="61FC4B9F"/>
    <w:rsid w:val="620073A1"/>
    <w:rsid w:val="620A588E"/>
    <w:rsid w:val="620E0632"/>
    <w:rsid w:val="6220088D"/>
    <w:rsid w:val="627913CF"/>
    <w:rsid w:val="627961EF"/>
    <w:rsid w:val="627A5F4F"/>
    <w:rsid w:val="62A74B0A"/>
    <w:rsid w:val="62A92175"/>
    <w:rsid w:val="62BD2580"/>
    <w:rsid w:val="62D358FF"/>
    <w:rsid w:val="630006BE"/>
    <w:rsid w:val="63143F24"/>
    <w:rsid w:val="631D301E"/>
    <w:rsid w:val="634A3B18"/>
    <w:rsid w:val="637A5C81"/>
    <w:rsid w:val="63807109"/>
    <w:rsid w:val="638D2F24"/>
    <w:rsid w:val="63923879"/>
    <w:rsid w:val="639F55E6"/>
    <w:rsid w:val="63A1155A"/>
    <w:rsid w:val="63AC7EFE"/>
    <w:rsid w:val="63AE1B4B"/>
    <w:rsid w:val="63BA6A7A"/>
    <w:rsid w:val="63D77671"/>
    <w:rsid w:val="63D86F45"/>
    <w:rsid w:val="63F35B2D"/>
    <w:rsid w:val="64122768"/>
    <w:rsid w:val="64155AA4"/>
    <w:rsid w:val="643C74D4"/>
    <w:rsid w:val="64535630"/>
    <w:rsid w:val="646D1D84"/>
    <w:rsid w:val="647C3D75"/>
    <w:rsid w:val="648F3AA8"/>
    <w:rsid w:val="64A3242D"/>
    <w:rsid w:val="64B877C8"/>
    <w:rsid w:val="64E158A4"/>
    <w:rsid w:val="64EC2607"/>
    <w:rsid w:val="64FD4EB5"/>
    <w:rsid w:val="653F54CE"/>
    <w:rsid w:val="654230E5"/>
    <w:rsid w:val="6562740E"/>
    <w:rsid w:val="657131AE"/>
    <w:rsid w:val="65717652"/>
    <w:rsid w:val="65757142"/>
    <w:rsid w:val="657F0E02"/>
    <w:rsid w:val="65917FC7"/>
    <w:rsid w:val="659B25D3"/>
    <w:rsid w:val="65C47781"/>
    <w:rsid w:val="65D2131D"/>
    <w:rsid w:val="66124991"/>
    <w:rsid w:val="663F14FE"/>
    <w:rsid w:val="66536136"/>
    <w:rsid w:val="665F4929"/>
    <w:rsid w:val="667F49B4"/>
    <w:rsid w:val="668A4527"/>
    <w:rsid w:val="66BD5E1B"/>
    <w:rsid w:val="67060132"/>
    <w:rsid w:val="67094CF6"/>
    <w:rsid w:val="6760469D"/>
    <w:rsid w:val="676517E2"/>
    <w:rsid w:val="676A0C1E"/>
    <w:rsid w:val="67940CB3"/>
    <w:rsid w:val="679B01F2"/>
    <w:rsid w:val="67C16F81"/>
    <w:rsid w:val="67EB36EB"/>
    <w:rsid w:val="68024591"/>
    <w:rsid w:val="682B7F8C"/>
    <w:rsid w:val="686C601A"/>
    <w:rsid w:val="6886711A"/>
    <w:rsid w:val="68993147"/>
    <w:rsid w:val="68D8328A"/>
    <w:rsid w:val="68FB7375"/>
    <w:rsid w:val="690507DD"/>
    <w:rsid w:val="69224EEB"/>
    <w:rsid w:val="69270753"/>
    <w:rsid w:val="69273E57"/>
    <w:rsid w:val="692E7D33"/>
    <w:rsid w:val="694C640B"/>
    <w:rsid w:val="696C1C50"/>
    <w:rsid w:val="698C0564"/>
    <w:rsid w:val="69C53AC8"/>
    <w:rsid w:val="69EA0F0C"/>
    <w:rsid w:val="69F26D9C"/>
    <w:rsid w:val="6A10568B"/>
    <w:rsid w:val="6A107439"/>
    <w:rsid w:val="6A116D0D"/>
    <w:rsid w:val="6A1B612A"/>
    <w:rsid w:val="6A1C1234"/>
    <w:rsid w:val="6A33117F"/>
    <w:rsid w:val="6A556F65"/>
    <w:rsid w:val="6A5B7870"/>
    <w:rsid w:val="6A927E4E"/>
    <w:rsid w:val="6AB07C88"/>
    <w:rsid w:val="6AB53B3C"/>
    <w:rsid w:val="6ACD532A"/>
    <w:rsid w:val="6ADF1441"/>
    <w:rsid w:val="6AE7729F"/>
    <w:rsid w:val="6B252A70"/>
    <w:rsid w:val="6B4F3F91"/>
    <w:rsid w:val="6B506C80"/>
    <w:rsid w:val="6B5B2936"/>
    <w:rsid w:val="6B7921E8"/>
    <w:rsid w:val="6B9151DB"/>
    <w:rsid w:val="6BB34B0E"/>
    <w:rsid w:val="6BC93D43"/>
    <w:rsid w:val="6BD9385B"/>
    <w:rsid w:val="6C290102"/>
    <w:rsid w:val="6C2D3629"/>
    <w:rsid w:val="6C523BDE"/>
    <w:rsid w:val="6C902A0E"/>
    <w:rsid w:val="6C914865"/>
    <w:rsid w:val="6C93160F"/>
    <w:rsid w:val="6CBB4DEB"/>
    <w:rsid w:val="6CF3094C"/>
    <w:rsid w:val="6CF71B34"/>
    <w:rsid w:val="6D003795"/>
    <w:rsid w:val="6D0A150A"/>
    <w:rsid w:val="6D101479"/>
    <w:rsid w:val="6D133282"/>
    <w:rsid w:val="6D282CEC"/>
    <w:rsid w:val="6D4028D1"/>
    <w:rsid w:val="6D503D49"/>
    <w:rsid w:val="6D836174"/>
    <w:rsid w:val="6DAA0B17"/>
    <w:rsid w:val="6DB4622A"/>
    <w:rsid w:val="6DC735A7"/>
    <w:rsid w:val="6DF173AF"/>
    <w:rsid w:val="6E065703"/>
    <w:rsid w:val="6E0E0133"/>
    <w:rsid w:val="6E323B00"/>
    <w:rsid w:val="6E463F6A"/>
    <w:rsid w:val="6E584405"/>
    <w:rsid w:val="6E9E14B7"/>
    <w:rsid w:val="6EA840E4"/>
    <w:rsid w:val="6EAD16FA"/>
    <w:rsid w:val="6EAE51E8"/>
    <w:rsid w:val="6EC94D00"/>
    <w:rsid w:val="6EDE2A7E"/>
    <w:rsid w:val="6EEA1AE2"/>
    <w:rsid w:val="6EFE150A"/>
    <w:rsid w:val="6F0F1EBA"/>
    <w:rsid w:val="6F5A4CB2"/>
    <w:rsid w:val="6F924AEA"/>
    <w:rsid w:val="6FA166F4"/>
    <w:rsid w:val="6FAE395B"/>
    <w:rsid w:val="6FB11BBE"/>
    <w:rsid w:val="6FDF560B"/>
    <w:rsid w:val="6FE93B6A"/>
    <w:rsid w:val="6FE9572B"/>
    <w:rsid w:val="6FEC6252"/>
    <w:rsid w:val="6FF957E3"/>
    <w:rsid w:val="700426E2"/>
    <w:rsid w:val="703B2D36"/>
    <w:rsid w:val="70512559"/>
    <w:rsid w:val="70603626"/>
    <w:rsid w:val="70626028"/>
    <w:rsid w:val="707F3F7B"/>
    <w:rsid w:val="70967F6C"/>
    <w:rsid w:val="70AE52B6"/>
    <w:rsid w:val="70B60812"/>
    <w:rsid w:val="70C525FF"/>
    <w:rsid w:val="70E47042"/>
    <w:rsid w:val="71123B17"/>
    <w:rsid w:val="711A6DEF"/>
    <w:rsid w:val="71391AA7"/>
    <w:rsid w:val="714B21E6"/>
    <w:rsid w:val="715F4802"/>
    <w:rsid w:val="717A3EAF"/>
    <w:rsid w:val="71872296"/>
    <w:rsid w:val="71D615DC"/>
    <w:rsid w:val="71D877F6"/>
    <w:rsid w:val="71E7082E"/>
    <w:rsid w:val="71F652BA"/>
    <w:rsid w:val="71F753BA"/>
    <w:rsid w:val="720432D1"/>
    <w:rsid w:val="720D1255"/>
    <w:rsid w:val="721970A7"/>
    <w:rsid w:val="723B0DCB"/>
    <w:rsid w:val="724779A2"/>
    <w:rsid w:val="72516841"/>
    <w:rsid w:val="72714695"/>
    <w:rsid w:val="72822E9E"/>
    <w:rsid w:val="731E3C58"/>
    <w:rsid w:val="734C6C53"/>
    <w:rsid w:val="7355026A"/>
    <w:rsid w:val="73DC0835"/>
    <w:rsid w:val="74031DBD"/>
    <w:rsid w:val="740614C4"/>
    <w:rsid w:val="74337262"/>
    <w:rsid w:val="7447614D"/>
    <w:rsid w:val="7452064E"/>
    <w:rsid w:val="747A4AEE"/>
    <w:rsid w:val="74A12B43"/>
    <w:rsid w:val="74B54B8A"/>
    <w:rsid w:val="74DF04B1"/>
    <w:rsid w:val="74E3763D"/>
    <w:rsid w:val="74F53239"/>
    <w:rsid w:val="75042131"/>
    <w:rsid w:val="750C6A4F"/>
    <w:rsid w:val="7513602F"/>
    <w:rsid w:val="751827AE"/>
    <w:rsid w:val="75210042"/>
    <w:rsid w:val="75265D63"/>
    <w:rsid w:val="752E10BB"/>
    <w:rsid w:val="753C37D8"/>
    <w:rsid w:val="759C7DD3"/>
    <w:rsid w:val="75B1730B"/>
    <w:rsid w:val="75CD61DE"/>
    <w:rsid w:val="75E63744"/>
    <w:rsid w:val="76160EBB"/>
    <w:rsid w:val="762C4800"/>
    <w:rsid w:val="76320C9D"/>
    <w:rsid w:val="764E1B11"/>
    <w:rsid w:val="7650588B"/>
    <w:rsid w:val="76726D86"/>
    <w:rsid w:val="76742AFE"/>
    <w:rsid w:val="7685418A"/>
    <w:rsid w:val="76857CCE"/>
    <w:rsid w:val="76AC2297"/>
    <w:rsid w:val="76CE66B2"/>
    <w:rsid w:val="76EA75E7"/>
    <w:rsid w:val="76F24A71"/>
    <w:rsid w:val="7717739F"/>
    <w:rsid w:val="771A5453"/>
    <w:rsid w:val="77277B70"/>
    <w:rsid w:val="77401CA7"/>
    <w:rsid w:val="77882D05"/>
    <w:rsid w:val="77B66BB1"/>
    <w:rsid w:val="77BD5AA0"/>
    <w:rsid w:val="77C673BF"/>
    <w:rsid w:val="77DF73F4"/>
    <w:rsid w:val="77E3618D"/>
    <w:rsid w:val="781123D0"/>
    <w:rsid w:val="78151CD1"/>
    <w:rsid w:val="782A3DBC"/>
    <w:rsid w:val="783936B9"/>
    <w:rsid w:val="783A16ED"/>
    <w:rsid w:val="789C633C"/>
    <w:rsid w:val="79102FB2"/>
    <w:rsid w:val="79206F6D"/>
    <w:rsid w:val="7927654D"/>
    <w:rsid w:val="792A003C"/>
    <w:rsid w:val="794C43A2"/>
    <w:rsid w:val="79505DA4"/>
    <w:rsid w:val="79786DA9"/>
    <w:rsid w:val="79DD09BA"/>
    <w:rsid w:val="7A291F03"/>
    <w:rsid w:val="7A37631C"/>
    <w:rsid w:val="7A3C725B"/>
    <w:rsid w:val="7A556D7A"/>
    <w:rsid w:val="7A730598"/>
    <w:rsid w:val="7A824C01"/>
    <w:rsid w:val="7A8322B5"/>
    <w:rsid w:val="7ABB45A5"/>
    <w:rsid w:val="7AF01639"/>
    <w:rsid w:val="7B0566D6"/>
    <w:rsid w:val="7B09415C"/>
    <w:rsid w:val="7B3D7962"/>
    <w:rsid w:val="7B5573A2"/>
    <w:rsid w:val="7B5A49B8"/>
    <w:rsid w:val="7B6E6B2F"/>
    <w:rsid w:val="7B9A3006"/>
    <w:rsid w:val="7BA9460B"/>
    <w:rsid w:val="7BAB17B2"/>
    <w:rsid w:val="7BBC0CFA"/>
    <w:rsid w:val="7BD11538"/>
    <w:rsid w:val="7BE97AEA"/>
    <w:rsid w:val="7BF23606"/>
    <w:rsid w:val="7BF40537"/>
    <w:rsid w:val="7C042B76"/>
    <w:rsid w:val="7C0641F8"/>
    <w:rsid w:val="7C0C6CA0"/>
    <w:rsid w:val="7C110220"/>
    <w:rsid w:val="7C122B9D"/>
    <w:rsid w:val="7C1728A9"/>
    <w:rsid w:val="7C257D8E"/>
    <w:rsid w:val="7C421F9D"/>
    <w:rsid w:val="7C596A1E"/>
    <w:rsid w:val="7C703D67"/>
    <w:rsid w:val="7C8554FF"/>
    <w:rsid w:val="7CB9278C"/>
    <w:rsid w:val="7CBA4FE2"/>
    <w:rsid w:val="7CC3033B"/>
    <w:rsid w:val="7CE0081C"/>
    <w:rsid w:val="7D0552A0"/>
    <w:rsid w:val="7D0D6F83"/>
    <w:rsid w:val="7D0D7808"/>
    <w:rsid w:val="7D2C7789"/>
    <w:rsid w:val="7D344D95"/>
    <w:rsid w:val="7D376633"/>
    <w:rsid w:val="7D511DEB"/>
    <w:rsid w:val="7D5864E4"/>
    <w:rsid w:val="7D5B67C5"/>
    <w:rsid w:val="7D5D078F"/>
    <w:rsid w:val="7D630958"/>
    <w:rsid w:val="7DCB56F9"/>
    <w:rsid w:val="7DE06CCB"/>
    <w:rsid w:val="7DEE0806"/>
    <w:rsid w:val="7DF579EE"/>
    <w:rsid w:val="7E0D5D12"/>
    <w:rsid w:val="7E2E5C88"/>
    <w:rsid w:val="7E343D31"/>
    <w:rsid w:val="7E4032E2"/>
    <w:rsid w:val="7E4C610E"/>
    <w:rsid w:val="7E7676DA"/>
    <w:rsid w:val="7E941526"/>
    <w:rsid w:val="7EE4695A"/>
    <w:rsid w:val="7EEC5667"/>
    <w:rsid w:val="7F062761"/>
    <w:rsid w:val="7F0F1615"/>
    <w:rsid w:val="7F1858DF"/>
    <w:rsid w:val="7F257C72"/>
    <w:rsid w:val="7F3916E2"/>
    <w:rsid w:val="7F783CAB"/>
    <w:rsid w:val="7F9D2A8F"/>
    <w:rsid w:val="7FB42573"/>
    <w:rsid w:val="7FB64187"/>
    <w:rsid w:val="7FBD085D"/>
    <w:rsid w:val="7FCC7507"/>
    <w:rsid w:val="7FE24610"/>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line="360" w:lineRule="auto"/>
      <w:outlineLvl w:val="1"/>
    </w:pPr>
    <w:rPr>
      <w:rFonts w:ascii="Cambria" w:hAnsi="Cambria"/>
      <w:b/>
      <w:bCs/>
      <w:szCs w:val="32"/>
    </w:rPr>
  </w:style>
  <w:style w:type="paragraph" w:styleId="6">
    <w:name w:val="heading 3"/>
    <w:basedOn w:val="1"/>
    <w:next w:val="1"/>
    <w:qFormat/>
    <w:uiPriority w:val="0"/>
    <w:pPr>
      <w:keepNext/>
      <w:keepLines/>
      <w:outlineLvl w:val="2"/>
    </w:pPr>
    <w:rPr>
      <w:b/>
      <w:bCs/>
      <w:kern w:val="0"/>
      <w:sz w:val="2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sz w:val="24"/>
    </w:rPr>
  </w:style>
  <w:style w:type="paragraph" w:styleId="3">
    <w:name w:val="Body Text First Indent"/>
    <w:basedOn w:val="2"/>
    <w:next w:val="1"/>
    <w:link w:val="96"/>
    <w:qFormat/>
    <w:uiPriority w:val="0"/>
    <w:pPr>
      <w:ind w:firstLine="420" w:firstLineChars="100"/>
    </w:pPr>
    <w:rPr>
      <w:sz w:val="21"/>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88"/>
    </w:pPr>
  </w:style>
  <w:style w:type="paragraph" w:styleId="9">
    <w:name w:val="annotation text"/>
    <w:basedOn w:val="1"/>
    <w:link w:val="49"/>
    <w:qFormat/>
    <w:uiPriority w:val="0"/>
    <w:pPr>
      <w:jc w:val="left"/>
    </w:pPr>
  </w:style>
  <w:style w:type="paragraph" w:styleId="10">
    <w:name w:val="Salutation"/>
    <w:basedOn w:val="1"/>
    <w:next w:val="1"/>
    <w:qFormat/>
    <w:uiPriority w:val="0"/>
    <w:rPr>
      <w:sz w:val="24"/>
    </w:rPr>
  </w:style>
  <w:style w:type="paragraph" w:styleId="11">
    <w:name w:val="Body Text Indent"/>
    <w:basedOn w:val="1"/>
    <w:next w:val="1"/>
    <w:qFormat/>
    <w:uiPriority w:val="0"/>
    <w:pPr>
      <w:spacing w:line="200" w:lineRule="exact"/>
      <w:ind w:firstLine="301"/>
    </w:pPr>
    <w:rPr>
      <w:rFonts w:ascii="宋体" w:hAnsi="Courier New"/>
      <w:spacing w:val="-4"/>
      <w:kern w:val="0"/>
      <w:sz w:val="18"/>
    </w:rPr>
  </w:style>
  <w:style w:type="paragraph" w:styleId="1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Plain Text"/>
    <w:basedOn w:val="1"/>
    <w:next w:val="1"/>
    <w:link w:val="104"/>
    <w:qFormat/>
    <w:uiPriority w:val="0"/>
    <w:rPr>
      <w:rFonts w:ascii="宋体" w:hAnsi="Courier New" w:eastAsia="FangSong_GB2312"/>
      <w:sz w:val="30"/>
    </w:rPr>
  </w:style>
  <w:style w:type="paragraph" w:styleId="14">
    <w:name w:val="Date"/>
    <w:basedOn w:val="1"/>
    <w:next w:val="1"/>
    <w:qFormat/>
    <w:uiPriority w:val="0"/>
    <w:pPr>
      <w:ind w:left="2500" w:leftChars="2500" w:firstLine="720" w:firstLineChars="200"/>
    </w:pPr>
    <w:rPr>
      <w:rFonts w:eastAsia="KaiTi_GB2312"/>
      <w:sz w:val="32"/>
    </w:rPr>
  </w:style>
  <w:style w:type="paragraph" w:styleId="15">
    <w:name w:val="Body Text Indent 2"/>
    <w:basedOn w:val="1"/>
    <w:qFormat/>
    <w:uiPriority w:val="99"/>
    <w:pPr>
      <w:snapToGrid w:val="0"/>
      <w:ind w:firstLine="542" w:firstLineChars="225"/>
    </w:pPr>
    <w:rPr>
      <w:kern w:val="0"/>
      <w:sz w:val="24"/>
    </w:rPr>
  </w:style>
  <w:style w:type="paragraph" w:styleId="16">
    <w:name w:val="Balloon Text"/>
    <w:basedOn w:val="1"/>
    <w:link w:val="84"/>
    <w:qFormat/>
    <w:uiPriority w:val="0"/>
    <w:rPr>
      <w:sz w:val="18"/>
      <w:szCs w:val="18"/>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6"/>
    <w:basedOn w:val="1"/>
    <w:next w:val="1"/>
    <w:unhideWhenUsed/>
    <w:qFormat/>
    <w:uiPriority w:val="39"/>
    <w:pPr>
      <w:ind w:left="2100" w:leftChars="1000"/>
    </w:pPr>
  </w:style>
  <w:style w:type="paragraph" w:styleId="22">
    <w:name w:val="Body Text Indent 3"/>
    <w:basedOn w:val="1"/>
    <w:link w:val="106"/>
    <w:qFormat/>
    <w:uiPriority w:val="0"/>
    <w:pPr>
      <w:spacing w:after="120"/>
      <w:ind w:left="420" w:leftChars="200"/>
    </w:pPr>
    <w:rPr>
      <w:sz w:val="16"/>
      <w:szCs w:val="16"/>
    </w:rPr>
  </w:style>
  <w:style w:type="paragraph" w:styleId="23">
    <w:name w:val="toc 2"/>
    <w:basedOn w:val="1"/>
    <w:next w:val="1"/>
    <w:qFormat/>
    <w:uiPriority w:val="0"/>
    <w:pPr>
      <w:widowControl/>
      <w:spacing w:before="120"/>
      <w:ind w:left="240"/>
      <w:jc w:val="left"/>
    </w:pPr>
    <w:rPr>
      <w:b/>
      <w:bCs/>
      <w:kern w:val="0"/>
      <w:sz w:val="22"/>
      <w:szCs w:val="22"/>
    </w:rPr>
  </w:style>
  <w:style w:type="paragraph" w:styleId="24">
    <w:name w:val="Message Header"/>
    <w:basedOn w:val="1"/>
    <w:next w:val="1"/>
    <w:qFormat/>
    <w:uiPriority w:val="0"/>
    <w:pPr>
      <w:ind w:left="500" w:leftChars="500" w:hanging="1080" w:hangingChars="500"/>
    </w:pPr>
    <w:rPr>
      <w:rFonts w:ascii="Arial" w:hAnsi="Arial"/>
      <w:sz w:val="24"/>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next w:val="1"/>
    <w:qFormat/>
    <w:uiPriority w:val="0"/>
    <w:pPr>
      <w:spacing w:before="240" w:after="60"/>
      <w:jc w:val="center"/>
      <w:outlineLvl w:val="0"/>
    </w:pPr>
    <w:rPr>
      <w:rFonts w:ascii="Cambria" w:hAnsi="Cambria"/>
      <w:b/>
      <w:bCs/>
      <w:kern w:val="0"/>
      <w:sz w:val="32"/>
      <w:szCs w:val="32"/>
    </w:rPr>
  </w:style>
  <w:style w:type="paragraph" w:styleId="27">
    <w:name w:val="annotation subject"/>
    <w:basedOn w:val="9"/>
    <w:next w:val="9"/>
    <w:link w:val="95"/>
    <w:qFormat/>
    <w:uiPriority w:val="0"/>
    <w:rPr>
      <w:b/>
      <w:bCs/>
    </w:rPr>
  </w:style>
  <w:style w:type="paragraph" w:styleId="28">
    <w:name w:val="Body Text First Indent 2"/>
    <w:basedOn w:val="11"/>
    <w:qFormat/>
    <w:uiPriority w:val="0"/>
    <w:pPr>
      <w:ind w:firstLine="420" w:firstLineChars="200"/>
    </w:pPr>
  </w:style>
  <w:style w:type="table" w:styleId="30">
    <w:name w:val="Table Grid"/>
    <w:basedOn w:val="29"/>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333333"/>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0"/>
    <w:rPr>
      <w:sz w:val="21"/>
      <w:szCs w:val="21"/>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表格文字"/>
    <w:basedOn w:val="1"/>
    <w:next w:val="2"/>
    <w:qFormat/>
    <w:uiPriority w:val="0"/>
    <w:pPr>
      <w:jc w:val="left"/>
    </w:pPr>
    <w:rPr>
      <w:kern w:val="21"/>
      <w:szCs w:val="21"/>
    </w:rPr>
  </w:style>
  <w:style w:type="paragraph" w:customStyle="1" w:styleId="47">
    <w:name w:val="正文格式"/>
    <w:basedOn w:val="1"/>
    <w:qFormat/>
    <w:uiPriority w:val="0"/>
    <w:pPr>
      <w:topLinePunct/>
      <w:ind w:firstLine="420" w:firstLineChars="200"/>
    </w:pPr>
    <w:rPr>
      <w:rFonts w:ascii="宋体" w:hAnsi="宋体"/>
      <w:bCs/>
      <w:szCs w:val="21"/>
    </w:rPr>
  </w:style>
  <w:style w:type="character" w:customStyle="1" w:styleId="48">
    <w:name w:val="批注主题 Char"/>
    <w:basedOn w:val="49"/>
    <w:link w:val="50"/>
    <w:semiHidden/>
    <w:qFormat/>
    <w:uiPriority w:val="0"/>
    <w:rPr>
      <w:rFonts w:ascii="Calibri" w:hAnsi="Calibri"/>
      <w:b/>
      <w:bCs/>
      <w:kern w:val="2"/>
      <w:sz w:val="21"/>
      <w:szCs w:val="24"/>
    </w:rPr>
  </w:style>
  <w:style w:type="character" w:customStyle="1" w:styleId="49">
    <w:name w:val="Comment Text Char"/>
    <w:basedOn w:val="31"/>
    <w:link w:val="9"/>
    <w:semiHidden/>
    <w:qFormat/>
    <w:uiPriority w:val="0"/>
    <w:rPr>
      <w:rFonts w:ascii="Calibri" w:hAnsi="Calibri"/>
      <w:kern w:val="2"/>
      <w:sz w:val="21"/>
      <w:szCs w:val="24"/>
    </w:rPr>
  </w:style>
  <w:style w:type="paragraph" w:customStyle="1" w:styleId="50">
    <w:name w:val="批注主题1"/>
    <w:basedOn w:val="9"/>
    <w:next w:val="9"/>
    <w:link w:val="48"/>
    <w:qFormat/>
    <w:uiPriority w:val="0"/>
    <w:rPr>
      <w:b/>
      <w:bCs/>
    </w:rPr>
  </w:style>
  <w:style w:type="character" w:customStyle="1" w:styleId="51">
    <w:name w:val="Body Text Char"/>
    <w:basedOn w:val="31"/>
    <w:link w:val="2"/>
    <w:semiHidden/>
    <w:qFormat/>
    <w:uiPriority w:val="0"/>
    <w:rPr>
      <w:rFonts w:ascii="Calibri" w:hAnsi="Calibri"/>
      <w:sz w:val="24"/>
      <w:szCs w:val="24"/>
    </w:rPr>
  </w:style>
  <w:style w:type="character" w:customStyle="1" w:styleId="52">
    <w:name w:val="纯文本 Char"/>
    <w:link w:val="53"/>
    <w:semiHidden/>
    <w:qFormat/>
    <w:uiPriority w:val="0"/>
    <w:rPr>
      <w:rFonts w:ascii="宋体" w:hAnsi="Courier New" w:eastAsia="FangSong_GB2312"/>
      <w:kern w:val="2"/>
      <w:sz w:val="30"/>
      <w:szCs w:val="24"/>
    </w:rPr>
  </w:style>
  <w:style w:type="paragraph" w:customStyle="1" w:styleId="53">
    <w:name w:val="纯文本1"/>
    <w:basedOn w:val="54"/>
    <w:link w:val="52"/>
    <w:qFormat/>
    <w:uiPriority w:val="0"/>
    <w:pPr>
      <w:tabs>
        <w:tab w:val="right" w:leader="dot" w:pos="8268"/>
      </w:tabs>
      <w:spacing w:beforeLines="50" w:afterLines="50" w:line="400" w:lineRule="exact"/>
    </w:pPr>
    <w:rPr>
      <w:rFonts w:hAnsi="Courier New" w:eastAsia="FangSong_GB2312"/>
      <w:sz w:val="30"/>
    </w:rPr>
  </w:style>
  <w:style w:type="paragraph" w:customStyle="1" w:styleId="54">
    <w:name w:val="正文1"/>
    <w:basedOn w:val="12"/>
    <w:next w:val="1"/>
    <w:qFormat/>
    <w:uiPriority w:val="0"/>
    <w:pPr>
      <w:adjustRightInd w:val="0"/>
      <w:spacing w:line="318" w:lineRule="atLeast"/>
      <w:ind w:left="369" w:firstLine="369"/>
      <w:textAlignment w:val="baseline"/>
    </w:pPr>
    <w:rPr>
      <w:rFonts w:ascii="宋体"/>
      <w:szCs w:val="20"/>
    </w:rPr>
  </w:style>
  <w:style w:type="character" w:customStyle="1" w:styleId="55">
    <w:name w:val="批注框文本 Char"/>
    <w:basedOn w:val="31"/>
    <w:link w:val="56"/>
    <w:semiHidden/>
    <w:qFormat/>
    <w:uiPriority w:val="0"/>
    <w:rPr>
      <w:rFonts w:ascii="Calibri" w:hAnsi="Calibri"/>
      <w:kern w:val="2"/>
      <w:sz w:val="18"/>
      <w:szCs w:val="18"/>
    </w:rPr>
  </w:style>
  <w:style w:type="paragraph" w:customStyle="1" w:styleId="56">
    <w:name w:val="批注框文本1"/>
    <w:basedOn w:val="1"/>
    <w:link w:val="55"/>
    <w:qFormat/>
    <w:uiPriority w:val="0"/>
    <w:rPr>
      <w:sz w:val="18"/>
      <w:szCs w:val="18"/>
    </w:rPr>
  </w:style>
  <w:style w:type="paragraph" w:customStyle="1" w:styleId="57">
    <w:name w:val="正文文本缩进1"/>
    <w:basedOn w:val="1"/>
    <w:qFormat/>
    <w:uiPriority w:val="0"/>
    <w:pPr>
      <w:spacing w:line="200" w:lineRule="exact"/>
      <w:ind w:firstLine="301"/>
    </w:pPr>
    <w:rPr>
      <w:rFonts w:ascii="宋体" w:hAnsi="Courier New"/>
      <w:spacing w:val="-4"/>
      <w:kern w:val="0"/>
      <w:sz w:val="18"/>
    </w:rPr>
  </w:style>
  <w:style w:type="paragraph" w:customStyle="1" w:styleId="58">
    <w:name w:val="纯文本2"/>
    <w:basedOn w:val="1"/>
    <w:qFormat/>
    <w:uiPriority w:val="0"/>
    <w:rPr>
      <w:rFonts w:ascii="宋体" w:hAnsi="Courier New" w:eastAsia="FangSong_GB2312"/>
      <w:sz w:val="30"/>
    </w:rPr>
  </w:style>
  <w:style w:type="paragraph" w:customStyle="1" w:styleId="59">
    <w:name w:val="普通(网站)1"/>
    <w:basedOn w:val="1"/>
    <w:qFormat/>
    <w:uiPriority w:val="0"/>
    <w:pPr>
      <w:spacing w:beforeAutospacing="1" w:afterAutospacing="1"/>
      <w:jc w:val="left"/>
    </w:pPr>
    <w:rPr>
      <w:kern w:val="0"/>
      <w:sz w:val="24"/>
    </w:rPr>
  </w:style>
  <w:style w:type="paragraph" w:customStyle="1" w:styleId="60">
    <w:name w:val="正文缩进1"/>
    <w:basedOn w:val="54"/>
    <w:qFormat/>
    <w:uiPriority w:val="0"/>
    <w:pPr>
      <w:ind w:firstLine="420" w:firstLineChars="200"/>
    </w:pPr>
  </w:style>
  <w:style w:type="paragraph" w:customStyle="1" w:styleId="61">
    <w:name w:val="正文文本 31"/>
    <w:basedOn w:val="1"/>
    <w:qFormat/>
    <w:uiPriority w:val="0"/>
    <w:pPr>
      <w:spacing w:after="120"/>
    </w:pPr>
    <w:rPr>
      <w:kern w:val="0"/>
      <w:sz w:val="16"/>
      <w:szCs w:val="16"/>
    </w:rPr>
  </w:style>
  <w:style w:type="paragraph" w:customStyle="1" w:styleId="62">
    <w:name w:val="正文文本缩进11"/>
    <w:basedOn w:val="1"/>
    <w:qFormat/>
    <w:uiPriority w:val="0"/>
    <w:pPr>
      <w:spacing w:line="200" w:lineRule="exact"/>
      <w:ind w:firstLine="301"/>
    </w:pPr>
    <w:rPr>
      <w:szCs w:val="20"/>
    </w:rPr>
  </w:style>
  <w:style w:type="paragraph" w:customStyle="1" w:styleId="63">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64">
    <w:name w:val="正文文本缩进 21"/>
    <w:basedOn w:val="1"/>
    <w:qFormat/>
    <w:uiPriority w:val="0"/>
    <w:pPr>
      <w:snapToGrid w:val="0"/>
      <w:ind w:firstLine="542" w:firstLineChars="225"/>
    </w:pPr>
    <w:rPr>
      <w:kern w:val="0"/>
      <w:sz w:val="24"/>
    </w:rPr>
  </w:style>
  <w:style w:type="paragraph" w:customStyle="1" w:styleId="65">
    <w:name w:val="正文文本缩进 31"/>
    <w:basedOn w:val="1"/>
    <w:qFormat/>
    <w:uiPriority w:val="0"/>
    <w:pPr>
      <w:snapToGrid w:val="0"/>
      <w:ind w:firstLine="480" w:firstLineChars="200"/>
      <w:jc w:val="left"/>
    </w:pPr>
    <w:rPr>
      <w:rFonts w:ascii="FangSong_GB2312" w:hAnsi="宋体" w:eastAsia="FangSong_GB2312"/>
      <w:color w:val="000000"/>
      <w:sz w:val="24"/>
    </w:rPr>
  </w:style>
  <w:style w:type="paragraph" w:customStyle="1" w:styleId="66">
    <w:name w:val="普通(网站)11"/>
    <w:basedOn w:val="1"/>
    <w:qFormat/>
    <w:uiPriority w:val="0"/>
    <w:pPr>
      <w:widowControl/>
      <w:spacing w:beforeAutospacing="1" w:afterAutospacing="1"/>
      <w:jc w:val="left"/>
    </w:pPr>
    <w:rPr>
      <w:rFonts w:ascii="宋体" w:hAnsi="宋体"/>
      <w:kern w:val="0"/>
      <w:sz w:val="24"/>
    </w:rPr>
  </w:style>
  <w:style w:type="paragraph" w:customStyle="1" w:styleId="67">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明显引用1"/>
    <w:basedOn w:val="1"/>
    <w:next w:val="1"/>
    <w:qFormat/>
    <w:uiPriority w:val="0"/>
    <w:pPr>
      <w:wordWrap w:val="0"/>
      <w:spacing w:before="360" w:after="360"/>
      <w:ind w:left="950" w:right="950"/>
      <w:jc w:val="center"/>
    </w:pPr>
    <w:rPr>
      <w:rFonts w:ascii="Times New Roman" w:hAnsi="Times New Roman"/>
      <w:i/>
    </w:rPr>
  </w:style>
  <w:style w:type="paragraph" w:customStyle="1" w:styleId="70">
    <w:name w:val="列表 21"/>
    <w:basedOn w:val="1"/>
    <w:qFormat/>
    <w:uiPriority w:val="0"/>
    <w:pPr>
      <w:ind w:left="200" w:leftChars="200" w:hanging="200" w:hangingChars="200"/>
    </w:pPr>
    <w:rPr>
      <w:sz w:val="28"/>
      <w:szCs w:val="20"/>
    </w:rPr>
  </w:style>
  <w:style w:type="paragraph" w:customStyle="1" w:styleId="71">
    <w:name w:val="默认段落字体 Para Char Char Char Char Char Char Char Char Char1 Char Char Char Char"/>
    <w:basedOn w:val="1"/>
    <w:qFormat/>
    <w:uiPriority w:val="99"/>
    <w:rPr>
      <w:rFonts w:ascii="Tahoma" w:hAnsi="Tahoma"/>
      <w:sz w:val="24"/>
      <w:szCs w:val="20"/>
    </w:rPr>
  </w:style>
  <w:style w:type="paragraph" w:customStyle="1" w:styleId="72">
    <w:name w:val="纯文本21"/>
    <w:basedOn w:val="1"/>
    <w:qFormat/>
    <w:uiPriority w:val="0"/>
    <w:pPr>
      <w:spacing w:beforeLines="50" w:afterLines="50" w:line="400" w:lineRule="exact"/>
    </w:pPr>
    <w:rPr>
      <w:rFonts w:ascii="宋体" w:hAnsi="Courier New"/>
      <w:szCs w:val="21"/>
    </w:rPr>
  </w:style>
  <w:style w:type="paragraph" w:customStyle="1" w:styleId="73">
    <w:name w:val="彩色列表 - 强调文字颜色 11"/>
    <w:basedOn w:val="1"/>
    <w:qFormat/>
    <w:uiPriority w:val="0"/>
    <w:pPr>
      <w:ind w:firstLine="420" w:firstLineChars="200"/>
    </w:pPr>
  </w:style>
  <w:style w:type="paragraph" w:customStyle="1" w:styleId="74">
    <w:name w:val="修订1"/>
    <w:qFormat/>
    <w:uiPriority w:val="0"/>
    <w:rPr>
      <w:rFonts w:ascii="Calibri" w:hAnsi="Calibri" w:eastAsia="宋体" w:cs="Times New Roman"/>
      <w:kern w:val="2"/>
      <w:sz w:val="21"/>
      <w:szCs w:val="24"/>
      <w:lang w:val="en-US" w:eastAsia="zh-CN" w:bidi="ar-SA"/>
    </w:rPr>
  </w:style>
  <w:style w:type="paragraph" w:customStyle="1" w:styleId="75">
    <w:name w:val="列出段落1"/>
    <w:basedOn w:val="1"/>
    <w:qFormat/>
    <w:uiPriority w:val="0"/>
    <w:pPr>
      <w:ind w:firstLine="420" w:firstLineChars="200"/>
    </w:pPr>
  </w:style>
  <w:style w:type="paragraph" w:customStyle="1" w:styleId="76">
    <w:name w:val="纯文本3"/>
    <w:basedOn w:val="1"/>
    <w:qFormat/>
    <w:uiPriority w:val="0"/>
    <w:pPr>
      <w:adjustRightInd w:val="0"/>
      <w:textAlignment w:val="baseline"/>
    </w:pPr>
    <w:rPr>
      <w:rFonts w:ascii="宋体" w:hAnsi="Courier New" w:eastAsia="KaiTi_GB2312"/>
      <w:sz w:val="26"/>
      <w:szCs w:val="20"/>
    </w:rPr>
  </w:style>
  <w:style w:type="paragraph" w:customStyle="1" w:styleId="77">
    <w:name w:val="表内文字"/>
    <w:basedOn w:val="1"/>
    <w:qFormat/>
    <w:uiPriority w:val="0"/>
    <w:pPr>
      <w:tabs>
        <w:tab w:val="left" w:pos="1418"/>
      </w:tabs>
      <w:spacing w:line="360" w:lineRule="auto"/>
      <w:jc w:val="center"/>
    </w:pPr>
    <w:rPr>
      <w:rFonts w:ascii="FangSong_GB2312" w:eastAsia="FangSong_GB2312"/>
      <w:spacing w:val="-20"/>
      <w:kern w:val="0"/>
      <w:sz w:val="24"/>
    </w:rPr>
  </w:style>
  <w:style w:type="paragraph" w:customStyle="1" w:styleId="78">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9">
    <w:name w:val="纯文本4"/>
    <w:basedOn w:val="1"/>
    <w:qFormat/>
    <w:uiPriority w:val="0"/>
    <w:pPr>
      <w:adjustRightInd w:val="0"/>
      <w:textAlignment w:val="baseline"/>
    </w:pPr>
    <w:rPr>
      <w:rFonts w:ascii="宋体" w:hAnsi="Courier New" w:eastAsia="KaiTi_GB2312"/>
      <w:sz w:val="26"/>
      <w:szCs w:val="20"/>
    </w:rPr>
  </w:style>
  <w:style w:type="paragraph" w:customStyle="1" w:styleId="80">
    <w:name w:val="Table Paragraph"/>
    <w:basedOn w:val="1"/>
    <w:qFormat/>
    <w:uiPriority w:val="0"/>
    <w:pPr>
      <w:jc w:val="left"/>
    </w:pPr>
    <w:rPr>
      <w:kern w:val="0"/>
      <w:sz w:val="22"/>
      <w:szCs w:val="22"/>
      <w:lang w:eastAsia="en-US"/>
    </w:rPr>
  </w:style>
  <w:style w:type="character" w:customStyle="1" w:styleId="81">
    <w:name w:val="批注引用1"/>
    <w:basedOn w:val="31"/>
    <w:qFormat/>
    <w:uiPriority w:val="0"/>
    <w:rPr>
      <w:sz w:val="21"/>
      <w:szCs w:val="21"/>
    </w:rPr>
  </w:style>
  <w:style w:type="character" w:customStyle="1" w:styleId="82">
    <w:name w:val="标题 2 Char Char"/>
    <w:qFormat/>
    <w:uiPriority w:val="0"/>
    <w:rPr>
      <w:rFonts w:eastAsia="宋体"/>
      <w:kern w:val="2"/>
      <w:sz w:val="28"/>
      <w:lang w:val="en-US" w:eastAsia="zh-CN" w:bidi="ar-SA"/>
    </w:rPr>
  </w:style>
  <w:style w:type="paragraph" w:customStyle="1" w:styleId="83">
    <w:name w:val="xl30"/>
    <w:basedOn w:val="1"/>
    <w:qFormat/>
    <w:uiPriority w:val="0"/>
    <w:pPr>
      <w:widowControl/>
      <w:spacing w:before="100" w:beforeAutospacing="1" w:after="100" w:afterAutospacing="1"/>
      <w:jc w:val="center"/>
      <w:textAlignment w:val="center"/>
    </w:pPr>
    <w:rPr>
      <w:rFonts w:ascii="KaiTi_GB2312" w:hAnsi="宋体" w:eastAsia="KaiTi_GB2312"/>
      <w:b/>
      <w:kern w:val="0"/>
      <w:sz w:val="32"/>
    </w:rPr>
  </w:style>
  <w:style w:type="character" w:customStyle="1" w:styleId="84">
    <w:name w:val="Balloon Text Char"/>
    <w:basedOn w:val="31"/>
    <w:link w:val="16"/>
    <w:qFormat/>
    <w:uiPriority w:val="0"/>
    <w:rPr>
      <w:rFonts w:ascii="Calibri" w:hAnsi="Calibri"/>
      <w:kern w:val="2"/>
      <w:sz w:val="18"/>
      <w:szCs w:val="18"/>
    </w:rPr>
  </w:style>
  <w:style w:type="paragraph" w:customStyle="1" w:styleId="85">
    <w:name w:val="列表段落1"/>
    <w:basedOn w:val="1"/>
    <w:unhideWhenUsed/>
    <w:qFormat/>
    <w:uiPriority w:val="99"/>
    <w:pPr>
      <w:ind w:firstLine="420" w:firstLineChars="200"/>
    </w:pPr>
  </w:style>
  <w:style w:type="paragraph" w:customStyle="1" w:styleId="86">
    <w:name w:val="纯文本5"/>
    <w:basedOn w:val="1"/>
    <w:qFormat/>
    <w:uiPriority w:val="0"/>
    <w:rPr>
      <w:rFonts w:ascii="宋体" w:hAnsi="Courier New" w:eastAsia="FangSong_GB2312"/>
      <w:sz w:val="30"/>
    </w:rPr>
  </w:style>
  <w:style w:type="paragraph" w:customStyle="1" w:styleId="87">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8">
    <w:name w:val="正文文本缩进2"/>
    <w:basedOn w:val="1"/>
    <w:qFormat/>
    <w:uiPriority w:val="0"/>
    <w:pPr>
      <w:spacing w:line="200" w:lineRule="exact"/>
      <w:ind w:firstLine="301"/>
    </w:pPr>
    <w:rPr>
      <w:rFonts w:ascii="宋体" w:hAnsi="Courier New"/>
      <w:spacing w:val="-4"/>
      <w:kern w:val="0"/>
      <w:sz w:val="18"/>
    </w:rPr>
  </w:style>
  <w:style w:type="paragraph" w:customStyle="1" w:styleId="89">
    <w:name w:val="正文文本 32"/>
    <w:basedOn w:val="1"/>
    <w:qFormat/>
    <w:uiPriority w:val="0"/>
    <w:pPr>
      <w:spacing w:after="120"/>
    </w:pPr>
    <w:rPr>
      <w:kern w:val="0"/>
      <w:sz w:val="16"/>
      <w:szCs w:val="16"/>
    </w:rPr>
  </w:style>
  <w:style w:type="paragraph" w:customStyle="1" w:styleId="90">
    <w:name w:val="Body Text Indent1"/>
    <w:basedOn w:val="1"/>
    <w:qFormat/>
    <w:uiPriority w:val="99"/>
    <w:pPr>
      <w:spacing w:line="200" w:lineRule="exact"/>
      <w:ind w:firstLine="301"/>
    </w:pPr>
    <w:rPr>
      <w:rFonts w:ascii="宋体" w:hAnsi="Courier New"/>
      <w:spacing w:val="-4"/>
      <w:kern w:val="0"/>
      <w:sz w:val="18"/>
    </w:rPr>
  </w:style>
  <w:style w:type="paragraph" w:styleId="91">
    <w:name w:val="List Paragraph"/>
    <w:basedOn w:val="1"/>
    <w:unhideWhenUsed/>
    <w:qFormat/>
    <w:uiPriority w:val="99"/>
    <w:pPr>
      <w:ind w:firstLine="420" w:firstLineChars="200"/>
    </w:pPr>
  </w:style>
  <w:style w:type="paragraph" w:customStyle="1" w:styleId="92">
    <w:name w:val="正文首行缩进2字符"/>
    <w:basedOn w:val="1"/>
    <w:qFormat/>
    <w:uiPriority w:val="0"/>
    <w:pPr>
      <w:spacing w:line="360" w:lineRule="auto"/>
      <w:ind w:firstLine="200" w:firstLineChars="200"/>
    </w:pPr>
    <w:rPr>
      <w:sz w:val="24"/>
    </w:rPr>
  </w:style>
  <w:style w:type="paragraph" w:customStyle="1" w:styleId="9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书籍标题1"/>
    <w:basedOn w:val="1"/>
    <w:next w:val="1"/>
    <w:qFormat/>
    <w:uiPriority w:val="0"/>
    <w:pPr>
      <w:pageBreakBefore/>
      <w:widowControl/>
      <w:tabs>
        <w:tab w:val="left" w:pos="840"/>
      </w:tabs>
      <w:spacing w:beforeLines="200"/>
      <w:ind w:left="2520" w:hanging="360"/>
      <w:jc w:val="center"/>
      <w:outlineLvl w:val="0"/>
    </w:pPr>
    <w:rPr>
      <w:rFonts w:eastAsia="黑体"/>
      <w:b/>
      <w:spacing w:val="20"/>
      <w:kern w:val="44"/>
      <w:sz w:val="44"/>
    </w:rPr>
  </w:style>
  <w:style w:type="character" w:customStyle="1" w:styleId="95">
    <w:name w:val="Comment Subject Char"/>
    <w:basedOn w:val="49"/>
    <w:link w:val="27"/>
    <w:qFormat/>
    <w:uiPriority w:val="0"/>
    <w:rPr>
      <w:rFonts w:ascii="Calibri" w:hAnsi="Calibri"/>
      <w:b/>
      <w:bCs/>
      <w:kern w:val="2"/>
      <w:sz w:val="21"/>
      <w:szCs w:val="24"/>
    </w:rPr>
  </w:style>
  <w:style w:type="character" w:customStyle="1" w:styleId="96">
    <w:name w:val="Body Text First Indent Char"/>
    <w:basedOn w:val="51"/>
    <w:link w:val="3"/>
    <w:qFormat/>
    <w:uiPriority w:val="0"/>
    <w:rPr>
      <w:rFonts w:ascii="Calibri" w:hAnsi="Calibri"/>
      <w:kern w:val="2"/>
      <w:sz w:val="21"/>
      <w:szCs w:val="24"/>
    </w:rPr>
  </w:style>
  <w:style w:type="character" w:customStyle="1" w:styleId="97">
    <w:name w:val="disable"/>
    <w:basedOn w:val="31"/>
    <w:qFormat/>
    <w:uiPriority w:val="0"/>
    <w:rPr>
      <w:color w:val="666666"/>
      <w:shd w:val="clear" w:color="auto" w:fill="E9E9E9"/>
    </w:rPr>
  </w:style>
  <w:style w:type="character" w:customStyle="1" w:styleId="98">
    <w:name w:val="curr"/>
    <w:basedOn w:val="31"/>
    <w:qFormat/>
    <w:uiPriority w:val="0"/>
    <w:rPr>
      <w:b/>
      <w:color w:val="0680E4"/>
    </w:rPr>
  </w:style>
  <w:style w:type="character" w:customStyle="1" w:styleId="99">
    <w:name w:val="curr1"/>
    <w:basedOn w:val="31"/>
    <w:qFormat/>
    <w:uiPriority w:val="0"/>
    <w:rPr>
      <w:color w:val="FFFFFF"/>
      <w:shd w:val="clear" w:color="auto" w:fill="76BCEB"/>
    </w:rPr>
  </w:style>
  <w:style w:type="character" w:customStyle="1" w:styleId="100">
    <w:name w:val="time"/>
    <w:basedOn w:val="31"/>
    <w:qFormat/>
    <w:uiPriority w:val="0"/>
    <w:rPr>
      <w:color w:val="747474"/>
    </w:rPr>
  </w:style>
  <w:style w:type="paragraph" w:customStyle="1" w:styleId="101">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2">
    <w:name w:val="无"/>
    <w:qFormat/>
    <w:uiPriority w:val="0"/>
  </w:style>
  <w:style w:type="paragraph" w:customStyle="1" w:styleId="103">
    <w:name w:val="p0"/>
    <w:basedOn w:val="1"/>
    <w:qFormat/>
    <w:uiPriority w:val="0"/>
    <w:pPr>
      <w:widowControl/>
    </w:pPr>
    <w:rPr>
      <w:kern w:val="0"/>
      <w:szCs w:val="21"/>
    </w:rPr>
  </w:style>
  <w:style w:type="character" w:customStyle="1" w:styleId="104">
    <w:name w:val="Plain Text Char"/>
    <w:link w:val="13"/>
    <w:qFormat/>
    <w:uiPriority w:val="0"/>
    <w:rPr>
      <w:rFonts w:ascii="宋体" w:hAnsi="Courier New" w:eastAsia="FangSong_GB2312"/>
      <w:kern w:val="2"/>
      <w:sz w:val="30"/>
      <w:szCs w:val="24"/>
    </w:rPr>
  </w:style>
  <w:style w:type="character" w:customStyle="1" w:styleId="105">
    <w:name w:val="bookmark-item"/>
    <w:basedOn w:val="31"/>
    <w:qFormat/>
    <w:uiPriority w:val="0"/>
  </w:style>
  <w:style w:type="character" w:customStyle="1" w:styleId="106">
    <w:name w:val="Body Text Indent 3 Char"/>
    <w:basedOn w:val="31"/>
    <w:link w:val="22"/>
    <w:qFormat/>
    <w:uiPriority w:val="0"/>
    <w:rPr>
      <w:rFonts w:ascii="Calibri" w:hAnsi="Calibri" w:eastAsia="宋体"/>
      <w:kern w:val="2"/>
      <w:sz w:val="16"/>
      <w:szCs w:val="16"/>
    </w:rPr>
  </w:style>
  <w:style w:type="paragraph" w:customStyle="1" w:styleId="107">
    <w:name w:val="reader-word-layer reader-word-s1-16"/>
    <w:basedOn w:val="1"/>
    <w:qFormat/>
    <w:uiPriority w:val="0"/>
    <w:pPr>
      <w:widowControl/>
      <w:spacing w:before="100" w:beforeAutospacing="1" w:after="100" w:afterAutospacing="1"/>
      <w:jc w:val="left"/>
    </w:pPr>
    <w:rPr>
      <w:rFonts w:ascii="宋体" w:hAnsi="宋体" w:cs="宋体"/>
      <w:sz w:val="24"/>
    </w:rPr>
  </w:style>
  <w:style w:type="character" w:customStyle="1" w:styleId="108">
    <w:name w:val="NormalCharacter"/>
    <w:semiHidden/>
    <w:qFormat/>
    <w:uiPriority w:val="99"/>
  </w:style>
  <w:style w:type="paragraph" w:customStyle="1" w:styleId="109">
    <w:name w:val="文档正文"/>
    <w:basedOn w:val="1"/>
    <w:qFormat/>
    <w:uiPriority w:val="0"/>
    <w:rPr>
      <w:rFonts w:ascii="宋体" w:hAnsi="宋体" w:cs="Arial"/>
      <w:bCs/>
      <w:szCs w:val="21"/>
    </w:rPr>
  </w:style>
  <w:style w:type="paragraph" w:customStyle="1" w:styleId="110">
    <w:name w:val="首行缩进"/>
    <w:basedOn w:val="1"/>
    <w:qFormat/>
    <w:uiPriority w:val="0"/>
    <w:pPr>
      <w:spacing w:line="360" w:lineRule="auto"/>
      <w:ind w:firstLine="480" w:firstLineChars="200"/>
    </w:pPr>
    <w:rPr>
      <w:lang w:val="zh-CN"/>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2">
    <w:name w:val="表 靠左"/>
    <w:basedOn w:val="113"/>
    <w:qFormat/>
    <w:uiPriority w:val="0"/>
    <w:pPr>
      <w:ind w:firstLine="883" w:firstLineChars="200"/>
      <w:jc w:val="left"/>
    </w:pPr>
    <w:rPr>
      <w:rFonts w:ascii="宋体" w:hAnsi="宋体"/>
      <w:sz w:val="24"/>
      <w:szCs w:val="21"/>
    </w:rPr>
  </w:style>
  <w:style w:type="paragraph" w:customStyle="1" w:styleId="113">
    <w:name w:val="表"/>
    <w:basedOn w:val="1"/>
    <w:next w:val="1"/>
    <w:qFormat/>
    <w:uiPriority w:val="7"/>
    <w:pPr>
      <w:jc w:val="center"/>
    </w:pPr>
  </w:style>
  <w:style w:type="paragraph" w:customStyle="1" w:styleId="114">
    <w:name w:val="标题 1（洛）"/>
    <w:basedOn w:val="4"/>
    <w:next w:val="1"/>
    <w:qFormat/>
    <w:uiPriority w:val="0"/>
    <w:pPr>
      <w:pageBreakBefore/>
      <w:numPr>
        <w:ilvl w:val="0"/>
        <w:numId w:val="3"/>
      </w:numPr>
      <w:spacing w:before="600" w:line="360" w:lineRule="auto"/>
      <w:jc w:val="left"/>
    </w:pPr>
    <w:rPr>
      <w:rFonts w:ascii="Arial" w:hAnsi="Arial" w:eastAsia="汉仪大黑简"/>
      <w:color w:val="000000" w:themeColor="text1"/>
      <w:sz w:val="36"/>
      <w14:textFill>
        <w14:solidFill>
          <w14:schemeClr w14:val="tx1"/>
        </w14:solidFill>
      </w14:textFill>
    </w:rPr>
  </w:style>
  <w:style w:type="paragraph" w:customStyle="1" w:styleId="115">
    <w:name w:val="标题 2（洛）"/>
    <w:basedOn w:val="5"/>
    <w:next w:val="1"/>
    <w:qFormat/>
    <w:uiPriority w:val="0"/>
    <w:pPr>
      <w:numPr>
        <w:ilvl w:val="1"/>
        <w:numId w:val="3"/>
      </w:numPr>
      <w:spacing w:line="413" w:lineRule="auto"/>
      <w:ind w:right="210" w:rightChars="100"/>
      <w:jc w:val="left"/>
    </w:pPr>
    <w:rPr>
      <w:rFonts w:ascii="Arial" w:hAnsi="Arial" w:eastAsia="黑体"/>
      <w:b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73038-D0C8-4F9D-8FDC-542E9E9E1C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32031</Words>
  <Characters>34210</Characters>
  <Lines>251</Lines>
  <Paragraphs>70</Paragraphs>
  <TotalTime>3</TotalTime>
  <ScaleCrop>false</ScaleCrop>
  <LinksUpToDate>false</LinksUpToDate>
  <CharactersWithSpaces>35824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2023-05-26T00:19:00Z</dcterms:created>
  <dc:creator>胖丁</dc:creator>
  <cp:lastModifiedBy>柠萌</cp:lastModifiedBy>
  <cp:lastPrinted>2024-07-05T05:52:00Z</cp:lastPrinted>
  <dcterms:modified xsi:type="dcterms:W3CDTF">2024-09-23T04:45:02Z</dcterms:modified>
  <dc:title>xbany</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F5725AD6B2B94085A09702BECFC62876</vt:lpwstr>
  </property>
</Properties>
</file>