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8E4A">
      <w:pPr>
        <w:pStyle w:val="3"/>
        <w:ind w:firstLine="643"/>
        <w:rPr>
          <w:rFonts w:ascii="仿宋_GB2312" w:eastAsia="仿宋_GB2312"/>
        </w:rPr>
      </w:pPr>
    </w:p>
    <w:p w14:paraId="7FF65BDC">
      <w:pPr>
        <w:ind w:firstLine="640"/>
        <w:jc w:val="center"/>
        <w:rPr>
          <w:rFonts w:ascii="仿宋_GB2312" w:eastAsia="仿宋_GB2312"/>
          <w:sz w:val="32"/>
          <w:szCs w:val="32"/>
        </w:rPr>
      </w:pPr>
    </w:p>
    <w:p w14:paraId="292F02DB">
      <w:pPr>
        <w:spacing w:line="600" w:lineRule="exact"/>
        <w:ind w:firstLine="600"/>
        <w:jc w:val="center"/>
        <w:rPr>
          <w:rFonts w:ascii="仿宋_GB2312" w:eastAsia="仿宋_GB2312"/>
          <w:sz w:val="30"/>
          <w:szCs w:val="30"/>
        </w:rPr>
      </w:pPr>
      <w:r>
        <w:rPr>
          <w:rFonts w:hint="eastAsia" w:ascii="仿宋_GB2312" w:eastAsia="仿宋_GB2312"/>
          <w:sz w:val="30"/>
          <w:szCs w:val="30"/>
        </w:rPr>
        <w:t>舟山市人民检察院会议室LED大屏改造采购项目</w:t>
      </w:r>
      <w:r>
        <w:rPr>
          <w:rFonts w:hint="eastAsia" w:ascii="仿宋_GB2312" w:eastAsia="仿宋_GB2312"/>
          <w:sz w:val="30"/>
          <w:szCs w:val="30"/>
        </w:rPr>
        <w:tab/>
      </w:r>
    </w:p>
    <w:p w14:paraId="0B8D4FD2">
      <w:pPr>
        <w:pStyle w:val="10"/>
        <w:jc w:val="center"/>
        <w:rPr>
          <w:rFonts w:hint="eastAsia"/>
        </w:rPr>
      </w:pPr>
    </w:p>
    <w:p w14:paraId="473BF0F9">
      <w:pPr>
        <w:spacing w:line="600" w:lineRule="exact"/>
        <w:ind w:firstLine="600"/>
        <w:jc w:val="center"/>
        <w:rPr>
          <w:rFonts w:ascii="仿宋_GB2312" w:eastAsia="仿宋_GB2312"/>
          <w:sz w:val="24"/>
          <w:szCs w:val="24"/>
        </w:rPr>
      </w:pPr>
    </w:p>
    <w:p w14:paraId="61985772">
      <w:pPr>
        <w:jc w:val="center"/>
        <w:rPr>
          <w:rFonts w:ascii="仿宋_GB2312" w:eastAsia="仿宋_GB2312"/>
          <w:sz w:val="24"/>
          <w:szCs w:val="24"/>
        </w:rPr>
      </w:pPr>
    </w:p>
    <w:p w14:paraId="2C5FAC32">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14:paraId="6D5DD6B3">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14:paraId="44027761">
      <w:pPr>
        <w:spacing w:line="600" w:lineRule="exact"/>
        <w:ind w:firstLine="600"/>
        <w:jc w:val="center"/>
        <w:rPr>
          <w:rFonts w:ascii="仿宋_GB2312" w:eastAsia="仿宋_GB2312"/>
          <w:sz w:val="30"/>
          <w:szCs w:val="30"/>
        </w:rPr>
      </w:pPr>
      <w:r>
        <w:rPr>
          <w:rFonts w:hint="eastAsia" w:ascii="仿宋_GB2312" w:eastAsia="仿宋_GB2312"/>
          <w:sz w:val="30"/>
          <w:szCs w:val="30"/>
        </w:rPr>
        <w:t>编号:ZSZFCG2024-ZB-033</w:t>
      </w:r>
    </w:p>
    <w:p w14:paraId="2DAAA2E0">
      <w:pPr>
        <w:spacing w:line="600" w:lineRule="exact"/>
        <w:ind w:firstLine="600"/>
        <w:jc w:val="center"/>
        <w:rPr>
          <w:rFonts w:ascii="仿宋_GB2312" w:eastAsia="仿宋_GB2312"/>
          <w:sz w:val="30"/>
          <w:szCs w:val="30"/>
        </w:rPr>
      </w:pPr>
    </w:p>
    <w:p w14:paraId="06372EAA">
      <w:pPr>
        <w:spacing w:line="600" w:lineRule="exact"/>
        <w:ind w:firstLine="600"/>
        <w:jc w:val="center"/>
        <w:rPr>
          <w:rFonts w:ascii="仿宋_GB2312" w:eastAsia="仿宋_GB2312"/>
          <w:sz w:val="30"/>
          <w:szCs w:val="30"/>
        </w:rPr>
      </w:pPr>
    </w:p>
    <w:p w14:paraId="0E05E795">
      <w:pPr>
        <w:spacing w:line="600" w:lineRule="exact"/>
        <w:ind w:firstLine="600"/>
        <w:jc w:val="center"/>
        <w:rPr>
          <w:rFonts w:ascii="仿宋_GB2312" w:eastAsia="仿宋_GB2312"/>
          <w:sz w:val="30"/>
          <w:szCs w:val="30"/>
        </w:rPr>
      </w:pPr>
    </w:p>
    <w:p w14:paraId="1391FEF9">
      <w:pPr>
        <w:spacing w:line="600" w:lineRule="exact"/>
        <w:ind w:firstLine="600"/>
        <w:jc w:val="center"/>
        <w:rPr>
          <w:rFonts w:ascii="仿宋_GB2312" w:eastAsia="仿宋_GB2312"/>
          <w:sz w:val="30"/>
          <w:szCs w:val="30"/>
        </w:rPr>
      </w:pPr>
    </w:p>
    <w:p w14:paraId="62EF40A4">
      <w:pPr>
        <w:spacing w:line="600" w:lineRule="exact"/>
        <w:ind w:firstLine="600"/>
        <w:jc w:val="center"/>
        <w:rPr>
          <w:rFonts w:ascii="仿宋_GB2312" w:eastAsia="仿宋_GB2312"/>
          <w:sz w:val="30"/>
          <w:szCs w:val="30"/>
        </w:rPr>
      </w:pPr>
    </w:p>
    <w:p w14:paraId="0F8FB789">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舟山市人民检察院</w:t>
      </w:r>
    </w:p>
    <w:p w14:paraId="1780C216">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14:paraId="41A28C20">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2024年8月</w:t>
      </w:r>
    </w:p>
    <w:p w14:paraId="13E68211">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0D1882DF">
      <w:pPr>
        <w:rPr>
          <w:rFonts w:ascii="仿宋_GB2312" w:eastAsia="仿宋_GB2312"/>
          <w:sz w:val="24"/>
          <w:szCs w:val="24"/>
        </w:rPr>
      </w:pPr>
    </w:p>
    <w:p w14:paraId="00615D70">
      <w:pPr>
        <w:ind w:firstLine="562"/>
        <w:jc w:val="center"/>
        <w:rPr>
          <w:rFonts w:hint="eastAsia" w:ascii="仿宋_GB2312" w:hAnsi="宋体" w:eastAsia="仿宋_GB2312"/>
          <w:b/>
          <w:sz w:val="28"/>
          <w:szCs w:val="28"/>
        </w:rPr>
      </w:pPr>
      <w:r>
        <w:rPr>
          <w:rFonts w:hint="eastAsia" w:ascii="仿宋_GB2312" w:hAnsi="宋体" w:eastAsia="仿宋_GB2312"/>
          <w:b/>
          <w:sz w:val="28"/>
          <w:szCs w:val="28"/>
        </w:rPr>
        <w:t>目  录</w:t>
      </w:r>
    </w:p>
    <w:p w14:paraId="324A3C8C">
      <w:pPr>
        <w:ind w:firstLine="560"/>
        <w:rPr>
          <w:rFonts w:ascii="仿宋_GB2312" w:eastAsia="仿宋_GB2312"/>
          <w:sz w:val="28"/>
          <w:szCs w:val="28"/>
        </w:rPr>
      </w:pPr>
    </w:p>
    <w:p w14:paraId="65019CCD">
      <w:pPr>
        <w:spacing w:line="360" w:lineRule="auto"/>
        <w:ind w:firstLine="560"/>
        <w:rPr>
          <w:rFonts w:ascii="仿宋_GB2312" w:eastAsia="仿宋_GB2312"/>
          <w:sz w:val="28"/>
          <w:szCs w:val="28"/>
        </w:rPr>
      </w:pPr>
    </w:p>
    <w:p w14:paraId="09E959D0">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第一部分      招标公告</w:t>
      </w:r>
    </w:p>
    <w:p w14:paraId="58274545">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第二部分      投标人须知</w:t>
      </w:r>
    </w:p>
    <w:p w14:paraId="7599578F">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第三部分      采购需求</w:t>
      </w:r>
    </w:p>
    <w:p w14:paraId="16C0ED95">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第四部分      评标办法</w:t>
      </w:r>
    </w:p>
    <w:p w14:paraId="02671E83">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第五部分      拟签订的合同文本</w:t>
      </w:r>
    </w:p>
    <w:p w14:paraId="490A2F9A">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第六部分      应提交的有关格式范例</w:t>
      </w:r>
    </w:p>
    <w:p w14:paraId="26D100A4">
      <w:pPr>
        <w:rPr>
          <w:rFonts w:hint="eastAsia" w:ascii="仿宋_GB2312" w:hAnsi="黑体" w:eastAsia="仿宋_GB2312"/>
          <w:sz w:val="24"/>
          <w:szCs w:val="24"/>
        </w:rPr>
      </w:pPr>
      <w:bookmarkStart w:id="1" w:name="_Hlt91233176"/>
      <w:bookmarkEnd w:id="1"/>
      <w:bookmarkStart w:id="2" w:name="_Toc91899869"/>
    </w:p>
    <w:p w14:paraId="3B1247F4">
      <w:pPr>
        <w:rPr>
          <w:rFonts w:hint="eastAsia" w:ascii="仿宋_GB2312" w:hAnsi="黑体" w:eastAsia="仿宋_GB2312"/>
          <w:sz w:val="24"/>
          <w:szCs w:val="24"/>
        </w:rPr>
      </w:pPr>
    </w:p>
    <w:p w14:paraId="475F3435">
      <w:pPr>
        <w:rPr>
          <w:rFonts w:ascii="仿宋_GB2312" w:eastAsia="仿宋_GB2312"/>
          <w:sz w:val="24"/>
          <w:szCs w:val="24"/>
        </w:rPr>
      </w:pPr>
    </w:p>
    <w:p w14:paraId="2A62A38E">
      <w:pPr>
        <w:rPr>
          <w:rFonts w:ascii="仿宋_GB2312" w:eastAsia="仿宋_GB2312"/>
          <w:sz w:val="24"/>
          <w:szCs w:val="24"/>
        </w:rPr>
      </w:pPr>
    </w:p>
    <w:p w14:paraId="2529514F">
      <w:pPr>
        <w:rPr>
          <w:rFonts w:ascii="仿宋_GB2312" w:eastAsia="仿宋_GB2312"/>
          <w:sz w:val="24"/>
          <w:szCs w:val="24"/>
        </w:rPr>
      </w:pPr>
    </w:p>
    <w:p w14:paraId="3D210B8E">
      <w:pPr>
        <w:rPr>
          <w:rFonts w:ascii="仿宋_GB2312" w:eastAsia="仿宋_GB2312"/>
          <w:sz w:val="24"/>
          <w:szCs w:val="24"/>
        </w:rPr>
      </w:pPr>
    </w:p>
    <w:p w14:paraId="37C527D8">
      <w:pPr>
        <w:rPr>
          <w:rFonts w:ascii="仿宋_GB2312" w:eastAsia="仿宋_GB2312"/>
          <w:sz w:val="24"/>
          <w:szCs w:val="24"/>
        </w:rPr>
      </w:pPr>
    </w:p>
    <w:p w14:paraId="21965A78">
      <w:pPr>
        <w:rPr>
          <w:rFonts w:ascii="仿宋_GB2312" w:eastAsia="仿宋_GB2312"/>
          <w:sz w:val="24"/>
          <w:szCs w:val="24"/>
        </w:rPr>
      </w:pPr>
    </w:p>
    <w:p w14:paraId="20196EA2">
      <w:pPr>
        <w:rPr>
          <w:rFonts w:ascii="仿宋_GB2312" w:eastAsia="仿宋_GB2312"/>
          <w:sz w:val="24"/>
          <w:szCs w:val="24"/>
        </w:rPr>
      </w:pPr>
    </w:p>
    <w:p w14:paraId="0AB609CE">
      <w:pPr>
        <w:rPr>
          <w:rFonts w:ascii="仿宋_GB2312" w:eastAsia="仿宋_GB2312"/>
          <w:sz w:val="24"/>
          <w:szCs w:val="24"/>
        </w:rPr>
      </w:pPr>
    </w:p>
    <w:p w14:paraId="04A2EC38">
      <w:pPr>
        <w:rPr>
          <w:rFonts w:ascii="仿宋_GB2312" w:eastAsia="仿宋_GB2312"/>
          <w:sz w:val="24"/>
          <w:szCs w:val="24"/>
        </w:rPr>
      </w:pPr>
    </w:p>
    <w:p w14:paraId="794CE5A6">
      <w:pPr>
        <w:rPr>
          <w:rFonts w:ascii="仿宋_GB2312" w:eastAsia="仿宋_GB2312"/>
          <w:sz w:val="24"/>
          <w:szCs w:val="24"/>
        </w:rPr>
      </w:pPr>
    </w:p>
    <w:p w14:paraId="1613122F">
      <w:pPr>
        <w:rPr>
          <w:rFonts w:ascii="仿宋_GB2312" w:eastAsia="仿宋_GB2312"/>
          <w:sz w:val="24"/>
          <w:szCs w:val="24"/>
        </w:rPr>
      </w:pPr>
    </w:p>
    <w:p w14:paraId="74AD58BB">
      <w:pPr>
        <w:rPr>
          <w:rFonts w:ascii="仿宋_GB2312" w:eastAsia="仿宋_GB2312"/>
          <w:sz w:val="24"/>
          <w:szCs w:val="24"/>
        </w:rPr>
      </w:pPr>
    </w:p>
    <w:p w14:paraId="3931FEF6">
      <w:pPr>
        <w:ind w:firstLine="3360" w:firstLineChars="1400"/>
        <w:outlineLvl w:val="0"/>
        <w:rPr>
          <w:rFonts w:hint="eastAsia"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sz w:val="32"/>
          <w:szCs w:val="32"/>
        </w:rPr>
        <w:t>第一部分招标公告</w:t>
      </w:r>
    </w:p>
    <w:p w14:paraId="4E0EF51D">
      <w:pPr>
        <w:spacing w:line="420" w:lineRule="exact"/>
        <w:ind w:firstLine="482" w:firstLineChars="200"/>
        <w:contextualSpacing/>
        <w:rPr>
          <w:rFonts w:ascii="仿宋_GB2312" w:eastAsia="仿宋_GB2312"/>
          <w:b/>
          <w:sz w:val="24"/>
          <w:szCs w:val="24"/>
        </w:rPr>
      </w:pPr>
    </w:p>
    <w:p w14:paraId="2EDE39E5">
      <w:pPr>
        <w:spacing w:line="420" w:lineRule="exact"/>
        <w:ind w:firstLine="480" w:firstLineChars="200"/>
        <w:contextualSpacing/>
        <w:rPr>
          <w:rFonts w:ascii="仿宋_GB2312" w:eastAsia="仿宋_GB2312"/>
          <w:sz w:val="24"/>
          <w:szCs w:val="24"/>
        </w:rPr>
      </w:pPr>
      <w:r>
        <w:rPr>
          <w:rFonts w:hint="eastAsia" w:ascii="仿宋_GB2312" w:eastAsia="仿宋_GB2312"/>
          <w:bCs/>
          <w:sz w:val="24"/>
          <w:szCs w:val="24"/>
        </w:rPr>
        <w:t>舟山市人民检察院会议室LED大屏改造采购项目</w:t>
      </w:r>
      <w:r>
        <w:rPr>
          <w:rFonts w:hint="eastAsia" w:ascii="仿宋_GB2312" w:eastAsia="仿宋_GB2312"/>
          <w:sz w:val="24"/>
          <w:szCs w:val="24"/>
        </w:rPr>
        <w:t>的潜在投标人应在政采云平台（</w:t>
      </w:r>
      <w:r>
        <w:fldChar w:fldCharType="begin"/>
      </w:r>
      <w:r>
        <w:instrText xml:space="preserve"> HYPERLINK "https://www.zcygov.cn/）获取（下载）招标文件，并于2024年5月10日9点15分00秒" </w:instrText>
      </w:r>
      <w:r>
        <w:fldChar w:fldCharType="separate"/>
      </w:r>
      <w:r>
        <w:rPr>
          <w:rStyle w:val="28"/>
          <w:rFonts w:hint="eastAsia" w:ascii="仿宋_GB2312" w:eastAsia="仿宋_GB2312"/>
          <w:color w:val="auto"/>
          <w:sz w:val="24"/>
          <w:szCs w:val="24"/>
        </w:rPr>
        <w:t>https://www.zcygov.cn/）获取（下载）招标文件，并于2024年</w:t>
      </w:r>
      <w:r>
        <w:rPr>
          <w:rStyle w:val="28"/>
          <w:rFonts w:hint="eastAsia" w:ascii="仿宋_GB2312" w:eastAsia="仿宋_GB2312"/>
          <w:color w:val="auto"/>
          <w:sz w:val="24"/>
          <w:szCs w:val="24"/>
          <w:lang w:val="en-US" w:eastAsia="zh-CN"/>
        </w:rPr>
        <w:t>9</w:t>
      </w:r>
      <w:r>
        <w:rPr>
          <w:rStyle w:val="28"/>
          <w:rFonts w:hint="eastAsia" w:ascii="仿宋_GB2312" w:eastAsia="仿宋_GB2312"/>
          <w:color w:val="auto"/>
          <w:sz w:val="24"/>
          <w:szCs w:val="24"/>
        </w:rPr>
        <w:t>月</w:t>
      </w:r>
      <w:r>
        <w:rPr>
          <w:rStyle w:val="28"/>
          <w:rFonts w:hint="eastAsia" w:ascii="仿宋_GB2312" w:eastAsia="仿宋_GB2312"/>
          <w:color w:val="auto"/>
          <w:sz w:val="24"/>
          <w:szCs w:val="24"/>
          <w:lang w:val="en-US" w:eastAsia="zh-CN"/>
        </w:rPr>
        <w:t>11</w:t>
      </w:r>
      <w:r>
        <w:rPr>
          <w:rStyle w:val="28"/>
          <w:rFonts w:hint="eastAsia" w:ascii="仿宋_GB2312" w:eastAsia="仿宋_GB2312"/>
          <w:color w:val="auto"/>
          <w:sz w:val="24"/>
          <w:szCs w:val="24"/>
        </w:rPr>
        <w:t>日9点10分00秒</w:t>
      </w:r>
      <w:r>
        <w:rPr>
          <w:rStyle w:val="28"/>
          <w:rFonts w:hint="eastAsia" w:ascii="仿宋_GB2312" w:eastAsia="仿宋_GB2312"/>
          <w:color w:val="auto"/>
          <w:sz w:val="24"/>
          <w:szCs w:val="24"/>
        </w:rPr>
        <w:fldChar w:fldCharType="end"/>
      </w:r>
      <w:r>
        <w:rPr>
          <w:rFonts w:hint="eastAsia" w:ascii="仿宋_GB2312" w:eastAsia="仿宋_GB2312"/>
          <w:sz w:val="24"/>
          <w:szCs w:val="24"/>
        </w:rPr>
        <w:t>（北京时间）前递交（上传）投标文件。</w:t>
      </w:r>
    </w:p>
    <w:p w14:paraId="1E5FD04C">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5CC6BF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项目编号：ZSZFCG2024-ZB-033</w:t>
      </w:r>
    </w:p>
    <w:p w14:paraId="4FB67E1D">
      <w:pPr>
        <w:spacing w:line="420" w:lineRule="exact"/>
        <w:ind w:firstLine="480" w:firstLineChars="200"/>
        <w:contextualSpacing/>
        <w:rPr>
          <w:rFonts w:ascii="仿宋_GB2312" w:eastAsia="仿宋_GB2312"/>
          <w:bCs/>
          <w:sz w:val="24"/>
          <w:szCs w:val="24"/>
        </w:rPr>
      </w:pPr>
      <w:r>
        <w:rPr>
          <w:rFonts w:hint="eastAsia" w:ascii="仿宋_GB2312" w:eastAsia="仿宋_GB2312"/>
          <w:bCs/>
          <w:sz w:val="24"/>
          <w:szCs w:val="24"/>
        </w:rPr>
        <w:t>项目名称：舟山市人民检察院会议室LED大屏改造采购项目</w:t>
      </w:r>
      <w:r>
        <w:rPr>
          <w:rFonts w:hint="eastAsia" w:ascii="仿宋_GB2312" w:eastAsia="仿宋_GB2312"/>
          <w:bCs/>
          <w:sz w:val="24"/>
          <w:szCs w:val="24"/>
        </w:rPr>
        <w:tab/>
      </w:r>
    </w:p>
    <w:p w14:paraId="2711112D">
      <w:pPr>
        <w:pStyle w:val="10"/>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szCs w:val="24"/>
        </w:rPr>
        <w:t>预算金额（元）：620000元；</w:t>
      </w:r>
    </w:p>
    <w:p w14:paraId="54CCC1BD">
      <w:pPr>
        <w:pStyle w:val="10"/>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color w:val="000000" w:themeColor="text1"/>
          <w:szCs w:val="24"/>
          <w14:textFill>
            <w14:solidFill>
              <w14:schemeClr w14:val="tx1"/>
            </w14:solidFill>
          </w14:textFill>
        </w:rPr>
        <w:t>最高限价（元）：620000元；</w:t>
      </w:r>
    </w:p>
    <w:p w14:paraId="4E315A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采购需求：详见招标文件第三部分采购需求</w:t>
      </w:r>
    </w:p>
    <w:p w14:paraId="5658C89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14:paraId="27142C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sdt>
        <w:sdtPr>
          <w:rPr>
            <w:rFonts w:hint="eastAsia" w:ascii="仿宋_GB2312" w:eastAsia="仿宋_GB2312"/>
            <w:sz w:val="24"/>
            <w:szCs w:val="24"/>
          </w:rPr>
          <w:id w:val="2035453831"/>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2"/>
        </w:sdtPr>
        <w:sdtEndPr>
          <w:rPr>
            <w:rFonts w:hint="eastAsia" w:ascii="仿宋_GB2312" w:eastAsia="仿宋_GB2312"/>
            <w:sz w:val="24"/>
            <w:szCs w:val="24"/>
          </w:rPr>
        </w:sdtEndPr>
        <w:sdtContent/>
      </w:sdt>
      <w:r>
        <w:rPr>
          <w:rFonts w:hint="eastAsia" w:ascii="仿宋_GB2312" w:eastAsia="仿宋_GB2312"/>
          <w:sz w:val="24"/>
          <w:szCs w:val="24"/>
        </w:rPr>
        <w:t>是。</w:t>
      </w:r>
    </w:p>
    <w:p w14:paraId="4BF0E7E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73FDBC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14:paraId="683EC2D3">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4AC517F5">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r>
                    <w:rPr>
                      <w:rFonts w:hint="eastAsia" w:ascii="仿宋_GB2312" w:eastAsia="仿宋_GB2312"/>
                      <w:b/>
                      <w:sz w:val="24"/>
                      <w:szCs w:val="24"/>
                    </w:rPr>
                    <w:sym w:font="Wingdings" w:char="00FE"/>
                  </w:r>
                </w:sdtContent>
              </w:sdt>
            </w:sdtContent>
          </w:sdt>
        </w:sdtContent>
      </w:sdt>
      <w:r>
        <w:rPr>
          <w:rFonts w:hint="eastAsia" w:ascii="仿宋_GB2312" w:eastAsia="仿宋_GB2312"/>
          <w:sz w:val="24"/>
          <w:szCs w:val="24"/>
        </w:rPr>
        <w:t>无</w:t>
      </w:r>
    </w:p>
    <w:p w14:paraId="0634DCC9">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69264797"/>
        </w:sdtPr>
        <w:sdtEndPr>
          <w:rPr>
            <w:rFonts w:hint="eastAsia" w:ascii="仿宋_GB2312" w:eastAsia="仿宋_GB2312"/>
            <w:sz w:val="24"/>
            <w:szCs w:val="24"/>
          </w:rPr>
        </w:sdtEndPr>
        <w:sdtContent>
          <w:sdt>
            <w:sdtPr>
              <w:rPr>
                <w:rFonts w:hint="eastAsia" w:ascii="仿宋_GB2312" w:eastAsia="仿宋_GB2312"/>
                <w:sz w:val="24"/>
                <w:szCs w:val="24"/>
              </w:rPr>
              <w:id w:val="1648123872"/>
            </w:sdtPr>
            <w:sdtEndPr>
              <w:rPr>
                <w:rFonts w:hint="eastAsia" w:ascii="仿宋_GB2312" w:eastAsia="仿宋_GB2312"/>
                <w:sz w:val="24"/>
                <w:szCs w:val="24"/>
              </w:rPr>
            </w:sdtEndPr>
            <w:sdtContent>
              <w:sdt>
                <w:sdtPr>
                  <w:rPr>
                    <w:rFonts w:hint="eastAsia" w:ascii="仿宋_GB2312" w:eastAsia="仿宋_GB2312"/>
                    <w:sz w:val="24"/>
                    <w:szCs w:val="24"/>
                  </w:rPr>
                  <w:id w:val="1648123875"/>
                </w:sdtPr>
                <w:sdtEndPr>
                  <w:rPr>
                    <w:rFonts w:hint="eastAsia" w:ascii="仿宋_GB2312" w:eastAsia="仿宋_GB2312"/>
                    <w:sz w:val="24"/>
                    <w:szCs w:val="24"/>
                  </w:rPr>
                </w:sdtEndPr>
                <w:sdtContent>
                  <w:sdt>
                    <w:sdtPr>
                      <w:rPr>
                        <w:rFonts w:hint="eastAsia" w:ascii="仿宋_GB2312" w:eastAsia="仿宋_GB2312"/>
                        <w:sz w:val="24"/>
                        <w:szCs w:val="24"/>
                      </w:rPr>
                      <w:id w:val="613081803"/>
                    </w:sdtPr>
                    <w:sdtEndPr>
                      <w:rPr>
                        <w:rFonts w:hint="eastAsia" w:ascii="仿宋_GB2312" w:eastAsia="仿宋_GB2312"/>
                        <w:b/>
                        <w:sz w:val="24"/>
                        <w:szCs w:val="24"/>
                      </w:rPr>
                    </w:sdtEndPr>
                    <w:sdtContent>
                      <w:sdt>
                        <w:sdtPr>
                          <w:rPr>
                            <w:rFonts w:hint="eastAsia" w:ascii="仿宋_GB2312" w:eastAsia="仿宋_GB2312"/>
                            <w:sz w:val="24"/>
                            <w:szCs w:val="24"/>
                          </w:rPr>
                          <w:id w:val="156501049"/>
                        </w:sdtPr>
                        <w:sdtEndPr>
                          <w:rPr>
                            <w:rFonts w:hint="eastAsia" w:ascii="仿宋_GB2312" w:eastAsia="仿宋_GB2312"/>
                            <w:sz w:val="24"/>
                            <w:szCs w:val="24"/>
                          </w:rPr>
                        </w:sdtEndPr>
                        <w:sdtContent>
                          <w:sdt>
                            <w:sdtPr>
                              <w:rPr>
                                <w:rFonts w:hint="eastAsia" w:ascii="仿宋_GB2312" w:eastAsia="仿宋_GB2312"/>
                                <w:sz w:val="24"/>
                                <w:szCs w:val="24"/>
                              </w:rPr>
                              <w:id w:val="3267786"/>
                            </w:sdtPr>
                            <w:sdtEndPr>
                              <w:rPr>
                                <w:rFonts w:hint="eastAsia" w:ascii="仿宋_GB2312" w:eastAsia="仿宋_GB2312"/>
                                <w:b/>
                                <w:sz w:val="24"/>
                                <w:szCs w:val="24"/>
                              </w:rPr>
                            </w:sdtEndPr>
                            <w:sdtContent>
                              <w:r>
                                <w:rPr>
                                  <w:rFonts w:hint="eastAsia" w:ascii="仿宋_GB2312" w:eastAsia="仿宋_GB2312"/>
                                  <w:b/>
                                  <w:sz w:val="24"/>
                                  <w:szCs w:val="24"/>
                                </w:rPr>
                                <w:sym w:font="Wingdings" w:char="00A8"/>
                              </w:r>
                            </w:sdtContent>
                          </w:sdt>
                        </w:sdtContent>
                      </w:sdt>
                    </w:sdtContent>
                  </w:sdt>
                </w:sdtContent>
              </w:sdt>
            </w:sdtContent>
          </w:sdt>
        </w:sdtContent>
      </w:sdt>
      <w:r>
        <w:rPr>
          <w:rFonts w:hint="eastAsia" w:ascii="仿宋_GB2312" w:eastAsia="仿宋_GB2312"/>
          <w:sz w:val="24"/>
          <w:szCs w:val="24"/>
        </w:rPr>
        <w:t>专门面向中小企业</w:t>
      </w:r>
    </w:p>
    <w:p w14:paraId="3506C923">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货物全部由符合政策要求的中小企业制造，提供中小企业声明函；</w:t>
              </w:r>
            </w:sdtContent>
          </w:sdt>
        </w:sdtContent>
      </w:sdt>
    </w:p>
    <w:p w14:paraId="605F0D71">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39939E10">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14:paraId="6F23A8DF">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14:paraId="461263C7">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14:paraId="4A8AB15E">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14:paraId="45C348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14:paraId="6FBF53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FE81C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14:paraId="53C603B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时间：/至2024年</w:t>
      </w:r>
      <w:r>
        <w:rPr>
          <w:rFonts w:hint="eastAsia" w:ascii="仿宋_GB2312" w:eastAsia="仿宋_GB2312"/>
          <w:sz w:val="24"/>
          <w:szCs w:val="24"/>
          <w:lang w:val="en-US" w:eastAsia="zh-CN"/>
        </w:rPr>
        <w:t>9</w:t>
      </w:r>
      <w:r>
        <w:rPr>
          <w:rFonts w:hint="eastAsia" w:ascii="仿宋_GB2312" w:eastAsia="仿宋_GB2312"/>
          <w:sz w:val="24"/>
          <w:szCs w:val="24"/>
        </w:rPr>
        <w:t xml:space="preserve">月 </w:t>
      </w:r>
      <w:r>
        <w:rPr>
          <w:rFonts w:hint="eastAsia" w:ascii="仿宋_GB2312" w:eastAsia="仿宋_GB2312"/>
          <w:sz w:val="24"/>
          <w:szCs w:val="24"/>
          <w:lang w:val="en-US" w:eastAsia="zh-CN"/>
        </w:rPr>
        <w:t>11</w:t>
      </w:r>
      <w:r>
        <w:rPr>
          <w:rFonts w:hint="eastAsia" w:ascii="仿宋_GB2312" w:eastAsia="仿宋_GB2312"/>
          <w:sz w:val="24"/>
          <w:szCs w:val="24"/>
        </w:rPr>
        <w:t xml:space="preserve"> 日，每天上午00:00至12:00 ，下午12:00至23:59（北京时间，线上获取法定节假日均可，线下获取文件法定节假日除外的工作时间）</w:t>
      </w:r>
    </w:p>
    <w:p w14:paraId="6E895B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14:paraId="268607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14:paraId="7EE205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14:paraId="3FE9290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14:paraId="6ED6DE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提交投标文件截止时间：2024年</w:t>
      </w:r>
      <w:r>
        <w:rPr>
          <w:rFonts w:hint="eastAsia" w:ascii="仿宋_GB2312" w:eastAsia="仿宋_GB2312"/>
          <w:sz w:val="24"/>
          <w:szCs w:val="24"/>
          <w:lang w:val="en-US" w:eastAsia="zh-CN"/>
        </w:rPr>
        <w:t>9</w:t>
      </w:r>
      <w:r>
        <w:rPr>
          <w:rFonts w:hint="eastAsia" w:ascii="仿宋_GB2312" w:eastAsia="仿宋_GB2312"/>
          <w:sz w:val="24"/>
          <w:szCs w:val="24"/>
        </w:rPr>
        <w:t>月</w:t>
      </w:r>
      <w:r>
        <w:rPr>
          <w:rFonts w:hint="eastAsia" w:ascii="仿宋_GB2312" w:eastAsia="仿宋_GB2312"/>
          <w:sz w:val="24"/>
          <w:szCs w:val="24"/>
          <w:lang w:val="en-US" w:eastAsia="zh-CN"/>
        </w:rPr>
        <w:t>11</w:t>
      </w:r>
      <w:r>
        <w:rPr>
          <w:rFonts w:hint="eastAsia" w:ascii="仿宋_GB2312" w:eastAsia="仿宋_GB2312"/>
          <w:sz w:val="24"/>
          <w:szCs w:val="24"/>
        </w:rPr>
        <w:t>日9点10分 （北京时间）</w:t>
      </w:r>
    </w:p>
    <w:p w14:paraId="441B59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14:paraId="6843D8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开标时间：2024年</w:t>
      </w:r>
      <w:r>
        <w:rPr>
          <w:rFonts w:hint="eastAsia" w:ascii="仿宋_GB2312" w:eastAsia="仿宋_GB2312"/>
          <w:sz w:val="24"/>
          <w:szCs w:val="24"/>
          <w:lang w:val="en-US" w:eastAsia="zh-CN"/>
        </w:rPr>
        <w:t>9</w:t>
      </w:r>
      <w:r>
        <w:rPr>
          <w:rFonts w:hint="eastAsia" w:ascii="仿宋_GB2312" w:eastAsia="仿宋_GB2312"/>
          <w:sz w:val="24"/>
          <w:szCs w:val="24"/>
        </w:rPr>
        <w:t>月</w:t>
      </w:r>
      <w:r>
        <w:rPr>
          <w:rFonts w:hint="eastAsia" w:ascii="仿宋_GB2312" w:eastAsia="仿宋_GB2312"/>
          <w:sz w:val="24"/>
          <w:szCs w:val="24"/>
          <w:lang w:val="en-US" w:eastAsia="zh-CN"/>
        </w:rPr>
        <w:t>11</w:t>
      </w:r>
      <w:r>
        <w:rPr>
          <w:rFonts w:hint="eastAsia" w:ascii="仿宋_GB2312" w:eastAsia="仿宋_GB2312"/>
          <w:sz w:val="24"/>
          <w:szCs w:val="24"/>
        </w:rPr>
        <w:t xml:space="preserve">日9点10分 </w:t>
      </w:r>
    </w:p>
    <w:p w14:paraId="0DE542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2F3CC7FC">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49D0EB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6EDA4AD9">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477667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6FB5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86BC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0A4B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E11901D">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52D2574A">
      <w:pPr>
        <w:spacing w:line="360" w:lineRule="auto"/>
        <w:ind w:left="479" w:leftChars="2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6A6B98E8">
      <w:pPr>
        <w:spacing w:line="360" w:lineRule="auto"/>
        <w:ind w:left="479" w:leftChars="228"/>
        <w:rPr>
          <w:rFonts w:ascii="仿宋_GB2312" w:eastAsia="仿宋_GB2312"/>
          <w:bCs/>
          <w:sz w:val="24"/>
          <w:szCs w:val="24"/>
        </w:rPr>
      </w:pPr>
      <w:r>
        <w:rPr>
          <w:rFonts w:hint="eastAsia" w:ascii="仿宋_GB2312" w:hAnsi="仿宋_GB2312" w:eastAsia="仿宋_GB2312" w:cs="仿宋_GB2312"/>
          <w:sz w:val="24"/>
          <w:szCs w:val="24"/>
        </w:rPr>
        <w:t>名称:</w:t>
      </w:r>
      <w:r>
        <w:rPr>
          <w:rFonts w:hint="eastAsia" w:ascii="仿宋_GB2312" w:eastAsia="仿宋_GB2312"/>
          <w:bCs/>
          <w:sz w:val="24"/>
          <w:szCs w:val="24"/>
        </w:rPr>
        <w:t>舟山市人民检察院</w:t>
      </w:r>
    </w:p>
    <w:p w14:paraId="3CD5F31E">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定海区金岛路36号</w:t>
      </w:r>
    </w:p>
    <w:p w14:paraId="76DCA2E2">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 0580-</w:t>
      </w:r>
      <w:r>
        <w:rPr>
          <w:rFonts w:ascii="仿宋_GB2312" w:hAnsi="仿宋_GB2312" w:eastAsia="仿宋_GB2312" w:cs="仿宋_GB2312"/>
          <w:sz w:val="24"/>
          <w:szCs w:val="24"/>
        </w:rPr>
        <w:t>2560088</w:t>
      </w:r>
    </w:p>
    <w:p w14:paraId="0961A1E7">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项目联系人（询问）: 吴先生</w:t>
      </w:r>
    </w:p>
    <w:p w14:paraId="018CE0AE">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项目联系方式（询问）：0580-</w:t>
      </w:r>
      <w:r>
        <w:rPr>
          <w:rFonts w:ascii="仿宋_GB2312" w:hAnsi="仿宋_GB2312" w:eastAsia="仿宋_GB2312" w:cs="仿宋_GB2312"/>
          <w:sz w:val="24"/>
          <w:szCs w:val="24"/>
        </w:rPr>
        <w:t>2560088</w:t>
      </w:r>
      <w:r>
        <w:rPr>
          <w:rFonts w:hint="eastAsia" w:ascii="仿宋_GB2312" w:hAnsi="仿宋_GB2312" w:eastAsia="仿宋_GB2312" w:cs="仿宋_GB2312"/>
          <w:sz w:val="24"/>
          <w:szCs w:val="24"/>
        </w:rPr>
        <w:t xml:space="preserve"> </w:t>
      </w:r>
    </w:p>
    <w:p w14:paraId="133B1880">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质疑联系人：吴先生 </w:t>
      </w:r>
    </w:p>
    <w:p w14:paraId="5D27A88C">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质疑联系方式：</w:t>
      </w:r>
      <w:r>
        <w:rPr>
          <w:rFonts w:ascii="仿宋_GB2312" w:hAnsi="仿宋_GB2312" w:eastAsia="仿宋_GB2312" w:cs="仿宋_GB2312"/>
          <w:sz w:val="24"/>
          <w:szCs w:val="24"/>
        </w:rPr>
        <w:t>18205807616</w:t>
      </w:r>
      <w:r>
        <w:rPr>
          <w:rFonts w:hint="eastAsia" w:ascii="仿宋_GB2312" w:hAnsi="仿宋_GB2312" w:eastAsia="仿宋_GB2312" w:cs="仿宋_GB2312"/>
          <w:sz w:val="24"/>
          <w:szCs w:val="24"/>
        </w:rPr>
        <w:t xml:space="preserve"> </w:t>
      </w:r>
    </w:p>
    <w:p w14:paraId="5579F456">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14:paraId="429F77EF">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14:paraId="7AC8ECD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14:paraId="0933700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14:paraId="155D1702">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项目联系人（询问）：丁先生</w:t>
      </w:r>
    </w:p>
    <w:p w14:paraId="2F485B2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项目联系方式（询问）： 0580-2280948</w:t>
      </w:r>
    </w:p>
    <w:p w14:paraId="05DCCBB2">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质疑联系人：陈女士</w:t>
      </w:r>
    </w:p>
    <w:p w14:paraId="027F22D1">
      <w:pPr>
        <w:spacing w:line="420" w:lineRule="exact"/>
        <w:ind w:firstLine="48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质疑联系方式：0580-2280952　 </w:t>
      </w:r>
    </w:p>
    <w:p w14:paraId="62675369">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14:paraId="30F7D8C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14:paraId="2F44683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14:paraId="6E5FE8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14:paraId="706604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14BB48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6FE1F6B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4AC1A6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020D866B">
      <w:pPr>
        <w:spacing w:line="540" w:lineRule="exact"/>
        <w:ind w:firstLine="560"/>
        <w:contextualSpacing/>
        <w:rPr>
          <w:rFonts w:ascii="仿宋_GB2312" w:eastAsia="仿宋_GB2312"/>
          <w:sz w:val="28"/>
          <w:szCs w:val="28"/>
        </w:rPr>
      </w:pPr>
    </w:p>
    <w:p w14:paraId="5BEA63FA">
      <w:pPr>
        <w:ind w:firstLine="2940" w:firstLineChars="1050"/>
        <w:jc w:val="left"/>
        <w:outlineLvl w:val="0"/>
        <w:rPr>
          <w:rFonts w:hint="eastAsia"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14:paraId="4A0A5500">
      <w:pPr>
        <w:spacing w:line="540" w:lineRule="exact"/>
        <w:contextualSpacing/>
        <w:jc w:val="center"/>
        <w:rPr>
          <w:rFonts w:ascii="仿宋_GB2312" w:eastAsia="仿宋_GB2312"/>
          <w:sz w:val="24"/>
          <w:szCs w:val="24"/>
        </w:rPr>
      </w:pPr>
      <w:bookmarkStart w:id="11" w:name="_Toc164416483"/>
      <w:bookmarkStart w:id="12" w:name="第三部分"/>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787B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6BB00E">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4DAE67">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286A6D">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7BC1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5B4B17">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5CA7D2">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DD70">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74A1C35D">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7CD0B108">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6D246F9F">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14:paraId="29DB205F">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5675AEDB">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2F54E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5CE78">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4EC728">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B2325">
            <w:pPr>
              <w:spacing w:line="400" w:lineRule="exact"/>
              <w:contextualSpacing/>
              <w:rPr>
                <w:rFonts w:ascii="仿宋_GB2312" w:eastAsia="仿宋_GB2312"/>
                <w:color w:val="000000" w:themeColor="text1"/>
                <w:sz w:val="24"/>
                <w:szCs w:val="24"/>
                <w14:textFill>
                  <w14:solidFill>
                    <w14:schemeClr w14:val="tx1"/>
                  </w14:solidFill>
                </w14:textFill>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346402516"/>
              </w:sdtPr>
              <w:sdtEndPr>
                <w:rPr>
                  <w:rFonts w:hint="eastAsia" w:ascii="仿宋_GB2312" w:eastAsia="仿宋_GB2312"/>
                  <w:sz w:val="24"/>
                  <w:szCs w:val="24"/>
                </w:rPr>
              </w:sdtEndPr>
              <w:sdtContent/>
            </w:sdt>
            <w:r>
              <w:rPr>
                <w:rFonts w:hint="eastAsia" w:ascii="仿宋_GB2312" w:eastAsia="仿宋_GB2312"/>
                <w:sz w:val="24"/>
                <w:szCs w:val="24"/>
              </w:rPr>
              <w:t>A同意将非主、非关键性的</w:t>
            </w:r>
            <w:r>
              <w:rPr>
                <w:rFonts w:hint="eastAsia" w:ascii="仿宋_GB2312" w:eastAsia="仿宋_GB2312"/>
                <w:color w:val="000000" w:themeColor="text1"/>
                <w:sz w:val="24"/>
                <w:szCs w:val="24"/>
                <w:u w:val="single"/>
                <w14:textFill>
                  <w14:solidFill>
                    <w14:schemeClr w14:val="tx1"/>
                  </w14:solidFill>
                </w14:textFill>
              </w:rPr>
              <w:t>背景修复</w:t>
            </w:r>
            <w:r>
              <w:rPr>
                <w:rFonts w:hint="eastAsia" w:ascii="仿宋_GB2312" w:eastAsia="仿宋_GB2312"/>
                <w:color w:val="000000" w:themeColor="text1"/>
                <w:sz w:val="24"/>
                <w:szCs w:val="24"/>
                <w14:textFill>
                  <w14:solidFill>
                    <w14:schemeClr w14:val="tx1"/>
                  </w14:solidFill>
                </w14:textFill>
              </w:rPr>
              <w:t>分包。</w:t>
            </w:r>
          </w:p>
          <w:p w14:paraId="4BC02592">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14:paraId="256E37CB">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14:paraId="105F33DA">
            <w:pPr>
              <w:pStyle w:val="10"/>
              <w:ind w:firstLine="0" w:firstLineChars="0"/>
              <w:rPr>
                <w:rFonts w:hint="eastAsia" w:ascii="仿宋_GB2312" w:eastAsia="仿宋_GB2312"/>
                <w:szCs w:val="24"/>
              </w:rPr>
            </w:pPr>
            <w:r>
              <w:rPr>
                <w:rFonts w:hint="eastAsia" w:ascii="仿宋_GB2312" w:eastAsia="仿宋_GB2312"/>
                <w:szCs w:val="24"/>
              </w:rPr>
              <w:t>注：不得限制大中型企业向小微企业合理分包。</w:t>
            </w:r>
          </w:p>
        </w:tc>
      </w:tr>
      <w:tr w14:paraId="03C09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674AF3C">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5736C10">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8055E6E">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610479C6">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08FA0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0F45EEC9">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8E65922">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F6251A">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14:paraId="4191C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2A6B17">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5B5B4D">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A5BE3">
            <w:pPr>
              <w:spacing w:line="400" w:lineRule="exact"/>
              <w:contextualSpacing/>
              <w:rPr>
                <w:rFonts w:ascii="仿宋_GB2312" w:eastAsia="仿宋_GB2312"/>
                <w:sz w:val="24"/>
                <w:szCs w:val="24"/>
              </w:rPr>
            </w:pPr>
            <w:bookmarkStart w:id="13" w:name="PO_15528_PM040"/>
            <w:bookmarkEnd w:id="13"/>
            <w:sdt>
              <w:sdtPr>
                <w:rPr>
                  <w:rFonts w:hint="eastAsia" w:ascii="仿宋_GB2312" w:eastAsia="仿宋_GB2312"/>
                  <w:sz w:val="24"/>
                  <w:szCs w:val="24"/>
                </w:rPr>
                <w:id w:val="28"/>
              </w:sdtPr>
              <w:sdtEndPr>
                <w:rPr>
                  <w:rFonts w:hint="eastAsia" w:ascii="微软雅黑" w:hAnsi="微软雅黑" w:eastAsia="微软雅黑"/>
                  <w:sz w:val="18"/>
                  <w:szCs w:val="18"/>
                  <w:shd w:val="clear" w:color="auto" w:fill="FFFFFF"/>
                </w:rPr>
              </w:sdtEndPr>
              <w:sdtContent>
                <w:sdt>
                  <w:sdtPr>
                    <w:rPr>
                      <w:rFonts w:hint="eastAsia" w:ascii="仿宋_GB2312" w:eastAsia="仿宋_GB2312"/>
                      <w:sz w:val="24"/>
                      <w:szCs w:val="24"/>
                    </w:rPr>
                    <w:id w:val="346402517"/>
                  </w:sdtPr>
                  <w:sdtEndPr>
                    <w:rPr>
                      <w:rFonts w:hint="eastAsia" w:ascii="微软雅黑" w:hAnsi="微软雅黑" w:eastAsia="微软雅黑"/>
                      <w:sz w:val="18"/>
                      <w:szCs w:val="18"/>
                      <w:shd w:val="clear" w:color="auto" w:fill="FFFFFF"/>
                    </w:rPr>
                  </w:sdtEndPr>
                  <w:sdtContent/>
                </w:sdt>
              </w:sdtContent>
            </w:sdt>
            <w:sdt>
              <w:sdtPr>
                <w:rPr>
                  <w:rFonts w:hint="eastAsia" w:ascii="仿宋_GB2312" w:eastAsia="仿宋_GB2312"/>
                  <w:sz w:val="24"/>
                  <w:szCs w:val="24"/>
                </w:rPr>
                <w:id w:val="100"/>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
              <w:sdtPr>
                <w:rPr>
                  <w:rFonts w:hint="eastAsia" w:ascii="仿宋_GB2312" w:eastAsia="仿宋_GB2312"/>
                  <w:sz w:val="24"/>
                  <w:szCs w:val="24"/>
                </w:rPr>
                <w:id w:val="346402516"/>
              </w:sdtPr>
              <w:sdtEndPr>
                <w:rPr>
                  <w:rFonts w:hint="eastAsia" w:ascii="仿宋_GB2312" w:eastAsia="仿宋_GB2312"/>
                  <w:sz w:val="24"/>
                  <w:szCs w:val="24"/>
                </w:rPr>
              </w:sdtEndPr>
              <w:sdtContent/>
            </w:sdt>
            <w:r>
              <w:rPr>
                <w:rFonts w:hint="eastAsia" w:ascii="仿宋_GB2312" w:eastAsia="仿宋_GB2312"/>
                <w:sz w:val="24"/>
                <w:szCs w:val="24"/>
              </w:rPr>
              <w:t>不组织。</w:t>
            </w:r>
          </w:p>
          <w:p w14:paraId="3F33CED0">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14:paraId="1CF73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7E37E8">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3366D8">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D42B6">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14:paraId="21F51C95">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14:paraId="53563926">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kern w:val="0"/>
                <w:sz w:val="24"/>
                <w:szCs w:val="24"/>
              </w:rPr>
              <w:t>；</w:t>
            </w:r>
          </w:p>
          <w:p w14:paraId="2DDB4969">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w:t>
            </w:r>
            <w:r>
              <w:rPr>
                <w:rFonts w:hint="eastAsia" w:ascii="仿宋_GB2312" w:hAnsi="宋体" w:eastAsia="仿宋_GB2312" w:cs="宋体"/>
                <w:kern w:val="0"/>
                <w:sz w:val="24"/>
                <w:szCs w:val="24"/>
              </w:rPr>
              <w:t>；</w:t>
            </w:r>
          </w:p>
          <w:p w14:paraId="509C1C7B">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14:paraId="0FFD84A3">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hAnsi="MS Gothic" w:eastAsia="MS Gothic" w:cs="宋体"/>
                    <w:kern w:val="0"/>
                    <w:sz w:val="24"/>
                    <w:szCs w:val="24"/>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14:paraId="0BD60E8D">
            <w:pPr>
              <w:spacing w:line="400" w:lineRule="exact"/>
              <w:rPr>
                <w:rFonts w:hint="eastAsia" w:ascii="仿宋_GB2312" w:hAnsi="宋体" w:eastAsia="仿宋_GB2312" w:cs="宋体"/>
                <w:sz w:val="24"/>
                <w:szCs w:val="24"/>
              </w:rPr>
            </w:pPr>
            <w:r>
              <w:rPr>
                <w:rFonts w:hint="eastAsia" w:ascii="仿宋_GB2312" w:hAnsi="宋体" w:eastAsia="仿宋_GB2312" w:cs="宋体"/>
                <w:sz w:val="24"/>
                <w:szCs w:val="24"/>
              </w:rPr>
              <w:t>（5）提供样品的时间：</w:t>
            </w:r>
            <w:r>
              <w:rPr>
                <w:rFonts w:hint="eastAsia" w:ascii="仿宋_GB2312" w:hAnsi="宋体" w:eastAsia="仿宋_GB2312" w:cs="宋体"/>
                <w:kern w:val="0"/>
                <w:sz w:val="24"/>
                <w:szCs w:val="24"/>
              </w:rPr>
              <w:t>；地点：；联系人</w:t>
            </w:r>
            <w:r>
              <w:rPr>
                <w:rFonts w:hint="eastAsia" w:ascii="仿宋_GB2312" w:hAnsi="宋体" w:eastAsia="仿宋_GB2312" w:cs="宋体"/>
                <w:sz w:val="24"/>
                <w:szCs w:val="24"/>
              </w:rPr>
              <w:t>：，</w:t>
            </w:r>
            <w:r>
              <w:rPr>
                <w:rFonts w:hint="eastAsia" w:ascii="仿宋_GB2312" w:hAnsi="宋体" w:eastAsia="仿宋_GB2312" w:cs="宋体"/>
                <w:kern w:val="28"/>
                <w:sz w:val="24"/>
                <w:szCs w:val="24"/>
              </w:rPr>
              <w:t>联系电话：</w:t>
            </w:r>
            <w:r>
              <w:rPr>
                <w:rFonts w:hint="eastAsia" w:ascii="仿宋_GB2312" w:hAnsi="宋体" w:eastAsia="仿宋_GB2312" w:cs="宋体"/>
                <w:sz w:val="24"/>
                <w:szCs w:val="24"/>
              </w:rPr>
              <w:t>。请投标人在上述时间内提供样品并按规定位置安装完毕。超过截止时间的，采购人或采购代理机构将不予接收，并将清场并封闭样品现场。</w:t>
            </w:r>
          </w:p>
          <w:p w14:paraId="2DF8E694">
            <w:pPr>
              <w:spacing w:line="400" w:lineRule="exact"/>
              <w:rPr>
                <w:rFonts w:hint="eastAsia"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B28DD0">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14:paraId="7ECE3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896DF1">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BAA8A">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A50DE">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Pr>
                        <w:rPr>
                          <w:rFonts w:hint="eastAsia" w:ascii="仿宋_GB2312" w:eastAsia="仿宋_GB2312"/>
                          <w:sz w:val="24"/>
                          <w:szCs w:val="24"/>
                        </w:rPr>
                        <w:id w:val="37"/>
                      </w:sdtPr>
                      <w:sdtEndPr>
                        <w:rPr>
                          <w:rFonts w:hint="eastAsia" w:ascii="仿宋_GB2312" w:eastAsia="仿宋_GB2312"/>
                          <w:sz w:val="24"/>
                          <w:szCs w:val="24"/>
                        </w:rPr>
                      </w:sdtEndPr>
                      <w:sdtContent>
                        <w:sdt>
                          <w:sdtPr>
                            <w:rPr>
                              <w:rFonts w:hint="eastAsia" w:ascii="仿宋_GB2312" w:eastAsia="仿宋_GB2312"/>
                              <w:sz w:val="24"/>
                              <w:szCs w:val="24"/>
                            </w:rPr>
                            <w:id w:val="114596229"/>
                          </w:sdtPr>
                          <w:sdtEndPr>
                            <w:rPr>
                              <w:rFonts w:hint="eastAsia" w:ascii="仿宋_GB2312" w:eastAsia="仿宋_GB2312"/>
                              <w:sz w:val="24"/>
                              <w:szCs w:val="24"/>
                            </w:rPr>
                          </w:sdtEndPr>
                          <w:sdtContent>
                            <w:r>
                              <w:rPr>
                                <w:rFonts w:hint="eastAsia" w:ascii="仿宋_GB2312" w:eastAsia="仿宋_GB2312"/>
                                <w:sz w:val="24"/>
                                <w:szCs w:val="24"/>
                              </w:rPr>
                              <w:sym w:font="Wingdings" w:char="00FE"/>
                            </w:r>
                            <w:sdt>
                              <w:sdtPr>
                                <w:rPr>
                                  <w:rFonts w:hint="eastAsia" w:ascii="仿宋_GB2312" w:eastAsia="仿宋_GB2312"/>
                                  <w:sz w:val="24"/>
                                  <w:szCs w:val="24"/>
                                </w:rPr>
                                <w:id w:val="41"/>
                              </w:sdtPr>
                              <w:sdtEndPr>
                                <w:rPr>
                                  <w:rFonts w:hint="eastAsia" w:ascii="仿宋_GB2312" w:eastAsia="仿宋_GB2312"/>
                                  <w:sz w:val="24"/>
                                  <w:szCs w:val="24"/>
                                </w:rPr>
                              </w:sdtEndPr>
                              <w:sdtContent/>
                            </w:sdt>
                          </w:sdtContent>
                        </w:sdt>
                      </w:sdtContent>
                    </w:sdt>
                  </w:sdtContent>
                </w:sdt>
              </w:sdtContent>
            </w:sdt>
            <w:r>
              <w:rPr>
                <w:rFonts w:hint="eastAsia" w:ascii="仿宋_GB2312" w:eastAsia="仿宋_GB2312"/>
                <w:sz w:val="24"/>
                <w:szCs w:val="24"/>
              </w:rPr>
              <w:t>A不组织。</w:t>
            </w:r>
          </w:p>
          <w:p w14:paraId="095D1B3C">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597639195"/>
                      </w:sdtPr>
                      <w:sdtEndPr>
                        <w:rPr>
                          <w:rFonts w:hint="eastAsia" w:ascii="仿宋_GB2312" w:eastAsia="仿宋_GB2312"/>
                          <w:sz w:val="24"/>
                          <w:szCs w:val="24"/>
                        </w:rPr>
                      </w:sdtEndPr>
                      <w:sdtContent/>
                    </w:sdt>
                  </w:sdtContent>
                </w:sdt>
              </w:sdtContent>
            </w:sdt>
            <w:r>
              <w:rPr>
                <w:rFonts w:hint="eastAsia" w:ascii="仿宋_GB2312" w:eastAsia="仿宋_GB2312"/>
                <w:sz w:val="24"/>
                <w:szCs w:val="24"/>
              </w:rPr>
              <w:sym w:font="Wingdings" w:char="00A8"/>
            </w:r>
            <w:sdt>
              <w:sdtPr>
                <w:rPr>
                  <w:rFonts w:hint="eastAsia" w:ascii="仿宋_GB2312" w:eastAsia="仿宋_GB2312"/>
                  <w:sz w:val="24"/>
                  <w:szCs w:val="24"/>
                </w:rPr>
                <w:id w:val="506180192"/>
              </w:sdtPr>
              <w:sdtEndPr>
                <w:rPr>
                  <w:rFonts w:hint="eastAsia" w:ascii="仿宋_GB2312" w:eastAsia="仿宋_GB2312"/>
                  <w:sz w:val="24"/>
                  <w:szCs w:val="24"/>
                </w:rPr>
              </w:sdtEndPr>
              <w:sdtContent/>
            </w:sdt>
            <w:r>
              <w:rPr>
                <w:rFonts w:hint="eastAsia" w:ascii="仿宋_GB2312" w:eastAsia="仿宋_GB2312"/>
                <w:sz w:val="24"/>
                <w:szCs w:val="24"/>
              </w:rPr>
              <w:t>B组织。</w:t>
            </w:r>
          </w:p>
          <w:p w14:paraId="53EA8451">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14:paraId="66E3081E">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2EBB47EF">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61C357EA">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1E109FC6">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B457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B0F76C">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810C712">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1D967">
            <w:pPr>
              <w:spacing w:line="400" w:lineRule="exact"/>
              <w:contextualSpacing/>
              <w:rPr>
                <w:rFonts w:ascii="仿宋_GB2312" w:eastAsia="仿宋_GB2312"/>
                <w:sz w:val="24"/>
                <w:szCs w:val="24"/>
              </w:rPr>
            </w:pPr>
            <w:sdt>
              <w:sdtPr>
                <w:rPr>
                  <w:rFonts w:hint="eastAsia" w:ascii="仿宋_GB2312" w:eastAsia="仿宋_GB2312"/>
                  <w:sz w:val="24"/>
                  <w:szCs w:val="24"/>
                </w:rPr>
                <w:id w:val="4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14:paraId="2FEE126B">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EC52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E9ADF9">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CC3E2DA">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2A448">
            <w:pPr>
              <w:pStyle w:val="10"/>
              <w:ind w:firstLine="0" w:firstLineChars="0"/>
              <w:rPr>
                <w:rFonts w:hint="eastAsia" w:ascii="仿宋_GB2312" w:eastAsia="仿宋_GB2312"/>
                <w:szCs w:val="24"/>
              </w:rPr>
            </w:pPr>
            <w:r>
              <w:rPr>
                <w:rFonts w:hint="eastAsia" w:ascii="仿宋_GB2312" w:eastAsia="仿宋_GB2312"/>
                <w:szCs w:val="24"/>
              </w:rPr>
              <w:t>货物类，单一产品或核心产品为：</w:t>
            </w:r>
            <w:r>
              <w:rPr>
                <w:rFonts w:hint="eastAsia" w:ascii="仿宋_GB2312" w:eastAsia="仿宋_GB2312"/>
                <w:szCs w:val="24"/>
                <w:u w:val="single"/>
              </w:rPr>
              <w:t xml:space="preserve">室内全彩显示屏 </w:t>
            </w:r>
          </w:p>
        </w:tc>
      </w:tr>
      <w:tr w14:paraId="06081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25044A">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224CF9">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FA7DF">
            <w:pPr>
              <w:snapToGrid w:val="0"/>
              <w:spacing w:line="360" w:lineRule="auto"/>
              <w:rPr>
                <w:rFonts w:hint="eastAsia" w:ascii="仿宋_GB2312" w:hAnsi="仿宋" w:eastAsia="仿宋_GB2312"/>
                <w:sz w:val="24"/>
                <w:szCs w:val="24"/>
              </w:rPr>
            </w:pPr>
            <w:r>
              <w:rPr>
                <w:rFonts w:hint="eastAsia" w:ascii="仿宋_GB2312" w:hAnsi="仿宋" w:eastAsia="仿宋_GB2312"/>
                <w:sz w:val="24"/>
                <w:szCs w:val="24"/>
              </w:rPr>
              <w:t>采购标的： 详见采购需求 ，所属行业：详见采购需求。</w:t>
            </w:r>
          </w:p>
        </w:tc>
      </w:tr>
      <w:tr w14:paraId="540C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56AEF">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448C3">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83714">
            <w:pPr>
              <w:spacing w:line="360" w:lineRule="auto"/>
              <w:ind w:firstLine="480" w:firstLineChars="200"/>
              <w:rPr>
                <w:rFonts w:ascii="仿宋_GB2312" w:eastAsia="仿宋_GB2312"/>
                <w:sz w:val="24"/>
                <w:szCs w:val="24"/>
                <w:lang w:val="zh-CN"/>
              </w:rPr>
            </w:pPr>
            <w:r>
              <w:rPr>
                <w:rFonts w:hint="eastAsia" w:ascii="仿宋_GB2312" w:eastAsia="仿宋_GB2312"/>
                <w:sz w:val="24"/>
                <w:szCs w:val="24"/>
              </w:rPr>
              <w:sym w:font="Wingdings" w:char="00FE"/>
            </w:r>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21646487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室内全彩显示屏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14:paraId="407B3AE4">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lang w:val="zh-CN"/>
              </w:rPr>
              <w:t>依据国家确定的认证机构出具的、处于有效期之内的环境标志产品认证证书，对获得证书的</w:t>
            </w:r>
            <w:r>
              <w:rPr>
                <w:rFonts w:hint="eastAsia" w:ascii="仿宋_GB2312" w:eastAsia="仿宋_GB2312"/>
                <w:sz w:val="24"/>
                <w:szCs w:val="24"/>
                <w:u w:val="single"/>
              </w:rPr>
              <w:t xml:space="preserve">室内全彩显示屏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p>
          <w:p w14:paraId="528F0702">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14:paraId="0D1D4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050224FE">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3E51CA90">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62D4C92E">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836E5DF">
            <w:pPr>
              <w:pStyle w:val="9"/>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74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5FA181">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C3B239">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8FED0">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22025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6F77C2">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25219C0">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2D782">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sdt>
              <w:sdtPr>
                <w:rPr>
                  <w:rFonts w:hint="eastAsia" w:ascii="仿宋_GB2312" w:eastAsia="仿宋_GB2312"/>
                  <w:sz w:val="24"/>
                  <w:szCs w:val="24"/>
                </w:rPr>
                <w:id w:val="18529182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sdt>
                          <w:sdtPr>
                            <w:rPr>
                              <w:rFonts w:hint="eastAsia" w:ascii="仿宋_GB2312" w:eastAsia="仿宋_GB2312"/>
                              <w:sz w:val="24"/>
                              <w:szCs w:val="24"/>
                            </w:rPr>
                            <w:id w:val="50"/>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sdtContent>
                </w:sdt>
                <w:r>
                  <w:rPr>
                    <w:rFonts w:hint="eastAsia" w:ascii="仿宋_GB2312" w:eastAsia="仿宋_GB2312"/>
                    <w:sz w:val="24"/>
                    <w:szCs w:val="24"/>
                  </w:rPr>
                  <w:t>否</w:t>
                </w:r>
              </w:sdtContent>
            </w:sdt>
          </w:p>
        </w:tc>
      </w:tr>
      <w:tr w14:paraId="483EA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4D937C">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E1FD00A">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D0139">
            <w:pPr>
              <w:spacing w:line="400" w:lineRule="exact"/>
              <w:contextualSpacing/>
              <w:rPr>
                <w:rFonts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w:t>
            </w:r>
          </w:p>
          <w:p w14:paraId="37A4CFA2">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14:paraId="48BE5138">
            <w:pPr>
              <w:pStyle w:val="9"/>
              <w:spacing w:line="400" w:lineRule="exact"/>
              <w:rPr>
                <w:rFonts w:ascii="仿宋_GB2312" w:eastAsia="仿宋_GB2312"/>
                <w:sz w:val="24"/>
                <w:szCs w:val="24"/>
              </w:rPr>
            </w:pPr>
            <w:sdt>
              <w:sdtPr>
                <w:rPr>
                  <w:rFonts w:hint="eastAsia" w:ascii="仿宋_GB2312" w:eastAsia="仿宋_GB2312"/>
                  <w:sz w:val="24"/>
                  <w:szCs w:val="24"/>
                </w:rPr>
                <w:id w:val="52"/>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14:paraId="26094975">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14:paraId="4D53CF5E">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14:paraId="234716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7924CB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13B13F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11DB5F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27EA1F6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5BC3EE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069E283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7A43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797AF28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54"/>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14:paraId="7CB674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7E91655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AEA58C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7B5BD853">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0D86DD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09F76F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6E987A">
      <w:pPr>
        <w:pStyle w:val="9"/>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1DC84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14:paraId="13D69F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AF9A0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0AB5C3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7A08E4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42284D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1F2D40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14:paraId="26162C4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3BAD389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7F60FD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46F49DF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315D3B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CD6D8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F017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6CB253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102EAB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69820DC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D573C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56AB41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0306CC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36DB66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19F25E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0224AEA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544D6C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4376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6C2D50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217BBC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230716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61EBD441">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2F3ABC1F">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7B4FCA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3F1597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3A597D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162A91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7A0F6C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3CC20A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7B0B13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7307CAE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0CFEEFA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2B3DCD3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7CF76D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3B35BC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179A479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14BA45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48FAB6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5536C4E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14:paraId="312CAB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19B4C3ED">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46CD26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4758452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206289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7F4FDE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360AED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5C3D14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2E55F6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32DF017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30471D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33465B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2D3EB7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5A0052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6B97E1">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14:paraId="0FAE767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3303AA5E">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2EABAA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0ABE554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42D98C3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2EE5A9A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3BAAF7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28D5EB6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31B46A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7172A7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569834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281D2E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14:paraId="02953FE1">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14:paraId="32C04CB7">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14:paraId="164BE83E">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14:paraId="7919623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14:paraId="5DDAEE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330C73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14:paraId="7FC095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14:paraId="1A4408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14:paraId="3F0E9B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2E5D8FB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565F40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14:paraId="1F2F44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14:paraId="736626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14:paraId="30D43C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592F7E9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14:paraId="0E1849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54C14F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171254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14:paraId="352F96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14:paraId="7DA97D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3EA00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7F8E4B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10F1F80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2DC549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048EC67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74609CE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3970CD7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378756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03BC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506519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519610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05117EB3">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B36440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BDCF1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261C1D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1FA51B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1C119A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6A59FC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19257F6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4E94EEAD">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42954A6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745405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5674D50D">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5B1E40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328F9E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4AD037D2">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30FA51B3">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0E1D14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0CB2B4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3EB4A1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32A8DF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138589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050629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5881E4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0A24DF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43AC4E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445775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A4CFC7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67E90DD">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60883F22">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65EAD4D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7CF32B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14:paraId="17CA0B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3D371C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14:paraId="064EDD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1AA200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406E94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282F68D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3DD4B3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23ED87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6A6981E7">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6CA95F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38CED5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71CE8B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1BBD91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5275E5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0FF6F2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FD188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711E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329ECB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0F3FD8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7B50D5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670BB90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47C654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1EA3AD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084C97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7D5D0F0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761626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4ADE6D83">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521C2A7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1D95AB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E5691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28FDAD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F094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5262565">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117"/>
        </w:sectPr>
      </w:pPr>
      <w:bookmarkStart w:id="15" w:name="_Hlt74707468"/>
      <w:bookmarkEnd w:id="15"/>
      <w:bookmarkStart w:id="16" w:name="_Hlt68403820"/>
      <w:bookmarkEnd w:id="16"/>
      <w:bookmarkStart w:id="17" w:name="_Hlt74714665"/>
      <w:bookmarkEnd w:id="17"/>
      <w:bookmarkStart w:id="18" w:name="_Hlt68072990"/>
      <w:bookmarkEnd w:id="18"/>
      <w:bookmarkStart w:id="19" w:name="_Hlt68057669"/>
      <w:bookmarkEnd w:id="19"/>
      <w:bookmarkStart w:id="20" w:name="_Hlt74730295"/>
      <w:bookmarkEnd w:id="20"/>
      <w:bookmarkStart w:id="21" w:name="_Hlt75236011"/>
      <w:bookmarkEnd w:id="21"/>
      <w:bookmarkStart w:id="22" w:name="_Hlt68073093"/>
      <w:bookmarkEnd w:id="22"/>
      <w:bookmarkStart w:id="23" w:name="_Hlt75236290"/>
      <w:bookmarkEnd w:id="23"/>
      <w:bookmarkStart w:id="24" w:name="_Hlt74729768"/>
      <w:bookmarkEnd w:id="24"/>
      <w:bookmarkStart w:id="25" w:name="_Hlt68072998"/>
      <w:bookmarkEnd w:id="25"/>
      <w:bookmarkStart w:id="26" w:name="_Hlt75236101"/>
      <w:bookmarkEnd w:id="26"/>
    </w:p>
    <w:bookmarkEnd w:id="11"/>
    <w:bookmarkEnd w:id="12"/>
    <w:p w14:paraId="78B9F621">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14:paraId="1124506B">
      <w:pPr>
        <w:pStyle w:val="4"/>
        <w:keepNext w:val="0"/>
        <w:keepLines w:val="0"/>
        <w:autoSpaceDE w:val="0"/>
        <w:autoSpaceDN w:val="0"/>
        <w:spacing w:before="66" w:after="0" w:line="360" w:lineRule="auto"/>
        <w:ind w:left="378"/>
        <w:jc w:val="left"/>
        <w:rPr>
          <w:rFonts w:hint="eastAsia" w:ascii="仿宋" w:hAnsi="仿宋" w:eastAsia="仿宋"/>
        </w:rPr>
      </w:pPr>
      <w:r>
        <w:rPr>
          <w:rFonts w:hint="eastAsia" w:ascii="仿宋" w:hAnsi="仿宋" w:eastAsia="仿宋"/>
        </w:rPr>
        <w:t>一、项目概况</w:t>
      </w:r>
    </w:p>
    <w:p w14:paraId="392DD93C">
      <w:pPr>
        <w:pStyle w:val="9"/>
        <w:spacing w:line="312"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全省检察机关电子检务工程的建设规划，实现综合会议室功能扩展，确保检察机关办公办案工作顺利开展，舟山市人民检察院对本院综合会议室显示设备进行LED升级改造。项目需在45天内完成全部建设内容；正常试运行3个月，培训并交付使用，经验收合格，正式交付使用，进入质保期。</w:t>
      </w:r>
    </w:p>
    <w:p w14:paraId="2EF3ADC3">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主要需求功能要求：</w:t>
      </w:r>
    </w:p>
    <w:p w14:paraId="555DD8F2">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显示采用微小间距LED大屏技术，数据源窗口区域按需任意漫游，在会议接待、业务交流时可实现远程提审/庭审、视频会议、远程会商等视频接入和多业务系统数据实时动态展示等功能，可以自由拼接定义各显示窗口大小位置；</w:t>
      </w:r>
    </w:p>
    <w:p w14:paraId="0C58A43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2.对接调试利旧会议发言及扩声，新建与利旧相结合使用，同时支持对接语音激励、语音实时转写文字，会议录播等功能；</w:t>
      </w:r>
    </w:p>
    <w:p w14:paraId="3FA0A5D3">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3.会议室需要接入政务网、检察工作网、视频网、数据取证网、互联网等现有检察办公办案所有网络系统，网络须从总机房布线；</w:t>
      </w:r>
    </w:p>
    <w:p w14:paraId="1106734F">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4.会议室需要接入远程提审系统、远程庭审系统、远程视频会议系统、智能公诉辅助系统等。</w:t>
      </w:r>
    </w:p>
    <w:p w14:paraId="3F826781">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5.各种数据接入主机，配置带KVM切换功能的数据节点实现显示内容展示和切换；</w:t>
      </w:r>
    </w:p>
    <w:p w14:paraId="08C9967C">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6.以上系统均接入集中控制及展示系统，实现无线终端智能化控制及展示；</w:t>
      </w:r>
    </w:p>
    <w:p w14:paraId="389EC5A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定制化集中控制及展示系统：整体中控系统框架平台的开发（涵盖各个功能区域控制协议接口开发、底层软件开发）基于鸿蒙系统的底层软件框架开发，平板控制前端，根据整体功能布局、设备布局，个性化、实用化的终端操作界面，UI界面交互设计（平板前端显示）。</w:t>
      </w:r>
    </w:p>
    <w:p w14:paraId="3E1055E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内容控制播放模块：会议室演示内容的切换、快进、快退、暂停、重播，播放内容声音的大小调节等，所有多媒体、物联网设备的开启关闭功能的控制，基于鸿蒙系统的底层软件框架开发完成后，再针对会议室控制实现功能的继续开发。</w:t>
      </w:r>
    </w:p>
    <w:p w14:paraId="13BC636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eb控制服务管理模块（设备管理）：对所有设备列表的管理，如可进行设备的添加、删除、命名，整个会场的权限管理设置，可根据不同管理人员的权限管理设置不同的管理区域和设备，后台服务器WEB端界面管理；支持移动端（如平板）自定义配置。对于平板端增加或修改控制界面的修改配置，前端可编辑设备的模块化增加，web端及前端自主配置设备模块管理和功能。</w:t>
      </w:r>
    </w:p>
    <w:p w14:paraId="3D3E09C9">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10.所有设备需要安装调试，会议室环境修缮还原、综合布线(电源总线布线、总机房到会议室网络布线、会议室内部布线等)等需求。</w:t>
      </w:r>
    </w:p>
    <w:p w14:paraId="100A33AC">
      <w:pPr>
        <w:pStyle w:val="4"/>
        <w:keepNext w:val="0"/>
        <w:keepLines w:val="0"/>
        <w:autoSpaceDE w:val="0"/>
        <w:autoSpaceDN w:val="0"/>
        <w:spacing w:before="66" w:after="0" w:line="360" w:lineRule="auto"/>
        <w:ind w:left="378"/>
        <w:jc w:val="left"/>
        <w:rPr>
          <w:rFonts w:hint="eastAsia" w:ascii="仿宋_GB2312" w:hAnsi="仿宋_GB2312" w:eastAsia="仿宋_GB2312" w:cs="仿宋_GB2312"/>
        </w:rPr>
      </w:pPr>
      <w:r>
        <w:rPr>
          <w:rFonts w:hint="eastAsia" w:ascii="仿宋_GB2312" w:hAnsi="仿宋_GB2312" w:eastAsia="仿宋_GB2312" w:cs="仿宋_GB2312"/>
        </w:rPr>
        <w:t>二、建设原则</w:t>
      </w:r>
    </w:p>
    <w:p w14:paraId="726D042E">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1.系统建设按照“实用、可靠、安全、兼容、独立、先进、易拓、易管”的原则实施；</w:t>
      </w:r>
    </w:p>
    <w:p w14:paraId="5B46497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2.实用性：系统功能必须满足实际需求，操作灵活、使用方便；</w:t>
      </w:r>
    </w:p>
    <w:p w14:paraId="327DB56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3.可靠性：系统采用的软、硬件应能保证长期稳定运行，同时应具备维护的便捷性；</w:t>
      </w:r>
    </w:p>
    <w:p w14:paraId="1BA4C8FF">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4.安全性：必须通过完备的安全接入设备和严格的安全审计，实现数据输入、输出的安全控制；</w:t>
      </w:r>
    </w:p>
    <w:p w14:paraId="1BBFA84B">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5.兼容性：系统应能兼容现有的管理后台，也应能兼容大部分主流设备厂商的硬件产品；</w:t>
      </w:r>
    </w:p>
    <w:p w14:paraId="22A80DEE">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6.先进性：采用成熟、先进的技术构建系统平台，在实现各项功能的基础上，具有技术前瞻性；</w:t>
      </w:r>
    </w:p>
    <w:p w14:paraId="242B1E4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7.易拓性：系统规模应易于扩充，软件平台应采用模块化开发方式，易于功能扩展；</w:t>
      </w:r>
    </w:p>
    <w:p w14:paraId="25357A3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8.易管性：系统应具有较强的管理功能。</w:t>
      </w:r>
    </w:p>
    <w:p w14:paraId="6AACBAF1">
      <w:pPr>
        <w:pStyle w:val="6"/>
        <w:spacing w:line="360" w:lineRule="auto"/>
        <w:ind w:firstLine="480" w:firstLineChars="200"/>
        <w:rPr>
          <w:rFonts w:hint="eastAsia" w:ascii="仿宋_GB2312" w:hAnsi="仿宋_GB2312" w:eastAsia="仿宋_GB2312" w:cs="仿宋_GB2312"/>
          <w:sz w:val="24"/>
          <w:szCs w:val="24"/>
        </w:rPr>
        <w:sectPr>
          <w:footerReference r:id="rId7" w:type="default"/>
          <w:pgSz w:w="11906" w:h="16838"/>
          <w:pgMar w:top="1440" w:right="1800" w:bottom="1440" w:left="1800"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425" w:num="1"/>
          <w:docGrid w:type="lines" w:linePitch="312" w:charSpace="0"/>
        </w:sectPr>
      </w:pPr>
    </w:p>
    <w:p w14:paraId="3C5E0E06">
      <w:pPr>
        <w:pStyle w:val="4"/>
        <w:keepNext w:val="0"/>
        <w:keepLines w:val="0"/>
        <w:autoSpaceDE w:val="0"/>
        <w:autoSpaceDN w:val="0"/>
        <w:spacing w:before="66" w:after="0" w:line="360" w:lineRule="auto"/>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rPr>
        <w:t>三、项目采购清单及技术需求</w:t>
      </w:r>
    </w:p>
    <w:tbl>
      <w:tblPr>
        <w:tblStyle w:val="24"/>
        <w:tblW w:w="10916" w:type="dxa"/>
        <w:jc w:val="center"/>
        <w:tblLayout w:type="autofit"/>
        <w:tblCellMar>
          <w:top w:w="0" w:type="dxa"/>
          <w:left w:w="108" w:type="dxa"/>
          <w:bottom w:w="0" w:type="dxa"/>
          <w:right w:w="108" w:type="dxa"/>
        </w:tblCellMar>
      </w:tblPr>
      <w:tblGrid>
        <w:gridCol w:w="686"/>
        <w:gridCol w:w="778"/>
        <w:gridCol w:w="7180"/>
        <w:gridCol w:w="425"/>
        <w:gridCol w:w="1120"/>
        <w:gridCol w:w="727"/>
      </w:tblGrid>
      <w:tr w14:paraId="10C6AB01">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C1D6F4"/>
            <w:noWrap/>
            <w:vAlign w:val="center"/>
          </w:tcPr>
          <w:p w14:paraId="7F4CD4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序号</w:t>
            </w:r>
          </w:p>
        </w:tc>
        <w:tc>
          <w:tcPr>
            <w:tcW w:w="778" w:type="dxa"/>
            <w:tcBorders>
              <w:top w:val="single" w:color="auto" w:sz="4" w:space="0"/>
              <w:left w:val="single" w:color="auto" w:sz="4" w:space="0"/>
              <w:bottom w:val="single" w:color="auto" w:sz="4" w:space="0"/>
              <w:right w:val="single" w:color="auto" w:sz="4" w:space="0"/>
            </w:tcBorders>
            <w:shd w:val="clear" w:color="auto" w:fill="C1D6F4"/>
            <w:noWrap/>
            <w:vAlign w:val="center"/>
          </w:tcPr>
          <w:p w14:paraId="418D518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设备名称</w:t>
            </w:r>
          </w:p>
        </w:tc>
        <w:tc>
          <w:tcPr>
            <w:tcW w:w="7180" w:type="dxa"/>
            <w:tcBorders>
              <w:top w:val="single" w:color="auto" w:sz="4" w:space="0"/>
              <w:left w:val="single" w:color="auto" w:sz="4" w:space="0"/>
              <w:bottom w:val="single" w:color="auto" w:sz="4" w:space="0"/>
              <w:right w:val="single" w:color="auto" w:sz="4" w:space="0"/>
            </w:tcBorders>
            <w:shd w:val="clear" w:color="auto" w:fill="C1D6F4"/>
            <w:noWrap/>
            <w:vAlign w:val="center"/>
          </w:tcPr>
          <w:p w14:paraId="657EA9B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技术要求</w:t>
            </w:r>
          </w:p>
        </w:tc>
        <w:tc>
          <w:tcPr>
            <w:tcW w:w="425" w:type="dxa"/>
            <w:tcBorders>
              <w:top w:val="single" w:color="auto" w:sz="4" w:space="0"/>
              <w:left w:val="single" w:color="auto" w:sz="4" w:space="0"/>
              <w:bottom w:val="single" w:color="auto" w:sz="4" w:space="0"/>
              <w:right w:val="single" w:color="auto" w:sz="4" w:space="0"/>
            </w:tcBorders>
            <w:shd w:val="clear" w:color="auto" w:fill="C1D6F4"/>
            <w:noWrap/>
            <w:vAlign w:val="center"/>
          </w:tcPr>
          <w:p w14:paraId="47410E3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w:t>
            </w:r>
          </w:p>
        </w:tc>
        <w:tc>
          <w:tcPr>
            <w:tcW w:w="1120" w:type="dxa"/>
            <w:tcBorders>
              <w:top w:val="single" w:color="auto" w:sz="4" w:space="0"/>
              <w:left w:val="single" w:color="auto" w:sz="4" w:space="0"/>
              <w:bottom w:val="single" w:color="auto" w:sz="4" w:space="0"/>
              <w:right w:val="single" w:color="auto" w:sz="4" w:space="0"/>
            </w:tcBorders>
            <w:shd w:val="clear" w:color="auto" w:fill="C1D6F4"/>
            <w:noWrap/>
            <w:vAlign w:val="center"/>
          </w:tcPr>
          <w:p w14:paraId="25CA69A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数量</w:t>
            </w:r>
          </w:p>
        </w:tc>
        <w:tc>
          <w:tcPr>
            <w:tcW w:w="727" w:type="dxa"/>
            <w:tcBorders>
              <w:top w:val="single" w:color="4583DD" w:sz="8" w:space="0"/>
              <w:left w:val="single" w:color="auto" w:sz="4" w:space="0"/>
              <w:bottom w:val="single" w:color="4583DD" w:sz="8" w:space="0"/>
              <w:right w:val="single" w:color="4583DD" w:sz="8" w:space="0"/>
            </w:tcBorders>
            <w:shd w:val="clear" w:color="auto" w:fill="C1D6F4"/>
            <w:noWrap/>
            <w:vAlign w:val="center"/>
          </w:tcPr>
          <w:p w14:paraId="6144358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中小企业划分标准所属行业</w:t>
            </w:r>
          </w:p>
        </w:tc>
      </w:tr>
      <w:tr w14:paraId="79E91DC8">
        <w:tblPrEx>
          <w:tblCellMar>
            <w:top w:w="0" w:type="dxa"/>
            <w:left w:w="108" w:type="dxa"/>
            <w:bottom w:w="0" w:type="dxa"/>
            <w:right w:w="108" w:type="dxa"/>
          </w:tblCellMar>
        </w:tblPrEx>
        <w:trPr>
          <w:trHeight w:val="768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09AFDD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509B91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室内全彩显示屏</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210F5F5C">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△1、要求LED像素点间距≤1.54mm;像素密度≥422500点/㎡，SMD封装。（投标时需要首页具有CNAS及CMA标识的第三方检测报告）;</w:t>
            </w:r>
          </w:p>
          <w:p w14:paraId="65CA0D6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2、要求高刷新频率，高灰度处理，显示画面细腻流畅。画面均匀一致，无黑线，实现真正无缝拼接;</w:t>
            </w:r>
          </w:p>
          <w:p w14:paraId="137054F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3、要求室内小间距全彩LED；</w:t>
            </w:r>
          </w:p>
          <w:p w14:paraId="5777BAC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4、要求完全前维护；</w:t>
            </w:r>
          </w:p>
          <w:p w14:paraId="27454F9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5、封装品牌：国产铜线及以上；</w:t>
            </w:r>
          </w:p>
          <w:p w14:paraId="290B31E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6、白平衡亮度：不小于500cd/㎡；</w:t>
            </w:r>
          </w:p>
          <w:p w14:paraId="2D85D01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7、支持可调色温：3000-10000K内；</w:t>
            </w:r>
          </w:p>
          <w:p w14:paraId="018D018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8、要求可视角：160°(H)/160°(V)；</w:t>
            </w:r>
          </w:p>
          <w:p w14:paraId="197FBB6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9、对比度不小于：3000：1；</w:t>
            </w:r>
          </w:p>
          <w:p w14:paraId="544657A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10、要求亮度均匀性：≥97％；</w:t>
            </w:r>
          </w:p>
          <w:p w14:paraId="299EA90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11、要求换帧频率不小于：60Hz；</w:t>
            </w:r>
          </w:p>
          <w:p w14:paraId="46C8636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12、要求刷新率不小于：3840Hz；</w:t>
            </w:r>
          </w:p>
          <w:p w14:paraId="1099BCF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13、要求支持灰度等级不小于：16bit；</w:t>
            </w:r>
          </w:p>
          <w:p w14:paraId="74F3D83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14、要求峰值功耗：≤450W/㎡；</w:t>
            </w:r>
          </w:p>
          <w:p w14:paraId="49BB0A4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15、要求平均功耗：≤150W/㎡；</w:t>
            </w:r>
          </w:p>
          <w:p w14:paraId="278529B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16、要求工作温度：-10℃~40℃；</w:t>
            </w:r>
          </w:p>
          <w:p w14:paraId="3A9E43F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17、要求工作湿度：10%~80%RH（无冷凝水）；</w:t>
            </w:r>
          </w:p>
          <w:p w14:paraId="64A26FE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18、要求存储温度：-20℃~60℃；</w:t>
            </w:r>
          </w:p>
          <w:p w14:paraId="46AC304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19、要求存储湿度：10%~85%RH（无冷凝水）；</w:t>
            </w:r>
          </w:p>
          <w:p w14:paraId="56C536E9">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△20、要求支持通过实时智能分析算法，识别高亮画面，自动调整高亮亮度，解决刺眼问题，提高人眼观看舒适度，并要求实现功耗降低不小于20%。（投标时需要提供首页具有CNAS及CMA标识的第三方检测报告）；</w:t>
            </w:r>
          </w:p>
          <w:p w14:paraId="66D8730A">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△21、LED制造商要求具有较强的实验室检测能力，具备电磁兼容抗扰度GB/T17626系列标准和盐雾GB/T2423.17或GB/T2423.18标准的测试能力。（投标时需要提供国家认可的中心实验室认证证书及体现检测范围内容项）；</w:t>
            </w:r>
          </w:p>
          <w:p w14:paraId="18C24424">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△22、支持通过实时智能分析算法，提高图像动态范围，低灰部分更深邃，高灰部分更清澈，SDR图像显示HDR效果。（投标是需要提供首页具有CNAS及CMA标识的第三方检测报告）；</w:t>
            </w:r>
          </w:p>
          <w:p w14:paraId="6FBCD611">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23、投标产品需提供权威机构环保产品认证证书。</w:t>
            </w:r>
          </w:p>
          <w:p w14:paraId="3A6D44D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24、有效显示尺寸为7.68m*3.04m，投标方也可根据自身产品尺寸进行拼接，但是显示尺寸长和宽均不得小于规定长宽，误差范围不超过2％。</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0CF6868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894D3F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23.35</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3095B26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1A8D9AB0">
        <w:tblPrEx>
          <w:tblCellMar>
            <w:top w:w="0" w:type="dxa"/>
            <w:left w:w="108" w:type="dxa"/>
            <w:bottom w:w="0" w:type="dxa"/>
            <w:right w:w="108" w:type="dxa"/>
          </w:tblCellMar>
        </w:tblPrEx>
        <w:trPr>
          <w:trHeight w:val="2826"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F288D1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1B9D34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发送卡</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60EADA2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1、产品采用金属机身，塑料前框，整机宽度不宽于210mm，整机高度不高于42mm，整机深度不深于180mm,两台设备横向平行安装可安装于1U标准机柜中；</w:t>
            </w:r>
          </w:p>
          <w:p w14:paraId="2CBFED1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2、输入：HDMI×1、USB×1、DEBUG×1、控制网口×2、RS485×1、IR IN×1；输出：Audio OUT×1,带载网口×6；按键：开关×1、功能按键×3；</w:t>
            </w:r>
          </w:p>
          <w:p w14:paraId="59F6C2C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3、控制网口×2，支持TCP/IP网络协议，双网口均可用于控制设备或设备网络级联，其中一个接口用于控制设备时，另外一个网口就用于设备网络级联；</w:t>
            </w:r>
            <w:r>
              <w:rPr>
                <w:rFonts w:hint="eastAsia" w:ascii="仿宋_GB2312" w:hAnsi="仿宋_GB2312" w:eastAsia="仿宋_GB2312" w:cs="仿宋_GB2312"/>
                <w:b/>
                <w:bCs/>
                <w:color w:val="000000"/>
                <w:kern w:val="0"/>
                <w:sz w:val="20"/>
                <w:szCs w:val="20"/>
              </w:rPr>
              <w:t xml:space="preserve"> </w:t>
            </w:r>
          </w:p>
          <w:p w14:paraId="6A9A193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4、单网口带载最大66W像素，设备总带载最大390W像素；</w:t>
            </w:r>
          </w:p>
          <w:p w14:paraId="34C6282D">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color w:val="000000"/>
                <w:kern w:val="0"/>
                <w:sz w:val="20"/>
                <w:szCs w:val="20"/>
              </w:rPr>
              <w:t>△5、支持通过设备自带Web浏览器、客户端、遥控器操作，对图像的图像的亮度、色温以及图像模式进行调节设置。</w:t>
            </w:r>
            <w:r>
              <w:rPr>
                <w:rFonts w:hint="eastAsia" w:ascii="仿宋_GB2312" w:hAnsi="仿宋_GB2312" w:eastAsia="仿宋_GB2312" w:cs="仿宋_GB2312"/>
                <w:b/>
                <w:bCs/>
                <w:color w:val="000000"/>
                <w:kern w:val="0"/>
                <w:sz w:val="20"/>
                <w:szCs w:val="20"/>
              </w:rPr>
              <w:t>（投标时需要提供首页具有CNAS标识的第三方检测报告）；</w:t>
            </w:r>
          </w:p>
          <w:p w14:paraId="31000DF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6、支持红绿蓝三色多级调节。支持通过客户端、遥控器进行调节；</w:t>
            </w:r>
          </w:p>
          <w:p w14:paraId="6A25228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7、支持射频遥控器和红外两种遥控器；</w:t>
            </w:r>
          </w:p>
          <w:p w14:paraId="2DAABF22">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color w:val="000000"/>
                <w:kern w:val="0"/>
                <w:sz w:val="20"/>
                <w:szCs w:val="20"/>
              </w:rPr>
              <w:t>△8、支持任意走线、LED屏幕带载无矩形框架限制。</w:t>
            </w:r>
            <w:r>
              <w:rPr>
                <w:rFonts w:hint="eastAsia" w:ascii="仿宋_GB2312" w:hAnsi="仿宋_GB2312" w:eastAsia="仿宋_GB2312" w:cs="仿宋_GB2312"/>
                <w:b/>
                <w:bCs/>
                <w:color w:val="000000"/>
                <w:kern w:val="0"/>
                <w:sz w:val="20"/>
                <w:szCs w:val="20"/>
              </w:rPr>
              <w:t>（投标时需要提供首页具有CNAS标识的第三方检测报告）；</w:t>
            </w:r>
          </w:p>
          <w:p w14:paraId="0A733B45">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9、支持通过设备双千兆网络接口，通过TCP/IP协议实现多设备级联管理；</w:t>
            </w:r>
          </w:p>
          <w:p w14:paraId="01B5773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10、可将输入信号进行缩放，以匹配 LED的分辨率进行输出；</w:t>
            </w:r>
          </w:p>
          <w:p w14:paraId="29AB7F2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11、支持信源接入状态显示，可通过物理按键、客户端、遥控器、设备自带Web浏览器进行信源切换；</w:t>
            </w:r>
          </w:p>
          <w:p w14:paraId="333AC76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12、支持多台设备同时远程重启，支持通过客户端和设备自带Web浏览器进行操作；</w:t>
            </w:r>
          </w:p>
          <w:p w14:paraId="7100940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13、可通过设备自带Web浏览器、客户端、遥控器同时控制多台发送卡设备参数的调节；</w:t>
            </w:r>
          </w:p>
          <w:p w14:paraId="3E3BDA0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14、产品具备更新场景，常规，文稿、广告、视讯、HDR、影院、安防、自定义；</w:t>
            </w:r>
          </w:p>
          <w:p w14:paraId="1928711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15、支持网络在线设备搜索、日志查询和用户手册查询功能；</w:t>
            </w:r>
          </w:p>
          <w:p w14:paraId="3F87A02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16、支持通过Web区分屏幕走线正常/掉线/异常等状态；</w:t>
            </w:r>
          </w:p>
          <w:p w14:paraId="5117CA5D">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17、支持通过RS485接口与中控设备进行对接；</w:t>
            </w:r>
          </w:p>
          <w:p w14:paraId="18BB359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18、支持绑定设备和规模行列坐标关系（展示序列号和IP地址）；支持展示当前可用设备列表（展示IP地址，用于绑定使用）；支持展示每个发送卡分辨率；支持设备自拼接开/关配置；</w:t>
            </w:r>
          </w:p>
          <w:p w14:paraId="6103B99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19、可自动监测电路中相电压、相电流、零线电流、剩余电流、环境温度、环境湿度，支持脱扣联动、故障联动、报警联动。支持通过Web浏览器登录主设备，查看主发送卡下所有级联从发送卡的屏幕位置、发送卡IP 地址、序列号、带载屏幕分辨率、运行状态、软件版本、运行温度 内存使用率等信息；</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6F3F0F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台</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76FC0B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5540306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19E6C672">
        <w:tblPrEx>
          <w:tblCellMar>
            <w:top w:w="0" w:type="dxa"/>
            <w:left w:w="108" w:type="dxa"/>
            <w:bottom w:w="0" w:type="dxa"/>
            <w:right w:w="108" w:type="dxa"/>
          </w:tblCellMar>
        </w:tblPrEx>
        <w:trPr>
          <w:trHeight w:val="192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5741F6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2E5F84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大屏支架</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1B73972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1、定制支架；</w:t>
            </w:r>
          </w:p>
          <w:p w14:paraId="3C7ADD0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2、支架采用冷轧钢板，支架挂钩均采用T3.0材料，底盘采用T3材料，支架底座和框架采用T1.5-2.5材料;</w:t>
            </w:r>
          </w:p>
          <w:p w14:paraId="507E4D4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3、表面采用酸洗、磷化、静电喷塑工艺，喷塑固化温度180-210度，涂层厚度80-100微米;</w:t>
            </w:r>
          </w:p>
          <w:p w14:paraId="186780AD">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4、考虑到承重问题，需对地面进行槽钢加固；</w:t>
            </w:r>
          </w:p>
          <w:p w14:paraId="55C0253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5、要求满足可前维护要求；</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75FB96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E5917E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23.35</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7AF8126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0793EACF">
        <w:tblPrEx>
          <w:tblCellMar>
            <w:top w:w="0" w:type="dxa"/>
            <w:left w:w="108" w:type="dxa"/>
            <w:bottom w:w="0" w:type="dxa"/>
            <w:right w:w="108" w:type="dxa"/>
          </w:tblCellMar>
        </w:tblPrEx>
        <w:trPr>
          <w:trHeight w:val="336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557D2C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53D6A6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配电柜</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3027593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1、类型：20KW配电柜；</w:t>
            </w:r>
          </w:p>
          <w:p w14:paraId="7096797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2、控制：国产PLC控制器，网络远程控制；</w:t>
            </w:r>
          </w:p>
          <w:p w14:paraId="57BF501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3、元器件：国产断路器，国产接触器；</w:t>
            </w:r>
          </w:p>
          <w:p w14:paraId="6170EF5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4、输入电压：380V；</w:t>
            </w:r>
          </w:p>
          <w:p w14:paraId="449B3DD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5、输出电压：220V；</w:t>
            </w:r>
          </w:p>
          <w:p w14:paraId="12A03B6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6、输出回路：支持双三相回路，不少于6个单相回路；</w:t>
            </w:r>
          </w:p>
          <w:p w14:paraId="281366D0">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△7、配电柜要求支持接入集中控制系统，实现无线控制设备启停等功能（投标时需要提供格式自拟的承诺函并加盖公章）；</w:t>
            </w:r>
          </w:p>
          <w:p w14:paraId="0B5BFA3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8、配电柜要求具备环境联动功能，要求支持配备温度传感器，烟雾传感器，环境检测，要求支持可设置阈值与配电柜进行联动，实现环境变量和配电柜联动；温度超出阈值后软件立即报警提示，3-5秒后断开配电柜输出；触发烟雾阈值可根据设定执行3-5秒后断开配电柜输出或者只报警不断开配电柜输出。（投标时需要提供首页具有CNAS和CMA标识的第三方检测报告）。</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29B538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台</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BE0D87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7BDDD07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79760170">
        <w:tblPrEx>
          <w:tblCellMar>
            <w:top w:w="0" w:type="dxa"/>
            <w:left w:w="108" w:type="dxa"/>
            <w:bottom w:w="0" w:type="dxa"/>
            <w:right w:w="108" w:type="dxa"/>
          </w:tblCellMar>
        </w:tblPrEx>
        <w:trPr>
          <w:trHeight w:val="240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0A3BED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4DE494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背景修复</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4EAE0195">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1、大屏改造过程中原背景拆除及修复；</w:t>
            </w:r>
          </w:p>
          <w:p w14:paraId="047F945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2、背景修复、大屏包边优先采用大理石材料，大理石背后要求采用钢结构加固。材料和颜色要求中标后7个工作日内提供样品供甲方选择；</w:t>
            </w:r>
          </w:p>
          <w:p w14:paraId="2D6A6D9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3、要求结合现有消防系统进行优化；</w:t>
            </w:r>
          </w:p>
          <w:p w14:paraId="66FB75E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4、要求结合现有中央空调系统进行优化；</w:t>
            </w:r>
          </w:p>
          <w:p w14:paraId="57E7DBC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5、背景选用材料要求与现场环境协调；</w:t>
            </w:r>
          </w:p>
          <w:p w14:paraId="74E7B44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6、背景选用大理石材料考虑到承重问题，需对地面进行槽钢加固。</w:t>
            </w:r>
          </w:p>
          <w:p w14:paraId="77FC67E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7、修复中各类材料需满足阻燃V-1和环保E1要求，施工前需提供相关证明材料；</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92AEDD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EF36B1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0B5FE8E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建筑业</w:t>
            </w:r>
          </w:p>
        </w:tc>
      </w:tr>
      <w:tr w14:paraId="3CA83B49">
        <w:tblPrEx>
          <w:tblCellMar>
            <w:top w:w="0" w:type="dxa"/>
            <w:left w:w="108" w:type="dxa"/>
            <w:bottom w:w="0" w:type="dxa"/>
            <w:right w:w="108" w:type="dxa"/>
          </w:tblCellMar>
        </w:tblPrEx>
        <w:trPr>
          <w:trHeight w:val="5315"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F220FA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8BEB41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集中控制及展示系统</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670E871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1、定制化集中控制及展示系统软件界面能完全支持用户个性化定制，整个操作界面动态生成；</w:t>
            </w:r>
          </w:p>
          <w:p w14:paraId="3361E09D">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2、≥I7CPU,16G内存，2T硬盘；</w:t>
            </w:r>
          </w:p>
          <w:p w14:paraId="4CF2BDA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3、内置定制化集中控制及展示系统APP；</w:t>
            </w:r>
          </w:p>
          <w:p w14:paraId="1762889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4、软件界面能完全支持用户个性化定制，整个操作界面动态生成；</w:t>
            </w:r>
          </w:p>
          <w:p w14:paraId="3A1F937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5、LED屏幕、服务器、音响功放等设备一键开/关机；</w:t>
            </w:r>
          </w:p>
          <w:p w14:paraId="68688741">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▲6、要求实现与指挥中心控制系统（海康威视：</w:t>
            </w:r>
            <w:r>
              <w:rPr>
                <w:rFonts w:ascii="仿宋_GB2312" w:hAnsi="仿宋_GB2312" w:eastAsia="仿宋_GB2312" w:cs="仿宋_GB2312"/>
                <w:b/>
                <w:bCs/>
                <w:color w:val="000000"/>
                <w:kern w:val="0"/>
                <w:sz w:val="20"/>
                <w:szCs w:val="20"/>
              </w:rPr>
              <w:t>DS-C60S-S6</w:t>
            </w:r>
            <w:r>
              <w:rPr>
                <w:rFonts w:hint="eastAsia" w:ascii="仿宋_GB2312" w:hAnsi="仿宋_GB2312" w:eastAsia="仿宋_GB2312" w:cs="仿宋_GB2312"/>
                <w:b/>
                <w:bCs/>
                <w:color w:val="000000"/>
                <w:kern w:val="0"/>
                <w:sz w:val="20"/>
                <w:szCs w:val="20"/>
              </w:rPr>
              <w:t>）、检委会会议室的集中控制展示系统（向正：V1.0）、分布式控制系统（</w:t>
            </w:r>
            <w:r>
              <w:rPr>
                <w:rFonts w:ascii="仿宋_GB2312" w:hAnsi="仿宋_GB2312" w:eastAsia="仿宋_GB2312" w:cs="仿宋_GB2312"/>
                <w:b/>
                <w:bCs/>
                <w:color w:val="000000"/>
                <w:kern w:val="0"/>
                <w:sz w:val="20"/>
                <w:szCs w:val="20"/>
              </w:rPr>
              <w:t>AVCIT</w:t>
            </w:r>
            <w:r>
              <w:rPr>
                <w:rFonts w:hint="eastAsia" w:ascii="仿宋_GB2312" w:hAnsi="仿宋_GB2312" w:eastAsia="仿宋_GB2312" w:cs="仿宋_GB2312"/>
                <w:b/>
                <w:bCs/>
                <w:color w:val="000000"/>
                <w:kern w:val="0"/>
                <w:sz w:val="20"/>
                <w:szCs w:val="20"/>
              </w:rPr>
              <w:t>：</w:t>
            </w:r>
            <w:r>
              <w:rPr>
                <w:rFonts w:ascii="仿宋_GB2312" w:hAnsi="仿宋_GB2312" w:eastAsia="仿宋_GB2312" w:cs="仿宋_GB2312"/>
                <w:b/>
                <w:bCs/>
                <w:color w:val="000000"/>
                <w:kern w:val="0"/>
                <w:sz w:val="20"/>
                <w:szCs w:val="20"/>
              </w:rPr>
              <w:t>SYS-V1.9.5</w:t>
            </w:r>
            <w:r>
              <w:rPr>
                <w:rFonts w:hint="eastAsia" w:ascii="仿宋_GB2312" w:hAnsi="仿宋_GB2312" w:eastAsia="仿宋_GB2312" w:cs="仿宋_GB2312"/>
                <w:b/>
                <w:bCs/>
                <w:color w:val="000000"/>
                <w:kern w:val="0"/>
                <w:sz w:val="20"/>
                <w:szCs w:val="20"/>
              </w:rPr>
              <w:t>）的互联互通，提供系统拓扑图和互联互通方案；</w:t>
            </w:r>
          </w:p>
          <w:p w14:paraId="0D19B8B6">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7、定制化集中控制及展示系统具有中华人民共和国国家出版局颁布的集中控制系统软件计算机软件著作权登记证书(投标时需要提供扫描复印件)；</w:t>
            </w:r>
          </w:p>
          <w:p w14:paraId="2ECFC767">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8、具有中华人民共和国国家出版局颁布的内容管理系统软件计算机软件著作权登记证书(投标时需要提供扫描复印件)；</w:t>
            </w:r>
          </w:p>
          <w:p w14:paraId="7421977A">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△9、PAD键盘鼠标模拟功能，具有中华人民共和国国家出版局颁布的PAD键盘鼠标模拟软件计算机软件著作权登记证书(投标时需要提供扫描复印件)；</w:t>
            </w:r>
          </w:p>
          <w:p w14:paraId="47BD141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10、具有中华人民共和国国家出版局颁布的云控制管理系统软件计算机软件著作权登记证书（投标时需要提供扫描复印件）。</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BB8781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EE3097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56EF7D5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软件和信息技术服务业</w:t>
            </w:r>
          </w:p>
        </w:tc>
      </w:tr>
      <w:tr w14:paraId="6461049A">
        <w:tblPrEx>
          <w:tblCellMar>
            <w:top w:w="0" w:type="dxa"/>
            <w:left w:w="108" w:type="dxa"/>
            <w:bottom w:w="0" w:type="dxa"/>
            <w:right w:w="108" w:type="dxa"/>
          </w:tblCellMar>
        </w:tblPrEx>
        <w:trPr>
          <w:trHeight w:val="265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CF740B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47A036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物联网可视化智能AV管理中心</w:t>
            </w:r>
          </w:p>
        </w:tc>
        <w:tc>
          <w:tcPr>
            <w:tcW w:w="7180" w:type="dxa"/>
            <w:tcBorders>
              <w:top w:val="single" w:color="auto" w:sz="4" w:space="0"/>
              <w:left w:val="single" w:color="auto" w:sz="4" w:space="0"/>
              <w:bottom w:val="single" w:color="auto" w:sz="4" w:space="0"/>
              <w:right w:val="single" w:color="auto" w:sz="4" w:space="0"/>
            </w:tcBorders>
            <w:shd w:val="clear" w:color="auto" w:fill="FEFEFE"/>
          </w:tcPr>
          <w:p w14:paraId="67E20B6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1、智能交互AV管理中心，满足多场景音频处理、视频处理、音视频交互、可视化预览、视频会议、媒体播放、环境管理、会议控制、远程控制等应用于一体化的产品;</w:t>
            </w:r>
          </w:p>
          <w:p w14:paraId="65DBEE4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2、全面的音频矩阵混音功能12进8出，8路MIC/LINE输入(带48V幻象电源)，4路线路输入:8路线路输出;24bit/48KHz取样频率，高性能A/D D/A转换器和32.bit浮点 DSP处理器:</w:t>
            </w:r>
          </w:p>
          <w:p w14:paraId="415098F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3、输入通道处理部分包含低切、参量均衡、噪声门、增益、静音、相位、连动调节音量编组调节等处理功能;</w:t>
            </w:r>
          </w:p>
          <w:p w14:paraId="4C093C0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4、输出通道处理部分包含分频、参量均衡、增益、静音、压缩/限幅器、相位、延时、连动调节、音量编组调节等处理单元;</w:t>
            </w:r>
          </w:p>
          <w:p w14:paraId="194FF15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5、所有通道的PEQ增益、带宽、频率连续可调，类型可选择:参量均衡、低架滤波高架滤波、低切滤波、高切滤波、1阶移相、2阶移相;</w:t>
            </w:r>
          </w:p>
          <w:p w14:paraId="2AEB786B">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△6、内置10x8的全混音矩阵设计，可自由分配到任意通道;内置独立的AutoMix混音、图示均衡28段、自适应陷波反馈抑制、专业的ECHO及REV双引擎多重效果器强大的声音处理包含:Exciter/Visual Bass/Windener/3D等处理功能;（投标时需要提供具有CNAS认证的检测报告）； </w:t>
            </w:r>
          </w:p>
          <w:p w14:paraId="26776F7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7、支持软件视频会议USB音频输入和输出使用，无须模拟音频对接，支持SD卡音频播放，支持U盘音频播放和录音。</w:t>
            </w:r>
          </w:p>
          <w:p w14:paraId="4EFC3D30">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8、支持≥12路HDMI超高清视频输入通道，支持≥12路HDMI超高清视频输出通道，任意高清视频无缝输入/输出信号，支持≥20个开窗显示，处理能力强，操作简便，可以实现画面整屏显示、分屏显示，画面可以自由缩放、移动、漫游，不受物理拼缝限制,支持异型拼接，丰富的图形处理操作包括：开窗、拼02接、漫游、叠加、跨屏、缩放、分割等；（投标时需要提供具有CNAS认证的检测报告）  </w:t>
            </w:r>
          </w:p>
          <w:p w14:paraId="3DC4382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9、标配分辨率为：1920*1080@60Hz,支持4K分辨率（选配），向下兼容；</w:t>
            </w:r>
          </w:p>
          <w:p w14:paraId="2BABD2BE">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10、支持输入信号源OSD自定义字符显示功能，可以设置字符字体、大小、颜色、透明度、位置等，支持全信号输入可视化预览，支持流媒体推送；支持12路千兆网络接口，可接网络设备；（投标时需要提供具有CNAS认证的检测报告）；</w:t>
            </w:r>
          </w:p>
          <w:p w14:paraId="79C085E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11、模块化设计，插拔式结构；采用FPGA架构，无内嵌操作系统，内部自建核心运算机制，图像处理性能优异；</w:t>
            </w:r>
          </w:p>
          <w:p w14:paraId="69DF038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12、支持RS-485支持自动摄像跟踪功能，轻松实现视频会议；RS-232双向串行控制接口，可控制各种支持RS232外围设备等；</w:t>
            </w:r>
          </w:p>
          <w:p w14:paraId="2B974CDA">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△13、支持控制双网口备份，支持RS232/RS485复用可编程控制串口≥10个，其中RS485可并联控制接口≥4个，标准I/O端口≥4个输入和≥1个输出；relay控制接口≥2组（投标时需要提供具有CNAS认证的检测报告）；</w:t>
            </w:r>
          </w:p>
          <w:p w14:paraId="666C15DE">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△14、内置7寸高清触控屏音频管理，可视化视频管理，环境周边管理，用户登陆，会务对接和视频会议联动。（投标时需要提供具有CNAS认证的检测报告）；</w:t>
            </w:r>
          </w:p>
          <w:p w14:paraId="5B8FDB3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15、支持4个AIS环境控制扩展接口，满足接入14个环境智能监测模块，支持温度、亮度、湿度、有害气体等监测。</w:t>
            </w:r>
          </w:p>
          <w:p w14:paraId="38D9803B">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△16、支持选配OPS模块：intel-酷睿</w:t>
            </w:r>
            <w:r>
              <w:rPr>
                <w:rFonts w:ascii="仿宋_GB2312" w:hAnsi="仿宋_GB2312" w:eastAsia="仿宋_GB2312" w:cs="仿宋_GB2312"/>
                <w:b/>
                <w:bCs/>
                <w:color w:val="000000"/>
                <w:kern w:val="0"/>
                <w:sz w:val="20"/>
                <w:szCs w:val="20"/>
              </w:rPr>
              <w:t>i5 </w:t>
            </w:r>
            <w:r>
              <w:rPr>
                <w:rFonts w:hint="eastAsia" w:ascii="仿宋_GB2312" w:hAnsi="仿宋_GB2312" w:eastAsia="仿宋_GB2312" w:cs="仿宋_GB2312"/>
                <w:b/>
                <w:bCs/>
                <w:color w:val="000000"/>
                <w:kern w:val="0"/>
                <w:sz w:val="20"/>
                <w:szCs w:val="20"/>
              </w:rPr>
              <w:t>内存：8G；固态硬盘存储：256；无线网络：5G WIFI+ ； 2 x 音频接口(MIC_IN /LINE_OUT) ；1 x HDMI 显示接口和1 x DP显示接口，2个显示接口支持主屏和扩展屏输出拼接； 1x LAN 接口；4 x USB3.0 接口 ；2 x USB2.0 接口；（投标时需要提供具有CNAS认证的检测报告）；</w:t>
            </w:r>
          </w:p>
          <w:p w14:paraId="0B193A9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△17、支持选配无线协作模块：支持多布局显示，可根据场景需求选择如整屏显示，画中画，2分屏，3分屏，4分屏 、6分屏，8分屏和16分屏显示；内置大型无线可视化矩阵支持多达60个终端信号源无线接入；支持多种无线投屏协议，支持AirPlay、Miracast、WIDI主流投屏协议，iOS、macOS、Android和Windows，HarmonyOS系统设备无需安装任何APP；叠加OSD功能菜单，用户可直接在触控显示屏上点击系统工具条，实现截屏、录制、布局、切屏、批注、白板、互动等功能按钮，也可以在通过在移动终端上安装控制软件实现所有菜单功能。；支持一键录播功能，能将录播内容保存在U盘上；支持移动端完全可视化控制。（投标时需要提供具有CNAS认证的检测报告）；</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1E88C1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台</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152354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39D2BB1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7AB75256">
        <w:tblPrEx>
          <w:tblCellMar>
            <w:top w:w="0" w:type="dxa"/>
            <w:left w:w="108" w:type="dxa"/>
            <w:bottom w:w="0" w:type="dxa"/>
            <w:right w:w="108" w:type="dxa"/>
          </w:tblCellMar>
        </w:tblPrEx>
        <w:trPr>
          <w:trHeight w:val="48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8FA633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8BCCB3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HDMI输入卡</w:t>
            </w:r>
          </w:p>
        </w:tc>
        <w:tc>
          <w:tcPr>
            <w:tcW w:w="7180" w:type="dxa"/>
            <w:tcBorders>
              <w:top w:val="single" w:color="auto" w:sz="4" w:space="0"/>
              <w:left w:val="single" w:color="auto" w:sz="4" w:space="0"/>
              <w:bottom w:val="single" w:color="auto" w:sz="4" w:space="0"/>
              <w:right w:val="single" w:color="auto" w:sz="4" w:space="0"/>
            </w:tcBorders>
            <w:shd w:val="clear" w:color="auto" w:fill="FEFEFE"/>
          </w:tcPr>
          <w:p w14:paraId="3DCD94B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1、支持4通道HDMI信号输入，支持HDMI1.3，支持HDCP，支持EDID在线编辑，最大支持分辨率1920*1200@60Hz；</w:t>
            </w:r>
          </w:p>
          <w:p w14:paraId="12CE004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2、支持不少1路1080P编码能力；；</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03EC68B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F795F8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0E51FF2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7C1D9D4B">
        <w:tblPrEx>
          <w:tblCellMar>
            <w:top w:w="0" w:type="dxa"/>
            <w:left w:w="108" w:type="dxa"/>
            <w:bottom w:w="0" w:type="dxa"/>
            <w:right w:w="108" w:type="dxa"/>
          </w:tblCellMar>
        </w:tblPrEx>
        <w:trPr>
          <w:trHeight w:val="48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5DEAA2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A3245D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HDMI输出卡</w:t>
            </w:r>
          </w:p>
        </w:tc>
        <w:tc>
          <w:tcPr>
            <w:tcW w:w="7180" w:type="dxa"/>
            <w:tcBorders>
              <w:top w:val="single" w:color="auto" w:sz="4" w:space="0"/>
              <w:left w:val="single" w:color="auto" w:sz="4" w:space="0"/>
              <w:bottom w:val="single" w:color="auto" w:sz="4" w:space="0"/>
              <w:right w:val="single" w:color="auto" w:sz="4" w:space="0"/>
            </w:tcBorders>
            <w:shd w:val="clear" w:color="auto" w:fill="FEFEFE"/>
          </w:tcPr>
          <w:p w14:paraId="65AE921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1、支持4通道HDMI信号输出，最大输出分辨率1920*1200@60Hz，每个输出可开2个窗口；</w:t>
            </w:r>
          </w:p>
          <w:p w14:paraId="75264FC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2、支持不少于4路1080P解码能力；</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9D012B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E6B970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208DD47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03E9BA95">
        <w:tblPrEx>
          <w:tblCellMar>
            <w:top w:w="0" w:type="dxa"/>
            <w:left w:w="108" w:type="dxa"/>
            <w:bottom w:w="0" w:type="dxa"/>
            <w:right w:w="108" w:type="dxa"/>
          </w:tblCellMar>
        </w:tblPrEx>
        <w:trPr>
          <w:trHeight w:val="218"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72836F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CD0763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4K高清HDMI输入卡</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645424C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1、HDMI1.4输入卡，支持2通道HDMI信号输入，满足HDMI1.4标准，输入支持3840*2400@30、3840*2160@30、2560*1600@60及其以下分辨率，支持EDID自定义；</w:t>
            </w:r>
          </w:p>
          <w:p w14:paraId="0B149A0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2、支持HDMI1.3；</w:t>
            </w:r>
          </w:p>
          <w:p w14:paraId="3065B1F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3、支持HDCP；</w:t>
            </w:r>
          </w:p>
          <w:p w14:paraId="48685B9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4、支持EDID在线编辑，最大支持分辨率4k；</w:t>
            </w:r>
          </w:p>
          <w:p w14:paraId="668F99E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5、支持不少于2路1080P编码能力；</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E104D7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279D06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563D2CB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08D0BE9C">
        <w:tblPrEx>
          <w:tblCellMar>
            <w:top w:w="0" w:type="dxa"/>
            <w:left w:w="108" w:type="dxa"/>
            <w:bottom w:w="0" w:type="dxa"/>
            <w:right w:w="108" w:type="dxa"/>
          </w:tblCellMar>
        </w:tblPrEx>
        <w:trPr>
          <w:trHeight w:val="218"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8A7A5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2940BC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智能交互终端（无线协作模块）</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54946CA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1、产品采用嵌入式架构设计，集成无线投屏、会议交互、会议录播、分组会议、集控管理等模块于一体。打造自由高效的会议环境，提高会议的开会效率，并带来更好的会议体验。</w:t>
            </w:r>
          </w:p>
          <w:p w14:paraId="5D18B4E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2、支持有线连接和无线链接，部署灵活，改造成本低。</w:t>
            </w:r>
          </w:p>
          <w:p w14:paraId="17E00BC2">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△3、产品支持16画面分屏输出，并支持单画面，双画面，画中画，三画面，四画面，八画面，9画面和16画面等多种布局方式根据应用场景选择并支持场景记忆功能；（投标时需要提供具有CNAS认证的检测报告）；</w:t>
            </w:r>
          </w:p>
          <w:p w14:paraId="092FDA29">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△4、产品支持多终端如手机，平板，笔记本，摄像机，手写板等通过HDMI、 网络,USB，无线信号同时输入，最多可容纳六十路信号接入；（投标时需要提供具有CNAS认证的检测报告）；</w:t>
            </w:r>
          </w:p>
          <w:p w14:paraId="0BD111B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5、设备支持U盘和控制端存储的视频，音频，图片，文档可视化预览和点播投屏。</w:t>
            </w:r>
          </w:p>
          <w:p w14:paraId="6EA1638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6、设备支持建组功能，可以实现分组研讨型会议室，培训室做小组文件分发和音视频交互，也可以用在集群化会议室做音视频共享分发及调用其他会议室音视频。</w:t>
            </w:r>
          </w:p>
          <w:p w14:paraId="40735DC0">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△7、产品支持60进16出的完全可视化矩阵管理。可识别到手机型号和电脑的用户名，可以预览输入实时信号，点击或拖拽实现无缝上屏，不会造成信号切换错误；（投标时需要提供具有CNAS认证的检测报告）；</w:t>
            </w:r>
          </w:p>
          <w:p w14:paraId="24E05B67">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8、支持通过遥控器软件控制所有局域网内已连接的设备，并进行布局模式布局、截屏、录制、缩放、批注等操作，亦可在不借助遥控器软件的情况下，在触摸显示屏通过OSD操作；（投标时需要提供具有CNAS认证的检测报告）；</w:t>
            </w:r>
          </w:p>
          <w:p w14:paraId="4E1F514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9、支持AirPlay、Miracast、WIDI主流投屏协议，安卓手机，平板和和WINDOWS笔记本可以不联网投屏，苹果系统手机，平板，MAC电脑通过联网镜像投屏，并支持对设备画面进行静音、旋转、全屏、移除等操作。</w:t>
            </w:r>
          </w:p>
          <w:p w14:paraId="227E59A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10、支持对视频会议主机，Android、Windows终端进行反向控制操作。</w:t>
            </w:r>
          </w:p>
          <w:p w14:paraId="64431AD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11、所有设备不需要安装APP，不需要插入USB辫子传屏器，杜绝硬件接口不兼容匹配或经常拔插导致的接口损坏导致无法上屏；</w:t>
            </w:r>
          </w:p>
          <w:p w14:paraId="7D6A620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12、支持外接摄像机、无线手写板，反馈器等硬件终端设备，可以通过网络添加局域网内网络摄像机，实现摄像机拉流及控制。</w:t>
            </w:r>
          </w:p>
          <w:p w14:paraId="753FAD43">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13、支持最大分辨率1080P的会议录播功能，最大可录制16路图像，可以录制当前投屏画面和声音，或者录制投屏画面与摄像机的组合画面和声音，存放到U盘里，做到会后带走记录，也支持云录制功能；（投标时需要提供具有CNAS认证的检测报告）；</w:t>
            </w:r>
          </w:p>
          <w:p w14:paraId="26E6D3F5">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14、设备可以通过增加视频会议模块，实现一键视频会议及扩展专用的视频摄像头和音频终端。并可通过APP远程控制视频会议进程。</w:t>
            </w:r>
          </w:p>
          <w:p w14:paraId="005E382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15、可以实现保存及调用常用网页，可完成第三方应用程序的嵌入、视频直播推流等功能。</w:t>
            </w:r>
          </w:p>
          <w:p w14:paraId="399CAAA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16、支持设备状态反馈及故障告警运维。</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A4A850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台</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7DE620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196312B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2457D99F">
        <w:tblPrEx>
          <w:tblCellMar>
            <w:top w:w="0" w:type="dxa"/>
            <w:left w:w="108" w:type="dxa"/>
            <w:bottom w:w="0" w:type="dxa"/>
            <w:right w:w="108" w:type="dxa"/>
          </w:tblCellMar>
        </w:tblPrEx>
        <w:trPr>
          <w:trHeight w:val="9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B2D23E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DC6A4A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可视化系统软件</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68A7E87E">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1、要求具备音量控制模块，视频控制模块，环境控制模块，界面UI模块，数据库模块，用户权限模块，通讯基础模块，看门狗模块，可视化管理模块等；</w:t>
            </w:r>
          </w:p>
          <w:p w14:paraId="0C8F28B5">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2、要求支持跨平台应用，包括Windows、IOS、Android、Linux客户端；</w:t>
            </w:r>
          </w:p>
          <w:p w14:paraId="6B194FB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3、要求支持安全的SSH后台远程登陆管理协议，同时具备SNMP、TELNET系统协议控制标准；</w:t>
            </w:r>
          </w:p>
          <w:p w14:paraId="45130C0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4、要求支持环境监测显示，实时显示温度、亮度、湿度、甲醛等当前动态值；</w:t>
            </w:r>
          </w:p>
          <w:p w14:paraId="06C10A0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5、要求具备多种高清图片、高清高帧率视频格式支持，支持多平台自动调用硬件系统GPU计算能力；</w:t>
            </w:r>
          </w:p>
          <w:p w14:paraId="36AADC87">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6、要求支持标准的Websocket数据传输协议；</w:t>
            </w:r>
          </w:p>
          <w:p w14:paraId="53DAF80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7、要求支持闲时图片循环屏保及视频播放，可用于内部广告及信息发布；</w:t>
            </w:r>
          </w:p>
          <w:p w14:paraId="126A7F0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8、要求支持工程文件的完整导入导出功能，便于工程备份及多个工程量化；</w:t>
            </w:r>
          </w:p>
          <w:p w14:paraId="1A98493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9、具备可根据要求定制人性化界面，支持出厂标准化模式和定制化终端服务模式；</w:t>
            </w:r>
          </w:p>
          <w:p w14:paraId="5F3DD81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10、要求支持IPC解码预览功能；</w:t>
            </w:r>
          </w:p>
          <w:p w14:paraId="6297AFA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11、具备界面与基础分离，界面调整不会影响程序编译；</w:t>
            </w:r>
          </w:p>
          <w:p w14:paraId="703AE745">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12、具备最小的内存占用，支持高速图像渲染；</w:t>
            </w:r>
          </w:p>
          <w:p w14:paraId="1EC72C1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13、具备插件式控件管理，内置控件组，一处编码到处可用；</w:t>
            </w:r>
          </w:p>
          <w:p w14:paraId="59F3491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14、要求支持所见即所得管理，支持动态视频显示，可对视频窗口拖拽触摸操作，包含任意开窗、清空、切换和预案管理；</w:t>
            </w:r>
          </w:p>
          <w:p w14:paraId="6547F64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15、要求支持开窗预览活动图像；支持实时音频电平显示；</w:t>
            </w:r>
          </w:p>
          <w:p w14:paraId="14C01CD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16、具备可同时支持触摸和鼠标控制，支持工作站鼠标操作，同时支持触摸管理；</w:t>
            </w:r>
          </w:p>
          <w:p w14:paraId="291E770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17、具备Unicode输出，从接口方法到输出文件全部支持Unicode。</w:t>
            </w:r>
          </w:p>
          <w:p w14:paraId="10C875F3">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18、要求支持JAVA、C、C++、Python软件开发环境标准，通过该类开发平台对软件进行编程开发；</w:t>
            </w:r>
          </w:p>
          <w:p w14:paraId="7561A62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19、要求支持第三方控制API接口接入；</w:t>
            </w:r>
          </w:p>
          <w:p w14:paraId="3E30B6FB">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△20、投标时需要提供产品彩页和中华人民共和国国家出版局的计算机软件著作权登记证书。</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DE8A2A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0B5015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0B0044B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47179830">
        <w:tblPrEx>
          <w:tblCellMar>
            <w:top w:w="0" w:type="dxa"/>
            <w:left w:w="108" w:type="dxa"/>
            <w:bottom w:w="0" w:type="dxa"/>
            <w:right w:w="108" w:type="dxa"/>
          </w:tblCellMar>
        </w:tblPrEx>
        <w:trPr>
          <w:trHeight w:val="1408"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9447FC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3E5E48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5K智能座舱</w:t>
            </w:r>
          </w:p>
        </w:tc>
        <w:tc>
          <w:tcPr>
            <w:tcW w:w="7180" w:type="dxa"/>
            <w:tcBorders>
              <w:top w:val="single" w:color="auto" w:sz="4" w:space="0"/>
              <w:left w:val="single" w:color="auto" w:sz="4" w:space="0"/>
              <w:bottom w:val="single" w:color="auto" w:sz="4" w:space="0"/>
              <w:right w:val="single" w:color="auto" w:sz="4" w:space="0"/>
            </w:tcBorders>
            <w:shd w:val="clear" w:color="auto" w:fill="FEFEFE"/>
            <w:vAlign w:val="center"/>
          </w:tcPr>
          <w:p w14:paraId="157D11F2">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1、采用分布式架构、无中心服务器，单节点故障不影响系统整体运行；</w:t>
            </w:r>
          </w:p>
          <w:p w14:paraId="7A2630E6">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2、支持≥1路HDMI接口、≥1路DP接口、≥4路USB接口、≥1路RJ45网口、≥2路IR\IO控制口、≥1路RS232\485控制口、≥1路MIC接口,支持5K@60Hz信号输出，内置图像处理平台，具备音视频同步处理功能，具备视频监视窗口功能支持实时输入信号预览,配合底层嵌入式软件实现坐席协作KVM等功能。（提供产品接口实物图）；</w:t>
            </w:r>
          </w:p>
          <w:p w14:paraId="262EEC6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3、具备跨屏隔离功能，USB数据不会在不同屏幕指向的计算机之间传输和交叉，确保系统的数据安全和运行稳定。</w:t>
            </w:r>
          </w:p>
          <w:p w14:paraId="71300734">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4、支持EDID在线升级、读取、编辑，可生成非标视频分辨率，用于输出非标视频格式，具备键盘鼠标安全认证接口和模块，确保涉密主机和互联网主机接入坐席安全可靠。</w:t>
            </w:r>
          </w:p>
          <w:p w14:paraId="5A914349">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5、为适应不同人员的操作习惯，菜单可提供该≥3种信号接管方式：信号拖拽、鼠标双击、键盘按键，悬浮菜单包含但不限于推送、大屏控制、视频对讲、分屏、U盘传输、AI图文识别控制功能；（投标时需要提供首页具有CNAS及CMA标识的第三方检测报告）；</w:t>
            </w:r>
          </w:p>
          <w:p w14:paraId="11CF28DB">
            <w:pPr>
              <w:widowControl/>
              <w:jc w:val="left"/>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6、为便捷显示控制室人员操作，需具备悬浮式OSD菜单功能：通过悬浮式OSD菜单，方便快速访问读取坐席信息、开启唤醒KVM应用，菜单支持以透明小视窗方式浮于桌面图层之上，不对业务桌面画面产生遮挡，支持收起与展开；（投标时需要提供首页具有CNAS及CMA标识的第三方检测报告）；</w:t>
            </w:r>
          </w:p>
          <w:p w14:paraId="535F0B2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
                <w:bCs/>
                <w:color w:val="000000"/>
                <w:kern w:val="0"/>
                <w:sz w:val="20"/>
                <w:szCs w:val="20"/>
              </w:rPr>
              <w:t>△7、为提升显示控制室人员效率，需具备跨显示屏复制功能：支持智能OCR离线识图功能，可对指定画面进行框选后进行文字识别与提取（识别精度≥99%），识别后可自动排列显示，提取/修改文字并实现在物理隔离状态下的主机之间跨屏复制；支持按预定格式填充于文档或表格；（投标时需要提供首页具有CNAS及CMA标识的第三方检测报告）；</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003C072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台</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9EC16A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112EAFB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52E378F8">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F3648E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096AAD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网线</w:t>
            </w:r>
          </w:p>
        </w:tc>
        <w:tc>
          <w:tcPr>
            <w:tcW w:w="718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F23EE1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6类网线。</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070C95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箱</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1E9977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196500F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7ADE4235">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BA4AF7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7ED2FB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电源线</w:t>
            </w:r>
          </w:p>
        </w:tc>
        <w:tc>
          <w:tcPr>
            <w:tcW w:w="718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614D641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2*1.0电源线。</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104A42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米</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A19A2E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300</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248AC618">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4513EB30">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B9EF40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C036A8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电缆</w:t>
            </w:r>
          </w:p>
        </w:tc>
        <w:tc>
          <w:tcPr>
            <w:tcW w:w="718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0A19D42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5*10m²电缆。</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BEC5D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米</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55DAD47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50</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47167F0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18D491A9">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8325A6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EC292E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配套接头及辅材</w:t>
            </w:r>
          </w:p>
        </w:tc>
        <w:tc>
          <w:tcPr>
            <w:tcW w:w="718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7989B8CC">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 卡农头、音频头、各类接头等，满足项目所需；</w:t>
            </w:r>
          </w:p>
          <w:p w14:paraId="33835C00">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 防雷接地材料；</w:t>
            </w:r>
          </w:p>
          <w:p w14:paraId="516D496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 网络配线架、理线架、网络模块、网络面板灯项目所需；</w:t>
            </w:r>
          </w:p>
          <w:p w14:paraId="68A71491">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 设备标签、标识、亚格力系统拓扑维修检修材料；</w:t>
            </w:r>
          </w:p>
          <w:p w14:paraId="6CCCF86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5、各类高清线：SDI\HDMI/DVI/成品话筒线等项目所需</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0E639A8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E2C35F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211E0C8F">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工业</w:t>
            </w:r>
          </w:p>
        </w:tc>
      </w:tr>
      <w:tr w14:paraId="5560FB63">
        <w:tblPrEx>
          <w:tblCellMar>
            <w:top w:w="0" w:type="dxa"/>
            <w:left w:w="108" w:type="dxa"/>
            <w:bottom w:w="0" w:type="dxa"/>
            <w:right w:w="108" w:type="dxa"/>
          </w:tblCellMar>
        </w:tblPrEx>
        <w:trPr>
          <w:trHeight w:val="2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DE4AD5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w:t>
            </w:r>
          </w:p>
        </w:tc>
        <w:tc>
          <w:tcPr>
            <w:tcW w:w="778"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38DB2EF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系统集成及对接</w:t>
            </w:r>
          </w:p>
        </w:tc>
        <w:tc>
          <w:tcPr>
            <w:tcW w:w="718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4BA46D7A">
            <w:pPr>
              <w:pStyle w:val="66"/>
              <w:widowControl/>
              <w:numPr>
                <w:ilvl w:val="0"/>
                <w:numId w:val="4"/>
              </w:numPr>
              <w:ind w:firstLineChars="0"/>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完成系统安装调试工作；</w:t>
            </w:r>
          </w:p>
          <w:p w14:paraId="7E08B550">
            <w:pPr>
              <w:pStyle w:val="66"/>
              <w:widowControl/>
              <w:numPr>
                <w:ilvl w:val="0"/>
                <w:numId w:val="4"/>
              </w:numPr>
              <w:ind w:firstLineChars="0"/>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完成新建系统与指挥中心控制系统（海康威视：DS-C60S-S6）、检委会会议室的集中控制展示系统（向正：V1.0）、分布式控制系统（AVCIT：SYS-V1.9.5）对接调试工作。</w:t>
            </w:r>
          </w:p>
        </w:tc>
        <w:tc>
          <w:tcPr>
            <w:tcW w:w="425"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2F20AFA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套</w:t>
            </w:r>
          </w:p>
        </w:tc>
        <w:tc>
          <w:tcPr>
            <w:tcW w:w="1120" w:type="dxa"/>
            <w:tcBorders>
              <w:top w:val="single" w:color="auto" w:sz="4" w:space="0"/>
              <w:left w:val="single" w:color="auto" w:sz="4" w:space="0"/>
              <w:bottom w:val="single" w:color="auto" w:sz="4" w:space="0"/>
              <w:right w:val="single" w:color="auto" w:sz="4" w:space="0"/>
            </w:tcBorders>
            <w:shd w:val="clear" w:color="auto" w:fill="FEFEFE"/>
            <w:noWrap/>
            <w:vAlign w:val="center"/>
          </w:tcPr>
          <w:p w14:paraId="13FF819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727" w:type="dxa"/>
            <w:tcBorders>
              <w:top w:val="single" w:color="4583DD" w:sz="8" w:space="0"/>
              <w:left w:val="single" w:color="auto" w:sz="4" w:space="0"/>
              <w:bottom w:val="single" w:color="4583DD" w:sz="8" w:space="0"/>
              <w:right w:val="single" w:color="4583DD" w:sz="8" w:space="0"/>
            </w:tcBorders>
            <w:shd w:val="clear" w:color="auto" w:fill="FEFEFE"/>
            <w:noWrap/>
            <w:vAlign w:val="center"/>
          </w:tcPr>
          <w:p w14:paraId="4C1B7B9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软件和信息技术服务业</w:t>
            </w:r>
          </w:p>
        </w:tc>
      </w:tr>
    </w:tbl>
    <w:p w14:paraId="0498F343">
      <w:pPr>
        <w:rPr>
          <w:rFonts w:hint="eastAsia" w:ascii="仿宋_GB2312" w:hAnsi="仿宋_GB2312" w:eastAsia="仿宋_GB2312" w:cs="仿宋_GB2312"/>
        </w:rPr>
      </w:pPr>
    </w:p>
    <w:p w14:paraId="7AB91333">
      <w:pPr>
        <w:rPr>
          <w:rFonts w:hint="eastAsia" w:ascii="仿宋_GB2312" w:hAnsi="仿宋_GB2312" w:eastAsia="仿宋_GB2312" w:cs="仿宋_GB2312"/>
        </w:rPr>
      </w:pPr>
    </w:p>
    <w:p w14:paraId="08101E05">
      <w:pPr>
        <w:pStyle w:val="4"/>
        <w:keepNext w:val="0"/>
        <w:keepLines w:val="0"/>
        <w:numPr>
          <w:ilvl w:val="0"/>
          <w:numId w:val="5"/>
        </w:numPr>
        <w:autoSpaceDE w:val="0"/>
        <w:autoSpaceDN w:val="0"/>
        <w:spacing w:before="66" w:after="0" w:line="360" w:lineRule="auto"/>
        <w:ind w:left="873" w:hanging="495"/>
        <w:jc w:val="left"/>
        <w:rPr>
          <w:rFonts w:hint="eastAsia" w:ascii="仿宋_GB2312" w:hAnsi="仿宋_GB2312" w:eastAsia="仿宋_GB2312" w:cs="仿宋_GB2312"/>
        </w:rPr>
        <w:sectPr>
          <w:pgSz w:w="11906" w:h="16838"/>
          <w:pgMar w:top="1440" w:right="1797" w:bottom="1440" w:left="1797"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425" w:num="1"/>
          <w:docGrid w:type="lines" w:linePitch="312" w:charSpace="0"/>
        </w:sectPr>
      </w:pPr>
      <w:bookmarkStart w:id="28" w:name="_Hlk49459799"/>
    </w:p>
    <w:p w14:paraId="2B660D21">
      <w:pPr>
        <w:pStyle w:val="4"/>
        <w:keepNext w:val="0"/>
        <w:keepLines w:val="0"/>
        <w:autoSpaceDE w:val="0"/>
        <w:autoSpaceDN w:val="0"/>
        <w:spacing w:before="66" w:after="0" w:line="360" w:lineRule="auto"/>
        <w:ind w:firstLine="56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▲所投</w:t>
      </w:r>
      <w:r>
        <w:rPr>
          <w:rFonts w:hint="eastAsia" w:ascii="仿宋_GB2312" w:hAnsi="仿宋_GB2312" w:eastAsia="仿宋_GB2312" w:cs="仿宋_GB2312"/>
          <w:b w:val="0"/>
          <w:bCs w:val="0"/>
          <w:u w:val="single"/>
        </w:rPr>
        <w:t>室内全彩显示屏、配电柜、物联网可视化智能AV管理中心、智能交互终端（无线协作模块）、5K智能座舱</w:t>
      </w:r>
      <w:r>
        <w:rPr>
          <w:rFonts w:hint="eastAsia" w:ascii="仿宋_GB2312" w:hAnsi="仿宋_GB2312" w:eastAsia="仿宋_GB2312" w:cs="仿宋_GB2312"/>
          <w:b w:val="0"/>
          <w:bCs w:val="0"/>
        </w:rPr>
        <w:t>涉及的所有除含有“▲”以外的检测报告投标人须承诺中标后提供加盖原厂公章的检测报告，并在投标时提供承诺函。</w:t>
      </w:r>
    </w:p>
    <w:p w14:paraId="0512825C">
      <w:pPr>
        <w:pStyle w:val="4"/>
        <w:keepNext w:val="0"/>
        <w:keepLines w:val="0"/>
        <w:autoSpaceDE w:val="0"/>
        <w:autoSpaceDN w:val="0"/>
        <w:spacing w:before="66" w:after="0" w:line="360" w:lineRule="auto"/>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rPr>
        <w:t>四、集成与技术服务要求</w:t>
      </w:r>
    </w:p>
    <w:p w14:paraId="321FAEF5">
      <w:pPr>
        <w:pStyle w:val="84"/>
        <w:widowControl w:val="0"/>
        <w:autoSpaceDE w:val="0"/>
        <w:autoSpaceDN w:val="0"/>
        <w:spacing w:line="360" w:lineRule="auto"/>
        <w:ind w:firstLine="480"/>
        <w:rPr>
          <w:rFonts w:hint="eastAsia" w:ascii="仿宋_GB2312" w:hAnsi="仿宋_GB2312" w:eastAsia="仿宋_GB2312" w:cs="仿宋_GB2312"/>
          <w:snapToGrid w:val="0"/>
          <w:color w:val="000000" w:themeColor="text1"/>
          <w14:textFill>
            <w14:solidFill>
              <w14:schemeClr w14:val="tx1"/>
            </w14:solidFill>
          </w14:textFill>
        </w:rPr>
      </w:pPr>
      <w:r>
        <w:rPr>
          <w:rFonts w:hint="eastAsia" w:ascii="仿宋_GB2312" w:hAnsi="仿宋_GB2312" w:eastAsia="仿宋_GB2312" w:cs="仿宋_GB2312"/>
          <w:snapToGrid w:val="0"/>
          <w:lang w:val="en-US"/>
        </w:rPr>
        <w:t>1.</w:t>
      </w:r>
      <w:r>
        <w:rPr>
          <w:rFonts w:hint="eastAsia" w:ascii="仿宋_GB2312" w:hAnsi="仿宋_GB2312" w:eastAsia="仿宋_GB2312" w:cs="仿宋_GB2312"/>
          <w:snapToGrid w:val="0"/>
        </w:rPr>
        <w:t>本项目属“交钥匙”工程，供应商报价应包含相关配套安装的人工、辅材、运输、保险、配件、安装、调试、检测、系统接口、验收以及售后服务、培训等的所有费用，直到验收合格为止，采购人不再支付除合同总价款以外的任何费用；本项目的所有软、硬件(如线缆、软件、硬件设备等，包括未列出而系统实施又必需的软件、硬件)需配齐以构成一套完整实用系统，</w:t>
      </w:r>
      <w:r>
        <w:rPr>
          <w:rFonts w:hint="eastAsia" w:ascii="仿宋_GB2312" w:hAnsi="仿宋_GB2312" w:eastAsia="仿宋_GB2312" w:cs="仿宋_GB2312"/>
          <w:snapToGrid w:val="0"/>
          <w:color w:val="000000" w:themeColor="text1"/>
          <w14:textFill>
            <w14:solidFill>
              <w14:schemeClr w14:val="tx1"/>
            </w14:solidFill>
          </w14:textFill>
        </w:rPr>
        <w:t>如有任何遗漏，由中标人免费补齐；</w:t>
      </w:r>
    </w:p>
    <w:p w14:paraId="0487B4F0">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color w:val="000000" w:themeColor="text1"/>
          <w:lang w:val="en-US"/>
          <w14:textFill>
            <w14:solidFill>
              <w14:schemeClr w14:val="tx1"/>
            </w14:solidFill>
          </w14:textFill>
        </w:rPr>
        <w:t>2.</w:t>
      </w:r>
      <w:r>
        <w:rPr>
          <w:rFonts w:hint="eastAsia" w:ascii="仿宋_GB2312" w:hAnsi="仿宋_GB2312" w:eastAsia="仿宋_GB2312" w:cs="仿宋_GB2312"/>
          <w:snapToGrid w:val="0"/>
        </w:rPr>
        <w:t>投标人所提供的设备必须是全新的、完整未拆封的、有效的、功能齐全的设备，所有设备及附件均须是从合法商业渠道获得的，并为原生产商出厂正品，所有的部件必须无任何缺陷；</w:t>
      </w:r>
    </w:p>
    <w:p w14:paraId="65351D0C">
      <w:pPr>
        <w:pStyle w:val="84"/>
        <w:widowControl w:val="0"/>
        <w:autoSpaceDE w:val="0"/>
        <w:autoSpaceDN w:val="0"/>
        <w:spacing w:line="360" w:lineRule="auto"/>
        <w:ind w:firstLine="480"/>
        <w:rPr>
          <w:rFonts w:hint="eastAsia" w:ascii="仿宋_GB2312" w:hAnsi="仿宋_GB2312" w:eastAsia="仿宋_GB2312" w:cs="仿宋_GB2312"/>
          <w:snapToGrid w:val="0"/>
          <w:color w:val="000000" w:themeColor="text1"/>
          <w14:textFill>
            <w14:solidFill>
              <w14:schemeClr w14:val="tx1"/>
            </w14:solidFill>
          </w14:textFill>
        </w:rPr>
      </w:pPr>
      <w:r>
        <w:rPr>
          <w:rFonts w:hint="eastAsia" w:ascii="仿宋_GB2312" w:hAnsi="仿宋_GB2312" w:eastAsia="仿宋_GB2312" w:cs="仿宋_GB2312"/>
          <w:snapToGrid w:val="0"/>
          <w:lang w:val="en-US"/>
        </w:rPr>
        <w:t>3.</w:t>
      </w:r>
      <w:r>
        <w:rPr>
          <w:rFonts w:hint="eastAsia" w:ascii="仿宋_GB2312" w:hAnsi="仿宋_GB2312" w:eastAsia="仿宋_GB2312" w:cs="仿宋_GB2312"/>
          <w:snapToGrid w:val="0"/>
          <w:color w:val="000000" w:themeColor="text1"/>
          <w14:textFill>
            <w14:solidFill>
              <w14:schemeClr w14:val="tx1"/>
            </w14:solidFill>
          </w14:textFill>
        </w:rPr>
        <w:t>为确保舟山市人民检察院会议室功能的兼容与共享，实现统一管理，本次项目建成后必须与舟山市人民检察院现有指挥中心控制系统（海康威视：DS-C60S-S6）、检委会会议室的集中控制展示系统（向正：V1.0）、分布式控制系统（AVCIT：SYS-V1.9.5）系统无缝对接；</w:t>
      </w:r>
    </w:p>
    <w:p w14:paraId="41A84899">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color w:val="000000" w:themeColor="text1"/>
          <w:lang w:val="en-US"/>
          <w14:textFill>
            <w14:solidFill>
              <w14:schemeClr w14:val="tx1"/>
            </w14:solidFill>
          </w14:textFill>
        </w:rPr>
        <w:t>4.</w:t>
      </w:r>
      <w:r>
        <w:rPr>
          <w:rFonts w:hint="eastAsia" w:ascii="仿宋_GB2312" w:hAnsi="仿宋_GB2312" w:eastAsia="仿宋_GB2312" w:cs="仿宋_GB2312"/>
          <w:snapToGrid w:val="0"/>
        </w:rPr>
        <w:t>投标人提供的设备需为原包装并同时提供相应的软件技术；投标人所提供的设备、软件，如涉及其他单位的专利权、知识产权等，应提供相应的使用授权书；投标人对一切可能的侵权指控负责；中标人应及时免费提供设备软件的升级，免费提供设备新功能和应用的资料；</w:t>
      </w:r>
    </w:p>
    <w:p w14:paraId="6FF5FD5B">
      <w:pPr>
        <w:pStyle w:val="84"/>
        <w:widowControl w:val="0"/>
        <w:autoSpaceDE w:val="0"/>
        <w:autoSpaceDN w:val="0"/>
        <w:spacing w:line="360" w:lineRule="auto"/>
        <w:ind w:firstLine="480"/>
        <w:rPr>
          <w:rFonts w:hint="eastAsia" w:ascii="仿宋_GB2312" w:hAnsi="仿宋_GB2312" w:eastAsia="仿宋_GB2312" w:cs="仿宋_GB2312"/>
          <w:b/>
          <w:bCs/>
          <w:snapToGrid w:val="0"/>
        </w:rPr>
      </w:pPr>
      <w:r>
        <w:rPr>
          <w:rFonts w:hint="eastAsia" w:ascii="仿宋_GB2312" w:hAnsi="仿宋_GB2312" w:eastAsia="仿宋_GB2312" w:cs="仿宋_GB2312"/>
          <w:snapToGrid w:val="0"/>
          <w:lang w:val="en-US"/>
        </w:rPr>
        <w:t>5.</w:t>
      </w:r>
      <w:r>
        <w:rPr>
          <w:rFonts w:hint="eastAsia" w:ascii="仿宋_GB2312" w:hAnsi="仿宋_GB2312" w:eastAsia="仿宋_GB2312" w:cs="仿宋_GB2312"/>
          <w:b/>
          <w:bCs/>
          <w:snapToGrid w:val="0"/>
        </w:rPr>
        <w:t>投标人需提供LED全彩屏备品备件，提供的备用灯板面积不少于屏体有效显示面积的1%、电源不少于5台、接收卡不少于1块、芯片不少于50颗、配套灯珠不少于1000颗，上述备品备件与投标屏体参数一致且原厂备件。</w:t>
      </w:r>
    </w:p>
    <w:p w14:paraId="4B057BDA">
      <w:pPr>
        <w:pStyle w:val="4"/>
        <w:keepNext w:val="0"/>
        <w:keepLines w:val="0"/>
        <w:autoSpaceDE w:val="0"/>
        <w:autoSpaceDN w:val="0"/>
        <w:spacing w:before="66" w:after="0" w:line="360" w:lineRule="auto"/>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rPr>
        <w:t>五、质保及售后要求</w:t>
      </w:r>
    </w:p>
    <w:p w14:paraId="2C6D3456">
      <w:pPr>
        <w:pStyle w:val="84"/>
        <w:widowControl w:val="0"/>
        <w:autoSpaceDE w:val="0"/>
        <w:autoSpaceDN w:val="0"/>
        <w:spacing w:line="360" w:lineRule="auto"/>
        <w:ind w:firstLine="480"/>
        <w:rPr>
          <w:rFonts w:hint="eastAsia" w:ascii="仿宋_GB2312" w:hAnsi="仿宋_GB2312" w:eastAsia="仿宋_GB2312" w:cs="仿宋_GB2312"/>
          <w:snapToGrid w:val="0"/>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lang w:val="en-US"/>
          <w14:textFill>
            <w14:solidFill>
              <w14:schemeClr w14:val="tx1"/>
            </w14:solidFill>
          </w14:textFill>
        </w:rPr>
        <w:t>1.</w:t>
      </w:r>
      <w:r>
        <w:rPr>
          <w:rFonts w:hint="eastAsia" w:ascii="仿宋_GB2312" w:hAnsi="仿宋_GB2312" w:eastAsia="仿宋_GB2312" w:cs="仿宋_GB2312"/>
          <w:snapToGrid w:val="0"/>
          <w:color w:val="000000" w:themeColor="text1"/>
          <w14:textFill>
            <w14:solidFill>
              <w14:schemeClr w14:val="tx1"/>
            </w14:solidFill>
          </w14:textFill>
        </w:rPr>
        <w:t>除本招标文件特别指明的招标要求外，本次招标产品整体质保期为三年(期内无偿提供配件,并免费修理、更换、重作)；投标人投标时需提供书面承诺，若承诺有不一致的,将以高者为准；</w:t>
      </w:r>
    </w:p>
    <w:p w14:paraId="747D8E6C">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2.</w:t>
      </w:r>
      <w:r>
        <w:rPr>
          <w:rFonts w:hint="eastAsia" w:ascii="仿宋_GB2312" w:hAnsi="仿宋_GB2312" w:eastAsia="仿宋_GB2312" w:cs="仿宋_GB2312"/>
          <w:snapToGrid w:val="0"/>
        </w:rPr>
        <w:t>为了保证本次项目顺利成功，要求投标人承诺项目验收后提供7*24小时售后技术服务，质保期内维修响应时间要求在接到采购单位电话报修1小时内到达现场，对12小时内不能修理完毕并正常使用的设备，则无偿提供备机或备用零件供采购单位使用，以保证采购单位的正常工作；</w:t>
      </w:r>
    </w:p>
    <w:p w14:paraId="0FCDB482">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3.</w:t>
      </w:r>
      <w:r>
        <w:rPr>
          <w:rFonts w:hint="eastAsia" w:ascii="仿宋_GB2312" w:hAnsi="仿宋_GB2312" w:eastAsia="仿宋_GB2312" w:cs="仿宋_GB2312"/>
          <w:snapToGrid w:val="0"/>
        </w:rPr>
        <w:t>质保期要求：投标人对合同中规定的货物提供规定的质保期，终身维修（若产品另有超过规定的质保期的规定或承诺，按其规定或承诺执行）；质保期从所有货物安装调试完毕，验收合格之日开始计算；质保期外中标人须自行付费，负责修理和替换任何由于设备自身的质量问题造成的损坏及故障；质保期满后，中标人仍需提供维修服务，仅收取维修成本费,并长期提供良好的技术支持及备品备件的优惠供应；</w:t>
      </w:r>
    </w:p>
    <w:p w14:paraId="619288A9">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4、</w:t>
      </w:r>
      <w:r>
        <w:rPr>
          <w:rFonts w:hint="eastAsia" w:ascii="仿宋_GB2312" w:hAnsi="仿宋_GB2312" w:eastAsia="仿宋_GB2312" w:cs="仿宋_GB2312"/>
          <w:snapToGrid w:val="0"/>
        </w:rPr>
        <w:t>设备修好后，中标人须提供一式两份报告给采购单位，包括故障原因，解决措施完成修理所需时间及恢复正常运行日期。</w:t>
      </w:r>
    </w:p>
    <w:p w14:paraId="4D91A664">
      <w:pPr>
        <w:pStyle w:val="4"/>
        <w:keepNext w:val="0"/>
        <w:keepLines w:val="0"/>
        <w:autoSpaceDE w:val="0"/>
        <w:autoSpaceDN w:val="0"/>
        <w:spacing w:before="66" w:after="0" w:line="360" w:lineRule="auto"/>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rPr>
        <w:t>六、技术培训要求</w:t>
      </w:r>
    </w:p>
    <w:p w14:paraId="67A932DA">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1.</w:t>
      </w:r>
      <w:r>
        <w:rPr>
          <w:rFonts w:hint="eastAsia" w:ascii="仿宋_GB2312" w:hAnsi="仿宋_GB2312" w:eastAsia="仿宋_GB2312" w:cs="仿宋_GB2312"/>
          <w:snapToGrid w:val="0"/>
        </w:rPr>
        <w:t>中标供应商应派专业技术人员对采购人的相关操作人员进行使用操作、设备维修、保养等技术的现场培训（不少于10个工作日），直至采购人的相关操作人员能独立工作；</w:t>
      </w:r>
    </w:p>
    <w:p w14:paraId="6110BDF2">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2.</w:t>
      </w:r>
      <w:r>
        <w:rPr>
          <w:rFonts w:hint="eastAsia" w:ascii="仿宋_GB2312" w:hAnsi="仿宋_GB2312" w:eastAsia="仿宋_GB2312" w:cs="仿宋_GB2312"/>
          <w:snapToGrid w:val="0"/>
        </w:rPr>
        <w:t>投标人须提供相应的培训计划及应用技术支持计划；</w:t>
      </w:r>
    </w:p>
    <w:p w14:paraId="5A53C434">
      <w:pPr>
        <w:pStyle w:val="84"/>
        <w:widowControl w:val="0"/>
        <w:autoSpaceDE w:val="0"/>
        <w:autoSpaceDN w:val="0"/>
        <w:spacing w:line="360" w:lineRule="auto"/>
        <w:ind w:firstLine="480"/>
        <w:rPr>
          <w:rFonts w:hint="eastAsia" w:ascii="仿宋_GB2312" w:hAnsi="仿宋_GB2312" w:eastAsia="仿宋_GB2312" w:cs="仿宋_GB2312"/>
          <w:snapToGrid w:val="0"/>
        </w:rPr>
      </w:pPr>
      <w:r>
        <w:rPr>
          <w:rFonts w:hint="eastAsia" w:ascii="仿宋_GB2312" w:hAnsi="仿宋_GB2312" w:eastAsia="仿宋_GB2312" w:cs="仿宋_GB2312"/>
          <w:snapToGrid w:val="0"/>
          <w:lang w:val="en-US"/>
        </w:rPr>
        <w:t>3.</w:t>
      </w:r>
      <w:r>
        <w:rPr>
          <w:rFonts w:hint="eastAsia" w:ascii="仿宋_GB2312" w:hAnsi="仿宋_GB2312" w:eastAsia="仿宋_GB2312" w:cs="仿宋_GB2312"/>
          <w:snapToGrid w:val="0"/>
        </w:rPr>
        <w:t>投标人应对上述内容的实现方式、地点、人数、时间在投标文件中详细说明</w:t>
      </w:r>
      <w:bookmarkEnd w:id="28"/>
      <w:r>
        <w:rPr>
          <w:rFonts w:hint="eastAsia" w:ascii="仿宋_GB2312" w:hAnsi="仿宋_GB2312" w:eastAsia="仿宋_GB2312" w:cs="仿宋_GB2312"/>
          <w:snapToGrid w:val="0"/>
        </w:rPr>
        <w:t>。</w:t>
      </w:r>
    </w:p>
    <w:p w14:paraId="5A9AF02E">
      <w:pPr>
        <w:pStyle w:val="4"/>
        <w:keepNext w:val="0"/>
        <w:keepLines w:val="0"/>
        <w:autoSpaceDE w:val="0"/>
        <w:autoSpaceDN w:val="0"/>
        <w:spacing w:before="66" w:after="0" w:line="360" w:lineRule="auto"/>
        <w:ind w:left="378"/>
        <w:jc w:val="left"/>
        <w:rPr>
          <w:rFonts w:hint="eastAsia" w:ascii="仿宋_GB2312" w:hAnsi="仿宋_GB2312" w:eastAsia="仿宋_GB2312" w:cs="仿宋_GB2312"/>
        </w:rPr>
      </w:pPr>
      <w:r>
        <w:rPr>
          <w:rFonts w:hint="eastAsia" w:ascii="仿宋_GB2312" w:hAnsi="仿宋_GB2312" w:eastAsia="仿宋_GB2312" w:cs="仿宋_GB2312"/>
        </w:rPr>
        <w:t>七、其他要求</w:t>
      </w:r>
    </w:p>
    <w:p w14:paraId="04FD0721">
      <w:pPr>
        <w:pStyle w:val="84"/>
        <w:widowControl w:val="0"/>
        <w:autoSpaceDE w:val="0"/>
        <w:autoSpaceDN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lang w:val="en-US"/>
        </w:rPr>
        <w:t>1.</w:t>
      </w:r>
      <w:r>
        <w:rPr>
          <w:rFonts w:hint="eastAsia" w:ascii="仿宋_GB2312" w:hAnsi="仿宋_GB2312" w:eastAsia="仿宋_GB2312" w:cs="仿宋_GB2312"/>
        </w:rPr>
        <w:t>改造中的集中控制及展示系统与院内指挥中心控制系统（海康威视：DS-C60S-S6）、检委会会议室的集中控制展示系统（向正：V1.0）、分布式控制系统（AVCIT：SYS-V1.9.5）等无缝对接实现音视频数据展示、集中控制、远程办案指挥；</w:t>
      </w:r>
    </w:p>
    <w:p w14:paraId="7A073E79">
      <w:pPr>
        <w:pStyle w:val="84"/>
        <w:widowControl w:val="0"/>
        <w:autoSpaceDE w:val="0"/>
        <w:autoSpaceDN w:val="0"/>
        <w:spacing w:line="360" w:lineRule="auto"/>
        <w:ind w:firstLine="480"/>
        <w:rPr>
          <w:rFonts w:hint="eastAsia" w:ascii="仿宋_GB2312" w:hAnsi="仿宋_GB2312" w:eastAsia="仿宋_GB2312" w:cs="仿宋_GB2312"/>
          <w:lang w:eastAsia="zh-CN"/>
        </w:rPr>
      </w:pPr>
      <w:r>
        <w:rPr>
          <w:rFonts w:hint="eastAsia" w:ascii="仿宋_GB2312" w:hAnsi="仿宋_GB2312" w:eastAsia="仿宋_GB2312" w:cs="仿宋_GB2312"/>
          <w:lang w:val="en-US"/>
        </w:rPr>
        <w:t>2.</w:t>
      </w:r>
      <w:r>
        <w:rPr>
          <w:rFonts w:hint="eastAsia" w:ascii="仿宋_GB2312" w:hAnsi="仿宋_GB2312" w:eastAsia="仿宋_GB2312" w:cs="仿宋_GB2312"/>
        </w:rPr>
        <w:t>原会议室利旧设备整合及设备迁移工作</w:t>
      </w:r>
      <w:r>
        <w:rPr>
          <w:rFonts w:hint="eastAsia" w:ascii="仿宋_GB2312" w:hAnsi="仿宋_GB2312" w:eastAsia="仿宋_GB2312" w:cs="仿宋_GB2312"/>
          <w:lang w:eastAsia="zh-CN"/>
        </w:rPr>
        <w:t>。</w:t>
      </w:r>
    </w:p>
    <w:p w14:paraId="02F49EB9">
      <w:pPr>
        <w:rPr>
          <w:rFonts w:hint="eastAsia" w:ascii="楷体" w:hAnsi="楷体" w:eastAsia="楷体"/>
          <w:lang w:val="zh-CN"/>
        </w:rPr>
      </w:pPr>
    </w:p>
    <w:p w14:paraId="7D79CEEF">
      <w:pPr>
        <w:pStyle w:val="84"/>
        <w:widowControl w:val="0"/>
        <w:autoSpaceDE w:val="0"/>
        <w:autoSpaceDN w:val="0"/>
        <w:spacing w:line="360" w:lineRule="auto"/>
        <w:ind w:firstLine="0" w:firstLineChars="0"/>
        <w:rPr>
          <w:rFonts w:hint="eastAsia" w:ascii="楷体" w:hAnsi="楷体" w:eastAsia="楷体"/>
        </w:rPr>
      </w:pPr>
    </w:p>
    <w:p w14:paraId="45049BB7">
      <w:pPr>
        <w:widowControl/>
        <w:jc w:val="left"/>
        <w:rPr>
          <w:rFonts w:hint="eastAsia" w:ascii="楷体" w:hAnsi="楷体" w:eastAsia="楷体"/>
          <w:lang w:val="zh-CN"/>
        </w:rPr>
      </w:pPr>
      <w:r>
        <w:rPr>
          <w:rFonts w:ascii="楷体" w:hAnsi="楷体" w:eastAsia="楷体"/>
          <w:lang w:val="zh-CN"/>
        </w:rPr>
        <w:br w:type="page"/>
      </w:r>
    </w:p>
    <w:p w14:paraId="5CD693D2">
      <w:pPr>
        <w:spacing w:line="288" w:lineRule="auto"/>
        <w:ind w:firstLine="480" w:firstLineChars="200"/>
        <w:rPr>
          <w:rFonts w:hint="eastAsia" w:ascii="仿宋_GB2312" w:hAnsi="仿宋_GB2312" w:eastAsia="仿宋_GB2312" w:cs="仿宋_GB2312"/>
          <w:sz w:val="24"/>
          <w:szCs w:val="24"/>
        </w:rPr>
      </w:pPr>
    </w:p>
    <w:p w14:paraId="2EF1BF0C">
      <w:pPr>
        <w:pStyle w:val="10"/>
        <w:rPr>
          <w:rFonts w:hint="eastAsia" w:ascii="仿宋_GB2312" w:hAnsi="仿宋_GB2312" w:eastAsia="仿宋_GB2312" w:cs="仿宋_GB2312"/>
          <w:b/>
          <w:bCs/>
        </w:rPr>
      </w:pPr>
      <w:r>
        <w:rPr>
          <w:rFonts w:hint="eastAsia" w:ascii="仿宋_GB2312" w:hAnsi="仿宋_GB2312" w:eastAsia="仿宋_GB2312" w:cs="仿宋_GB2312"/>
          <w:szCs w:val="24"/>
        </w:rPr>
        <w:t xml:space="preserve"> </w:t>
      </w:r>
    </w:p>
    <w:p w14:paraId="0B3B0E72">
      <w:pPr>
        <w:ind w:firstLine="2731" w:firstLineChars="850"/>
        <w:jc w:val="left"/>
        <w:outlineLvl w:val="0"/>
        <w:rPr>
          <w:b/>
          <w:sz w:val="32"/>
          <w:szCs w:val="32"/>
        </w:rPr>
      </w:pPr>
      <w:r>
        <w:rPr>
          <w:rFonts w:hint="eastAsia"/>
          <w:b/>
          <w:sz w:val="32"/>
          <w:szCs w:val="32"/>
        </w:rPr>
        <w:t xml:space="preserve">第四部分   </w:t>
      </w:r>
      <w:bookmarkStart w:id="29" w:name="_Toc184312082"/>
      <w:bookmarkEnd w:id="29"/>
      <w:bookmarkStart w:id="30" w:name="_Toc184313260"/>
      <w:bookmarkEnd w:id="30"/>
      <w:bookmarkStart w:id="31" w:name="_Toc184312085"/>
      <w:bookmarkEnd w:id="31"/>
      <w:bookmarkStart w:id="32" w:name="_Toc184308075"/>
      <w:bookmarkEnd w:id="32"/>
      <w:bookmarkStart w:id="33" w:name="_Toc184310281"/>
      <w:bookmarkEnd w:id="33"/>
      <w:bookmarkStart w:id="34" w:name="_Toc184313261"/>
      <w:bookmarkEnd w:id="34"/>
      <w:bookmarkStart w:id="35" w:name="_Toc184308058"/>
      <w:bookmarkEnd w:id="35"/>
      <w:bookmarkStart w:id="36" w:name="_Toc184310315"/>
      <w:bookmarkEnd w:id="36"/>
      <w:bookmarkStart w:id="37" w:name="_Toc184308089"/>
      <w:bookmarkEnd w:id="37"/>
      <w:bookmarkStart w:id="38" w:name="_Toc184313241"/>
      <w:bookmarkEnd w:id="38"/>
      <w:bookmarkStart w:id="39" w:name="_Toc184308055"/>
      <w:bookmarkEnd w:id="39"/>
      <w:bookmarkStart w:id="40" w:name="_Toc184313288"/>
      <w:bookmarkEnd w:id="40"/>
      <w:bookmarkStart w:id="41" w:name="_Toc184310312"/>
      <w:bookmarkEnd w:id="41"/>
      <w:bookmarkStart w:id="42" w:name="_Toc184314450"/>
      <w:bookmarkEnd w:id="42"/>
      <w:bookmarkStart w:id="43" w:name="_Toc184313257"/>
      <w:bookmarkEnd w:id="43"/>
      <w:bookmarkStart w:id="44" w:name="_Toc184314459"/>
      <w:bookmarkEnd w:id="44"/>
      <w:bookmarkStart w:id="45" w:name="_Toc184314451"/>
      <w:bookmarkEnd w:id="45"/>
      <w:bookmarkStart w:id="46" w:name="_Toc184312080"/>
      <w:bookmarkEnd w:id="46"/>
      <w:bookmarkStart w:id="47" w:name="_Toc184310335"/>
      <w:bookmarkEnd w:id="47"/>
      <w:bookmarkStart w:id="48" w:name="_Toc184314414"/>
      <w:bookmarkEnd w:id="48"/>
      <w:bookmarkStart w:id="49" w:name="_Toc184308067"/>
      <w:bookmarkEnd w:id="49"/>
      <w:bookmarkStart w:id="50" w:name="_Toc184312099"/>
      <w:bookmarkEnd w:id="50"/>
      <w:bookmarkStart w:id="51" w:name="_Toc184312084"/>
      <w:bookmarkEnd w:id="51"/>
      <w:bookmarkStart w:id="52" w:name="_Toc184312125"/>
      <w:bookmarkEnd w:id="52"/>
      <w:bookmarkStart w:id="53" w:name="_Toc184310344"/>
      <w:bookmarkEnd w:id="53"/>
      <w:bookmarkStart w:id="54" w:name="_Toc184313263"/>
      <w:bookmarkEnd w:id="54"/>
      <w:bookmarkStart w:id="55" w:name="_Toc184313259"/>
      <w:bookmarkEnd w:id="55"/>
      <w:bookmarkStart w:id="56" w:name="_Toc184312096"/>
      <w:bookmarkEnd w:id="56"/>
      <w:bookmarkStart w:id="57" w:name="_Toc184312108"/>
      <w:bookmarkEnd w:id="57"/>
      <w:bookmarkStart w:id="58" w:name="_Toc184310333"/>
      <w:bookmarkEnd w:id="58"/>
      <w:bookmarkStart w:id="59" w:name="_Toc184312079"/>
      <w:bookmarkEnd w:id="59"/>
      <w:bookmarkStart w:id="60" w:name="_Toc184314422"/>
      <w:bookmarkEnd w:id="60"/>
      <w:bookmarkStart w:id="61" w:name="_Toc184310339"/>
      <w:bookmarkEnd w:id="61"/>
      <w:bookmarkStart w:id="62" w:name="_Toc184313284"/>
      <w:bookmarkEnd w:id="62"/>
      <w:bookmarkStart w:id="63" w:name="_Toc184308054"/>
      <w:bookmarkEnd w:id="63"/>
      <w:bookmarkStart w:id="64" w:name="_Toc184314416"/>
      <w:bookmarkEnd w:id="64"/>
      <w:bookmarkStart w:id="65" w:name="_Toc184310307"/>
      <w:bookmarkEnd w:id="65"/>
      <w:bookmarkStart w:id="66" w:name="_Toc184308037"/>
      <w:bookmarkEnd w:id="66"/>
      <w:bookmarkStart w:id="67" w:name="_Toc184313253"/>
      <w:bookmarkEnd w:id="67"/>
      <w:bookmarkStart w:id="68" w:name="_Toc184308107"/>
      <w:bookmarkEnd w:id="68"/>
      <w:bookmarkStart w:id="69" w:name="_Toc184313302"/>
      <w:bookmarkEnd w:id="69"/>
      <w:bookmarkStart w:id="70" w:name="_Toc184314449"/>
      <w:bookmarkEnd w:id="70"/>
      <w:bookmarkStart w:id="71" w:name="_Toc184312075"/>
      <w:bookmarkEnd w:id="71"/>
      <w:bookmarkStart w:id="72" w:name="_Toc184310295"/>
      <w:bookmarkEnd w:id="72"/>
      <w:bookmarkStart w:id="73" w:name="_Toc184314476"/>
      <w:bookmarkEnd w:id="73"/>
      <w:bookmarkStart w:id="74" w:name="_Toc184313243"/>
      <w:bookmarkEnd w:id="74"/>
      <w:bookmarkStart w:id="75" w:name="_Toc184310316"/>
      <w:bookmarkEnd w:id="75"/>
      <w:bookmarkStart w:id="76" w:name="_Toc184310334"/>
      <w:bookmarkEnd w:id="76"/>
      <w:bookmarkStart w:id="77" w:name="_Toc184308090"/>
      <w:bookmarkEnd w:id="77"/>
      <w:bookmarkStart w:id="78" w:name="_Toc184313295"/>
      <w:bookmarkEnd w:id="78"/>
      <w:bookmarkStart w:id="79" w:name="_Toc184308041"/>
      <w:bookmarkEnd w:id="79"/>
      <w:bookmarkStart w:id="80" w:name="_Toc184308059"/>
      <w:bookmarkEnd w:id="80"/>
      <w:bookmarkStart w:id="81" w:name="_Toc184310317"/>
      <w:bookmarkEnd w:id="81"/>
      <w:bookmarkStart w:id="82" w:name="_Toc184310338"/>
      <w:bookmarkEnd w:id="82"/>
      <w:bookmarkStart w:id="83" w:name="_Toc184308038"/>
      <w:bookmarkEnd w:id="83"/>
      <w:bookmarkStart w:id="84" w:name="_Toc184313255"/>
      <w:bookmarkEnd w:id="84"/>
      <w:bookmarkStart w:id="85" w:name="_Toc184310324"/>
      <w:bookmarkEnd w:id="85"/>
      <w:bookmarkStart w:id="86" w:name="_Toc184308096"/>
      <w:bookmarkEnd w:id="86"/>
      <w:bookmarkStart w:id="87" w:name="_Toc184310311"/>
      <w:bookmarkEnd w:id="87"/>
      <w:bookmarkStart w:id="88" w:name="_Toc184310300"/>
      <w:bookmarkEnd w:id="88"/>
      <w:bookmarkStart w:id="89" w:name="_Toc184310341"/>
      <w:bookmarkEnd w:id="89"/>
      <w:bookmarkStart w:id="90" w:name="_Toc184314423"/>
      <w:bookmarkEnd w:id="90"/>
      <w:bookmarkStart w:id="91" w:name="_Toc184313285"/>
      <w:bookmarkEnd w:id="91"/>
      <w:bookmarkStart w:id="92" w:name="_Toc184313273"/>
      <w:bookmarkEnd w:id="92"/>
      <w:bookmarkStart w:id="93" w:name="_Toc184310289"/>
      <w:bookmarkEnd w:id="93"/>
      <w:bookmarkStart w:id="94" w:name="_Toc184313271"/>
      <w:bookmarkEnd w:id="94"/>
      <w:bookmarkStart w:id="95" w:name="_Toc184312119"/>
      <w:bookmarkEnd w:id="95"/>
      <w:bookmarkStart w:id="96" w:name="_Toc184312068"/>
      <w:bookmarkEnd w:id="96"/>
      <w:bookmarkStart w:id="97" w:name="_Toc184312097"/>
      <w:bookmarkEnd w:id="97"/>
      <w:bookmarkStart w:id="98" w:name="_Toc184313247"/>
      <w:bookmarkEnd w:id="98"/>
      <w:bookmarkStart w:id="99" w:name="_Toc184313262"/>
      <w:bookmarkEnd w:id="99"/>
      <w:bookmarkStart w:id="100" w:name="_Toc184312111"/>
      <w:bookmarkEnd w:id="100"/>
      <w:bookmarkStart w:id="101" w:name="_Toc184314415"/>
      <w:bookmarkEnd w:id="101"/>
      <w:bookmarkStart w:id="102" w:name="_Toc184308047"/>
      <w:bookmarkEnd w:id="102"/>
      <w:bookmarkStart w:id="103" w:name="_Toc184308046"/>
      <w:bookmarkEnd w:id="103"/>
      <w:bookmarkStart w:id="104" w:name="_Toc184308062"/>
      <w:bookmarkEnd w:id="104"/>
      <w:bookmarkStart w:id="105" w:name="_Toc184312131"/>
      <w:bookmarkEnd w:id="105"/>
      <w:bookmarkStart w:id="106" w:name="_Toc184312113"/>
      <w:bookmarkEnd w:id="106"/>
      <w:bookmarkStart w:id="107" w:name="_Toc184310287"/>
      <w:bookmarkEnd w:id="107"/>
      <w:bookmarkStart w:id="108" w:name="_Toc184313270"/>
      <w:bookmarkEnd w:id="108"/>
      <w:bookmarkStart w:id="109" w:name="_Toc184308050"/>
      <w:bookmarkEnd w:id="109"/>
      <w:bookmarkStart w:id="110" w:name="_Toc184314441"/>
      <w:bookmarkEnd w:id="110"/>
      <w:bookmarkStart w:id="111" w:name="_Toc184313278"/>
      <w:bookmarkEnd w:id="111"/>
      <w:bookmarkStart w:id="112" w:name="_Toc184310328"/>
      <w:bookmarkEnd w:id="112"/>
      <w:bookmarkStart w:id="113" w:name="_Toc184310305"/>
      <w:bookmarkEnd w:id="113"/>
      <w:bookmarkStart w:id="114" w:name="_Toc184310282"/>
      <w:bookmarkEnd w:id="114"/>
      <w:bookmarkStart w:id="115" w:name="_Toc184312121"/>
      <w:bookmarkEnd w:id="115"/>
      <w:bookmarkStart w:id="116" w:name="_Toc184312077"/>
      <w:bookmarkEnd w:id="116"/>
      <w:bookmarkStart w:id="117" w:name="_Toc184310318"/>
      <w:bookmarkEnd w:id="117"/>
      <w:bookmarkStart w:id="118" w:name="_Toc184313307"/>
      <w:bookmarkEnd w:id="118"/>
      <w:bookmarkStart w:id="119" w:name="_Toc184314443"/>
      <w:bookmarkEnd w:id="119"/>
      <w:bookmarkStart w:id="120" w:name="_Toc184308097"/>
      <w:bookmarkEnd w:id="120"/>
      <w:bookmarkStart w:id="121" w:name="_Toc184312102"/>
      <w:bookmarkEnd w:id="121"/>
      <w:bookmarkStart w:id="122" w:name="_Toc184308051"/>
      <w:bookmarkEnd w:id="122"/>
      <w:bookmarkStart w:id="123" w:name="_Toc184314461"/>
      <w:bookmarkEnd w:id="123"/>
      <w:bookmarkStart w:id="124" w:name="_Toc184308105"/>
      <w:bookmarkEnd w:id="124"/>
      <w:bookmarkStart w:id="125" w:name="_Toc184312067"/>
      <w:bookmarkEnd w:id="125"/>
      <w:bookmarkStart w:id="126" w:name="_Toc184314473"/>
      <w:bookmarkEnd w:id="126"/>
      <w:bookmarkStart w:id="127" w:name="_Toc184310297"/>
      <w:bookmarkEnd w:id="127"/>
      <w:bookmarkStart w:id="128" w:name="_Toc184310303"/>
      <w:bookmarkEnd w:id="128"/>
      <w:bookmarkStart w:id="129" w:name="_Toc184314428"/>
      <w:bookmarkEnd w:id="129"/>
      <w:bookmarkStart w:id="130" w:name="_Toc184310322"/>
      <w:bookmarkEnd w:id="130"/>
      <w:bookmarkStart w:id="131" w:name="_Toc184314460"/>
      <w:bookmarkEnd w:id="131"/>
      <w:bookmarkStart w:id="132" w:name="_Toc184308045"/>
      <w:bookmarkEnd w:id="132"/>
      <w:bookmarkStart w:id="133" w:name="_Toc184310320"/>
      <w:bookmarkEnd w:id="133"/>
      <w:bookmarkStart w:id="134" w:name="_Toc184312130"/>
      <w:bookmarkEnd w:id="134"/>
      <w:bookmarkStart w:id="135" w:name="_Toc184314436"/>
      <w:bookmarkEnd w:id="135"/>
      <w:bookmarkStart w:id="136" w:name="_Toc184314410"/>
      <w:bookmarkEnd w:id="136"/>
      <w:bookmarkStart w:id="137" w:name="_Toc184310340"/>
      <w:bookmarkEnd w:id="137"/>
      <w:bookmarkStart w:id="138" w:name="_Toc184313248"/>
      <w:bookmarkEnd w:id="138"/>
      <w:bookmarkStart w:id="139" w:name="_Toc184308077"/>
      <w:bookmarkEnd w:id="139"/>
      <w:bookmarkStart w:id="140" w:name="_Toc184312095"/>
      <w:bookmarkEnd w:id="140"/>
      <w:bookmarkStart w:id="141" w:name="_Toc184312132"/>
      <w:bookmarkEnd w:id="141"/>
      <w:bookmarkStart w:id="142" w:name="_Toc184313242"/>
      <w:bookmarkEnd w:id="142"/>
      <w:bookmarkStart w:id="143" w:name="_Toc184310330"/>
      <w:bookmarkEnd w:id="143"/>
      <w:bookmarkStart w:id="144" w:name="_Toc184312106"/>
      <w:bookmarkEnd w:id="144"/>
      <w:bookmarkStart w:id="145" w:name="_Toc184314446"/>
      <w:bookmarkEnd w:id="145"/>
      <w:bookmarkStart w:id="146" w:name="_Toc184314469"/>
      <w:bookmarkEnd w:id="146"/>
      <w:bookmarkStart w:id="147" w:name="_Toc184314479"/>
      <w:bookmarkEnd w:id="147"/>
      <w:bookmarkStart w:id="148" w:name="_Toc184310342"/>
      <w:bookmarkEnd w:id="148"/>
      <w:bookmarkStart w:id="149" w:name="_Toc184308044"/>
      <w:bookmarkEnd w:id="149"/>
      <w:bookmarkStart w:id="150" w:name="_Toc184308091"/>
      <w:bookmarkEnd w:id="150"/>
      <w:bookmarkStart w:id="151" w:name="_Toc184314418"/>
      <w:bookmarkEnd w:id="151"/>
      <w:bookmarkStart w:id="152" w:name="_Toc184310286"/>
      <w:bookmarkEnd w:id="152"/>
      <w:bookmarkStart w:id="153" w:name="_Toc184312133"/>
      <w:bookmarkEnd w:id="153"/>
      <w:bookmarkStart w:id="154" w:name="_Toc184313293"/>
      <w:bookmarkEnd w:id="154"/>
      <w:bookmarkStart w:id="155" w:name="_Toc184312105"/>
      <w:bookmarkEnd w:id="155"/>
      <w:bookmarkStart w:id="156" w:name="_Toc184314447"/>
      <w:bookmarkEnd w:id="156"/>
      <w:bookmarkStart w:id="157" w:name="_Toc184308092"/>
      <w:bookmarkEnd w:id="157"/>
      <w:bookmarkStart w:id="158" w:name="_Toc184313308"/>
      <w:bookmarkEnd w:id="158"/>
      <w:bookmarkStart w:id="159" w:name="_Toc184313267"/>
      <w:bookmarkEnd w:id="159"/>
      <w:bookmarkStart w:id="160" w:name="_Toc184310290"/>
      <w:bookmarkEnd w:id="160"/>
      <w:bookmarkStart w:id="161" w:name="_Toc184308049"/>
      <w:bookmarkEnd w:id="161"/>
      <w:bookmarkStart w:id="162" w:name="_Toc184312122"/>
      <w:bookmarkEnd w:id="162"/>
      <w:bookmarkStart w:id="163" w:name="_Toc184312112"/>
      <w:bookmarkEnd w:id="163"/>
      <w:bookmarkStart w:id="164" w:name="_Toc184310313"/>
      <w:bookmarkEnd w:id="164"/>
      <w:bookmarkStart w:id="165" w:name="_Toc184314470"/>
      <w:bookmarkEnd w:id="165"/>
      <w:bookmarkStart w:id="166" w:name="_Toc184310288"/>
      <w:bookmarkEnd w:id="166"/>
      <w:bookmarkStart w:id="167" w:name="_Toc184313290"/>
      <w:bookmarkEnd w:id="167"/>
      <w:bookmarkStart w:id="168" w:name="_Toc184313296"/>
      <w:bookmarkEnd w:id="168"/>
      <w:bookmarkStart w:id="169" w:name="_Toc184314434"/>
      <w:bookmarkEnd w:id="169"/>
      <w:bookmarkStart w:id="170" w:name="_Toc184313291"/>
      <w:bookmarkEnd w:id="170"/>
      <w:bookmarkStart w:id="171" w:name="_Toc184313287"/>
      <w:bookmarkEnd w:id="171"/>
      <w:bookmarkStart w:id="172" w:name="_Toc184312093"/>
      <w:bookmarkEnd w:id="172"/>
      <w:bookmarkStart w:id="173" w:name="_Toc184310336"/>
      <w:bookmarkEnd w:id="173"/>
      <w:bookmarkStart w:id="174" w:name="_Toc184310314"/>
      <w:bookmarkEnd w:id="174"/>
      <w:bookmarkStart w:id="175" w:name="_Toc184308106"/>
      <w:bookmarkEnd w:id="175"/>
      <w:bookmarkStart w:id="176" w:name="_Toc184314419"/>
      <w:bookmarkEnd w:id="176"/>
      <w:bookmarkStart w:id="177" w:name="_Toc184312098"/>
      <w:bookmarkEnd w:id="177"/>
      <w:bookmarkStart w:id="178" w:name="_Toc184308079"/>
      <w:bookmarkEnd w:id="178"/>
      <w:bookmarkStart w:id="179" w:name="_Toc184313277"/>
      <w:bookmarkEnd w:id="179"/>
      <w:bookmarkStart w:id="180" w:name="_Toc184312126"/>
      <w:bookmarkEnd w:id="180"/>
      <w:bookmarkStart w:id="181" w:name="_Toc184312103"/>
      <w:bookmarkEnd w:id="181"/>
      <w:bookmarkStart w:id="182" w:name="_Toc184314412"/>
      <w:bookmarkEnd w:id="182"/>
      <w:bookmarkStart w:id="183" w:name="_Toc184313265"/>
      <w:bookmarkEnd w:id="183"/>
      <w:bookmarkStart w:id="184" w:name="_Toc184314421"/>
      <w:bookmarkEnd w:id="184"/>
      <w:bookmarkStart w:id="185" w:name="_Toc184308082"/>
      <w:bookmarkEnd w:id="185"/>
      <w:bookmarkStart w:id="186" w:name="_Toc184308094"/>
      <w:bookmarkEnd w:id="186"/>
      <w:bookmarkStart w:id="187" w:name="_Toc184314430"/>
      <w:bookmarkEnd w:id="187"/>
      <w:bookmarkStart w:id="188" w:name="_Toc184312083"/>
      <w:bookmarkEnd w:id="188"/>
      <w:bookmarkStart w:id="189" w:name="_Toc184314439"/>
      <w:bookmarkEnd w:id="189"/>
      <w:bookmarkStart w:id="190" w:name="_Toc184313245"/>
      <w:bookmarkEnd w:id="190"/>
      <w:bookmarkStart w:id="191" w:name="_Toc184308084"/>
      <w:bookmarkEnd w:id="191"/>
      <w:bookmarkStart w:id="192" w:name="_Toc184310275"/>
      <w:bookmarkEnd w:id="192"/>
      <w:bookmarkStart w:id="193" w:name="_Toc184308053"/>
      <w:bookmarkEnd w:id="193"/>
      <w:bookmarkStart w:id="194" w:name="_Toc184308073"/>
      <w:bookmarkEnd w:id="194"/>
      <w:bookmarkStart w:id="195" w:name="_Toc184308080"/>
      <w:bookmarkEnd w:id="195"/>
      <w:bookmarkStart w:id="196" w:name="_Toc184312138"/>
      <w:bookmarkEnd w:id="196"/>
      <w:bookmarkStart w:id="197" w:name="_Toc184312091"/>
      <w:bookmarkEnd w:id="197"/>
      <w:bookmarkStart w:id="198" w:name="_Toc184310284"/>
      <w:bookmarkEnd w:id="198"/>
      <w:bookmarkStart w:id="199" w:name="_Toc184308040"/>
      <w:bookmarkEnd w:id="199"/>
      <w:bookmarkStart w:id="200" w:name="_Toc184308052"/>
      <w:bookmarkEnd w:id="200"/>
      <w:bookmarkStart w:id="201" w:name="_Toc184313272"/>
      <w:bookmarkEnd w:id="201"/>
      <w:bookmarkStart w:id="202" w:name="_Toc184308076"/>
      <w:bookmarkEnd w:id="202"/>
      <w:bookmarkStart w:id="203" w:name="_Toc184313266"/>
      <w:bookmarkEnd w:id="203"/>
      <w:bookmarkStart w:id="204" w:name="_Toc184312109"/>
      <w:bookmarkEnd w:id="204"/>
      <w:bookmarkStart w:id="205" w:name="_Toc184314472"/>
      <w:bookmarkEnd w:id="205"/>
      <w:bookmarkStart w:id="206" w:name="_Toc184313292"/>
      <w:bookmarkEnd w:id="206"/>
      <w:bookmarkStart w:id="207" w:name="_Toc184312073"/>
      <w:bookmarkEnd w:id="207"/>
      <w:bookmarkStart w:id="208" w:name="_Toc184310326"/>
      <w:bookmarkEnd w:id="208"/>
      <w:bookmarkStart w:id="209" w:name="_Toc184314468"/>
      <w:bookmarkEnd w:id="209"/>
      <w:bookmarkStart w:id="210" w:name="_Toc184314411"/>
      <w:bookmarkEnd w:id="210"/>
      <w:bookmarkStart w:id="211" w:name="_Toc184308072"/>
      <w:bookmarkEnd w:id="211"/>
      <w:bookmarkStart w:id="212" w:name="_Toc184312088"/>
      <w:bookmarkEnd w:id="212"/>
      <w:bookmarkStart w:id="213" w:name="_Toc184308104"/>
      <w:bookmarkEnd w:id="213"/>
      <w:bookmarkStart w:id="214" w:name="_Toc184308102"/>
      <w:bookmarkEnd w:id="214"/>
      <w:bookmarkStart w:id="215" w:name="_Toc184312124"/>
      <w:bookmarkEnd w:id="215"/>
      <w:bookmarkStart w:id="216" w:name="_Toc184312120"/>
      <w:bookmarkEnd w:id="216"/>
      <w:bookmarkStart w:id="217" w:name="_Toc184314437"/>
      <w:bookmarkEnd w:id="217"/>
      <w:bookmarkStart w:id="218" w:name="_Toc184313264"/>
      <w:bookmarkEnd w:id="218"/>
      <w:bookmarkStart w:id="219" w:name="_Toc184314440"/>
      <w:bookmarkEnd w:id="219"/>
      <w:bookmarkStart w:id="220" w:name="_Toc184310299"/>
      <w:bookmarkEnd w:id="220"/>
      <w:bookmarkStart w:id="221" w:name="_Toc184314482"/>
      <w:bookmarkEnd w:id="221"/>
      <w:bookmarkStart w:id="222" w:name="_Toc184312114"/>
      <w:bookmarkEnd w:id="222"/>
      <w:bookmarkStart w:id="223" w:name="_Toc184310331"/>
      <w:bookmarkEnd w:id="223"/>
      <w:bookmarkStart w:id="224" w:name="_Toc184310343"/>
      <w:bookmarkEnd w:id="224"/>
      <w:bookmarkStart w:id="225" w:name="_Toc184313303"/>
      <w:bookmarkEnd w:id="225"/>
      <w:bookmarkStart w:id="226" w:name="_Toc184308064"/>
      <w:bookmarkEnd w:id="226"/>
      <w:bookmarkStart w:id="227" w:name="_Toc184314480"/>
      <w:bookmarkEnd w:id="227"/>
      <w:bookmarkStart w:id="228" w:name="_Toc184308042"/>
      <w:bookmarkEnd w:id="228"/>
      <w:bookmarkStart w:id="229" w:name="_Toc184312094"/>
      <w:bookmarkEnd w:id="229"/>
      <w:bookmarkStart w:id="230" w:name="_Toc184310308"/>
      <w:bookmarkEnd w:id="230"/>
      <w:bookmarkStart w:id="231" w:name="_Toc184313305"/>
      <w:bookmarkEnd w:id="231"/>
      <w:bookmarkStart w:id="232" w:name="_Toc184310277"/>
      <w:bookmarkEnd w:id="232"/>
      <w:bookmarkStart w:id="233" w:name="_Toc184314445"/>
      <w:bookmarkEnd w:id="233"/>
      <w:bookmarkStart w:id="234" w:name="_Toc184308088"/>
      <w:bookmarkEnd w:id="234"/>
      <w:bookmarkStart w:id="235" w:name="_Toc184312074"/>
      <w:bookmarkEnd w:id="235"/>
      <w:bookmarkStart w:id="236" w:name="_Toc184313274"/>
      <w:bookmarkEnd w:id="236"/>
      <w:bookmarkStart w:id="237" w:name="_Toc184313297"/>
      <w:bookmarkEnd w:id="237"/>
      <w:bookmarkStart w:id="238" w:name="_Toc184310280"/>
      <w:bookmarkEnd w:id="238"/>
      <w:bookmarkStart w:id="239" w:name="_Toc184312092"/>
      <w:bookmarkEnd w:id="239"/>
      <w:bookmarkStart w:id="240" w:name="_Toc184314477"/>
      <w:bookmarkEnd w:id="240"/>
      <w:bookmarkStart w:id="241" w:name="_Toc184308043"/>
      <w:bookmarkEnd w:id="241"/>
      <w:bookmarkStart w:id="242" w:name="_Toc184308069"/>
      <w:bookmarkEnd w:id="242"/>
      <w:bookmarkStart w:id="243" w:name="_Toc184308063"/>
      <w:bookmarkEnd w:id="243"/>
      <w:bookmarkStart w:id="244" w:name="_Toc184310306"/>
      <w:bookmarkEnd w:id="244"/>
      <w:bookmarkStart w:id="245" w:name="_Toc184312069"/>
      <w:bookmarkEnd w:id="245"/>
      <w:bookmarkStart w:id="246" w:name="_Toc184308074"/>
      <w:bookmarkEnd w:id="246"/>
      <w:bookmarkStart w:id="247" w:name="_Toc184313309"/>
      <w:bookmarkEnd w:id="247"/>
      <w:bookmarkStart w:id="248" w:name="_Toc184312123"/>
      <w:bookmarkEnd w:id="248"/>
      <w:bookmarkStart w:id="249" w:name="_Toc184308081"/>
      <w:bookmarkEnd w:id="249"/>
      <w:bookmarkStart w:id="250" w:name="_Toc184312070"/>
      <w:bookmarkEnd w:id="250"/>
      <w:bookmarkStart w:id="251" w:name="_Toc184313294"/>
      <w:bookmarkEnd w:id="251"/>
      <w:bookmarkStart w:id="252" w:name="_Toc184314453"/>
      <w:bookmarkEnd w:id="252"/>
      <w:bookmarkStart w:id="253" w:name="_Toc184308087"/>
      <w:bookmarkEnd w:id="253"/>
      <w:bookmarkStart w:id="254" w:name="_Toc184314448"/>
      <w:bookmarkEnd w:id="254"/>
      <w:bookmarkStart w:id="255" w:name="_Toc184314444"/>
      <w:bookmarkEnd w:id="255"/>
      <w:bookmarkStart w:id="256" w:name="_Toc184310279"/>
      <w:bookmarkEnd w:id="256"/>
      <w:bookmarkStart w:id="257" w:name="_Toc184314432"/>
      <w:bookmarkEnd w:id="257"/>
      <w:bookmarkStart w:id="258" w:name="_Toc184313240"/>
      <w:bookmarkEnd w:id="258"/>
      <w:bookmarkStart w:id="259" w:name="_Toc184314454"/>
      <w:bookmarkEnd w:id="259"/>
      <w:bookmarkStart w:id="260" w:name="_Toc184310310"/>
      <w:bookmarkEnd w:id="260"/>
      <w:bookmarkStart w:id="261" w:name="_Toc184310304"/>
      <w:bookmarkEnd w:id="261"/>
      <w:bookmarkStart w:id="262" w:name="_Toc184308071"/>
      <w:bookmarkEnd w:id="262"/>
      <w:bookmarkStart w:id="263" w:name="_Toc184308099"/>
      <w:bookmarkEnd w:id="263"/>
      <w:bookmarkStart w:id="264" w:name="_Toc184308056"/>
      <w:bookmarkEnd w:id="264"/>
      <w:bookmarkStart w:id="265" w:name="_Toc184312129"/>
      <w:bookmarkEnd w:id="265"/>
      <w:bookmarkStart w:id="266" w:name="_Toc184312101"/>
      <w:bookmarkEnd w:id="266"/>
      <w:bookmarkStart w:id="267" w:name="_Toc184314465"/>
      <w:bookmarkEnd w:id="267"/>
      <w:bookmarkStart w:id="268" w:name="_Toc184314452"/>
      <w:bookmarkEnd w:id="268"/>
      <w:bookmarkStart w:id="269" w:name="_Toc184310293"/>
      <w:bookmarkEnd w:id="269"/>
      <w:bookmarkStart w:id="270" w:name="_Toc184310319"/>
      <w:bookmarkEnd w:id="270"/>
      <w:bookmarkStart w:id="271" w:name="_Toc184314466"/>
      <w:bookmarkEnd w:id="271"/>
      <w:bookmarkStart w:id="272" w:name="_Toc184313251"/>
      <w:bookmarkEnd w:id="272"/>
      <w:bookmarkStart w:id="273" w:name="_Toc184312128"/>
      <w:bookmarkEnd w:id="273"/>
      <w:bookmarkStart w:id="274" w:name="_Toc184312134"/>
      <w:bookmarkEnd w:id="274"/>
      <w:bookmarkStart w:id="275" w:name="_Toc184310294"/>
      <w:bookmarkEnd w:id="275"/>
      <w:bookmarkStart w:id="276" w:name="_Toc184314420"/>
      <w:bookmarkEnd w:id="276"/>
      <w:bookmarkStart w:id="277" w:name="_Toc184312076"/>
      <w:bookmarkEnd w:id="277"/>
      <w:bookmarkStart w:id="278" w:name="_Toc184313283"/>
      <w:bookmarkEnd w:id="278"/>
      <w:bookmarkStart w:id="279" w:name="_Toc184308095"/>
      <w:bookmarkEnd w:id="279"/>
      <w:bookmarkStart w:id="280" w:name="_Toc184314463"/>
      <w:bookmarkEnd w:id="280"/>
      <w:bookmarkStart w:id="281" w:name="_Toc184310321"/>
      <w:bookmarkEnd w:id="281"/>
      <w:bookmarkStart w:id="282" w:name="_Toc184314433"/>
      <w:bookmarkEnd w:id="282"/>
      <w:bookmarkStart w:id="283" w:name="_Toc184312139"/>
      <w:bookmarkEnd w:id="283"/>
      <w:bookmarkStart w:id="284" w:name="_Toc184310283"/>
      <w:bookmarkEnd w:id="284"/>
      <w:bookmarkStart w:id="285" w:name="_Toc184312116"/>
      <w:bookmarkEnd w:id="285"/>
      <w:bookmarkStart w:id="286" w:name="_Toc184313281"/>
      <w:bookmarkEnd w:id="286"/>
      <w:bookmarkStart w:id="287" w:name="_Toc184310309"/>
      <w:bookmarkEnd w:id="287"/>
      <w:bookmarkStart w:id="288" w:name="_Toc184313246"/>
      <w:bookmarkEnd w:id="288"/>
      <w:bookmarkStart w:id="289" w:name="_Toc184310296"/>
      <w:bookmarkEnd w:id="289"/>
      <w:bookmarkStart w:id="290" w:name="_Toc184313252"/>
      <w:bookmarkEnd w:id="290"/>
      <w:bookmarkStart w:id="291" w:name="_Toc184313301"/>
      <w:bookmarkEnd w:id="291"/>
      <w:bookmarkStart w:id="292" w:name="_Toc184314474"/>
      <w:bookmarkEnd w:id="292"/>
      <w:bookmarkStart w:id="293" w:name="_Toc184314478"/>
      <w:bookmarkEnd w:id="293"/>
      <w:bookmarkStart w:id="294" w:name="_Toc184313244"/>
      <w:bookmarkEnd w:id="294"/>
      <w:bookmarkStart w:id="295" w:name="_Toc184310291"/>
      <w:bookmarkEnd w:id="295"/>
      <w:bookmarkStart w:id="296" w:name="_Toc184312089"/>
      <w:bookmarkEnd w:id="296"/>
      <w:bookmarkStart w:id="297" w:name="_Toc184314425"/>
      <w:bookmarkEnd w:id="297"/>
      <w:bookmarkStart w:id="298" w:name="_Toc184310278"/>
      <w:bookmarkEnd w:id="298"/>
      <w:bookmarkStart w:id="299" w:name="_Toc184314481"/>
      <w:bookmarkEnd w:id="299"/>
      <w:bookmarkStart w:id="300" w:name="_Toc184310301"/>
      <w:bookmarkEnd w:id="300"/>
      <w:bookmarkStart w:id="301" w:name="_Toc184313249"/>
      <w:bookmarkEnd w:id="301"/>
      <w:bookmarkStart w:id="302" w:name="_Toc184308068"/>
      <w:bookmarkEnd w:id="302"/>
      <w:bookmarkStart w:id="303" w:name="_Toc184308093"/>
      <w:bookmarkEnd w:id="303"/>
      <w:bookmarkStart w:id="304" w:name="_Toc184308083"/>
      <w:bookmarkEnd w:id="304"/>
      <w:bookmarkStart w:id="305" w:name="_Toc184314457"/>
      <w:bookmarkEnd w:id="305"/>
      <w:bookmarkStart w:id="306" w:name="_Toc184310332"/>
      <w:bookmarkEnd w:id="306"/>
      <w:bookmarkStart w:id="307" w:name="_Toc184310302"/>
      <w:bookmarkEnd w:id="307"/>
      <w:bookmarkStart w:id="308" w:name="_Toc184314458"/>
      <w:bookmarkEnd w:id="308"/>
      <w:bookmarkStart w:id="309" w:name="_Toc184313279"/>
      <w:bookmarkEnd w:id="309"/>
      <w:bookmarkStart w:id="310" w:name="_Toc184312135"/>
      <w:bookmarkEnd w:id="310"/>
      <w:bookmarkStart w:id="311" w:name="_Toc184313276"/>
      <w:bookmarkEnd w:id="311"/>
      <w:bookmarkStart w:id="312" w:name="_Toc184308060"/>
      <w:bookmarkEnd w:id="312"/>
      <w:bookmarkStart w:id="313" w:name="_Toc184312090"/>
      <w:bookmarkEnd w:id="313"/>
      <w:bookmarkStart w:id="314" w:name="_Toc184308065"/>
      <w:bookmarkEnd w:id="314"/>
      <w:bookmarkStart w:id="315" w:name="_Toc184310323"/>
      <w:bookmarkEnd w:id="315"/>
      <w:bookmarkStart w:id="316" w:name="_Toc184314467"/>
      <w:bookmarkEnd w:id="316"/>
      <w:bookmarkStart w:id="317" w:name="_Toc184310276"/>
      <w:bookmarkEnd w:id="317"/>
      <w:bookmarkStart w:id="318" w:name="_Toc184308086"/>
      <w:bookmarkEnd w:id="318"/>
      <w:bookmarkStart w:id="319" w:name="_Toc184313238"/>
      <w:bookmarkEnd w:id="319"/>
      <w:bookmarkStart w:id="320" w:name="_Toc184314438"/>
      <w:bookmarkEnd w:id="320"/>
      <w:bookmarkStart w:id="321" w:name="_Toc184308101"/>
      <w:bookmarkEnd w:id="321"/>
      <w:bookmarkStart w:id="322" w:name="_Toc184308098"/>
      <w:bookmarkEnd w:id="322"/>
      <w:bookmarkStart w:id="323" w:name="_Toc184308048"/>
      <w:bookmarkEnd w:id="323"/>
      <w:bookmarkStart w:id="324" w:name="_Toc184310327"/>
      <w:bookmarkEnd w:id="324"/>
      <w:bookmarkStart w:id="325" w:name="_Toc184314429"/>
      <w:bookmarkEnd w:id="325"/>
      <w:bookmarkStart w:id="326" w:name="_Toc184308057"/>
      <w:bookmarkEnd w:id="326"/>
      <w:bookmarkStart w:id="327" w:name="_Toc184308039"/>
      <w:bookmarkEnd w:id="327"/>
      <w:bookmarkStart w:id="328" w:name="_Toc184313268"/>
      <w:bookmarkEnd w:id="328"/>
      <w:bookmarkStart w:id="329" w:name="_Toc184314435"/>
      <w:bookmarkEnd w:id="329"/>
      <w:bookmarkStart w:id="330" w:name="_Toc184313304"/>
      <w:bookmarkEnd w:id="330"/>
      <w:bookmarkStart w:id="331" w:name="_Toc184312107"/>
      <w:bookmarkEnd w:id="331"/>
      <w:bookmarkStart w:id="332" w:name="_Toc184313280"/>
      <w:bookmarkEnd w:id="332"/>
      <w:bookmarkStart w:id="333" w:name="_Toc184314462"/>
      <w:bookmarkEnd w:id="333"/>
      <w:bookmarkStart w:id="334" w:name="_Toc184314431"/>
      <w:bookmarkEnd w:id="334"/>
      <w:bookmarkStart w:id="335" w:name="_Toc184308036"/>
      <w:bookmarkEnd w:id="335"/>
      <w:bookmarkStart w:id="336" w:name="_Toc184312071"/>
      <w:bookmarkEnd w:id="336"/>
      <w:bookmarkStart w:id="337" w:name="_Toc184312078"/>
      <w:bookmarkEnd w:id="337"/>
      <w:bookmarkStart w:id="338" w:name="_Toc184308061"/>
      <w:bookmarkEnd w:id="338"/>
      <w:bookmarkStart w:id="339" w:name="_Toc184312115"/>
      <w:bookmarkEnd w:id="339"/>
      <w:bookmarkStart w:id="340" w:name="_Toc184308078"/>
      <w:bookmarkEnd w:id="340"/>
      <w:bookmarkStart w:id="341" w:name="_Toc184310292"/>
      <w:bookmarkEnd w:id="341"/>
      <w:bookmarkStart w:id="342" w:name="_Toc184313250"/>
      <w:bookmarkEnd w:id="342"/>
      <w:bookmarkStart w:id="343" w:name="_Toc184312137"/>
      <w:bookmarkEnd w:id="343"/>
      <w:bookmarkStart w:id="344" w:name="_Toc184312110"/>
      <w:bookmarkEnd w:id="344"/>
      <w:bookmarkStart w:id="345" w:name="_Toc184313299"/>
      <w:bookmarkEnd w:id="345"/>
      <w:bookmarkStart w:id="346" w:name="_Toc184313239"/>
      <w:bookmarkEnd w:id="346"/>
      <w:bookmarkStart w:id="347" w:name="_Toc184313254"/>
      <w:bookmarkEnd w:id="347"/>
      <w:bookmarkStart w:id="348" w:name="_Toc184308103"/>
      <w:bookmarkEnd w:id="348"/>
      <w:bookmarkStart w:id="349" w:name="_Toc184312072"/>
      <w:bookmarkEnd w:id="349"/>
      <w:bookmarkStart w:id="350" w:name="_Toc184312087"/>
      <w:bookmarkEnd w:id="350"/>
      <w:bookmarkStart w:id="351" w:name="_Toc184313286"/>
      <w:bookmarkEnd w:id="351"/>
      <w:bookmarkStart w:id="352" w:name="_Toc184310325"/>
      <w:bookmarkEnd w:id="352"/>
      <w:bookmarkStart w:id="353" w:name="_Toc184310337"/>
      <w:bookmarkEnd w:id="353"/>
      <w:bookmarkStart w:id="354" w:name="_Toc184313282"/>
      <w:bookmarkEnd w:id="354"/>
      <w:bookmarkStart w:id="355" w:name="_Toc184312136"/>
      <w:bookmarkEnd w:id="355"/>
      <w:bookmarkStart w:id="356" w:name="_Toc184314426"/>
      <w:bookmarkEnd w:id="356"/>
      <w:bookmarkStart w:id="357" w:name="_Toc184308100"/>
      <w:bookmarkEnd w:id="357"/>
      <w:bookmarkStart w:id="358" w:name="_Toc184310329"/>
      <w:bookmarkEnd w:id="358"/>
      <w:bookmarkStart w:id="359" w:name="_Toc184312081"/>
      <w:bookmarkEnd w:id="359"/>
      <w:bookmarkStart w:id="360" w:name="_Toc184314456"/>
      <w:bookmarkEnd w:id="360"/>
      <w:bookmarkStart w:id="361" w:name="_Toc184308085"/>
      <w:bookmarkEnd w:id="361"/>
      <w:bookmarkStart w:id="362" w:name="_Toc184312100"/>
      <w:bookmarkEnd w:id="362"/>
      <w:bookmarkStart w:id="363" w:name="_Toc184308108"/>
      <w:bookmarkEnd w:id="363"/>
      <w:bookmarkStart w:id="364" w:name="_Toc184312118"/>
      <w:bookmarkEnd w:id="364"/>
      <w:bookmarkStart w:id="365" w:name="_Toc184312117"/>
      <w:bookmarkEnd w:id="365"/>
      <w:bookmarkStart w:id="366" w:name="_Toc184308070"/>
      <w:bookmarkEnd w:id="366"/>
      <w:bookmarkStart w:id="367" w:name="_Toc184310285"/>
      <w:bookmarkEnd w:id="367"/>
      <w:bookmarkStart w:id="368" w:name="_Toc184314471"/>
      <w:bookmarkEnd w:id="368"/>
      <w:bookmarkStart w:id="369" w:name="_Toc184314475"/>
      <w:bookmarkEnd w:id="369"/>
      <w:bookmarkStart w:id="370" w:name="_Toc184312127"/>
      <w:bookmarkEnd w:id="370"/>
      <w:bookmarkStart w:id="371" w:name="_Toc184313306"/>
      <w:bookmarkEnd w:id="371"/>
      <w:bookmarkStart w:id="372" w:name="_Toc184313275"/>
      <w:bookmarkEnd w:id="372"/>
      <w:bookmarkStart w:id="373" w:name="_Toc184313298"/>
      <w:bookmarkEnd w:id="373"/>
      <w:bookmarkStart w:id="374" w:name="_Toc184314413"/>
      <w:bookmarkEnd w:id="374"/>
      <w:bookmarkStart w:id="375" w:name="_Toc184310272"/>
      <w:bookmarkEnd w:id="375"/>
      <w:bookmarkStart w:id="376" w:name="_Toc184310298"/>
      <w:bookmarkEnd w:id="376"/>
      <w:bookmarkStart w:id="377" w:name="_Toc184312104"/>
      <w:bookmarkEnd w:id="377"/>
      <w:bookmarkStart w:id="378" w:name="_Toc184314424"/>
      <w:bookmarkEnd w:id="378"/>
      <w:bookmarkStart w:id="379" w:name="_Toc184313300"/>
      <w:bookmarkEnd w:id="379"/>
      <w:bookmarkStart w:id="380" w:name="_Toc184308066"/>
      <w:bookmarkEnd w:id="380"/>
      <w:bookmarkStart w:id="381" w:name="_Toc184313269"/>
      <w:bookmarkEnd w:id="381"/>
      <w:bookmarkStart w:id="382" w:name="_Toc184314442"/>
      <w:bookmarkEnd w:id="382"/>
      <w:bookmarkStart w:id="383" w:name="_Toc184313289"/>
      <w:bookmarkEnd w:id="383"/>
      <w:bookmarkStart w:id="384" w:name="_Toc184313310"/>
      <w:bookmarkEnd w:id="384"/>
      <w:bookmarkStart w:id="385" w:name="_Toc184314464"/>
      <w:bookmarkEnd w:id="385"/>
      <w:bookmarkStart w:id="386" w:name="_Toc184313258"/>
      <w:bookmarkEnd w:id="386"/>
      <w:bookmarkStart w:id="387" w:name="_Toc184313256"/>
      <w:bookmarkEnd w:id="387"/>
      <w:bookmarkStart w:id="388" w:name="_Toc184310274"/>
      <w:bookmarkEnd w:id="388"/>
      <w:bookmarkStart w:id="389" w:name="_Toc184314455"/>
      <w:bookmarkEnd w:id="389"/>
      <w:bookmarkStart w:id="390" w:name="_Toc184310273"/>
      <w:bookmarkEnd w:id="390"/>
      <w:bookmarkStart w:id="391" w:name="_Toc184312086"/>
      <w:bookmarkEnd w:id="391"/>
      <w:bookmarkStart w:id="392" w:name="_Toc184314427"/>
      <w:bookmarkEnd w:id="392"/>
      <w:bookmarkStart w:id="393" w:name="_Toc184314417"/>
      <w:bookmarkEnd w:id="393"/>
      <w:r>
        <w:rPr>
          <w:rFonts w:hint="eastAsia"/>
          <w:b/>
          <w:sz w:val="32"/>
          <w:szCs w:val="32"/>
        </w:rPr>
        <w:t>评标办法</w:t>
      </w:r>
    </w:p>
    <w:p w14:paraId="73A5F225">
      <w:pPr>
        <w:spacing w:line="540" w:lineRule="exact"/>
        <w:ind w:firstLine="560"/>
        <w:contextualSpacing/>
        <w:jc w:val="center"/>
        <w:rPr>
          <w:rFonts w:ascii="仿宋_GB2312" w:eastAsia="仿宋_GB2312"/>
          <w:sz w:val="28"/>
          <w:szCs w:val="28"/>
        </w:rPr>
      </w:pPr>
      <w:r>
        <w:rPr>
          <w:rFonts w:hint="eastAsia" w:ascii="仿宋_GB2312" w:eastAsia="仿宋_GB2312"/>
          <w:sz w:val="28"/>
          <w:szCs w:val="28"/>
        </w:rPr>
        <w:t>评标办法前附表</w:t>
      </w:r>
    </w:p>
    <w:tbl>
      <w:tblPr>
        <w:tblStyle w:val="2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5309"/>
        <w:gridCol w:w="891"/>
        <w:gridCol w:w="1000"/>
        <w:gridCol w:w="1150"/>
        <w:tblGridChange w:id="0">
          <w:tblGrid>
            <w:gridCol w:w="646"/>
            <w:gridCol w:w="675"/>
            <w:gridCol w:w="5309"/>
            <w:gridCol w:w="891"/>
            <w:gridCol w:w="1000"/>
            <w:gridCol w:w="1150"/>
          </w:tblGrid>
        </w:tblGridChange>
      </w:tblGrid>
      <w:tr w14:paraId="1F76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0476143">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类别</w:t>
            </w:r>
          </w:p>
        </w:tc>
        <w:tc>
          <w:tcPr>
            <w:tcW w:w="675" w:type="dxa"/>
            <w:tcBorders>
              <w:top w:val="single" w:color="auto" w:sz="4" w:space="0"/>
              <w:left w:val="single" w:color="auto" w:sz="4" w:space="0"/>
              <w:bottom w:val="single" w:color="auto" w:sz="4" w:space="0"/>
              <w:right w:val="single" w:color="auto" w:sz="4" w:space="0"/>
            </w:tcBorders>
            <w:vAlign w:val="center"/>
          </w:tcPr>
          <w:p w14:paraId="0D6B2FDE">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序号</w:t>
            </w:r>
          </w:p>
        </w:tc>
        <w:tc>
          <w:tcPr>
            <w:tcW w:w="5309" w:type="dxa"/>
            <w:tcBorders>
              <w:top w:val="single" w:color="auto" w:sz="4" w:space="0"/>
              <w:left w:val="single" w:color="auto" w:sz="4" w:space="0"/>
              <w:bottom w:val="single" w:color="auto" w:sz="4" w:space="0"/>
              <w:right w:val="single" w:color="auto" w:sz="4" w:space="0"/>
            </w:tcBorders>
            <w:vAlign w:val="center"/>
          </w:tcPr>
          <w:p w14:paraId="64181A08">
            <w:pPr>
              <w:jc w:val="center"/>
              <w:rPr>
                <w:rFonts w:hint="eastAsia" w:ascii="仿宋_GB2312" w:hAnsi="仿宋" w:eastAsia="仿宋_GB2312" w:cs="仿宋"/>
                <w:sz w:val="24"/>
                <w:szCs w:val="24"/>
              </w:rPr>
            </w:pPr>
            <w:r>
              <w:rPr>
                <w:rFonts w:hint="eastAsia" w:ascii="仿宋_GB2312" w:hAnsi="仿宋" w:eastAsia="仿宋_GB2312" w:cs="仿宋"/>
                <w:b/>
                <w:spacing w:val="4"/>
                <w:sz w:val="24"/>
                <w:szCs w:val="24"/>
              </w:rPr>
              <w:t>评分标准</w:t>
            </w:r>
          </w:p>
        </w:tc>
        <w:tc>
          <w:tcPr>
            <w:tcW w:w="891" w:type="dxa"/>
            <w:tcBorders>
              <w:top w:val="single" w:color="auto" w:sz="4" w:space="0"/>
              <w:left w:val="single" w:color="auto" w:sz="4" w:space="0"/>
              <w:bottom w:val="single" w:color="auto" w:sz="4" w:space="0"/>
              <w:right w:val="single" w:color="auto" w:sz="4" w:space="0"/>
            </w:tcBorders>
            <w:vAlign w:val="center"/>
          </w:tcPr>
          <w:p w14:paraId="0BABA291">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权重</w:t>
            </w:r>
          </w:p>
        </w:tc>
        <w:tc>
          <w:tcPr>
            <w:tcW w:w="1000" w:type="dxa"/>
            <w:tcBorders>
              <w:top w:val="single" w:color="auto" w:sz="4" w:space="0"/>
              <w:left w:val="single" w:color="auto" w:sz="4" w:space="0"/>
              <w:bottom w:val="single" w:color="auto" w:sz="4" w:space="0"/>
              <w:right w:val="single" w:color="auto" w:sz="4" w:space="0"/>
            </w:tcBorders>
            <w:vAlign w:val="center"/>
          </w:tcPr>
          <w:p w14:paraId="5288393D">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主观分/客观分属性</w:t>
            </w:r>
          </w:p>
        </w:tc>
        <w:tc>
          <w:tcPr>
            <w:tcW w:w="1150" w:type="dxa"/>
            <w:tcBorders>
              <w:top w:val="single" w:color="auto" w:sz="4" w:space="0"/>
              <w:left w:val="single" w:color="auto" w:sz="4" w:space="0"/>
              <w:bottom w:val="single" w:color="auto" w:sz="4" w:space="0"/>
              <w:right w:val="single" w:color="auto" w:sz="4" w:space="0"/>
            </w:tcBorders>
            <w:vAlign w:val="center"/>
          </w:tcPr>
          <w:p w14:paraId="4F08CB93">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投标文件中评标标准相应的商务技术资料目录*</w:t>
            </w:r>
          </w:p>
        </w:tc>
      </w:tr>
      <w:tr w14:paraId="3447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646" w:type="dxa"/>
            <w:vMerge w:val="restart"/>
            <w:tcBorders>
              <w:left w:val="single" w:color="auto" w:sz="4" w:space="0"/>
              <w:right w:val="single" w:color="auto" w:sz="4" w:space="0"/>
            </w:tcBorders>
            <w:vAlign w:val="center"/>
          </w:tcPr>
          <w:p w14:paraId="2707C403">
            <w:pPr>
              <w:topLinePunct/>
              <w:spacing w:line="360" w:lineRule="auto"/>
              <w:contextualSpacing/>
              <w:rPr>
                <w:rFonts w:ascii="仿宋_GB2312" w:eastAsia="仿宋_GB2312"/>
                <w:b/>
                <w:sz w:val="24"/>
                <w:szCs w:val="24"/>
              </w:rPr>
            </w:pPr>
            <w:r>
              <w:rPr>
                <w:rFonts w:hint="eastAsia" w:ascii="仿宋_GB2312" w:eastAsia="仿宋_GB2312"/>
                <w:b/>
                <w:sz w:val="24"/>
                <w:szCs w:val="24"/>
              </w:rPr>
              <w:t>商务</w:t>
            </w:r>
          </w:p>
          <w:p w14:paraId="6FF77D1B">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14:paraId="048762BB">
            <w:pPr>
              <w:jc w:val="center"/>
              <w:rPr>
                <w:rFonts w:hint="eastAsia" w:ascii="仿宋_GB2312" w:hAnsi="仿宋" w:eastAsia="仿宋_GB2312" w:cs="仿宋"/>
                <w:sz w:val="24"/>
                <w:szCs w:val="24"/>
              </w:rPr>
            </w:pPr>
            <w:r>
              <w:rPr>
                <w:rFonts w:hint="eastAsia" w:ascii="仿宋_GB2312" w:eastAsia="仿宋_GB2312"/>
                <w:b/>
                <w:sz w:val="24"/>
                <w:szCs w:val="24"/>
              </w:rPr>
              <w:t>(22分）</w:t>
            </w:r>
          </w:p>
        </w:tc>
        <w:tc>
          <w:tcPr>
            <w:tcW w:w="675" w:type="dxa"/>
            <w:tcBorders>
              <w:left w:val="single" w:color="auto" w:sz="4" w:space="0"/>
              <w:right w:val="single" w:color="auto" w:sz="4" w:space="0"/>
            </w:tcBorders>
            <w:vAlign w:val="center"/>
          </w:tcPr>
          <w:p w14:paraId="58E36564">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5309" w:type="dxa"/>
            <w:tcBorders>
              <w:top w:val="single" w:color="auto" w:sz="4" w:space="0"/>
              <w:left w:val="single" w:color="auto" w:sz="4" w:space="0"/>
              <w:right w:val="single" w:color="auto" w:sz="4" w:space="0"/>
            </w:tcBorders>
            <w:vAlign w:val="center"/>
          </w:tcPr>
          <w:p w14:paraId="26B595C8">
            <w:pPr>
              <w:rPr>
                <w:rFonts w:hint="eastAsia" w:ascii="仿宋_GB2312" w:hAnsi="仿宋" w:eastAsia="仿宋_GB2312" w:cs="仿宋"/>
                <w:sz w:val="24"/>
                <w:szCs w:val="24"/>
              </w:rPr>
            </w:pPr>
            <w:r>
              <w:rPr>
                <w:rFonts w:hint="eastAsia" w:ascii="仿宋_GB2312" w:hAnsi="仿宋" w:eastAsia="仿宋_GB2312" w:cs="仿宋"/>
                <w:sz w:val="24"/>
                <w:szCs w:val="24"/>
              </w:rPr>
              <w:t>投标人具有信息化业绩（每提供一份合同，得1分，最多得3分。）</w:t>
            </w:r>
          </w:p>
          <w:p w14:paraId="1F3FD514">
            <w:pPr>
              <w:topLinePunct/>
              <w:rPr>
                <w:rFonts w:hint="eastAsia" w:ascii="仿宋_GB2312" w:hAnsi="仿宋" w:eastAsia="仿宋_GB2312" w:cs="仿宋"/>
                <w:sz w:val="24"/>
                <w:szCs w:val="24"/>
              </w:rPr>
            </w:pPr>
            <w:r>
              <w:rPr>
                <w:rFonts w:hint="eastAsia" w:ascii="仿宋_GB2312" w:hAnsi="仿宋" w:eastAsia="仿宋_GB2312" w:cs="仿宋"/>
                <w:sz w:val="24"/>
                <w:szCs w:val="24"/>
              </w:rPr>
              <w:t>注：1.合同签订时间为 2020年1月1日（含）至开标截止时间的时间段内，合同由投标人签订，否则不得分。</w:t>
            </w:r>
          </w:p>
          <w:p w14:paraId="6EDE1550">
            <w:pPr>
              <w:topLinePunct/>
              <w:rPr>
                <w:rFonts w:hint="eastAsia" w:ascii="仿宋_GB2312" w:hAnsi="仿宋" w:eastAsia="仿宋_GB2312" w:cs="仿宋"/>
                <w:sz w:val="24"/>
                <w:szCs w:val="24"/>
              </w:rPr>
            </w:pPr>
            <w:r>
              <w:rPr>
                <w:rFonts w:hint="eastAsia" w:ascii="仿宋_GB2312" w:hAnsi="仿宋" w:eastAsia="仿宋_GB2312" w:cs="仿宋"/>
                <w:sz w:val="24"/>
                <w:szCs w:val="24"/>
              </w:rPr>
              <w:t>2.类似案例业绩是指合同内容必须包含</w:t>
            </w:r>
            <w:r>
              <w:rPr>
                <w:rFonts w:hint="eastAsia" w:ascii="仿宋_GB2312" w:hAnsi="仿宋" w:eastAsia="仿宋_GB2312" w:cs="仿宋"/>
                <w:color w:val="000000" w:themeColor="text1"/>
                <w:sz w:val="24"/>
                <w:szCs w:val="24"/>
                <w14:textFill>
                  <w14:solidFill>
                    <w14:schemeClr w14:val="tx1"/>
                  </w14:solidFill>
                </w14:textFill>
              </w:rPr>
              <w:t>LED显示屏、中控主机等内容，否则不得</w:t>
            </w:r>
            <w:r>
              <w:rPr>
                <w:rFonts w:hint="eastAsia" w:ascii="仿宋_GB2312" w:hAnsi="仿宋" w:eastAsia="仿宋_GB2312" w:cs="仿宋"/>
                <w:sz w:val="24"/>
                <w:szCs w:val="24"/>
              </w:rPr>
              <w:t>分。</w:t>
            </w:r>
          </w:p>
        </w:tc>
        <w:tc>
          <w:tcPr>
            <w:tcW w:w="891" w:type="dxa"/>
            <w:tcBorders>
              <w:top w:val="single" w:color="auto" w:sz="4" w:space="0"/>
              <w:left w:val="single" w:color="auto" w:sz="4" w:space="0"/>
              <w:right w:val="single" w:color="auto" w:sz="4" w:space="0"/>
            </w:tcBorders>
            <w:vAlign w:val="center"/>
          </w:tcPr>
          <w:p w14:paraId="58E48EFA">
            <w:pPr>
              <w:rPr>
                <w:rFonts w:hint="eastAsia" w:ascii="仿宋_GB2312" w:hAnsi="宋体" w:eastAsia="仿宋_GB2312" w:cs="宋体"/>
                <w:sz w:val="24"/>
                <w:szCs w:val="24"/>
              </w:rPr>
            </w:pPr>
          </w:p>
          <w:p w14:paraId="534E02D5">
            <w:pPr>
              <w:jc w:val="center"/>
              <w:rPr>
                <w:rFonts w:hint="eastAsia" w:ascii="仿宋_GB2312" w:hAnsi="宋体" w:eastAsia="仿宋_GB2312" w:cs="宋体"/>
                <w:sz w:val="24"/>
                <w:szCs w:val="24"/>
              </w:rPr>
            </w:pPr>
            <w:r>
              <w:rPr>
                <w:rFonts w:hint="eastAsia" w:ascii="仿宋_GB2312" w:hAnsi="宋体" w:eastAsia="仿宋_GB2312" w:cs="宋体"/>
                <w:sz w:val="24"/>
                <w:szCs w:val="24"/>
              </w:rPr>
              <w:t>3</w:t>
            </w:r>
          </w:p>
        </w:tc>
        <w:tc>
          <w:tcPr>
            <w:tcW w:w="1000" w:type="dxa"/>
            <w:tcBorders>
              <w:top w:val="single" w:color="auto" w:sz="4" w:space="0"/>
              <w:left w:val="single" w:color="auto" w:sz="4" w:space="0"/>
              <w:right w:val="single" w:color="auto" w:sz="4" w:space="0"/>
            </w:tcBorders>
            <w:vAlign w:val="center"/>
          </w:tcPr>
          <w:p w14:paraId="72CF8270">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bottom w:val="single" w:color="auto" w:sz="4" w:space="0"/>
              <w:right w:val="single" w:color="auto" w:sz="4" w:space="0"/>
            </w:tcBorders>
          </w:tcPr>
          <w:p w14:paraId="1DCBF375">
            <w:pPr>
              <w:rPr>
                <w:rFonts w:hint="eastAsia" w:ascii="仿宋_GB2312" w:hAnsi="宋体" w:eastAsia="仿宋_GB2312" w:cs="宋体"/>
                <w:sz w:val="24"/>
                <w:szCs w:val="24"/>
              </w:rPr>
            </w:pPr>
          </w:p>
        </w:tc>
      </w:tr>
      <w:tr w14:paraId="7970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BA" w:date="2024-08-13T14: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jc w:val="center"/>
          <w:trPrChange w:id="1" w:author="BA" w:date="2024-08-13T14:10:00Z">
            <w:trPr>
              <w:trHeight w:val="2815" w:hRule="atLeast"/>
              <w:jc w:val="center"/>
            </w:trPr>
          </w:trPrChange>
        </w:trPr>
        <w:tc>
          <w:tcPr>
            <w:tcW w:w="646" w:type="dxa"/>
            <w:vMerge w:val="continue"/>
            <w:tcBorders>
              <w:left w:val="single" w:color="auto" w:sz="4" w:space="0"/>
              <w:right w:val="single" w:color="auto" w:sz="4" w:space="0"/>
            </w:tcBorders>
            <w:vAlign w:val="center"/>
            <w:tcPrChange w:id="2" w:author="BA" w:date="2024-08-13T14:10:00Z">
              <w:tcPr>
                <w:tcW w:w="646" w:type="dxa"/>
                <w:vMerge w:val="continue"/>
                <w:tcBorders>
                  <w:left w:val="single" w:color="auto" w:sz="4" w:space="0"/>
                  <w:right w:val="single" w:color="auto" w:sz="4" w:space="0"/>
                </w:tcBorders>
                <w:vAlign w:val="center"/>
              </w:tcPr>
            </w:tcPrChange>
          </w:tcPr>
          <w:p w14:paraId="389AD049">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Change w:id="3" w:author="BA" w:date="2024-08-13T14:10:00Z">
              <w:tcPr>
                <w:tcW w:w="675" w:type="dxa"/>
                <w:tcBorders>
                  <w:left w:val="single" w:color="auto" w:sz="4" w:space="0"/>
                  <w:right w:val="single" w:color="auto" w:sz="4" w:space="0"/>
                </w:tcBorders>
                <w:vAlign w:val="center"/>
              </w:tcPr>
            </w:tcPrChange>
          </w:tcPr>
          <w:p w14:paraId="26354A2D">
            <w:pPr>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5309" w:type="dxa"/>
            <w:tcBorders>
              <w:top w:val="single" w:color="auto" w:sz="4" w:space="0"/>
              <w:left w:val="single" w:color="auto" w:sz="4" w:space="0"/>
              <w:right w:val="single" w:color="auto" w:sz="4" w:space="0"/>
            </w:tcBorders>
            <w:vAlign w:val="center"/>
            <w:tcPrChange w:id="4" w:author="BA" w:date="2024-08-13T14:10:00Z">
              <w:tcPr>
                <w:tcW w:w="5309" w:type="dxa"/>
                <w:tcBorders>
                  <w:top w:val="single" w:color="auto" w:sz="4" w:space="0"/>
                  <w:left w:val="single" w:color="auto" w:sz="4" w:space="0"/>
                  <w:right w:val="single" w:color="auto" w:sz="4" w:space="0"/>
                </w:tcBorders>
                <w:vAlign w:val="center"/>
              </w:tcPr>
            </w:tcPrChange>
          </w:tcPr>
          <w:p w14:paraId="656B6907">
            <w:pPr>
              <w:pStyle w:val="9"/>
              <w:rPr>
                <w:rFonts w:hint="eastAsia" w:ascii="仿宋_GB2312" w:hAnsi="仿宋_GB2312" w:eastAsia="仿宋_GB2312" w:cs="仿宋_GB2312"/>
                <w:sz w:val="24"/>
              </w:rPr>
            </w:pPr>
            <w:r>
              <w:rPr>
                <w:rFonts w:hint="eastAsia" w:ascii="仿宋_GB2312" w:hAnsi="仿宋_GB2312" w:eastAsia="仿宋_GB2312" w:cs="仿宋_GB2312"/>
                <w:sz w:val="24"/>
              </w:rPr>
              <w:t>1.投标人具有有效期内的ISO9001质量管理体系认证证书的，得1分；</w:t>
            </w:r>
          </w:p>
          <w:p w14:paraId="64A912B9">
            <w:pPr>
              <w:pStyle w:val="9"/>
              <w:rPr>
                <w:rFonts w:hint="eastAsia" w:ascii="仿宋_GB2312" w:hAnsi="仿宋_GB2312" w:eastAsia="仿宋_GB2312" w:cs="仿宋_GB2312"/>
                <w:sz w:val="24"/>
              </w:rPr>
            </w:pPr>
            <w:r>
              <w:rPr>
                <w:rFonts w:hint="eastAsia" w:ascii="仿宋_GB2312" w:hAnsi="仿宋_GB2312" w:eastAsia="仿宋_GB2312" w:cs="仿宋_GB2312"/>
                <w:sz w:val="24"/>
              </w:rPr>
              <w:t>2.投标人具有有效期内的ISO14001环境管理体系认证证书的，得1分；</w:t>
            </w:r>
          </w:p>
          <w:p w14:paraId="45403399">
            <w:pPr>
              <w:pStyle w:val="9"/>
              <w:rPr>
                <w:rFonts w:hint="eastAsia" w:ascii="仿宋_GB2312" w:hAnsi="仿宋_GB2312" w:eastAsia="仿宋_GB2312" w:cs="仿宋_GB2312"/>
                <w:sz w:val="24"/>
              </w:rPr>
            </w:pPr>
            <w:r>
              <w:rPr>
                <w:rFonts w:hint="eastAsia" w:ascii="仿宋_GB2312" w:hAnsi="仿宋_GB2312" w:eastAsia="仿宋_GB2312" w:cs="仿宋_GB2312"/>
                <w:sz w:val="24"/>
              </w:rPr>
              <w:t>3.投标人具有效期内的ISO45001职业健康安全管理体系认证证书的，得1分；</w:t>
            </w:r>
          </w:p>
          <w:p w14:paraId="4B08601B">
            <w:pPr>
              <w:pStyle w:val="9"/>
            </w:pPr>
            <w:r>
              <w:rPr>
                <w:rFonts w:hint="eastAsia" w:ascii="仿宋_GB2312" w:hAnsi="仿宋_GB2312" w:eastAsia="仿宋_GB2312" w:cs="仿宋_GB2312"/>
                <w:sz w:val="24"/>
              </w:rPr>
              <w:t>注：上述证书由投标人在投标文件中自行提供，不提供不得分。</w:t>
            </w:r>
          </w:p>
        </w:tc>
        <w:tc>
          <w:tcPr>
            <w:tcW w:w="891" w:type="dxa"/>
            <w:tcBorders>
              <w:top w:val="single" w:color="auto" w:sz="4" w:space="0"/>
              <w:left w:val="single" w:color="auto" w:sz="4" w:space="0"/>
              <w:right w:val="single" w:color="auto" w:sz="4" w:space="0"/>
            </w:tcBorders>
            <w:vAlign w:val="center"/>
            <w:tcPrChange w:id="5" w:author="BA" w:date="2024-08-13T14:10:00Z">
              <w:tcPr>
                <w:tcW w:w="891" w:type="dxa"/>
                <w:tcBorders>
                  <w:top w:val="single" w:color="auto" w:sz="4" w:space="0"/>
                  <w:left w:val="single" w:color="auto" w:sz="4" w:space="0"/>
                  <w:right w:val="single" w:color="auto" w:sz="4" w:space="0"/>
                </w:tcBorders>
                <w:vAlign w:val="center"/>
              </w:tcPr>
            </w:tcPrChange>
          </w:tcPr>
          <w:p w14:paraId="1B5BB863">
            <w:pPr>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Change w:id="6" w:author="BA" w:date="2024-08-13T14:10:00Z">
              <w:tcPr>
                <w:tcW w:w="1000" w:type="dxa"/>
                <w:tcBorders>
                  <w:top w:val="single" w:color="auto" w:sz="4" w:space="0"/>
                  <w:left w:val="single" w:color="auto" w:sz="4" w:space="0"/>
                  <w:right w:val="single" w:color="auto" w:sz="4" w:space="0"/>
                </w:tcBorders>
                <w:vAlign w:val="center"/>
              </w:tcPr>
            </w:tcPrChange>
          </w:tcPr>
          <w:p w14:paraId="28BD79DE">
            <w:pPr>
              <w:jc w:val="center"/>
              <w:rPr>
                <w:rFonts w:hint="eastAsia"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Change w:id="7" w:author="BA" w:date="2024-08-13T14:10:00Z">
              <w:tcPr>
                <w:tcW w:w="1150" w:type="dxa"/>
                <w:tcBorders>
                  <w:top w:val="single" w:color="auto" w:sz="4" w:space="0"/>
                  <w:left w:val="single" w:color="auto" w:sz="4" w:space="0"/>
                  <w:right w:val="single" w:color="auto" w:sz="4" w:space="0"/>
                </w:tcBorders>
              </w:tcPr>
            </w:tcPrChange>
          </w:tcPr>
          <w:p w14:paraId="07F91391">
            <w:pPr>
              <w:rPr>
                <w:rFonts w:hint="eastAsia" w:ascii="仿宋_GB2312" w:hAnsi="仿宋" w:eastAsia="仿宋_GB2312" w:cs="仿宋"/>
                <w:sz w:val="24"/>
                <w:szCs w:val="24"/>
              </w:rPr>
            </w:pPr>
          </w:p>
        </w:tc>
      </w:tr>
      <w:tr w14:paraId="71FF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6" w:type="dxa"/>
            <w:vMerge w:val="continue"/>
            <w:tcBorders>
              <w:left w:val="single" w:color="auto" w:sz="4" w:space="0"/>
              <w:right w:val="single" w:color="auto" w:sz="4" w:space="0"/>
            </w:tcBorders>
            <w:vAlign w:val="center"/>
          </w:tcPr>
          <w:p w14:paraId="65518CE8">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
          <w:p w14:paraId="04979566">
            <w:pPr>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5309" w:type="dxa"/>
            <w:tcBorders>
              <w:top w:val="single" w:color="auto" w:sz="4" w:space="0"/>
              <w:left w:val="single" w:color="auto" w:sz="4" w:space="0"/>
              <w:right w:val="single" w:color="auto" w:sz="4" w:space="0"/>
            </w:tcBorders>
            <w:vAlign w:val="center"/>
          </w:tcPr>
          <w:p w14:paraId="464B19DC">
            <w:pPr>
              <w:numPr>
                <w:ilvl w:val="0"/>
                <w:numId w:val="6"/>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投标人拟派的项目负责人具有信息系统项目管理师证书的，得2分；</w:t>
            </w:r>
          </w:p>
          <w:p w14:paraId="4A2BE26A">
            <w:pPr>
              <w:numPr>
                <w:ilvl w:val="0"/>
                <w:numId w:val="6"/>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投标人拟派的项目负责人具有以下证书的：</w:t>
            </w:r>
          </w:p>
          <w:p w14:paraId="1099E004">
            <w:pPr>
              <w:numPr>
                <w:ilvl w:val="0"/>
                <w:numId w:val="7"/>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中级及以上网络工程师证书的，得1分；</w:t>
            </w:r>
          </w:p>
          <w:p w14:paraId="7A33B551">
            <w:pPr>
              <w:numPr>
                <w:ilvl w:val="0"/>
                <w:numId w:val="7"/>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中级及以上信息安全工程师证书的，得1分；</w:t>
            </w:r>
          </w:p>
          <w:p w14:paraId="2CBFE9A6">
            <w:pPr>
              <w:numPr>
                <w:ilvl w:val="0"/>
                <w:numId w:val="7"/>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中级及以上数据库系统工程师证书的，得1分。</w:t>
            </w:r>
          </w:p>
          <w:p w14:paraId="59735DA5">
            <w:pPr>
              <w:rPr>
                <w:rFonts w:ascii="仿宋_GB2312" w:eastAsia="仿宋_GB2312"/>
                <w:b/>
                <w:bCs/>
                <w:sz w:val="24"/>
                <w:szCs w:val="24"/>
              </w:rPr>
            </w:pPr>
            <w:r>
              <w:rPr>
                <w:rFonts w:hint="eastAsia" w:ascii="仿宋_GB2312" w:hAnsi="仿宋" w:eastAsia="仿宋_GB2312" w:cs="仿宋"/>
                <w:b/>
                <w:sz w:val="24"/>
                <w:szCs w:val="24"/>
              </w:rPr>
              <w:t>注:1.提供的项目负责人1人、不能为多人，</w:t>
            </w:r>
            <w:r>
              <w:rPr>
                <w:rFonts w:hint="eastAsia" w:ascii="仿宋_GB2312" w:eastAsia="仿宋_GB2312"/>
                <w:b/>
                <w:bCs/>
                <w:sz w:val="24"/>
                <w:szCs w:val="24"/>
                <w:lang w:eastAsia="zh-TW"/>
              </w:rPr>
              <w:t>投标人须提供上述证书，否则不得分。</w:t>
            </w:r>
          </w:p>
          <w:p w14:paraId="39DC62B3">
            <w:pPr>
              <w:topLinePunct/>
              <w:rPr>
                <w:rFonts w:ascii="仿宋_GB2312" w:eastAsia="仿宋_GB2312"/>
                <w:b/>
                <w:bCs/>
                <w:sz w:val="24"/>
                <w:szCs w:val="24"/>
              </w:rPr>
            </w:pPr>
            <w:r>
              <w:rPr>
                <w:rFonts w:hint="eastAsia" w:ascii="仿宋_GB2312" w:eastAsia="仿宋_GB2312"/>
                <w:b/>
                <w:bCs/>
                <w:sz w:val="24"/>
                <w:szCs w:val="24"/>
              </w:rPr>
              <w:t>2.</w:t>
            </w:r>
            <w:r>
              <w:rPr>
                <w:rFonts w:hint="eastAsia" w:ascii="仿宋_GB2312" w:hAnsi="仿宋" w:eastAsia="仿宋_GB2312" w:cs="仿宋"/>
                <w:b/>
                <w:sz w:val="24"/>
                <w:szCs w:val="24"/>
              </w:rPr>
              <w:t>须提供上述证书及上述人员社保证明（2024年</w:t>
            </w:r>
            <w:r>
              <w:rPr>
                <w:rFonts w:hint="eastAsia" w:ascii="仿宋_GB2312" w:hAnsi="仿宋" w:eastAsia="仿宋_GB2312" w:cs="仿宋"/>
                <w:b/>
                <w:sz w:val="24"/>
                <w:szCs w:val="24"/>
                <w:lang w:eastAsia="zh-CN"/>
              </w:rPr>
              <w:t>6月、7月、8月、9月</w:t>
            </w:r>
            <w:r>
              <w:rPr>
                <w:rFonts w:hint="eastAsia" w:ascii="仿宋_GB2312" w:hAnsi="仿宋" w:eastAsia="仿宋_GB2312" w:cs="仿宋"/>
                <w:b/>
                <w:sz w:val="24"/>
                <w:szCs w:val="24"/>
              </w:rPr>
              <w:t>中的任意一个月），否则不得分。</w:t>
            </w:r>
          </w:p>
          <w:p w14:paraId="56C34C1C">
            <w:pPr>
              <w:pStyle w:val="9"/>
              <w:rPr>
                <w:rFonts w:ascii="仿宋_GB2312" w:eastAsia="仿宋_GB2312"/>
                <w:sz w:val="24"/>
                <w:szCs w:val="24"/>
              </w:rPr>
            </w:pPr>
            <w:r>
              <w:rPr>
                <w:rFonts w:hint="eastAsia" w:ascii="仿宋_GB2312" w:hAnsi="仿宋" w:eastAsia="仿宋_GB2312" w:cs="仿宋"/>
                <w:b/>
                <w:sz w:val="24"/>
                <w:szCs w:val="24"/>
              </w:rPr>
              <w:t>3.投标人提供的同类证书等级高于上述证书的，视作满足要求。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14:paraId="1D4BBB45">
            <w:pPr>
              <w:jc w:val="center"/>
              <w:rPr>
                <w:rFonts w:hint="eastAsia" w:ascii="仿宋_GB2312" w:hAnsi="仿宋" w:eastAsia="仿宋_GB2312" w:cs="仿宋"/>
                <w:sz w:val="24"/>
                <w:szCs w:val="24"/>
              </w:rPr>
            </w:pPr>
            <w:r>
              <w:rPr>
                <w:rFonts w:hint="eastAsia" w:ascii="仿宋_GB2312" w:hAnsi="仿宋" w:eastAsia="仿宋_GB2312" w:cs="仿宋"/>
                <w:sz w:val="24"/>
                <w:szCs w:val="24"/>
              </w:rPr>
              <w:t>5</w:t>
            </w:r>
          </w:p>
        </w:tc>
        <w:tc>
          <w:tcPr>
            <w:tcW w:w="1000" w:type="dxa"/>
            <w:tcBorders>
              <w:top w:val="single" w:color="auto" w:sz="4" w:space="0"/>
              <w:left w:val="single" w:color="auto" w:sz="4" w:space="0"/>
              <w:right w:val="single" w:color="auto" w:sz="4" w:space="0"/>
            </w:tcBorders>
            <w:vAlign w:val="center"/>
          </w:tcPr>
          <w:p w14:paraId="7D5C0B86">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4F32FC21">
            <w:pPr>
              <w:rPr>
                <w:rFonts w:hint="eastAsia" w:ascii="仿宋_GB2312" w:hAnsi="仿宋" w:eastAsia="仿宋_GB2312" w:cs="仿宋"/>
                <w:sz w:val="24"/>
                <w:szCs w:val="24"/>
              </w:rPr>
            </w:pPr>
          </w:p>
        </w:tc>
      </w:tr>
      <w:tr w14:paraId="360F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646" w:type="dxa"/>
            <w:vMerge w:val="continue"/>
            <w:tcBorders>
              <w:left w:val="single" w:color="auto" w:sz="4" w:space="0"/>
              <w:right w:val="single" w:color="auto" w:sz="4" w:space="0"/>
            </w:tcBorders>
            <w:vAlign w:val="center"/>
          </w:tcPr>
          <w:p w14:paraId="6D0FA3B8">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
          <w:p w14:paraId="0C08B2AC">
            <w:pPr>
              <w:jc w:val="center"/>
              <w:rPr>
                <w:rFonts w:hint="eastAsia" w:ascii="仿宋_GB2312" w:hAnsi="仿宋" w:eastAsia="仿宋_GB2312" w:cs="仿宋"/>
                <w:sz w:val="24"/>
                <w:szCs w:val="24"/>
              </w:rPr>
            </w:pPr>
            <w:r>
              <w:rPr>
                <w:rFonts w:hint="eastAsia" w:ascii="仿宋_GB2312" w:hAnsi="仿宋" w:eastAsia="仿宋_GB2312" w:cs="仿宋"/>
                <w:sz w:val="24"/>
                <w:szCs w:val="24"/>
              </w:rPr>
              <w:t>4</w:t>
            </w:r>
          </w:p>
        </w:tc>
        <w:tc>
          <w:tcPr>
            <w:tcW w:w="5309" w:type="dxa"/>
            <w:tcBorders>
              <w:top w:val="single" w:color="auto" w:sz="4" w:space="0"/>
              <w:left w:val="single" w:color="auto" w:sz="4" w:space="0"/>
              <w:right w:val="single" w:color="auto" w:sz="4" w:space="0"/>
            </w:tcBorders>
            <w:vAlign w:val="center"/>
          </w:tcPr>
          <w:p w14:paraId="44BB2875">
            <w:pPr>
              <w:pStyle w:val="9"/>
              <w:rPr>
                <w:rFonts w:hint="eastAsia" w:ascii="仿宋_GB2312" w:hAnsi="仿宋_GB2312" w:eastAsia="仿宋_GB2312" w:cs="仿宋_GB2312"/>
                <w:sz w:val="24"/>
              </w:rPr>
            </w:pPr>
            <w:r>
              <w:rPr>
                <w:rFonts w:hint="eastAsia" w:ascii="仿宋_GB2312" w:hAnsi="仿宋_GB2312" w:eastAsia="仿宋_GB2312" w:cs="仿宋_GB2312"/>
                <w:sz w:val="24"/>
              </w:rPr>
              <w:t>投标人拟派的技术负责人具有中级及以上通信工程师证书的，得1分。</w:t>
            </w:r>
          </w:p>
          <w:p w14:paraId="5B0BDE47">
            <w:pPr>
              <w:rPr>
                <w:rFonts w:ascii="仿宋_GB2312" w:eastAsia="仿宋_GB2312"/>
                <w:b/>
                <w:bCs/>
                <w:sz w:val="24"/>
                <w:szCs w:val="24"/>
              </w:rPr>
            </w:pPr>
            <w:r>
              <w:rPr>
                <w:rFonts w:hint="eastAsia" w:ascii="仿宋_GB2312" w:hAnsi="仿宋" w:eastAsia="仿宋_GB2312" w:cs="仿宋"/>
                <w:b/>
                <w:sz w:val="24"/>
                <w:szCs w:val="24"/>
              </w:rPr>
              <w:t>注:1.提供的技术服务负责人1人、不能为多人，</w:t>
            </w:r>
            <w:r>
              <w:rPr>
                <w:rFonts w:hint="eastAsia" w:ascii="仿宋_GB2312" w:eastAsia="仿宋_GB2312"/>
                <w:b/>
                <w:bCs/>
                <w:sz w:val="24"/>
                <w:szCs w:val="24"/>
                <w:lang w:eastAsia="zh-TW"/>
              </w:rPr>
              <w:t>投标人须提供上述证书，否则不得分。</w:t>
            </w:r>
          </w:p>
          <w:p w14:paraId="715B3876">
            <w:pPr>
              <w:topLinePunct/>
              <w:rPr>
                <w:rFonts w:ascii="仿宋_GB2312" w:eastAsia="仿宋_GB2312"/>
                <w:b/>
                <w:bCs/>
                <w:sz w:val="24"/>
                <w:szCs w:val="24"/>
              </w:rPr>
            </w:pPr>
            <w:r>
              <w:rPr>
                <w:rFonts w:hint="eastAsia" w:ascii="仿宋_GB2312" w:eastAsia="仿宋_GB2312"/>
                <w:b/>
                <w:bCs/>
                <w:sz w:val="24"/>
                <w:szCs w:val="24"/>
              </w:rPr>
              <w:t>2.</w:t>
            </w:r>
            <w:r>
              <w:rPr>
                <w:rFonts w:hint="eastAsia" w:ascii="仿宋_GB2312" w:hAnsi="仿宋" w:eastAsia="仿宋_GB2312" w:cs="仿宋"/>
                <w:b/>
                <w:sz w:val="24"/>
                <w:szCs w:val="24"/>
              </w:rPr>
              <w:t>须提供上述证书及上述人员社保证明（2024年</w:t>
            </w:r>
            <w:r>
              <w:rPr>
                <w:rFonts w:hint="eastAsia" w:ascii="仿宋_GB2312" w:hAnsi="仿宋" w:eastAsia="仿宋_GB2312" w:cs="仿宋"/>
                <w:b/>
                <w:sz w:val="24"/>
                <w:szCs w:val="24"/>
                <w:lang w:eastAsia="zh-CN"/>
              </w:rPr>
              <w:t>6月、7月、8月、9月</w:t>
            </w:r>
            <w:r>
              <w:rPr>
                <w:rFonts w:hint="eastAsia" w:ascii="仿宋_GB2312" w:hAnsi="仿宋" w:eastAsia="仿宋_GB2312" w:cs="仿宋"/>
                <w:b/>
                <w:sz w:val="24"/>
                <w:szCs w:val="24"/>
              </w:rPr>
              <w:t>中的任意一个月），否则不得分。</w:t>
            </w:r>
          </w:p>
          <w:p w14:paraId="5391EB92">
            <w:pPr>
              <w:pStyle w:val="9"/>
              <w:rPr>
                <w:rFonts w:hint="eastAsia" w:ascii="仿宋_GB2312" w:hAnsi="仿宋_GB2312" w:eastAsia="仿宋_GB2312" w:cs="仿宋_GB2312"/>
                <w:sz w:val="24"/>
              </w:rPr>
            </w:pPr>
            <w:r>
              <w:rPr>
                <w:rFonts w:hint="eastAsia" w:ascii="仿宋_GB2312" w:hAnsi="仿宋" w:eastAsia="仿宋_GB2312" w:cs="仿宋"/>
                <w:b/>
                <w:sz w:val="24"/>
                <w:szCs w:val="24"/>
              </w:rPr>
              <w:t>3.投标人提供的同类证书等级高于上述证书的，视作满足要求。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14:paraId="20071EAD">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000" w:type="dxa"/>
            <w:tcBorders>
              <w:top w:val="single" w:color="auto" w:sz="4" w:space="0"/>
              <w:left w:val="single" w:color="auto" w:sz="4" w:space="0"/>
              <w:right w:val="single" w:color="auto" w:sz="4" w:space="0"/>
            </w:tcBorders>
            <w:vAlign w:val="center"/>
          </w:tcPr>
          <w:p w14:paraId="4C309622">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7EFC7488">
            <w:pPr>
              <w:rPr>
                <w:rFonts w:hint="eastAsia" w:ascii="仿宋_GB2312" w:hAnsi="仿宋" w:eastAsia="仿宋_GB2312" w:cs="仿宋"/>
                <w:sz w:val="24"/>
                <w:szCs w:val="24"/>
              </w:rPr>
            </w:pPr>
          </w:p>
        </w:tc>
      </w:tr>
      <w:tr w14:paraId="3902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6" w:type="dxa"/>
            <w:vMerge w:val="continue"/>
            <w:tcBorders>
              <w:left w:val="single" w:color="auto" w:sz="4" w:space="0"/>
              <w:right w:val="single" w:color="auto" w:sz="4" w:space="0"/>
            </w:tcBorders>
            <w:vAlign w:val="center"/>
          </w:tcPr>
          <w:p w14:paraId="0E5FCE02">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
          <w:p w14:paraId="0C6EE052">
            <w:pPr>
              <w:jc w:val="center"/>
              <w:rPr>
                <w:rFonts w:hint="eastAsia" w:ascii="仿宋_GB2312" w:hAnsi="仿宋" w:eastAsia="仿宋_GB2312" w:cs="仿宋"/>
                <w:sz w:val="24"/>
                <w:szCs w:val="24"/>
              </w:rPr>
            </w:pPr>
            <w:r>
              <w:rPr>
                <w:rFonts w:hint="eastAsia" w:ascii="仿宋_GB2312" w:hAnsi="仿宋" w:eastAsia="仿宋_GB2312" w:cs="仿宋"/>
                <w:sz w:val="24"/>
                <w:szCs w:val="24"/>
              </w:rPr>
              <w:t>5</w:t>
            </w:r>
          </w:p>
        </w:tc>
        <w:tc>
          <w:tcPr>
            <w:tcW w:w="5309" w:type="dxa"/>
            <w:tcBorders>
              <w:top w:val="single" w:color="auto" w:sz="4" w:space="0"/>
              <w:left w:val="single" w:color="auto" w:sz="4" w:space="0"/>
              <w:right w:val="single" w:color="auto" w:sz="4" w:space="0"/>
            </w:tcBorders>
            <w:vAlign w:val="center"/>
          </w:tcPr>
          <w:p w14:paraId="14A0691B">
            <w:pPr>
              <w:numPr>
                <w:numId w:val="0"/>
              </w:num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投标人拟派的售后服务负责人具有以下证书的：</w:t>
            </w:r>
          </w:p>
          <w:p w14:paraId="68ECF6F0">
            <w:p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（1）信息系统项目管理师证书的，得1分；</w:t>
            </w:r>
          </w:p>
          <w:p w14:paraId="65CA55FD">
            <w:p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（2）信息技术高级工程师证书的，得1分；</w:t>
            </w:r>
          </w:p>
          <w:p w14:paraId="1E51ADF8">
            <w:p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（3）中级及以上网络工程师证书的，得1分。</w:t>
            </w:r>
          </w:p>
          <w:p w14:paraId="3E8BBB84">
            <w:pPr>
              <w:rPr>
                <w:rFonts w:ascii="仿宋_GB2312" w:eastAsia="仿宋_GB2312"/>
                <w:b/>
                <w:bCs/>
                <w:sz w:val="24"/>
                <w:szCs w:val="24"/>
              </w:rPr>
            </w:pPr>
            <w:r>
              <w:rPr>
                <w:rFonts w:hint="eastAsia" w:ascii="仿宋_GB2312" w:hAnsi="仿宋" w:eastAsia="仿宋_GB2312" w:cs="仿宋"/>
                <w:b/>
                <w:sz w:val="24"/>
                <w:szCs w:val="24"/>
              </w:rPr>
              <w:t>注:1.提供的售后服务负责人1人、不能为多人，</w:t>
            </w:r>
            <w:r>
              <w:rPr>
                <w:rFonts w:hint="eastAsia" w:ascii="仿宋_GB2312" w:eastAsia="仿宋_GB2312"/>
                <w:b/>
                <w:bCs/>
                <w:sz w:val="24"/>
                <w:szCs w:val="24"/>
                <w:lang w:eastAsia="zh-TW"/>
              </w:rPr>
              <w:t>投标人须提供</w:t>
            </w:r>
            <w:r>
              <w:rPr>
                <w:rFonts w:hint="eastAsia" w:ascii="仿宋_GB2312" w:eastAsia="仿宋_GB2312"/>
                <w:b/>
                <w:bCs/>
                <w:sz w:val="24"/>
                <w:szCs w:val="24"/>
              </w:rPr>
              <w:t>上述</w:t>
            </w:r>
            <w:r>
              <w:rPr>
                <w:rFonts w:hint="eastAsia" w:ascii="仿宋_GB2312" w:eastAsia="仿宋_GB2312"/>
                <w:b/>
                <w:bCs/>
                <w:sz w:val="24"/>
                <w:szCs w:val="24"/>
                <w:lang w:eastAsia="zh-TW"/>
              </w:rPr>
              <w:t>证书，否则不得分。</w:t>
            </w:r>
          </w:p>
          <w:p w14:paraId="11A5882E">
            <w:pPr>
              <w:topLinePunct/>
              <w:rPr>
                <w:rFonts w:ascii="仿宋_GB2312" w:eastAsia="仿宋_GB2312"/>
                <w:b/>
                <w:bCs/>
                <w:sz w:val="24"/>
                <w:szCs w:val="24"/>
              </w:rPr>
            </w:pPr>
            <w:r>
              <w:rPr>
                <w:rFonts w:hint="eastAsia" w:ascii="仿宋_GB2312" w:eastAsia="仿宋_GB2312"/>
                <w:b/>
                <w:bCs/>
                <w:sz w:val="24"/>
                <w:szCs w:val="24"/>
              </w:rPr>
              <w:t>2.</w:t>
            </w:r>
            <w:r>
              <w:rPr>
                <w:rFonts w:hint="eastAsia" w:ascii="仿宋_GB2312" w:hAnsi="仿宋" w:eastAsia="仿宋_GB2312" w:cs="仿宋"/>
                <w:b/>
                <w:sz w:val="24"/>
                <w:szCs w:val="24"/>
              </w:rPr>
              <w:t>须提供上述证书及上述人员社保证明（2024年</w:t>
            </w:r>
            <w:r>
              <w:rPr>
                <w:rFonts w:hint="eastAsia" w:ascii="仿宋_GB2312" w:hAnsi="仿宋" w:eastAsia="仿宋_GB2312" w:cs="仿宋"/>
                <w:b/>
                <w:sz w:val="24"/>
                <w:szCs w:val="24"/>
                <w:lang w:eastAsia="zh-CN"/>
              </w:rPr>
              <w:t>6月、7月、8月、9月</w:t>
            </w:r>
            <w:r>
              <w:rPr>
                <w:rFonts w:hint="eastAsia" w:ascii="仿宋_GB2312" w:hAnsi="仿宋" w:eastAsia="仿宋_GB2312" w:cs="仿宋"/>
                <w:b/>
                <w:sz w:val="24"/>
                <w:szCs w:val="24"/>
              </w:rPr>
              <w:t>中的任意一个月），否则不得分。</w:t>
            </w:r>
          </w:p>
          <w:p w14:paraId="1665FC4B">
            <w:pPr>
              <w:pStyle w:val="9"/>
              <w:rPr>
                <w:rFonts w:hint="eastAsia" w:ascii="仿宋_GB2312" w:hAnsi="仿宋" w:eastAsia="仿宋_GB2312" w:cs="仿宋"/>
                <w:b/>
                <w:sz w:val="24"/>
                <w:szCs w:val="24"/>
              </w:rPr>
            </w:pPr>
            <w:r>
              <w:rPr>
                <w:rFonts w:hint="eastAsia" w:ascii="仿宋_GB2312" w:hAnsi="仿宋" w:eastAsia="仿宋_GB2312" w:cs="仿宋"/>
                <w:b/>
                <w:sz w:val="24"/>
                <w:szCs w:val="24"/>
              </w:rPr>
              <w:t>3.投标人提供的同类证书等级高于上述证书的，视作满足要求。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14:paraId="618C89D5">
            <w:pPr>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14:paraId="6790A03F">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326071FF">
            <w:pPr>
              <w:rPr>
                <w:rFonts w:hint="eastAsia" w:ascii="仿宋_GB2312" w:hAnsi="仿宋" w:eastAsia="仿宋_GB2312" w:cs="仿宋"/>
                <w:sz w:val="24"/>
                <w:szCs w:val="24"/>
              </w:rPr>
            </w:pPr>
          </w:p>
        </w:tc>
      </w:tr>
      <w:tr w14:paraId="09B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46" w:type="dxa"/>
            <w:vMerge w:val="continue"/>
            <w:tcBorders>
              <w:left w:val="single" w:color="auto" w:sz="4" w:space="0"/>
              <w:right w:val="single" w:color="auto" w:sz="4" w:space="0"/>
            </w:tcBorders>
            <w:vAlign w:val="center"/>
          </w:tcPr>
          <w:p w14:paraId="1DC7CA4F">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
          <w:p w14:paraId="14A904E7">
            <w:pPr>
              <w:jc w:val="center"/>
              <w:rPr>
                <w:rFonts w:hint="eastAsia" w:ascii="仿宋_GB2312" w:hAnsi="仿宋" w:eastAsia="仿宋_GB2312" w:cs="仿宋"/>
                <w:sz w:val="24"/>
                <w:szCs w:val="24"/>
              </w:rPr>
            </w:pPr>
            <w:r>
              <w:rPr>
                <w:rFonts w:hint="eastAsia" w:ascii="仿宋_GB2312" w:hAnsi="仿宋" w:eastAsia="仿宋_GB2312" w:cs="仿宋"/>
                <w:sz w:val="24"/>
                <w:szCs w:val="24"/>
              </w:rPr>
              <w:t>6</w:t>
            </w:r>
          </w:p>
        </w:tc>
        <w:tc>
          <w:tcPr>
            <w:tcW w:w="5309" w:type="dxa"/>
            <w:tcBorders>
              <w:top w:val="single" w:color="auto" w:sz="4" w:space="0"/>
              <w:left w:val="single" w:color="auto" w:sz="4" w:space="0"/>
              <w:right w:val="single" w:color="auto" w:sz="4" w:space="0"/>
            </w:tcBorders>
            <w:vAlign w:val="center"/>
          </w:tcPr>
          <w:p w14:paraId="332DE158">
            <w:pPr>
              <w:topLinePunct/>
              <w:contextualSpacing/>
              <w:rPr>
                <w:rFonts w:hint="eastAsia" w:ascii="仿宋_GB2312" w:hAnsi="仿宋_GB2312" w:eastAsia="仿宋_GB2312" w:cs="仿宋_GB2312"/>
                <w:sz w:val="24"/>
              </w:rPr>
            </w:pPr>
            <w:r>
              <w:rPr>
                <w:rFonts w:hint="eastAsia" w:ascii="仿宋_GB2312" w:hAnsi="仿宋_GB2312" w:eastAsia="仿宋_GB2312" w:cs="仿宋_GB2312"/>
                <w:sz w:val="24"/>
              </w:rPr>
              <w:t>项目团队（除项目负责人、技术负责人、售后负责人外）具有信息技术高级工程师、中级及以上数据库系统工程师、中级及以上网络工程师证书的，每具备1类证书得1分，本项最高3分。</w:t>
            </w:r>
          </w:p>
          <w:p w14:paraId="3B736364">
            <w:pPr>
              <w:rPr>
                <w:rFonts w:ascii="仿宋_GB2312" w:eastAsia="仿宋_GB2312"/>
                <w:b/>
                <w:bCs/>
                <w:sz w:val="24"/>
                <w:szCs w:val="24"/>
              </w:rPr>
            </w:pPr>
            <w:r>
              <w:rPr>
                <w:rFonts w:hint="eastAsia" w:ascii="仿宋_GB2312" w:hAnsi="仿宋" w:eastAsia="仿宋_GB2312" w:cs="仿宋"/>
                <w:b/>
                <w:sz w:val="24"/>
                <w:szCs w:val="24"/>
              </w:rPr>
              <w:t>注:</w:t>
            </w:r>
            <w:r>
              <w:rPr>
                <w:rFonts w:hint="eastAsia" w:ascii="仿宋_GB2312" w:eastAsia="仿宋_GB2312"/>
                <w:b/>
                <w:bCs/>
                <w:sz w:val="24"/>
                <w:szCs w:val="24"/>
                <w:lang w:eastAsia="zh-TW"/>
              </w:rPr>
              <w:t>1.投标人须提供上述证书，否则不得分。</w:t>
            </w:r>
          </w:p>
          <w:p w14:paraId="54B8DA35">
            <w:pPr>
              <w:topLinePunct/>
              <w:rPr>
                <w:rFonts w:ascii="仿宋_GB2312" w:eastAsia="仿宋_GB2312"/>
                <w:b/>
                <w:bCs/>
                <w:sz w:val="24"/>
                <w:szCs w:val="24"/>
              </w:rPr>
            </w:pPr>
            <w:r>
              <w:rPr>
                <w:rFonts w:hint="eastAsia" w:ascii="仿宋_GB2312" w:eastAsia="仿宋_GB2312"/>
                <w:b/>
                <w:bCs/>
                <w:sz w:val="24"/>
                <w:szCs w:val="24"/>
              </w:rPr>
              <w:t>2.</w:t>
            </w:r>
            <w:r>
              <w:rPr>
                <w:rFonts w:hint="eastAsia" w:ascii="仿宋_GB2312" w:hAnsi="仿宋" w:eastAsia="仿宋_GB2312" w:cs="仿宋"/>
                <w:b/>
                <w:sz w:val="24"/>
                <w:szCs w:val="24"/>
              </w:rPr>
              <w:t>须提供上述证书及上述人员社保证明（2024年</w:t>
            </w:r>
            <w:r>
              <w:rPr>
                <w:rFonts w:hint="eastAsia" w:ascii="仿宋_GB2312" w:hAnsi="仿宋" w:eastAsia="仿宋_GB2312" w:cs="仿宋"/>
                <w:b/>
                <w:sz w:val="24"/>
                <w:szCs w:val="24"/>
                <w:lang w:eastAsia="zh-CN"/>
              </w:rPr>
              <w:t>6月、7月、8月、9月</w:t>
            </w:r>
            <w:r>
              <w:rPr>
                <w:rFonts w:hint="eastAsia" w:ascii="仿宋_GB2312" w:hAnsi="仿宋" w:eastAsia="仿宋_GB2312" w:cs="仿宋"/>
                <w:b/>
                <w:sz w:val="24"/>
                <w:szCs w:val="24"/>
              </w:rPr>
              <w:t>中的任意一个月），否则不得分。</w:t>
            </w:r>
          </w:p>
          <w:p w14:paraId="5297FCCB">
            <w:pPr>
              <w:pStyle w:val="9"/>
              <w:rPr>
                <w:rFonts w:hint="eastAsia" w:ascii="仿宋_GB2312" w:hAnsi="仿宋" w:eastAsia="仿宋_GB2312" w:cs="仿宋"/>
                <w:b/>
                <w:sz w:val="24"/>
                <w:szCs w:val="24"/>
              </w:rPr>
            </w:pPr>
            <w:r>
              <w:rPr>
                <w:rFonts w:hint="eastAsia" w:ascii="仿宋_GB2312" w:hAnsi="仿宋" w:eastAsia="仿宋_GB2312" w:cs="仿宋"/>
                <w:b/>
                <w:sz w:val="24"/>
                <w:szCs w:val="24"/>
              </w:rPr>
              <w:t>3.投标人提供的同类证书等级高于上述证书的，视作满足要求，同类证书不重复计分</w:t>
            </w:r>
            <w:r>
              <w:rPr>
                <w:rFonts w:hint="eastAsia" w:ascii="仿宋_GB2312" w:hAnsi="仿宋" w:eastAsia="仿宋_GB2312" w:cs="仿宋"/>
                <w:b/>
                <w:sz w:val="24"/>
                <w:szCs w:val="24"/>
                <w:lang w:eastAsia="zh-CN"/>
              </w:rPr>
              <w:t>，</w:t>
            </w:r>
            <w:r>
              <w:rPr>
                <w:rFonts w:hint="eastAsia" w:ascii="仿宋_GB2312" w:hAnsi="仿宋" w:eastAsia="仿宋_GB2312" w:cs="仿宋"/>
                <w:b/>
                <w:sz w:val="24"/>
                <w:szCs w:val="24"/>
              </w:rPr>
              <w:t>一人多证不重复得分。</w:t>
            </w:r>
          </w:p>
        </w:tc>
        <w:tc>
          <w:tcPr>
            <w:tcW w:w="891" w:type="dxa"/>
            <w:tcBorders>
              <w:top w:val="single" w:color="auto" w:sz="4" w:space="0"/>
              <w:left w:val="single" w:color="auto" w:sz="4" w:space="0"/>
              <w:right w:val="single" w:color="auto" w:sz="4" w:space="0"/>
            </w:tcBorders>
            <w:vAlign w:val="center"/>
          </w:tcPr>
          <w:p w14:paraId="2BC9D3E9">
            <w:pPr>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3                                                                                                                                                                                                                                                                                                                                                                                                                                                                                                                                                                                                                                                                                                                                                                                                                                                                                                                                                                                                                                                                                                                                                                                                                                                                                                                                                                                                                                                                                                                                                                                                                                                                                                                                                                                                                                                                                                                                                                                                                                                                                                                                                                                                                                                                                                                                                                                                                                                                                                                                                                                                                                                                                                                                                                                                                                                                                                                                                                                                                                                                                                                                                                                                                                                                                                                                                                                                                                                                                                                                                                                                                                                                                                                                                                                                                                                                                                                                                                                                                                                                                                                                                                                                               </w:t>
            </w:r>
            <w:r>
              <w:rPr>
                <w:rFonts w:hint="eastAsia" w:ascii="仿宋_GB2312" w:hAnsi="仿宋" w:eastAsia="仿宋_GB2312" w:cs="仿宋"/>
                <w:sz w:val="24"/>
                <w:szCs w:val="24"/>
              </w:rPr>
              <w:t xml:space="preserve">                                                                                                                                                                                                                                                                                                                                                                                                                                                                                                                                                                                                                                                                                                                                                                                                                                                                                                                                                                                                                                                                                                                                                                                                                                                                                                                                                                                                                                                                                                                                                                                                                                                                                                                                                                                                                                                                                                                                                                                                                                                                                                                                                                                                                                                                                                                                                                                                                                                                                                                                                                                                                                                                                                                                                                                                                                                                 </w:t>
            </w:r>
          </w:p>
        </w:tc>
        <w:tc>
          <w:tcPr>
            <w:tcW w:w="1000" w:type="dxa"/>
            <w:tcBorders>
              <w:top w:val="single" w:color="auto" w:sz="4" w:space="0"/>
              <w:left w:val="single" w:color="auto" w:sz="4" w:space="0"/>
              <w:right w:val="single" w:color="auto" w:sz="4" w:space="0"/>
            </w:tcBorders>
            <w:vAlign w:val="center"/>
          </w:tcPr>
          <w:p w14:paraId="78D35527">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5E76AC42">
            <w:pPr>
              <w:rPr>
                <w:rFonts w:hint="eastAsia" w:ascii="仿宋_GB2312" w:hAnsi="仿宋" w:eastAsia="仿宋_GB2312" w:cs="仿宋"/>
                <w:sz w:val="24"/>
                <w:szCs w:val="24"/>
              </w:rPr>
            </w:pPr>
          </w:p>
        </w:tc>
      </w:tr>
      <w:tr w14:paraId="75F6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6" w:type="dxa"/>
            <w:vMerge w:val="continue"/>
            <w:tcBorders>
              <w:left w:val="single" w:color="auto" w:sz="4" w:space="0"/>
              <w:right w:val="single" w:color="auto" w:sz="4" w:space="0"/>
            </w:tcBorders>
            <w:vAlign w:val="center"/>
          </w:tcPr>
          <w:p w14:paraId="6EA5D898">
            <w:pPr>
              <w:jc w:val="left"/>
              <w:rPr>
                <w:rFonts w:hint="eastAsia" w:ascii="仿宋_GB2312" w:hAnsi="仿宋" w:eastAsia="仿宋_GB2312" w:cs="仿宋"/>
                <w:sz w:val="24"/>
                <w:szCs w:val="24"/>
              </w:rPr>
            </w:pPr>
          </w:p>
        </w:tc>
        <w:tc>
          <w:tcPr>
            <w:tcW w:w="675" w:type="dxa"/>
            <w:tcBorders>
              <w:left w:val="single" w:color="auto" w:sz="4" w:space="0"/>
              <w:right w:val="single" w:color="auto" w:sz="4" w:space="0"/>
            </w:tcBorders>
            <w:vAlign w:val="center"/>
          </w:tcPr>
          <w:p w14:paraId="6B733EF8">
            <w:pPr>
              <w:jc w:val="center"/>
              <w:rPr>
                <w:rFonts w:hint="eastAsia" w:ascii="仿宋_GB2312" w:hAnsi="仿宋" w:eastAsia="仿宋_GB2312" w:cs="仿宋"/>
                <w:sz w:val="24"/>
                <w:szCs w:val="24"/>
              </w:rPr>
            </w:pPr>
            <w:r>
              <w:rPr>
                <w:rFonts w:hint="eastAsia" w:ascii="仿宋_GB2312" w:hAnsi="仿宋" w:eastAsia="仿宋_GB2312" w:cs="仿宋"/>
                <w:sz w:val="24"/>
                <w:szCs w:val="24"/>
              </w:rPr>
              <w:t>7</w:t>
            </w:r>
          </w:p>
        </w:tc>
        <w:tc>
          <w:tcPr>
            <w:tcW w:w="5309" w:type="dxa"/>
            <w:tcBorders>
              <w:top w:val="single" w:color="auto" w:sz="4" w:space="0"/>
              <w:left w:val="single" w:color="auto" w:sz="4" w:space="0"/>
              <w:right w:val="single" w:color="auto" w:sz="4" w:space="0"/>
            </w:tcBorders>
            <w:vAlign w:val="center"/>
          </w:tcPr>
          <w:p w14:paraId="3F43A4C2">
            <w:pPr>
              <w:rPr>
                <w:rFonts w:ascii="仿宋_GB2312" w:eastAsia="仿宋_GB2312"/>
                <w:sz w:val="24"/>
                <w:szCs w:val="24"/>
              </w:rPr>
            </w:pPr>
            <w:r>
              <w:rPr>
                <w:rFonts w:hint="eastAsia" w:ascii="仿宋_GB2312" w:eastAsia="仿宋_GB2312"/>
                <w:sz w:val="24"/>
                <w:szCs w:val="24"/>
              </w:rPr>
              <w:t>根据投标人提供的售后服务方案，包括技术力量、响应速度及赶到现场时间、承诺故障排除时间、日常维护方案打分打分：</w:t>
            </w:r>
          </w:p>
          <w:p w14:paraId="21147946">
            <w:pPr>
              <w:rPr>
                <w:rFonts w:ascii="仿宋_GB2312" w:eastAsia="仿宋_GB2312"/>
                <w:sz w:val="24"/>
                <w:szCs w:val="24"/>
              </w:rPr>
            </w:pPr>
            <w:r>
              <w:rPr>
                <w:rFonts w:hint="eastAsia" w:ascii="仿宋_GB2312" w:eastAsia="仿宋_GB2312"/>
                <w:sz w:val="24"/>
                <w:szCs w:val="24"/>
              </w:rPr>
              <w:t>以上每点，描述完整详细且与采购人实际需求完全契合的得1分；</w:t>
            </w:r>
          </w:p>
          <w:p w14:paraId="297D4142">
            <w:pPr>
              <w:rPr>
                <w:rFonts w:ascii="仿宋_GB2312" w:eastAsia="仿宋_GB2312"/>
                <w:sz w:val="24"/>
                <w:szCs w:val="24"/>
              </w:rPr>
            </w:pPr>
            <w:r>
              <w:rPr>
                <w:rFonts w:hint="eastAsia" w:ascii="仿宋_GB2312" w:eastAsia="仿宋_GB2312"/>
                <w:sz w:val="24"/>
                <w:szCs w:val="24"/>
              </w:rPr>
              <w:t>描述较详细完整或与采购人实际需求部分符合的得0.5分；</w:t>
            </w:r>
          </w:p>
          <w:p w14:paraId="453D37C0">
            <w:pPr>
              <w:rPr>
                <w:rFonts w:ascii="仿宋_GB2312" w:eastAsia="仿宋_GB2312"/>
                <w:sz w:val="24"/>
                <w:szCs w:val="24"/>
              </w:rPr>
            </w:pPr>
            <w:r>
              <w:rPr>
                <w:rFonts w:hint="eastAsia" w:ascii="仿宋_GB2312" w:eastAsia="仿宋_GB2312"/>
                <w:sz w:val="24"/>
                <w:szCs w:val="24"/>
              </w:rPr>
              <w:t>未提供或完全不符合采购人需求的得0分。</w:t>
            </w:r>
          </w:p>
          <w:p w14:paraId="5890921F">
            <w:pPr>
              <w:rPr>
                <w:rFonts w:ascii="仿宋_GB2312" w:eastAsia="仿宋_GB2312"/>
                <w:sz w:val="24"/>
                <w:szCs w:val="24"/>
              </w:rPr>
            </w:pPr>
            <w:r>
              <w:rPr>
                <w:rFonts w:hint="eastAsia" w:ascii="仿宋_GB2312" w:eastAsia="仿宋_GB2312"/>
                <w:sz w:val="24"/>
                <w:szCs w:val="24"/>
              </w:rPr>
              <w:t>本项最多得4分。</w:t>
            </w:r>
          </w:p>
        </w:tc>
        <w:tc>
          <w:tcPr>
            <w:tcW w:w="891" w:type="dxa"/>
            <w:tcBorders>
              <w:top w:val="single" w:color="auto" w:sz="4" w:space="0"/>
              <w:left w:val="single" w:color="auto" w:sz="4" w:space="0"/>
              <w:right w:val="single" w:color="auto" w:sz="4" w:space="0"/>
            </w:tcBorders>
            <w:vAlign w:val="center"/>
          </w:tcPr>
          <w:p w14:paraId="3D429324">
            <w:pPr>
              <w:jc w:val="center"/>
              <w:rPr>
                <w:rFonts w:hint="eastAsia"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14:paraId="3E13AACA">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14:paraId="138BD1A4">
            <w:pPr>
              <w:rPr>
                <w:rFonts w:hint="eastAsia" w:ascii="仿宋_GB2312" w:hAnsi="仿宋" w:eastAsia="仿宋_GB2312" w:cs="仿宋"/>
                <w:sz w:val="24"/>
                <w:szCs w:val="24"/>
              </w:rPr>
            </w:pPr>
          </w:p>
        </w:tc>
      </w:tr>
      <w:tr w14:paraId="40E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46" w:type="dxa"/>
            <w:vMerge w:val="restart"/>
            <w:tcBorders>
              <w:left w:val="single" w:color="auto" w:sz="4" w:space="0"/>
              <w:right w:val="single" w:color="auto" w:sz="4" w:space="0"/>
            </w:tcBorders>
            <w:vAlign w:val="center"/>
          </w:tcPr>
          <w:p w14:paraId="01406E60">
            <w:pPr>
              <w:topLinePunct/>
              <w:spacing w:line="360" w:lineRule="auto"/>
              <w:contextualSpacing/>
              <w:rPr>
                <w:rFonts w:ascii="仿宋_GB2312" w:eastAsia="仿宋_GB2312"/>
                <w:b/>
                <w:sz w:val="24"/>
                <w:szCs w:val="24"/>
              </w:rPr>
            </w:pPr>
            <w:r>
              <w:rPr>
                <w:rFonts w:hint="eastAsia" w:ascii="仿宋_GB2312" w:eastAsia="仿宋_GB2312"/>
                <w:b/>
                <w:sz w:val="24"/>
                <w:szCs w:val="24"/>
              </w:rPr>
              <w:t>技术</w:t>
            </w:r>
          </w:p>
          <w:p w14:paraId="1FD6FF9D">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14:paraId="1619005B">
            <w:pPr>
              <w:rPr>
                <w:rFonts w:hint="eastAsia" w:ascii="仿宋_GB2312" w:hAnsi="仿宋" w:eastAsia="仿宋_GB2312" w:cs="仿宋"/>
                <w:spacing w:val="4"/>
                <w:sz w:val="24"/>
                <w:szCs w:val="24"/>
              </w:rPr>
            </w:pPr>
            <w:r>
              <w:rPr>
                <w:rFonts w:hint="eastAsia" w:ascii="仿宋_GB2312" w:eastAsia="仿宋_GB2312"/>
                <w:b/>
                <w:sz w:val="24"/>
                <w:szCs w:val="24"/>
              </w:rPr>
              <w:t>(48分）</w:t>
            </w:r>
          </w:p>
        </w:tc>
        <w:tc>
          <w:tcPr>
            <w:tcW w:w="675" w:type="dxa"/>
            <w:tcBorders>
              <w:left w:val="single" w:color="auto" w:sz="4" w:space="0"/>
              <w:right w:val="single" w:color="auto" w:sz="4" w:space="0"/>
            </w:tcBorders>
            <w:vAlign w:val="center"/>
          </w:tcPr>
          <w:p w14:paraId="582F6BA0">
            <w:pPr>
              <w:widowControl/>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8</w:t>
            </w:r>
          </w:p>
        </w:tc>
        <w:tc>
          <w:tcPr>
            <w:tcW w:w="5309" w:type="dxa"/>
            <w:tcBorders>
              <w:top w:val="single" w:color="auto" w:sz="4" w:space="0"/>
              <w:left w:val="single" w:color="auto" w:sz="4" w:space="0"/>
              <w:right w:val="single" w:color="auto" w:sz="4" w:space="0"/>
            </w:tcBorders>
            <w:vAlign w:val="center"/>
          </w:tcPr>
          <w:p w14:paraId="2E40C30A">
            <w:pPr>
              <w:rPr>
                <w:rFonts w:hint="eastAsia" w:ascii="仿宋_GB2312" w:eastAsia="仿宋_GB2312"/>
                <w:sz w:val="24"/>
                <w:szCs w:val="24"/>
              </w:rPr>
            </w:pPr>
            <w:r>
              <w:rPr>
                <w:rFonts w:hint="eastAsia" w:ascii="仿宋_GB2312" w:eastAsia="仿宋_GB2312"/>
                <w:sz w:val="24"/>
                <w:szCs w:val="24"/>
              </w:rPr>
              <w:t>1.根据投标人的投标文件是否满足本次招标文件第三部分采购需求中标注“△”的技术要求打分，标注“△”的技术要求共26项13分，负偏离的每项扣0.5分，扣光为止。</w:t>
            </w:r>
          </w:p>
          <w:p w14:paraId="2A08B56C">
            <w:pPr>
              <w:rPr>
                <w:rFonts w:hint="eastAsia" w:ascii="仿宋_GB2312" w:eastAsia="仿宋_GB2312"/>
                <w:sz w:val="24"/>
                <w:szCs w:val="24"/>
              </w:rPr>
            </w:pPr>
            <w:r>
              <w:rPr>
                <w:rFonts w:hint="eastAsia" w:ascii="仿宋_GB2312" w:eastAsia="仿宋_GB2312"/>
                <w:sz w:val="24"/>
                <w:szCs w:val="24"/>
              </w:rPr>
              <w:t>注：投标人未按要求提供相关证明的，视作不符合要求，该项不得分。</w:t>
            </w:r>
          </w:p>
          <w:p w14:paraId="2B24B0F9">
            <w:pPr>
              <w:rPr>
                <w:rFonts w:hint="eastAsia" w:ascii="仿宋_GB2312" w:eastAsia="仿宋_GB2312"/>
                <w:sz w:val="24"/>
                <w:szCs w:val="24"/>
              </w:rPr>
            </w:pPr>
            <w:r>
              <w:rPr>
                <w:rFonts w:hint="eastAsia" w:ascii="仿宋_GB2312" w:eastAsia="仿宋_GB2312"/>
                <w:sz w:val="24"/>
                <w:szCs w:val="24"/>
              </w:rPr>
              <w:t>2.根据投标人的投标文件是否满足本次招标文件第三部分采购需求中非标注“▲”及“△”的技术要求打分，</w:t>
            </w:r>
            <w:r>
              <w:rPr>
                <w:rFonts w:hint="eastAsia" w:ascii="仿宋_GB2312" w:eastAsia="仿宋_GB2312"/>
                <w:sz w:val="24"/>
                <w:szCs w:val="24"/>
                <w:lang w:eastAsia="zh-CN"/>
              </w:rPr>
              <w:t>非</w:t>
            </w:r>
            <w:r>
              <w:rPr>
                <w:rFonts w:hint="eastAsia" w:ascii="仿宋_GB2312" w:eastAsia="仿宋_GB2312"/>
                <w:sz w:val="24"/>
                <w:szCs w:val="24"/>
              </w:rPr>
              <w:t>标注“▲”及“△”的技术要求共12</w:t>
            </w:r>
            <w:r>
              <w:rPr>
                <w:rFonts w:hint="eastAsia" w:ascii="仿宋_GB2312" w:eastAsia="仿宋_GB2312"/>
                <w:sz w:val="24"/>
                <w:szCs w:val="24"/>
                <w:lang w:val="en-US" w:eastAsia="zh-CN"/>
              </w:rPr>
              <w:t>5</w:t>
            </w:r>
            <w:r>
              <w:rPr>
                <w:rFonts w:hint="eastAsia" w:ascii="仿宋_GB2312" w:eastAsia="仿宋_GB2312"/>
                <w:sz w:val="24"/>
                <w:szCs w:val="24"/>
              </w:rPr>
              <w:t>项 15 分，负偏离的每项扣0.1</w:t>
            </w:r>
            <w:r>
              <w:rPr>
                <w:rFonts w:hint="eastAsia" w:ascii="仿宋_GB2312" w:eastAsia="仿宋_GB2312"/>
                <w:sz w:val="24"/>
                <w:szCs w:val="24"/>
                <w:lang w:val="en-US" w:eastAsia="zh-CN"/>
              </w:rPr>
              <w:t>2</w:t>
            </w:r>
            <w:r>
              <w:rPr>
                <w:rFonts w:hint="eastAsia" w:ascii="仿宋_GB2312" w:eastAsia="仿宋_GB2312"/>
                <w:sz w:val="24"/>
                <w:szCs w:val="24"/>
              </w:rPr>
              <w:t>分，扣光为止。</w:t>
            </w:r>
          </w:p>
          <w:p w14:paraId="39A617E6">
            <w:r>
              <w:rPr>
                <w:rFonts w:hint="eastAsia" w:ascii="仿宋_GB2312" w:eastAsia="仿宋_GB2312"/>
                <w:sz w:val="24"/>
                <w:szCs w:val="24"/>
              </w:rPr>
              <w:t>注：投标人未按要求提供相关证明的，视作不符合要求，该项不得分。</w:t>
            </w:r>
          </w:p>
        </w:tc>
        <w:tc>
          <w:tcPr>
            <w:tcW w:w="891" w:type="dxa"/>
            <w:tcBorders>
              <w:top w:val="single" w:color="auto" w:sz="4" w:space="0"/>
              <w:left w:val="single" w:color="auto" w:sz="4" w:space="0"/>
              <w:right w:val="single" w:color="auto" w:sz="4" w:space="0"/>
            </w:tcBorders>
            <w:vAlign w:val="center"/>
          </w:tcPr>
          <w:p w14:paraId="33EFAB6C">
            <w:pPr>
              <w:jc w:val="center"/>
              <w:rPr>
                <w:rFonts w:hint="eastAsia" w:ascii="仿宋_GB2312" w:hAnsi="黑体" w:eastAsia="仿宋_GB2312" w:cs="黑体"/>
                <w:sz w:val="24"/>
                <w:szCs w:val="24"/>
              </w:rPr>
            </w:pPr>
            <w:r>
              <w:rPr>
                <w:rFonts w:hint="eastAsia" w:ascii="仿宋_GB2312" w:hAnsi="黑体" w:eastAsia="仿宋_GB2312" w:cs="黑体"/>
                <w:sz w:val="24"/>
                <w:szCs w:val="24"/>
              </w:rPr>
              <w:t>28</w:t>
            </w:r>
          </w:p>
        </w:tc>
        <w:tc>
          <w:tcPr>
            <w:tcW w:w="1000" w:type="dxa"/>
            <w:tcBorders>
              <w:top w:val="single" w:color="auto" w:sz="4" w:space="0"/>
              <w:left w:val="single" w:color="auto" w:sz="4" w:space="0"/>
              <w:right w:val="single" w:color="auto" w:sz="4" w:space="0"/>
            </w:tcBorders>
            <w:vAlign w:val="center"/>
          </w:tcPr>
          <w:p w14:paraId="0C90120C">
            <w:pPr>
              <w:adjustRightInd w:val="0"/>
              <w:snapToGrid w:val="0"/>
              <w:jc w:val="center"/>
              <w:rPr>
                <w:rFonts w:hint="eastAsia"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0E111899">
            <w:pPr>
              <w:adjustRightInd w:val="0"/>
              <w:snapToGrid w:val="0"/>
              <w:rPr>
                <w:rFonts w:hint="eastAsia" w:ascii="仿宋_GB2312" w:hAnsi="仿宋" w:eastAsia="仿宋_GB2312" w:cs="仿宋"/>
                <w:sz w:val="24"/>
                <w:szCs w:val="24"/>
              </w:rPr>
            </w:pPr>
          </w:p>
        </w:tc>
      </w:tr>
      <w:tr w14:paraId="4989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46" w:type="dxa"/>
            <w:vMerge w:val="continue"/>
            <w:tcBorders>
              <w:left w:val="single" w:color="auto" w:sz="4" w:space="0"/>
              <w:right w:val="single" w:color="auto" w:sz="4" w:space="0"/>
            </w:tcBorders>
            <w:vAlign w:val="center"/>
          </w:tcPr>
          <w:p w14:paraId="5651C05B">
            <w:pPr>
              <w:rPr>
                <w:rFonts w:ascii="仿宋_GB2312" w:eastAsia="仿宋_GB2312"/>
                <w:b/>
                <w:sz w:val="24"/>
                <w:szCs w:val="24"/>
              </w:rPr>
            </w:pPr>
          </w:p>
        </w:tc>
        <w:tc>
          <w:tcPr>
            <w:tcW w:w="675" w:type="dxa"/>
            <w:tcBorders>
              <w:left w:val="single" w:color="auto" w:sz="4" w:space="0"/>
              <w:right w:val="single" w:color="auto" w:sz="4" w:space="0"/>
            </w:tcBorders>
            <w:vAlign w:val="center"/>
          </w:tcPr>
          <w:p w14:paraId="194D54BA">
            <w:pPr>
              <w:widowControl/>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9</w:t>
            </w:r>
          </w:p>
        </w:tc>
        <w:tc>
          <w:tcPr>
            <w:tcW w:w="5309" w:type="dxa"/>
            <w:tcBorders>
              <w:top w:val="single" w:color="auto" w:sz="4" w:space="0"/>
              <w:left w:val="single" w:color="auto" w:sz="4" w:space="0"/>
              <w:right w:val="single" w:color="auto" w:sz="4" w:space="0"/>
            </w:tcBorders>
            <w:vAlign w:val="center"/>
          </w:tcPr>
          <w:p w14:paraId="2280B4B1">
            <w:pPr>
              <w:topLinePunct/>
              <w:contextualSpacing/>
              <w:rPr>
                <w:rFonts w:hint="eastAsia" w:ascii="仿宋_GB2312" w:hAnsi="仿宋" w:eastAsia="仿宋_GB2312" w:cs="黑体"/>
                <w:sz w:val="24"/>
                <w:szCs w:val="24"/>
              </w:rPr>
            </w:pPr>
            <w:r>
              <w:rPr>
                <w:rFonts w:hint="eastAsia" w:ascii="仿宋_GB2312" w:hAnsi="仿宋" w:eastAsia="仿宋_GB2312" w:cs="黑体"/>
                <w:sz w:val="24"/>
                <w:szCs w:val="24"/>
              </w:rPr>
              <w:t>所投产品标注“△”技术参数共26项2分，正偏离或高配的的，根据提供的证明资料每项得0.077分（正偏离或高配程度由评标专家组根据项目需求认定），本项最多得2分。</w:t>
            </w:r>
          </w:p>
        </w:tc>
        <w:tc>
          <w:tcPr>
            <w:tcW w:w="891" w:type="dxa"/>
            <w:tcBorders>
              <w:top w:val="single" w:color="auto" w:sz="4" w:space="0"/>
              <w:left w:val="single" w:color="auto" w:sz="4" w:space="0"/>
              <w:right w:val="single" w:color="auto" w:sz="4" w:space="0"/>
            </w:tcBorders>
            <w:vAlign w:val="center"/>
          </w:tcPr>
          <w:p w14:paraId="376F17D0">
            <w:pPr>
              <w:jc w:val="center"/>
              <w:rPr>
                <w:rFonts w:hint="eastAsia" w:ascii="仿宋_GB2312" w:hAnsi="黑体" w:eastAsia="仿宋_GB2312" w:cs="黑体"/>
                <w:sz w:val="24"/>
                <w:szCs w:val="24"/>
              </w:rPr>
            </w:pPr>
            <w:r>
              <w:rPr>
                <w:rFonts w:hint="eastAsia" w:ascii="仿宋_GB2312" w:hAnsi="黑体" w:eastAsia="仿宋_GB2312" w:cs="黑体"/>
                <w:sz w:val="24"/>
                <w:szCs w:val="24"/>
              </w:rPr>
              <w:t>2</w:t>
            </w:r>
          </w:p>
        </w:tc>
        <w:tc>
          <w:tcPr>
            <w:tcW w:w="1000" w:type="dxa"/>
            <w:tcBorders>
              <w:top w:val="single" w:color="auto" w:sz="4" w:space="0"/>
              <w:left w:val="single" w:color="auto" w:sz="4" w:space="0"/>
              <w:right w:val="single" w:color="auto" w:sz="4" w:space="0"/>
            </w:tcBorders>
            <w:vAlign w:val="center"/>
          </w:tcPr>
          <w:p w14:paraId="3BF15A2F">
            <w:pPr>
              <w:adjustRightInd w:val="0"/>
              <w:snapToGrid w:val="0"/>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351D8BD3">
            <w:pPr>
              <w:adjustRightInd w:val="0"/>
              <w:snapToGrid w:val="0"/>
              <w:rPr>
                <w:rFonts w:hint="eastAsia" w:ascii="仿宋_GB2312" w:hAnsi="仿宋" w:eastAsia="仿宋_GB2312" w:cs="仿宋"/>
                <w:sz w:val="24"/>
                <w:szCs w:val="24"/>
              </w:rPr>
            </w:pPr>
          </w:p>
        </w:tc>
      </w:tr>
      <w:tr w14:paraId="0C94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6" w:type="dxa"/>
            <w:vMerge w:val="continue"/>
            <w:tcBorders>
              <w:left w:val="single" w:color="auto" w:sz="4" w:space="0"/>
              <w:right w:val="single" w:color="auto" w:sz="4" w:space="0"/>
            </w:tcBorders>
            <w:vAlign w:val="center"/>
          </w:tcPr>
          <w:p w14:paraId="4C5B94C8">
            <w:pPr>
              <w:rPr>
                <w:rFonts w:ascii="仿宋_GB2312" w:eastAsia="仿宋_GB2312"/>
                <w:b/>
                <w:sz w:val="24"/>
                <w:szCs w:val="24"/>
              </w:rPr>
            </w:pPr>
          </w:p>
        </w:tc>
        <w:tc>
          <w:tcPr>
            <w:tcW w:w="675" w:type="dxa"/>
            <w:tcBorders>
              <w:left w:val="single" w:color="auto" w:sz="4" w:space="0"/>
              <w:right w:val="single" w:color="auto" w:sz="4" w:space="0"/>
            </w:tcBorders>
            <w:vAlign w:val="center"/>
          </w:tcPr>
          <w:p w14:paraId="7067A029">
            <w:pPr>
              <w:widowControl/>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10</w:t>
            </w:r>
          </w:p>
        </w:tc>
        <w:tc>
          <w:tcPr>
            <w:tcW w:w="5309" w:type="dxa"/>
            <w:tcBorders>
              <w:top w:val="single" w:color="auto" w:sz="4" w:space="0"/>
              <w:left w:val="single" w:color="auto" w:sz="4" w:space="0"/>
              <w:right w:val="single" w:color="auto" w:sz="4" w:space="0"/>
            </w:tcBorders>
            <w:vAlign w:val="center"/>
          </w:tcPr>
          <w:p w14:paraId="52782720">
            <w:pPr>
              <w:pStyle w:val="65"/>
              <w:adjustRightInd w:val="0"/>
              <w:snapToGrid w:val="0"/>
              <w:jc w:val="left"/>
              <w:rPr>
                <w:rFonts w:ascii="仿宋_GB2312" w:eastAsia="仿宋_GB2312"/>
                <w:sz w:val="24"/>
                <w:szCs w:val="24"/>
              </w:rPr>
            </w:pPr>
            <w:r>
              <w:rPr>
                <w:rFonts w:hint="eastAsia" w:ascii="仿宋_GB2312" w:eastAsia="仿宋_GB2312"/>
                <w:sz w:val="24"/>
                <w:szCs w:val="24"/>
              </w:rPr>
              <w:t>根据投标人总体设计方案，包括总体技术架构、项目需求分析，重难点问题分析、拟采用解决及优化方案等情况打分：</w:t>
            </w:r>
          </w:p>
          <w:p w14:paraId="6681D58F">
            <w:pPr>
              <w:topLinePunct/>
              <w:contextualSpacing/>
              <w:rPr>
                <w:rFonts w:hint="eastAsia" w:ascii="仿宋_GB2312" w:hAnsi="仿宋" w:eastAsia="仿宋_GB2312" w:cs="黑体"/>
                <w:sz w:val="24"/>
                <w:szCs w:val="24"/>
              </w:rPr>
            </w:pPr>
            <w:r>
              <w:rPr>
                <w:rFonts w:hint="eastAsia" w:ascii="仿宋_GB2312" w:hAnsi="仿宋" w:eastAsia="仿宋_GB2312" w:cs="黑体"/>
                <w:sz w:val="24"/>
                <w:szCs w:val="24"/>
              </w:rPr>
              <w:t>以上每点，描述完整详细且与采购人实际需求完全契合的得1分，</w:t>
            </w:r>
          </w:p>
          <w:p w14:paraId="1DEAAE1C">
            <w:pPr>
              <w:topLinePunct/>
              <w:contextualSpacing/>
              <w:rPr>
                <w:rFonts w:hint="eastAsia" w:ascii="仿宋_GB2312" w:hAnsi="仿宋" w:eastAsia="仿宋_GB2312" w:cs="黑体"/>
                <w:sz w:val="24"/>
                <w:szCs w:val="24"/>
              </w:rPr>
            </w:pPr>
            <w:r>
              <w:rPr>
                <w:rFonts w:hint="eastAsia" w:ascii="仿宋_GB2312" w:hAnsi="仿宋" w:eastAsia="仿宋_GB2312" w:cs="黑体"/>
                <w:sz w:val="24"/>
                <w:szCs w:val="24"/>
              </w:rPr>
              <w:t>描述较详细完整或与采购人实际需求部分符合的得0.5分，</w:t>
            </w:r>
          </w:p>
          <w:p w14:paraId="4F2635DF">
            <w:pPr>
              <w:topLinePunct/>
              <w:contextualSpacing/>
              <w:rPr>
                <w:rFonts w:hint="eastAsia" w:ascii="仿宋_GB2312" w:hAnsi="仿宋" w:eastAsia="仿宋_GB2312" w:cs="黑体"/>
                <w:sz w:val="24"/>
                <w:szCs w:val="24"/>
              </w:rPr>
            </w:pPr>
            <w:r>
              <w:rPr>
                <w:rFonts w:hint="eastAsia" w:ascii="仿宋_GB2312" w:hAnsi="仿宋" w:eastAsia="仿宋_GB2312" w:cs="黑体"/>
                <w:sz w:val="24"/>
                <w:szCs w:val="24"/>
              </w:rPr>
              <w:t>未提供或完全不符合采购人需求的得0分，</w:t>
            </w:r>
          </w:p>
          <w:p w14:paraId="07ED93B7">
            <w:pPr>
              <w:topLinePunct/>
              <w:contextualSpacing/>
              <w:rPr>
                <w:rFonts w:hint="eastAsia" w:ascii="仿宋_GB2312" w:hAnsi="仿宋" w:eastAsia="仿宋_GB2312" w:cs="黑体"/>
                <w:sz w:val="24"/>
                <w:szCs w:val="24"/>
              </w:rPr>
            </w:pPr>
            <w:r>
              <w:rPr>
                <w:rFonts w:hint="eastAsia" w:ascii="仿宋_GB2312" w:hAnsi="仿宋" w:eastAsia="仿宋_GB2312" w:cs="黑体"/>
                <w:sz w:val="24"/>
                <w:szCs w:val="24"/>
              </w:rPr>
              <w:t>最多得4分。</w:t>
            </w:r>
          </w:p>
        </w:tc>
        <w:tc>
          <w:tcPr>
            <w:tcW w:w="891" w:type="dxa"/>
            <w:tcBorders>
              <w:top w:val="single" w:color="auto" w:sz="4" w:space="0"/>
              <w:left w:val="single" w:color="auto" w:sz="4" w:space="0"/>
              <w:right w:val="single" w:color="auto" w:sz="4" w:space="0"/>
            </w:tcBorders>
            <w:vAlign w:val="center"/>
          </w:tcPr>
          <w:p w14:paraId="404895F1">
            <w:pPr>
              <w:jc w:val="center"/>
              <w:rPr>
                <w:rFonts w:hint="eastAsia" w:ascii="仿宋_GB2312" w:hAnsi="黑体" w:eastAsia="仿宋_GB2312" w:cs="黑体"/>
                <w:sz w:val="24"/>
                <w:szCs w:val="24"/>
              </w:rPr>
            </w:pPr>
            <w:r>
              <w:rPr>
                <w:rFonts w:hint="eastAsia" w:ascii="仿宋_GB2312" w:hAnsi="黑体" w:eastAsia="仿宋_GB2312" w:cs="黑体"/>
                <w:sz w:val="24"/>
                <w:szCs w:val="24"/>
              </w:rPr>
              <w:t>4</w:t>
            </w:r>
          </w:p>
        </w:tc>
        <w:tc>
          <w:tcPr>
            <w:tcW w:w="1000" w:type="dxa"/>
            <w:tcBorders>
              <w:top w:val="single" w:color="auto" w:sz="4" w:space="0"/>
              <w:left w:val="single" w:color="auto" w:sz="4" w:space="0"/>
              <w:right w:val="single" w:color="auto" w:sz="4" w:space="0"/>
            </w:tcBorders>
            <w:vAlign w:val="center"/>
          </w:tcPr>
          <w:p w14:paraId="3BAD1CD0">
            <w:pPr>
              <w:adjustRightInd w:val="0"/>
              <w:snapToGrid w:val="0"/>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14:paraId="7B371E5E">
            <w:pPr>
              <w:adjustRightInd w:val="0"/>
              <w:snapToGrid w:val="0"/>
              <w:rPr>
                <w:rFonts w:hint="eastAsia" w:ascii="仿宋_GB2312" w:hAnsi="仿宋" w:eastAsia="仿宋_GB2312" w:cs="仿宋"/>
                <w:sz w:val="24"/>
                <w:szCs w:val="24"/>
              </w:rPr>
            </w:pPr>
          </w:p>
        </w:tc>
      </w:tr>
      <w:tr w14:paraId="33D0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6" w:type="dxa"/>
            <w:vMerge w:val="continue"/>
            <w:tcBorders>
              <w:left w:val="single" w:color="auto" w:sz="4" w:space="0"/>
              <w:right w:val="single" w:color="auto" w:sz="4" w:space="0"/>
            </w:tcBorders>
            <w:vAlign w:val="center"/>
          </w:tcPr>
          <w:p w14:paraId="489F5184">
            <w:pPr>
              <w:ind w:firstLine="124" w:firstLineChars="50"/>
              <w:rPr>
                <w:rFonts w:hint="eastAsia"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14:paraId="2307171C">
            <w:pPr>
              <w:widowControl/>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11</w:t>
            </w:r>
          </w:p>
        </w:tc>
        <w:tc>
          <w:tcPr>
            <w:tcW w:w="5309" w:type="dxa"/>
            <w:tcBorders>
              <w:top w:val="single" w:color="auto" w:sz="4" w:space="0"/>
              <w:left w:val="single" w:color="auto" w:sz="4" w:space="0"/>
              <w:right w:val="single" w:color="auto" w:sz="4" w:space="0"/>
            </w:tcBorders>
            <w:vAlign w:val="center"/>
          </w:tcPr>
          <w:p w14:paraId="620E6510">
            <w:pPr>
              <w:pStyle w:val="10"/>
              <w:spacing w:line="240" w:lineRule="auto"/>
              <w:ind w:firstLine="0" w:firstLineChars="0"/>
              <w:jc w:val="left"/>
              <w:rPr>
                <w:rFonts w:hint="eastAsia" w:ascii="仿宋_GB2312" w:eastAsia="仿宋_GB2312"/>
                <w:szCs w:val="24"/>
              </w:rPr>
            </w:pPr>
            <w:r>
              <w:rPr>
                <w:rFonts w:hint="eastAsia" w:ascii="仿宋_GB2312" w:eastAsia="仿宋_GB2312"/>
                <w:szCs w:val="24"/>
              </w:rPr>
              <w:t>根据响应人提供的项目实施总体方案，包含进度计划安排、施工方案、质量保障方案、安装调试方案、项目验收方案情况打分。</w:t>
            </w:r>
          </w:p>
          <w:p w14:paraId="5D47F31F">
            <w:pPr>
              <w:pStyle w:val="10"/>
              <w:spacing w:line="240" w:lineRule="auto"/>
              <w:ind w:firstLine="0" w:firstLineChars="0"/>
              <w:jc w:val="left"/>
              <w:rPr>
                <w:rFonts w:hint="eastAsia" w:ascii="仿宋_GB2312" w:eastAsia="仿宋_GB2312"/>
                <w:szCs w:val="24"/>
              </w:rPr>
            </w:pPr>
            <w:r>
              <w:rPr>
                <w:rFonts w:hint="eastAsia" w:ascii="仿宋_GB2312" w:eastAsia="仿宋_GB2312"/>
                <w:szCs w:val="24"/>
              </w:rPr>
              <w:t>以上每点，描述完整详细且与采购人实际需求完全契合的得1分；</w:t>
            </w:r>
          </w:p>
          <w:p w14:paraId="2C46E413">
            <w:pPr>
              <w:pStyle w:val="10"/>
              <w:spacing w:line="240" w:lineRule="auto"/>
              <w:ind w:firstLine="0" w:firstLineChars="0"/>
              <w:jc w:val="left"/>
              <w:rPr>
                <w:rFonts w:hint="eastAsia" w:ascii="仿宋_GB2312" w:eastAsia="仿宋_GB2312"/>
                <w:szCs w:val="24"/>
              </w:rPr>
            </w:pPr>
            <w:r>
              <w:rPr>
                <w:rFonts w:hint="eastAsia" w:ascii="仿宋_GB2312" w:eastAsia="仿宋_GB2312"/>
                <w:szCs w:val="24"/>
              </w:rPr>
              <w:t>描述较完整或与采购人实际需求部分符合的得0.5分；</w:t>
            </w:r>
          </w:p>
          <w:p w14:paraId="36A87163">
            <w:pPr>
              <w:pStyle w:val="10"/>
              <w:spacing w:line="240" w:lineRule="auto"/>
              <w:ind w:firstLine="0" w:firstLineChars="0"/>
              <w:jc w:val="left"/>
              <w:rPr>
                <w:rFonts w:hint="eastAsia" w:ascii="仿宋_GB2312" w:eastAsia="仿宋_GB2312"/>
                <w:szCs w:val="24"/>
              </w:rPr>
            </w:pPr>
            <w:r>
              <w:rPr>
                <w:rFonts w:hint="eastAsia" w:ascii="仿宋_GB2312" w:eastAsia="仿宋_GB2312"/>
                <w:szCs w:val="24"/>
              </w:rPr>
              <w:t>未提供或完全不符合采购人需求的得0分，本项最多得6分。</w:t>
            </w:r>
          </w:p>
        </w:tc>
        <w:tc>
          <w:tcPr>
            <w:tcW w:w="891" w:type="dxa"/>
            <w:tcBorders>
              <w:top w:val="single" w:color="auto" w:sz="4" w:space="0"/>
              <w:left w:val="single" w:color="auto" w:sz="4" w:space="0"/>
              <w:right w:val="single" w:color="auto" w:sz="4" w:space="0"/>
            </w:tcBorders>
            <w:vAlign w:val="center"/>
          </w:tcPr>
          <w:p w14:paraId="7712BD8D">
            <w:pPr>
              <w:jc w:val="center"/>
              <w:rPr>
                <w:rFonts w:hint="eastAsia" w:ascii="仿宋_GB2312" w:hAnsi="仿宋" w:eastAsia="仿宋_GB2312" w:cs="仿宋"/>
                <w:sz w:val="24"/>
                <w:szCs w:val="24"/>
              </w:rPr>
            </w:pPr>
            <w:r>
              <w:rPr>
                <w:rFonts w:hint="eastAsia" w:ascii="仿宋_GB2312" w:hAnsi="仿宋" w:eastAsia="仿宋_GB2312" w:cs="仿宋"/>
                <w:sz w:val="24"/>
                <w:szCs w:val="24"/>
              </w:rPr>
              <w:t>6</w:t>
            </w:r>
          </w:p>
        </w:tc>
        <w:tc>
          <w:tcPr>
            <w:tcW w:w="1000" w:type="dxa"/>
            <w:tcBorders>
              <w:top w:val="single" w:color="auto" w:sz="4" w:space="0"/>
              <w:left w:val="single" w:color="auto" w:sz="4" w:space="0"/>
              <w:right w:val="single" w:color="auto" w:sz="4" w:space="0"/>
            </w:tcBorders>
            <w:vAlign w:val="center"/>
          </w:tcPr>
          <w:p w14:paraId="24FEBB37">
            <w:pPr>
              <w:jc w:val="center"/>
              <w:rPr>
                <w:rFonts w:hint="eastAsia"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14:paraId="5B610385">
            <w:pPr>
              <w:rPr>
                <w:rFonts w:hint="eastAsia" w:ascii="仿宋_GB2312" w:hAnsi="仿宋" w:eastAsia="仿宋_GB2312" w:cs="仿宋"/>
                <w:sz w:val="24"/>
                <w:szCs w:val="24"/>
              </w:rPr>
            </w:pPr>
          </w:p>
        </w:tc>
      </w:tr>
      <w:tr w14:paraId="0D97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46" w:type="dxa"/>
            <w:vMerge w:val="continue"/>
            <w:tcBorders>
              <w:left w:val="single" w:color="auto" w:sz="4" w:space="0"/>
              <w:right w:val="single" w:color="auto" w:sz="4" w:space="0"/>
            </w:tcBorders>
            <w:vAlign w:val="center"/>
          </w:tcPr>
          <w:p w14:paraId="739FBE91">
            <w:pPr>
              <w:ind w:firstLine="124" w:firstLineChars="50"/>
              <w:rPr>
                <w:rFonts w:hint="eastAsia"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14:paraId="525EA4C7">
            <w:pPr>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12</w:t>
            </w:r>
          </w:p>
        </w:tc>
        <w:tc>
          <w:tcPr>
            <w:tcW w:w="5309" w:type="dxa"/>
            <w:tcBorders>
              <w:top w:val="single" w:color="auto" w:sz="4" w:space="0"/>
              <w:left w:val="single" w:color="auto" w:sz="4" w:space="0"/>
              <w:right w:val="single" w:color="auto" w:sz="4" w:space="0"/>
            </w:tcBorders>
            <w:vAlign w:val="center"/>
          </w:tcPr>
          <w:p w14:paraId="13E459E9">
            <w:pPr>
              <w:widowControl/>
              <w:rPr>
                <w:rFonts w:ascii="仿宋_GB2312" w:eastAsia="仿宋_GB2312"/>
                <w:sz w:val="24"/>
                <w:szCs w:val="24"/>
              </w:rPr>
            </w:pPr>
            <w:r>
              <w:rPr>
                <w:rFonts w:hint="eastAsia" w:ascii="仿宋_GB2312" w:eastAsia="仿宋_GB2312"/>
                <w:sz w:val="24"/>
                <w:szCs w:val="24"/>
              </w:rPr>
              <w:t>根据投标人对本项目需求和现状了解情况进行详细阐述，包括对会议室的现状阐述，布局规划，网络架构及现有系统接入方案等情况打分，</w:t>
            </w:r>
          </w:p>
          <w:p w14:paraId="29604BF5">
            <w:pPr>
              <w:widowControl/>
              <w:rPr>
                <w:rFonts w:ascii="仿宋_GB2312" w:eastAsia="仿宋_GB2312"/>
                <w:sz w:val="24"/>
                <w:szCs w:val="24"/>
              </w:rPr>
            </w:pPr>
            <w:r>
              <w:rPr>
                <w:rFonts w:hint="eastAsia" w:ascii="仿宋_GB2312" w:eastAsia="仿宋_GB2312"/>
                <w:sz w:val="24"/>
                <w:szCs w:val="24"/>
              </w:rPr>
              <w:t>以上每点，描述完整详实且与采购人实际需求完全契合的得2分，</w:t>
            </w:r>
          </w:p>
          <w:p w14:paraId="6E4ED203">
            <w:pPr>
              <w:widowControl/>
              <w:rPr>
                <w:rFonts w:ascii="仿宋_GB2312" w:eastAsia="仿宋_GB2312"/>
                <w:sz w:val="24"/>
                <w:szCs w:val="24"/>
              </w:rPr>
            </w:pPr>
            <w:r>
              <w:rPr>
                <w:rFonts w:hint="eastAsia" w:ascii="仿宋_GB2312" w:eastAsia="仿宋_GB2312"/>
                <w:sz w:val="24"/>
                <w:szCs w:val="24"/>
              </w:rPr>
              <w:t>描述较详细完整或与采购人实际需求部分符合的得1分，</w:t>
            </w:r>
          </w:p>
          <w:p w14:paraId="60DBBF63">
            <w:pPr>
              <w:widowControl/>
              <w:rPr>
                <w:rFonts w:ascii="仿宋_GB2312" w:eastAsia="仿宋_GB2312"/>
                <w:sz w:val="24"/>
                <w:szCs w:val="24"/>
              </w:rPr>
            </w:pPr>
            <w:r>
              <w:rPr>
                <w:rFonts w:hint="eastAsia" w:ascii="仿宋_GB2312" w:eastAsia="仿宋_GB2312"/>
                <w:sz w:val="24"/>
                <w:szCs w:val="24"/>
              </w:rPr>
              <w:t>未提供或完全不符合采购人需求的得0分，</w:t>
            </w:r>
          </w:p>
          <w:p w14:paraId="694A345F">
            <w:pPr>
              <w:widowControl/>
              <w:rPr>
                <w:rFonts w:hint="eastAsia" w:ascii="宋体" w:hAnsi="宋体" w:cs="宋体"/>
                <w:kern w:val="0"/>
                <w:sz w:val="20"/>
              </w:rPr>
            </w:pPr>
            <w:r>
              <w:rPr>
                <w:rFonts w:hint="eastAsia" w:ascii="仿宋_GB2312" w:eastAsia="仿宋_GB2312"/>
                <w:sz w:val="24"/>
                <w:szCs w:val="24"/>
              </w:rPr>
              <w:t>最多得6分。</w:t>
            </w:r>
          </w:p>
        </w:tc>
        <w:tc>
          <w:tcPr>
            <w:tcW w:w="891" w:type="dxa"/>
            <w:tcBorders>
              <w:top w:val="single" w:color="auto" w:sz="4" w:space="0"/>
              <w:left w:val="single" w:color="auto" w:sz="4" w:space="0"/>
              <w:right w:val="single" w:color="auto" w:sz="4" w:space="0"/>
            </w:tcBorders>
            <w:vAlign w:val="center"/>
          </w:tcPr>
          <w:p w14:paraId="5EC80091">
            <w:pPr>
              <w:jc w:val="center"/>
              <w:rPr>
                <w:rFonts w:hint="eastAsia" w:ascii="仿宋_GB2312" w:hAnsi="仿宋" w:eastAsia="仿宋_GB2312" w:cs="仿宋"/>
                <w:sz w:val="24"/>
                <w:szCs w:val="24"/>
              </w:rPr>
            </w:pPr>
            <w:r>
              <w:rPr>
                <w:rFonts w:hint="eastAsia" w:ascii="仿宋_GB2312" w:hAnsi="仿宋" w:eastAsia="仿宋_GB2312" w:cs="仿宋"/>
                <w:sz w:val="24"/>
                <w:szCs w:val="24"/>
              </w:rPr>
              <w:t>6</w:t>
            </w:r>
          </w:p>
        </w:tc>
        <w:tc>
          <w:tcPr>
            <w:tcW w:w="1000" w:type="dxa"/>
            <w:tcBorders>
              <w:top w:val="single" w:color="auto" w:sz="4" w:space="0"/>
              <w:left w:val="single" w:color="auto" w:sz="4" w:space="0"/>
              <w:right w:val="single" w:color="auto" w:sz="4" w:space="0"/>
            </w:tcBorders>
            <w:vAlign w:val="center"/>
          </w:tcPr>
          <w:p w14:paraId="39CAB5A2">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14:paraId="30A6E477">
            <w:pPr>
              <w:rPr>
                <w:rFonts w:hint="eastAsia" w:ascii="仿宋_GB2312" w:hAnsi="仿宋" w:eastAsia="仿宋_GB2312" w:cs="仿宋"/>
                <w:sz w:val="24"/>
                <w:szCs w:val="24"/>
              </w:rPr>
            </w:pPr>
          </w:p>
        </w:tc>
      </w:tr>
      <w:tr w14:paraId="2152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14:paraId="05B7BBCE">
            <w:pPr>
              <w:ind w:firstLine="124" w:firstLineChars="50"/>
              <w:rPr>
                <w:rFonts w:hint="eastAsia"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14:paraId="74AC838E">
            <w:pPr>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13</w:t>
            </w:r>
          </w:p>
        </w:tc>
        <w:tc>
          <w:tcPr>
            <w:tcW w:w="5309" w:type="dxa"/>
            <w:tcBorders>
              <w:top w:val="single" w:color="auto" w:sz="4" w:space="0"/>
              <w:left w:val="single" w:color="auto" w:sz="4" w:space="0"/>
              <w:right w:val="single" w:color="auto" w:sz="4" w:space="0"/>
            </w:tcBorders>
            <w:vAlign w:val="center"/>
          </w:tcPr>
          <w:p w14:paraId="193FE7DB">
            <w:pPr>
              <w:widowControl/>
              <w:rPr>
                <w:rFonts w:ascii="仿宋_GB2312" w:eastAsia="仿宋_GB2312"/>
                <w:sz w:val="24"/>
                <w:szCs w:val="24"/>
              </w:rPr>
            </w:pPr>
            <w:r>
              <w:rPr>
                <w:rFonts w:hint="eastAsia" w:ascii="仿宋_GB2312" w:eastAsia="仿宋_GB2312"/>
                <w:sz w:val="24"/>
                <w:szCs w:val="24"/>
              </w:rPr>
              <w:t>根据投标人提供的培训方案，包括培训课程安排、师资力量配备等情况打分：</w:t>
            </w:r>
          </w:p>
          <w:p w14:paraId="43AE8D68">
            <w:pPr>
              <w:widowControl/>
              <w:rPr>
                <w:rFonts w:ascii="仿宋_GB2312" w:eastAsia="仿宋_GB2312"/>
                <w:sz w:val="24"/>
                <w:szCs w:val="24"/>
              </w:rPr>
            </w:pPr>
            <w:r>
              <w:rPr>
                <w:rFonts w:hint="eastAsia" w:ascii="仿宋_GB2312" w:eastAsia="仿宋_GB2312"/>
                <w:sz w:val="24"/>
                <w:szCs w:val="24"/>
              </w:rPr>
              <w:t>以上每点，描述完整详细且与采购人实际需求完全契合的得0.5分；</w:t>
            </w:r>
          </w:p>
          <w:p w14:paraId="1A73A840">
            <w:pPr>
              <w:widowControl/>
            </w:pPr>
            <w:r>
              <w:rPr>
                <w:rFonts w:hint="eastAsia" w:ascii="仿宋_GB2312" w:eastAsia="仿宋_GB2312"/>
                <w:sz w:val="24"/>
                <w:szCs w:val="24"/>
              </w:rPr>
              <w:t>描述较详细完整或与采购人实际需求基本符合的得0.3分；</w:t>
            </w:r>
          </w:p>
          <w:p w14:paraId="620A4E14">
            <w:pPr>
              <w:widowControl/>
              <w:rPr>
                <w:rFonts w:ascii="仿宋_GB2312" w:eastAsia="仿宋_GB2312"/>
                <w:sz w:val="24"/>
                <w:szCs w:val="24"/>
              </w:rPr>
            </w:pPr>
            <w:r>
              <w:rPr>
                <w:rFonts w:hint="eastAsia" w:ascii="仿宋_GB2312" w:eastAsia="仿宋_GB2312"/>
                <w:sz w:val="24"/>
                <w:szCs w:val="24"/>
              </w:rPr>
              <w:t>未提供或完全不符合采购人需求的得0分。</w:t>
            </w:r>
          </w:p>
          <w:p w14:paraId="40624343">
            <w:pPr>
              <w:widowControl/>
              <w:rPr>
                <w:rFonts w:ascii="仿宋_GB2312" w:eastAsia="仿宋_GB2312"/>
                <w:sz w:val="24"/>
                <w:szCs w:val="24"/>
              </w:rPr>
            </w:pPr>
            <w:r>
              <w:rPr>
                <w:rFonts w:hint="eastAsia" w:ascii="仿宋_GB2312" w:eastAsia="仿宋_GB2312"/>
                <w:sz w:val="24"/>
                <w:szCs w:val="24"/>
              </w:rPr>
              <w:t>本项最多得1分。</w:t>
            </w:r>
          </w:p>
        </w:tc>
        <w:tc>
          <w:tcPr>
            <w:tcW w:w="891" w:type="dxa"/>
            <w:tcBorders>
              <w:top w:val="single" w:color="auto" w:sz="4" w:space="0"/>
              <w:left w:val="single" w:color="auto" w:sz="4" w:space="0"/>
              <w:right w:val="single" w:color="auto" w:sz="4" w:space="0"/>
            </w:tcBorders>
            <w:vAlign w:val="center"/>
          </w:tcPr>
          <w:p w14:paraId="14BB2DB2">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000" w:type="dxa"/>
            <w:tcBorders>
              <w:top w:val="single" w:color="auto" w:sz="4" w:space="0"/>
              <w:left w:val="single" w:color="auto" w:sz="4" w:space="0"/>
              <w:right w:val="single" w:color="auto" w:sz="4" w:space="0"/>
            </w:tcBorders>
            <w:vAlign w:val="center"/>
          </w:tcPr>
          <w:p w14:paraId="6BD4BCA9">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14:paraId="5B5685AC">
            <w:pPr>
              <w:rPr>
                <w:rFonts w:hint="eastAsia" w:ascii="仿宋_GB2312" w:hAnsi="仿宋" w:eastAsia="仿宋_GB2312" w:cs="仿宋"/>
                <w:sz w:val="24"/>
                <w:szCs w:val="24"/>
              </w:rPr>
            </w:pPr>
          </w:p>
        </w:tc>
      </w:tr>
      <w:tr w14:paraId="040C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14:paraId="05AA92B5">
            <w:pPr>
              <w:ind w:firstLine="124" w:firstLineChars="50"/>
              <w:rPr>
                <w:rFonts w:hint="eastAsia"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14:paraId="7BCAE552">
            <w:pPr>
              <w:jc w:val="center"/>
              <w:rPr>
                <w:rFonts w:hint="eastAsia" w:ascii="仿宋_GB2312" w:hAnsi="仿宋" w:eastAsia="仿宋_GB2312" w:cs="仿宋"/>
                <w:spacing w:val="4"/>
                <w:sz w:val="24"/>
                <w:szCs w:val="24"/>
              </w:rPr>
            </w:pPr>
            <w:r>
              <w:rPr>
                <w:rFonts w:hint="eastAsia" w:ascii="仿宋_GB2312" w:hAnsi="仿宋" w:eastAsia="仿宋_GB2312" w:cs="仿宋"/>
                <w:spacing w:val="4"/>
                <w:sz w:val="24"/>
                <w:szCs w:val="24"/>
              </w:rPr>
              <w:t>14</w:t>
            </w:r>
          </w:p>
        </w:tc>
        <w:tc>
          <w:tcPr>
            <w:tcW w:w="5309" w:type="dxa"/>
            <w:tcBorders>
              <w:top w:val="single" w:color="auto" w:sz="4" w:space="0"/>
              <w:left w:val="single" w:color="auto" w:sz="4" w:space="0"/>
              <w:right w:val="single" w:color="auto" w:sz="4" w:space="0"/>
            </w:tcBorders>
            <w:vAlign w:val="center"/>
          </w:tcPr>
          <w:p w14:paraId="31CC6424">
            <w:pPr>
              <w:widowControl/>
              <w:rPr>
                <w:rFonts w:ascii="仿宋_GB2312" w:eastAsia="仿宋_GB2312"/>
                <w:sz w:val="24"/>
                <w:szCs w:val="24"/>
              </w:rPr>
            </w:pPr>
            <w:bookmarkStart w:id="402" w:name="_GoBack"/>
            <w:r>
              <w:rPr>
                <w:rFonts w:hint="eastAsia" w:ascii="仿宋_GB2312" w:eastAsia="仿宋_GB2312"/>
                <w:sz w:val="24"/>
                <w:szCs w:val="24"/>
              </w:rPr>
              <w:t>提供所投</w:t>
            </w:r>
            <w:r>
              <w:rPr>
                <w:rFonts w:hint="eastAsia" w:ascii="仿宋_GB2312" w:eastAsia="仿宋_GB2312"/>
                <w:b/>
                <w:bCs/>
                <w:sz w:val="24"/>
                <w:szCs w:val="24"/>
              </w:rPr>
              <w:t>室内全彩显示屏</w:t>
            </w:r>
            <w:r>
              <w:rPr>
                <w:rFonts w:hint="eastAsia" w:ascii="仿宋_GB2312" w:eastAsia="仿宋_GB2312"/>
                <w:sz w:val="24"/>
                <w:szCs w:val="24"/>
              </w:rPr>
              <w:t>国家市场监督管理总局公布的《参与实施政府采购环境标志产品认证机构名录》内的认证机构出具的、处于有效期之内的环境标志产品认证证书，得1分。</w:t>
            </w:r>
          </w:p>
          <w:p w14:paraId="092A7B8B">
            <w:pPr>
              <w:pStyle w:val="30"/>
              <w:ind w:firstLine="0" w:firstLineChars="0"/>
            </w:pPr>
            <w:r>
              <w:rPr>
                <w:rFonts w:hint="eastAsia" w:ascii="仿宋_GB2312" w:eastAsia="仿宋_GB2312"/>
                <w:szCs w:val="24"/>
              </w:rPr>
              <w:t>本项最多得1分。</w:t>
            </w:r>
            <w:bookmarkEnd w:id="402"/>
          </w:p>
        </w:tc>
        <w:tc>
          <w:tcPr>
            <w:tcW w:w="891" w:type="dxa"/>
            <w:tcBorders>
              <w:top w:val="single" w:color="auto" w:sz="4" w:space="0"/>
              <w:left w:val="single" w:color="auto" w:sz="4" w:space="0"/>
              <w:right w:val="single" w:color="auto" w:sz="4" w:space="0"/>
            </w:tcBorders>
            <w:vAlign w:val="center"/>
          </w:tcPr>
          <w:p w14:paraId="3DD23B65">
            <w:pPr>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000" w:type="dxa"/>
            <w:tcBorders>
              <w:top w:val="single" w:color="auto" w:sz="4" w:space="0"/>
              <w:left w:val="single" w:color="auto" w:sz="4" w:space="0"/>
              <w:right w:val="single" w:color="auto" w:sz="4" w:space="0"/>
            </w:tcBorders>
            <w:vAlign w:val="center"/>
          </w:tcPr>
          <w:p w14:paraId="453D5880">
            <w:pPr>
              <w:jc w:val="center"/>
              <w:rPr>
                <w:rFonts w:hint="eastAsia"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14:paraId="5D78F2ED">
            <w:pPr>
              <w:rPr>
                <w:rFonts w:hint="eastAsia" w:ascii="仿宋_GB2312" w:hAnsi="仿宋" w:eastAsia="仿宋_GB2312" w:cs="仿宋"/>
                <w:sz w:val="24"/>
                <w:szCs w:val="24"/>
              </w:rPr>
            </w:pPr>
          </w:p>
        </w:tc>
      </w:tr>
      <w:tr w14:paraId="10F6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6" w:type="dxa"/>
            <w:tcBorders>
              <w:left w:val="single" w:color="auto" w:sz="4" w:space="0"/>
              <w:right w:val="single" w:color="auto" w:sz="4" w:space="0"/>
            </w:tcBorders>
            <w:vAlign w:val="center"/>
          </w:tcPr>
          <w:p w14:paraId="67C301C0">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14:paraId="3F272101">
            <w:pPr>
              <w:rPr>
                <w:rFonts w:hint="eastAsia" w:ascii="仿宋_GB2312" w:hAnsi="仿宋" w:eastAsia="仿宋_GB2312" w:cs="仿宋"/>
                <w:spacing w:val="4"/>
                <w:sz w:val="24"/>
                <w:szCs w:val="24"/>
              </w:rPr>
            </w:pPr>
            <w:r>
              <w:rPr>
                <w:rFonts w:hint="eastAsia" w:ascii="仿宋_GB2312" w:eastAsia="仿宋_GB2312"/>
                <w:sz w:val="24"/>
                <w:szCs w:val="24"/>
              </w:rPr>
              <w:t>（30分）</w:t>
            </w:r>
          </w:p>
        </w:tc>
        <w:tc>
          <w:tcPr>
            <w:tcW w:w="675" w:type="dxa"/>
            <w:tcBorders>
              <w:left w:val="single" w:color="auto" w:sz="4" w:space="0"/>
              <w:right w:val="single" w:color="auto" w:sz="4" w:space="0"/>
            </w:tcBorders>
            <w:vAlign w:val="center"/>
          </w:tcPr>
          <w:p w14:paraId="5B29FFAC">
            <w:pPr>
              <w:jc w:val="center"/>
              <w:rPr>
                <w:rFonts w:hint="eastAsia" w:ascii="仿宋_GB2312" w:hAnsi="仿宋" w:eastAsia="仿宋_GB2312" w:cs="仿宋"/>
                <w:spacing w:val="4"/>
                <w:sz w:val="24"/>
                <w:szCs w:val="24"/>
                <w:lang w:bidi="en-US"/>
              </w:rPr>
            </w:pPr>
            <w:r>
              <w:rPr>
                <w:rFonts w:hint="eastAsia" w:ascii="仿宋_GB2312" w:hAnsi="仿宋" w:eastAsia="仿宋_GB2312" w:cs="仿宋"/>
                <w:spacing w:val="4"/>
                <w:sz w:val="24"/>
                <w:szCs w:val="24"/>
              </w:rPr>
              <w:t>15</w:t>
            </w:r>
          </w:p>
        </w:tc>
        <w:tc>
          <w:tcPr>
            <w:tcW w:w="5309" w:type="dxa"/>
            <w:tcBorders>
              <w:top w:val="single" w:color="auto" w:sz="4" w:space="0"/>
              <w:left w:val="single" w:color="auto" w:sz="4" w:space="0"/>
              <w:bottom w:val="single" w:color="auto" w:sz="4" w:space="0"/>
              <w:right w:val="single" w:color="auto" w:sz="4" w:space="0"/>
            </w:tcBorders>
            <w:vAlign w:val="center"/>
          </w:tcPr>
          <w:p w14:paraId="7542614B">
            <w:pPr>
              <w:topLinePunct/>
              <w:contextualSpacing/>
              <w:rPr>
                <w:rFonts w:ascii="仿宋_GB2312" w:eastAsia="仿宋_GB2312"/>
                <w:sz w:val="24"/>
                <w:szCs w:val="24"/>
              </w:rPr>
            </w:pPr>
            <w:r>
              <w:rPr>
                <w:rFonts w:hint="eastAsia" w:ascii="仿宋_GB2312" w:eastAsia="仿宋_GB2312"/>
                <w:sz w:val="24"/>
                <w:szCs w:val="24"/>
              </w:rPr>
              <w:t>有效投标报价的最低价作为评标基准价，其最低报价为满分；按［投标报价得分=（评标基准价/投标报价）*30］的计算公式计算。</w:t>
            </w:r>
          </w:p>
          <w:p w14:paraId="0E9B6519">
            <w:pPr>
              <w:adjustRightInd w:val="0"/>
              <w:snapToGrid w:val="0"/>
              <w:rPr>
                <w:rFonts w:hint="eastAsia" w:ascii="仿宋_GB2312" w:hAnsi="仿宋" w:eastAsia="仿宋_GB2312" w:cs="仿宋"/>
                <w:sz w:val="24"/>
                <w:szCs w:val="24"/>
                <w:lang w:bidi="en-US"/>
              </w:rPr>
            </w:pPr>
            <w:r>
              <w:rPr>
                <w:rFonts w:hint="eastAsia" w:ascii="仿宋_GB2312" w:eastAsia="仿宋_GB2312"/>
                <w:sz w:val="24"/>
                <w:szCs w:val="24"/>
              </w:rPr>
              <w:t>评标过程中，不得去掉报价中的最高报价和最低报价。因落实政府采购政策需要进行价格调整的，以调整后的价格计算评标基准价和投标报价。</w:t>
            </w:r>
          </w:p>
        </w:tc>
        <w:tc>
          <w:tcPr>
            <w:tcW w:w="891" w:type="dxa"/>
            <w:tcBorders>
              <w:top w:val="single" w:color="auto" w:sz="4" w:space="0"/>
              <w:left w:val="single" w:color="auto" w:sz="4" w:space="0"/>
              <w:bottom w:val="single" w:color="auto" w:sz="4" w:space="0"/>
              <w:right w:val="single" w:color="auto" w:sz="4" w:space="0"/>
            </w:tcBorders>
            <w:vAlign w:val="center"/>
          </w:tcPr>
          <w:p w14:paraId="7A822474">
            <w:pPr>
              <w:adjustRightInd w:val="0"/>
              <w:snapToGrid w:val="0"/>
              <w:jc w:val="center"/>
              <w:rPr>
                <w:rFonts w:hint="eastAsia" w:ascii="仿宋_GB2312" w:hAnsi="仿宋" w:eastAsia="仿宋_GB2312" w:cs="仿宋"/>
                <w:sz w:val="24"/>
                <w:szCs w:val="24"/>
              </w:rPr>
            </w:pPr>
            <w:r>
              <w:rPr>
                <w:rFonts w:hint="eastAsia" w:ascii="仿宋_GB2312" w:eastAsia="仿宋_GB2312"/>
                <w:sz w:val="24"/>
                <w:szCs w:val="24"/>
              </w:rPr>
              <w:t>30</w:t>
            </w:r>
          </w:p>
        </w:tc>
        <w:tc>
          <w:tcPr>
            <w:tcW w:w="1000" w:type="dxa"/>
            <w:tcBorders>
              <w:top w:val="single" w:color="auto" w:sz="4" w:space="0"/>
              <w:left w:val="single" w:color="auto" w:sz="4" w:space="0"/>
              <w:bottom w:val="single" w:color="auto" w:sz="4" w:space="0"/>
              <w:right w:val="single" w:color="auto" w:sz="4" w:space="0"/>
            </w:tcBorders>
            <w:vAlign w:val="center"/>
          </w:tcPr>
          <w:p w14:paraId="6DBD7511">
            <w:pPr>
              <w:jc w:val="center"/>
              <w:rPr>
                <w:rFonts w:hint="eastAsia" w:ascii="仿宋_GB2312" w:hAnsi="仿宋" w:eastAsia="仿宋_GB2312" w:cs="仿宋"/>
                <w:b/>
                <w:sz w:val="24"/>
                <w:szCs w:val="24"/>
              </w:rPr>
            </w:pPr>
            <w:r>
              <w:rPr>
                <w:rFonts w:hint="eastAsia" w:ascii="仿宋_GB2312" w:hAnsi="仿宋" w:eastAsia="仿宋_GB2312" w:cs="仿宋"/>
                <w:b/>
                <w:sz w:val="24"/>
                <w:szCs w:val="24"/>
              </w:rPr>
              <w:t>价格分</w:t>
            </w:r>
          </w:p>
        </w:tc>
        <w:tc>
          <w:tcPr>
            <w:tcW w:w="1150" w:type="dxa"/>
            <w:tcBorders>
              <w:top w:val="single" w:color="auto" w:sz="4" w:space="0"/>
              <w:left w:val="single" w:color="auto" w:sz="4" w:space="0"/>
              <w:bottom w:val="single" w:color="auto" w:sz="4" w:space="0"/>
              <w:right w:val="single" w:color="auto" w:sz="4" w:space="0"/>
            </w:tcBorders>
          </w:tcPr>
          <w:p w14:paraId="184101FE">
            <w:pPr>
              <w:rPr>
                <w:rFonts w:hint="eastAsia" w:ascii="仿宋_GB2312" w:hAnsi="仿宋" w:eastAsia="仿宋_GB2312" w:cs="仿宋"/>
                <w:sz w:val="24"/>
                <w:szCs w:val="24"/>
              </w:rPr>
            </w:pPr>
          </w:p>
        </w:tc>
      </w:tr>
    </w:tbl>
    <w:p w14:paraId="4E5BAB86">
      <w:pPr>
        <w:spacing w:line="420" w:lineRule="exact"/>
        <w:contextualSpacing/>
        <w:rPr>
          <w:rFonts w:ascii="仿宋_GB2312" w:eastAsia="仿宋_GB2312"/>
          <w:b/>
          <w:sz w:val="24"/>
          <w:szCs w:val="24"/>
        </w:rPr>
      </w:pPr>
    </w:p>
    <w:p w14:paraId="2DD01191">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14:paraId="223EB202">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14:paraId="5A3FB1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14:paraId="5885522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0DAD49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4BDE421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2899F2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34FBCE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3B20F62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7A9008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029ADB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09EBFDC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3D73B6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1B3208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6971BF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4BDEDB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3F8A07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2D5E5D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1846E0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956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DA20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1075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376DEB9E">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0EF4D30F">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51A4F0">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143177C3">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48CC2E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5C2F73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235CFF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41BFEC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7AE6F7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09A23C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14:paraId="2FF97E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14:paraId="11837F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14:paraId="7CB1E9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14:paraId="50649B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14:paraId="3EAC430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14:paraId="71950D01">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14:paraId="7E20E3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14:paraId="4ED447E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14:paraId="40D800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14:paraId="399156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14:paraId="17C1B0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14:paraId="7C9FBA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14:paraId="16BE50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14:paraId="1E2873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14:paraId="10F613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14:paraId="4B63E6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14:paraId="5294CD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14:paraId="318EBF9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14:paraId="4C57B6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14:paraId="5C0EA43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14:paraId="38BF5F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14:paraId="20CDD2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14:paraId="130576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14:paraId="538D7D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14:paraId="7625AE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14:paraId="1EB146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14:paraId="11EE22F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14:paraId="77C121B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14:paraId="473779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14:paraId="363F94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14:paraId="40404A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14:paraId="7D88D8E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14:paraId="05F5AA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14:paraId="3C878F8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14:paraId="379AED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4.2.25投标文件不满足招标文件的其它实质性要求的。</w:t>
      </w:r>
    </w:p>
    <w:p w14:paraId="4DA8CD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5FE4DD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6A1411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1EF842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3517D6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6E9C87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060CF7C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8B16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04F525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4BBB30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67382A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70C528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56AB042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79CC24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27AB34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6E113A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14:paraId="260B7ACA">
      <w:pPr>
        <w:spacing w:line="560" w:lineRule="exact"/>
        <w:ind w:firstLine="562"/>
        <w:jc w:val="center"/>
        <w:outlineLvl w:val="0"/>
        <w:rPr>
          <w:rFonts w:hint="eastAsia" w:ascii="仿宋_GB2312" w:hAnsi="宋体" w:eastAsia="仿宋_GB2312" w:cs="宋体"/>
          <w:b/>
          <w:sz w:val="28"/>
          <w:szCs w:val="28"/>
        </w:rPr>
      </w:pPr>
      <w:bookmarkStart w:id="394" w:name="_Toc86217003"/>
      <w:bookmarkStart w:id="395" w:name="第五部分"/>
    </w:p>
    <w:p w14:paraId="217256D9">
      <w:pPr>
        <w:spacing w:line="560" w:lineRule="exact"/>
        <w:ind w:firstLine="562"/>
        <w:jc w:val="center"/>
        <w:outlineLvl w:val="0"/>
        <w:rPr>
          <w:rFonts w:hint="eastAsia" w:ascii="仿宋_GB2312" w:hAnsi="宋体" w:eastAsia="仿宋_GB2312" w:cs="宋体"/>
          <w:b/>
          <w:sz w:val="28"/>
          <w:szCs w:val="28"/>
        </w:rPr>
      </w:pPr>
    </w:p>
    <w:p w14:paraId="3A7A96E7">
      <w:pPr>
        <w:spacing w:line="560" w:lineRule="exact"/>
        <w:ind w:firstLine="562"/>
        <w:jc w:val="center"/>
        <w:outlineLvl w:val="0"/>
        <w:rPr>
          <w:rFonts w:hint="eastAsia" w:ascii="仿宋_GB2312" w:hAnsi="宋体" w:eastAsia="仿宋_GB2312" w:cs="宋体"/>
          <w:b/>
          <w:sz w:val="28"/>
          <w:szCs w:val="28"/>
        </w:rPr>
      </w:pPr>
    </w:p>
    <w:p w14:paraId="0BFBEE1E">
      <w:pPr>
        <w:spacing w:line="560" w:lineRule="exact"/>
        <w:ind w:firstLine="562"/>
        <w:jc w:val="center"/>
        <w:outlineLvl w:val="0"/>
        <w:rPr>
          <w:rFonts w:hint="eastAsia" w:ascii="仿宋_GB2312" w:hAnsi="宋体" w:eastAsia="仿宋_GB2312" w:cs="宋体"/>
          <w:b/>
          <w:sz w:val="28"/>
          <w:szCs w:val="28"/>
        </w:rPr>
      </w:pPr>
    </w:p>
    <w:p w14:paraId="5AEAB257">
      <w:pPr>
        <w:spacing w:line="560" w:lineRule="exact"/>
        <w:ind w:firstLine="562"/>
        <w:jc w:val="center"/>
        <w:outlineLvl w:val="0"/>
        <w:rPr>
          <w:rFonts w:hint="eastAsia" w:ascii="仿宋_GB2312" w:hAnsi="宋体" w:eastAsia="仿宋_GB2312" w:cs="宋体"/>
          <w:b/>
          <w:sz w:val="28"/>
          <w:szCs w:val="28"/>
        </w:rPr>
      </w:pPr>
    </w:p>
    <w:p w14:paraId="78C88B58">
      <w:pPr>
        <w:spacing w:line="560" w:lineRule="exact"/>
        <w:ind w:firstLine="562"/>
        <w:jc w:val="center"/>
        <w:outlineLvl w:val="0"/>
        <w:rPr>
          <w:rFonts w:hint="eastAsia" w:ascii="仿宋_GB2312" w:hAnsi="宋体" w:eastAsia="仿宋_GB2312" w:cs="宋体"/>
          <w:b/>
          <w:sz w:val="28"/>
          <w:szCs w:val="28"/>
        </w:rPr>
      </w:pPr>
    </w:p>
    <w:p w14:paraId="29DC0A52">
      <w:pPr>
        <w:autoSpaceDE w:val="0"/>
        <w:autoSpaceDN w:val="0"/>
        <w:adjustRightInd w:val="0"/>
        <w:spacing w:line="360" w:lineRule="auto"/>
        <w:jc w:val="center"/>
        <w:rPr>
          <w:rFonts w:hint="eastAsia" w:ascii="仿宋_GB2312" w:hAnsi="仿宋_GB2312" w:eastAsia="仿宋_GB2312" w:cs="仿宋_GB2312"/>
          <w:b/>
          <w:sz w:val="32"/>
          <w:szCs w:val="32"/>
        </w:rPr>
      </w:pPr>
    </w:p>
    <w:p w14:paraId="56CFF792">
      <w:pPr>
        <w:autoSpaceDE w:val="0"/>
        <w:autoSpaceDN w:val="0"/>
        <w:adjustRightInd w:val="0"/>
        <w:spacing w:line="360" w:lineRule="auto"/>
        <w:jc w:val="center"/>
        <w:rPr>
          <w:rFonts w:hint="eastAsia" w:ascii="仿宋_GB2312" w:hAnsi="仿宋_GB2312" w:eastAsia="仿宋_GB2312" w:cs="仿宋_GB2312"/>
          <w:b/>
          <w:sz w:val="32"/>
          <w:szCs w:val="32"/>
        </w:rPr>
      </w:pPr>
    </w:p>
    <w:p w14:paraId="03597FB3">
      <w:pPr>
        <w:autoSpaceDE w:val="0"/>
        <w:autoSpaceDN w:val="0"/>
        <w:adjustRightIn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第五部分拟签订的合同文本</w:t>
      </w:r>
    </w:p>
    <w:p w14:paraId="1B849979">
      <w:pPr>
        <w:spacing w:before="120" w:line="560" w:lineRule="exact"/>
        <w:ind w:left="479"/>
        <w:rPr>
          <w:rFonts w:hint="eastAsia" w:ascii="仿宋_GB2312" w:hAnsi="仿宋_GB2312" w:eastAsia="仿宋_GB2312" w:cs="仿宋_GB2312"/>
          <w:sz w:val="24"/>
          <w:szCs w:val="24"/>
        </w:rPr>
      </w:pPr>
    </w:p>
    <w:p w14:paraId="49006736">
      <w:pPr>
        <w:autoSpaceDE w:val="0"/>
        <w:autoSpaceDN w:val="0"/>
        <w:adjustRightInd w:val="0"/>
        <w:spacing w:line="360" w:lineRule="auto"/>
        <w:jc w:val="center"/>
        <w:outlineLvl w:val="0"/>
        <w:rPr>
          <w:rFonts w:hint="eastAsia" w:ascii="宋体" w:hAnsi="宋体" w:cs="宋体"/>
          <w:b/>
          <w:sz w:val="28"/>
          <w:szCs w:val="28"/>
        </w:rPr>
      </w:pPr>
      <w:r>
        <w:rPr>
          <w:rFonts w:hint="eastAsia" w:ascii="宋体" w:hAnsi="宋体" w:cs="宋体"/>
          <w:b/>
          <w:sz w:val="28"/>
          <w:szCs w:val="28"/>
        </w:rPr>
        <w:t xml:space="preserve">  合同主要条款</w:t>
      </w:r>
    </w:p>
    <w:p w14:paraId="2F845B8F">
      <w:pPr>
        <w:snapToGrid w:val="0"/>
        <w:spacing w:before="120" w:beforeLines="50" w:after="120" w:afterLines="50" w:line="360" w:lineRule="auto"/>
        <w:jc w:val="center"/>
        <w:rPr>
          <w:sz w:val="28"/>
          <w:szCs w:val="28"/>
        </w:rPr>
      </w:pPr>
      <w:r>
        <w:rPr>
          <w:rFonts w:hint="eastAsia" w:ascii="宋体" w:hAnsi="宋体" w:cs="宋体"/>
          <w:b/>
          <w:sz w:val="28"/>
          <w:szCs w:val="28"/>
        </w:rPr>
        <w:t>（具体条款以甲方为主协商确定）</w:t>
      </w:r>
    </w:p>
    <w:p w14:paraId="03B947BB">
      <w:pPr>
        <w:spacing w:line="360" w:lineRule="auto"/>
        <w:jc w:val="center"/>
        <w:rPr>
          <w:rFonts w:hint="eastAsia" w:ascii="宋体" w:hAnsi="宋体" w:cs="宋体"/>
          <w:sz w:val="44"/>
        </w:rPr>
      </w:pPr>
    </w:p>
    <w:p w14:paraId="76018F0C">
      <w:pPr>
        <w:spacing w:line="360" w:lineRule="auto"/>
        <w:jc w:val="center"/>
        <w:rPr>
          <w:rFonts w:hint="eastAsia" w:ascii="宋体" w:hAnsi="宋体" w:cs="宋体"/>
          <w:sz w:val="44"/>
        </w:rPr>
      </w:pPr>
    </w:p>
    <w:p w14:paraId="34D9AF74">
      <w:pPr>
        <w:spacing w:line="360" w:lineRule="auto"/>
        <w:jc w:val="center"/>
        <w:rPr>
          <w:rFonts w:hint="eastAsia" w:ascii="宋体" w:hAnsi="宋体" w:cs="宋体"/>
          <w:sz w:val="44"/>
        </w:rPr>
      </w:pPr>
    </w:p>
    <w:p w14:paraId="1E2CC4CB">
      <w:pPr>
        <w:spacing w:line="360" w:lineRule="auto"/>
        <w:jc w:val="center"/>
        <w:rPr>
          <w:rFonts w:hint="eastAsia" w:ascii="宋体" w:hAnsi="宋体" w:cs="宋体"/>
          <w:sz w:val="44"/>
        </w:rPr>
      </w:pPr>
      <w:r>
        <w:rPr>
          <w:rFonts w:hint="eastAsia" w:ascii="宋体" w:hAnsi="宋体" w:cs="宋体"/>
          <w:sz w:val="44"/>
        </w:rPr>
        <w:t>项目合同</w:t>
      </w:r>
    </w:p>
    <w:p w14:paraId="36865672">
      <w:pPr>
        <w:spacing w:line="276" w:lineRule="auto"/>
        <w:jc w:val="center"/>
        <w:rPr>
          <w:rFonts w:hint="eastAsia" w:ascii="宋体" w:hAnsi="宋体" w:cs="宋体"/>
          <w:sz w:val="30"/>
          <w:szCs w:val="30"/>
        </w:rPr>
      </w:pPr>
    </w:p>
    <w:p w14:paraId="5AAF1DD1">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0B17C2EE">
      <w:pPr>
        <w:spacing w:line="500" w:lineRule="exact"/>
        <w:ind w:firstLine="354" w:firstLineChars="118"/>
        <w:rPr>
          <w:rFonts w:hint="eastAsia" w:ascii="宋体" w:hAnsi="宋体" w:cs="宋体"/>
          <w:sz w:val="30"/>
          <w:szCs w:val="30"/>
        </w:rPr>
      </w:pPr>
    </w:p>
    <w:p w14:paraId="299DDC6F">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281E5C1A">
      <w:pPr>
        <w:pStyle w:val="30"/>
        <w:ind w:firstLine="580"/>
        <w:rPr>
          <w:rFonts w:hint="eastAsia" w:ascii="宋体" w:hAnsi="宋体" w:cs="宋体"/>
          <w:sz w:val="30"/>
          <w:szCs w:val="30"/>
          <w:u w:val="single"/>
        </w:rPr>
      </w:pPr>
    </w:p>
    <w:p w14:paraId="2FC019C1">
      <w:pPr>
        <w:pStyle w:val="9"/>
        <w:rPr>
          <w:rFonts w:hint="eastAsia" w:ascii="宋体" w:hAnsi="宋体" w:cs="宋体"/>
          <w:sz w:val="30"/>
          <w:szCs w:val="30"/>
          <w:u w:val="single"/>
        </w:rPr>
      </w:pPr>
    </w:p>
    <w:p w14:paraId="77A8BF73">
      <w:pPr>
        <w:pStyle w:val="22"/>
        <w:ind w:firstLine="300"/>
        <w:rPr>
          <w:rFonts w:hint="eastAsia" w:ascii="宋体" w:hAnsi="宋体" w:cs="宋体"/>
          <w:color w:val="auto"/>
          <w:sz w:val="30"/>
          <w:szCs w:val="30"/>
          <w:u w:val="single"/>
        </w:rPr>
      </w:pPr>
    </w:p>
    <w:p w14:paraId="1FC5A3C7">
      <w:pPr>
        <w:rPr>
          <w:rFonts w:hint="eastAsia" w:ascii="宋体" w:hAnsi="宋体" w:cs="宋体"/>
          <w:sz w:val="30"/>
          <w:szCs w:val="30"/>
          <w:u w:val="single"/>
        </w:rPr>
      </w:pPr>
    </w:p>
    <w:p w14:paraId="7C28CCA6">
      <w:pPr>
        <w:pStyle w:val="30"/>
        <w:ind w:firstLine="580"/>
        <w:rPr>
          <w:rFonts w:hint="eastAsia" w:ascii="宋体" w:hAnsi="宋体" w:cs="宋体"/>
          <w:sz w:val="30"/>
          <w:szCs w:val="30"/>
          <w:u w:val="single"/>
        </w:rPr>
      </w:pPr>
    </w:p>
    <w:p w14:paraId="444007D2">
      <w:pPr>
        <w:pStyle w:val="9"/>
      </w:pPr>
    </w:p>
    <w:p w14:paraId="6778E585">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2409FE2D">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2E68DC8A">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 xml:space="preserve"> 20  年   月   日                      </w:t>
      </w:r>
    </w:p>
    <w:p w14:paraId="07E16BF5">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0"/>
          <w:szCs w:val="30"/>
          <w:u w:val="single"/>
        </w:rPr>
        <w:t>舟山市</w:t>
      </w:r>
    </w:p>
    <w:p w14:paraId="6DF756F7">
      <w:pPr>
        <w:spacing w:line="360" w:lineRule="auto"/>
        <w:rPr>
          <w:rFonts w:hint="eastAsia" w:ascii="宋体" w:hAnsi="宋体" w:cs="宋体"/>
          <w:spacing w:val="4"/>
          <w:szCs w:val="21"/>
        </w:rPr>
      </w:pPr>
    </w:p>
    <w:p w14:paraId="44D02E14">
      <w:pPr>
        <w:spacing w:line="360" w:lineRule="auto"/>
        <w:rPr>
          <w:rFonts w:hint="eastAsia" w:ascii="宋体" w:hAnsi="宋体" w:eastAsia="宋体" w:cs="宋体"/>
          <w:spacing w:val="4"/>
          <w:szCs w:val="21"/>
        </w:rPr>
      </w:pPr>
    </w:p>
    <w:p w14:paraId="018481EC">
      <w:pPr>
        <w:spacing w:line="360" w:lineRule="auto"/>
        <w:ind w:firstLine="436" w:firstLineChars="200"/>
        <w:rPr>
          <w:rFonts w:hint="eastAsia" w:ascii="宋体" w:hAnsi="宋体" w:eastAsia="宋体" w:cs="宋体"/>
          <w:spacing w:val="4"/>
          <w:szCs w:val="21"/>
        </w:rPr>
      </w:pPr>
      <w:r>
        <w:rPr>
          <w:rFonts w:hint="eastAsia" w:ascii="宋体" w:hAnsi="宋体" w:eastAsia="宋体" w:cs="宋体"/>
          <w:spacing w:val="4"/>
          <w:szCs w:val="21"/>
        </w:rPr>
        <w:t>甲方对</w:t>
      </w:r>
      <w:r>
        <w:rPr>
          <w:rFonts w:hint="eastAsia" w:ascii="宋体" w:hAnsi="宋体" w:eastAsia="宋体" w:cs="宋体"/>
          <w:szCs w:val="21"/>
          <w:u w:val="single"/>
        </w:rPr>
        <w:t xml:space="preserve">                                                </w:t>
      </w:r>
      <w:r>
        <w:rPr>
          <w:rFonts w:hint="eastAsia" w:ascii="宋体" w:hAnsi="宋体" w:eastAsia="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5378E73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一、合同文件</w:t>
      </w:r>
    </w:p>
    <w:p w14:paraId="604C0B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下列文件构成本合同的组成部分：</w:t>
      </w:r>
    </w:p>
    <w:p w14:paraId="605B06E7">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1、招标文件</w:t>
      </w:r>
    </w:p>
    <w:p w14:paraId="1F24BC03">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2、中标文件</w:t>
      </w:r>
    </w:p>
    <w:p w14:paraId="5F4D8EBD">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3、相关补充文件</w:t>
      </w:r>
    </w:p>
    <w:p w14:paraId="3D69C5B9">
      <w:pPr>
        <w:adjustRightInd w:val="0"/>
        <w:spacing w:line="360" w:lineRule="auto"/>
        <w:ind w:firstLine="422" w:firstLineChars="200"/>
        <w:textAlignment w:val="baseline"/>
        <w:rPr>
          <w:rFonts w:hint="eastAsia" w:ascii="宋体" w:hAnsi="宋体" w:eastAsia="宋体" w:cs="宋体"/>
          <w:szCs w:val="21"/>
        </w:rPr>
      </w:pPr>
      <w:r>
        <w:rPr>
          <w:rFonts w:hint="eastAsia" w:ascii="宋体" w:hAnsi="宋体" w:eastAsia="宋体" w:cs="宋体"/>
          <w:b/>
          <w:szCs w:val="21"/>
        </w:rPr>
        <w:t>二、合同范围和条件</w:t>
      </w:r>
    </w:p>
    <w:p w14:paraId="1DD314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本合同的范围和条件与上述规定的合同文件内容一致。</w:t>
      </w:r>
    </w:p>
    <w:p w14:paraId="45CA8CAC">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三、合同金额</w:t>
      </w:r>
    </w:p>
    <w:p w14:paraId="068380D3">
      <w:pPr>
        <w:spacing w:line="360" w:lineRule="auto"/>
        <w:ind w:firstLine="436" w:firstLineChars="200"/>
        <w:rPr>
          <w:rFonts w:hint="eastAsia" w:ascii="宋体" w:hAnsi="宋体" w:eastAsia="宋体" w:cs="宋体"/>
          <w:b/>
          <w:szCs w:val="21"/>
        </w:rPr>
      </w:pPr>
      <w:r>
        <w:rPr>
          <w:rFonts w:hint="eastAsia" w:ascii="宋体" w:hAnsi="宋体" w:eastAsia="宋体" w:cs="宋体"/>
          <w:spacing w:val="4"/>
          <w:szCs w:val="21"/>
        </w:rPr>
        <w:t>本项目的</w:t>
      </w:r>
      <w:r>
        <w:rPr>
          <w:rFonts w:hint="eastAsia" w:ascii="宋体" w:hAnsi="宋体" w:eastAsia="宋体" w:cs="宋体"/>
          <w:szCs w:val="21"/>
        </w:rPr>
        <w:t>合同总价为</w:t>
      </w:r>
      <w:r>
        <w:rPr>
          <w:rFonts w:hint="eastAsia" w:ascii="宋体" w:hAnsi="宋体" w:eastAsia="宋体" w:cs="宋体"/>
          <w:szCs w:val="21"/>
          <w:u w:val="single"/>
        </w:rPr>
        <w:t xml:space="preserve">         </w:t>
      </w:r>
      <w:r>
        <w:rPr>
          <w:rFonts w:hint="eastAsia" w:ascii="宋体" w:hAnsi="宋体" w:eastAsia="宋体" w:cs="宋体"/>
          <w:szCs w:val="21"/>
        </w:rPr>
        <w:t xml:space="preserve">元人民币。 </w:t>
      </w:r>
    </w:p>
    <w:p w14:paraId="7DF1C61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四、付款方式</w:t>
      </w:r>
    </w:p>
    <w:p w14:paraId="3F48427B">
      <w:pPr>
        <w:spacing w:line="360" w:lineRule="auto"/>
        <w:ind w:firstLine="420" w:firstLineChars="200"/>
        <w:rPr>
          <w:rFonts w:hint="eastAsia" w:ascii="宋体" w:hAnsi="宋体" w:eastAsia="宋体" w:cs="宋体"/>
          <w:bCs/>
          <w:szCs w:val="21"/>
          <w:u w:val="single"/>
        </w:rPr>
      </w:pPr>
      <w:r>
        <w:rPr>
          <w:rFonts w:hint="eastAsia" w:ascii="宋体" w:hAnsi="宋体" w:eastAsia="宋体" w:cs="宋体"/>
          <w:bCs/>
          <w:szCs w:val="21"/>
          <w:u w:val="single"/>
        </w:rPr>
        <w:t xml:space="preserve"> （1）预付款：在合同生效后以及具备实施条件后的5个工作日内，采购人根据供应商提供的正规发票，按财政部门规定的支付方式支付合同金额的</w:t>
      </w:r>
      <w:r>
        <w:rPr>
          <w:rFonts w:ascii="宋体" w:hAnsi="宋体" w:eastAsia="宋体" w:cs="宋体"/>
          <w:bCs/>
          <w:szCs w:val="21"/>
          <w:u w:val="single"/>
        </w:rPr>
        <w:t>50</w:t>
      </w:r>
      <w:r>
        <w:rPr>
          <w:rFonts w:hint="eastAsia" w:ascii="宋体" w:hAnsi="宋体" w:eastAsia="宋体" w:cs="宋体"/>
          <w:bCs/>
          <w:szCs w:val="21"/>
          <w:u w:val="single"/>
        </w:rPr>
        <w:t>%给供应商。</w:t>
      </w:r>
    </w:p>
    <w:p w14:paraId="522B4D76">
      <w:pPr>
        <w:spacing w:line="360" w:lineRule="auto"/>
        <w:ind w:firstLine="420" w:firstLineChars="200"/>
        <w:rPr>
          <w:rFonts w:hint="eastAsia" w:ascii="宋体" w:hAnsi="宋体" w:eastAsia="宋体" w:cs="宋体"/>
          <w:bCs/>
          <w:szCs w:val="21"/>
          <w:u w:val="single"/>
        </w:rPr>
      </w:pPr>
      <w:r>
        <w:rPr>
          <w:rFonts w:hint="eastAsia" w:ascii="宋体" w:hAnsi="宋体" w:eastAsia="宋体" w:cs="宋体"/>
          <w:bCs/>
          <w:szCs w:val="21"/>
          <w:u w:val="single"/>
        </w:rPr>
        <w:t>（2）剩余款项：项目通过初验后5个工作日内，按财政部门规定的支付方式支付合同金额的</w:t>
      </w:r>
      <w:r>
        <w:rPr>
          <w:rFonts w:ascii="宋体" w:hAnsi="宋体" w:eastAsia="宋体" w:cs="宋体"/>
          <w:bCs/>
          <w:szCs w:val="21"/>
          <w:u w:val="single"/>
        </w:rPr>
        <w:t>4</w:t>
      </w:r>
      <w:r>
        <w:rPr>
          <w:rFonts w:hint="eastAsia" w:ascii="宋体" w:hAnsi="宋体" w:eastAsia="宋体" w:cs="宋体"/>
          <w:bCs/>
          <w:szCs w:val="21"/>
          <w:u w:val="single"/>
        </w:rPr>
        <w:t>0%给供应商；项目通过终验后5个工作日内支付剩余合同金额的</w:t>
      </w:r>
      <w:r>
        <w:rPr>
          <w:rFonts w:ascii="宋体" w:hAnsi="宋体" w:eastAsia="宋体" w:cs="宋体"/>
          <w:bCs/>
          <w:szCs w:val="21"/>
          <w:u w:val="single"/>
        </w:rPr>
        <w:t>1</w:t>
      </w:r>
      <w:r>
        <w:rPr>
          <w:rFonts w:hint="eastAsia" w:ascii="宋体" w:hAnsi="宋体" w:eastAsia="宋体" w:cs="宋体"/>
          <w:bCs/>
          <w:szCs w:val="21"/>
          <w:u w:val="single"/>
        </w:rPr>
        <w:t xml:space="preserve">0%。最终费用以项目决算为准。 </w:t>
      </w:r>
    </w:p>
    <w:p w14:paraId="62478D78">
      <w:pPr>
        <w:spacing w:after="120"/>
        <w:rPr>
          <w:rFonts w:ascii="Calibri" w:hAnsi="Calibri" w:eastAsia="宋体" w:cs="Times New Roman"/>
        </w:rPr>
      </w:pPr>
    </w:p>
    <w:p w14:paraId="6E0B1A1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五、工期要求</w:t>
      </w:r>
    </w:p>
    <w:p w14:paraId="3AF5F5D2">
      <w:pPr>
        <w:widowControl/>
        <w:spacing w:line="360" w:lineRule="auto"/>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 xml:space="preserve">   本项目要求在合同签订后45日内完成全部相关硬件设备的安装调试并通过项目初验，试运行3个月后系统稳定无故障，可申请项目终验。  </w:t>
      </w:r>
    </w:p>
    <w:p w14:paraId="08E45C2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六、服务要求</w:t>
      </w:r>
    </w:p>
    <w:p w14:paraId="3BAEDB24">
      <w:pPr>
        <w:ind w:firstLine="460" w:firstLineChars="200"/>
        <w:rPr>
          <w:rFonts w:ascii="Arial" w:hAnsi="Arial" w:eastAsia="宋体" w:cs="Times New Roman"/>
          <w:spacing w:val="-5"/>
          <w:kern w:val="0"/>
          <w:sz w:val="24"/>
          <w:szCs w:val="20"/>
          <w:u w:val="single"/>
        </w:rPr>
      </w:pPr>
      <w:r>
        <w:rPr>
          <w:rFonts w:ascii="Arial" w:hAnsi="Arial" w:eastAsia="宋体" w:cs="Times New Roman"/>
          <w:spacing w:val="-5"/>
          <w:kern w:val="0"/>
          <w:sz w:val="24"/>
          <w:szCs w:val="20"/>
          <w:u w:val="single"/>
        </w:rPr>
        <w:t xml:space="preserve">                                                              </w:t>
      </w:r>
    </w:p>
    <w:p w14:paraId="3E19D1AA">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七、合同明细（详见附件）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1369"/>
        <w:gridCol w:w="1369"/>
        <w:gridCol w:w="1369"/>
        <w:gridCol w:w="1369"/>
        <w:gridCol w:w="1365"/>
      </w:tblGrid>
      <w:tr w14:paraId="30CA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7" w:type="pct"/>
            <w:tcBorders>
              <w:top w:val="single" w:color="auto" w:sz="4" w:space="0"/>
              <w:left w:val="single" w:color="auto" w:sz="4" w:space="0"/>
              <w:bottom w:val="single" w:color="auto" w:sz="4" w:space="0"/>
              <w:right w:val="single" w:color="auto" w:sz="4" w:space="0"/>
            </w:tcBorders>
            <w:vAlign w:val="center"/>
          </w:tcPr>
          <w:p w14:paraId="7F8D3B93">
            <w:pPr>
              <w:jc w:val="center"/>
              <w:rPr>
                <w:rFonts w:hint="eastAsia" w:ascii="宋体" w:hAnsi="宋体" w:eastAsia="宋体" w:cs="宋体"/>
                <w:b/>
                <w:szCs w:val="21"/>
              </w:rPr>
            </w:pPr>
            <w:r>
              <w:rPr>
                <w:rFonts w:hint="eastAsia" w:ascii="宋体" w:hAnsi="宋体" w:eastAsia="宋体" w:cs="宋体"/>
                <w:spacing w:val="4"/>
                <w:szCs w:val="21"/>
              </w:rPr>
              <w:t>名称</w:t>
            </w:r>
          </w:p>
        </w:tc>
        <w:tc>
          <w:tcPr>
            <w:tcW w:w="737" w:type="pct"/>
            <w:tcBorders>
              <w:top w:val="single" w:color="auto" w:sz="4" w:space="0"/>
              <w:left w:val="single" w:color="auto" w:sz="4" w:space="0"/>
              <w:bottom w:val="single" w:color="auto" w:sz="4" w:space="0"/>
              <w:right w:val="single" w:color="auto" w:sz="4" w:space="0"/>
            </w:tcBorders>
            <w:vAlign w:val="center"/>
          </w:tcPr>
          <w:p w14:paraId="683367EB">
            <w:pPr>
              <w:jc w:val="center"/>
              <w:rPr>
                <w:rFonts w:hint="eastAsia" w:ascii="宋体" w:hAnsi="宋体" w:eastAsia="宋体" w:cs="宋体"/>
                <w:szCs w:val="21"/>
              </w:rPr>
            </w:pPr>
            <w:r>
              <w:rPr>
                <w:rFonts w:hint="eastAsia" w:ascii="宋体" w:hAnsi="宋体" w:eastAsia="宋体" w:cs="宋体"/>
                <w:spacing w:val="4"/>
                <w:szCs w:val="21"/>
              </w:rPr>
              <w:t>品牌</w:t>
            </w:r>
            <w:r>
              <w:rPr>
                <w:rFonts w:hint="eastAsia" w:ascii="宋体" w:hAnsi="宋体" w:eastAsia="宋体" w:cs="宋体"/>
                <w:szCs w:val="21"/>
              </w:rPr>
              <w:t>型号</w:t>
            </w:r>
          </w:p>
        </w:tc>
        <w:tc>
          <w:tcPr>
            <w:tcW w:w="737" w:type="pct"/>
            <w:tcBorders>
              <w:top w:val="single" w:color="auto" w:sz="4" w:space="0"/>
              <w:left w:val="single" w:color="auto" w:sz="4" w:space="0"/>
              <w:bottom w:val="single" w:color="auto" w:sz="4" w:space="0"/>
              <w:right w:val="single" w:color="auto" w:sz="4" w:space="0"/>
            </w:tcBorders>
            <w:vAlign w:val="center"/>
          </w:tcPr>
          <w:p w14:paraId="17268368">
            <w:pPr>
              <w:jc w:val="center"/>
              <w:rPr>
                <w:rFonts w:hint="eastAsia" w:ascii="宋体" w:hAnsi="宋体" w:eastAsia="宋体" w:cs="宋体"/>
                <w:szCs w:val="21"/>
              </w:rPr>
            </w:pPr>
            <w:r>
              <w:rPr>
                <w:rFonts w:hint="eastAsia" w:ascii="宋体" w:hAnsi="宋体" w:eastAsia="宋体" w:cs="宋体"/>
                <w:szCs w:val="21"/>
              </w:rPr>
              <w:t>技术规格</w:t>
            </w:r>
          </w:p>
        </w:tc>
        <w:tc>
          <w:tcPr>
            <w:tcW w:w="737" w:type="pct"/>
            <w:tcBorders>
              <w:top w:val="single" w:color="auto" w:sz="4" w:space="0"/>
              <w:left w:val="single" w:color="auto" w:sz="4" w:space="0"/>
              <w:bottom w:val="single" w:color="auto" w:sz="4" w:space="0"/>
              <w:right w:val="single" w:color="auto" w:sz="4" w:space="0"/>
            </w:tcBorders>
            <w:vAlign w:val="center"/>
          </w:tcPr>
          <w:p w14:paraId="3B8BE8E0">
            <w:pPr>
              <w:jc w:val="center"/>
              <w:rPr>
                <w:rFonts w:hint="eastAsia" w:ascii="宋体" w:hAnsi="宋体" w:eastAsia="宋体" w:cs="宋体"/>
                <w:szCs w:val="21"/>
              </w:rPr>
            </w:pPr>
            <w:r>
              <w:rPr>
                <w:rFonts w:hint="eastAsia" w:ascii="宋体" w:hAnsi="宋体" w:eastAsia="宋体" w:cs="宋体"/>
                <w:szCs w:val="21"/>
              </w:rPr>
              <w:t>数量单位</w:t>
            </w:r>
          </w:p>
        </w:tc>
        <w:tc>
          <w:tcPr>
            <w:tcW w:w="737" w:type="pct"/>
            <w:tcBorders>
              <w:top w:val="single" w:color="auto" w:sz="4" w:space="0"/>
              <w:left w:val="single" w:color="auto" w:sz="4" w:space="0"/>
              <w:bottom w:val="single" w:color="auto" w:sz="4" w:space="0"/>
              <w:right w:val="single" w:color="auto" w:sz="4" w:space="0"/>
            </w:tcBorders>
            <w:vAlign w:val="center"/>
          </w:tcPr>
          <w:p w14:paraId="0171A6C8">
            <w:pPr>
              <w:jc w:val="center"/>
              <w:rPr>
                <w:rFonts w:hint="eastAsia" w:ascii="宋体" w:hAnsi="宋体" w:eastAsia="宋体" w:cs="宋体"/>
                <w:szCs w:val="21"/>
              </w:rPr>
            </w:pPr>
            <w:r>
              <w:rPr>
                <w:rFonts w:hint="eastAsia" w:ascii="宋体" w:hAnsi="宋体" w:eastAsia="宋体" w:cs="宋体"/>
                <w:szCs w:val="21"/>
              </w:rPr>
              <w:t>单价（元）</w:t>
            </w:r>
          </w:p>
        </w:tc>
        <w:tc>
          <w:tcPr>
            <w:tcW w:w="736" w:type="pct"/>
            <w:tcBorders>
              <w:top w:val="single" w:color="auto" w:sz="4" w:space="0"/>
              <w:left w:val="single" w:color="auto" w:sz="4" w:space="0"/>
              <w:bottom w:val="single" w:color="auto" w:sz="4" w:space="0"/>
              <w:right w:val="single" w:color="auto" w:sz="4" w:space="0"/>
            </w:tcBorders>
            <w:vAlign w:val="center"/>
          </w:tcPr>
          <w:p w14:paraId="0017EC20">
            <w:pPr>
              <w:jc w:val="center"/>
              <w:rPr>
                <w:rFonts w:hint="eastAsia" w:ascii="宋体" w:hAnsi="宋体" w:eastAsia="宋体" w:cs="宋体"/>
                <w:szCs w:val="21"/>
              </w:rPr>
            </w:pPr>
            <w:r>
              <w:rPr>
                <w:rFonts w:hint="eastAsia" w:ascii="宋体" w:hAnsi="宋体" w:eastAsia="宋体" w:cs="宋体"/>
                <w:szCs w:val="21"/>
              </w:rPr>
              <w:t>总价（元）</w:t>
            </w:r>
          </w:p>
        </w:tc>
      </w:tr>
      <w:tr w14:paraId="3156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7" w:type="pct"/>
            <w:tcBorders>
              <w:top w:val="single" w:color="auto" w:sz="4" w:space="0"/>
              <w:left w:val="single" w:color="auto" w:sz="4" w:space="0"/>
              <w:bottom w:val="single" w:color="auto" w:sz="4" w:space="0"/>
              <w:right w:val="single" w:color="auto" w:sz="4" w:space="0"/>
            </w:tcBorders>
            <w:vAlign w:val="center"/>
          </w:tcPr>
          <w:p w14:paraId="5841BD83">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6D103FAA">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236742AA">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4B75286F">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689CF866">
            <w:pPr>
              <w:jc w:val="center"/>
              <w:rPr>
                <w:rFonts w:hint="eastAsia" w:ascii="宋体" w:hAnsi="宋体" w:eastAsia="宋体" w:cs="宋体"/>
                <w:b/>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68F2453B">
            <w:pPr>
              <w:jc w:val="center"/>
              <w:rPr>
                <w:rFonts w:hint="eastAsia" w:ascii="宋体" w:hAnsi="宋体" w:eastAsia="宋体" w:cs="宋体"/>
                <w:b/>
                <w:szCs w:val="21"/>
              </w:rPr>
            </w:pPr>
          </w:p>
        </w:tc>
      </w:tr>
      <w:tr w14:paraId="3405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7" w:type="pct"/>
            <w:tcBorders>
              <w:top w:val="single" w:color="auto" w:sz="4" w:space="0"/>
              <w:left w:val="single" w:color="auto" w:sz="4" w:space="0"/>
              <w:bottom w:val="single" w:color="auto" w:sz="4" w:space="0"/>
              <w:right w:val="single" w:color="auto" w:sz="4" w:space="0"/>
            </w:tcBorders>
            <w:vAlign w:val="center"/>
          </w:tcPr>
          <w:p w14:paraId="6D4FF095">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2ECD860E">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1D9C9FBB">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1CA877D7">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060A41B6">
            <w:pPr>
              <w:jc w:val="center"/>
              <w:rPr>
                <w:rFonts w:hint="eastAsia" w:ascii="宋体" w:hAnsi="宋体" w:eastAsia="宋体" w:cs="宋体"/>
                <w:b/>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528784FC">
            <w:pPr>
              <w:jc w:val="center"/>
              <w:rPr>
                <w:rFonts w:hint="eastAsia" w:ascii="宋体" w:hAnsi="宋体" w:eastAsia="宋体" w:cs="宋体"/>
                <w:b/>
                <w:szCs w:val="21"/>
              </w:rPr>
            </w:pPr>
          </w:p>
        </w:tc>
      </w:tr>
      <w:tr w14:paraId="21F1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7" w:type="pct"/>
            <w:tcBorders>
              <w:top w:val="single" w:color="auto" w:sz="4" w:space="0"/>
              <w:left w:val="single" w:color="auto" w:sz="4" w:space="0"/>
              <w:bottom w:val="single" w:color="auto" w:sz="4" w:space="0"/>
              <w:right w:val="single" w:color="auto" w:sz="4" w:space="0"/>
            </w:tcBorders>
            <w:vAlign w:val="center"/>
          </w:tcPr>
          <w:p w14:paraId="553CCDE9">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18B44CEC">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57F7B514">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54EA94B5">
            <w:pPr>
              <w:jc w:val="center"/>
              <w:rPr>
                <w:rFonts w:hint="eastAsia" w:ascii="宋体" w:hAnsi="宋体" w:eastAsia="宋体" w:cs="宋体"/>
                <w:b/>
                <w:szCs w:val="21"/>
              </w:rPr>
            </w:pPr>
          </w:p>
        </w:tc>
        <w:tc>
          <w:tcPr>
            <w:tcW w:w="737" w:type="pct"/>
            <w:tcBorders>
              <w:top w:val="single" w:color="auto" w:sz="4" w:space="0"/>
              <w:left w:val="single" w:color="auto" w:sz="4" w:space="0"/>
              <w:bottom w:val="single" w:color="auto" w:sz="4" w:space="0"/>
              <w:right w:val="single" w:color="auto" w:sz="4" w:space="0"/>
            </w:tcBorders>
            <w:vAlign w:val="center"/>
          </w:tcPr>
          <w:p w14:paraId="4657D8CB">
            <w:pPr>
              <w:jc w:val="center"/>
              <w:rPr>
                <w:rFonts w:hint="eastAsia" w:ascii="宋体" w:hAnsi="宋体" w:eastAsia="宋体" w:cs="宋体"/>
                <w:b/>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3324B2F2">
            <w:pPr>
              <w:jc w:val="center"/>
              <w:rPr>
                <w:rFonts w:hint="eastAsia" w:ascii="宋体" w:hAnsi="宋体" w:eastAsia="宋体" w:cs="宋体"/>
                <w:b/>
                <w:szCs w:val="21"/>
              </w:rPr>
            </w:pPr>
          </w:p>
        </w:tc>
      </w:tr>
      <w:tr w14:paraId="004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380692C">
            <w:pPr>
              <w:rPr>
                <w:rFonts w:hint="eastAsia" w:ascii="宋体" w:hAnsi="宋体" w:eastAsia="宋体" w:cs="宋体"/>
                <w:b/>
                <w:szCs w:val="21"/>
              </w:rPr>
            </w:pPr>
            <w:r>
              <w:rPr>
                <w:rFonts w:hint="eastAsia" w:ascii="宋体" w:hAnsi="宋体" w:eastAsia="宋体" w:cs="宋体"/>
                <w:b/>
                <w:szCs w:val="21"/>
              </w:rPr>
              <w:t>合计：</w:t>
            </w:r>
          </w:p>
        </w:tc>
      </w:tr>
      <w:tr w14:paraId="7AD4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A22F9C4">
            <w:pPr>
              <w:rPr>
                <w:rFonts w:hint="eastAsia" w:ascii="宋体" w:hAnsi="宋体" w:eastAsia="宋体" w:cs="宋体"/>
                <w:b/>
                <w:szCs w:val="21"/>
              </w:rPr>
            </w:pPr>
            <w:r>
              <w:rPr>
                <w:rFonts w:hint="eastAsia" w:ascii="宋体" w:hAnsi="宋体" w:eastAsia="宋体" w:cs="宋体"/>
                <w:b/>
                <w:szCs w:val="21"/>
              </w:rPr>
              <w:t xml:space="preserve">人民币大写： </w:t>
            </w:r>
          </w:p>
        </w:tc>
      </w:tr>
    </w:tbl>
    <w:p w14:paraId="45DEE457">
      <w:pPr>
        <w:spacing w:line="360" w:lineRule="auto"/>
        <w:ind w:firstLine="422" w:firstLineChars="200"/>
        <w:rPr>
          <w:rFonts w:hint="eastAsia" w:ascii="宋体" w:hAnsi="宋体" w:eastAsia="宋体" w:cs="宋体"/>
          <w:b/>
          <w:szCs w:val="21"/>
        </w:rPr>
      </w:pPr>
    </w:p>
    <w:p w14:paraId="12EAA4D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八、质保要求</w:t>
      </w:r>
    </w:p>
    <w:p w14:paraId="4EC38228">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项目要求至少三年整体质保，其中室内全彩显示屏、发送卡、集中控制及展示系统、物联网可视化智能AV管理中心等提供三年原厂质保，原厂质保期高于投标人质保承诺的按原厂执行（项目终验通过之日起计算）。</w:t>
      </w:r>
    </w:p>
    <w:p w14:paraId="3D652A7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九、运维要求</w:t>
      </w:r>
    </w:p>
    <w:p w14:paraId="6D1C2E8A">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在项目运维服务期内，提供不低于三年7*24小时的现场质保和技术支持服务，对故障能即时响应，1小时以内到现场，4小时以内解决问题；不能当场修复的，必须采取提供备品、备件或备机等措施，以保证采购人的正常使用。如果逾期未作出响应，供应商应承担由于故障所造成的全部损失。</w:t>
      </w:r>
    </w:p>
    <w:p w14:paraId="6D324D4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2、在运维期内，解决项目所涉及的设备的任何问题。</w:t>
      </w:r>
    </w:p>
    <w:p w14:paraId="3DCAB0D2">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3、如遇重大活动，指派一定数量的系统工程师实行现场技术保障，确保系统在活动期间正常运行。</w:t>
      </w:r>
    </w:p>
    <w:p w14:paraId="23EE4C05">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4、针对系统出现大面积紧急故障或由于其他原因导致设备故障，提供高级维护人员提供临时性驻场服务，给予全力技术支持。</w:t>
      </w:r>
    </w:p>
    <w:p w14:paraId="07E72C9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十、培训要求</w:t>
      </w:r>
    </w:p>
    <w:p w14:paraId="4AA66F5A">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乙方应保证能够提供拥有丰富授课经验的教员。使甲方在培训后能够独立地使用，使设备维护人员能够独立进行设备管理、维护的效果。为保证培训的质量和效果，培训应结合实际操作进行，负责搭建培训上机环境，上机培训过程中，要根据参加培训的人数安排培训教师的数量，及时解答培训学员实际操作中遇到的问题。</w:t>
      </w:r>
    </w:p>
    <w:p w14:paraId="6E0AA90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十一、保密</w:t>
      </w:r>
    </w:p>
    <w:p w14:paraId="2A029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1、乙方需对项目相关技术和数据保密，未经甲方许可，不得转存或拷贝项目数据，不得披露项目相关技术和信息。因乙方未遵守保密要求而引发的一切后果，均由乙方自行承担。</w:t>
      </w:r>
    </w:p>
    <w:p w14:paraId="41A7E9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项目实施、部署、运维期间，因乙方未配置安全策略或未按甲方数据安全管理要求操作或操作不当以及人为破坏等情况，造成应用停止服务或者数据泄露，按照各级追责问责机制，由乙方负责；造成严重后果的，依照相关法律、法规进行处置。</w:t>
      </w:r>
    </w:p>
    <w:p w14:paraId="61AD41B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提供给乙方的数据、设备等资源，以及乙方在项目过程中收集、产生、存储的数据和文档等资源均归甲方所有。乙方应保障甲方对这些资源的访问、利用和支配，未经甲方激发授权，乙方和任何第三方不得进行访问、修改、披露、利用、转让、销毁。</w:t>
      </w:r>
    </w:p>
    <w:p w14:paraId="4EBF5CD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4、甲乙双方在本项目实施过程中根据相关要求可另行签订保密协议，配合保密工作的开展。</w:t>
      </w:r>
    </w:p>
    <w:p w14:paraId="1E5A00B2">
      <w:pPr>
        <w:ind w:firstLine="460" w:firstLineChars="200"/>
        <w:rPr>
          <w:rFonts w:ascii="Arial" w:hAnsi="Arial" w:eastAsia="宋体" w:cs="Times New Roman"/>
          <w:spacing w:val="-5"/>
          <w:kern w:val="0"/>
          <w:sz w:val="24"/>
          <w:szCs w:val="20"/>
        </w:rPr>
      </w:pPr>
    </w:p>
    <w:p w14:paraId="7DD97CE9">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十二、专利权</w:t>
      </w:r>
    </w:p>
    <w:p w14:paraId="1B99E5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应保护甲方在使用该设备和软件或其任何一部分时不受第三方提出侵犯专利权、商标权或工业设计权等知识产权等的指控。如果任何第三方提出侵权指控，乙方须与第三方交涉并承担可能发生的切法律责任和费用。</w:t>
      </w:r>
    </w:p>
    <w:p w14:paraId="79F6734D">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十三、追加设备或服务处理</w:t>
      </w:r>
    </w:p>
    <w:p w14:paraId="7EB249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在合同履行时，甲方有权对合同中所列的设备及服务予以增加（不超过本合同金额的10%），但不对单价或其他的条款作任何改变。</w:t>
      </w:r>
    </w:p>
    <w:p w14:paraId="18CA29B7">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十四、延期交货</w:t>
      </w:r>
    </w:p>
    <w:p w14:paraId="1EAF22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3FD049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2、如果乙方无正当理由拖延交货或不按时完成系统的安装、调试，将承担违约损失赔偿。</w:t>
      </w:r>
    </w:p>
    <w:p w14:paraId="349F1EF1">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十五、违约责任</w:t>
      </w:r>
    </w:p>
    <w:p w14:paraId="5772CC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1、甲方无正当理由拒收货物的，甲方向乙方偿付拒收货款总值的百分之五违约金。</w:t>
      </w:r>
    </w:p>
    <w:p w14:paraId="6A2313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如乙方无法如期完成设备安装调试、系统配置、项目验收等情况的，逾期每日向甲方支付合同额的万分之五作为违约金。乙方超过约定日期30个工作日仍不能完成相关服务的，甲方可解除本合同。乙方因未能如期提供相关服务或其他违约行为导致甲方解除合同的，乙方应向甲方支付合同额的10%作为违约金，如造成甲方损失超过违约金的，超出部分由乙方继续承担赔付责任。</w:t>
      </w:r>
    </w:p>
    <w:p w14:paraId="5EBCF6C5">
      <w:pPr>
        <w:spacing w:line="360" w:lineRule="auto"/>
        <w:ind w:firstLine="420" w:firstLineChars="200"/>
        <w:rPr>
          <w:rFonts w:ascii="Calibri" w:hAnsi="Calibri" w:eastAsia="宋体" w:cs="Times New Roman"/>
        </w:rPr>
      </w:pPr>
      <w:r>
        <w:rPr>
          <w:rFonts w:hint="eastAsia" w:ascii="宋体" w:hAnsi="宋体" w:eastAsia="宋体" w:cs="宋体"/>
          <w:szCs w:val="21"/>
        </w:rPr>
        <w:t>3、乙方所交的货物品种、型号、规格、技术参数、质量不符合合同规定及招标文件规定标准的，甲方有权拒收该货物。</w:t>
      </w:r>
    </w:p>
    <w:p w14:paraId="1253D1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4、若由于甲方的原因致使乙方不能按期安装调试完毕的，乙方不承担相应的违约责任。</w:t>
      </w:r>
    </w:p>
    <w:p w14:paraId="3492AE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5、经甲乙双方友好协商同意，延期交货、安装调试、延期支付资金且无须罚款者可不受上述条款约束。</w:t>
      </w:r>
    </w:p>
    <w:p w14:paraId="7A2C12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6、在诉讼期间，除正在进行诉讼的部分外，本合同其它部分可继续执行。</w:t>
      </w:r>
    </w:p>
    <w:p w14:paraId="07CC84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7、如果在甲方发出索赔通知后10天内，乙方未作答复，上述索赔应视为己被乙方接受。甲方有权在甲方需支付给乙方的合同金额中直接扣除。</w:t>
      </w:r>
    </w:p>
    <w:p w14:paraId="4C0690E8">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十六、争议的解决</w:t>
      </w:r>
    </w:p>
    <w:p w14:paraId="32F1F3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070984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2、诉讼费应由败诉方负担。</w:t>
      </w:r>
    </w:p>
    <w:p w14:paraId="13241CE4">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十七、合同修改</w:t>
      </w:r>
    </w:p>
    <w:p w14:paraId="6B7517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合同条款的任何改动，均须由合同签署双方签署合同修改书或合同补充协议。该合同修改或补充被视为本合同的组成部分，具有与本合同同等法律效力。</w:t>
      </w:r>
    </w:p>
    <w:p w14:paraId="061E8CBC">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十八、不可抗力的处理</w:t>
      </w:r>
    </w:p>
    <w:p w14:paraId="5D09AE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577B83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2、不可抗力的事故发生后尽快通知另一方，将有关部门出具的证明文件用挂号信邮寄或派人送达另一方。</w:t>
      </w:r>
    </w:p>
    <w:p w14:paraId="386B5C94">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十九、适用法律</w:t>
      </w:r>
    </w:p>
    <w:p w14:paraId="09CB72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甲乙双方所订立的合同应按照中华人民共和国的法律进行解释。</w:t>
      </w:r>
    </w:p>
    <w:p w14:paraId="5CFF3467">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二十、合同生效及其它</w:t>
      </w:r>
    </w:p>
    <w:p w14:paraId="458A33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1、合同经双方法定代表人或授权委托代理人签字并加盖单位公章后生效。</w:t>
      </w:r>
    </w:p>
    <w:p w14:paraId="61F123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2、合同执行中涉及采购资金和采购内容修改或补充的，须经财政部门审批，并签书面补充协议报财政部门备案，方可作为主合同不可分割的一部分。</w:t>
      </w:r>
    </w:p>
    <w:p w14:paraId="7AE7CC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2990EF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4、本合同正本一式</w:t>
      </w:r>
      <w:r>
        <w:rPr>
          <w:rFonts w:hint="eastAsia" w:ascii="宋体" w:hAnsi="宋体" w:eastAsia="宋体" w:cs="宋体"/>
          <w:kern w:val="0"/>
          <w:szCs w:val="21"/>
          <w:u w:val="single"/>
        </w:rPr>
        <w:t xml:space="preserve">     </w:t>
      </w:r>
      <w:r>
        <w:rPr>
          <w:rFonts w:hint="eastAsia" w:ascii="宋体" w:hAnsi="宋体" w:eastAsia="宋体" w:cs="宋体"/>
          <w:szCs w:val="21"/>
        </w:rPr>
        <w:t>份，具有同等法律效力，甲乙双方各执</w:t>
      </w:r>
      <w:r>
        <w:rPr>
          <w:rFonts w:hint="eastAsia" w:ascii="宋体" w:hAnsi="宋体" w:eastAsia="宋体" w:cs="宋体"/>
          <w:kern w:val="0"/>
          <w:szCs w:val="21"/>
          <w:u w:val="single"/>
        </w:rPr>
        <w:t xml:space="preserve">     </w:t>
      </w:r>
      <w:r>
        <w:rPr>
          <w:rFonts w:hint="eastAsia" w:ascii="宋体" w:hAnsi="宋体" w:eastAsia="宋体" w:cs="宋体"/>
          <w:szCs w:val="21"/>
        </w:rPr>
        <w:t>份，招标代理机构执1份。</w:t>
      </w:r>
    </w:p>
    <w:p w14:paraId="384200C2">
      <w:pPr>
        <w:spacing w:line="360" w:lineRule="auto"/>
        <w:ind w:firstLine="422" w:firstLineChars="200"/>
        <w:rPr>
          <w:rFonts w:hint="eastAsia" w:ascii="宋体" w:hAnsi="宋体" w:eastAsia="宋体" w:cs="宋体"/>
          <w:b/>
          <w:bCs/>
          <w:szCs w:val="21"/>
        </w:rPr>
      </w:pPr>
    </w:p>
    <w:p w14:paraId="5723EFD6">
      <w:pPr>
        <w:spacing w:line="360" w:lineRule="auto"/>
        <w:ind w:firstLine="420" w:firstLineChars="200"/>
        <w:rPr>
          <w:rFonts w:hint="eastAsia" w:ascii="宋体" w:hAnsi="宋体" w:eastAsia="宋体" w:cs="宋体"/>
          <w:szCs w:val="21"/>
        </w:rPr>
      </w:pPr>
    </w:p>
    <w:p w14:paraId="18B4CB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甲方：（盖章）                                 乙方：（盖章） </w:t>
      </w:r>
    </w:p>
    <w:p w14:paraId="6ADD565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地址：                                         地址： </w:t>
      </w:r>
    </w:p>
    <w:p w14:paraId="4845DAB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法定代表人或授权签字代表：（签字）             法定代表人或授权签字代表：（签字）</w:t>
      </w:r>
    </w:p>
    <w:p w14:paraId="3AE45E3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签订日期：   年  月  日                        签订日期：   年  月  日</w:t>
      </w:r>
    </w:p>
    <w:p w14:paraId="660060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甲方收款银行：                                 乙方收款银行：</w:t>
      </w:r>
    </w:p>
    <w:p w14:paraId="37819D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甲方收款开户账号：                             乙方收款开户账号：</w:t>
      </w:r>
    </w:p>
    <w:p w14:paraId="027C9EA5">
      <w:pPr>
        <w:pStyle w:val="10"/>
        <w:ind w:firstLine="0" w:firstLineChars="0"/>
        <w:rPr>
          <w:rFonts w:hint="eastAsia"/>
        </w:rPr>
      </w:pPr>
    </w:p>
    <w:p w14:paraId="01DEC33D">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第六部分</w:t>
      </w:r>
      <w:bookmarkEnd w:id="394"/>
      <w:bookmarkEnd w:id="395"/>
      <w:r>
        <w:rPr>
          <w:rFonts w:hint="eastAsia" w:ascii="仿宋_GB2312" w:eastAsia="仿宋_GB2312"/>
          <w:b/>
          <w:sz w:val="24"/>
          <w:szCs w:val="24"/>
        </w:rPr>
        <w:t>应提交的有关格式范例</w:t>
      </w:r>
    </w:p>
    <w:p w14:paraId="59F49D7A">
      <w:pPr>
        <w:spacing w:line="540" w:lineRule="exact"/>
        <w:ind w:firstLine="560"/>
        <w:contextualSpacing/>
        <w:rPr>
          <w:rFonts w:ascii="仿宋_GB2312" w:eastAsia="仿宋_GB2312"/>
          <w:sz w:val="24"/>
          <w:szCs w:val="24"/>
        </w:rPr>
      </w:pPr>
    </w:p>
    <w:p w14:paraId="184A4981">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14:paraId="74F2932E">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14:paraId="19054A31">
      <w:pPr>
        <w:spacing w:line="540" w:lineRule="exact"/>
        <w:ind w:firstLine="560"/>
        <w:contextualSpacing/>
        <w:rPr>
          <w:rFonts w:ascii="仿宋_GB2312" w:eastAsia="仿宋_GB2312"/>
          <w:sz w:val="28"/>
          <w:szCs w:val="28"/>
        </w:rPr>
      </w:pPr>
    </w:p>
    <w:p w14:paraId="7AFC04A7">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14:paraId="314B661E">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14:paraId="349952A8">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14:paraId="7904D4FD">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14:paraId="496BE592">
      <w:pPr>
        <w:spacing w:line="540" w:lineRule="exact"/>
        <w:contextualSpacing/>
        <w:rPr>
          <w:rFonts w:ascii="仿宋_GB2312" w:eastAsia="仿宋_GB2312"/>
          <w:sz w:val="24"/>
          <w:szCs w:val="24"/>
        </w:rPr>
      </w:pPr>
    </w:p>
    <w:p w14:paraId="4B52EF06">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47A8A2F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14:paraId="2B813CF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180BC78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16F1BDE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530E8A6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6FDF67B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689A54A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03ADA89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3829654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271E0B2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469F059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5DA6B96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60230000">
      <w:pPr>
        <w:spacing w:line="540" w:lineRule="exact"/>
        <w:contextualSpacing/>
        <w:rPr>
          <w:rFonts w:ascii="仿宋_GB2312" w:eastAsia="仿宋_GB2312"/>
          <w:sz w:val="24"/>
          <w:szCs w:val="24"/>
        </w:rPr>
      </w:pPr>
    </w:p>
    <w:p w14:paraId="39C3F590">
      <w:pPr>
        <w:spacing w:line="540" w:lineRule="exact"/>
        <w:contextualSpacing/>
        <w:rPr>
          <w:rFonts w:ascii="仿宋_GB2312" w:eastAsia="仿宋_GB2312"/>
          <w:sz w:val="24"/>
          <w:szCs w:val="24"/>
        </w:rPr>
      </w:pPr>
    </w:p>
    <w:p w14:paraId="2DB06EEE">
      <w:pPr>
        <w:spacing w:line="540" w:lineRule="exact"/>
        <w:contextualSpacing/>
        <w:rPr>
          <w:rFonts w:ascii="仿宋_GB2312" w:eastAsia="仿宋_GB2312"/>
          <w:sz w:val="24"/>
          <w:szCs w:val="24"/>
        </w:rPr>
      </w:pPr>
    </w:p>
    <w:p w14:paraId="649C5D3A">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5DB15FD2">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8B5EEC0">
      <w:pPr>
        <w:spacing w:line="540" w:lineRule="exact"/>
        <w:ind w:firstLine="482"/>
        <w:contextualSpacing/>
        <w:jc w:val="center"/>
        <w:rPr>
          <w:rFonts w:ascii="仿宋_GB2312" w:eastAsia="仿宋_GB2312"/>
          <w:b/>
          <w:sz w:val="24"/>
          <w:szCs w:val="24"/>
        </w:rPr>
      </w:pPr>
    </w:p>
    <w:p w14:paraId="7695386D">
      <w:pPr>
        <w:widowControl/>
        <w:spacing w:line="360" w:lineRule="auto"/>
        <w:ind w:firstLine="643" w:firstLineChars="200"/>
        <w:jc w:val="center"/>
        <w:rPr>
          <w:rFonts w:hint="eastAsia" w:ascii="仿宋_GB2312" w:hAnsi="宋体" w:eastAsia="仿宋_GB2312" w:cs="宋体"/>
          <w:b/>
          <w:kern w:val="0"/>
          <w:sz w:val="32"/>
          <w:szCs w:val="32"/>
        </w:rPr>
      </w:pPr>
    </w:p>
    <w:p w14:paraId="55A2B764">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5E6252AA">
      <w:pPr>
        <w:widowControl/>
        <w:spacing w:line="560" w:lineRule="exact"/>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7D0A2DB4">
      <w:pPr>
        <w:snapToGrid w:val="0"/>
        <w:spacing w:line="560" w:lineRule="exact"/>
        <w:ind w:right="480" w:firstLine="482"/>
        <w:jc w:val="center"/>
        <w:rPr>
          <w:rFonts w:hint="eastAsia" w:ascii="仿宋_GB2312" w:hAnsi="宋体" w:eastAsia="仿宋_GB2312" w:cs="宋体"/>
          <w:b/>
          <w:kern w:val="0"/>
          <w:sz w:val="24"/>
          <w:szCs w:val="24"/>
        </w:rPr>
      </w:pPr>
    </w:p>
    <w:p w14:paraId="0A884C74">
      <w:pPr>
        <w:pStyle w:val="9"/>
        <w:rPr>
          <w:rFonts w:ascii="仿宋_GB2312" w:eastAsia="仿宋_GB2312"/>
          <w:sz w:val="24"/>
          <w:szCs w:val="24"/>
        </w:rPr>
      </w:pPr>
    </w:p>
    <w:p w14:paraId="29E9AD92">
      <w:pPr>
        <w:snapToGrid w:val="0"/>
        <w:spacing w:line="560" w:lineRule="exact"/>
        <w:ind w:right="480" w:firstLine="482"/>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14:paraId="04B4930F">
      <w:pPr>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14:paraId="1E7A51D6">
      <w:pPr>
        <w:snapToGrid w:val="0"/>
        <w:spacing w:before="50" w:after="50"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14:paraId="55A238BC">
      <w:pPr>
        <w:widowControl/>
        <w:spacing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14:paraId="4B6774C4">
      <w:pPr>
        <w:snapToGrid w:val="0"/>
        <w:spacing w:before="50" w:after="50" w:line="560" w:lineRule="exact"/>
        <w:ind w:firstLine="482"/>
        <w:jc w:val="left"/>
        <w:rPr>
          <w:rFonts w:hint="eastAsia"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14:paraId="5AF74F54">
      <w:pPr>
        <w:widowControl/>
        <w:spacing w:line="560" w:lineRule="exact"/>
        <w:ind w:left="479" w:firstLine="482"/>
        <w:jc w:val="center"/>
        <w:rPr>
          <w:rFonts w:hint="eastAsia" w:ascii="仿宋_GB2312" w:hAnsi="宋体" w:eastAsia="仿宋_GB2312" w:cs="宋体"/>
          <w:b/>
          <w:kern w:val="0"/>
          <w:sz w:val="24"/>
          <w:szCs w:val="24"/>
        </w:rPr>
      </w:pPr>
    </w:p>
    <w:p w14:paraId="5CAB3855">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14:paraId="2F9D0785">
      <w:pPr>
        <w:spacing w:line="5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14:paraId="36364FB6">
      <w:pPr>
        <w:spacing w:line="560" w:lineRule="exact"/>
        <w:ind w:firstLine="482"/>
        <w:contextualSpacing/>
        <w:jc w:val="center"/>
        <w:rPr>
          <w:rFonts w:ascii="仿宋_GB2312" w:eastAsia="仿宋_GB2312"/>
          <w:b/>
          <w:sz w:val="24"/>
          <w:szCs w:val="24"/>
        </w:rPr>
      </w:pPr>
    </w:p>
    <w:p w14:paraId="5C9CBD27">
      <w:pPr>
        <w:pStyle w:val="10"/>
        <w:rPr>
          <w:rFonts w:hint="eastAsia"/>
        </w:rPr>
      </w:pPr>
    </w:p>
    <w:p w14:paraId="04115850">
      <w:pPr>
        <w:pStyle w:val="10"/>
        <w:rPr>
          <w:rFonts w:hint="eastAsia"/>
        </w:rPr>
      </w:pPr>
    </w:p>
    <w:p w14:paraId="2875B20E">
      <w:pPr>
        <w:pStyle w:val="10"/>
        <w:rPr>
          <w:rFonts w:hint="eastAsia"/>
        </w:rPr>
      </w:pPr>
    </w:p>
    <w:p w14:paraId="463C9761">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1D884B58">
      <w:pPr>
        <w:spacing w:line="560" w:lineRule="exact"/>
        <w:ind w:firstLine="560"/>
        <w:contextualSpacing/>
        <w:rPr>
          <w:rFonts w:ascii="仿宋_GB2312" w:eastAsia="仿宋_GB2312"/>
          <w:sz w:val="28"/>
          <w:szCs w:val="28"/>
        </w:rPr>
      </w:pPr>
    </w:p>
    <w:p w14:paraId="10BF200D">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14:paraId="0F3D453A">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14:paraId="3C9585E2">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4F3DF156">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14:paraId="16605FF7">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14:paraId="0A4E338B">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14:paraId="751C006F">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14:paraId="4E499138">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14:paraId="7754E496">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14:paraId="0ED24721">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14:paraId="33FF818C">
      <w:pPr>
        <w:pStyle w:val="48"/>
        <w:numPr>
          <w:ilvl w:val="0"/>
          <w:numId w:val="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14:paraId="6C19B96A">
      <w:pPr>
        <w:spacing w:line="540" w:lineRule="exact"/>
        <w:contextualSpacing/>
        <w:rPr>
          <w:rFonts w:ascii="仿宋_GB2312" w:eastAsia="仿宋_GB2312"/>
          <w:sz w:val="24"/>
          <w:szCs w:val="24"/>
        </w:rPr>
      </w:pPr>
    </w:p>
    <w:p w14:paraId="31EB0461">
      <w:pPr>
        <w:spacing w:line="540" w:lineRule="exact"/>
        <w:contextualSpacing/>
        <w:rPr>
          <w:rFonts w:ascii="仿宋_GB2312" w:eastAsia="仿宋_GB2312"/>
          <w:sz w:val="24"/>
          <w:szCs w:val="24"/>
        </w:rPr>
      </w:pPr>
    </w:p>
    <w:p w14:paraId="2013D43B">
      <w:pPr>
        <w:pStyle w:val="9"/>
        <w:rPr>
          <w:rFonts w:ascii="仿宋_GB2312" w:eastAsia="仿宋_GB2312"/>
        </w:rPr>
      </w:pPr>
    </w:p>
    <w:p w14:paraId="33C1B0DA">
      <w:pPr>
        <w:spacing w:line="540" w:lineRule="exact"/>
        <w:contextualSpacing/>
        <w:rPr>
          <w:rFonts w:ascii="仿宋_GB2312" w:eastAsia="仿宋_GB2312"/>
          <w:sz w:val="24"/>
          <w:szCs w:val="24"/>
        </w:rPr>
      </w:pPr>
    </w:p>
    <w:p w14:paraId="28AA77BC">
      <w:pPr>
        <w:spacing w:line="540" w:lineRule="exact"/>
        <w:contextualSpacing/>
        <w:rPr>
          <w:rFonts w:ascii="仿宋_GB2312" w:eastAsia="仿宋_GB2312"/>
          <w:sz w:val="24"/>
          <w:szCs w:val="24"/>
        </w:rPr>
      </w:pPr>
    </w:p>
    <w:p w14:paraId="2EC02749">
      <w:pPr>
        <w:spacing w:line="540" w:lineRule="exact"/>
        <w:contextualSpacing/>
        <w:rPr>
          <w:rFonts w:ascii="仿宋_GB2312" w:eastAsia="仿宋_GB2312"/>
          <w:sz w:val="24"/>
          <w:szCs w:val="24"/>
        </w:rPr>
      </w:pPr>
    </w:p>
    <w:p w14:paraId="1CAFFA02">
      <w:pPr>
        <w:spacing w:line="540" w:lineRule="exact"/>
        <w:contextualSpacing/>
        <w:rPr>
          <w:rFonts w:ascii="仿宋_GB2312" w:eastAsia="仿宋_GB2312"/>
          <w:sz w:val="24"/>
          <w:szCs w:val="24"/>
        </w:rPr>
      </w:pPr>
    </w:p>
    <w:p w14:paraId="2616D414">
      <w:pPr>
        <w:spacing w:line="540" w:lineRule="exact"/>
        <w:contextualSpacing/>
        <w:rPr>
          <w:rFonts w:ascii="仿宋_GB2312" w:eastAsia="仿宋_GB2312"/>
          <w:sz w:val="24"/>
          <w:szCs w:val="24"/>
        </w:rPr>
      </w:pPr>
    </w:p>
    <w:p w14:paraId="54D2C354">
      <w:pPr>
        <w:spacing w:line="540" w:lineRule="exact"/>
        <w:contextualSpacing/>
        <w:rPr>
          <w:rFonts w:ascii="仿宋_GB2312" w:eastAsia="仿宋_GB2312"/>
          <w:sz w:val="24"/>
          <w:szCs w:val="24"/>
        </w:rPr>
      </w:pPr>
    </w:p>
    <w:p w14:paraId="349C52F8">
      <w:pPr>
        <w:spacing w:line="540" w:lineRule="exact"/>
        <w:contextualSpacing/>
        <w:rPr>
          <w:rFonts w:ascii="仿宋_GB2312" w:eastAsia="仿宋_GB2312"/>
          <w:sz w:val="24"/>
          <w:szCs w:val="24"/>
        </w:rPr>
      </w:pPr>
    </w:p>
    <w:p w14:paraId="6C27CBAF">
      <w:pPr>
        <w:spacing w:line="540" w:lineRule="exact"/>
        <w:contextualSpacing/>
        <w:rPr>
          <w:rFonts w:ascii="仿宋_GB2312" w:eastAsia="仿宋_GB2312"/>
          <w:sz w:val="24"/>
          <w:szCs w:val="24"/>
        </w:rPr>
      </w:pPr>
    </w:p>
    <w:p w14:paraId="4DBDDF60">
      <w:pPr>
        <w:spacing w:line="540" w:lineRule="exact"/>
        <w:contextualSpacing/>
        <w:rPr>
          <w:rFonts w:ascii="仿宋_GB2312" w:eastAsia="仿宋_GB2312"/>
          <w:sz w:val="24"/>
          <w:szCs w:val="24"/>
        </w:rPr>
      </w:pPr>
    </w:p>
    <w:p w14:paraId="082F47CF">
      <w:pPr>
        <w:spacing w:line="540" w:lineRule="exact"/>
        <w:contextualSpacing/>
        <w:rPr>
          <w:rFonts w:ascii="仿宋_GB2312" w:eastAsia="仿宋_GB2312"/>
          <w:sz w:val="24"/>
          <w:szCs w:val="24"/>
        </w:rPr>
      </w:pPr>
    </w:p>
    <w:p w14:paraId="18E29330">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14:paraId="47355AC0">
      <w:pPr>
        <w:spacing w:line="540" w:lineRule="exact"/>
        <w:contextualSpacing/>
        <w:rPr>
          <w:rFonts w:ascii="仿宋_GB2312" w:eastAsia="仿宋_GB2312"/>
          <w:sz w:val="24"/>
          <w:szCs w:val="24"/>
        </w:rPr>
      </w:pPr>
    </w:p>
    <w:p w14:paraId="64E74812">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14:paraId="17C4CFF4">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14:paraId="746A8F5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14:paraId="370901C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6F96D42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0857108E">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14:paraId="0F22C64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14:paraId="441CFEC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14:paraId="2766537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14:paraId="1B9BA5F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3D39AF2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6900F8CE">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6555D2E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28898AA4">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3F98866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5969DD1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14:paraId="4D52840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719F085B">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14:paraId="7D107DC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7CB5F25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6B1FC71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3D26313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7D3C210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06CB7C36">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14:paraId="4768CA8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1A2D9B1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62A4A916">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61F78D0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70E93B4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3E94CDF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6DAD6FCA">
      <w:pPr>
        <w:spacing w:line="540" w:lineRule="exact"/>
        <w:contextualSpacing/>
        <w:rPr>
          <w:rFonts w:ascii="仿宋_GB2312" w:eastAsia="仿宋_GB2312"/>
          <w:sz w:val="24"/>
          <w:szCs w:val="24"/>
        </w:rPr>
      </w:pPr>
    </w:p>
    <w:p w14:paraId="31A67F09">
      <w:pPr>
        <w:spacing w:line="540" w:lineRule="exact"/>
        <w:contextualSpacing/>
        <w:rPr>
          <w:rFonts w:ascii="仿宋_GB2312" w:eastAsia="仿宋_GB2312"/>
          <w:sz w:val="24"/>
          <w:szCs w:val="24"/>
        </w:rPr>
      </w:pPr>
    </w:p>
    <w:p w14:paraId="5B64506A">
      <w:pPr>
        <w:spacing w:line="540" w:lineRule="exact"/>
        <w:contextualSpacing/>
        <w:rPr>
          <w:rFonts w:ascii="仿宋_GB2312" w:eastAsia="仿宋_GB2312"/>
          <w:sz w:val="24"/>
          <w:szCs w:val="24"/>
        </w:rPr>
      </w:pPr>
    </w:p>
    <w:p w14:paraId="326DCBAC">
      <w:pPr>
        <w:spacing w:line="540" w:lineRule="exact"/>
        <w:contextualSpacing/>
        <w:rPr>
          <w:rFonts w:ascii="仿宋_GB2312" w:eastAsia="仿宋_GB2312"/>
          <w:sz w:val="24"/>
          <w:szCs w:val="24"/>
        </w:rPr>
      </w:pPr>
    </w:p>
    <w:p w14:paraId="392B652B">
      <w:pPr>
        <w:spacing w:line="540" w:lineRule="exact"/>
        <w:contextualSpacing/>
        <w:rPr>
          <w:rFonts w:ascii="仿宋_GB2312" w:eastAsia="仿宋_GB2312"/>
          <w:sz w:val="24"/>
          <w:szCs w:val="24"/>
        </w:rPr>
      </w:pPr>
    </w:p>
    <w:p w14:paraId="50D4FABC">
      <w:pPr>
        <w:spacing w:line="540" w:lineRule="exact"/>
        <w:contextualSpacing/>
        <w:rPr>
          <w:rFonts w:ascii="仿宋_GB2312" w:eastAsia="仿宋_GB2312"/>
          <w:sz w:val="24"/>
          <w:szCs w:val="24"/>
        </w:rPr>
      </w:pPr>
    </w:p>
    <w:p w14:paraId="15A3EF84">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D286009">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20F9253E">
      <w:pPr>
        <w:spacing w:line="540" w:lineRule="exact"/>
        <w:contextualSpacing/>
        <w:rPr>
          <w:rFonts w:ascii="仿宋_GB2312" w:eastAsia="仿宋_GB2312"/>
          <w:sz w:val="24"/>
          <w:szCs w:val="24"/>
        </w:rPr>
      </w:pPr>
    </w:p>
    <w:p w14:paraId="11168B8D">
      <w:pPr>
        <w:spacing w:line="540" w:lineRule="exact"/>
        <w:contextualSpacing/>
        <w:rPr>
          <w:rFonts w:ascii="仿宋_GB2312" w:eastAsia="仿宋_GB2312"/>
          <w:sz w:val="24"/>
          <w:szCs w:val="24"/>
        </w:rPr>
      </w:pPr>
    </w:p>
    <w:p w14:paraId="28F45367">
      <w:pPr>
        <w:spacing w:line="540" w:lineRule="exact"/>
        <w:contextualSpacing/>
        <w:rPr>
          <w:rFonts w:ascii="仿宋_GB2312" w:eastAsia="仿宋_GB2312"/>
          <w:sz w:val="24"/>
          <w:szCs w:val="24"/>
        </w:rPr>
      </w:pPr>
    </w:p>
    <w:p w14:paraId="40304C38">
      <w:pPr>
        <w:spacing w:line="540" w:lineRule="exact"/>
        <w:contextualSpacing/>
        <w:rPr>
          <w:rFonts w:ascii="仿宋_GB2312" w:eastAsia="仿宋_GB2312"/>
          <w:sz w:val="24"/>
          <w:szCs w:val="24"/>
        </w:rPr>
      </w:pPr>
    </w:p>
    <w:p w14:paraId="17E8C3DB">
      <w:pPr>
        <w:spacing w:line="540" w:lineRule="exact"/>
        <w:contextualSpacing/>
        <w:rPr>
          <w:rFonts w:ascii="仿宋_GB2312" w:eastAsia="仿宋_GB2312"/>
          <w:sz w:val="24"/>
          <w:szCs w:val="24"/>
        </w:rPr>
      </w:pPr>
    </w:p>
    <w:p w14:paraId="57AE7549">
      <w:pPr>
        <w:pStyle w:val="10"/>
        <w:rPr>
          <w:rFonts w:hint="eastAsia"/>
        </w:rPr>
      </w:pPr>
    </w:p>
    <w:p w14:paraId="5AD64B5B">
      <w:pPr>
        <w:pStyle w:val="10"/>
        <w:rPr>
          <w:rFonts w:hint="eastAsia"/>
        </w:rPr>
      </w:pPr>
    </w:p>
    <w:p w14:paraId="6A15DA17">
      <w:pPr>
        <w:pStyle w:val="10"/>
        <w:rPr>
          <w:rFonts w:hint="eastAsia"/>
        </w:rPr>
      </w:pPr>
    </w:p>
    <w:p w14:paraId="635CA41B">
      <w:pPr>
        <w:pStyle w:val="10"/>
        <w:rPr>
          <w:rFonts w:hint="eastAsia"/>
        </w:rPr>
      </w:pPr>
    </w:p>
    <w:p w14:paraId="74109465">
      <w:pPr>
        <w:pStyle w:val="10"/>
        <w:rPr>
          <w:rFonts w:hint="eastAsia"/>
        </w:rPr>
      </w:pPr>
    </w:p>
    <w:p w14:paraId="3B19D8CF">
      <w:pPr>
        <w:pStyle w:val="10"/>
        <w:rPr>
          <w:rFonts w:hint="eastAsia"/>
        </w:rPr>
      </w:pPr>
    </w:p>
    <w:p w14:paraId="699F4940">
      <w:pPr>
        <w:spacing w:line="540" w:lineRule="exact"/>
        <w:contextualSpacing/>
        <w:rPr>
          <w:rFonts w:ascii="仿宋_GB2312" w:eastAsia="仿宋_GB2312"/>
          <w:sz w:val="24"/>
          <w:szCs w:val="24"/>
        </w:rPr>
      </w:pPr>
    </w:p>
    <w:p w14:paraId="1ECA041A">
      <w:pPr>
        <w:spacing w:line="540" w:lineRule="exact"/>
        <w:ind w:firstLine="562"/>
        <w:contextualSpacing/>
        <w:jc w:val="center"/>
        <w:rPr>
          <w:rFonts w:ascii="仿宋_GB2312" w:eastAsia="仿宋_GB2312"/>
          <w:b/>
          <w:sz w:val="28"/>
          <w:szCs w:val="28"/>
        </w:rPr>
      </w:pPr>
    </w:p>
    <w:p w14:paraId="470C29D8">
      <w:pPr>
        <w:spacing w:line="540" w:lineRule="exact"/>
        <w:ind w:firstLine="562"/>
        <w:contextualSpacing/>
        <w:jc w:val="center"/>
        <w:rPr>
          <w:rFonts w:ascii="仿宋_GB2312" w:eastAsia="仿宋_GB2312"/>
          <w:b/>
          <w:sz w:val="28"/>
          <w:szCs w:val="28"/>
        </w:rPr>
      </w:pPr>
    </w:p>
    <w:p w14:paraId="38AE197D">
      <w:pPr>
        <w:spacing w:line="540" w:lineRule="exact"/>
        <w:ind w:firstLine="562"/>
        <w:contextualSpacing/>
        <w:jc w:val="center"/>
        <w:rPr>
          <w:rFonts w:ascii="仿宋_GB2312" w:eastAsia="仿宋_GB2312"/>
          <w:b/>
          <w:sz w:val="28"/>
          <w:szCs w:val="28"/>
        </w:rPr>
      </w:pPr>
    </w:p>
    <w:p w14:paraId="0A1497F8">
      <w:pPr>
        <w:spacing w:line="540" w:lineRule="exact"/>
        <w:ind w:firstLine="562"/>
        <w:contextualSpacing/>
        <w:jc w:val="center"/>
        <w:rPr>
          <w:rFonts w:ascii="仿宋_GB2312" w:eastAsia="仿宋_GB2312"/>
          <w:b/>
          <w:sz w:val="28"/>
          <w:szCs w:val="28"/>
        </w:rPr>
      </w:pPr>
    </w:p>
    <w:p w14:paraId="5316CA7A">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2C628BCE">
      <w:pPr>
        <w:spacing w:line="540" w:lineRule="exact"/>
        <w:contextualSpacing/>
        <w:rPr>
          <w:rFonts w:ascii="仿宋_GB2312" w:eastAsia="仿宋_GB2312"/>
          <w:sz w:val="24"/>
          <w:szCs w:val="24"/>
        </w:rPr>
      </w:pPr>
    </w:p>
    <w:p w14:paraId="5B9A1D60">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4265C6EA">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58CCD1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15A482D0">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633B136B">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6C64D000">
      <w:pPr>
        <w:spacing w:line="540" w:lineRule="exact"/>
        <w:ind w:firstLine="480"/>
        <w:contextualSpacing/>
        <w:rPr>
          <w:rFonts w:ascii="仿宋_GB2312" w:eastAsia="仿宋_GB2312"/>
          <w:sz w:val="24"/>
          <w:szCs w:val="24"/>
        </w:rPr>
      </w:pPr>
    </w:p>
    <w:p w14:paraId="728C91EC">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15C709BE">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0FCD6D02">
      <w:pPr>
        <w:spacing w:line="540" w:lineRule="exact"/>
        <w:ind w:firstLine="482"/>
        <w:contextualSpacing/>
        <w:jc w:val="center"/>
        <w:rPr>
          <w:rFonts w:ascii="仿宋_GB2312" w:eastAsia="仿宋_GB2312"/>
          <w:b/>
          <w:sz w:val="24"/>
          <w:szCs w:val="24"/>
        </w:rPr>
      </w:pPr>
    </w:p>
    <w:p w14:paraId="56DB94EE">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40ED58EF">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6C79A6E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1205FE10">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0AF05A32">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41C0F459">
      <w:pPr>
        <w:spacing w:line="540" w:lineRule="exact"/>
        <w:ind w:firstLine="480"/>
        <w:contextualSpacing/>
        <w:rPr>
          <w:rFonts w:ascii="仿宋_GB2312" w:eastAsia="仿宋_GB2312"/>
          <w:sz w:val="24"/>
          <w:szCs w:val="24"/>
        </w:rPr>
      </w:pPr>
    </w:p>
    <w:p w14:paraId="226ADF6A">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79099A41">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006FAB06">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5700BEF3">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52AA4BD7">
      <w:pPr>
        <w:pStyle w:val="10"/>
        <w:rPr>
          <w:rFonts w:hint="eastAsia"/>
        </w:rPr>
      </w:pPr>
    </w:p>
    <w:p w14:paraId="6A2C5B0F">
      <w:pPr>
        <w:pStyle w:val="10"/>
        <w:rPr>
          <w:rFonts w:hint="eastAsia"/>
        </w:rPr>
      </w:pPr>
    </w:p>
    <w:p w14:paraId="42AE3421">
      <w:pPr>
        <w:spacing w:line="540" w:lineRule="exact"/>
        <w:ind w:firstLine="482"/>
        <w:contextualSpacing/>
        <w:jc w:val="center"/>
        <w:rPr>
          <w:rFonts w:ascii="仿宋_GB2312" w:eastAsia="仿宋_GB2312"/>
          <w:b/>
          <w:sz w:val="24"/>
          <w:szCs w:val="24"/>
        </w:rPr>
      </w:pPr>
    </w:p>
    <w:p w14:paraId="30129C1F">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54FC2BB3">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96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14:paraId="69255515">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583DE569">
            <w:pPr>
              <w:spacing w:line="540" w:lineRule="exact"/>
              <w:contextualSpacing/>
              <w:rPr>
                <w:rFonts w:ascii="仿宋_GB2312" w:eastAsia="仿宋_GB2312"/>
                <w:sz w:val="24"/>
                <w:szCs w:val="24"/>
              </w:rPr>
            </w:pPr>
          </w:p>
        </w:tc>
      </w:tr>
    </w:tbl>
    <w:p w14:paraId="0CD1AFE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63550B53">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50A05F05">
      <w:pPr>
        <w:spacing w:line="540" w:lineRule="exact"/>
        <w:ind w:firstLine="482"/>
        <w:contextualSpacing/>
        <w:jc w:val="center"/>
        <w:rPr>
          <w:rFonts w:ascii="仿宋_GB2312" w:eastAsia="仿宋_GB2312"/>
          <w:b/>
          <w:sz w:val="24"/>
          <w:szCs w:val="24"/>
        </w:rPr>
      </w:pPr>
    </w:p>
    <w:p w14:paraId="336A23ED">
      <w:pPr>
        <w:spacing w:line="540" w:lineRule="exact"/>
        <w:ind w:firstLine="482"/>
        <w:contextualSpacing/>
        <w:jc w:val="center"/>
        <w:rPr>
          <w:rFonts w:ascii="仿宋_GB2312" w:eastAsia="仿宋_GB2312"/>
          <w:b/>
          <w:sz w:val="24"/>
          <w:szCs w:val="24"/>
        </w:rPr>
      </w:pPr>
    </w:p>
    <w:p w14:paraId="09F0FE29">
      <w:pPr>
        <w:pStyle w:val="9"/>
        <w:rPr>
          <w:rFonts w:ascii="仿宋_GB2312" w:eastAsia="仿宋_GB2312"/>
        </w:rPr>
      </w:pPr>
    </w:p>
    <w:p w14:paraId="7D53342C">
      <w:pPr>
        <w:pStyle w:val="17"/>
        <w:ind w:firstLine="883"/>
        <w:rPr>
          <w:rFonts w:ascii="仿宋_GB2312" w:eastAsia="仿宋_GB2312"/>
        </w:rPr>
      </w:pPr>
    </w:p>
    <w:p w14:paraId="7C056E8C">
      <w:pPr>
        <w:pStyle w:val="9"/>
        <w:rPr>
          <w:rFonts w:ascii="仿宋_GB2312" w:eastAsia="仿宋_GB2312"/>
        </w:rPr>
      </w:pPr>
    </w:p>
    <w:p w14:paraId="776EE6B8">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14:paraId="74961667">
      <w:pPr>
        <w:widowControl/>
        <w:spacing w:line="560" w:lineRule="exact"/>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3CE66D79">
      <w:pPr>
        <w:pStyle w:val="17"/>
        <w:ind w:firstLine="883"/>
        <w:rPr>
          <w:rFonts w:ascii="仿宋_GB2312" w:eastAsia="仿宋_GB2312"/>
        </w:rPr>
      </w:pPr>
    </w:p>
    <w:p w14:paraId="6F027EC4">
      <w:pPr>
        <w:pStyle w:val="9"/>
        <w:rPr>
          <w:rFonts w:ascii="仿宋_GB2312" w:eastAsia="仿宋_GB2312"/>
        </w:rPr>
      </w:pPr>
    </w:p>
    <w:p w14:paraId="4DC60DCD">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420C6131">
      <w:pPr>
        <w:widowControl/>
        <w:spacing w:line="360" w:lineRule="auto"/>
        <w:ind w:firstLine="560"/>
        <w:jc w:val="left"/>
        <w:rPr>
          <w:rFonts w:hint="eastAsia"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6FF967F8">
      <w:pPr>
        <w:spacing w:line="540" w:lineRule="exact"/>
        <w:ind w:firstLine="482"/>
        <w:contextualSpacing/>
        <w:jc w:val="center"/>
        <w:rPr>
          <w:rFonts w:ascii="仿宋_GB2312" w:eastAsia="仿宋_GB2312"/>
          <w:b/>
          <w:sz w:val="24"/>
          <w:szCs w:val="24"/>
        </w:rPr>
      </w:pPr>
    </w:p>
    <w:p w14:paraId="4E1686C2">
      <w:pPr>
        <w:pStyle w:val="10"/>
        <w:rPr>
          <w:rFonts w:hint="eastAsia"/>
        </w:rPr>
      </w:pPr>
    </w:p>
    <w:p w14:paraId="513CAF72">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7E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2382A1">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0D5728A4">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63BEE05C">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2CB21FE3">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5170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095B7">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084C515F">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72DA4C5A">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3BB0044B">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6AA184CA">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62F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A94055">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3615D200">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E260AA9">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1473EC3C">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3E3A7092">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6D3F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53A06">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1C7FD6E4">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6F63B314">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5EDA06B1">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195A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2B3682">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60D6E07B">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2E6EC4EC">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6A855D56">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426BF311">
      <w:pPr>
        <w:spacing w:line="540" w:lineRule="exact"/>
        <w:contextualSpacing/>
        <w:rPr>
          <w:rFonts w:ascii="仿宋_GB2312" w:eastAsia="仿宋_GB2312"/>
          <w:sz w:val="24"/>
          <w:szCs w:val="24"/>
        </w:rPr>
      </w:pPr>
    </w:p>
    <w:p w14:paraId="4258A6F2">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14:paraId="5E096E99">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2AE4D7DF">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7C5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283A5C42">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61F20613">
            <w:pPr>
              <w:spacing w:line="540" w:lineRule="exact"/>
              <w:contextualSpacing/>
              <w:rPr>
                <w:rFonts w:ascii="仿宋_GB2312" w:eastAsia="仿宋_GB2312"/>
                <w:sz w:val="24"/>
                <w:szCs w:val="24"/>
              </w:rPr>
            </w:pPr>
          </w:p>
        </w:tc>
        <w:tc>
          <w:tcPr>
            <w:tcW w:w="1155" w:type="dxa"/>
            <w:shd w:val="clear" w:color="auto" w:fill="auto"/>
            <w:vAlign w:val="center"/>
          </w:tcPr>
          <w:p w14:paraId="1CDFE64A">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54926120">
            <w:pPr>
              <w:spacing w:line="540" w:lineRule="exact"/>
              <w:contextualSpacing/>
              <w:rPr>
                <w:rFonts w:ascii="仿宋_GB2312" w:eastAsia="仿宋_GB2312"/>
                <w:sz w:val="24"/>
                <w:szCs w:val="24"/>
              </w:rPr>
            </w:pPr>
          </w:p>
        </w:tc>
        <w:tc>
          <w:tcPr>
            <w:tcW w:w="2745" w:type="dxa"/>
            <w:gridSpan w:val="2"/>
            <w:shd w:val="clear" w:color="auto" w:fill="auto"/>
            <w:vAlign w:val="center"/>
          </w:tcPr>
          <w:p w14:paraId="0EA4E3F7">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66CA3E50">
            <w:pPr>
              <w:spacing w:line="540" w:lineRule="exact"/>
              <w:contextualSpacing/>
              <w:rPr>
                <w:rFonts w:ascii="仿宋_GB2312" w:eastAsia="仿宋_GB2312"/>
                <w:sz w:val="24"/>
                <w:szCs w:val="24"/>
              </w:rPr>
            </w:pPr>
          </w:p>
        </w:tc>
      </w:tr>
      <w:tr w14:paraId="2241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E5DE3FA">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22FFE63B">
            <w:pPr>
              <w:spacing w:line="540" w:lineRule="exact"/>
              <w:contextualSpacing/>
              <w:rPr>
                <w:rFonts w:ascii="仿宋_GB2312" w:eastAsia="仿宋_GB2312"/>
                <w:sz w:val="24"/>
                <w:szCs w:val="24"/>
              </w:rPr>
            </w:pPr>
          </w:p>
        </w:tc>
        <w:tc>
          <w:tcPr>
            <w:tcW w:w="1155" w:type="dxa"/>
            <w:shd w:val="clear" w:color="auto" w:fill="auto"/>
            <w:vAlign w:val="center"/>
          </w:tcPr>
          <w:p w14:paraId="4E303B60">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2B62B8D4">
            <w:pPr>
              <w:spacing w:line="540" w:lineRule="exact"/>
              <w:contextualSpacing/>
              <w:rPr>
                <w:rFonts w:ascii="仿宋_GB2312" w:eastAsia="仿宋_GB2312"/>
                <w:sz w:val="24"/>
                <w:szCs w:val="24"/>
              </w:rPr>
            </w:pPr>
          </w:p>
        </w:tc>
        <w:tc>
          <w:tcPr>
            <w:tcW w:w="2745" w:type="dxa"/>
            <w:gridSpan w:val="2"/>
            <w:shd w:val="clear" w:color="auto" w:fill="auto"/>
            <w:vAlign w:val="center"/>
          </w:tcPr>
          <w:p w14:paraId="05596686">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51BEDD6C">
            <w:pPr>
              <w:spacing w:line="540" w:lineRule="exact"/>
              <w:contextualSpacing/>
              <w:rPr>
                <w:rFonts w:ascii="仿宋_GB2312" w:eastAsia="仿宋_GB2312"/>
                <w:sz w:val="24"/>
                <w:szCs w:val="24"/>
              </w:rPr>
            </w:pPr>
          </w:p>
        </w:tc>
      </w:tr>
      <w:tr w14:paraId="413C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14C59AD">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29190E0D">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7B1B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563CF1F6">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17A2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F9E9C3A">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62DC460B">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37780032">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11AC3CBB">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702C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4BED275">
            <w:pPr>
              <w:spacing w:line="540" w:lineRule="exact"/>
              <w:contextualSpacing/>
              <w:rPr>
                <w:rFonts w:ascii="仿宋_GB2312" w:eastAsia="仿宋_GB2312"/>
                <w:sz w:val="24"/>
                <w:szCs w:val="24"/>
              </w:rPr>
            </w:pPr>
          </w:p>
        </w:tc>
        <w:tc>
          <w:tcPr>
            <w:tcW w:w="2297" w:type="dxa"/>
            <w:gridSpan w:val="3"/>
            <w:shd w:val="clear" w:color="auto" w:fill="auto"/>
            <w:vAlign w:val="center"/>
          </w:tcPr>
          <w:p w14:paraId="379CB1D0">
            <w:pPr>
              <w:spacing w:line="540" w:lineRule="exact"/>
              <w:contextualSpacing/>
              <w:rPr>
                <w:rFonts w:ascii="仿宋_GB2312" w:eastAsia="仿宋_GB2312"/>
                <w:sz w:val="24"/>
                <w:szCs w:val="24"/>
              </w:rPr>
            </w:pPr>
          </w:p>
        </w:tc>
        <w:tc>
          <w:tcPr>
            <w:tcW w:w="1701" w:type="dxa"/>
            <w:gridSpan w:val="2"/>
            <w:shd w:val="clear" w:color="auto" w:fill="auto"/>
            <w:vAlign w:val="center"/>
          </w:tcPr>
          <w:p w14:paraId="115E5434">
            <w:pPr>
              <w:spacing w:line="540" w:lineRule="exact"/>
              <w:contextualSpacing/>
              <w:rPr>
                <w:rFonts w:ascii="仿宋_GB2312" w:eastAsia="仿宋_GB2312"/>
                <w:sz w:val="24"/>
                <w:szCs w:val="24"/>
              </w:rPr>
            </w:pPr>
          </w:p>
        </w:tc>
        <w:tc>
          <w:tcPr>
            <w:tcW w:w="3313" w:type="dxa"/>
            <w:gridSpan w:val="2"/>
            <w:shd w:val="clear" w:color="auto" w:fill="auto"/>
            <w:vAlign w:val="center"/>
          </w:tcPr>
          <w:p w14:paraId="6AD107FC">
            <w:pPr>
              <w:spacing w:line="540" w:lineRule="exact"/>
              <w:contextualSpacing/>
              <w:rPr>
                <w:rFonts w:ascii="仿宋_GB2312" w:eastAsia="仿宋_GB2312"/>
                <w:sz w:val="24"/>
                <w:szCs w:val="24"/>
              </w:rPr>
            </w:pPr>
          </w:p>
        </w:tc>
      </w:tr>
      <w:tr w14:paraId="1646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6B71D48D">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08F41698">
            <w:pPr>
              <w:spacing w:line="540" w:lineRule="exact"/>
              <w:contextualSpacing/>
              <w:rPr>
                <w:rFonts w:ascii="仿宋_GB2312" w:eastAsia="仿宋_GB2312"/>
                <w:sz w:val="24"/>
                <w:szCs w:val="24"/>
              </w:rPr>
            </w:pPr>
          </w:p>
        </w:tc>
        <w:tc>
          <w:tcPr>
            <w:tcW w:w="1701" w:type="dxa"/>
            <w:gridSpan w:val="2"/>
            <w:shd w:val="clear" w:color="auto" w:fill="auto"/>
            <w:vAlign w:val="center"/>
          </w:tcPr>
          <w:p w14:paraId="171371F4">
            <w:pPr>
              <w:spacing w:line="540" w:lineRule="exact"/>
              <w:contextualSpacing/>
              <w:rPr>
                <w:rFonts w:ascii="仿宋_GB2312" w:eastAsia="仿宋_GB2312"/>
                <w:sz w:val="24"/>
                <w:szCs w:val="24"/>
              </w:rPr>
            </w:pPr>
          </w:p>
        </w:tc>
        <w:tc>
          <w:tcPr>
            <w:tcW w:w="3313" w:type="dxa"/>
            <w:gridSpan w:val="2"/>
            <w:shd w:val="clear" w:color="auto" w:fill="auto"/>
            <w:vAlign w:val="center"/>
          </w:tcPr>
          <w:p w14:paraId="600761F9">
            <w:pPr>
              <w:spacing w:line="540" w:lineRule="exact"/>
              <w:contextualSpacing/>
              <w:rPr>
                <w:rFonts w:ascii="仿宋_GB2312" w:eastAsia="仿宋_GB2312"/>
                <w:sz w:val="24"/>
                <w:szCs w:val="24"/>
              </w:rPr>
            </w:pPr>
          </w:p>
        </w:tc>
      </w:tr>
    </w:tbl>
    <w:p w14:paraId="29BB74D4">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14:paraId="177DBED0">
      <w:pPr>
        <w:spacing w:line="540" w:lineRule="exact"/>
        <w:contextualSpacing/>
        <w:rPr>
          <w:rFonts w:ascii="仿宋_GB2312" w:eastAsia="仿宋_GB2312"/>
          <w:sz w:val="24"/>
          <w:szCs w:val="24"/>
        </w:rPr>
      </w:pPr>
    </w:p>
    <w:p w14:paraId="4E0DE437">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194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5F8E3BB">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384536EE">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52591290">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3E2A10CE">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6ED3774A">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5528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0159F38">
            <w:pPr>
              <w:spacing w:line="540" w:lineRule="exact"/>
              <w:contextualSpacing/>
              <w:rPr>
                <w:rFonts w:ascii="仿宋_GB2312" w:eastAsia="仿宋_GB2312"/>
                <w:sz w:val="24"/>
                <w:szCs w:val="24"/>
              </w:rPr>
            </w:pPr>
          </w:p>
        </w:tc>
        <w:tc>
          <w:tcPr>
            <w:tcW w:w="1418" w:type="dxa"/>
            <w:shd w:val="clear" w:color="auto" w:fill="auto"/>
            <w:vAlign w:val="center"/>
          </w:tcPr>
          <w:p w14:paraId="088A1FAF">
            <w:pPr>
              <w:spacing w:line="540" w:lineRule="exact"/>
              <w:contextualSpacing/>
              <w:rPr>
                <w:rFonts w:ascii="仿宋_GB2312" w:eastAsia="仿宋_GB2312"/>
                <w:sz w:val="24"/>
                <w:szCs w:val="24"/>
              </w:rPr>
            </w:pPr>
          </w:p>
        </w:tc>
        <w:tc>
          <w:tcPr>
            <w:tcW w:w="1984" w:type="dxa"/>
            <w:shd w:val="clear" w:color="auto" w:fill="auto"/>
            <w:vAlign w:val="center"/>
          </w:tcPr>
          <w:p w14:paraId="35EE2543">
            <w:pPr>
              <w:spacing w:line="540" w:lineRule="exact"/>
              <w:contextualSpacing/>
              <w:rPr>
                <w:rFonts w:ascii="仿宋_GB2312" w:eastAsia="仿宋_GB2312"/>
                <w:sz w:val="24"/>
                <w:szCs w:val="24"/>
              </w:rPr>
            </w:pPr>
          </w:p>
        </w:tc>
        <w:tc>
          <w:tcPr>
            <w:tcW w:w="1843" w:type="dxa"/>
            <w:shd w:val="clear" w:color="auto" w:fill="auto"/>
            <w:vAlign w:val="center"/>
          </w:tcPr>
          <w:p w14:paraId="0C184705">
            <w:pPr>
              <w:spacing w:line="540" w:lineRule="exact"/>
              <w:contextualSpacing/>
              <w:rPr>
                <w:rFonts w:ascii="仿宋_GB2312" w:eastAsia="仿宋_GB2312"/>
                <w:sz w:val="24"/>
                <w:szCs w:val="24"/>
              </w:rPr>
            </w:pPr>
          </w:p>
        </w:tc>
        <w:tc>
          <w:tcPr>
            <w:tcW w:w="2755" w:type="dxa"/>
            <w:shd w:val="clear" w:color="auto" w:fill="auto"/>
            <w:vAlign w:val="center"/>
          </w:tcPr>
          <w:p w14:paraId="1A694FD4">
            <w:pPr>
              <w:spacing w:line="540" w:lineRule="exact"/>
              <w:contextualSpacing/>
              <w:rPr>
                <w:rFonts w:ascii="仿宋_GB2312" w:eastAsia="仿宋_GB2312"/>
                <w:sz w:val="24"/>
                <w:szCs w:val="24"/>
              </w:rPr>
            </w:pPr>
          </w:p>
        </w:tc>
      </w:tr>
      <w:tr w14:paraId="0210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2C59F2E">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72785A82">
            <w:pPr>
              <w:spacing w:line="540" w:lineRule="exact"/>
              <w:contextualSpacing/>
              <w:rPr>
                <w:rFonts w:ascii="仿宋_GB2312" w:eastAsia="仿宋_GB2312"/>
                <w:sz w:val="24"/>
                <w:szCs w:val="24"/>
              </w:rPr>
            </w:pPr>
          </w:p>
        </w:tc>
        <w:tc>
          <w:tcPr>
            <w:tcW w:w="1984" w:type="dxa"/>
            <w:shd w:val="clear" w:color="auto" w:fill="auto"/>
            <w:vAlign w:val="center"/>
          </w:tcPr>
          <w:p w14:paraId="0E353347">
            <w:pPr>
              <w:spacing w:line="540" w:lineRule="exact"/>
              <w:contextualSpacing/>
              <w:rPr>
                <w:rFonts w:ascii="仿宋_GB2312" w:eastAsia="仿宋_GB2312"/>
                <w:sz w:val="24"/>
                <w:szCs w:val="24"/>
              </w:rPr>
            </w:pPr>
          </w:p>
        </w:tc>
        <w:tc>
          <w:tcPr>
            <w:tcW w:w="1843" w:type="dxa"/>
            <w:shd w:val="clear" w:color="auto" w:fill="auto"/>
            <w:vAlign w:val="center"/>
          </w:tcPr>
          <w:p w14:paraId="29FCF38D">
            <w:pPr>
              <w:spacing w:line="540" w:lineRule="exact"/>
              <w:contextualSpacing/>
              <w:rPr>
                <w:rFonts w:ascii="仿宋_GB2312" w:eastAsia="仿宋_GB2312"/>
                <w:sz w:val="24"/>
                <w:szCs w:val="24"/>
              </w:rPr>
            </w:pPr>
          </w:p>
        </w:tc>
        <w:tc>
          <w:tcPr>
            <w:tcW w:w="2755" w:type="dxa"/>
            <w:shd w:val="clear" w:color="auto" w:fill="auto"/>
            <w:vAlign w:val="center"/>
          </w:tcPr>
          <w:p w14:paraId="68182A02">
            <w:pPr>
              <w:spacing w:line="540" w:lineRule="exact"/>
              <w:contextualSpacing/>
              <w:rPr>
                <w:rFonts w:ascii="仿宋_GB2312" w:eastAsia="仿宋_GB2312"/>
                <w:sz w:val="24"/>
                <w:szCs w:val="24"/>
              </w:rPr>
            </w:pPr>
          </w:p>
        </w:tc>
      </w:tr>
    </w:tbl>
    <w:p w14:paraId="4D4B7488">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14:paraId="62C274D3">
      <w:pPr>
        <w:spacing w:line="540" w:lineRule="exact"/>
        <w:contextualSpacing/>
        <w:rPr>
          <w:rFonts w:ascii="仿宋_GB2312" w:eastAsia="仿宋_GB2312"/>
          <w:sz w:val="24"/>
          <w:szCs w:val="24"/>
        </w:rPr>
      </w:pPr>
    </w:p>
    <w:p w14:paraId="5908B751">
      <w:pPr>
        <w:spacing w:line="540" w:lineRule="exact"/>
        <w:contextualSpacing/>
        <w:rPr>
          <w:rFonts w:ascii="仿宋_GB2312" w:eastAsia="仿宋_GB2312"/>
          <w:sz w:val="24"/>
          <w:szCs w:val="24"/>
        </w:rPr>
      </w:pPr>
    </w:p>
    <w:p w14:paraId="3E6D7126">
      <w:pPr>
        <w:spacing w:line="540" w:lineRule="exact"/>
        <w:contextualSpacing/>
        <w:rPr>
          <w:rFonts w:ascii="仿宋_GB2312" w:eastAsia="仿宋_GB2312"/>
          <w:sz w:val="24"/>
          <w:szCs w:val="24"/>
        </w:rPr>
      </w:pPr>
    </w:p>
    <w:p w14:paraId="079A86AA">
      <w:pPr>
        <w:spacing w:line="540" w:lineRule="exact"/>
        <w:contextualSpacing/>
        <w:rPr>
          <w:rFonts w:ascii="仿宋_GB2312" w:eastAsia="仿宋_GB2312"/>
          <w:sz w:val="24"/>
          <w:szCs w:val="24"/>
        </w:rPr>
      </w:pPr>
    </w:p>
    <w:p w14:paraId="4E2CE2A7">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2AFFF1AB">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37E6EE29">
      <w:pPr>
        <w:spacing w:line="540" w:lineRule="exact"/>
        <w:ind w:firstLine="482"/>
        <w:contextualSpacing/>
        <w:jc w:val="center"/>
        <w:rPr>
          <w:rFonts w:ascii="仿宋_GB2312" w:eastAsia="仿宋_GB2312"/>
          <w:b/>
          <w:sz w:val="24"/>
          <w:szCs w:val="24"/>
        </w:rPr>
      </w:pPr>
    </w:p>
    <w:p w14:paraId="314B67D9">
      <w:pPr>
        <w:spacing w:line="540" w:lineRule="exact"/>
        <w:ind w:firstLine="562"/>
        <w:contextualSpacing/>
        <w:jc w:val="center"/>
        <w:rPr>
          <w:rFonts w:ascii="仿宋_GB2312" w:eastAsia="仿宋_GB2312"/>
          <w:b/>
          <w:sz w:val="28"/>
          <w:szCs w:val="28"/>
        </w:rPr>
      </w:pPr>
    </w:p>
    <w:p w14:paraId="34DBB837">
      <w:pPr>
        <w:pStyle w:val="10"/>
        <w:rPr>
          <w:rFonts w:hint="eastAsia"/>
        </w:rPr>
      </w:pPr>
    </w:p>
    <w:p w14:paraId="6C36DB4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0F878066">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5C558CB7">
      <w:pPr>
        <w:ind w:firstLine="2891" w:firstLineChars="900"/>
        <w:rPr>
          <w:rFonts w:hint="eastAsia" w:ascii="仿宋_GB2312" w:hAnsi="宋体" w:eastAsia="仿宋_GB2312" w:cs="宋体"/>
          <w:b/>
          <w:kern w:val="0"/>
          <w:sz w:val="32"/>
          <w:szCs w:val="32"/>
        </w:rPr>
      </w:pPr>
    </w:p>
    <w:p w14:paraId="59042324">
      <w:pPr>
        <w:ind w:firstLine="643"/>
        <w:rPr>
          <w:rFonts w:hint="eastAsia" w:ascii="仿宋_GB2312" w:hAnsi="宋体" w:eastAsia="仿宋_GB2312" w:cs="宋体"/>
          <w:b/>
          <w:kern w:val="0"/>
          <w:sz w:val="32"/>
          <w:szCs w:val="32"/>
        </w:rPr>
      </w:pPr>
    </w:p>
    <w:p w14:paraId="0EC5140B">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79D3C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99E960E">
            <w:pPr>
              <w:snapToGrid w:val="0"/>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3EF696F">
            <w:pPr>
              <w:snapToGrid w:val="0"/>
              <w:jc w:val="center"/>
              <w:rPr>
                <w:rFonts w:hint="eastAsia"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62AC92B3">
            <w:pPr>
              <w:snapToGrid w:val="0"/>
              <w:jc w:val="center"/>
              <w:rPr>
                <w:rFonts w:hint="eastAsia"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1184D2E5">
            <w:pPr>
              <w:snapToGrid w:val="0"/>
              <w:jc w:val="center"/>
              <w:rPr>
                <w:rFonts w:hint="eastAsia"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F9B43F4">
            <w:pPr>
              <w:snapToGrid w:val="0"/>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28ABA49">
            <w:pPr>
              <w:snapToGrid w:val="0"/>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F1969C5">
            <w:pPr>
              <w:snapToGrid w:val="0"/>
              <w:jc w:val="center"/>
              <w:rPr>
                <w:rFonts w:hint="eastAsia"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1CFB9019">
            <w:pPr>
              <w:snapToGrid w:val="0"/>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22953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C90D179">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AC0F156">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6F75D0B">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AB91894">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9F0DEB4">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89C594F">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11B1533">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270915C7">
            <w:pPr>
              <w:snapToGrid w:val="0"/>
              <w:jc w:val="center"/>
              <w:rPr>
                <w:rFonts w:hint="eastAsia" w:ascii="仿宋_GB2312" w:hAnsi="宋体" w:eastAsia="仿宋_GB2312"/>
                <w:sz w:val="24"/>
                <w:szCs w:val="24"/>
              </w:rPr>
            </w:pPr>
          </w:p>
        </w:tc>
      </w:tr>
      <w:tr w14:paraId="404AE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213A1AC">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62E2E7B">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4BA0D35">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0999301">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A964A8">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874BF6">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14:paraId="4879E86B">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14:paraId="07D638BA">
            <w:pPr>
              <w:snapToGrid w:val="0"/>
              <w:jc w:val="center"/>
              <w:rPr>
                <w:rFonts w:hint="eastAsia" w:ascii="仿宋_GB2312" w:hAnsi="宋体" w:eastAsia="仿宋_GB2312"/>
                <w:sz w:val="24"/>
                <w:szCs w:val="24"/>
              </w:rPr>
            </w:pPr>
          </w:p>
        </w:tc>
      </w:tr>
      <w:tr w14:paraId="07641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3BDCD54">
            <w:pPr>
              <w:snapToGrid w:val="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737AD712">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4A99B949">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06660728">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132D30A6">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47AFFCBD">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457FAD7C">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4E2F4B2F">
            <w:pPr>
              <w:jc w:val="center"/>
              <w:rPr>
                <w:rFonts w:ascii="仿宋_GB2312" w:eastAsia="仿宋_GB2312"/>
              </w:rPr>
            </w:pPr>
          </w:p>
        </w:tc>
      </w:tr>
    </w:tbl>
    <w:p w14:paraId="267DC84C">
      <w:pPr>
        <w:autoSpaceDE w:val="0"/>
        <w:autoSpaceDN w:val="0"/>
        <w:spacing w:line="360" w:lineRule="auto"/>
        <w:rPr>
          <w:rFonts w:hint="eastAsia"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14:paraId="4279C3F5">
      <w:pPr>
        <w:ind w:firstLine="562"/>
        <w:jc w:val="center"/>
        <w:rPr>
          <w:rFonts w:ascii="仿宋_GB2312" w:eastAsia="仿宋_GB2312"/>
          <w:sz w:val="24"/>
          <w:szCs w:val="24"/>
        </w:rPr>
      </w:pPr>
    </w:p>
    <w:p w14:paraId="545F5842">
      <w:pPr>
        <w:pStyle w:val="10"/>
        <w:rPr>
          <w:rFonts w:hint="eastAsia"/>
        </w:rPr>
      </w:pPr>
    </w:p>
    <w:p w14:paraId="68C9B60A">
      <w:pPr>
        <w:pStyle w:val="10"/>
        <w:rPr>
          <w:rFonts w:hint="eastAsia"/>
        </w:rPr>
      </w:pPr>
    </w:p>
    <w:p w14:paraId="1D598436">
      <w:pPr>
        <w:pStyle w:val="10"/>
        <w:rPr>
          <w:rFonts w:hint="eastAsia"/>
        </w:rPr>
      </w:pPr>
    </w:p>
    <w:p w14:paraId="0E31D8A6">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7446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51014B">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14:paraId="23AB5B70">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14:paraId="7FDF8C35">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14:paraId="3E12DA1F">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14:paraId="43AC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0E2642">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14:paraId="3DDE994E">
            <w:pPr>
              <w:ind w:firstLine="562"/>
              <w:jc w:val="center"/>
              <w:rPr>
                <w:rFonts w:hint="eastAsia" w:ascii="仿宋_GB2312" w:hAnsi="宋体" w:eastAsia="仿宋_GB2312" w:cs="宋体"/>
                <w:b/>
                <w:kern w:val="0"/>
                <w:sz w:val="28"/>
                <w:szCs w:val="28"/>
              </w:rPr>
            </w:pPr>
          </w:p>
        </w:tc>
        <w:tc>
          <w:tcPr>
            <w:tcW w:w="3546" w:type="dxa"/>
          </w:tcPr>
          <w:p w14:paraId="1FAC0B52">
            <w:pPr>
              <w:ind w:firstLine="562"/>
              <w:jc w:val="center"/>
              <w:rPr>
                <w:rFonts w:hint="eastAsia" w:ascii="仿宋_GB2312" w:hAnsi="宋体" w:eastAsia="仿宋_GB2312" w:cs="宋体"/>
                <w:b/>
                <w:kern w:val="0"/>
                <w:sz w:val="28"/>
                <w:szCs w:val="28"/>
              </w:rPr>
            </w:pPr>
          </w:p>
        </w:tc>
        <w:tc>
          <w:tcPr>
            <w:tcW w:w="1512" w:type="dxa"/>
          </w:tcPr>
          <w:p w14:paraId="263B154B">
            <w:pPr>
              <w:ind w:firstLine="562"/>
              <w:jc w:val="center"/>
              <w:rPr>
                <w:rFonts w:hint="eastAsia" w:ascii="仿宋_GB2312" w:hAnsi="宋体" w:eastAsia="仿宋_GB2312" w:cs="宋体"/>
                <w:b/>
                <w:kern w:val="0"/>
                <w:sz w:val="28"/>
                <w:szCs w:val="28"/>
              </w:rPr>
            </w:pPr>
          </w:p>
        </w:tc>
      </w:tr>
      <w:tr w14:paraId="28F3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CF9BF">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14:paraId="1405ECA8">
            <w:pPr>
              <w:ind w:firstLine="562"/>
              <w:jc w:val="center"/>
              <w:rPr>
                <w:rFonts w:hint="eastAsia" w:ascii="仿宋_GB2312" w:hAnsi="宋体" w:eastAsia="仿宋_GB2312" w:cs="宋体"/>
                <w:b/>
                <w:kern w:val="0"/>
                <w:sz w:val="28"/>
                <w:szCs w:val="28"/>
              </w:rPr>
            </w:pPr>
          </w:p>
        </w:tc>
        <w:tc>
          <w:tcPr>
            <w:tcW w:w="3546" w:type="dxa"/>
          </w:tcPr>
          <w:p w14:paraId="42549B75">
            <w:pPr>
              <w:ind w:firstLine="562"/>
              <w:jc w:val="center"/>
              <w:rPr>
                <w:rFonts w:hint="eastAsia" w:ascii="仿宋_GB2312" w:hAnsi="宋体" w:eastAsia="仿宋_GB2312" w:cs="宋体"/>
                <w:b/>
                <w:kern w:val="0"/>
                <w:sz w:val="28"/>
                <w:szCs w:val="28"/>
              </w:rPr>
            </w:pPr>
          </w:p>
        </w:tc>
        <w:tc>
          <w:tcPr>
            <w:tcW w:w="1512" w:type="dxa"/>
          </w:tcPr>
          <w:p w14:paraId="42DCBAB6">
            <w:pPr>
              <w:ind w:firstLine="562"/>
              <w:jc w:val="center"/>
              <w:rPr>
                <w:rFonts w:hint="eastAsia" w:ascii="仿宋_GB2312" w:hAnsi="宋体" w:eastAsia="仿宋_GB2312" w:cs="宋体"/>
                <w:b/>
                <w:kern w:val="0"/>
                <w:sz w:val="28"/>
                <w:szCs w:val="28"/>
              </w:rPr>
            </w:pPr>
          </w:p>
        </w:tc>
      </w:tr>
      <w:tr w14:paraId="5F51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3774D">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14:paraId="76D49BA9">
            <w:pPr>
              <w:ind w:firstLine="562"/>
              <w:jc w:val="center"/>
              <w:rPr>
                <w:rFonts w:hint="eastAsia" w:ascii="仿宋_GB2312" w:hAnsi="宋体" w:eastAsia="仿宋_GB2312" w:cs="宋体"/>
                <w:b/>
                <w:kern w:val="0"/>
                <w:sz w:val="28"/>
                <w:szCs w:val="28"/>
              </w:rPr>
            </w:pPr>
          </w:p>
        </w:tc>
        <w:tc>
          <w:tcPr>
            <w:tcW w:w="3546" w:type="dxa"/>
          </w:tcPr>
          <w:p w14:paraId="5564A8AA">
            <w:pPr>
              <w:ind w:firstLine="562"/>
              <w:jc w:val="center"/>
              <w:rPr>
                <w:rFonts w:hint="eastAsia" w:ascii="仿宋_GB2312" w:hAnsi="宋体" w:eastAsia="仿宋_GB2312" w:cs="宋体"/>
                <w:b/>
                <w:kern w:val="0"/>
                <w:sz w:val="28"/>
                <w:szCs w:val="28"/>
              </w:rPr>
            </w:pPr>
          </w:p>
        </w:tc>
        <w:tc>
          <w:tcPr>
            <w:tcW w:w="1512" w:type="dxa"/>
          </w:tcPr>
          <w:p w14:paraId="11A76EC8">
            <w:pPr>
              <w:ind w:firstLine="562"/>
              <w:jc w:val="center"/>
              <w:rPr>
                <w:rFonts w:hint="eastAsia" w:ascii="仿宋_GB2312" w:hAnsi="宋体" w:eastAsia="仿宋_GB2312" w:cs="宋体"/>
                <w:b/>
                <w:kern w:val="0"/>
                <w:sz w:val="28"/>
                <w:szCs w:val="28"/>
              </w:rPr>
            </w:pPr>
          </w:p>
        </w:tc>
      </w:tr>
    </w:tbl>
    <w:p w14:paraId="5B6C5103">
      <w:pPr>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656CC17F">
      <w:pPr>
        <w:ind w:firstLine="562"/>
        <w:jc w:val="center"/>
        <w:rPr>
          <w:rFonts w:hint="eastAsia" w:ascii="仿宋_GB2312" w:hAnsi="宋体" w:eastAsia="仿宋_GB2312" w:cs="宋体"/>
          <w:b/>
          <w:kern w:val="0"/>
          <w:sz w:val="28"/>
          <w:szCs w:val="28"/>
        </w:rPr>
      </w:pPr>
    </w:p>
    <w:p w14:paraId="18480413">
      <w:pPr>
        <w:spacing w:line="540" w:lineRule="exact"/>
        <w:contextualSpacing/>
        <w:rPr>
          <w:rFonts w:ascii="仿宋_GB2312" w:eastAsia="仿宋_GB2312"/>
          <w:sz w:val="24"/>
          <w:szCs w:val="24"/>
        </w:rPr>
      </w:pPr>
    </w:p>
    <w:p w14:paraId="1DD105B3">
      <w:pPr>
        <w:spacing w:line="540" w:lineRule="exact"/>
        <w:contextualSpacing/>
        <w:rPr>
          <w:rFonts w:ascii="仿宋_GB2312" w:eastAsia="仿宋_GB2312"/>
          <w:sz w:val="24"/>
          <w:szCs w:val="24"/>
        </w:rPr>
      </w:pPr>
    </w:p>
    <w:p w14:paraId="76D471BA">
      <w:pPr>
        <w:spacing w:line="540" w:lineRule="exact"/>
        <w:ind w:firstLine="482"/>
        <w:contextualSpacing/>
        <w:jc w:val="center"/>
        <w:rPr>
          <w:rFonts w:ascii="仿宋_GB2312" w:eastAsia="仿宋_GB2312"/>
          <w:b/>
          <w:sz w:val="24"/>
          <w:szCs w:val="24"/>
        </w:rPr>
      </w:pPr>
    </w:p>
    <w:p w14:paraId="4F1BD445">
      <w:pPr>
        <w:spacing w:line="540" w:lineRule="exact"/>
        <w:ind w:firstLine="482"/>
        <w:contextualSpacing/>
        <w:jc w:val="center"/>
        <w:rPr>
          <w:rFonts w:ascii="仿宋_GB2312" w:eastAsia="仿宋_GB2312"/>
          <w:b/>
          <w:sz w:val="24"/>
          <w:szCs w:val="24"/>
        </w:rPr>
      </w:pPr>
    </w:p>
    <w:p w14:paraId="79AB43E3">
      <w:pPr>
        <w:spacing w:line="540" w:lineRule="exact"/>
        <w:ind w:firstLine="482"/>
        <w:contextualSpacing/>
        <w:jc w:val="center"/>
        <w:rPr>
          <w:rFonts w:ascii="仿宋_GB2312" w:eastAsia="仿宋_GB2312"/>
          <w:b/>
          <w:sz w:val="24"/>
          <w:szCs w:val="24"/>
        </w:rPr>
      </w:pPr>
    </w:p>
    <w:p w14:paraId="3A586017">
      <w:pPr>
        <w:pStyle w:val="10"/>
        <w:rPr>
          <w:rFonts w:hint="eastAsia"/>
        </w:rPr>
      </w:pPr>
    </w:p>
    <w:p w14:paraId="6B6B194F">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14:paraId="06B6EC6E">
      <w:pPr>
        <w:spacing w:line="540" w:lineRule="exact"/>
        <w:contextualSpacing/>
        <w:rPr>
          <w:rFonts w:ascii="仿宋_GB2312" w:eastAsia="仿宋_GB2312"/>
          <w:sz w:val="24"/>
          <w:szCs w:val="24"/>
        </w:rPr>
      </w:pPr>
    </w:p>
    <w:p w14:paraId="3298EDD6">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2FE8F539">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1714545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01F35B48">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700180F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04BC88B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4FD5223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3E8E034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692175B7">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3ADD807">
      <w:pPr>
        <w:spacing w:line="500" w:lineRule="exact"/>
        <w:contextualSpacing/>
        <w:rPr>
          <w:rFonts w:ascii="仿宋_GB2312" w:eastAsia="仿宋_GB2312"/>
          <w:sz w:val="24"/>
          <w:szCs w:val="24"/>
        </w:rPr>
      </w:pPr>
    </w:p>
    <w:p w14:paraId="7F45699E">
      <w:pPr>
        <w:pStyle w:val="9"/>
        <w:rPr>
          <w:rFonts w:ascii="仿宋_GB2312" w:eastAsia="仿宋_GB2312"/>
        </w:rPr>
      </w:pPr>
    </w:p>
    <w:p w14:paraId="24F1D3E0">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6C5A0D6B">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1ADC2F85">
      <w:pPr>
        <w:spacing w:line="540" w:lineRule="exact"/>
        <w:contextualSpacing/>
        <w:rPr>
          <w:rFonts w:ascii="仿宋_GB2312" w:eastAsia="仿宋_GB2312"/>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5F5BCB9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14:paraId="5F9E9DCC">
      <w:pPr>
        <w:spacing w:line="540" w:lineRule="exact"/>
        <w:contextualSpacing/>
        <w:rPr>
          <w:rFonts w:ascii="仿宋_GB2312" w:eastAsia="仿宋_GB2312"/>
          <w:sz w:val="24"/>
          <w:szCs w:val="24"/>
        </w:rPr>
      </w:pPr>
    </w:p>
    <w:p w14:paraId="6318868E">
      <w:pPr>
        <w:numPr>
          <w:ilvl w:val="0"/>
          <w:numId w:val="9"/>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3EEEE18F">
      <w:pPr>
        <w:pStyle w:val="9"/>
        <w:numPr>
          <w:ilvl w:val="0"/>
          <w:numId w:val="9"/>
        </w:numPr>
        <w:rPr>
          <w:rFonts w:ascii="仿宋_GB2312" w:eastAsia="仿宋_GB2312"/>
          <w:sz w:val="24"/>
          <w:szCs w:val="24"/>
        </w:rPr>
      </w:pPr>
      <w:r>
        <w:rPr>
          <w:rFonts w:hint="eastAsia" w:ascii="仿宋_GB2312" w:eastAsia="仿宋_GB2312"/>
          <w:sz w:val="24"/>
          <w:szCs w:val="24"/>
        </w:rPr>
        <w:t>中小企业声明函（如果有）…………………………………………………（页码）</w:t>
      </w:r>
    </w:p>
    <w:p w14:paraId="6D4FFAF8">
      <w:pPr>
        <w:spacing w:line="540" w:lineRule="exact"/>
        <w:contextualSpacing/>
        <w:rPr>
          <w:rFonts w:ascii="仿宋_GB2312" w:eastAsia="仿宋_GB2312"/>
          <w:sz w:val="24"/>
          <w:szCs w:val="24"/>
        </w:rPr>
      </w:pPr>
    </w:p>
    <w:p w14:paraId="305BFBFF">
      <w:pPr>
        <w:spacing w:line="540" w:lineRule="exact"/>
        <w:contextualSpacing/>
        <w:rPr>
          <w:rFonts w:ascii="仿宋_GB2312" w:eastAsia="仿宋_GB2312"/>
          <w:sz w:val="24"/>
          <w:szCs w:val="24"/>
        </w:rPr>
      </w:pPr>
    </w:p>
    <w:p w14:paraId="53DF41DF">
      <w:pPr>
        <w:spacing w:line="540" w:lineRule="exact"/>
        <w:contextualSpacing/>
        <w:rPr>
          <w:rFonts w:ascii="仿宋_GB2312" w:eastAsia="仿宋_GB2312"/>
          <w:sz w:val="24"/>
          <w:szCs w:val="24"/>
        </w:rPr>
      </w:pPr>
    </w:p>
    <w:p w14:paraId="36EEF8DB">
      <w:pPr>
        <w:spacing w:line="540" w:lineRule="exact"/>
        <w:contextualSpacing/>
        <w:rPr>
          <w:rFonts w:ascii="仿宋_GB2312" w:eastAsia="仿宋_GB2312"/>
          <w:sz w:val="24"/>
          <w:szCs w:val="24"/>
        </w:rPr>
      </w:pPr>
    </w:p>
    <w:p w14:paraId="08CDB22B">
      <w:pPr>
        <w:spacing w:line="540" w:lineRule="exact"/>
        <w:contextualSpacing/>
        <w:rPr>
          <w:rFonts w:ascii="仿宋_GB2312" w:eastAsia="仿宋_GB2312"/>
          <w:sz w:val="24"/>
          <w:szCs w:val="24"/>
        </w:rPr>
      </w:pPr>
    </w:p>
    <w:p w14:paraId="5638CF78">
      <w:pPr>
        <w:spacing w:line="540" w:lineRule="exact"/>
        <w:contextualSpacing/>
        <w:rPr>
          <w:rFonts w:ascii="仿宋_GB2312" w:eastAsia="仿宋_GB2312"/>
          <w:sz w:val="24"/>
          <w:szCs w:val="24"/>
        </w:rPr>
      </w:pPr>
    </w:p>
    <w:p w14:paraId="5C7C231B">
      <w:pPr>
        <w:spacing w:line="540" w:lineRule="exact"/>
        <w:contextualSpacing/>
        <w:rPr>
          <w:rFonts w:ascii="仿宋_GB2312" w:eastAsia="仿宋_GB2312"/>
          <w:sz w:val="24"/>
          <w:szCs w:val="24"/>
        </w:rPr>
      </w:pPr>
    </w:p>
    <w:p w14:paraId="215BADF5">
      <w:pPr>
        <w:spacing w:line="540" w:lineRule="exact"/>
        <w:contextualSpacing/>
        <w:rPr>
          <w:rFonts w:ascii="仿宋_GB2312" w:eastAsia="仿宋_GB2312"/>
          <w:sz w:val="24"/>
          <w:szCs w:val="24"/>
        </w:rPr>
      </w:pPr>
    </w:p>
    <w:p w14:paraId="552D601A">
      <w:pPr>
        <w:spacing w:line="540" w:lineRule="exact"/>
        <w:contextualSpacing/>
        <w:rPr>
          <w:rFonts w:ascii="仿宋_GB2312" w:eastAsia="仿宋_GB2312"/>
          <w:sz w:val="24"/>
          <w:szCs w:val="24"/>
        </w:rPr>
      </w:pPr>
    </w:p>
    <w:p w14:paraId="48CCA5F4">
      <w:pPr>
        <w:spacing w:line="540" w:lineRule="exact"/>
        <w:contextualSpacing/>
        <w:rPr>
          <w:rFonts w:ascii="仿宋_GB2312" w:eastAsia="仿宋_GB2312"/>
          <w:sz w:val="24"/>
          <w:szCs w:val="24"/>
        </w:rPr>
      </w:pPr>
    </w:p>
    <w:p w14:paraId="6E0759AE">
      <w:pPr>
        <w:spacing w:line="540" w:lineRule="exact"/>
        <w:contextualSpacing/>
        <w:rPr>
          <w:rFonts w:ascii="仿宋_GB2312" w:eastAsia="仿宋_GB2312"/>
          <w:sz w:val="24"/>
          <w:szCs w:val="24"/>
        </w:rPr>
      </w:pPr>
    </w:p>
    <w:p w14:paraId="2B085276">
      <w:pPr>
        <w:spacing w:line="540" w:lineRule="exact"/>
        <w:contextualSpacing/>
        <w:rPr>
          <w:rFonts w:ascii="仿宋_GB2312" w:eastAsia="仿宋_GB2312"/>
          <w:sz w:val="24"/>
          <w:szCs w:val="24"/>
        </w:rPr>
      </w:pPr>
    </w:p>
    <w:p w14:paraId="79504238">
      <w:pPr>
        <w:spacing w:line="540" w:lineRule="exact"/>
        <w:contextualSpacing/>
        <w:rPr>
          <w:rFonts w:ascii="仿宋_GB2312" w:eastAsia="仿宋_GB2312"/>
          <w:sz w:val="24"/>
          <w:szCs w:val="24"/>
        </w:rPr>
      </w:pPr>
    </w:p>
    <w:p w14:paraId="170957E1">
      <w:pPr>
        <w:spacing w:line="540" w:lineRule="exact"/>
        <w:contextualSpacing/>
        <w:rPr>
          <w:rFonts w:ascii="仿宋_GB2312" w:eastAsia="仿宋_GB2312"/>
          <w:sz w:val="24"/>
          <w:szCs w:val="24"/>
        </w:rPr>
      </w:pPr>
    </w:p>
    <w:p w14:paraId="5C7D1E31">
      <w:pPr>
        <w:spacing w:line="540" w:lineRule="exact"/>
        <w:contextualSpacing/>
        <w:rPr>
          <w:rFonts w:ascii="仿宋_GB2312" w:eastAsia="仿宋_GB2312"/>
          <w:sz w:val="24"/>
          <w:szCs w:val="24"/>
        </w:rPr>
      </w:pPr>
    </w:p>
    <w:p w14:paraId="10BD4F70">
      <w:pPr>
        <w:spacing w:line="540" w:lineRule="exact"/>
        <w:contextualSpacing/>
        <w:rPr>
          <w:rFonts w:ascii="仿宋_GB2312" w:eastAsia="仿宋_GB2312"/>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73ACED4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4C18582C">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CFB68A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14:paraId="33E99765">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14:paraId="12F4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14:paraId="2361CC4B">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14:paraId="79E72179">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14:paraId="32FC230F">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14:paraId="0DD9B2EB">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14:paraId="73B1AB3F">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14:paraId="020393D7">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14:paraId="5E4B4DA2">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14:paraId="09EE3858">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14:paraId="4CF8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14:paraId="3CBF0B6D">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14:paraId="0826236D">
            <w:pPr>
              <w:spacing w:line="540" w:lineRule="exact"/>
              <w:contextualSpacing/>
              <w:rPr>
                <w:rFonts w:ascii="仿宋_GB2312" w:eastAsia="仿宋_GB2312"/>
                <w:sz w:val="24"/>
                <w:szCs w:val="24"/>
              </w:rPr>
            </w:pPr>
          </w:p>
        </w:tc>
        <w:tc>
          <w:tcPr>
            <w:tcW w:w="1134" w:type="dxa"/>
          </w:tcPr>
          <w:p w14:paraId="3A29C35F">
            <w:pPr>
              <w:spacing w:line="540" w:lineRule="exact"/>
              <w:contextualSpacing/>
              <w:rPr>
                <w:rFonts w:ascii="仿宋_GB2312" w:eastAsia="仿宋_GB2312"/>
                <w:sz w:val="24"/>
                <w:szCs w:val="24"/>
              </w:rPr>
            </w:pPr>
          </w:p>
        </w:tc>
        <w:tc>
          <w:tcPr>
            <w:tcW w:w="1418" w:type="dxa"/>
            <w:vAlign w:val="center"/>
          </w:tcPr>
          <w:p w14:paraId="6F38E4E2">
            <w:pPr>
              <w:spacing w:line="540" w:lineRule="exact"/>
              <w:contextualSpacing/>
              <w:rPr>
                <w:rFonts w:ascii="仿宋_GB2312" w:eastAsia="仿宋_GB2312"/>
                <w:sz w:val="24"/>
                <w:szCs w:val="24"/>
              </w:rPr>
            </w:pPr>
          </w:p>
        </w:tc>
        <w:tc>
          <w:tcPr>
            <w:tcW w:w="1134" w:type="dxa"/>
            <w:vAlign w:val="center"/>
          </w:tcPr>
          <w:p w14:paraId="74B195FA">
            <w:pPr>
              <w:spacing w:line="540" w:lineRule="exact"/>
              <w:contextualSpacing/>
              <w:rPr>
                <w:rFonts w:ascii="仿宋_GB2312" w:eastAsia="仿宋_GB2312"/>
                <w:sz w:val="24"/>
                <w:szCs w:val="24"/>
              </w:rPr>
            </w:pPr>
          </w:p>
        </w:tc>
        <w:tc>
          <w:tcPr>
            <w:tcW w:w="850" w:type="dxa"/>
          </w:tcPr>
          <w:p w14:paraId="5BD39CF7">
            <w:pPr>
              <w:spacing w:line="540" w:lineRule="exact"/>
              <w:contextualSpacing/>
              <w:rPr>
                <w:rFonts w:ascii="仿宋_GB2312" w:eastAsia="仿宋_GB2312"/>
                <w:sz w:val="24"/>
                <w:szCs w:val="24"/>
              </w:rPr>
            </w:pPr>
          </w:p>
        </w:tc>
        <w:tc>
          <w:tcPr>
            <w:tcW w:w="1276" w:type="dxa"/>
            <w:vAlign w:val="center"/>
          </w:tcPr>
          <w:p w14:paraId="6039A764">
            <w:pPr>
              <w:spacing w:line="540" w:lineRule="exact"/>
              <w:contextualSpacing/>
              <w:rPr>
                <w:rFonts w:ascii="仿宋_GB2312" w:eastAsia="仿宋_GB2312"/>
                <w:sz w:val="24"/>
                <w:szCs w:val="24"/>
              </w:rPr>
            </w:pPr>
          </w:p>
        </w:tc>
        <w:tc>
          <w:tcPr>
            <w:tcW w:w="1276" w:type="dxa"/>
            <w:vAlign w:val="center"/>
          </w:tcPr>
          <w:p w14:paraId="1ED7843E">
            <w:pPr>
              <w:spacing w:line="540" w:lineRule="exact"/>
              <w:contextualSpacing/>
              <w:rPr>
                <w:rFonts w:ascii="仿宋_GB2312" w:eastAsia="仿宋_GB2312"/>
                <w:sz w:val="24"/>
                <w:szCs w:val="24"/>
              </w:rPr>
            </w:pPr>
          </w:p>
        </w:tc>
      </w:tr>
      <w:tr w14:paraId="4EFC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14:paraId="06C1AC28">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14:paraId="4EF631C1">
            <w:pPr>
              <w:spacing w:line="540" w:lineRule="exact"/>
              <w:contextualSpacing/>
              <w:rPr>
                <w:rFonts w:ascii="仿宋_GB2312" w:eastAsia="仿宋_GB2312"/>
                <w:sz w:val="24"/>
                <w:szCs w:val="24"/>
              </w:rPr>
            </w:pPr>
          </w:p>
        </w:tc>
        <w:tc>
          <w:tcPr>
            <w:tcW w:w="1134" w:type="dxa"/>
          </w:tcPr>
          <w:p w14:paraId="55DF8DEE">
            <w:pPr>
              <w:spacing w:line="540" w:lineRule="exact"/>
              <w:contextualSpacing/>
              <w:rPr>
                <w:rFonts w:ascii="仿宋_GB2312" w:eastAsia="仿宋_GB2312"/>
                <w:sz w:val="24"/>
                <w:szCs w:val="24"/>
              </w:rPr>
            </w:pPr>
          </w:p>
        </w:tc>
        <w:tc>
          <w:tcPr>
            <w:tcW w:w="1418" w:type="dxa"/>
            <w:vAlign w:val="center"/>
          </w:tcPr>
          <w:p w14:paraId="7C54D4F9">
            <w:pPr>
              <w:spacing w:line="540" w:lineRule="exact"/>
              <w:contextualSpacing/>
              <w:rPr>
                <w:rFonts w:ascii="仿宋_GB2312" w:eastAsia="仿宋_GB2312"/>
                <w:sz w:val="24"/>
                <w:szCs w:val="24"/>
              </w:rPr>
            </w:pPr>
          </w:p>
        </w:tc>
        <w:tc>
          <w:tcPr>
            <w:tcW w:w="1134" w:type="dxa"/>
            <w:vAlign w:val="center"/>
          </w:tcPr>
          <w:p w14:paraId="5D7B5BC7">
            <w:pPr>
              <w:spacing w:line="540" w:lineRule="exact"/>
              <w:contextualSpacing/>
              <w:rPr>
                <w:rFonts w:ascii="仿宋_GB2312" w:eastAsia="仿宋_GB2312"/>
                <w:sz w:val="24"/>
                <w:szCs w:val="24"/>
              </w:rPr>
            </w:pPr>
          </w:p>
        </w:tc>
        <w:tc>
          <w:tcPr>
            <w:tcW w:w="850" w:type="dxa"/>
          </w:tcPr>
          <w:p w14:paraId="607CBCEE">
            <w:pPr>
              <w:spacing w:line="540" w:lineRule="exact"/>
              <w:contextualSpacing/>
              <w:rPr>
                <w:rFonts w:ascii="仿宋_GB2312" w:eastAsia="仿宋_GB2312"/>
                <w:sz w:val="24"/>
                <w:szCs w:val="24"/>
              </w:rPr>
            </w:pPr>
          </w:p>
        </w:tc>
        <w:tc>
          <w:tcPr>
            <w:tcW w:w="1276" w:type="dxa"/>
            <w:vAlign w:val="center"/>
          </w:tcPr>
          <w:p w14:paraId="2C68D5EC">
            <w:pPr>
              <w:spacing w:line="540" w:lineRule="exact"/>
              <w:contextualSpacing/>
              <w:rPr>
                <w:rFonts w:ascii="仿宋_GB2312" w:eastAsia="仿宋_GB2312"/>
                <w:sz w:val="24"/>
                <w:szCs w:val="24"/>
              </w:rPr>
            </w:pPr>
          </w:p>
        </w:tc>
        <w:tc>
          <w:tcPr>
            <w:tcW w:w="1276" w:type="dxa"/>
            <w:vAlign w:val="center"/>
          </w:tcPr>
          <w:p w14:paraId="4CE381F2">
            <w:pPr>
              <w:spacing w:line="540" w:lineRule="exact"/>
              <w:contextualSpacing/>
              <w:rPr>
                <w:rFonts w:ascii="仿宋_GB2312" w:eastAsia="仿宋_GB2312"/>
                <w:sz w:val="24"/>
                <w:szCs w:val="24"/>
              </w:rPr>
            </w:pPr>
          </w:p>
        </w:tc>
      </w:tr>
      <w:tr w14:paraId="5D85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14:paraId="59C7F44F">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14:paraId="66F4713C">
            <w:pPr>
              <w:spacing w:line="540" w:lineRule="exact"/>
              <w:contextualSpacing/>
              <w:rPr>
                <w:rFonts w:ascii="仿宋_GB2312" w:eastAsia="仿宋_GB2312"/>
                <w:sz w:val="24"/>
                <w:szCs w:val="24"/>
              </w:rPr>
            </w:pPr>
          </w:p>
        </w:tc>
        <w:tc>
          <w:tcPr>
            <w:tcW w:w="1134" w:type="dxa"/>
          </w:tcPr>
          <w:p w14:paraId="4AA8F246">
            <w:pPr>
              <w:spacing w:line="540" w:lineRule="exact"/>
              <w:contextualSpacing/>
              <w:rPr>
                <w:rFonts w:ascii="仿宋_GB2312" w:eastAsia="仿宋_GB2312"/>
                <w:sz w:val="24"/>
                <w:szCs w:val="24"/>
              </w:rPr>
            </w:pPr>
          </w:p>
        </w:tc>
        <w:tc>
          <w:tcPr>
            <w:tcW w:w="1418" w:type="dxa"/>
            <w:vAlign w:val="center"/>
          </w:tcPr>
          <w:p w14:paraId="4E633B59">
            <w:pPr>
              <w:spacing w:line="540" w:lineRule="exact"/>
              <w:contextualSpacing/>
              <w:rPr>
                <w:rFonts w:ascii="仿宋_GB2312" w:eastAsia="仿宋_GB2312"/>
                <w:sz w:val="24"/>
                <w:szCs w:val="24"/>
              </w:rPr>
            </w:pPr>
          </w:p>
        </w:tc>
        <w:tc>
          <w:tcPr>
            <w:tcW w:w="1134" w:type="dxa"/>
            <w:vAlign w:val="center"/>
          </w:tcPr>
          <w:p w14:paraId="4FE8AFF4">
            <w:pPr>
              <w:spacing w:line="540" w:lineRule="exact"/>
              <w:contextualSpacing/>
              <w:rPr>
                <w:rFonts w:ascii="仿宋_GB2312" w:eastAsia="仿宋_GB2312"/>
                <w:sz w:val="24"/>
                <w:szCs w:val="24"/>
              </w:rPr>
            </w:pPr>
          </w:p>
        </w:tc>
        <w:tc>
          <w:tcPr>
            <w:tcW w:w="850" w:type="dxa"/>
          </w:tcPr>
          <w:p w14:paraId="2CB30FB0">
            <w:pPr>
              <w:spacing w:line="540" w:lineRule="exact"/>
              <w:contextualSpacing/>
              <w:rPr>
                <w:rFonts w:ascii="仿宋_GB2312" w:eastAsia="仿宋_GB2312"/>
                <w:sz w:val="24"/>
                <w:szCs w:val="24"/>
              </w:rPr>
            </w:pPr>
          </w:p>
        </w:tc>
        <w:tc>
          <w:tcPr>
            <w:tcW w:w="1276" w:type="dxa"/>
            <w:vAlign w:val="center"/>
          </w:tcPr>
          <w:p w14:paraId="6C6DA9ED">
            <w:pPr>
              <w:spacing w:line="540" w:lineRule="exact"/>
              <w:contextualSpacing/>
              <w:rPr>
                <w:rFonts w:ascii="仿宋_GB2312" w:eastAsia="仿宋_GB2312"/>
                <w:sz w:val="24"/>
                <w:szCs w:val="24"/>
              </w:rPr>
            </w:pPr>
          </w:p>
        </w:tc>
        <w:tc>
          <w:tcPr>
            <w:tcW w:w="1276" w:type="dxa"/>
            <w:vAlign w:val="center"/>
          </w:tcPr>
          <w:p w14:paraId="461CE4E1">
            <w:pPr>
              <w:spacing w:line="540" w:lineRule="exact"/>
              <w:contextualSpacing/>
              <w:rPr>
                <w:rFonts w:ascii="仿宋_GB2312" w:eastAsia="仿宋_GB2312"/>
                <w:sz w:val="24"/>
                <w:szCs w:val="24"/>
              </w:rPr>
            </w:pPr>
          </w:p>
        </w:tc>
      </w:tr>
      <w:tr w14:paraId="13BD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14:paraId="61FE2BC8">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14:paraId="6EE27623">
            <w:pPr>
              <w:spacing w:line="540" w:lineRule="exact"/>
              <w:contextualSpacing/>
              <w:rPr>
                <w:rFonts w:ascii="仿宋_GB2312" w:eastAsia="仿宋_GB2312"/>
                <w:sz w:val="24"/>
                <w:szCs w:val="24"/>
              </w:rPr>
            </w:pPr>
          </w:p>
        </w:tc>
        <w:tc>
          <w:tcPr>
            <w:tcW w:w="1134" w:type="dxa"/>
          </w:tcPr>
          <w:p w14:paraId="00DB1ECB">
            <w:pPr>
              <w:spacing w:line="540" w:lineRule="exact"/>
              <w:contextualSpacing/>
              <w:rPr>
                <w:rFonts w:ascii="仿宋_GB2312" w:eastAsia="仿宋_GB2312"/>
                <w:sz w:val="24"/>
                <w:szCs w:val="24"/>
              </w:rPr>
            </w:pPr>
          </w:p>
        </w:tc>
        <w:tc>
          <w:tcPr>
            <w:tcW w:w="1418" w:type="dxa"/>
            <w:vAlign w:val="center"/>
          </w:tcPr>
          <w:p w14:paraId="713911CF">
            <w:pPr>
              <w:spacing w:line="540" w:lineRule="exact"/>
              <w:contextualSpacing/>
              <w:rPr>
                <w:rFonts w:ascii="仿宋_GB2312" w:eastAsia="仿宋_GB2312"/>
                <w:sz w:val="24"/>
                <w:szCs w:val="24"/>
              </w:rPr>
            </w:pPr>
          </w:p>
        </w:tc>
        <w:tc>
          <w:tcPr>
            <w:tcW w:w="1134" w:type="dxa"/>
            <w:vAlign w:val="center"/>
          </w:tcPr>
          <w:p w14:paraId="356D17A7">
            <w:pPr>
              <w:spacing w:line="540" w:lineRule="exact"/>
              <w:contextualSpacing/>
              <w:rPr>
                <w:rFonts w:ascii="仿宋_GB2312" w:eastAsia="仿宋_GB2312"/>
                <w:sz w:val="24"/>
                <w:szCs w:val="24"/>
              </w:rPr>
            </w:pPr>
          </w:p>
        </w:tc>
        <w:tc>
          <w:tcPr>
            <w:tcW w:w="850" w:type="dxa"/>
          </w:tcPr>
          <w:p w14:paraId="353144CD">
            <w:pPr>
              <w:spacing w:line="540" w:lineRule="exact"/>
              <w:contextualSpacing/>
              <w:rPr>
                <w:rFonts w:ascii="仿宋_GB2312" w:eastAsia="仿宋_GB2312"/>
                <w:sz w:val="24"/>
                <w:szCs w:val="24"/>
              </w:rPr>
            </w:pPr>
          </w:p>
        </w:tc>
        <w:tc>
          <w:tcPr>
            <w:tcW w:w="1276" w:type="dxa"/>
            <w:vAlign w:val="center"/>
          </w:tcPr>
          <w:p w14:paraId="3E292BDD">
            <w:pPr>
              <w:spacing w:line="540" w:lineRule="exact"/>
              <w:contextualSpacing/>
              <w:rPr>
                <w:rFonts w:ascii="仿宋_GB2312" w:eastAsia="仿宋_GB2312"/>
                <w:sz w:val="24"/>
                <w:szCs w:val="24"/>
              </w:rPr>
            </w:pPr>
          </w:p>
        </w:tc>
        <w:tc>
          <w:tcPr>
            <w:tcW w:w="1276" w:type="dxa"/>
            <w:vAlign w:val="center"/>
          </w:tcPr>
          <w:p w14:paraId="4C848A63">
            <w:pPr>
              <w:spacing w:line="540" w:lineRule="exact"/>
              <w:contextualSpacing/>
              <w:rPr>
                <w:rFonts w:ascii="仿宋_GB2312" w:eastAsia="仿宋_GB2312"/>
                <w:sz w:val="24"/>
                <w:szCs w:val="24"/>
              </w:rPr>
            </w:pPr>
          </w:p>
        </w:tc>
      </w:tr>
      <w:tr w14:paraId="30CA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739F8395">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14:paraId="4987ECC1">
            <w:pPr>
              <w:spacing w:line="540" w:lineRule="exact"/>
              <w:contextualSpacing/>
              <w:rPr>
                <w:rFonts w:ascii="仿宋_GB2312" w:eastAsia="仿宋_GB2312"/>
                <w:sz w:val="24"/>
                <w:szCs w:val="24"/>
              </w:rPr>
            </w:pPr>
          </w:p>
        </w:tc>
        <w:tc>
          <w:tcPr>
            <w:tcW w:w="1134" w:type="dxa"/>
          </w:tcPr>
          <w:p w14:paraId="7E928B3D">
            <w:pPr>
              <w:spacing w:line="540" w:lineRule="exact"/>
              <w:contextualSpacing/>
              <w:rPr>
                <w:rFonts w:ascii="仿宋_GB2312" w:eastAsia="仿宋_GB2312"/>
                <w:sz w:val="24"/>
                <w:szCs w:val="24"/>
              </w:rPr>
            </w:pPr>
          </w:p>
        </w:tc>
        <w:tc>
          <w:tcPr>
            <w:tcW w:w="1418" w:type="dxa"/>
            <w:vAlign w:val="center"/>
          </w:tcPr>
          <w:p w14:paraId="56F4AF46">
            <w:pPr>
              <w:spacing w:line="540" w:lineRule="exact"/>
              <w:contextualSpacing/>
              <w:rPr>
                <w:rFonts w:ascii="仿宋_GB2312" w:eastAsia="仿宋_GB2312"/>
                <w:sz w:val="24"/>
                <w:szCs w:val="24"/>
              </w:rPr>
            </w:pPr>
          </w:p>
        </w:tc>
        <w:tc>
          <w:tcPr>
            <w:tcW w:w="1134" w:type="dxa"/>
            <w:vAlign w:val="center"/>
          </w:tcPr>
          <w:p w14:paraId="03F5040C">
            <w:pPr>
              <w:spacing w:line="540" w:lineRule="exact"/>
              <w:contextualSpacing/>
              <w:rPr>
                <w:rFonts w:ascii="仿宋_GB2312" w:eastAsia="仿宋_GB2312"/>
                <w:sz w:val="24"/>
                <w:szCs w:val="24"/>
              </w:rPr>
            </w:pPr>
          </w:p>
        </w:tc>
        <w:tc>
          <w:tcPr>
            <w:tcW w:w="850" w:type="dxa"/>
          </w:tcPr>
          <w:p w14:paraId="69A8FE3F">
            <w:pPr>
              <w:spacing w:line="540" w:lineRule="exact"/>
              <w:contextualSpacing/>
              <w:rPr>
                <w:rFonts w:ascii="仿宋_GB2312" w:eastAsia="仿宋_GB2312"/>
                <w:sz w:val="24"/>
                <w:szCs w:val="24"/>
              </w:rPr>
            </w:pPr>
          </w:p>
        </w:tc>
        <w:tc>
          <w:tcPr>
            <w:tcW w:w="1276" w:type="dxa"/>
            <w:vAlign w:val="center"/>
          </w:tcPr>
          <w:p w14:paraId="132EB871">
            <w:pPr>
              <w:spacing w:line="540" w:lineRule="exact"/>
              <w:contextualSpacing/>
              <w:rPr>
                <w:rFonts w:ascii="仿宋_GB2312" w:eastAsia="仿宋_GB2312"/>
                <w:sz w:val="24"/>
                <w:szCs w:val="24"/>
              </w:rPr>
            </w:pPr>
          </w:p>
        </w:tc>
        <w:tc>
          <w:tcPr>
            <w:tcW w:w="1276" w:type="dxa"/>
            <w:vAlign w:val="center"/>
          </w:tcPr>
          <w:p w14:paraId="02667CB4">
            <w:pPr>
              <w:spacing w:line="540" w:lineRule="exact"/>
              <w:contextualSpacing/>
              <w:rPr>
                <w:rFonts w:ascii="仿宋_GB2312" w:eastAsia="仿宋_GB2312"/>
                <w:sz w:val="24"/>
                <w:szCs w:val="24"/>
              </w:rPr>
            </w:pPr>
          </w:p>
        </w:tc>
      </w:tr>
      <w:tr w14:paraId="54BF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14:paraId="6C736AB3">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14:paraId="22D1451F">
            <w:pPr>
              <w:spacing w:line="540" w:lineRule="exact"/>
              <w:contextualSpacing/>
              <w:rPr>
                <w:rFonts w:ascii="仿宋_GB2312" w:eastAsia="仿宋_GB2312"/>
                <w:sz w:val="24"/>
                <w:szCs w:val="24"/>
              </w:rPr>
            </w:pPr>
          </w:p>
        </w:tc>
        <w:tc>
          <w:tcPr>
            <w:tcW w:w="1134" w:type="dxa"/>
          </w:tcPr>
          <w:p w14:paraId="515585E9">
            <w:pPr>
              <w:spacing w:line="540" w:lineRule="exact"/>
              <w:contextualSpacing/>
              <w:rPr>
                <w:rFonts w:ascii="仿宋_GB2312" w:eastAsia="仿宋_GB2312"/>
                <w:sz w:val="24"/>
                <w:szCs w:val="24"/>
              </w:rPr>
            </w:pPr>
          </w:p>
        </w:tc>
        <w:tc>
          <w:tcPr>
            <w:tcW w:w="1418" w:type="dxa"/>
            <w:vAlign w:val="center"/>
          </w:tcPr>
          <w:p w14:paraId="58FF18B4">
            <w:pPr>
              <w:spacing w:line="540" w:lineRule="exact"/>
              <w:contextualSpacing/>
              <w:rPr>
                <w:rFonts w:ascii="仿宋_GB2312" w:eastAsia="仿宋_GB2312"/>
                <w:sz w:val="24"/>
                <w:szCs w:val="24"/>
              </w:rPr>
            </w:pPr>
          </w:p>
        </w:tc>
        <w:tc>
          <w:tcPr>
            <w:tcW w:w="1134" w:type="dxa"/>
            <w:vAlign w:val="center"/>
          </w:tcPr>
          <w:p w14:paraId="4D63A228">
            <w:pPr>
              <w:spacing w:line="540" w:lineRule="exact"/>
              <w:contextualSpacing/>
              <w:rPr>
                <w:rFonts w:ascii="仿宋_GB2312" w:eastAsia="仿宋_GB2312"/>
                <w:sz w:val="24"/>
                <w:szCs w:val="24"/>
              </w:rPr>
            </w:pPr>
          </w:p>
        </w:tc>
        <w:tc>
          <w:tcPr>
            <w:tcW w:w="850" w:type="dxa"/>
          </w:tcPr>
          <w:p w14:paraId="0250C089">
            <w:pPr>
              <w:spacing w:line="540" w:lineRule="exact"/>
              <w:contextualSpacing/>
              <w:rPr>
                <w:rFonts w:ascii="仿宋_GB2312" w:eastAsia="仿宋_GB2312"/>
                <w:sz w:val="24"/>
                <w:szCs w:val="24"/>
              </w:rPr>
            </w:pPr>
          </w:p>
        </w:tc>
        <w:tc>
          <w:tcPr>
            <w:tcW w:w="1276" w:type="dxa"/>
            <w:vAlign w:val="center"/>
          </w:tcPr>
          <w:p w14:paraId="6EF6FFBD">
            <w:pPr>
              <w:spacing w:line="540" w:lineRule="exact"/>
              <w:contextualSpacing/>
              <w:rPr>
                <w:rFonts w:ascii="仿宋_GB2312" w:eastAsia="仿宋_GB2312"/>
                <w:sz w:val="24"/>
                <w:szCs w:val="24"/>
              </w:rPr>
            </w:pPr>
          </w:p>
        </w:tc>
        <w:tc>
          <w:tcPr>
            <w:tcW w:w="1276" w:type="dxa"/>
            <w:vAlign w:val="center"/>
          </w:tcPr>
          <w:p w14:paraId="14BDE9CE">
            <w:pPr>
              <w:spacing w:line="540" w:lineRule="exact"/>
              <w:contextualSpacing/>
              <w:rPr>
                <w:rFonts w:ascii="仿宋_GB2312" w:eastAsia="仿宋_GB2312"/>
                <w:sz w:val="24"/>
                <w:szCs w:val="24"/>
              </w:rPr>
            </w:pPr>
          </w:p>
        </w:tc>
      </w:tr>
      <w:tr w14:paraId="224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478E802A">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14:paraId="40D7A698">
            <w:pPr>
              <w:spacing w:line="540" w:lineRule="exact"/>
              <w:contextualSpacing/>
              <w:rPr>
                <w:rFonts w:ascii="仿宋_GB2312" w:eastAsia="仿宋_GB2312"/>
                <w:sz w:val="24"/>
                <w:szCs w:val="24"/>
              </w:rPr>
            </w:pPr>
          </w:p>
        </w:tc>
        <w:tc>
          <w:tcPr>
            <w:tcW w:w="1134" w:type="dxa"/>
          </w:tcPr>
          <w:p w14:paraId="2C1EFF2B">
            <w:pPr>
              <w:spacing w:line="540" w:lineRule="exact"/>
              <w:contextualSpacing/>
              <w:rPr>
                <w:rFonts w:ascii="仿宋_GB2312" w:eastAsia="仿宋_GB2312"/>
                <w:sz w:val="24"/>
                <w:szCs w:val="24"/>
              </w:rPr>
            </w:pPr>
          </w:p>
        </w:tc>
        <w:tc>
          <w:tcPr>
            <w:tcW w:w="1418" w:type="dxa"/>
            <w:vAlign w:val="center"/>
          </w:tcPr>
          <w:p w14:paraId="3C2FE851">
            <w:pPr>
              <w:spacing w:line="540" w:lineRule="exact"/>
              <w:contextualSpacing/>
              <w:rPr>
                <w:rFonts w:ascii="仿宋_GB2312" w:eastAsia="仿宋_GB2312"/>
                <w:sz w:val="24"/>
                <w:szCs w:val="24"/>
              </w:rPr>
            </w:pPr>
          </w:p>
        </w:tc>
        <w:tc>
          <w:tcPr>
            <w:tcW w:w="1134" w:type="dxa"/>
            <w:vAlign w:val="center"/>
          </w:tcPr>
          <w:p w14:paraId="14F04126">
            <w:pPr>
              <w:spacing w:line="540" w:lineRule="exact"/>
              <w:contextualSpacing/>
              <w:rPr>
                <w:rFonts w:ascii="仿宋_GB2312" w:eastAsia="仿宋_GB2312"/>
                <w:sz w:val="24"/>
                <w:szCs w:val="24"/>
              </w:rPr>
            </w:pPr>
          </w:p>
        </w:tc>
        <w:tc>
          <w:tcPr>
            <w:tcW w:w="850" w:type="dxa"/>
          </w:tcPr>
          <w:p w14:paraId="5FFFFA7C">
            <w:pPr>
              <w:spacing w:line="540" w:lineRule="exact"/>
              <w:contextualSpacing/>
              <w:rPr>
                <w:rFonts w:ascii="仿宋_GB2312" w:eastAsia="仿宋_GB2312"/>
                <w:sz w:val="24"/>
                <w:szCs w:val="24"/>
              </w:rPr>
            </w:pPr>
          </w:p>
        </w:tc>
        <w:tc>
          <w:tcPr>
            <w:tcW w:w="1276" w:type="dxa"/>
            <w:vAlign w:val="center"/>
          </w:tcPr>
          <w:p w14:paraId="7A396346">
            <w:pPr>
              <w:spacing w:line="540" w:lineRule="exact"/>
              <w:contextualSpacing/>
              <w:rPr>
                <w:rFonts w:ascii="仿宋_GB2312" w:eastAsia="仿宋_GB2312"/>
                <w:sz w:val="24"/>
                <w:szCs w:val="24"/>
              </w:rPr>
            </w:pPr>
          </w:p>
        </w:tc>
        <w:tc>
          <w:tcPr>
            <w:tcW w:w="1276" w:type="dxa"/>
            <w:vAlign w:val="center"/>
          </w:tcPr>
          <w:p w14:paraId="06A27AC8">
            <w:pPr>
              <w:spacing w:line="540" w:lineRule="exact"/>
              <w:contextualSpacing/>
              <w:rPr>
                <w:rFonts w:ascii="仿宋_GB2312" w:eastAsia="仿宋_GB2312"/>
                <w:sz w:val="24"/>
                <w:szCs w:val="24"/>
              </w:rPr>
            </w:pPr>
          </w:p>
        </w:tc>
      </w:tr>
      <w:tr w14:paraId="08DA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7CEC84F9">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14:paraId="18B62D49">
            <w:pPr>
              <w:spacing w:line="540" w:lineRule="exact"/>
              <w:contextualSpacing/>
              <w:rPr>
                <w:rFonts w:ascii="仿宋_GB2312" w:eastAsia="仿宋_GB2312"/>
                <w:sz w:val="24"/>
                <w:szCs w:val="24"/>
              </w:rPr>
            </w:pPr>
          </w:p>
        </w:tc>
        <w:tc>
          <w:tcPr>
            <w:tcW w:w="1134" w:type="dxa"/>
          </w:tcPr>
          <w:p w14:paraId="1FF4017E">
            <w:pPr>
              <w:spacing w:line="540" w:lineRule="exact"/>
              <w:contextualSpacing/>
              <w:rPr>
                <w:rFonts w:ascii="仿宋_GB2312" w:eastAsia="仿宋_GB2312"/>
                <w:sz w:val="24"/>
                <w:szCs w:val="24"/>
              </w:rPr>
            </w:pPr>
          </w:p>
        </w:tc>
        <w:tc>
          <w:tcPr>
            <w:tcW w:w="1418" w:type="dxa"/>
            <w:vAlign w:val="center"/>
          </w:tcPr>
          <w:p w14:paraId="6EEA0C8C">
            <w:pPr>
              <w:spacing w:line="540" w:lineRule="exact"/>
              <w:contextualSpacing/>
              <w:rPr>
                <w:rFonts w:ascii="仿宋_GB2312" w:eastAsia="仿宋_GB2312"/>
                <w:sz w:val="24"/>
                <w:szCs w:val="24"/>
              </w:rPr>
            </w:pPr>
          </w:p>
        </w:tc>
        <w:tc>
          <w:tcPr>
            <w:tcW w:w="1134" w:type="dxa"/>
            <w:vAlign w:val="center"/>
          </w:tcPr>
          <w:p w14:paraId="23F04588">
            <w:pPr>
              <w:spacing w:line="540" w:lineRule="exact"/>
              <w:contextualSpacing/>
              <w:rPr>
                <w:rFonts w:ascii="仿宋_GB2312" w:eastAsia="仿宋_GB2312"/>
                <w:sz w:val="24"/>
                <w:szCs w:val="24"/>
              </w:rPr>
            </w:pPr>
          </w:p>
        </w:tc>
        <w:tc>
          <w:tcPr>
            <w:tcW w:w="850" w:type="dxa"/>
          </w:tcPr>
          <w:p w14:paraId="53A830D2">
            <w:pPr>
              <w:spacing w:line="540" w:lineRule="exact"/>
              <w:contextualSpacing/>
              <w:rPr>
                <w:rFonts w:ascii="仿宋_GB2312" w:eastAsia="仿宋_GB2312"/>
                <w:sz w:val="24"/>
                <w:szCs w:val="24"/>
              </w:rPr>
            </w:pPr>
          </w:p>
        </w:tc>
        <w:tc>
          <w:tcPr>
            <w:tcW w:w="1276" w:type="dxa"/>
            <w:vAlign w:val="center"/>
          </w:tcPr>
          <w:p w14:paraId="7665CDE4">
            <w:pPr>
              <w:spacing w:line="540" w:lineRule="exact"/>
              <w:contextualSpacing/>
              <w:rPr>
                <w:rFonts w:ascii="仿宋_GB2312" w:eastAsia="仿宋_GB2312"/>
                <w:sz w:val="24"/>
                <w:szCs w:val="24"/>
              </w:rPr>
            </w:pPr>
          </w:p>
        </w:tc>
        <w:tc>
          <w:tcPr>
            <w:tcW w:w="1276" w:type="dxa"/>
            <w:vAlign w:val="center"/>
          </w:tcPr>
          <w:p w14:paraId="3A98895B">
            <w:pPr>
              <w:spacing w:line="540" w:lineRule="exact"/>
              <w:contextualSpacing/>
              <w:rPr>
                <w:rFonts w:ascii="仿宋_GB2312" w:eastAsia="仿宋_GB2312"/>
                <w:sz w:val="24"/>
                <w:szCs w:val="24"/>
              </w:rPr>
            </w:pPr>
          </w:p>
        </w:tc>
      </w:tr>
      <w:tr w14:paraId="0CC7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38D6DDF3">
            <w:pPr>
              <w:spacing w:line="540" w:lineRule="exact"/>
              <w:contextualSpacing/>
              <w:jc w:val="center"/>
              <w:rPr>
                <w:rFonts w:ascii="仿宋_GB2312" w:eastAsia="仿宋_GB2312"/>
                <w:sz w:val="24"/>
                <w:szCs w:val="24"/>
              </w:rPr>
            </w:pPr>
          </w:p>
        </w:tc>
        <w:tc>
          <w:tcPr>
            <w:tcW w:w="1361" w:type="dxa"/>
            <w:vAlign w:val="center"/>
          </w:tcPr>
          <w:p w14:paraId="260D9177">
            <w:pPr>
              <w:spacing w:line="540" w:lineRule="exact"/>
              <w:contextualSpacing/>
              <w:rPr>
                <w:rFonts w:ascii="仿宋_GB2312" w:eastAsia="仿宋_GB2312"/>
                <w:sz w:val="24"/>
                <w:szCs w:val="24"/>
              </w:rPr>
            </w:pPr>
          </w:p>
        </w:tc>
        <w:tc>
          <w:tcPr>
            <w:tcW w:w="1134" w:type="dxa"/>
          </w:tcPr>
          <w:p w14:paraId="71924211">
            <w:pPr>
              <w:spacing w:line="540" w:lineRule="exact"/>
              <w:contextualSpacing/>
              <w:rPr>
                <w:rFonts w:ascii="仿宋_GB2312" w:eastAsia="仿宋_GB2312"/>
                <w:sz w:val="24"/>
                <w:szCs w:val="24"/>
              </w:rPr>
            </w:pPr>
          </w:p>
        </w:tc>
        <w:tc>
          <w:tcPr>
            <w:tcW w:w="1418" w:type="dxa"/>
            <w:vAlign w:val="center"/>
          </w:tcPr>
          <w:p w14:paraId="12FD7D17">
            <w:pPr>
              <w:spacing w:line="540" w:lineRule="exact"/>
              <w:contextualSpacing/>
              <w:rPr>
                <w:rFonts w:ascii="仿宋_GB2312" w:eastAsia="仿宋_GB2312"/>
                <w:sz w:val="24"/>
                <w:szCs w:val="24"/>
              </w:rPr>
            </w:pPr>
          </w:p>
        </w:tc>
        <w:tc>
          <w:tcPr>
            <w:tcW w:w="1134" w:type="dxa"/>
            <w:vAlign w:val="center"/>
          </w:tcPr>
          <w:p w14:paraId="21B49906">
            <w:pPr>
              <w:spacing w:line="540" w:lineRule="exact"/>
              <w:contextualSpacing/>
              <w:rPr>
                <w:rFonts w:ascii="仿宋_GB2312" w:eastAsia="仿宋_GB2312"/>
                <w:sz w:val="24"/>
                <w:szCs w:val="24"/>
              </w:rPr>
            </w:pPr>
          </w:p>
        </w:tc>
        <w:tc>
          <w:tcPr>
            <w:tcW w:w="850" w:type="dxa"/>
          </w:tcPr>
          <w:p w14:paraId="285F4177">
            <w:pPr>
              <w:spacing w:line="540" w:lineRule="exact"/>
              <w:contextualSpacing/>
              <w:rPr>
                <w:rFonts w:ascii="仿宋_GB2312" w:eastAsia="仿宋_GB2312"/>
                <w:sz w:val="24"/>
                <w:szCs w:val="24"/>
              </w:rPr>
            </w:pPr>
          </w:p>
        </w:tc>
        <w:tc>
          <w:tcPr>
            <w:tcW w:w="1276" w:type="dxa"/>
            <w:vAlign w:val="center"/>
          </w:tcPr>
          <w:p w14:paraId="695F343D">
            <w:pPr>
              <w:spacing w:line="540" w:lineRule="exact"/>
              <w:contextualSpacing/>
              <w:rPr>
                <w:rFonts w:ascii="仿宋_GB2312" w:eastAsia="仿宋_GB2312"/>
                <w:sz w:val="24"/>
                <w:szCs w:val="24"/>
              </w:rPr>
            </w:pPr>
          </w:p>
        </w:tc>
        <w:tc>
          <w:tcPr>
            <w:tcW w:w="1276" w:type="dxa"/>
            <w:vAlign w:val="center"/>
          </w:tcPr>
          <w:p w14:paraId="04640957">
            <w:pPr>
              <w:spacing w:line="540" w:lineRule="exact"/>
              <w:contextualSpacing/>
              <w:rPr>
                <w:rFonts w:ascii="仿宋_GB2312" w:eastAsia="仿宋_GB2312"/>
                <w:sz w:val="24"/>
                <w:szCs w:val="24"/>
              </w:rPr>
            </w:pPr>
          </w:p>
        </w:tc>
      </w:tr>
      <w:tr w14:paraId="3DA7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14:paraId="4A822779">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14:paraId="7E31200D">
            <w:pPr>
              <w:spacing w:line="540" w:lineRule="exact"/>
              <w:contextualSpacing/>
              <w:rPr>
                <w:rFonts w:ascii="仿宋_GB2312" w:eastAsia="仿宋_GB2312"/>
                <w:sz w:val="24"/>
                <w:szCs w:val="24"/>
              </w:rPr>
            </w:pPr>
          </w:p>
        </w:tc>
      </w:tr>
      <w:tr w14:paraId="7805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14:paraId="5D8364E2">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14:paraId="14C22B57">
            <w:pPr>
              <w:spacing w:line="540" w:lineRule="exact"/>
              <w:contextualSpacing/>
              <w:rPr>
                <w:rFonts w:ascii="仿宋_GB2312" w:eastAsia="仿宋_GB2312"/>
                <w:sz w:val="24"/>
                <w:szCs w:val="24"/>
              </w:rPr>
            </w:pPr>
          </w:p>
        </w:tc>
      </w:tr>
    </w:tbl>
    <w:p w14:paraId="000F2A4A">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0D60444">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0D6E8511">
      <w:pPr>
        <w:spacing w:line="540" w:lineRule="exact"/>
        <w:ind w:firstLine="482"/>
        <w:contextualSpacing/>
        <w:rPr>
          <w:rFonts w:ascii="仿宋_GB2312" w:eastAsia="仿宋_GB2312"/>
          <w:b/>
          <w:sz w:val="24"/>
          <w:szCs w:val="24"/>
        </w:rPr>
      </w:pPr>
    </w:p>
    <w:p w14:paraId="63F38E8D">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14:paraId="11B0ABF7">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1C1D60E">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443DC12F">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2909B6">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1166323C">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18A1D43B">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1357AA43">
      <w:pPr>
        <w:spacing w:line="540" w:lineRule="exact"/>
        <w:contextualSpacing/>
        <w:rPr>
          <w:rFonts w:ascii="仿宋_GB2312" w:eastAsia="仿宋_GB2312"/>
          <w:sz w:val="24"/>
          <w:szCs w:val="24"/>
        </w:rPr>
      </w:pPr>
    </w:p>
    <w:p w14:paraId="252B831D">
      <w:pPr>
        <w:spacing w:line="540" w:lineRule="exact"/>
        <w:contextualSpacing/>
        <w:rPr>
          <w:rFonts w:ascii="仿宋_GB2312" w:eastAsia="仿宋_GB2312"/>
          <w:sz w:val="24"/>
          <w:szCs w:val="24"/>
        </w:rPr>
      </w:pPr>
    </w:p>
    <w:p w14:paraId="1151C0E9">
      <w:pPr>
        <w:spacing w:line="540" w:lineRule="exact"/>
        <w:contextualSpacing/>
        <w:rPr>
          <w:rFonts w:ascii="仿宋_GB2312" w:eastAsia="仿宋_GB2312"/>
          <w:sz w:val="24"/>
          <w:szCs w:val="24"/>
        </w:rPr>
      </w:pPr>
    </w:p>
    <w:p w14:paraId="0862682A">
      <w:pPr>
        <w:pStyle w:val="9"/>
        <w:rPr>
          <w:rFonts w:ascii="仿宋_GB2312" w:eastAsia="仿宋_GB2312"/>
        </w:rPr>
      </w:pPr>
    </w:p>
    <w:p w14:paraId="4242CB9B">
      <w:pPr>
        <w:pStyle w:val="17"/>
        <w:ind w:firstLine="883"/>
        <w:rPr>
          <w:rFonts w:ascii="仿宋_GB2312" w:eastAsia="仿宋_GB2312"/>
        </w:rPr>
      </w:pPr>
    </w:p>
    <w:p w14:paraId="1789C391"/>
    <w:p w14:paraId="1B204561">
      <w:pPr>
        <w:pStyle w:val="10"/>
        <w:rPr>
          <w:rFonts w:hint="eastAsia"/>
        </w:rPr>
      </w:pPr>
    </w:p>
    <w:p w14:paraId="40125A74">
      <w:pPr>
        <w:pStyle w:val="10"/>
        <w:rPr>
          <w:rFonts w:hint="eastAsia"/>
        </w:rPr>
      </w:pPr>
    </w:p>
    <w:p w14:paraId="1B24E12B">
      <w:pPr>
        <w:pStyle w:val="10"/>
        <w:rPr>
          <w:rFonts w:hint="eastAsia"/>
        </w:rPr>
      </w:pPr>
    </w:p>
    <w:p w14:paraId="70DEFDF8">
      <w:pPr>
        <w:pStyle w:val="10"/>
        <w:rPr>
          <w:rFonts w:hint="eastAsia"/>
        </w:rPr>
      </w:pPr>
    </w:p>
    <w:p w14:paraId="35C1FAA5">
      <w:pPr>
        <w:pStyle w:val="10"/>
        <w:rPr>
          <w:rFonts w:hint="eastAsia"/>
        </w:rPr>
      </w:pPr>
    </w:p>
    <w:p w14:paraId="6DB966FA">
      <w:pPr>
        <w:pStyle w:val="10"/>
        <w:rPr>
          <w:rFonts w:hint="eastAsia"/>
        </w:rPr>
      </w:pPr>
    </w:p>
    <w:p w14:paraId="7CB07941">
      <w:pPr>
        <w:pStyle w:val="10"/>
        <w:rPr>
          <w:rFonts w:hint="eastAsia"/>
        </w:rPr>
      </w:pPr>
    </w:p>
    <w:p w14:paraId="1928BD4F">
      <w:pPr>
        <w:pStyle w:val="9"/>
        <w:rPr>
          <w:rFonts w:ascii="仿宋_GB2312" w:eastAsia="仿宋_GB2312"/>
        </w:rPr>
      </w:pPr>
    </w:p>
    <w:p w14:paraId="4AF33B91">
      <w:pPr>
        <w:spacing w:line="540" w:lineRule="exact"/>
        <w:ind w:firstLine="562"/>
        <w:contextualSpacing/>
        <w:jc w:val="center"/>
        <w:rPr>
          <w:rFonts w:ascii="仿宋_GB2312" w:eastAsia="仿宋_GB2312"/>
          <w:b/>
          <w:sz w:val="28"/>
          <w:szCs w:val="28"/>
        </w:rPr>
      </w:pPr>
    </w:p>
    <w:p w14:paraId="70410888">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09F147F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8D57706">
      <w:pPr>
        <w:rPr>
          <w:rFonts w:ascii="仿宋_GB2312" w:eastAsia="仿宋_GB2312"/>
        </w:rPr>
        <w:sectPr>
          <w:pgSz w:w="11906" w:h="16838"/>
          <w:pgMar w:top="1247" w:right="1418" w:bottom="1276"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44F94AA2">
      <w:pPr>
        <w:spacing w:line="540" w:lineRule="exact"/>
        <w:ind w:firstLine="562"/>
        <w:contextualSpacing/>
        <w:jc w:val="center"/>
        <w:rPr>
          <w:rFonts w:ascii="仿宋_GB2312" w:eastAsia="仿宋_GB2312"/>
          <w:b/>
          <w:sz w:val="28"/>
          <w:szCs w:val="28"/>
        </w:rPr>
      </w:pPr>
      <w:bookmarkStart w:id="396" w:name="_Toc465665161"/>
      <w:r>
        <w:rPr>
          <w:rFonts w:hint="eastAsia" w:ascii="仿宋_GB2312" w:eastAsia="仿宋_GB2312"/>
          <w:b/>
          <w:sz w:val="28"/>
          <w:szCs w:val="28"/>
        </w:rPr>
        <w:t>附    件</w:t>
      </w:r>
      <w:bookmarkEnd w:id="396"/>
    </w:p>
    <w:p w14:paraId="2AB11114">
      <w:pPr>
        <w:spacing w:line="540" w:lineRule="exact"/>
        <w:contextualSpacing/>
        <w:rPr>
          <w:rFonts w:ascii="仿宋_GB2312" w:eastAsia="仿宋_GB2312"/>
          <w:sz w:val="24"/>
          <w:szCs w:val="24"/>
        </w:rPr>
      </w:pPr>
    </w:p>
    <w:p w14:paraId="65E8F924">
      <w:pPr>
        <w:spacing w:line="540" w:lineRule="exact"/>
        <w:contextualSpacing/>
        <w:rPr>
          <w:rFonts w:ascii="仿宋_GB2312" w:eastAsia="仿宋_GB2312"/>
          <w:sz w:val="24"/>
          <w:szCs w:val="24"/>
        </w:rPr>
      </w:pPr>
    </w:p>
    <w:p w14:paraId="35AAC1DB">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72DBB7FC">
      <w:pPr>
        <w:spacing w:line="540" w:lineRule="exact"/>
        <w:contextualSpacing/>
        <w:jc w:val="center"/>
        <w:rPr>
          <w:rFonts w:ascii="仿宋_GB2312" w:eastAsia="仿宋_GB2312"/>
          <w:sz w:val="24"/>
          <w:szCs w:val="24"/>
        </w:rPr>
      </w:pPr>
      <w:bookmarkStart w:id="397" w:name="OLE_LINK13"/>
      <w:bookmarkStart w:id="398" w:name="OLE_LINK14"/>
      <w:r>
        <w:rPr>
          <w:rFonts w:hint="eastAsia" w:ascii="仿宋_GB2312" w:eastAsia="仿宋_GB2312"/>
          <w:sz w:val="24"/>
          <w:szCs w:val="24"/>
        </w:rPr>
        <w:t>残疾人福利性单位声明函</w:t>
      </w:r>
    </w:p>
    <w:bookmarkEnd w:id="397"/>
    <w:bookmarkEnd w:id="398"/>
    <w:p w14:paraId="722E3F0C">
      <w:pPr>
        <w:spacing w:line="540" w:lineRule="exact"/>
        <w:contextualSpacing/>
        <w:rPr>
          <w:rFonts w:ascii="仿宋_GB2312" w:eastAsia="仿宋_GB2312"/>
          <w:sz w:val="24"/>
          <w:szCs w:val="24"/>
        </w:rPr>
      </w:pPr>
    </w:p>
    <w:p w14:paraId="73359CF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6AD4192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65D4FFFF">
      <w:pPr>
        <w:spacing w:line="540" w:lineRule="exact"/>
        <w:contextualSpacing/>
        <w:rPr>
          <w:rFonts w:ascii="仿宋_GB2312" w:eastAsia="仿宋_GB2312"/>
          <w:sz w:val="24"/>
          <w:szCs w:val="24"/>
        </w:rPr>
      </w:pPr>
    </w:p>
    <w:p w14:paraId="376DC0F7">
      <w:pPr>
        <w:spacing w:line="540" w:lineRule="exact"/>
        <w:contextualSpacing/>
        <w:rPr>
          <w:rFonts w:ascii="仿宋_GB2312" w:eastAsia="仿宋_GB2312"/>
          <w:sz w:val="24"/>
          <w:szCs w:val="24"/>
        </w:rPr>
      </w:pPr>
    </w:p>
    <w:p w14:paraId="089089B8">
      <w:pPr>
        <w:spacing w:line="540" w:lineRule="exact"/>
        <w:contextualSpacing/>
        <w:rPr>
          <w:rFonts w:ascii="仿宋_GB2312" w:eastAsia="仿宋_GB2312"/>
          <w:sz w:val="24"/>
          <w:szCs w:val="24"/>
        </w:rPr>
      </w:pPr>
    </w:p>
    <w:p w14:paraId="2BFFFDFC">
      <w:pPr>
        <w:spacing w:line="540" w:lineRule="exact"/>
        <w:contextualSpacing/>
        <w:rPr>
          <w:rFonts w:ascii="仿宋_GB2312" w:eastAsia="仿宋_GB2312"/>
          <w:sz w:val="24"/>
          <w:szCs w:val="24"/>
        </w:rPr>
      </w:pPr>
    </w:p>
    <w:p w14:paraId="16BF717C">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497159B8">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1C8BC01D">
      <w:pPr>
        <w:spacing w:line="540" w:lineRule="exact"/>
        <w:contextualSpacing/>
        <w:rPr>
          <w:rFonts w:ascii="仿宋_GB2312" w:eastAsia="仿宋_GB2312"/>
          <w:sz w:val="24"/>
          <w:szCs w:val="24"/>
        </w:rPr>
      </w:pPr>
    </w:p>
    <w:p w14:paraId="3855CAF6">
      <w:pPr>
        <w:spacing w:line="540" w:lineRule="exact"/>
        <w:contextualSpacing/>
        <w:rPr>
          <w:rFonts w:ascii="仿宋_GB2312" w:eastAsia="仿宋_GB2312"/>
          <w:sz w:val="24"/>
          <w:szCs w:val="24"/>
        </w:rPr>
      </w:pPr>
    </w:p>
    <w:p w14:paraId="4E582292">
      <w:pPr>
        <w:spacing w:line="540" w:lineRule="exact"/>
        <w:contextualSpacing/>
        <w:rPr>
          <w:rFonts w:ascii="仿宋_GB2312" w:eastAsia="仿宋_GB2312"/>
          <w:sz w:val="24"/>
          <w:szCs w:val="24"/>
        </w:rPr>
      </w:pPr>
    </w:p>
    <w:p w14:paraId="263327C3">
      <w:pPr>
        <w:pStyle w:val="10"/>
        <w:rPr>
          <w:rFonts w:hint="eastAsia"/>
        </w:rPr>
      </w:pPr>
    </w:p>
    <w:p w14:paraId="13892CD3">
      <w:pPr>
        <w:pStyle w:val="10"/>
        <w:rPr>
          <w:rFonts w:hint="eastAsia"/>
        </w:rPr>
      </w:pPr>
    </w:p>
    <w:p w14:paraId="10894AFC">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7E0E5F17">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14:paraId="0862E261">
      <w:pPr>
        <w:snapToGrid w:val="0"/>
        <w:spacing w:before="312" w:beforeLines="100" w:line="360" w:lineRule="auto"/>
        <w:rPr>
          <w:rFonts w:hint="eastAsia" w:ascii="仿宋_GB2312" w:hAnsi="宋体" w:eastAsia="仿宋_GB2312" w:cs="宋体"/>
          <w:bCs/>
          <w:sz w:val="24"/>
        </w:rPr>
      </w:pPr>
      <w:r>
        <w:rPr>
          <w:rFonts w:hint="eastAsia" w:ascii="仿宋_GB2312" w:hAnsi="宋体" w:eastAsia="仿宋_GB2312" w:cs="宋体"/>
          <w:bCs/>
          <w:sz w:val="24"/>
        </w:rPr>
        <w:t>一、质疑供应商基本信息</w:t>
      </w:r>
    </w:p>
    <w:p w14:paraId="549361CD">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质疑供应商：</w:t>
      </w:r>
    </w:p>
    <w:p w14:paraId="351BE903">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地址：邮编：</w:t>
      </w:r>
    </w:p>
    <w:p w14:paraId="0AC6F561">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联系人：联系电话：</w:t>
      </w:r>
    </w:p>
    <w:p w14:paraId="0DC04330">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授权代表：</w:t>
      </w:r>
    </w:p>
    <w:p w14:paraId="23DE3DB7">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联系电话：</w:t>
      </w:r>
    </w:p>
    <w:p w14:paraId="1FF24E94">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 邮编：</w:t>
      </w:r>
    </w:p>
    <w:p w14:paraId="2DBD46FA">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二、质疑项目基本情况</w:t>
      </w:r>
    </w:p>
    <w:p w14:paraId="5158BC09">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质疑项目的名称：</w:t>
      </w:r>
    </w:p>
    <w:p w14:paraId="54328F98">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质疑项目的编号：包号：</w:t>
      </w:r>
    </w:p>
    <w:p w14:paraId="32BB8A65">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采购人名称：</w:t>
      </w:r>
    </w:p>
    <w:p w14:paraId="5FB905CD">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采购文件获取日期：</w:t>
      </w:r>
    </w:p>
    <w:p w14:paraId="582083C1">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三、质疑事项具体内容</w:t>
      </w:r>
    </w:p>
    <w:p w14:paraId="726B6DBC">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质疑事项1：</w:t>
      </w:r>
    </w:p>
    <w:p w14:paraId="1E5DB159">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事实依据：</w:t>
      </w:r>
    </w:p>
    <w:p w14:paraId="0B69541D">
      <w:pPr>
        <w:snapToGrid w:val="0"/>
        <w:spacing w:line="360" w:lineRule="auto"/>
        <w:rPr>
          <w:rFonts w:hint="eastAsia" w:ascii="仿宋_GB2312" w:hAnsi="宋体" w:eastAsia="仿宋_GB2312" w:cs="宋体"/>
          <w:sz w:val="24"/>
        </w:rPr>
      </w:pPr>
    </w:p>
    <w:p w14:paraId="62CC9986">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法律依据：</w:t>
      </w:r>
    </w:p>
    <w:p w14:paraId="5E2AA456">
      <w:pPr>
        <w:snapToGrid w:val="0"/>
        <w:spacing w:line="360" w:lineRule="auto"/>
        <w:rPr>
          <w:rFonts w:hint="eastAsia" w:ascii="仿宋_GB2312" w:hAnsi="宋体" w:eastAsia="仿宋_GB2312" w:cs="宋体"/>
          <w:sz w:val="24"/>
          <w:u w:val="dotted"/>
        </w:rPr>
      </w:pPr>
    </w:p>
    <w:p w14:paraId="24EF5E58">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质疑事项2</w:t>
      </w:r>
    </w:p>
    <w:p w14:paraId="0E032D6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w:t>
      </w:r>
    </w:p>
    <w:p w14:paraId="2AF1EE03">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四、与质疑事项相关的质疑请求</w:t>
      </w:r>
    </w:p>
    <w:p w14:paraId="1E44ACE7">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请求：</w:t>
      </w:r>
    </w:p>
    <w:p w14:paraId="4BA9DC27">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签字(签章)：                   公章：                      </w:t>
      </w:r>
    </w:p>
    <w:p w14:paraId="4E6FB3E3">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日期：    </w:t>
      </w:r>
    </w:p>
    <w:p w14:paraId="2E54DEA3">
      <w:pPr>
        <w:spacing w:line="360" w:lineRule="auto"/>
        <w:ind w:firstLine="482"/>
        <w:rPr>
          <w:rFonts w:hint="eastAsia" w:ascii="仿宋_GB2312" w:hAnsi="宋体" w:eastAsia="仿宋_GB2312" w:cs="宋体"/>
          <w:b/>
          <w:sz w:val="24"/>
        </w:rPr>
      </w:pPr>
    </w:p>
    <w:p w14:paraId="08EDDE85">
      <w:pPr>
        <w:spacing w:line="360" w:lineRule="auto"/>
        <w:ind w:firstLine="482"/>
        <w:rPr>
          <w:rFonts w:hint="eastAsia" w:ascii="仿宋_GB2312" w:hAnsi="宋体" w:eastAsia="仿宋_GB2312" w:cs="宋体"/>
          <w:b/>
          <w:sz w:val="24"/>
        </w:rPr>
      </w:pPr>
      <w:r>
        <w:rPr>
          <w:rFonts w:hint="eastAsia" w:ascii="仿宋_GB2312" w:hAnsi="宋体" w:eastAsia="仿宋_GB2312" w:cs="宋体"/>
          <w:b/>
          <w:sz w:val="24"/>
        </w:rPr>
        <w:t>质疑函制作说明：</w:t>
      </w:r>
    </w:p>
    <w:p w14:paraId="287E5CD9">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12BCC415">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6EBB0589">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17D0438C">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2BBBFF31">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5.质疑函的质疑请求应与质疑事项相关。</w:t>
      </w:r>
    </w:p>
    <w:p w14:paraId="6639D084">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5301505D">
      <w:pPr>
        <w:spacing w:line="540" w:lineRule="exact"/>
        <w:contextualSpacing/>
        <w:rPr>
          <w:rFonts w:ascii="仿宋_GB2312" w:eastAsia="仿宋_GB2312"/>
          <w:sz w:val="24"/>
          <w:szCs w:val="24"/>
        </w:rPr>
      </w:pPr>
    </w:p>
    <w:p w14:paraId="7474D5A6">
      <w:pPr>
        <w:spacing w:line="540" w:lineRule="exact"/>
        <w:contextualSpacing/>
        <w:rPr>
          <w:rFonts w:ascii="仿宋_GB2312" w:eastAsia="仿宋_GB2312"/>
          <w:sz w:val="24"/>
          <w:szCs w:val="24"/>
        </w:rPr>
      </w:pPr>
    </w:p>
    <w:p w14:paraId="413547A7">
      <w:pPr>
        <w:contextualSpacing/>
        <w:rPr>
          <w:rFonts w:ascii="仿宋_GB2312" w:eastAsia="仿宋_GB2312"/>
          <w:sz w:val="28"/>
          <w:szCs w:val="28"/>
        </w:rPr>
      </w:pPr>
    </w:p>
    <w:p w14:paraId="340A9F5F">
      <w:pPr>
        <w:contextualSpacing/>
        <w:rPr>
          <w:rFonts w:ascii="仿宋_GB2312" w:eastAsia="仿宋_GB2312"/>
          <w:sz w:val="28"/>
          <w:szCs w:val="28"/>
        </w:rPr>
      </w:pPr>
    </w:p>
    <w:p w14:paraId="1690C0DA">
      <w:pPr>
        <w:contextualSpacing/>
        <w:rPr>
          <w:rFonts w:ascii="仿宋_GB2312" w:eastAsia="仿宋_GB2312"/>
          <w:sz w:val="28"/>
          <w:szCs w:val="28"/>
        </w:rPr>
      </w:pPr>
    </w:p>
    <w:p w14:paraId="4A432DA8">
      <w:pPr>
        <w:contextualSpacing/>
        <w:rPr>
          <w:rFonts w:ascii="仿宋_GB2312" w:eastAsia="仿宋_GB2312"/>
          <w:sz w:val="28"/>
          <w:szCs w:val="28"/>
        </w:rPr>
      </w:pPr>
    </w:p>
    <w:p w14:paraId="0E3B644B">
      <w:pPr>
        <w:contextualSpacing/>
        <w:rPr>
          <w:rFonts w:ascii="仿宋_GB2312" w:eastAsia="仿宋_GB2312"/>
          <w:sz w:val="28"/>
          <w:szCs w:val="28"/>
        </w:rPr>
      </w:pPr>
    </w:p>
    <w:p w14:paraId="1783580E">
      <w:pPr>
        <w:contextualSpacing/>
        <w:rPr>
          <w:rFonts w:ascii="仿宋_GB2312" w:eastAsia="仿宋_GB2312"/>
          <w:sz w:val="28"/>
          <w:szCs w:val="28"/>
        </w:rPr>
      </w:pPr>
    </w:p>
    <w:p w14:paraId="24D5DD84">
      <w:pPr>
        <w:contextualSpacing/>
        <w:rPr>
          <w:rFonts w:ascii="仿宋_GB2312" w:eastAsia="仿宋_GB2312"/>
          <w:sz w:val="28"/>
          <w:szCs w:val="28"/>
        </w:rPr>
      </w:pPr>
    </w:p>
    <w:p w14:paraId="3B9FCEEB">
      <w:pPr>
        <w:contextualSpacing/>
        <w:rPr>
          <w:rFonts w:ascii="仿宋_GB2312" w:eastAsia="仿宋_GB2312"/>
          <w:sz w:val="28"/>
          <w:szCs w:val="28"/>
        </w:rPr>
      </w:pPr>
    </w:p>
    <w:p w14:paraId="7CD1EF86">
      <w:pPr>
        <w:contextualSpacing/>
        <w:rPr>
          <w:rFonts w:ascii="仿宋_GB2312" w:eastAsia="仿宋_GB2312"/>
          <w:sz w:val="28"/>
          <w:szCs w:val="28"/>
        </w:rPr>
      </w:pPr>
    </w:p>
    <w:p w14:paraId="1CDEE5F0">
      <w:pPr>
        <w:contextualSpacing/>
        <w:rPr>
          <w:rFonts w:ascii="仿宋_GB2312" w:eastAsia="仿宋_GB2312"/>
          <w:sz w:val="28"/>
          <w:szCs w:val="28"/>
        </w:rPr>
      </w:pPr>
    </w:p>
    <w:p w14:paraId="2E27DE36">
      <w:pPr>
        <w:contextualSpacing/>
        <w:rPr>
          <w:rFonts w:ascii="仿宋_GB2312" w:eastAsia="仿宋_GB2312"/>
          <w:sz w:val="28"/>
          <w:szCs w:val="28"/>
        </w:rPr>
      </w:pPr>
      <w:r>
        <w:rPr>
          <w:rFonts w:hint="eastAsia" w:ascii="仿宋_GB2312" w:eastAsia="仿宋_GB2312"/>
          <w:sz w:val="28"/>
          <w:szCs w:val="28"/>
        </w:rPr>
        <w:t>附件3：</w:t>
      </w:r>
    </w:p>
    <w:p w14:paraId="4A849608">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5B7C97A2">
      <w:pPr>
        <w:contextualSpacing/>
        <w:rPr>
          <w:rFonts w:ascii="仿宋_GB2312" w:eastAsia="仿宋_GB2312"/>
          <w:sz w:val="24"/>
          <w:szCs w:val="24"/>
        </w:rPr>
      </w:pPr>
    </w:p>
    <w:p w14:paraId="55D1FCD0">
      <w:pPr>
        <w:jc w:val="center"/>
        <w:rPr>
          <w:rFonts w:hint="eastAsia"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73DCA508">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72B40C34">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w:t>
      </w:r>
    </w:p>
    <w:p w14:paraId="0045211A">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77139FCF">
      <w:pPr>
        <w:tabs>
          <w:tab w:val="left" w:pos="6510"/>
        </w:tabs>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法定代表人/主要负责人：</w:t>
      </w:r>
    </w:p>
    <w:p w14:paraId="46E6BF56">
      <w:pPr>
        <w:tabs>
          <w:tab w:val="left" w:pos="6510"/>
        </w:tabs>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联系电话：</w:t>
      </w:r>
    </w:p>
    <w:p w14:paraId="1D472720">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4DB4CB25">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地     址：邮编：</w:t>
      </w:r>
    </w:p>
    <w:p w14:paraId="2BE22016">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被投诉人1：</w:t>
      </w:r>
    </w:p>
    <w:p w14:paraId="1CF5B713">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197D078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6C96A5A6">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被投诉人2</w:t>
      </w:r>
    </w:p>
    <w:p w14:paraId="6A5DC8D0">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2AEDC8FA">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相关供应商：</w:t>
      </w:r>
    </w:p>
    <w:p w14:paraId="7F43EA7F">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6B87F582">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59E2614E">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二、投诉项目基本情况</w:t>
      </w:r>
    </w:p>
    <w:p w14:paraId="5CBBC886">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2B0898B1">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03D69A3E">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采购人名称：</w:t>
      </w:r>
    </w:p>
    <w:p w14:paraId="5AE7EB21">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0E342A15">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023F19FC">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49D48E6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三、质疑基本情况</w:t>
      </w:r>
    </w:p>
    <w:p w14:paraId="7A688FB6">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185E3F17">
      <w:pPr>
        <w:spacing w:line="360" w:lineRule="auto"/>
        <w:rPr>
          <w:rFonts w:hint="eastAsia" w:ascii="仿宋_GB2312" w:hAnsi="宋体" w:eastAsia="仿宋_GB2312" w:cs="宋体"/>
          <w:sz w:val="24"/>
          <w:szCs w:val="24"/>
          <w:u w:val="dotted"/>
        </w:rPr>
      </w:pPr>
    </w:p>
    <w:p w14:paraId="72A72680">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117CF1D7">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四、投诉事项具体内容</w:t>
      </w:r>
    </w:p>
    <w:p w14:paraId="015689F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投诉事项 1：</w:t>
      </w:r>
    </w:p>
    <w:p w14:paraId="6FF79FC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事实依据：</w:t>
      </w:r>
    </w:p>
    <w:p w14:paraId="09BA3180">
      <w:pPr>
        <w:spacing w:line="360" w:lineRule="auto"/>
        <w:rPr>
          <w:rFonts w:hint="eastAsia" w:ascii="仿宋_GB2312" w:hAnsi="宋体" w:eastAsia="仿宋_GB2312" w:cs="宋体"/>
          <w:sz w:val="24"/>
          <w:szCs w:val="24"/>
          <w:u w:val="dotted"/>
        </w:rPr>
      </w:pPr>
    </w:p>
    <w:p w14:paraId="4709B92A">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法律依据：</w:t>
      </w:r>
    </w:p>
    <w:p w14:paraId="5B116CE7">
      <w:pPr>
        <w:spacing w:line="360" w:lineRule="auto"/>
        <w:rPr>
          <w:rFonts w:hint="eastAsia" w:ascii="仿宋_GB2312" w:hAnsi="宋体" w:eastAsia="仿宋_GB2312" w:cs="宋体"/>
          <w:sz w:val="24"/>
          <w:szCs w:val="24"/>
          <w:u w:val="dotted"/>
        </w:rPr>
      </w:pPr>
    </w:p>
    <w:p w14:paraId="468BC24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投诉事项2</w:t>
      </w:r>
    </w:p>
    <w:p w14:paraId="7AA9920E">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565528F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1C1215CE">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请求：</w:t>
      </w:r>
    </w:p>
    <w:p w14:paraId="7CDB3388">
      <w:pPr>
        <w:spacing w:line="360" w:lineRule="auto"/>
        <w:rPr>
          <w:rFonts w:hint="eastAsia" w:ascii="仿宋_GB2312" w:hAnsi="宋体" w:eastAsia="仿宋_GB2312" w:cs="宋体"/>
          <w:sz w:val="24"/>
          <w:szCs w:val="24"/>
          <w:u w:val="single"/>
        </w:rPr>
      </w:pPr>
    </w:p>
    <w:p w14:paraId="0054F55A">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5655246F">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日期：    </w:t>
      </w:r>
    </w:p>
    <w:p w14:paraId="1B638CA5">
      <w:pPr>
        <w:spacing w:line="360" w:lineRule="auto"/>
        <w:ind w:firstLine="482"/>
        <w:rPr>
          <w:rFonts w:hint="eastAsia" w:ascii="仿宋_GB2312" w:hAnsi="宋体" w:eastAsia="仿宋_GB2312" w:cs="宋体"/>
          <w:b/>
          <w:sz w:val="24"/>
          <w:szCs w:val="24"/>
        </w:rPr>
      </w:pPr>
    </w:p>
    <w:p w14:paraId="55176165">
      <w:pPr>
        <w:spacing w:line="360" w:lineRule="auto"/>
        <w:ind w:firstLine="482"/>
        <w:rPr>
          <w:rFonts w:hint="eastAsia" w:ascii="仿宋_GB2312" w:hAnsi="宋体" w:eastAsia="仿宋_GB2312" w:cs="宋体"/>
          <w:b/>
          <w:sz w:val="24"/>
          <w:szCs w:val="24"/>
        </w:rPr>
      </w:pPr>
    </w:p>
    <w:p w14:paraId="7D003628">
      <w:pPr>
        <w:spacing w:line="360" w:lineRule="auto"/>
        <w:ind w:firstLine="482"/>
        <w:rPr>
          <w:rFonts w:hint="eastAsia" w:ascii="仿宋_GB2312" w:hAnsi="宋体" w:eastAsia="仿宋_GB2312" w:cs="宋体"/>
          <w:b/>
          <w:sz w:val="24"/>
          <w:szCs w:val="24"/>
        </w:rPr>
      </w:pPr>
      <w:r>
        <w:rPr>
          <w:rFonts w:hint="eastAsia" w:ascii="仿宋_GB2312" w:hAnsi="宋体" w:eastAsia="仿宋_GB2312" w:cs="宋体"/>
          <w:b/>
          <w:sz w:val="24"/>
          <w:szCs w:val="24"/>
        </w:rPr>
        <w:t>投诉书制作说明：</w:t>
      </w:r>
    </w:p>
    <w:p w14:paraId="0C2A8DE7">
      <w:pPr>
        <w:widowControl/>
        <w:spacing w:line="36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579283A6">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2AD16201">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3DA98D04">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2C93A553">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373A36F2">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4F5ABAEE">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66C20E35">
      <w:pPr>
        <w:spacing w:line="540" w:lineRule="exact"/>
        <w:ind w:firstLine="560"/>
        <w:contextualSpacing/>
        <w:rPr>
          <w:rFonts w:ascii="仿宋_GB2312" w:eastAsia="仿宋_GB2312"/>
          <w:sz w:val="28"/>
          <w:szCs w:val="28"/>
        </w:rPr>
      </w:pPr>
    </w:p>
    <w:p w14:paraId="3DA7E79D">
      <w:pPr>
        <w:spacing w:line="540" w:lineRule="exact"/>
        <w:ind w:firstLine="560"/>
        <w:contextualSpacing/>
        <w:rPr>
          <w:rFonts w:ascii="仿宋_GB2312" w:eastAsia="仿宋_GB2312"/>
          <w:sz w:val="28"/>
          <w:szCs w:val="28"/>
        </w:rPr>
      </w:pPr>
    </w:p>
    <w:p w14:paraId="6D6D3C23">
      <w:pPr>
        <w:spacing w:line="540" w:lineRule="exact"/>
        <w:ind w:firstLine="560"/>
        <w:contextualSpacing/>
        <w:rPr>
          <w:rFonts w:ascii="仿宋_GB2312" w:eastAsia="仿宋_GB2312"/>
          <w:sz w:val="28"/>
          <w:szCs w:val="28"/>
        </w:rPr>
      </w:pPr>
    </w:p>
    <w:p w14:paraId="12A8FD35">
      <w:pPr>
        <w:spacing w:line="540" w:lineRule="exact"/>
        <w:ind w:firstLine="560"/>
        <w:contextualSpacing/>
        <w:rPr>
          <w:rFonts w:ascii="仿宋_GB2312" w:eastAsia="仿宋_GB2312"/>
          <w:sz w:val="28"/>
          <w:szCs w:val="28"/>
        </w:rPr>
      </w:pPr>
    </w:p>
    <w:p w14:paraId="7806A2B5">
      <w:pPr>
        <w:spacing w:line="540" w:lineRule="exact"/>
        <w:ind w:firstLine="560"/>
        <w:contextualSpacing/>
        <w:rPr>
          <w:rFonts w:ascii="仿宋_GB2312" w:eastAsia="仿宋_GB2312"/>
          <w:sz w:val="28"/>
          <w:szCs w:val="28"/>
        </w:rPr>
      </w:pPr>
    </w:p>
    <w:p w14:paraId="319CEC65">
      <w:pPr>
        <w:spacing w:line="540" w:lineRule="exact"/>
        <w:ind w:firstLine="560"/>
        <w:contextualSpacing/>
        <w:rPr>
          <w:rFonts w:ascii="仿宋_GB2312" w:eastAsia="仿宋_GB2312"/>
          <w:sz w:val="28"/>
          <w:szCs w:val="28"/>
        </w:rPr>
      </w:pPr>
    </w:p>
    <w:p w14:paraId="6C25B53B">
      <w:pPr>
        <w:spacing w:line="540" w:lineRule="exact"/>
        <w:ind w:firstLine="560"/>
        <w:contextualSpacing/>
        <w:rPr>
          <w:rFonts w:ascii="仿宋_GB2312" w:eastAsia="仿宋_GB2312"/>
          <w:sz w:val="28"/>
          <w:szCs w:val="28"/>
        </w:rPr>
      </w:pPr>
    </w:p>
    <w:p w14:paraId="7DA690C4">
      <w:pPr>
        <w:spacing w:line="540" w:lineRule="exact"/>
        <w:ind w:firstLine="560"/>
        <w:contextualSpacing/>
        <w:rPr>
          <w:rFonts w:ascii="仿宋_GB2312" w:eastAsia="仿宋_GB2312"/>
          <w:sz w:val="28"/>
          <w:szCs w:val="28"/>
        </w:rPr>
      </w:pPr>
    </w:p>
    <w:p w14:paraId="7A0CA49D">
      <w:pPr>
        <w:spacing w:line="540" w:lineRule="exact"/>
        <w:ind w:firstLine="560"/>
        <w:contextualSpacing/>
        <w:rPr>
          <w:rFonts w:ascii="仿宋_GB2312" w:eastAsia="仿宋_GB2312"/>
          <w:sz w:val="28"/>
          <w:szCs w:val="28"/>
        </w:rPr>
      </w:pPr>
    </w:p>
    <w:p w14:paraId="52140D26">
      <w:pPr>
        <w:spacing w:line="540" w:lineRule="exact"/>
        <w:ind w:firstLine="560"/>
        <w:contextualSpacing/>
        <w:rPr>
          <w:rFonts w:ascii="仿宋_GB2312" w:eastAsia="仿宋_GB2312"/>
          <w:sz w:val="28"/>
          <w:szCs w:val="28"/>
        </w:rPr>
      </w:pPr>
    </w:p>
    <w:p w14:paraId="66495D38">
      <w:pPr>
        <w:spacing w:line="540" w:lineRule="exact"/>
        <w:ind w:firstLine="560"/>
        <w:contextualSpacing/>
        <w:rPr>
          <w:rFonts w:ascii="仿宋_GB2312" w:eastAsia="仿宋_GB2312"/>
          <w:sz w:val="28"/>
          <w:szCs w:val="28"/>
        </w:rPr>
      </w:pPr>
    </w:p>
    <w:p w14:paraId="278A1532">
      <w:pPr>
        <w:spacing w:line="540" w:lineRule="exact"/>
        <w:ind w:firstLine="560"/>
        <w:contextualSpacing/>
        <w:rPr>
          <w:rFonts w:ascii="仿宋_GB2312" w:eastAsia="仿宋_GB2312"/>
          <w:sz w:val="28"/>
          <w:szCs w:val="28"/>
        </w:rPr>
      </w:pPr>
    </w:p>
    <w:p w14:paraId="775BEF8F">
      <w:pPr>
        <w:spacing w:line="540" w:lineRule="exact"/>
        <w:ind w:firstLine="560"/>
        <w:contextualSpacing/>
        <w:rPr>
          <w:rFonts w:ascii="仿宋_GB2312" w:eastAsia="仿宋_GB2312"/>
          <w:sz w:val="28"/>
          <w:szCs w:val="28"/>
        </w:rPr>
      </w:pPr>
    </w:p>
    <w:p w14:paraId="1D023D55">
      <w:pPr>
        <w:spacing w:line="540" w:lineRule="exact"/>
        <w:ind w:firstLine="560"/>
        <w:contextualSpacing/>
        <w:rPr>
          <w:rFonts w:ascii="仿宋_GB2312" w:eastAsia="仿宋_GB2312"/>
          <w:sz w:val="28"/>
          <w:szCs w:val="28"/>
        </w:rPr>
      </w:pPr>
    </w:p>
    <w:p w14:paraId="79F7AD6F">
      <w:pPr>
        <w:spacing w:line="540" w:lineRule="exact"/>
        <w:ind w:firstLine="560"/>
        <w:contextualSpacing/>
        <w:rPr>
          <w:rFonts w:ascii="仿宋_GB2312" w:eastAsia="仿宋_GB2312"/>
          <w:sz w:val="28"/>
          <w:szCs w:val="28"/>
        </w:rPr>
      </w:pPr>
    </w:p>
    <w:p w14:paraId="2DC56713">
      <w:pPr>
        <w:spacing w:line="540" w:lineRule="exact"/>
        <w:ind w:firstLine="560"/>
        <w:contextualSpacing/>
        <w:rPr>
          <w:rFonts w:ascii="仿宋_GB2312" w:eastAsia="仿宋_GB2312"/>
          <w:sz w:val="28"/>
          <w:szCs w:val="28"/>
        </w:rPr>
      </w:pPr>
    </w:p>
    <w:p w14:paraId="090FFF2D">
      <w:pPr>
        <w:spacing w:line="540" w:lineRule="exact"/>
        <w:ind w:firstLine="560"/>
        <w:contextualSpacing/>
        <w:rPr>
          <w:rFonts w:ascii="仿宋_GB2312" w:eastAsia="仿宋_GB2312"/>
          <w:sz w:val="28"/>
          <w:szCs w:val="28"/>
        </w:rPr>
      </w:pPr>
    </w:p>
    <w:p w14:paraId="45BD0876">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14:paraId="7FFA69A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44B46D95">
      <w:pPr>
        <w:spacing w:line="540" w:lineRule="exact"/>
        <w:contextualSpacing/>
        <w:rPr>
          <w:rFonts w:ascii="仿宋_GB2312" w:eastAsia="仿宋_GB2312"/>
          <w:sz w:val="24"/>
          <w:szCs w:val="24"/>
        </w:rPr>
      </w:pPr>
    </w:p>
    <w:p w14:paraId="58DCCA43">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948641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593410C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3D74A75E">
      <w:pPr>
        <w:spacing w:line="540" w:lineRule="exact"/>
        <w:contextualSpacing/>
        <w:rPr>
          <w:rFonts w:ascii="仿宋_GB2312" w:eastAsia="仿宋_GB2312"/>
          <w:sz w:val="24"/>
          <w:szCs w:val="24"/>
        </w:rPr>
      </w:pPr>
    </w:p>
    <w:p w14:paraId="3F458B67">
      <w:pPr>
        <w:spacing w:line="540" w:lineRule="exact"/>
        <w:contextualSpacing/>
        <w:rPr>
          <w:rFonts w:ascii="仿宋_GB2312" w:eastAsia="仿宋_GB2312"/>
          <w:sz w:val="24"/>
          <w:szCs w:val="24"/>
        </w:rPr>
      </w:pPr>
    </w:p>
    <w:p w14:paraId="6A01C87B">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6174FD42">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6024C05D">
      <w:pPr>
        <w:spacing w:line="540" w:lineRule="exact"/>
        <w:contextualSpacing/>
        <w:rPr>
          <w:rFonts w:ascii="仿宋_GB2312" w:eastAsia="仿宋_GB2312"/>
          <w:sz w:val="24"/>
          <w:szCs w:val="24"/>
        </w:rPr>
      </w:pPr>
      <w:r>
        <w:rPr>
          <w:rFonts w:hint="eastAsia" w:ascii="仿宋_GB2312" w:eastAsia="仿宋_GB2312"/>
          <w:sz w:val="24"/>
          <w:szCs w:val="24"/>
        </w:rPr>
        <w:t>附：</w:t>
      </w:r>
    </w:p>
    <w:p w14:paraId="7CF4A57E">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507DE0B0">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37.65pt;width:168.2pt;z-index:-251656192;mso-width-relative:page;mso-height-relative:page;" fillcolor="#FFFFFF" filled="t" stroked="t" coordsize="21600,21600" o:gfxdata="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F9xcXWAAAACAEAAA8AAAAAAAAAAQAgAAAAIgAAAGRycy9kb3ducmV2LnhtbFBLAQIU&#10;ABQAAAAIAIdO4kBi72EwLgIAAIIEAAAOAAAAAAAAAAEAIAAAACUBAABkcnMvZTJvRG9jLnhtbFBL&#10;BQYAAAAABgAGAFkBAADFBQAAAAA=&#10;">
                <v:fill on="t" focussize="0,0"/>
                <v:stroke color="#000000" miterlimit="2" joinstyle="miter"/>
                <v:imagedata o:title=""/>
                <o:lock v:ext="edit" aspectratio="f"/>
              </v:rect>
            </w:pict>
          </mc:Fallback>
        </mc:AlternateContent>
      </w:r>
    </w:p>
    <w:p w14:paraId="08219AFB">
      <w:pPr>
        <w:spacing w:line="540" w:lineRule="exact"/>
        <w:contextualSpacing/>
        <w:rPr>
          <w:rFonts w:ascii="仿宋_GB2312" w:eastAsia="仿宋_GB2312"/>
          <w:sz w:val="24"/>
          <w:szCs w:val="24"/>
        </w:rPr>
      </w:pPr>
    </w:p>
    <w:p w14:paraId="0C4336E6">
      <w:pPr>
        <w:spacing w:line="540" w:lineRule="exact"/>
        <w:contextualSpacing/>
        <w:rPr>
          <w:rFonts w:ascii="仿宋_GB2312" w:eastAsia="仿宋_GB2312"/>
          <w:sz w:val="24"/>
          <w:szCs w:val="24"/>
        </w:rPr>
      </w:pPr>
    </w:p>
    <w:p w14:paraId="099DD360">
      <w:pPr>
        <w:spacing w:line="540" w:lineRule="exact"/>
        <w:contextualSpacing/>
        <w:rPr>
          <w:rFonts w:ascii="仿宋_GB2312" w:eastAsia="仿宋_GB2312"/>
          <w:sz w:val="24"/>
          <w:szCs w:val="24"/>
        </w:rPr>
      </w:pPr>
    </w:p>
    <w:p w14:paraId="06C2B7BC">
      <w:pPr>
        <w:spacing w:line="540" w:lineRule="exact"/>
        <w:contextualSpacing/>
        <w:rPr>
          <w:rFonts w:ascii="仿宋_GB2312" w:eastAsia="仿宋_GB2312"/>
          <w:sz w:val="24"/>
          <w:szCs w:val="24"/>
        </w:rPr>
      </w:pPr>
    </w:p>
    <w:p w14:paraId="770F6110">
      <w:pPr>
        <w:spacing w:line="540" w:lineRule="exact"/>
        <w:contextualSpacing/>
        <w:rPr>
          <w:rFonts w:ascii="仿宋_GB2312" w:eastAsia="仿宋_GB2312"/>
          <w:sz w:val="24"/>
          <w:szCs w:val="24"/>
        </w:rPr>
      </w:pPr>
    </w:p>
    <w:p w14:paraId="240BA4BD">
      <w:pPr>
        <w:spacing w:line="540" w:lineRule="exact"/>
        <w:ind w:firstLine="560"/>
        <w:contextualSpacing/>
        <w:rPr>
          <w:rFonts w:ascii="仿宋_GB2312" w:eastAsia="仿宋_GB2312"/>
          <w:sz w:val="28"/>
          <w:szCs w:val="28"/>
        </w:rPr>
      </w:pPr>
    </w:p>
    <w:p w14:paraId="6DBBBF4C">
      <w:pPr>
        <w:spacing w:line="540" w:lineRule="exact"/>
        <w:contextualSpacing/>
        <w:rPr>
          <w:rFonts w:ascii="仿宋_GB2312" w:eastAsia="仿宋_GB2312"/>
          <w:sz w:val="28"/>
          <w:szCs w:val="28"/>
        </w:rPr>
      </w:pPr>
    </w:p>
    <w:p w14:paraId="56A6C23D">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14:paraId="56769346">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14:paraId="1DFCBA9A">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u w:val="single"/>
        </w:rPr>
        <w:t>舟山市人民检察院</w:t>
      </w:r>
      <w:r>
        <w:rPr>
          <w:rFonts w:hint="eastAsia" w:ascii="仿宋_GB2312" w:eastAsia="仿宋_GB2312"/>
          <w:sz w:val="24"/>
          <w:szCs w:val="24"/>
        </w:rPr>
        <w:t>） 的 （</w:t>
      </w:r>
      <w:r>
        <w:rPr>
          <w:rFonts w:hint="eastAsia" w:ascii="仿宋_GB2312" w:eastAsia="仿宋_GB2312"/>
          <w:sz w:val="24"/>
          <w:szCs w:val="24"/>
          <w:u w:val="single"/>
        </w:rPr>
        <w:t>舟山市人民检察院会议室LED大屏改造采购项目</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14:paraId="4ECE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038F5514">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标的名称</w:t>
            </w:r>
          </w:p>
          <w:p w14:paraId="2CBF9D69">
            <w:pPr>
              <w:pStyle w:val="61"/>
              <w:ind w:firstLine="0" w:firstLineChars="0"/>
              <w:jc w:val="center"/>
              <w:rPr>
                <w:rFonts w:hint="eastAsia" w:ascii="仿宋_GB2312" w:hAnsi="仿宋" w:eastAsia="仿宋_GB2312" w:cs="仿宋"/>
                <w:kern w:val="0"/>
                <w:szCs w:val="24"/>
              </w:rPr>
            </w:pPr>
          </w:p>
        </w:tc>
        <w:tc>
          <w:tcPr>
            <w:tcW w:w="1541" w:type="dxa"/>
            <w:vAlign w:val="center"/>
          </w:tcPr>
          <w:p w14:paraId="4E068103">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14:paraId="6A902EF2">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制造商</w:t>
            </w:r>
          </w:p>
          <w:p w14:paraId="3865F878">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14:paraId="3AF9E56B">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14:paraId="1FE2FAD6">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14:paraId="61BDA9B9">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14:paraId="44251112">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属于</w:t>
            </w:r>
          </w:p>
          <w:p w14:paraId="5D0CCAD6">
            <w:pPr>
              <w:pStyle w:val="61"/>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14:paraId="675E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5C24178F">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室内全彩显示屏</w:t>
            </w:r>
          </w:p>
        </w:tc>
        <w:tc>
          <w:tcPr>
            <w:tcW w:w="1541" w:type="dxa"/>
            <w:vAlign w:val="center"/>
          </w:tcPr>
          <w:p w14:paraId="6FA8A1BD">
            <w:pPr>
              <w:widowControl/>
              <w:jc w:val="center"/>
              <w:rPr>
                <w:rFonts w:hint="eastAsia" w:ascii="宋体" w:hAnsi="宋体" w:cs="宋体"/>
                <w:kern w:val="0"/>
                <w:sz w:val="20"/>
                <w:szCs w:val="20"/>
              </w:rPr>
            </w:pPr>
          </w:p>
        </w:tc>
        <w:tc>
          <w:tcPr>
            <w:tcW w:w="1126" w:type="dxa"/>
            <w:vAlign w:val="center"/>
          </w:tcPr>
          <w:p w14:paraId="3351B2DE">
            <w:pPr>
              <w:widowControl/>
              <w:spacing w:line="276" w:lineRule="auto"/>
              <w:jc w:val="center"/>
              <w:rPr>
                <w:rFonts w:hint="eastAsia" w:ascii="仿宋_GB2312" w:hAnsi="宋体" w:eastAsia="仿宋_GB2312" w:cs="宋体"/>
                <w:kern w:val="0"/>
                <w:sz w:val="24"/>
                <w:szCs w:val="24"/>
              </w:rPr>
            </w:pPr>
          </w:p>
        </w:tc>
        <w:tc>
          <w:tcPr>
            <w:tcW w:w="936" w:type="dxa"/>
          </w:tcPr>
          <w:p w14:paraId="6047B501">
            <w:pPr>
              <w:pStyle w:val="61"/>
              <w:rPr>
                <w:rFonts w:ascii="仿宋_GB2312" w:hAnsi="Times New Roman" w:eastAsia="仿宋_GB2312" w:cs="Times New Roman"/>
                <w:kern w:val="0"/>
              </w:rPr>
            </w:pPr>
          </w:p>
        </w:tc>
        <w:tc>
          <w:tcPr>
            <w:tcW w:w="1126" w:type="dxa"/>
          </w:tcPr>
          <w:p w14:paraId="39F7D6B5">
            <w:pPr>
              <w:pStyle w:val="61"/>
              <w:rPr>
                <w:rFonts w:ascii="仿宋_GB2312" w:hAnsi="Times New Roman" w:eastAsia="仿宋_GB2312" w:cs="Times New Roman"/>
                <w:kern w:val="0"/>
              </w:rPr>
            </w:pPr>
          </w:p>
        </w:tc>
        <w:tc>
          <w:tcPr>
            <w:tcW w:w="987" w:type="dxa"/>
          </w:tcPr>
          <w:p w14:paraId="73F4B471">
            <w:pPr>
              <w:pStyle w:val="61"/>
              <w:rPr>
                <w:rFonts w:ascii="仿宋_GB2312" w:hAnsi="Times New Roman" w:eastAsia="仿宋_GB2312" w:cs="Times New Roman"/>
                <w:kern w:val="0"/>
              </w:rPr>
            </w:pPr>
          </w:p>
        </w:tc>
        <w:tc>
          <w:tcPr>
            <w:tcW w:w="1943" w:type="dxa"/>
          </w:tcPr>
          <w:p w14:paraId="0DBB5953">
            <w:pPr>
              <w:pStyle w:val="61"/>
              <w:ind w:firstLine="0" w:firstLineChars="0"/>
              <w:jc w:val="center"/>
              <w:rPr>
                <w:rFonts w:hint="eastAsia" w:ascii="仿宋_GB2312" w:hAnsi="仿宋" w:eastAsia="仿宋_GB2312" w:cs="仿宋"/>
                <w:kern w:val="0"/>
                <w:szCs w:val="24"/>
              </w:rPr>
            </w:pPr>
          </w:p>
        </w:tc>
      </w:tr>
      <w:tr w14:paraId="7567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126690E">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发送卡</w:t>
            </w:r>
          </w:p>
        </w:tc>
        <w:tc>
          <w:tcPr>
            <w:tcW w:w="1541" w:type="dxa"/>
            <w:vAlign w:val="center"/>
          </w:tcPr>
          <w:p w14:paraId="2999044C">
            <w:pPr>
              <w:widowControl/>
              <w:jc w:val="center"/>
              <w:rPr>
                <w:rFonts w:hint="eastAsia" w:ascii="宋体" w:hAnsi="宋体" w:cs="宋体"/>
                <w:kern w:val="0"/>
                <w:sz w:val="20"/>
                <w:szCs w:val="20"/>
              </w:rPr>
            </w:pPr>
          </w:p>
        </w:tc>
        <w:tc>
          <w:tcPr>
            <w:tcW w:w="1126" w:type="dxa"/>
            <w:vAlign w:val="center"/>
          </w:tcPr>
          <w:p w14:paraId="6E4692A6">
            <w:pPr>
              <w:widowControl/>
              <w:spacing w:line="276" w:lineRule="auto"/>
              <w:jc w:val="center"/>
              <w:rPr>
                <w:rFonts w:hint="eastAsia" w:ascii="仿宋_GB2312" w:hAnsi="宋体" w:eastAsia="仿宋_GB2312" w:cs="宋体"/>
                <w:kern w:val="0"/>
                <w:sz w:val="24"/>
                <w:szCs w:val="24"/>
              </w:rPr>
            </w:pPr>
          </w:p>
        </w:tc>
        <w:tc>
          <w:tcPr>
            <w:tcW w:w="936" w:type="dxa"/>
          </w:tcPr>
          <w:p w14:paraId="2474EF9B">
            <w:pPr>
              <w:pStyle w:val="61"/>
              <w:rPr>
                <w:rFonts w:ascii="仿宋_GB2312" w:hAnsi="Times New Roman" w:eastAsia="仿宋_GB2312" w:cs="Times New Roman"/>
                <w:kern w:val="0"/>
              </w:rPr>
            </w:pPr>
          </w:p>
        </w:tc>
        <w:tc>
          <w:tcPr>
            <w:tcW w:w="1126" w:type="dxa"/>
          </w:tcPr>
          <w:p w14:paraId="3518C62E">
            <w:pPr>
              <w:pStyle w:val="61"/>
              <w:rPr>
                <w:rFonts w:ascii="仿宋_GB2312" w:hAnsi="Times New Roman" w:eastAsia="仿宋_GB2312" w:cs="Times New Roman"/>
                <w:kern w:val="0"/>
              </w:rPr>
            </w:pPr>
          </w:p>
        </w:tc>
        <w:tc>
          <w:tcPr>
            <w:tcW w:w="987" w:type="dxa"/>
          </w:tcPr>
          <w:p w14:paraId="1277A762">
            <w:pPr>
              <w:pStyle w:val="61"/>
              <w:rPr>
                <w:rFonts w:ascii="仿宋_GB2312" w:hAnsi="Times New Roman" w:eastAsia="仿宋_GB2312" w:cs="Times New Roman"/>
                <w:kern w:val="0"/>
              </w:rPr>
            </w:pPr>
          </w:p>
        </w:tc>
        <w:tc>
          <w:tcPr>
            <w:tcW w:w="1943" w:type="dxa"/>
          </w:tcPr>
          <w:p w14:paraId="135D17D2">
            <w:pPr>
              <w:pStyle w:val="61"/>
              <w:ind w:firstLine="0" w:firstLineChars="0"/>
              <w:jc w:val="center"/>
              <w:rPr>
                <w:rFonts w:hint="eastAsia" w:ascii="仿宋_GB2312" w:hAnsi="仿宋" w:eastAsia="仿宋_GB2312" w:cs="仿宋"/>
                <w:kern w:val="0"/>
                <w:szCs w:val="24"/>
              </w:rPr>
            </w:pPr>
          </w:p>
        </w:tc>
      </w:tr>
      <w:tr w14:paraId="317B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1F7245E">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大屏支架</w:t>
            </w:r>
          </w:p>
        </w:tc>
        <w:tc>
          <w:tcPr>
            <w:tcW w:w="1541" w:type="dxa"/>
            <w:vAlign w:val="center"/>
          </w:tcPr>
          <w:p w14:paraId="213ADC6D">
            <w:pPr>
              <w:widowControl/>
              <w:jc w:val="center"/>
              <w:rPr>
                <w:rFonts w:hint="eastAsia" w:ascii="宋体" w:hAnsi="宋体" w:cs="宋体"/>
                <w:kern w:val="0"/>
                <w:sz w:val="20"/>
                <w:szCs w:val="20"/>
              </w:rPr>
            </w:pPr>
          </w:p>
        </w:tc>
        <w:tc>
          <w:tcPr>
            <w:tcW w:w="1126" w:type="dxa"/>
            <w:vAlign w:val="center"/>
          </w:tcPr>
          <w:p w14:paraId="6A2716DD">
            <w:pPr>
              <w:widowControl/>
              <w:spacing w:line="276" w:lineRule="auto"/>
              <w:jc w:val="center"/>
              <w:rPr>
                <w:rFonts w:hint="eastAsia" w:ascii="仿宋_GB2312" w:hAnsi="宋体" w:eastAsia="仿宋_GB2312" w:cs="宋体"/>
                <w:kern w:val="0"/>
                <w:sz w:val="24"/>
                <w:szCs w:val="24"/>
              </w:rPr>
            </w:pPr>
          </w:p>
        </w:tc>
        <w:tc>
          <w:tcPr>
            <w:tcW w:w="936" w:type="dxa"/>
          </w:tcPr>
          <w:p w14:paraId="78A5113F">
            <w:pPr>
              <w:pStyle w:val="61"/>
              <w:rPr>
                <w:rFonts w:ascii="仿宋_GB2312" w:hAnsi="Times New Roman" w:eastAsia="仿宋_GB2312" w:cs="Times New Roman"/>
                <w:kern w:val="0"/>
              </w:rPr>
            </w:pPr>
          </w:p>
        </w:tc>
        <w:tc>
          <w:tcPr>
            <w:tcW w:w="1126" w:type="dxa"/>
          </w:tcPr>
          <w:p w14:paraId="6F938C7A">
            <w:pPr>
              <w:pStyle w:val="61"/>
              <w:rPr>
                <w:rFonts w:ascii="仿宋_GB2312" w:hAnsi="Times New Roman" w:eastAsia="仿宋_GB2312" w:cs="Times New Roman"/>
                <w:kern w:val="0"/>
              </w:rPr>
            </w:pPr>
          </w:p>
        </w:tc>
        <w:tc>
          <w:tcPr>
            <w:tcW w:w="987" w:type="dxa"/>
          </w:tcPr>
          <w:p w14:paraId="0A81286C">
            <w:pPr>
              <w:pStyle w:val="61"/>
              <w:rPr>
                <w:rFonts w:ascii="仿宋_GB2312" w:hAnsi="Times New Roman" w:eastAsia="仿宋_GB2312" w:cs="Times New Roman"/>
                <w:kern w:val="0"/>
              </w:rPr>
            </w:pPr>
          </w:p>
        </w:tc>
        <w:tc>
          <w:tcPr>
            <w:tcW w:w="1943" w:type="dxa"/>
          </w:tcPr>
          <w:p w14:paraId="17F873B4">
            <w:pPr>
              <w:pStyle w:val="61"/>
              <w:ind w:firstLine="0" w:firstLineChars="0"/>
              <w:jc w:val="center"/>
              <w:rPr>
                <w:rFonts w:hint="eastAsia" w:ascii="仿宋_GB2312" w:hAnsi="仿宋" w:eastAsia="仿宋_GB2312" w:cs="仿宋"/>
                <w:kern w:val="0"/>
                <w:szCs w:val="24"/>
              </w:rPr>
            </w:pPr>
          </w:p>
        </w:tc>
      </w:tr>
      <w:tr w14:paraId="1391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B7456A6">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配电柜</w:t>
            </w:r>
          </w:p>
        </w:tc>
        <w:tc>
          <w:tcPr>
            <w:tcW w:w="1541" w:type="dxa"/>
            <w:vAlign w:val="center"/>
          </w:tcPr>
          <w:p w14:paraId="692D197C">
            <w:pPr>
              <w:widowControl/>
              <w:jc w:val="center"/>
              <w:rPr>
                <w:rFonts w:hint="eastAsia" w:ascii="宋体" w:hAnsi="宋体" w:cs="宋体"/>
                <w:kern w:val="0"/>
                <w:sz w:val="20"/>
                <w:szCs w:val="20"/>
              </w:rPr>
            </w:pPr>
          </w:p>
        </w:tc>
        <w:tc>
          <w:tcPr>
            <w:tcW w:w="1126" w:type="dxa"/>
            <w:vAlign w:val="center"/>
          </w:tcPr>
          <w:p w14:paraId="02379B91">
            <w:pPr>
              <w:widowControl/>
              <w:spacing w:line="276" w:lineRule="auto"/>
              <w:jc w:val="center"/>
              <w:rPr>
                <w:rFonts w:hint="eastAsia" w:ascii="仿宋_GB2312" w:hAnsi="宋体" w:eastAsia="仿宋_GB2312" w:cs="宋体"/>
                <w:kern w:val="0"/>
                <w:sz w:val="24"/>
                <w:szCs w:val="24"/>
              </w:rPr>
            </w:pPr>
          </w:p>
        </w:tc>
        <w:tc>
          <w:tcPr>
            <w:tcW w:w="936" w:type="dxa"/>
          </w:tcPr>
          <w:p w14:paraId="2A57C445">
            <w:pPr>
              <w:pStyle w:val="61"/>
              <w:rPr>
                <w:rFonts w:ascii="仿宋_GB2312" w:hAnsi="Times New Roman" w:eastAsia="仿宋_GB2312" w:cs="Times New Roman"/>
                <w:kern w:val="0"/>
              </w:rPr>
            </w:pPr>
          </w:p>
        </w:tc>
        <w:tc>
          <w:tcPr>
            <w:tcW w:w="1126" w:type="dxa"/>
          </w:tcPr>
          <w:p w14:paraId="0411668F">
            <w:pPr>
              <w:pStyle w:val="61"/>
              <w:rPr>
                <w:rFonts w:ascii="仿宋_GB2312" w:hAnsi="Times New Roman" w:eastAsia="仿宋_GB2312" w:cs="Times New Roman"/>
                <w:kern w:val="0"/>
              </w:rPr>
            </w:pPr>
          </w:p>
        </w:tc>
        <w:tc>
          <w:tcPr>
            <w:tcW w:w="987" w:type="dxa"/>
          </w:tcPr>
          <w:p w14:paraId="2A983E1D">
            <w:pPr>
              <w:pStyle w:val="61"/>
              <w:rPr>
                <w:rFonts w:ascii="仿宋_GB2312" w:hAnsi="Times New Roman" w:eastAsia="仿宋_GB2312" w:cs="Times New Roman"/>
                <w:kern w:val="0"/>
              </w:rPr>
            </w:pPr>
          </w:p>
        </w:tc>
        <w:tc>
          <w:tcPr>
            <w:tcW w:w="1943" w:type="dxa"/>
          </w:tcPr>
          <w:p w14:paraId="2D93A0EC">
            <w:pPr>
              <w:pStyle w:val="61"/>
              <w:ind w:firstLine="0" w:firstLineChars="0"/>
              <w:jc w:val="center"/>
              <w:rPr>
                <w:rFonts w:hint="eastAsia" w:ascii="仿宋_GB2312" w:hAnsi="仿宋" w:eastAsia="仿宋_GB2312" w:cs="仿宋"/>
                <w:kern w:val="0"/>
                <w:szCs w:val="24"/>
              </w:rPr>
            </w:pPr>
          </w:p>
        </w:tc>
      </w:tr>
      <w:tr w14:paraId="611E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977B879">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背景修复</w:t>
            </w:r>
          </w:p>
        </w:tc>
        <w:tc>
          <w:tcPr>
            <w:tcW w:w="1541" w:type="dxa"/>
          </w:tcPr>
          <w:p w14:paraId="10ECC603">
            <w:pPr>
              <w:widowControl/>
              <w:jc w:val="center"/>
              <w:rPr>
                <w:rFonts w:hint="eastAsia" w:ascii="宋体" w:hAnsi="宋体" w:cs="宋体"/>
                <w:kern w:val="0"/>
                <w:sz w:val="20"/>
                <w:szCs w:val="20"/>
              </w:rPr>
            </w:pPr>
          </w:p>
        </w:tc>
        <w:tc>
          <w:tcPr>
            <w:tcW w:w="1126" w:type="dxa"/>
            <w:vAlign w:val="center"/>
          </w:tcPr>
          <w:p w14:paraId="66752293">
            <w:pPr>
              <w:widowControl/>
              <w:spacing w:line="276" w:lineRule="auto"/>
              <w:jc w:val="center"/>
              <w:rPr>
                <w:rFonts w:hint="eastAsia" w:ascii="仿宋_GB2312" w:hAnsi="宋体" w:eastAsia="仿宋_GB2312" w:cs="宋体"/>
                <w:kern w:val="0"/>
                <w:sz w:val="24"/>
                <w:szCs w:val="24"/>
              </w:rPr>
            </w:pPr>
          </w:p>
        </w:tc>
        <w:tc>
          <w:tcPr>
            <w:tcW w:w="936" w:type="dxa"/>
          </w:tcPr>
          <w:p w14:paraId="36BC582A">
            <w:pPr>
              <w:pStyle w:val="61"/>
              <w:rPr>
                <w:rFonts w:ascii="仿宋_GB2312" w:hAnsi="Times New Roman" w:eastAsia="仿宋_GB2312" w:cs="Times New Roman"/>
                <w:kern w:val="0"/>
              </w:rPr>
            </w:pPr>
          </w:p>
        </w:tc>
        <w:tc>
          <w:tcPr>
            <w:tcW w:w="1126" w:type="dxa"/>
          </w:tcPr>
          <w:p w14:paraId="728F1946">
            <w:pPr>
              <w:pStyle w:val="61"/>
              <w:rPr>
                <w:rFonts w:ascii="仿宋_GB2312" w:hAnsi="Times New Roman" w:eastAsia="仿宋_GB2312" w:cs="Times New Roman"/>
                <w:kern w:val="0"/>
              </w:rPr>
            </w:pPr>
          </w:p>
        </w:tc>
        <w:tc>
          <w:tcPr>
            <w:tcW w:w="987" w:type="dxa"/>
          </w:tcPr>
          <w:p w14:paraId="76C98059">
            <w:pPr>
              <w:pStyle w:val="61"/>
              <w:rPr>
                <w:rFonts w:ascii="仿宋_GB2312" w:hAnsi="Times New Roman" w:eastAsia="仿宋_GB2312" w:cs="Times New Roman"/>
                <w:kern w:val="0"/>
              </w:rPr>
            </w:pPr>
          </w:p>
        </w:tc>
        <w:tc>
          <w:tcPr>
            <w:tcW w:w="1943" w:type="dxa"/>
          </w:tcPr>
          <w:p w14:paraId="2B4DC228">
            <w:pPr>
              <w:pStyle w:val="61"/>
              <w:rPr>
                <w:rFonts w:ascii="仿宋_GB2312" w:hAnsi="Times New Roman" w:eastAsia="仿宋_GB2312" w:cs="Times New Roman"/>
                <w:kern w:val="0"/>
              </w:rPr>
            </w:pPr>
          </w:p>
        </w:tc>
      </w:tr>
      <w:tr w14:paraId="28F8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5FBE810D">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集中控制及展示系统</w:t>
            </w:r>
          </w:p>
        </w:tc>
        <w:tc>
          <w:tcPr>
            <w:tcW w:w="1541" w:type="dxa"/>
          </w:tcPr>
          <w:p w14:paraId="2A69A704">
            <w:pPr>
              <w:widowControl/>
              <w:jc w:val="center"/>
              <w:rPr>
                <w:rFonts w:hint="eastAsia" w:ascii="宋体" w:hAnsi="宋体" w:cs="宋体"/>
                <w:kern w:val="0"/>
                <w:sz w:val="20"/>
                <w:szCs w:val="20"/>
              </w:rPr>
            </w:pPr>
          </w:p>
        </w:tc>
        <w:tc>
          <w:tcPr>
            <w:tcW w:w="1126" w:type="dxa"/>
            <w:vAlign w:val="center"/>
          </w:tcPr>
          <w:p w14:paraId="32390F62">
            <w:pPr>
              <w:widowControl/>
              <w:spacing w:line="276" w:lineRule="auto"/>
              <w:jc w:val="center"/>
              <w:rPr>
                <w:rFonts w:hint="eastAsia" w:ascii="仿宋_GB2312" w:hAnsi="宋体" w:eastAsia="仿宋_GB2312" w:cs="宋体"/>
                <w:kern w:val="0"/>
                <w:sz w:val="24"/>
                <w:szCs w:val="24"/>
              </w:rPr>
            </w:pPr>
          </w:p>
        </w:tc>
        <w:tc>
          <w:tcPr>
            <w:tcW w:w="936" w:type="dxa"/>
          </w:tcPr>
          <w:p w14:paraId="520FEEA7">
            <w:pPr>
              <w:pStyle w:val="61"/>
              <w:rPr>
                <w:rFonts w:ascii="仿宋_GB2312" w:hAnsi="Times New Roman" w:eastAsia="仿宋_GB2312" w:cs="Times New Roman"/>
                <w:kern w:val="0"/>
              </w:rPr>
            </w:pPr>
          </w:p>
        </w:tc>
        <w:tc>
          <w:tcPr>
            <w:tcW w:w="1126" w:type="dxa"/>
          </w:tcPr>
          <w:p w14:paraId="48436485">
            <w:pPr>
              <w:pStyle w:val="61"/>
              <w:rPr>
                <w:rFonts w:ascii="仿宋_GB2312" w:hAnsi="Times New Roman" w:eastAsia="仿宋_GB2312" w:cs="Times New Roman"/>
                <w:kern w:val="0"/>
              </w:rPr>
            </w:pPr>
          </w:p>
        </w:tc>
        <w:tc>
          <w:tcPr>
            <w:tcW w:w="987" w:type="dxa"/>
          </w:tcPr>
          <w:p w14:paraId="5C7412B7">
            <w:pPr>
              <w:pStyle w:val="61"/>
              <w:rPr>
                <w:rFonts w:ascii="仿宋_GB2312" w:hAnsi="Times New Roman" w:eastAsia="仿宋_GB2312" w:cs="Times New Roman"/>
                <w:kern w:val="0"/>
              </w:rPr>
            </w:pPr>
          </w:p>
        </w:tc>
        <w:tc>
          <w:tcPr>
            <w:tcW w:w="1943" w:type="dxa"/>
          </w:tcPr>
          <w:p w14:paraId="6BFECC7F">
            <w:pPr>
              <w:pStyle w:val="61"/>
              <w:rPr>
                <w:rFonts w:ascii="仿宋_GB2312" w:hAnsi="Times New Roman" w:eastAsia="仿宋_GB2312" w:cs="Times New Roman"/>
                <w:kern w:val="0"/>
              </w:rPr>
            </w:pPr>
          </w:p>
        </w:tc>
      </w:tr>
      <w:tr w14:paraId="3CCD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FD98EE8">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物联网可视化智能AV管理中心</w:t>
            </w:r>
          </w:p>
        </w:tc>
        <w:tc>
          <w:tcPr>
            <w:tcW w:w="1541" w:type="dxa"/>
            <w:vAlign w:val="center"/>
          </w:tcPr>
          <w:p w14:paraId="684C42BB">
            <w:pPr>
              <w:widowControl/>
              <w:jc w:val="center"/>
              <w:rPr>
                <w:rFonts w:hint="eastAsia" w:ascii="宋体" w:hAnsi="宋体" w:cs="宋体"/>
                <w:kern w:val="0"/>
                <w:sz w:val="20"/>
                <w:szCs w:val="20"/>
              </w:rPr>
            </w:pPr>
          </w:p>
        </w:tc>
        <w:tc>
          <w:tcPr>
            <w:tcW w:w="1126" w:type="dxa"/>
            <w:vAlign w:val="center"/>
          </w:tcPr>
          <w:p w14:paraId="50A8E1B7">
            <w:pPr>
              <w:widowControl/>
              <w:spacing w:line="276" w:lineRule="auto"/>
              <w:jc w:val="center"/>
              <w:rPr>
                <w:rFonts w:hint="eastAsia" w:ascii="仿宋_GB2312" w:hAnsi="宋体" w:eastAsia="仿宋_GB2312" w:cs="宋体"/>
                <w:kern w:val="0"/>
                <w:sz w:val="24"/>
                <w:szCs w:val="24"/>
              </w:rPr>
            </w:pPr>
          </w:p>
        </w:tc>
        <w:tc>
          <w:tcPr>
            <w:tcW w:w="936" w:type="dxa"/>
          </w:tcPr>
          <w:p w14:paraId="79E804E4">
            <w:pPr>
              <w:pStyle w:val="61"/>
              <w:rPr>
                <w:rFonts w:ascii="仿宋_GB2312" w:hAnsi="Times New Roman" w:eastAsia="仿宋_GB2312" w:cs="Times New Roman"/>
                <w:kern w:val="0"/>
              </w:rPr>
            </w:pPr>
          </w:p>
        </w:tc>
        <w:tc>
          <w:tcPr>
            <w:tcW w:w="1126" w:type="dxa"/>
          </w:tcPr>
          <w:p w14:paraId="55108FBE">
            <w:pPr>
              <w:pStyle w:val="61"/>
              <w:rPr>
                <w:rFonts w:ascii="仿宋_GB2312" w:hAnsi="Times New Roman" w:eastAsia="仿宋_GB2312" w:cs="Times New Roman"/>
                <w:kern w:val="0"/>
              </w:rPr>
            </w:pPr>
          </w:p>
        </w:tc>
        <w:tc>
          <w:tcPr>
            <w:tcW w:w="987" w:type="dxa"/>
          </w:tcPr>
          <w:p w14:paraId="77676208">
            <w:pPr>
              <w:pStyle w:val="61"/>
              <w:rPr>
                <w:rFonts w:ascii="仿宋_GB2312" w:hAnsi="Times New Roman" w:eastAsia="仿宋_GB2312" w:cs="Times New Roman"/>
                <w:kern w:val="0"/>
              </w:rPr>
            </w:pPr>
          </w:p>
        </w:tc>
        <w:tc>
          <w:tcPr>
            <w:tcW w:w="1943" w:type="dxa"/>
          </w:tcPr>
          <w:p w14:paraId="5428D054">
            <w:pPr>
              <w:pStyle w:val="61"/>
              <w:rPr>
                <w:rFonts w:ascii="仿宋_GB2312" w:hAnsi="Times New Roman" w:eastAsia="仿宋_GB2312" w:cs="Times New Roman"/>
                <w:kern w:val="0"/>
              </w:rPr>
            </w:pPr>
          </w:p>
        </w:tc>
      </w:tr>
      <w:tr w14:paraId="7439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308CCE6">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HDMI输入卡</w:t>
            </w:r>
          </w:p>
        </w:tc>
        <w:tc>
          <w:tcPr>
            <w:tcW w:w="1541" w:type="dxa"/>
            <w:vAlign w:val="center"/>
          </w:tcPr>
          <w:p w14:paraId="23A969A6">
            <w:pPr>
              <w:widowControl/>
              <w:jc w:val="center"/>
              <w:rPr>
                <w:rFonts w:hint="eastAsia" w:ascii="宋体" w:hAnsi="宋体" w:cs="宋体"/>
                <w:kern w:val="0"/>
                <w:sz w:val="20"/>
                <w:szCs w:val="20"/>
              </w:rPr>
            </w:pPr>
          </w:p>
        </w:tc>
        <w:tc>
          <w:tcPr>
            <w:tcW w:w="1126" w:type="dxa"/>
            <w:vAlign w:val="center"/>
          </w:tcPr>
          <w:p w14:paraId="3546D3D5">
            <w:pPr>
              <w:widowControl/>
              <w:spacing w:line="276" w:lineRule="auto"/>
              <w:jc w:val="center"/>
              <w:rPr>
                <w:rFonts w:hint="eastAsia" w:ascii="仿宋_GB2312" w:hAnsi="宋体" w:eastAsia="仿宋_GB2312" w:cs="宋体"/>
                <w:kern w:val="0"/>
                <w:sz w:val="24"/>
                <w:szCs w:val="24"/>
              </w:rPr>
            </w:pPr>
          </w:p>
        </w:tc>
        <w:tc>
          <w:tcPr>
            <w:tcW w:w="936" w:type="dxa"/>
          </w:tcPr>
          <w:p w14:paraId="793953A3">
            <w:pPr>
              <w:pStyle w:val="61"/>
              <w:rPr>
                <w:rFonts w:ascii="仿宋_GB2312" w:hAnsi="Times New Roman" w:eastAsia="仿宋_GB2312" w:cs="Times New Roman"/>
                <w:kern w:val="0"/>
              </w:rPr>
            </w:pPr>
          </w:p>
        </w:tc>
        <w:tc>
          <w:tcPr>
            <w:tcW w:w="1126" w:type="dxa"/>
          </w:tcPr>
          <w:p w14:paraId="274A9C70">
            <w:pPr>
              <w:pStyle w:val="61"/>
              <w:rPr>
                <w:rFonts w:ascii="仿宋_GB2312" w:hAnsi="Times New Roman" w:eastAsia="仿宋_GB2312" w:cs="Times New Roman"/>
                <w:kern w:val="0"/>
              </w:rPr>
            </w:pPr>
          </w:p>
        </w:tc>
        <w:tc>
          <w:tcPr>
            <w:tcW w:w="987" w:type="dxa"/>
          </w:tcPr>
          <w:p w14:paraId="746030DA">
            <w:pPr>
              <w:pStyle w:val="61"/>
              <w:rPr>
                <w:rFonts w:ascii="仿宋_GB2312" w:hAnsi="Times New Roman" w:eastAsia="仿宋_GB2312" w:cs="Times New Roman"/>
                <w:kern w:val="0"/>
              </w:rPr>
            </w:pPr>
          </w:p>
        </w:tc>
        <w:tc>
          <w:tcPr>
            <w:tcW w:w="1943" w:type="dxa"/>
          </w:tcPr>
          <w:p w14:paraId="293F15EE">
            <w:pPr>
              <w:pStyle w:val="61"/>
              <w:rPr>
                <w:rFonts w:ascii="仿宋_GB2312" w:hAnsi="Times New Roman" w:eastAsia="仿宋_GB2312" w:cs="Times New Roman"/>
                <w:kern w:val="0"/>
              </w:rPr>
            </w:pPr>
          </w:p>
        </w:tc>
      </w:tr>
      <w:tr w14:paraId="274E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CA6EBAF">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HDMI输出卡</w:t>
            </w:r>
          </w:p>
        </w:tc>
        <w:tc>
          <w:tcPr>
            <w:tcW w:w="1541" w:type="dxa"/>
            <w:vAlign w:val="center"/>
          </w:tcPr>
          <w:p w14:paraId="3AAC69B9">
            <w:pPr>
              <w:widowControl/>
              <w:jc w:val="center"/>
              <w:rPr>
                <w:rFonts w:hint="eastAsia" w:ascii="宋体" w:hAnsi="宋体" w:cs="宋体"/>
                <w:kern w:val="0"/>
                <w:sz w:val="20"/>
                <w:szCs w:val="20"/>
              </w:rPr>
            </w:pPr>
          </w:p>
        </w:tc>
        <w:tc>
          <w:tcPr>
            <w:tcW w:w="1126" w:type="dxa"/>
            <w:vAlign w:val="center"/>
          </w:tcPr>
          <w:p w14:paraId="0360AD2F">
            <w:pPr>
              <w:widowControl/>
              <w:spacing w:line="276" w:lineRule="auto"/>
              <w:jc w:val="center"/>
              <w:rPr>
                <w:rFonts w:hint="eastAsia" w:ascii="仿宋_GB2312" w:hAnsi="宋体" w:eastAsia="仿宋_GB2312" w:cs="宋体"/>
                <w:kern w:val="0"/>
                <w:sz w:val="24"/>
                <w:szCs w:val="24"/>
              </w:rPr>
            </w:pPr>
          </w:p>
        </w:tc>
        <w:tc>
          <w:tcPr>
            <w:tcW w:w="936" w:type="dxa"/>
          </w:tcPr>
          <w:p w14:paraId="2EE0A8C9">
            <w:pPr>
              <w:pStyle w:val="61"/>
              <w:rPr>
                <w:rFonts w:ascii="仿宋_GB2312" w:hAnsi="Times New Roman" w:eastAsia="仿宋_GB2312" w:cs="Times New Roman"/>
                <w:kern w:val="0"/>
              </w:rPr>
            </w:pPr>
          </w:p>
        </w:tc>
        <w:tc>
          <w:tcPr>
            <w:tcW w:w="1126" w:type="dxa"/>
          </w:tcPr>
          <w:p w14:paraId="7BB7F025">
            <w:pPr>
              <w:pStyle w:val="61"/>
              <w:rPr>
                <w:rFonts w:ascii="仿宋_GB2312" w:hAnsi="Times New Roman" w:eastAsia="仿宋_GB2312" w:cs="Times New Roman"/>
                <w:kern w:val="0"/>
              </w:rPr>
            </w:pPr>
          </w:p>
        </w:tc>
        <w:tc>
          <w:tcPr>
            <w:tcW w:w="987" w:type="dxa"/>
          </w:tcPr>
          <w:p w14:paraId="5A84C66F">
            <w:pPr>
              <w:pStyle w:val="61"/>
              <w:rPr>
                <w:rFonts w:ascii="仿宋_GB2312" w:hAnsi="Times New Roman" w:eastAsia="仿宋_GB2312" w:cs="Times New Roman"/>
                <w:kern w:val="0"/>
              </w:rPr>
            </w:pPr>
          </w:p>
        </w:tc>
        <w:tc>
          <w:tcPr>
            <w:tcW w:w="1943" w:type="dxa"/>
          </w:tcPr>
          <w:p w14:paraId="32BD6811">
            <w:pPr>
              <w:pStyle w:val="61"/>
              <w:rPr>
                <w:rFonts w:ascii="仿宋_GB2312" w:hAnsi="Times New Roman" w:eastAsia="仿宋_GB2312" w:cs="Times New Roman"/>
                <w:kern w:val="0"/>
              </w:rPr>
            </w:pPr>
          </w:p>
        </w:tc>
      </w:tr>
      <w:tr w14:paraId="0F8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B9054E9">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4K高清HDMI输入卡</w:t>
            </w:r>
          </w:p>
        </w:tc>
        <w:tc>
          <w:tcPr>
            <w:tcW w:w="1541" w:type="dxa"/>
            <w:vAlign w:val="center"/>
          </w:tcPr>
          <w:p w14:paraId="6B1658BE">
            <w:pPr>
              <w:widowControl/>
              <w:jc w:val="center"/>
              <w:rPr>
                <w:rFonts w:hint="eastAsia" w:ascii="宋体" w:hAnsi="宋体" w:cs="宋体"/>
                <w:kern w:val="0"/>
                <w:sz w:val="20"/>
                <w:szCs w:val="20"/>
              </w:rPr>
            </w:pPr>
          </w:p>
        </w:tc>
        <w:tc>
          <w:tcPr>
            <w:tcW w:w="1126" w:type="dxa"/>
            <w:vAlign w:val="center"/>
          </w:tcPr>
          <w:p w14:paraId="535752A7">
            <w:pPr>
              <w:widowControl/>
              <w:spacing w:line="276" w:lineRule="auto"/>
              <w:jc w:val="center"/>
              <w:rPr>
                <w:rFonts w:hint="eastAsia" w:ascii="仿宋_GB2312" w:hAnsi="宋体" w:eastAsia="仿宋_GB2312" w:cs="宋体"/>
                <w:kern w:val="0"/>
                <w:sz w:val="24"/>
                <w:szCs w:val="24"/>
              </w:rPr>
            </w:pPr>
          </w:p>
        </w:tc>
        <w:tc>
          <w:tcPr>
            <w:tcW w:w="936" w:type="dxa"/>
          </w:tcPr>
          <w:p w14:paraId="580AC495">
            <w:pPr>
              <w:pStyle w:val="61"/>
              <w:rPr>
                <w:rFonts w:ascii="仿宋_GB2312" w:hAnsi="Times New Roman" w:eastAsia="仿宋_GB2312" w:cs="Times New Roman"/>
                <w:kern w:val="0"/>
              </w:rPr>
            </w:pPr>
          </w:p>
        </w:tc>
        <w:tc>
          <w:tcPr>
            <w:tcW w:w="1126" w:type="dxa"/>
          </w:tcPr>
          <w:p w14:paraId="302461E5">
            <w:pPr>
              <w:pStyle w:val="61"/>
              <w:rPr>
                <w:rFonts w:ascii="仿宋_GB2312" w:hAnsi="Times New Roman" w:eastAsia="仿宋_GB2312" w:cs="Times New Roman"/>
                <w:kern w:val="0"/>
              </w:rPr>
            </w:pPr>
          </w:p>
        </w:tc>
        <w:tc>
          <w:tcPr>
            <w:tcW w:w="987" w:type="dxa"/>
          </w:tcPr>
          <w:p w14:paraId="7ECC58E4">
            <w:pPr>
              <w:pStyle w:val="61"/>
              <w:rPr>
                <w:rFonts w:ascii="仿宋_GB2312" w:hAnsi="Times New Roman" w:eastAsia="仿宋_GB2312" w:cs="Times New Roman"/>
                <w:kern w:val="0"/>
              </w:rPr>
            </w:pPr>
          </w:p>
        </w:tc>
        <w:tc>
          <w:tcPr>
            <w:tcW w:w="1943" w:type="dxa"/>
          </w:tcPr>
          <w:p w14:paraId="007B26B5">
            <w:pPr>
              <w:pStyle w:val="61"/>
              <w:rPr>
                <w:rFonts w:ascii="仿宋_GB2312" w:hAnsi="Times New Roman" w:eastAsia="仿宋_GB2312" w:cs="Times New Roman"/>
                <w:kern w:val="0"/>
              </w:rPr>
            </w:pPr>
          </w:p>
        </w:tc>
      </w:tr>
      <w:tr w14:paraId="470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05D23ACD">
            <w:pPr>
              <w:widowControl/>
              <w:jc w:val="center"/>
              <w:rPr>
                <w:rFonts w:hint="eastAsia" w:ascii="宋体" w:hAnsi="宋体" w:cs="宋体"/>
                <w:kern w:val="0"/>
                <w:sz w:val="20"/>
                <w:szCs w:val="20"/>
              </w:rPr>
            </w:pPr>
            <w:r>
              <w:rPr>
                <w:rFonts w:hint="eastAsia" w:ascii="仿宋_GB2312" w:hAnsi="仿宋_GB2312" w:eastAsia="仿宋_GB2312" w:cs="仿宋_GB2312"/>
                <w:kern w:val="0"/>
                <w:sz w:val="20"/>
                <w:szCs w:val="20"/>
              </w:rPr>
              <w:t>可视化系统软件</w:t>
            </w:r>
          </w:p>
        </w:tc>
        <w:tc>
          <w:tcPr>
            <w:tcW w:w="1541" w:type="dxa"/>
            <w:vAlign w:val="center"/>
          </w:tcPr>
          <w:p w14:paraId="6D269031">
            <w:pPr>
              <w:widowControl/>
              <w:jc w:val="center"/>
              <w:rPr>
                <w:rFonts w:hint="eastAsia" w:ascii="宋体" w:hAnsi="宋体" w:cs="宋体"/>
                <w:kern w:val="0"/>
                <w:sz w:val="20"/>
                <w:szCs w:val="20"/>
              </w:rPr>
            </w:pPr>
          </w:p>
        </w:tc>
        <w:tc>
          <w:tcPr>
            <w:tcW w:w="1126" w:type="dxa"/>
            <w:vAlign w:val="center"/>
          </w:tcPr>
          <w:p w14:paraId="7B769574">
            <w:pPr>
              <w:widowControl/>
              <w:spacing w:line="276" w:lineRule="auto"/>
              <w:jc w:val="center"/>
              <w:rPr>
                <w:rFonts w:hint="eastAsia" w:ascii="仿宋_GB2312" w:hAnsi="宋体" w:eastAsia="仿宋_GB2312" w:cs="宋体"/>
                <w:kern w:val="0"/>
                <w:sz w:val="24"/>
                <w:szCs w:val="24"/>
              </w:rPr>
            </w:pPr>
          </w:p>
        </w:tc>
        <w:tc>
          <w:tcPr>
            <w:tcW w:w="936" w:type="dxa"/>
          </w:tcPr>
          <w:p w14:paraId="0F509016">
            <w:pPr>
              <w:pStyle w:val="61"/>
              <w:rPr>
                <w:rFonts w:ascii="仿宋_GB2312" w:hAnsi="Times New Roman" w:eastAsia="仿宋_GB2312" w:cs="Times New Roman"/>
                <w:kern w:val="0"/>
              </w:rPr>
            </w:pPr>
          </w:p>
        </w:tc>
        <w:tc>
          <w:tcPr>
            <w:tcW w:w="1126" w:type="dxa"/>
          </w:tcPr>
          <w:p w14:paraId="20B442BB">
            <w:pPr>
              <w:pStyle w:val="61"/>
              <w:rPr>
                <w:rFonts w:ascii="仿宋_GB2312" w:hAnsi="Times New Roman" w:eastAsia="仿宋_GB2312" w:cs="Times New Roman"/>
                <w:kern w:val="0"/>
              </w:rPr>
            </w:pPr>
          </w:p>
        </w:tc>
        <w:tc>
          <w:tcPr>
            <w:tcW w:w="987" w:type="dxa"/>
          </w:tcPr>
          <w:p w14:paraId="3E70D640">
            <w:pPr>
              <w:pStyle w:val="61"/>
              <w:rPr>
                <w:rFonts w:ascii="仿宋_GB2312" w:hAnsi="Times New Roman" w:eastAsia="仿宋_GB2312" w:cs="Times New Roman"/>
                <w:kern w:val="0"/>
              </w:rPr>
            </w:pPr>
          </w:p>
        </w:tc>
        <w:tc>
          <w:tcPr>
            <w:tcW w:w="1943" w:type="dxa"/>
          </w:tcPr>
          <w:p w14:paraId="09D838AF">
            <w:pPr>
              <w:pStyle w:val="61"/>
              <w:rPr>
                <w:rFonts w:ascii="仿宋_GB2312" w:hAnsi="Times New Roman" w:eastAsia="仿宋_GB2312" w:cs="Times New Roman"/>
                <w:kern w:val="0"/>
              </w:rPr>
            </w:pPr>
          </w:p>
        </w:tc>
      </w:tr>
      <w:tr w14:paraId="4367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B372E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网线</w:t>
            </w:r>
          </w:p>
        </w:tc>
        <w:tc>
          <w:tcPr>
            <w:tcW w:w="1541" w:type="dxa"/>
            <w:vAlign w:val="center"/>
          </w:tcPr>
          <w:p w14:paraId="764D3900">
            <w:pPr>
              <w:widowControl/>
              <w:jc w:val="center"/>
              <w:rPr>
                <w:rFonts w:hint="eastAsia" w:ascii="宋体" w:hAnsi="宋体" w:cs="宋体"/>
                <w:kern w:val="0"/>
                <w:sz w:val="20"/>
                <w:szCs w:val="20"/>
              </w:rPr>
            </w:pPr>
          </w:p>
        </w:tc>
        <w:tc>
          <w:tcPr>
            <w:tcW w:w="1126" w:type="dxa"/>
            <w:vAlign w:val="center"/>
          </w:tcPr>
          <w:p w14:paraId="0B90B0B6">
            <w:pPr>
              <w:widowControl/>
              <w:spacing w:line="276" w:lineRule="auto"/>
              <w:jc w:val="center"/>
              <w:rPr>
                <w:rFonts w:hint="eastAsia" w:ascii="仿宋_GB2312" w:hAnsi="宋体" w:eastAsia="仿宋_GB2312" w:cs="宋体"/>
                <w:kern w:val="0"/>
                <w:sz w:val="24"/>
                <w:szCs w:val="24"/>
              </w:rPr>
            </w:pPr>
          </w:p>
        </w:tc>
        <w:tc>
          <w:tcPr>
            <w:tcW w:w="936" w:type="dxa"/>
          </w:tcPr>
          <w:p w14:paraId="48D7E566">
            <w:pPr>
              <w:pStyle w:val="61"/>
              <w:rPr>
                <w:rFonts w:ascii="仿宋_GB2312" w:hAnsi="Times New Roman" w:eastAsia="仿宋_GB2312" w:cs="Times New Roman"/>
                <w:kern w:val="0"/>
              </w:rPr>
            </w:pPr>
          </w:p>
        </w:tc>
        <w:tc>
          <w:tcPr>
            <w:tcW w:w="1126" w:type="dxa"/>
          </w:tcPr>
          <w:p w14:paraId="1D884523">
            <w:pPr>
              <w:pStyle w:val="61"/>
              <w:rPr>
                <w:rFonts w:ascii="仿宋_GB2312" w:hAnsi="Times New Roman" w:eastAsia="仿宋_GB2312" w:cs="Times New Roman"/>
                <w:kern w:val="0"/>
              </w:rPr>
            </w:pPr>
          </w:p>
        </w:tc>
        <w:tc>
          <w:tcPr>
            <w:tcW w:w="987" w:type="dxa"/>
          </w:tcPr>
          <w:p w14:paraId="0FD10358">
            <w:pPr>
              <w:pStyle w:val="61"/>
              <w:rPr>
                <w:rFonts w:ascii="仿宋_GB2312" w:hAnsi="Times New Roman" w:eastAsia="仿宋_GB2312" w:cs="Times New Roman"/>
                <w:kern w:val="0"/>
              </w:rPr>
            </w:pPr>
          </w:p>
        </w:tc>
        <w:tc>
          <w:tcPr>
            <w:tcW w:w="1943" w:type="dxa"/>
          </w:tcPr>
          <w:p w14:paraId="607A0036">
            <w:pPr>
              <w:pStyle w:val="61"/>
              <w:rPr>
                <w:rFonts w:ascii="仿宋_GB2312" w:hAnsi="Times New Roman" w:eastAsia="仿宋_GB2312" w:cs="Times New Roman"/>
                <w:kern w:val="0"/>
              </w:rPr>
            </w:pPr>
          </w:p>
        </w:tc>
      </w:tr>
      <w:tr w14:paraId="79E3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BC33F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电源线</w:t>
            </w:r>
          </w:p>
        </w:tc>
        <w:tc>
          <w:tcPr>
            <w:tcW w:w="1541" w:type="dxa"/>
            <w:vAlign w:val="center"/>
          </w:tcPr>
          <w:p w14:paraId="46224F71">
            <w:pPr>
              <w:widowControl/>
              <w:jc w:val="center"/>
              <w:rPr>
                <w:rFonts w:hint="eastAsia" w:ascii="宋体" w:hAnsi="宋体" w:cs="宋体"/>
                <w:kern w:val="0"/>
                <w:sz w:val="20"/>
                <w:szCs w:val="20"/>
              </w:rPr>
            </w:pPr>
          </w:p>
        </w:tc>
        <w:tc>
          <w:tcPr>
            <w:tcW w:w="1126" w:type="dxa"/>
            <w:vAlign w:val="center"/>
          </w:tcPr>
          <w:p w14:paraId="2D4E6B2F">
            <w:pPr>
              <w:widowControl/>
              <w:spacing w:line="276" w:lineRule="auto"/>
              <w:jc w:val="center"/>
              <w:rPr>
                <w:rFonts w:hint="eastAsia" w:ascii="仿宋_GB2312" w:hAnsi="宋体" w:eastAsia="仿宋_GB2312" w:cs="宋体"/>
                <w:kern w:val="0"/>
                <w:sz w:val="24"/>
                <w:szCs w:val="24"/>
              </w:rPr>
            </w:pPr>
          </w:p>
        </w:tc>
        <w:tc>
          <w:tcPr>
            <w:tcW w:w="936" w:type="dxa"/>
          </w:tcPr>
          <w:p w14:paraId="3472A857">
            <w:pPr>
              <w:pStyle w:val="61"/>
              <w:rPr>
                <w:rFonts w:ascii="仿宋_GB2312" w:hAnsi="Times New Roman" w:eastAsia="仿宋_GB2312" w:cs="Times New Roman"/>
                <w:kern w:val="0"/>
              </w:rPr>
            </w:pPr>
          </w:p>
        </w:tc>
        <w:tc>
          <w:tcPr>
            <w:tcW w:w="1126" w:type="dxa"/>
          </w:tcPr>
          <w:p w14:paraId="2DB0E946">
            <w:pPr>
              <w:pStyle w:val="61"/>
              <w:rPr>
                <w:rFonts w:ascii="仿宋_GB2312" w:hAnsi="Times New Roman" w:eastAsia="仿宋_GB2312" w:cs="Times New Roman"/>
                <w:kern w:val="0"/>
              </w:rPr>
            </w:pPr>
          </w:p>
        </w:tc>
        <w:tc>
          <w:tcPr>
            <w:tcW w:w="987" w:type="dxa"/>
          </w:tcPr>
          <w:p w14:paraId="76F1E9D5">
            <w:pPr>
              <w:pStyle w:val="61"/>
              <w:rPr>
                <w:rFonts w:ascii="仿宋_GB2312" w:hAnsi="Times New Roman" w:eastAsia="仿宋_GB2312" w:cs="Times New Roman"/>
                <w:kern w:val="0"/>
              </w:rPr>
            </w:pPr>
          </w:p>
        </w:tc>
        <w:tc>
          <w:tcPr>
            <w:tcW w:w="1943" w:type="dxa"/>
          </w:tcPr>
          <w:p w14:paraId="39A4948E">
            <w:pPr>
              <w:pStyle w:val="61"/>
              <w:rPr>
                <w:rFonts w:ascii="仿宋_GB2312" w:hAnsi="Times New Roman" w:eastAsia="仿宋_GB2312" w:cs="Times New Roman"/>
                <w:kern w:val="0"/>
              </w:rPr>
            </w:pPr>
          </w:p>
        </w:tc>
      </w:tr>
      <w:tr w14:paraId="3F23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386FF1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电缆</w:t>
            </w:r>
          </w:p>
        </w:tc>
        <w:tc>
          <w:tcPr>
            <w:tcW w:w="1541" w:type="dxa"/>
            <w:vAlign w:val="center"/>
          </w:tcPr>
          <w:p w14:paraId="5CF41168">
            <w:pPr>
              <w:widowControl/>
              <w:jc w:val="center"/>
              <w:rPr>
                <w:rFonts w:hint="eastAsia" w:ascii="宋体" w:hAnsi="宋体" w:cs="宋体"/>
                <w:kern w:val="0"/>
                <w:sz w:val="20"/>
                <w:szCs w:val="20"/>
              </w:rPr>
            </w:pPr>
          </w:p>
        </w:tc>
        <w:tc>
          <w:tcPr>
            <w:tcW w:w="1126" w:type="dxa"/>
            <w:vAlign w:val="center"/>
          </w:tcPr>
          <w:p w14:paraId="1A4CA1A5">
            <w:pPr>
              <w:widowControl/>
              <w:spacing w:line="276" w:lineRule="auto"/>
              <w:jc w:val="center"/>
              <w:rPr>
                <w:rFonts w:hint="eastAsia" w:ascii="仿宋_GB2312" w:hAnsi="宋体" w:eastAsia="仿宋_GB2312" w:cs="宋体"/>
                <w:kern w:val="0"/>
                <w:sz w:val="24"/>
                <w:szCs w:val="24"/>
              </w:rPr>
            </w:pPr>
          </w:p>
        </w:tc>
        <w:tc>
          <w:tcPr>
            <w:tcW w:w="936" w:type="dxa"/>
          </w:tcPr>
          <w:p w14:paraId="08E1E8C6">
            <w:pPr>
              <w:pStyle w:val="61"/>
              <w:rPr>
                <w:rFonts w:ascii="仿宋_GB2312" w:hAnsi="Times New Roman" w:eastAsia="仿宋_GB2312" w:cs="Times New Roman"/>
                <w:kern w:val="0"/>
              </w:rPr>
            </w:pPr>
          </w:p>
        </w:tc>
        <w:tc>
          <w:tcPr>
            <w:tcW w:w="1126" w:type="dxa"/>
          </w:tcPr>
          <w:p w14:paraId="5DAB9F63">
            <w:pPr>
              <w:pStyle w:val="61"/>
              <w:rPr>
                <w:rFonts w:ascii="仿宋_GB2312" w:hAnsi="Times New Roman" w:eastAsia="仿宋_GB2312" w:cs="Times New Roman"/>
                <w:kern w:val="0"/>
              </w:rPr>
            </w:pPr>
          </w:p>
        </w:tc>
        <w:tc>
          <w:tcPr>
            <w:tcW w:w="987" w:type="dxa"/>
          </w:tcPr>
          <w:p w14:paraId="1C0E804B">
            <w:pPr>
              <w:pStyle w:val="61"/>
              <w:rPr>
                <w:rFonts w:ascii="仿宋_GB2312" w:hAnsi="Times New Roman" w:eastAsia="仿宋_GB2312" w:cs="Times New Roman"/>
                <w:kern w:val="0"/>
              </w:rPr>
            </w:pPr>
          </w:p>
        </w:tc>
        <w:tc>
          <w:tcPr>
            <w:tcW w:w="1943" w:type="dxa"/>
          </w:tcPr>
          <w:p w14:paraId="735C833A">
            <w:pPr>
              <w:pStyle w:val="61"/>
              <w:rPr>
                <w:rFonts w:ascii="仿宋_GB2312" w:hAnsi="Times New Roman" w:eastAsia="仿宋_GB2312" w:cs="Times New Roman"/>
                <w:kern w:val="0"/>
              </w:rPr>
            </w:pPr>
          </w:p>
        </w:tc>
      </w:tr>
      <w:tr w14:paraId="5EBB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598CE3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配套接头及辅材</w:t>
            </w:r>
          </w:p>
        </w:tc>
        <w:tc>
          <w:tcPr>
            <w:tcW w:w="1541" w:type="dxa"/>
            <w:vAlign w:val="center"/>
          </w:tcPr>
          <w:p w14:paraId="122B392C">
            <w:pPr>
              <w:widowControl/>
              <w:jc w:val="center"/>
              <w:rPr>
                <w:rFonts w:hint="eastAsia" w:ascii="宋体" w:hAnsi="宋体" w:cs="宋体"/>
                <w:kern w:val="0"/>
                <w:sz w:val="20"/>
                <w:szCs w:val="20"/>
              </w:rPr>
            </w:pPr>
          </w:p>
        </w:tc>
        <w:tc>
          <w:tcPr>
            <w:tcW w:w="1126" w:type="dxa"/>
            <w:vAlign w:val="center"/>
          </w:tcPr>
          <w:p w14:paraId="1F3CFAC5">
            <w:pPr>
              <w:widowControl/>
              <w:spacing w:line="276" w:lineRule="auto"/>
              <w:jc w:val="center"/>
              <w:rPr>
                <w:rFonts w:hint="eastAsia" w:ascii="仿宋_GB2312" w:hAnsi="宋体" w:eastAsia="仿宋_GB2312" w:cs="宋体"/>
                <w:kern w:val="0"/>
                <w:sz w:val="24"/>
                <w:szCs w:val="24"/>
              </w:rPr>
            </w:pPr>
          </w:p>
        </w:tc>
        <w:tc>
          <w:tcPr>
            <w:tcW w:w="936" w:type="dxa"/>
          </w:tcPr>
          <w:p w14:paraId="016D0A5F">
            <w:pPr>
              <w:pStyle w:val="61"/>
              <w:rPr>
                <w:rFonts w:ascii="仿宋_GB2312" w:hAnsi="Times New Roman" w:eastAsia="仿宋_GB2312" w:cs="Times New Roman"/>
                <w:kern w:val="0"/>
              </w:rPr>
            </w:pPr>
          </w:p>
        </w:tc>
        <w:tc>
          <w:tcPr>
            <w:tcW w:w="1126" w:type="dxa"/>
          </w:tcPr>
          <w:p w14:paraId="4F3397D5">
            <w:pPr>
              <w:pStyle w:val="61"/>
              <w:rPr>
                <w:rFonts w:ascii="仿宋_GB2312" w:hAnsi="Times New Roman" w:eastAsia="仿宋_GB2312" w:cs="Times New Roman"/>
                <w:kern w:val="0"/>
              </w:rPr>
            </w:pPr>
          </w:p>
        </w:tc>
        <w:tc>
          <w:tcPr>
            <w:tcW w:w="987" w:type="dxa"/>
          </w:tcPr>
          <w:p w14:paraId="09549E80">
            <w:pPr>
              <w:pStyle w:val="61"/>
              <w:rPr>
                <w:rFonts w:ascii="仿宋_GB2312" w:hAnsi="Times New Roman" w:eastAsia="仿宋_GB2312" w:cs="Times New Roman"/>
                <w:kern w:val="0"/>
              </w:rPr>
            </w:pPr>
          </w:p>
        </w:tc>
        <w:tc>
          <w:tcPr>
            <w:tcW w:w="1943" w:type="dxa"/>
          </w:tcPr>
          <w:p w14:paraId="0E514475">
            <w:pPr>
              <w:pStyle w:val="61"/>
              <w:rPr>
                <w:rFonts w:ascii="仿宋_GB2312" w:hAnsi="Times New Roman" w:eastAsia="仿宋_GB2312" w:cs="Times New Roman"/>
                <w:kern w:val="0"/>
              </w:rPr>
            </w:pPr>
          </w:p>
        </w:tc>
      </w:tr>
    </w:tbl>
    <w:p w14:paraId="6C62314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0E0A39F5">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395E1D88">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A9FC6B7">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0E97524B">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3CCBBB">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5D609F85">
      <w:pPr>
        <w:spacing w:line="460" w:lineRule="exact"/>
        <w:contextualSpacing/>
        <w:rPr>
          <w:rFonts w:ascii="仿宋_GB2312" w:eastAsia="仿宋_GB2312"/>
          <w:sz w:val="24"/>
          <w:szCs w:val="24"/>
        </w:rPr>
      </w:pPr>
    </w:p>
    <w:p w14:paraId="5ED4A24F">
      <w:pPr>
        <w:pStyle w:val="10"/>
        <w:rPr>
          <w:rFonts w:hint="eastAsia"/>
        </w:rPr>
      </w:pPr>
    </w:p>
    <w:p w14:paraId="1E63873E">
      <w:pPr>
        <w:pStyle w:val="10"/>
        <w:rPr>
          <w:rFonts w:hint="eastAsia"/>
        </w:rPr>
      </w:pPr>
    </w:p>
    <w:p w14:paraId="6B48277E">
      <w:pPr>
        <w:pStyle w:val="10"/>
        <w:rPr>
          <w:rFonts w:hint="eastAsia"/>
        </w:rPr>
      </w:pPr>
    </w:p>
    <w:p w14:paraId="4A200209">
      <w:pPr>
        <w:pStyle w:val="10"/>
        <w:rPr>
          <w:rFonts w:hint="eastAsia"/>
        </w:rPr>
      </w:pPr>
    </w:p>
    <w:p w14:paraId="48FAF773">
      <w:pPr>
        <w:pStyle w:val="10"/>
        <w:rPr>
          <w:rFonts w:hint="eastAsia"/>
        </w:rPr>
      </w:pPr>
    </w:p>
    <w:p w14:paraId="5EF3CAFF">
      <w:pPr>
        <w:pStyle w:val="10"/>
        <w:rPr>
          <w:rFonts w:hint="eastAsia"/>
        </w:rPr>
      </w:pPr>
    </w:p>
    <w:p w14:paraId="49BF78C5">
      <w:pPr>
        <w:pStyle w:val="10"/>
        <w:rPr>
          <w:rFonts w:hint="eastAsia"/>
        </w:rPr>
      </w:pPr>
    </w:p>
    <w:p w14:paraId="5188F921">
      <w:pPr>
        <w:pStyle w:val="10"/>
        <w:rPr>
          <w:rFonts w:hint="eastAsia"/>
        </w:rPr>
      </w:pPr>
    </w:p>
    <w:p w14:paraId="0ECA3F7B">
      <w:pPr>
        <w:pStyle w:val="10"/>
        <w:rPr>
          <w:rFonts w:hint="eastAsia"/>
        </w:rPr>
      </w:pPr>
    </w:p>
    <w:p w14:paraId="7FF21903">
      <w:pPr>
        <w:pStyle w:val="10"/>
        <w:rPr>
          <w:rFonts w:hint="eastAsia"/>
        </w:rPr>
      </w:pPr>
    </w:p>
    <w:p w14:paraId="05B6854D">
      <w:pPr>
        <w:pStyle w:val="10"/>
        <w:rPr>
          <w:rFonts w:hint="eastAsia"/>
        </w:rPr>
      </w:pPr>
    </w:p>
    <w:p w14:paraId="46247C2A">
      <w:pPr>
        <w:pStyle w:val="10"/>
        <w:rPr>
          <w:rFonts w:hint="eastAsia"/>
        </w:rPr>
      </w:pPr>
    </w:p>
    <w:p w14:paraId="00BC4302">
      <w:pPr>
        <w:pStyle w:val="10"/>
        <w:rPr>
          <w:rFonts w:hint="eastAsia"/>
        </w:rPr>
      </w:pPr>
    </w:p>
    <w:p w14:paraId="51635ED8">
      <w:pPr>
        <w:pStyle w:val="10"/>
        <w:rPr>
          <w:rFonts w:hint="eastAsia"/>
        </w:rPr>
      </w:pPr>
    </w:p>
    <w:p w14:paraId="6C3A6A5F">
      <w:pPr>
        <w:pStyle w:val="10"/>
        <w:rPr>
          <w:rFonts w:hint="eastAsia"/>
        </w:rPr>
      </w:pPr>
    </w:p>
    <w:p w14:paraId="180FA504">
      <w:pPr>
        <w:autoSpaceDE w:val="0"/>
        <w:autoSpaceDN w:val="0"/>
        <w:ind w:firstLine="584"/>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2B3A5083">
      <w:pPr>
        <w:autoSpaceDE w:val="0"/>
        <w:autoSpaceDN w:val="0"/>
        <w:ind w:firstLine="560"/>
        <w:jc w:val="center"/>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772F850F">
      <w:pPr>
        <w:widowControl/>
        <w:spacing w:line="360" w:lineRule="auto"/>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7510779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13CA139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4A5F2375">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3EE02CE6">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392754E3">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34F0606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04B03F3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7876FAD9">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0782420F">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399" w:name="_Hlk101131882"/>
      <w:r>
        <w:rPr>
          <w:rFonts w:hint="eastAsia" w:ascii="仿宋_GB2312" w:hAnsi="宋体" w:eastAsia="仿宋_GB2312" w:cs="宋体"/>
          <w:kern w:val="0"/>
          <w:sz w:val="24"/>
          <w:szCs w:val="24"/>
          <w:u w:val="single"/>
        </w:rPr>
        <w:t>联合体成员X,……</w:t>
      </w:r>
      <w:bookmarkEnd w:id="399"/>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0"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0"/>
      <w:r>
        <w:rPr>
          <w:rFonts w:hint="eastAsia" w:ascii="仿宋_GB2312" w:hAnsi="宋体" w:eastAsia="仿宋_GB2312" w:cs="宋体"/>
          <w:b/>
          <w:kern w:val="0"/>
          <w:sz w:val="24"/>
          <w:szCs w:val="24"/>
          <w:lang w:val="zh-CN"/>
        </w:rPr>
        <w:t>）</w:t>
      </w:r>
    </w:p>
    <w:p w14:paraId="2B2CEA3B">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1"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1"/>
    </w:p>
    <w:p w14:paraId="7522966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4AF1A7E4">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33C2BD0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50D9ADC6">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9EC59A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0B390609">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5A945FD">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69EEAFA8">
      <w:pPr>
        <w:snapToGrid w:val="0"/>
        <w:spacing w:line="360" w:lineRule="auto"/>
        <w:ind w:right="960"/>
        <w:jc w:val="center"/>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04D5BB71">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168497C0">
      <w:pPr>
        <w:spacing w:line="540" w:lineRule="exact"/>
        <w:ind w:firstLine="482"/>
        <w:contextualSpacing/>
        <w:jc w:val="center"/>
        <w:rPr>
          <w:rFonts w:ascii="仿宋_GB2312" w:eastAsia="仿宋_GB2312"/>
          <w:b/>
          <w:sz w:val="24"/>
          <w:szCs w:val="24"/>
        </w:rPr>
      </w:pPr>
    </w:p>
    <w:p w14:paraId="77BE4EFA">
      <w:pPr>
        <w:pStyle w:val="10"/>
        <w:rPr>
          <w:rFonts w:hint="eastAsia"/>
        </w:rPr>
      </w:pPr>
    </w:p>
    <w:p w14:paraId="5AE8CFCB">
      <w:pPr>
        <w:pStyle w:val="10"/>
        <w:rPr>
          <w:rFonts w:hint="eastAsia"/>
        </w:rPr>
      </w:pPr>
    </w:p>
    <w:p w14:paraId="30788C11">
      <w:pPr>
        <w:pStyle w:val="10"/>
        <w:rPr>
          <w:rFonts w:hint="eastAsia"/>
        </w:rPr>
      </w:pPr>
    </w:p>
    <w:p w14:paraId="1BA2428B">
      <w:pPr>
        <w:pStyle w:val="10"/>
        <w:rPr>
          <w:rFonts w:hint="eastAsia"/>
        </w:rPr>
      </w:pPr>
    </w:p>
    <w:p w14:paraId="3ADF8438">
      <w:pPr>
        <w:pStyle w:val="10"/>
        <w:rPr>
          <w:rFonts w:hint="eastAsia"/>
        </w:rPr>
      </w:pPr>
    </w:p>
    <w:p w14:paraId="2BE03B40">
      <w:pPr>
        <w:pStyle w:val="10"/>
        <w:rPr>
          <w:rFonts w:hint="eastAsia"/>
        </w:rPr>
      </w:pPr>
    </w:p>
    <w:p w14:paraId="544DD719">
      <w:pPr>
        <w:pStyle w:val="10"/>
        <w:rPr>
          <w:rFonts w:hint="eastAsia"/>
        </w:rPr>
      </w:pPr>
    </w:p>
    <w:p w14:paraId="4941B38C">
      <w:pPr>
        <w:pStyle w:val="10"/>
        <w:rPr>
          <w:rFonts w:hint="eastAsia"/>
        </w:rPr>
      </w:pPr>
    </w:p>
    <w:p w14:paraId="7891D70D">
      <w:pPr>
        <w:pStyle w:val="10"/>
        <w:rPr>
          <w:rFonts w:hint="eastAsia"/>
        </w:rPr>
      </w:pPr>
    </w:p>
    <w:p w14:paraId="0DF3FBB9">
      <w:pPr>
        <w:pStyle w:val="10"/>
        <w:rPr>
          <w:rFonts w:hint="eastAsia"/>
        </w:rPr>
      </w:pPr>
    </w:p>
    <w:p w14:paraId="640C8E32">
      <w:pPr>
        <w:pStyle w:val="10"/>
        <w:rPr>
          <w:rFonts w:hint="eastAsia"/>
        </w:rPr>
      </w:pPr>
    </w:p>
    <w:p w14:paraId="50B7F186">
      <w:pPr>
        <w:pStyle w:val="10"/>
        <w:rPr>
          <w:rFonts w:hint="eastAsia"/>
        </w:rPr>
      </w:pPr>
    </w:p>
    <w:p w14:paraId="3BB987F5">
      <w:pPr>
        <w:pStyle w:val="10"/>
        <w:rPr>
          <w:rFonts w:hint="eastAsia"/>
        </w:rPr>
      </w:pPr>
    </w:p>
    <w:p w14:paraId="57A19985">
      <w:pPr>
        <w:pStyle w:val="10"/>
        <w:rPr>
          <w:rFonts w:hint="eastAsia"/>
        </w:rPr>
      </w:pPr>
    </w:p>
    <w:p w14:paraId="6D8B6326">
      <w:pPr>
        <w:pStyle w:val="10"/>
        <w:rPr>
          <w:rFonts w:hint="eastAsia"/>
        </w:rPr>
      </w:pPr>
    </w:p>
    <w:p w14:paraId="17678EDC">
      <w:pPr>
        <w:snapToGrid w:val="0"/>
        <w:spacing w:line="360" w:lineRule="auto"/>
        <w:ind w:firstLine="584"/>
        <w:rPr>
          <w:rFonts w:hint="eastAsia" w:ascii="仿宋_GB2312" w:hAnsi="宋体" w:eastAsia="仿宋_GB2312" w:cs="宋体"/>
          <w:spacing w:val="6"/>
          <w:sz w:val="28"/>
          <w:szCs w:val="28"/>
        </w:rPr>
      </w:pPr>
    </w:p>
    <w:p w14:paraId="7AE050AE">
      <w:pPr>
        <w:snapToGrid w:val="0"/>
        <w:spacing w:line="360" w:lineRule="auto"/>
        <w:ind w:firstLine="584"/>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0A841D59">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096695CF">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3F8DDBB3">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40323007">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14:paraId="606959C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14:paraId="44A51974">
      <w:pPr>
        <w:pStyle w:val="3"/>
        <w:ind w:left="664" w:leftChars="316" w:firstLine="229" w:firstLineChars="9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p>
    <w:p w14:paraId="0CCE56E7">
      <w:pPr>
        <w:rPr>
          <w:rFonts w:ascii="仿宋_GB2312" w:eastAsia="仿宋_GB2312"/>
          <w:sz w:val="24"/>
          <w:szCs w:val="24"/>
        </w:rPr>
      </w:pPr>
    </w:p>
    <w:p w14:paraId="62E894A3">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14:paraId="0F9B1E50">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4CE6A885">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47DBDEC4">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58FDE6FC">
      <w:pPr>
        <w:snapToGrid w:val="0"/>
        <w:spacing w:line="360" w:lineRule="auto"/>
        <w:ind w:firstLine="480"/>
        <w:rPr>
          <w:rFonts w:hint="eastAsia" w:ascii="仿宋_GB2312" w:hAnsi="宋体" w:eastAsia="仿宋_GB2312" w:cs="宋体"/>
          <w:sz w:val="24"/>
          <w:szCs w:val="24"/>
          <w:u w:val="single"/>
        </w:rPr>
      </w:pPr>
    </w:p>
    <w:p w14:paraId="1F932CF6">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6C30A3EB">
      <w:pPr>
        <w:snapToGrid w:val="0"/>
        <w:spacing w:line="360" w:lineRule="auto"/>
        <w:ind w:firstLine="480"/>
        <w:rPr>
          <w:rFonts w:hint="eastAsia" w:ascii="仿宋_GB2312" w:hAnsi="宋体" w:eastAsia="仿宋_GB2312" w:cs="宋体"/>
          <w:kern w:val="0"/>
          <w:sz w:val="24"/>
          <w:szCs w:val="24"/>
          <w:lang w:val="zh-CN"/>
        </w:rPr>
      </w:pPr>
    </w:p>
    <w:p w14:paraId="210D644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19CE00F2">
      <w:pPr>
        <w:snapToGrid w:val="0"/>
        <w:spacing w:line="360" w:lineRule="auto"/>
        <w:ind w:left="573" w:leftChars="273"/>
        <w:rPr>
          <w:rFonts w:hint="eastAsia" w:ascii="仿宋_GB2312" w:hAnsi="宋体" w:eastAsia="仿宋_GB2312" w:cs="宋体"/>
          <w:kern w:val="0"/>
          <w:sz w:val="24"/>
          <w:szCs w:val="24"/>
          <w:lang w:val="zh-CN"/>
        </w:rPr>
      </w:pPr>
    </w:p>
    <w:p w14:paraId="0F06FA04">
      <w:pPr>
        <w:snapToGrid w:val="0"/>
        <w:spacing w:line="360" w:lineRule="auto"/>
        <w:ind w:left="573" w:leftChars="273"/>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19B2247A">
      <w:pPr>
        <w:snapToGrid w:val="0"/>
        <w:spacing w:line="360" w:lineRule="auto"/>
        <w:ind w:firstLine="480"/>
        <w:rPr>
          <w:rFonts w:hint="eastAsia" w:ascii="仿宋_GB2312" w:hAnsi="宋体" w:eastAsia="仿宋_GB2312" w:cs="宋体"/>
          <w:kern w:val="0"/>
          <w:sz w:val="24"/>
          <w:szCs w:val="24"/>
          <w:lang w:val="zh-CN"/>
        </w:rPr>
      </w:pPr>
    </w:p>
    <w:p w14:paraId="622E1890">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1D7127A7">
      <w:pPr>
        <w:snapToGrid w:val="0"/>
        <w:spacing w:line="360" w:lineRule="auto"/>
        <w:ind w:firstLine="480"/>
        <w:rPr>
          <w:rFonts w:hint="eastAsia" w:ascii="仿宋_GB2312" w:hAnsi="宋体" w:eastAsia="仿宋_GB2312" w:cs="宋体"/>
          <w:kern w:val="0"/>
          <w:sz w:val="24"/>
          <w:szCs w:val="24"/>
          <w:lang w:val="zh-CN"/>
        </w:rPr>
      </w:pPr>
    </w:p>
    <w:p w14:paraId="190AF54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546F924F">
      <w:pPr>
        <w:snapToGrid w:val="0"/>
        <w:spacing w:line="360" w:lineRule="auto"/>
        <w:ind w:firstLine="480"/>
        <w:rPr>
          <w:rFonts w:hint="eastAsia" w:ascii="仿宋_GB2312" w:hAnsi="宋体" w:eastAsia="仿宋_GB2312" w:cs="宋体"/>
          <w:kern w:val="0"/>
          <w:sz w:val="24"/>
          <w:szCs w:val="24"/>
          <w:lang w:val="zh-CN"/>
        </w:rPr>
      </w:pPr>
    </w:p>
    <w:p w14:paraId="574CB66B">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34FEF8EB">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34A0253D">
      <w:pPr>
        <w:snapToGrid w:val="0"/>
        <w:spacing w:line="360" w:lineRule="auto"/>
        <w:ind w:left="5746" w:leftChars="2622" w:hanging="240" w:hangingChars="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7EC17524">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5EB7DA11">
      <w:pPr>
        <w:snapToGrid w:val="0"/>
        <w:spacing w:line="360" w:lineRule="auto"/>
        <w:ind w:firstLine="5760" w:firstLineChars="2400"/>
        <w:rPr>
          <w:rFonts w:hint="eastAsia" w:ascii="仿宋_GB2312" w:hAnsi="宋体" w:eastAsia="仿宋_GB2312" w:cs="宋体"/>
          <w:sz w:val="24"/>
          <w:szCs w:val="24"/>
        </w:rPr>
      </w:pPr>
      <w:r>
        <w:rPr>
          <w:rFonts w:hint="eastAsia" w:ascii="仿宋_GB2312" w:hAnsi="宋体" w:eastAsia="仿宋_GB2312" w:cs="宋体"/>
          <w:kern w:val="0"/>
          <w:sz w:val="24"/>
          <w:szCs w:val="24"/>
          <w:lang w:val="zh-CN"/>
        </w:rPr>
        <w:t>……</w:t>
      </w:r>
    </w:p>
    <w:p w14:paraId="4E359EE8">
      <w:pPr>
        <w:snapToGrid w:val="0"/>
        <w:spacing w:line="360" w:lineRule="auto"/>
        <w:ind w:left="5758" w:leftChars="342" w:hanging="5040" w:hanging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14:paraId="7A1E1739">
      <w:pPr>
        <w:spacing w:line="540" w:lineRule="exact"/>
        <w:ind w:firstLine="482"/>
        <w:contextualSpacing/>
        <w:jc w:val="center"/>
        <w:rPr>
          <w:rFonts w:ascii="仿宋_GB2312" w:eastAsia="仿宋_GB2312"/>
          <w:b/>
          <w:sz w:val="24"/>
          <w:szCs w:val="24"/>
        </w:rPr>
      </w:pPr>
    </w:p>
    <w:p w14:paraId="6F6DE9F4">
      <w:pPr>
        <w:spacing w:line="540" w:lineRule="exact"/>
        <w:ind w:firstLine="482"/>
        <w:contextualSpacing/>
        <w:jc w:val="center"/>
        <w:rPr>
          <w:rFonts w:ascii="仿宋_GB2312" w:eastAsia="仿宋_GB2312"/>
          <w:b/>
          <w:sz w:val="24"/>
          <w:szCs w:val="24"/>
        </w:rPr>
      </w:pPr>
    </w:p>
    <w:p w14:paraId="66B52668">
      <w:pPr>
        <w:spacing w:line="540" w:lineRule="exact"/>
        <w:ind w:firstLine="482"/>
        <w:contextualSpacing/>
        <w:jc w:val="center"/>
        <w:rPr>
          <w:rFonts w:ascii="仿宋_GB2312" w:eastAsia="仿宋_GB2312"/>
          <w:b/>
          <w:sz w:val="24"/>
          <w:szCs w:val="24"/>
        </w:rPr>
      </w:pPr>
    </w:p>
    <w:p w14:paraId="4E8F4BDB">
      <w:pPr>
        <w:spacing w:line="540" w:lineRule="exact"/>
        <w:ind w:firstLine="482"/>
        <w:contextualSpacing/>
        <w:jc w:val="center"/>
        <w:rPr>
          <w:rFonts w:ascii="仿宋_GB2312" w:eastAsia="仿宋_GB2312"/>
          <w:b/>
          <w:sz w:val="24"/>
          <w:szCs w:val="24"/>
        </w:rPr>
      </w:pPr>
    </w:p>
    <w:p w14:paraId="6A5DF5DC">
      <w:pPr>
        <w:spacing w:line="540" w:lineRule="exact"/>
        <w:ind w:firstLine="482"/>
        <w:contextualSpacing/>
        <w:jc w:val="center"/>
        <w:rPr>
          <w:rFonts w:ascii="仿宋_GB2312" w:eastAsia="仿宋_GB2312"/>
          <w:b/>
          <w:sz w:val="24"/>
          <w:szCs w:val="24"/>
        </w:rPr>
      </w:pPr>
    </w:p>
    <w:p w14:paraId="31ADE8F1">
      <w:pPr>
        <w:spacing w:line="540" w:lineRule="exact"/>
        <w:ind w:firstLine="482"/>
        <w:contextualSpacing/>
        <w:jc w:val="center"/>
        <w:rPr>
          <w:rFonts w:ascii="仿宋_GB2312" w:eastAsia="仿宋_GB2312"/>
          <w:b/>
          <w:sz w:val="24"/>
          <w:szCs w:val="24"/>
        </w:rPr>
      </w:pPr>
    </w:p>
    <w:p w14:paraId="77CE2E3A">
      <w:pPr>
        <w:spacing w:line="540" w:lineRule="exact"/>
        <w:ind w:firstLine="482"/>
        <w:contextualSpacing/>
        <w:jc w:val="center"/>
        <w:rPr>
          <w:rFonts w:ascii="仿宋_GB2312" w:eastAsia="仿宋_GB2312"/>
          <w:b/>
          <w:sz w:val="24"/>
          <w:szCs w:val="24"/>
        </w:rPr>
      </w:pPr>
    </w:p>
    <w:p w14:paraId="3BD06E9E">
      <w:pPr>
        <w:spacing w:line="540" w:lineRule="exact"/>
        <w:ind w:firstLine="482"/>
        <w:contextualSpacing/>
        <w:jc w:val="center"/>
        <w:rPr>
          <w:rFonts w:ascii="仿宋_GB2312" w:eastAsia="仿宋_GB2312"/>
          <w:b/>
          <w:sz w:val="24"/>
          <w:szCs w:val="24"/>
        </w:rPr>
      </w:pPr>
    </w:p>
    <w:p w14:paraId="46306D81">
      <w:pPr>
        <w:spacing w:line="540" w:lineRule="exact"/>
        <w:ind w:firstLine="482"/>
        <w:contextualSpacing/>
        <w:jc w:val="center"/>
        <w:rPr>
          <w:rFonts w:ascii="仿宋_GB2312" w:eastAsia="仿宋_GB2312"/>
          <w:b/>
          <w:sz w:val="24"/>
          <w:szCs w:val="24"/>
        </w:rPr>
      </w:pPr>
    </w:p>
    <w:p w14:paraId="4AE5B9FD">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14:paraId="6A1D0DB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E7D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7A48B35">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4226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CCBD033">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21FF12B7">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517DB652">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5EC83856">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2A8C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B87A6D7">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2E18729A">
            <w:pPr>
              <w:numPr>
                <w:ilvl w:val="0"/>
                <w:numId w:val="10"/>
              </w:numPr>
              <w:spacing w:line="40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7AF15861">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17D88AA9">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694C2DF7">
            <w:pPr>
              <w:spacing w:line="400" w:lineRule="exact"/>
              <w:contextualSpacing/>
              <w:rPr>
                <w:rFonts w:ascii="仿宋_GB2312" w:eastAsia="仿宋_GB2312"/>
                <w:sz w:val="24"/>
              </w:rPr>
            </w:pPr>
            <w:r>
              <w:rPr>
                <w:rFonts w:hint="eastAsia" w:ascii="仿宋_GB2312" w:eastAsia="仿宋_GB2312"/>
                <w:sz w:val="24"/>
              </w:rPr>
              <w:t>0580-2166242, 15858076468</w:t>
            </w:r>
          </w:p>
        </w:tc>
      </w:tr>
      <w:tr w14:paraId="0E0B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0E26787">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68AA8DBE">
            <w:pPr>
              <w:numPr>
                <w:ilvl w:val="0"/>
                <w:numId w:val="11"/>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720C9AD8">
            <w:pPr>
              <w:numPr>
                <w:ilvl w:val="0"/>
                <w:numId w:val="11"/>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689D5517">
            <w:pPr>
              <w:numPr>
                <w:ilvl w:val="0"/>
                <w:numId w:val="11"/>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76D640AC">
            <w:pPr>
              <w:numPr>
                <w:ilvl w:val="0"/>
                <w:numId w:val="11"/>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147C0737">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752D7EDA">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6D686209">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5885E263">
            <w:pPr>
              <w:spacing w:line="400" w:lineRule="exact"/>
              <w:contextualSpacing/>
              <w:rPr>
                <w:rFonts w:ascii="仿宋_GB2312" w:eastAsia="仿宋_GB2312"/>
                <w:sz w:val="24"/>
              </w:rPr>
            </w:pPr>
            <w:r>
              <w:rPr>
                <w:rFonts w:hint="eastAsia" w:ascii="仿宋_GB2312" w:eastAsia="仿宋_GB2312"/>
                <w:sz w:val="24"/>
              </w:rPr>
              <w:t>普陀片区：13957201791</w:t>
            </w:r>
          </w:p>
          <w:p w14:paraId="234AD831">
            <w:pPr>
              <w:spacing w:line="400" w:lineRule="exact"/>
              <w:contextualSpacing/>
              <w:rPr>
                <w:rFonts w:ascii="仿宋_GB2312" w:eastAsia="仿宋_GB2312"/>
                <w:sz w:val="24"/>
              </w:rPr>
            </w:pPr>
            <w:r>
              <w:rPr>
                <w:rFonts w:hint="eastAsia" w:ascii="仿宋_GB2312" w:eastAsia="仿宋_GB2312"/>
                <w:sz w:val="24"/>
              </w:rPr>
              <w:t>定海片区：13655803997</w:t>
            </w:r>
          </w:p>
          <w:p w14:paraId="09549CAE">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042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A52438D">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70F678B9">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A823EC1">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31AE3B2B">
            <w:pPr>
              <w:spacing w:line="400" w:lineRule="exact"/>
              <w:contextualSpacing/>
              <w:rPr>
                <w:rFonts w:ascii="仿宋_GB2312" w:eastAsia="仿宋_GB2312"/>
                <w:sz w:val="24"/>
              </w:rPr>
            </w:pPr>
            <w:r>
              <w:rPr>
                <w:rFonts w:hint="eastAsia" w:ascii="仿宋_GB2312" w:eastAsia="仿宋_GB2312"/>
                <w:sz w:val="24"/>
              </w:rPr>
              <w:t>0580-2185201，18205800451</w:t>
            </w:r>
          </w:p>
        </w:tc>
      </w:tr>
      <w:tr w14:paraId="572A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0ABF1">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214129F3">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BF30A3F">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15DCEADB">
            <w:pPr>
              <w:spacing w:line="400" w:lineRule="exact"/>
              <w:contextualSpacing/>
              <w:rPr>
                <w:rFonts w:ascii="仿宋_GB2312" w:eastAsia="仿宋_GB2312"/>
                <w:sz w:val="24"/>
              </w:rPr>
            </w:pPr>
            <w:r>
              <w:rPr>
                <w:rFonts w:hint="eastAsia" w:ascii="仿宋_GB2312" w:eastAsia="仿宋_GB2312"/>
                <w:sz w:val="24"/>
              </w:rPr>
              <w:t>0580-2061710，13957227971</w:t>
            </w:r>
          </w:p>
        </w:tc>
      </w:tr>
      <w:tr w14:paraId="2896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6F565A6">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5F49562A">
            <w:pPr>
              <w:numPr>
                <w:ilvl w:val="0"/>
                <w:numId w:val="12"/>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1B7B6054">
            <w:pPr>
              <w:numPr>
                <w:ilvl w:val="0"/>
                <w:numId w:val="12"/>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672B2C89">
            <w:pPr>
              <w:numPr>
                <w:ilvl w:val="0"/>
                <w:numId w:val="12"/>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7E58828B">
            <w:pPr>
              <w:numPr>
                <w:ilvl w:val="0"/>
                <w:numId w:val="12"/>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24951B97">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07502489">
            <w:pPr>
              <w:spacing w:line="400" w:lineRule="exact"/>
              <w:contextualSpacing/>
              <w:rPr>
                <w:rFonts w:ascii="仿宋_GB2312" w:eastAsia="仿宋_GB2312"/>
                <w:sz w:val="24"/>
              </w:rPr>
            </w:pPr>
            <w:r>
              <w:rPr>
                <w:rFonts w:hint="eastAsia" w:ascii="仿宋_GB2312" w:eastAsia="仿宋_GB2312"/>
                <w:sz w:val="24"/>
              </w:rPr>
              <w:t>0580—8866086</w:t>
            </w:r>
          </w:p>
        </w:tc>
      </w:tr>
      <w:tr w14:paraId="26E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7A7A9DD">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662C5781">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4E25CFFF">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1BA94534">
            <w:pPr>
              <w:spacing w:line="400" w:lineRule="exact"/>
              <w:contextualSpacing/>
              <w:rPr>
                <w:rFonts w:ascii="仿宋_GB2312" w:eastAsia="仿宋_GB2312"/>
                <w:sz w:val="24"/>
              </w:rPr>
            </w:pPr>
            <w:r>
              <w:rPr>
                <w:rFonts w:hint="eastAsia" w:ascii="仿宋_GB2312" w:eastAsia="仿宋_GB2312"/>
                <w:sz w:val="24"/>
              </w:rPr>
              <w:t>0580-2260728</w:t>
            </w:r>
          </w:p>
          <w:p w14:paraId="47D08E04">
            <w:pPr>
              <w:spacing w:line="400" w:lineRule="exact"/>
              <w:contextualSpacing/>
              <w:rPr>
                <w:rFonts w:ascii="仿宋_GB2312" w:eastAsia="仿宋_GB2312"/>
                <w:sz w:val="24"/>
              </w:rPr>
            </w:pPr>
            <w:r>
              <w:rPr>
                <w:rFonts w:hint="eastAsia" w:ascii="仿宋_GB2312" w:eastAsia="仿宋_GB2312"/>
                <w:sz w:val="24"/>
              </w:rPr>
              <w:t>13758007280</w:t>
            </w:r>
          </w:p>
        </w:tc>
      </w:tr>
      <w:tr w14:paraId="600D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E9C11A6">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045DD4CA">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EB907CD">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3B6D02B6">
            <w:pPr>
              <w:spacing w:line="400" w:lineRule="exact"/>
              <w:contextualSpacing/>
              <w:rPr>
                <w:rFonts w:ascii="仿宋_GB2312" w:eastAsia="仿宋_GB2312"/>
                <w:sz w:val="24"/>
              </w:rPr>
            </w:pPr>
            <w:r>
              <w:rPr>
                <w:rFonts w:hint="eastAsia" w:ascii="仿宋_GB2312" w:eastAsia="仿宋_GB2312"/>
                <w:sz w:val="24"/>
              </w:rPr>
              <w:t>13905808032</w:t>
            </w:r>
          </w:p>
        </w:tc>
      </w:tr>
      <w:tr w14:paraId="6E15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02FC981">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1452162F">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C29C505">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59781048">
            <w:pPr>
              <w:spacing w:line="400" w:lineRule="exact"/>
              <w:contextualSpacing/>
              <w:rPr>
                <w:rFonts w:ascii="仿宋_GB2312" w:eastAsia="仿宋_GB2312"/>
                <w:sz w:val="24"/>
              </w:rPr>
            </w:pPr>
            <w:r>
              <w:rPr>
                <w:rFonts w:hint="eastAsia" w:ascii="仿宋_GB2312" w:eastAsia="仿宋_GB2312"/>
                <w:sz w:val="24"/>
              </w:rPr>
              <w:t>17605868703</w:t>
            </w:r>
          </w:p>
        </w:tc>
      </w:tr>
      <w:tr w14:paraId="5B43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7327944">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76630994">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07377D6">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78C93D5B">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641F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0897C6">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0BB361E5">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14:paraId="7BBF554C">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76382CE8">
            <w:pPr>
              <w:spacing w:line="400" w:lineRule="exact"/>
              <w:contextualSpacing/>
              <w:rPr>
                <w:rFonts w:ascii="仿宋_GB2312" w:eastAsia="仿宋_GB2312"/>
                <w:sz w:val="24"/>
              </w:rPr>
            </w:pPr>
            <w:r>
              <w:rPr>
                <w:rFonts w:hint="eastAsia" w:ascii="仿宋_GB2312" w:eastAsia="仿宋_GB2312"/>
                <w:sz w:val="24"/>
              </w:rPr>
              <w:t>13732527321</w:t>
            </w:r>
          </w:p>
        </w:tc>
      </w:tr>
    </w:tbl>
    <w:p w14:paraId="30423124">
      <w:pPr>
        <w:spacing w:line="360" w:lineRule="auto"/>
        <w:contextualSpacing/>
        <w:rPr>
          <w:rFonts w:ascii="仿宋_GB2312" w:eastAsia="仿宋_GB2312"/>
          <w:sz w:val="24"/>
        </w:rPr>
      </w:pPr>
      <w:r>
        <w:rPr>
          <w:rFonts w:hint="eastAsia" w:ascii="仿宋_GB2312" w:eastAsia="仿宋_GB2312"/>
          <w:sz w:val="24"/>
        </w:rPr>
        <w:t>1. 一般步骤</w:t>
      </w:r>
    </w:p>
    <w:p w14:paraId="766402D9">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75CE37B0">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033B5AB2">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1713069B">
      <w:pPr>
        <w:spacing w:line="360" w:lineRule="auto"/>
        <w:contextualSpacing/>
        <w:rPr>
          <w:rFonts w:ascii="仿宋_GB2312" w:eastAsia="仿宋_GB2312"/>
          <w:sz w:val="24"/>
        </w:rPr>
      </w:pPr>
      <w:r>
        <w:rPr>
          <w:rFonts w:hint="eastAsia" w:ascii="仿宋_GB2312" w:eastAsia="仿宋_GB2312"/>
          <w:sz w:val="24"/>
        </w:rPr>
        <w:t>2. 注意事项</w:t>
      </w:r>
    </w:p>
    <w:p w14:paraId="4FF114AB">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6EB2C2FA">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5AEEEF5F">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1B6207C6">
      <w:pPr>
        <w:spacing w:line="540" w:lineRule="exact"/>
        <w:contextualSpacing/>
        <w:rPr>
          <w:rFonts w:ascii="仿宋_GB2312" w:eastAsia="仿宋_GB2312"/>
          <w:sz w:val="24"/>
          <w:szCs w:val="24"/>
        </w:rPr>
      </w:pPr>
    </w:p>
    <w:p w14:paraId="1AD0FEDD">
      <w:pPr>
        <w:rPr>
          <w:rFonts w:ascii="仿宋_GB2312" w:eastAsia="仿宋_GB2312"/>
          <w:sz w:val="24"/>
          <w:szCs w:val="24"/>
        </w:rPr>
      </w:pPr>
    </w:p>
    <w:p w14:paraId="5ECE2625"/>
    <w:p w14:paraId="259A4CAF"/>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14:paraId="7409C59C">
        <w:pPr>
          <w:pStyle w:val="15"/>
          <w:jc w:val="center"/>
        </w:pPr>
        <w:r>
          <w:fldChar w:fldCharType="begin"/>
        </w:r>
        <w:r>
          <w:instrText xml:space="preserve"> PAGE   \* MERGEFORMAT </w:instrText>
        </w:r>
        <w:r>
          <w:fldChar w:fldCharType="separate"/>
        </w:r>
        <w:r>
          <w:rPr>
            <w:lang w:val="zh-CN"/>
          </w:rPr>
          <w:t>23</w:t>
        </w:r>
        <w:r>
          <w:rPr>
            <w:lang w:val="zh-CN"/>
          </w:rPr>
          <w:fldChar w:fldCharType="end"/>
        </w:r>
      </w:p>
    </w:sdtContent>
  </w:sdt>
  <w:p w14:paraId="35EEE6DC">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3674">
    <w:r>
      <w:fldChar w:fldCharType="begin"/>
    </w:r>
    <w:r>
      <w:instrText xml:space="preserve">PAGE  </w:instrText>
    </w:r>
    <w:r>
      <w:fldChar w:fldCharType="end"/>
    </w:r>
  </w:p>
  <w:p w14:paraId="3B6FD3B0"/>
  <w:p w14:paraId="4C18CEB8"/>
  <w:p w14:paraId="6EBF4321"/>
  <w:p w14:paraId="3A7F4479"/>
  <w:p w14:paraId="3F72969F"/>
  <w:p w14:paraId="2A09223D"/>
  <w:p w14:paraId="3B7334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5691">
    <w:pPr>
      <w:pStyle w:val="15"/>
      <w:ind w:firstLine="360"/>
      <w:jc w:val="center"/>
    </w:pPr>
    <w:r>
      <w:fldChar w:fldCharType="begin"/>
    </w:r>
    <w:r>
      <w:instrText xml:space="preserve"> PAGE   \* MERGEFORMAT </w:instrText>
    </w:r>
    <w:r>
      <w:fldChar w:fldCharType="separate"/>
    </w:r>
    <w:r>
      <w:rPr>
        <w:lang w:val="zh-CN"/>
      </w:rPr>
      <w:t>68</w:t>
    </w:r>
    <w:r>
      <w:rPr>
        <w:lang w:val="zh-CN"/>
      </w:rPr>
      <w:fldChar w:fldCharType="end"/>
    </w:r>
  </w:p>
  <w:p w14:paraId="6D20E7F1">
    <w:pPr>
      <w:pStyle w:val="15"/>
      <w:ind w:firstLine="360"/>
    </w:pPr>
  </w:p>
  <w:p w14:paraId="226EFEB7"/>
  <w:p w14:paraId="172E7731"/>
  <w:p w14:paraId="6C9F5BEE"/>
  <w:p w14:paraId="38969E17"/>
  <w:p w14:paraId="053BB01A"/>
  <w:p w14:paraId="5DDF7D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07D3">
    <w:r>
      <w:fldChar w:fldCharType="begin"/>
    </w:r>
    <w:r>
      <w:instrText xml:space="preserve">PAGE  </w:instrText>
    </w:r>
    <w:r>
      <w:fldChar w:fldCharType="end"/>
    </w:r>
  </w:p>
  <w:p w14:paraId="079CE7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14:paraId="233598A1">
        <w:pPr>
          <w:pStyle w:val="15"/>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697138"/>
    </w:sdtPr>
    <w:sdtContent>
      <w:p w14:paraId="1FF6E229">
        <w:pPr>
          <w:pStyle w:val="15"/>
          <w:jc w:val="center"/>
        </w:pPr>
        <w:r>
          <w:fldChar w:fldCharType="begin"/>
        </w:r>
        <w:r>
          <w:instrText xml:space="preserve">PAGE   \* MERGEFORMAT</w:instrText>
        </w:r>
        <w:r>
          <w:fldChar w:fldCharType="separate"/>
        </w:r>
        <w:r>
          <w:rPr>
            <w:lang w:val="zh-CN"/>
          </w:rPr>
          <w:t>35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14:paraId="5A244021">
        <w:pPr>
          <w:pStyle w:val="15"/>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14:paraId="11E84AC5">
        <w:pPr>
          <w:pStyle w:val="15"/>
          <w:jc w:val="center"/>
        </w:pPr>
        <w:r>
          <w:fldChar w:fldCharType="begin"/>
        </w:r>
        <w:r>
          <w:instrText xml:space="preserve"> PAGE   \* MERGEFORMAT </w:instrText>
        </w:r>
        <w:r>
          <w:fldChar w:fldCharType="separate"/>
        </w:r>
        <w:r>
          <w:rPr>
            <w:lang w:val="zh-CN"/>
          </w:rPr>
          <w:t>36</w:t>
        </w:r>
        <w:r>
          <w:rPr>
            <w:lang w:val="zh-CN"/>
          </w:rPr>
          <w:fldChar w:fldCharType="end"/>
        </w:r>
      </w:p>
    </w:sdtContent>
  </w:sdt>
  <w:p w14:paraId="178927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14:paraId="007E078F">
        <w:pPr>
          <w:pStyle w:val="15"/>
          <w:jc w:val="center"/>
        </w:pPr>
        <w:r>
          <w:fldChar w:fldCharType="begin"/>
        </w:r>
        <w:r>
          <w:instrText xml:space="preserve"> PAGE   \* MERGEFORMAT </w:instrText>
        </w:r>
        <w:r>
          <w:fldChar w:fldCharType="separate"/>
        </w:r>
        <w:r>
          <w:rPr>
            <w:lang w:val="zh-CN"/>
          </w:rPr>
          <w:t>67</w:t>
        </w:r>
        <w:r>
          <w:rPr>
            <w:lang w:val="zh-CN"/>
          </w:rPr>
          <w:fldChar w:fldCharType="end"/>
        </w:r>
      </w:p>
    </w:sdtContent>
  </w:sdt>
  <w:p w14:paraId="7DF49E8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14:paraId="4353B8AE">
        <w:pPr>
          <w:pStyle w:val="15"/>
          <w:jc w:val="center"/>
        </w:pPr>
        <w:r>
          <w:fldChar w:fldCharType="begin"/>
        </w:r>
        <w:r>
          <w:instrText xml:space="preserve"> PAGE   \* MERGEFORMAT </w:instrText>
        </w:r>
        <w:r>
          <w:fldChar w:fldCharType="separate"/>
        </w:r>
        <w:r>
          <w:rPr>
            <w:lang w:val="zh-CN"/>
          </w:rPr>
          <w:t>64</w:t>
        </w:r>
        <w:r>
          <w:rPr>
            <w:lang w:val="zh-CN"/>
          </w:rPr>
          <w:fldChar w:fldCharType="end"/>
        </w:r>
      </w:p>
    </w:sdtContent>
  </w:sdt>
  <w:p w14:paraId="7DE0BBF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EAAD">
    <w:pPr>
      <w:pStyle w:val="15"/>
      <w:ind w:firstLine="360"/>
      <w:jc w:val="center"/>
    </w:pPr>
    <w:r>
      <w:fldChar w:fldCharType="begin"/>
    </w:r>
    <w:r>
      <w:instrText xml:space="preserve"> PAGE   \* MERGEFORMAT </w:instrText>
    </w:r>
    <w:r>
      <w:fldChar w:fldCharType="separate"/>
    </w:r>
    <w:r>
      <w:rPr>
        <w:lang w:val="zh-CN"/>
      </w:rPr>
      <w:t>69</w:t>
    </w:r>
    <w:r>
      <w:rPr>
        <w:lang w:val="zh-CN"/>
      </w:rPr>
      <w:fldChar w:fldCharType="end"/>
    </w:r>
  </w:p>
  <w:p w14:paraId="0762B9B4"/>
  <w:p w14:paraId="717AF379"/>
  <w:p w14:paraId="14DB54EF"/>
  <w:p w14:paraId="3D55FE8F"/>
  <w:p w14:paraId="27139475"/>
  <w:p w14:paraId="3533248C"/>
  <w:p w14:paraId="060DD2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14AA">
    <w:r>
      <w:t></w:t>
    </w:r>
  </w:p>
  <w:p w14:paraId="48C479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6DD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FC36">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D0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2661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00E6"/>
  <w:p w14:paraId="406B593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31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71"/>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2"/>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31A27CF"/>
    <w:multiLevelType w:val="multilevel"/>
    <w:tmpl w:val="031A27C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693563"/>
    <w:multiLevelType w:val="singleLevel"/>
    <w:tmpl w:val="19693563"/>
    <w:lvl w:ilvl="0" w:tentative="0">
      <w:start w:val="1"/>
      <w:numFmt w:val="decimal"/>
      <w:suff w:val="nothing"/>
      <w:lvlText w:val="（%1）"/>
      <w:lvlJc w:val="left"/>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2D3FEC8A"/>
    <w:multiLevelType w:val="singleLevel"/>
    <w:tmpl w:val="2D3FEC8A"/>
    <w:lvl w:ilvl="0" w:tentative="0">
      <w:start w:val="1"/>
      <w:numFmt w:val="decimal"/>
      <w:suff w:val="nothing"/>
      <w:lvlText w:val="（%1）"/>
      <w:lvlJc w:val="left"/>
    </w:lvl>
  </w:abstractNum>
  <w:abstractNum w:abstractNumId="6">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D4552D"/>
    <w:multiLevelType w:val="singleLevel"/>
    <w:tmpl w:val="4DD4552D"/>
    <w:lvl w:ilvl="0" w:tentative="0">
      <w:start w:val="1"/>
      <w:numFmt w:val="decimal"/>
      <w:lvlText w:val="%1."/>
      <w:lvlJc w:val="left"/>
      <w:pPr>
        <w:tabs>
          <w:tab w:val="left" w:pos="312"/>
        </w:tabs>
      </w:pPr>
    </w:lvl>
  </w:abstractNum>
  <w:abstractNum w:abstractNumId="8">
    <w:nsid w:val="5BB975C8"/>
    <w:multiLevelType w:val="singleLevel"/>
    <w:tmpl w:val="5BB975C8"/>
    <w:lvl w:ilvl="0" w:tentative="0">
      <w:start w:val="3"/>
      <w:numFmt w:val="chineseCounting"/>
      <w:suff w:val="space"/>
      <w:lvlText w:val="第%1部分"/>
      <w:lvlJc w:val="left"/>
      <w:rPr>
        <w:rFonts w:hint="eastAsia"/>
      </w:rPr>
    </w:lvl>
  </w:abstractNum>
  <w:abstractNum w:abstractNumId="9">
    <w:nsid w:val="609B570D"/>
    <w:multiLevelType w:val="singleLevel"/>
    <w:tmpl w:val="609B570D"/>
    <w:lvl w:ilvl="0" w:tentative="0">
      <w:start w:val="1"/>
      <w:numFmt w:val="decimal"/>
      <w:lvlText w:val="%1."/>
      <w:lvlJc w:val="left"/>
      <w:pPr>
        <w:tabs>
          <w:tab w:val="left" w:pos="312"/>
        </w:tabs>
      </w:pPr>
    </w:lvl>
  </w:abstractNum>
  <w:abstractNum w:abstractNumId="10">
    <w:nsid w:val="692163BF"/>
    <w:multiLevelType w:val="multilevel"/>
    <w:tmpl w:val="692163B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50AA9F"/>
    <w:multiLevelType w:val="singleLevel"/>
    <w:tmpl w:val="7450AA9F"/>
    <w:lvl w:ilvl="0" w:tentative="0">
      <w:start w:val="3"/>
      <w:numFmt w:val="decimal"/>
      <w:lvlText w:val="%1."/>
      <w:lvlJc w:val="left"/>
      <w:pPr>
        <w:tabs>
          <w:tab w:val="left" w:pos="312"/>
        </w:tabs>
      </w:pPr>
    </w:lvl>
  </w:abstractNum>
  <w:num w:numId="1">
    <w:abstractNumId w:val="0"/>
  </w:num>
  <w:num w:numId="2">
    <w:abstractNumId w:val="11"/>
  </w:num>
  <w:num w:numId="3">
    <w:abstractNumId w:val="8"/>
  </w:num>
  <w:num w:numId="4">
    <w:abstractNumId w:val="1"/>
  </w:num>
  <w:num w:numId="5">
    <w:abstractNumId w:val="10"/>
  </w:num>
  <w:num w:numId="6">
    <w:abstractNumId w:val="9"/>
  </w:num>
  <w:num w:numId="7">
    <w:abstractNumId w:val="5"/>
  </w:num>
  <w:num w:numId="8">
    <w:abstractNumId w:val="6"/>
  </w:num>
  <w:num w:numId="9">
    <w:abstractNumId w:val="3"/>
  </w:num>
  <w:num w:numId="10">
    <w:abstractNumId w:val="4"/>
  </w:num>
  <w:num w:numId="11">
    <w:abstractNumId w:val="7"/>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
    <w15:presenceInfo w15:providerId="None" w15:userI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85B12"/>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1786F"/>
    <w:rsid w:val="0013418D"/>
    <w:rsid w:val="001401C3"/>
    <w:rsid w:val="00153237"/>
    <w:rsid w:val="00160E85"/>
    <w:rsid w:val="00172815"/>
    <w:rsid w:val="00172A51"/>
    <w:rsid w:val="00175ED4"/>
    <w:rsid w:val="001810D8"/>
    <w:rsid w:val="00195E54"/>
    <w:rsid w:val="001A03E4"/>
    <w:rsid w:val="001A1006"/>
    <w:rsid w:val="001B2B08"/>
    <w:rsid w:val="001B7483"/>
    <w:rsid w:val="001D29D7"/>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1697E"/>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001E5"/>
    <w:rsid w:val="00412C63"/>
    <w:rsid w:val="004155F0"/>
    <w:rsid w:val="00416E3B"/>
    <w:rsid w:val="004254BF"/>
    <w:rsid w:val="004365A1"/>
    <w:rsid w:val="00436E62"/>
    <w:rsid w:val="00436FDE"/>
    <w:rsid w:val="004373A3"/>
    <w:rsid w:val="0045096A"/>
    <w:rsid w:val="004628F6"/>
    <w:rsid w:val="00462F5F"/>
    <w:rsid w:val="00464A32"/>
    <w:rsid w:val="004A0957"/>
    <w:rsid w:val="004A1E3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47190"/>
    <w:rsid w:val="00647ECA"/>
    <w:rsid w:val="0065484F"/>
    <w:rsid w:val="00662AC3"/>
    <w:rsid w:val="00663130"/>
    <w:rsid w:val="00666D3A"/>
    <w:rsid w:val="0067589A"/>
    <w:rsid w:val="0068763C"/>
    <w:rsid w:val="006917E4"/>
    <w:rsid w:val="00696D4F"/>
    <w:rsid w:val="006B0687"/>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95B4C"/>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28F2"/>
    <w:rsid w:val="008C6CD8"/>
    <w:rsid w:val="008C7E64"/>
    <w:rsid w:val="008D06F5"/>
    <w:rsid w:val="008D630D"/>
    <w:rsid w:val="008E4D44"/>
    <w:rsid w:val="008E6288"/>
    <w:rsid w:val="008F12F8"/>
    <w:rsid w:val="008F3AA3"/>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13861"/>
    <w:rsid w:val="00B21C11"/>
    <w:rsid w:val="00B2310E"/>
    <w:rsid w:val="00B27485"/>
    <w:rsid w:val="00B40224"/>
    <w:rsid w:val="00B62025"/>
    <w:rsid w:val="00B63004"/>
    <w:rsid w:val="00B63C0A"/>
    <w:rsid w:val="00B91F48"/>
    <w:rsid w:val="00BA7695"/>
    <w:rsid w:val="00BA7A8C"/>
    <w:rsid w:val="00BB0B08"/>
    <w:rsid w:val="00BB32BF"/>
    <w:rsid w:val="00BC50E9"/>
    <w:rsid w:val="00BC5E15"/>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7BB"/>
    <w:rsid w:val="00C75CAF"/>
    <w:rsid w:val="00C83BAB"/>
    <w:rsid w:val="00C83C41"/>
    <w:rsid w:val="00C919E5"/>
    <w:rsid w:val="00C92C7C"/>
    <w:rsid w:val="00CA3AC9"/>
    <w:rsid w:val="00CA5501"/>
    <w:rsid w:val="00CB1507"/>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C620B"/>
    <w:rsid w:val="00DD110B"/>
    <w:rsid w:val="00DF2080"/>
    <w:rsid w:val="00DF22B9"/>
    <w:rsid w:val="00DF4F32"/>
    <w:rsid w:val="00DF6F11"/>
    <w:rsid w:val="00DF7A61"/>
    <w:rsid w:val="00E12EAA"/>
    <w:rsid w:val="00E1773C"/>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C4373"/>
    <w:rsid w:val="00EC4A0F"/>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10710E8"/>
    <w:rsid w:val="014F5783"/>
    <w:rsid w:val="01713B06"/>
    <w:rsid w:val="01C01088"/>
    <w:rsid w:val="0227291F"/>
    <w:rsid w:val="02610037"/>
    <w:rsid w:val="02855A64"/>
    <w:rsid w:val="02BB7B36"/>
    <w:rsid w:val="02F17D35"/>
    <w:rsid w:val="03105E64"/>
    <w:rsid w:val="041B45DD"/>
    <w:rsid w:val="04675938"/>
    <w:rsid w:val="047620A7"/>
    <w:rsid w:val="04CB0FB7"/>
    <w:rsid w:val="050E41CD"/>
    <w:rsid w:val="05445661"/>
    <w:rsid w:val="055D79C9"/>
    <w:rsid w:val="05E01F5E"/>
    <w:rsid w:val="068126AB"/>
    <w:rsid w:val="06867438"/>
    <w:rsid w:val="06C001C3"/>
    <w:rsid w:val="06EF134C"/>
    <w:rsid w:val="07074D50"/>
    <w:rsid w:val="074E492C"/>
    <w:rsid w:val="078959F1"/>
    <w:rsid w:val="07A2110C"/>
    <w:rsid w:val="081A4B97"/>
    <w:rsid w:val="08A1075B"/>
    <w:rsid w:val="08E46633"/>
    <w:rsid w:val="08F76BA7"/>
    <w:rsid w:val="08FB07CF"/>
    <w:rsid w:val="096B6680"/>
    <w:rsid w:val="09896AAE"/>
    <w:rsid w:val="09DE4538"/>
    <w:rsid w:val="09E14030"/>
    <w:rsid w:val="0A0655E9"/>
    <w:rsid w:val="0A136983"/>
    <w:rsid w:val="0A1E559C"/>
    <w:rsid w:val="0AED019C"/>
    <w:rsid w:val="0B3C75FF"/>
    <w:rsid w:val="0B69487A"/>
    <w:rsid w:val="0B7F64B7"/>
    <w:rsid w:val="0B9D39DF"/>
    <w:rsid w:val="0C226901"/>
    <w:rsid w:val="0C23145C"/>
    <w:rsid w:val="0C4A09C5"/>
    <w:rsid w:val="0C553FA0"/>
    <w:rsid w:val="0C6A7FB4"/>
    <w:rsid w:val="0C9650A2"/>
    <w:rsid w:val="0CA300F4"/>
    <w:rsid w:val="0D30569E"/>
    <w:rsid w:val="0D38294C"/>
    <w:rsid w:val="0E00163D"/>
    <w:rsid w:val="0E60490E"/>
    <w:rsid w:val="0E724C3B"/>
    <w:rsid w:val="0EF753E1"/>
    <w:rsid w:val="0F13535F"/>
    <w:rsid w:val="0F57227F"/>
    <w:rsid w:val="101A7CDE"/>
    <w:rsid w:val="104C3C48"/>
    <w:rsid w:val="107701C0"/>
    <w:rsid w:val="10D42097"/>
    <w:rsid w:val="10FD6A6A"/>
    <w:rsid w:val="11B322CB"/>
    <w:rsid w:val="11F7176E"/>
    <w:rsid w:val="121F7C66"/>
    <w:rsid w:val="123B3B02"/>
    <w:rsid w:val="12434E18"/>
    <w:rsid w:val="135A3BE1"/>
    <w:rsid w:val="13725B01"/>
    <w:rsid w:val="13B7163E"/>
    <w:rsid w:val="13BE19B6"/>
    <w:rsid w:val="13C03E26"/>
    <w:rsid w:val="146B1AE5"/>
    <w:rsid w:val="14D4508A"/>
    <w:rsid w:val="14F7178A"/>
    <w:rsid w:val="15461AAE"/>
    <w:rsid w:val="156D2F2D"/>
    <w:rsid w:val="15A20C20"/>
    <w:rsid w:val="161A784E"/>
    <w:rsid w:val="162C52CB"/>
    <w:rsid w:val="163E5695"/>
    <w:rsid w:val="164B6F7F"/>
    <w:rsid w:val="164C3F83"/>
    <w:rsid w:val="165641DC"/>
    <w:rsid w:val="16686722"/>
    <w:rsid w:val="16C970AC"/>
    <w:rsid w:val="1701350B"/>
    <w:rsid w:val="17244874"/>
    <w:rsid w:val="174071BB"/>
    <w:rsid w:val="17553935"/>
    <w:rsid w:val="176A742B"/>
    <w:rsid w:val="17886836"/>
    <w:rsid w:val="182904DF"/>
    <w:rsid w:val="18555A07"/>
    <w:rsid w:val="18661902"/>
    <w:rsid w:val="189A3E68"/>
    <w:rsid w:val="18C11551"/>
    <w:rsid w:val="19642423"/>
    <w:rsid w:val="19747994"/>
    <w:rsid w:val="1987012D"/>
    <w:rsid w:val="19D00C79"/>
    <w:rsid w:val="19E111AA"/>
    <w:rsid w:val="19E17C95"/>
    <w:rsid w:val="1B53797C"/>
    <w:rsid w:val="1B690017"/>
    <w:rsid w:val="1B8B3926"/>
    <w:rsid w:val="1BF05A4B"/>
    <w:rsid w:val="1C3108B2"/>
    <w:rsid w:val="1C95341C"/>
    <w:rsid w:val="1CD812AB"/>
    <w:rsid w:val="1CDC3DEE"/>
    <w:rsid w:val="1CFD2C58"/>
    <w:rsid w:val="1D0966AF"/>
    <w:rsid w:val="1D2B1D10"/>
    <w:rsid w:val="1D5372FA"/>
    <w:rsid w:val="1DF40905"/>
    <w:rsid w:val="1EB851E5"/>
    <w:rsid w:val="1F044D98"/>
    <w:rsid w:val="1F281F89"/>
    <w:rsid w:val="1FA20A5B"/>
    <w:rsid w:val="1FB80164"/>
    <w:rsid w:val="2035087E"/>
    <w:rsid w:val="20DE11D2"/>
    <w:rsid w:val="21641382"/>
    <w:rsid w:val="21DA7BC3"/>
    <w:rsid w:val="22200DEB"/>
    <w:rsid w:val="22B457A4"/>
    <w:rsid w:val="230700BC"/>
    <w:rsid w:val="235357C2"/>
    <w:rsid w:val="236F5DDF"/>
    <w:rsid w:val="23AB1696"/>
    <w:rsid w:val="241B177D"/>
    <w:rsid w:val="246F53D5"/>
    <w:rsid w:val="249336D5"/>
    <w:rsid w:val="24D33D1C"/>
    <w:rsid w:val="24D92DDE"/>
    <w:rsid w:val="250635CB"/>
    <w:rsid w:val="25702416"/>
    <w:rsid w:val="25EA6803"/>
    <w:rsid w:val="26EC2244"/>
    <w:rsid w:val="28115AD3"/>
    <w:rsid w:val="28C27816"/>
    <w:rsid w:val="29201C2E"/>
    <w:rsid w:val="29552AD9"/>
    <w:rsid w:val="29724198"/>
    <w:rsid w:val="297F1B05"/>
    <w:rsid w:val="29963611"/>
    <w:rsid w:val="29D878F8"/>
    <w:rsid w:val="29E24F86"/>
    <w:rsid w:val="29F64059"/>
    <w:rsid w:val="2A367CBC"/>
    <w:rsid w:val="2A476372"/>
    <w:rsid w:val="2A4C47C4"/>
    <w:rsid w:val="2A6D6DE9"/>
    <w:rsid w:val="2A7F0335"/>
    <w:rsid w:val="2AAB54E1"/>
    <w:rsid w:val="2ACC410C"/>
    <w:rsid w:val="2B38083D"/>
    <w:rsid w:val="2B7D632C"/>
    <w:rsid w:val="2C665915"/>
    <w:rsid w:val="2C6D439E"/>
    <w:rsid w:val="2C7F55A5"/>
    <w:rsid w:val="2CAA7FC8"/>
    <w:rsid w:val="2CB00DE4"/>
    <w:rsid w:val="2CCF6B1D"/>
    <w:rsid w:val="2CDE454F"/>
    <w:rsid w:val="2D0A0109"/>
    <w:rsid w:val="2D8E1BD1"/>
    <w:rsid w:val="2DA81EFD"/>
    <w:rsid w:val="2E1113A3"/>
    <w:rsid w:val="2E9D3B48"/>
    <w:rsid w:val="2EFF4062"/>
    <w:rsid w:val="2F645810"/>
    <w:rsid w:val="2FDD7B43"/>
    <w:rsid w:val="302F2670"/>
    <w:rsid w:val="30445951"/>
    <w:rsid w:val="306E37E9"/>
    <w:rsid w:val="308C5AAD"/>
    <w:rsid w:val="30ED1751"/>
    <w:rsid w:val="31365BEF"/>
    <w:rsid w:val="315E64F7"/>
    <w:rsid w:val="31781D5C"/>
    <w:rsid w:val="317A5CA6"/>
    <w:rsid w:val="31C43722"/>
    <w:rsid w:val="32902A41"/>
    <w:rsid w:val="329560B3"/>
    <w:rsid w:val="33225D59"/>
    <w:rsid w:val="333F12B2"/>
    <w:rsid w:val="33490667"/>
    <w:rsid w:val="3368346D"/>
    <w:rsid w:val="34735779"/>
    <w:rsid w:val="34C97BB8"/>
    <w:rsid w:val="34D31D28"/>
    <w:rsid w:val="34E122DF"/>
    <w:rsid w:val="35512C34"/>
    <w:rsid w:val="3555699B"/>
    <w:rsid w:val="36050E3C"/>
    <w:rsid w:val="361024D9"/>
    <w:rsid w:val="361029AC"/>
    <w:rsid w:val="36542506"/>
    <w:rsid w:val="36610BB2"/>
    <w:rsid w:val="36AF04DC"/>
    <w:rsid w:val="36F56DC1"/>
    <w:rsid w:val="372312EE"/>
    <w:rsid w:val="37235574"/>
    <w:rsid w:val="373E23F6"/>
    <w:rsid w:val="375E3799"/>
    <w:rsid w:val="378760BC"/>
    <w:rsid w:val="37895687"/>
    <w:rsid w:val="38683DA1"/>
    <w:rsid w:val="38A901C8"/>
    <w:rsid w:val="39230E64"/>
    <w:rsid w:val="393C3D71"/>
    <w:rsid w:val="3950650D"/>
    <w:rsid w:val="39A02241"/>
    <w:rsid w:val="39F21893"/>
    <w:rsid w:val="3A1A6363"/>
    <w:rsid w:val="3A5333BB"/>
    <w:rsid w:val="3AA2290F"/>
    <w:rsid w:val="3ACD1EB6"/>
    <w:rsid w:val="3B02705C"/>
    <w:rsid w:val="3B2D6A0E"/>
    <w:rsid w:val="3B7F2ED2"/>
    <w:rsid w:val="3C724493"/>
    <w:rsid w:val="3CDB241C"/>
    <w:rsid w:val="3CEA5FB7"/>
    <w:rsid w:val="3D19183E"/>
    <w:rsid w:val="3D291AA9"/>
    <w:rsid w:val="3D314F5D"/>
    <w:rsid w:val="3D5A7D6B"/>
    <w:rsid w:val="3DEE4B23"/>
    <w:rsid w:val="3E3311A4"/>
    <w:rsid w:val="3F200E1E"/>
    <w:rsid w:val="3F362662"/>
    <w:rsid w:val="3F3D7F0C"/>
    <w:rsid w:val="3F4E0144"/>
    <w:rsid w:val="3F5C0D73"/>
    <w:rsid w:val="3F7322FD"/>
    <w:rsid w:val="3FA135F0"/>
    <w:rsid w:val="3FD15999"/>
    <w:rsid w:val="3FED641B"/>
    <w:rsid w:val="40104CEB"/>
    <w:rsid w:val="415C1799"/>
    <w:rsid w:val="4169149A"/>
    <w:rsid w:val="41A134BC"/>
    <w:rsid w:val="41BD03EF"/>
    <w:rsid w:val="41D060E1"/>
    <w:rsid w:val="420445A2"/>
    <w:rsid w:val="42156DFB"/>
    <w:rsid w:val="42FA10B2"/>
    <w:rsid w:val="43141ABD"/>
    <w:rsid w:val="43492CF3"/>
    <w:rsid w:val="437504AD"/>
    <w:rsid w:val="44146955"/>
    <w:rsid w:val="44446822"/>
    <w:rsid w:val="44630C68"/>
    <w:rsid w:val="4517453D"/>
    <w:rsid w:val="45365E76"/>
    <w:rsid w:val="46176656"/>
    <w:rsid w:val="46194602"/>
    <w:rsid w:val="46794267"/>
    <w:rsid w:val="46955E52"/>
    <w:rsid w:val="46BB6035"/>
    <w:rsid w:val="46C165CA"/>
    <w:rsid w:val="47267371"/>
    <w:rsid w:val="47CB0794"/>
    <w:rsid w:val="47D73AE7"/>
    <w:rsid w:val="47F764D9"/>
    <w:rsid w:val="480E36C9"/>
    <w:rsid w:val="494F33D8"/>
    <w:rsid w:val="497A6AF0"/>
    <w:rsid w:val="49EB438D"/>
    <w:rsid w:val="49F07AE7"/>
    <w:rsid w:val="4A031BC4"/>
    <w:rsid w:val="4A3644C1"/>
    <w:rsid w:val="4A6E74CE"/>
    <w:rsid w:val="4AB05D7C"/>
    <w:rsid w:val="4AFC362C"/>
    <w:rsid w:val="4B9D3F73"/>
    <w:rsid w:val="4BC664BB"/>
    <w:rsid w:val="4BFA7938"/>
    <w:rsid w:val="4BFF097A"/>
    <w:rsid w:val="4C6C4800"/>
    <w:rsid w:val="4C6D67DE"/>
    <w:rsid w:val="4CA24B03"/>
    <w:rsid w:val="4D11636B"/>
    <w:rsid w:val="4D1D0A64"/>
    <w:rsid w:val="4DD44078"/>
    <w:rsid w:val="4DF71660"/>
    <w:rsid w:val="4DF80A94"/>
    <w:rsid w:val="4E176E29"/>
    <w:rsid w:val="4E4E1A37"/>
    <w:rsid w:val="4E884448"/>
    <w:rsid w:val="4E8C095C"/>
    <w:rsid w:val="4E8E5387"/>
    <w:rsid w:val="4ECE69CA"/>
    <w:rsid w:val="4F2C3C50"/>
    <w:rsid w:val="4F7E0255"/>
    <w:rsid w:val="4FA209F8"/>
    <w:rsid w:val="4FB47674"/>
    <w:rsid w:val="4FB532A6"/>
    <w:rsid w:val="500E5959"/>
    <w:rsid w:val="503A329C"/>
    <w:rsid w:val="50643483"/>
    <w:rsid w:val="50953776"/>
    <w:rsid w:val="50E92A21"/>
    <w:rsid w:val="513944E1"/>
    <w:rsid w:val="51710C13"/>
    <w:rsid w:val="51C1111D"/>
    <w:rsid w:val="521A56DB"/>
    <w:rsid w:val="521D7D40"/>
    <w:rsid w:val="52345FFA"/>
    <w:rsid w:val="52865BB0"/>
    <w:rsid w:val="52E3025F"/>
    <w:rsid w:val="52E36CF2"/>
    <w:rsid w:val="52F45181"/>
    <w:rsid w:val="52FF795B"/>
    <w:rsid w:val="53077104"/>
    <w:rsid w:val="531F3916"/>
    <w:rsid w:val="536C3FAA"/>
    <w:rsid w:val="5381391E"/>
    <w:rsid w:val="53855E1A"/>
    <w:rsid w:val="53940F3C"/>
    <w:rsid w:val="53C50446"/>
    <w:rsid w:val="53DF63E7"/>
    <w:rsid w:val="54286866"/>
    <w:rsid w:val="543148A4"/>
    <w:rsid w:val="546E385E"/>
    <w:rsid w:val="54955FDB"/>
    <w:rsid w:val="55897C02"/>
    <w:rsid w:val="558C0185"/>
    <w:rsid w:val="55A119D7"/>
    <w:rsid w:val="55C2222C"/>
    <w:rsid w:val="55EB383D"/>
    <w:rsid w:val="56225921"/>
    <w:rsid w:val="567C3822"/>
    <w:rsid w:val="572427D3"/>
    <w:rsid w:val="578F6F9D"/>
    <w:rsid w:val="57FB79FE"/>
    <w:rsid w:val="58644CE3"/>
    <w:rsid w:val="588F74A0"/>
    <w:rsid w:val="58D2047F"/>
    <w:rsid w:val="58DC2C62"/>
    <w:rsid w:val="58ED6501"/>
    <w:rsid w:val="590B6AC3"/>
    <w:rsid w:val="59511167"/>
    <w:rsid w:val="59C9290C"/>
    <w:rsid w:val="59DA0F00"/>
    <w:rsid w:val="59EA482F"/>
    <w:rsid w:val="5A172114"/>
    <w:rsid w:val="5A353634"/>
    <w:rsid w:val="5A5432B6"/>
    <w:rsid w:val="5A797671"/>
    <w:rsid w:val="5A9F75D1"/>
    <w:rsid w:val="5AAB7A66"/>
    <w:rsid w:val="5B1D7D63"/>
    <w:rsid w:val="5B3D416E"/>
    <w:rsid w:val="5B4070BF"/>
    <w:rsid w:val="5B5A79A5"/>
    <w:rsid w:val="5C6772D6"/>
    <w:rsid w:val="5C8B026B"/>
    <w:rsid w:val="5C8E6897"/>
    <w:rsid w:val="5CC4659E"/>
    <w:rsid w:val="5CEB05D7"/>
    <w:rsid w:val="5D626BAA"/>
    <w:rsid w:val="5D913826"/>
    <w:rsid w:val="5E8B794F"/>
    <w:rsid w:val="5ED03B01"/>
    <w:rsid w:val="5F4C0B96"/>
    <w:rsid w:val="5FB50BBD"/>
    <w:rsid w:val="60391122"/>
    <w:rsid w:val="60451D92"/>
    <w:rsid w:val="608F084C"/>
    <w:rsid w:val="60D64DEC"/>
    <w:rsid w:val="60E71115"/>
    <w:rsid w:val="61737570"/>
    <w:rsid w:val="62651197"/>
    <w:rsid w:val="6268657C"/>
    <w:rsid w:val="6275312D"/>
    <w:rsid w:val="62E94C94"/>
    <w:rsid w:val="632565B1"/>
    <w:rsid w:val="637071B7"/>
    <w:rsid w:val="637C2F6C"/>
    <w:rsid w:val="63E538FA"/>
    <w:rsid w:val="63F05224"/>
    <w:rsid w:val="64221FE4"/>
    <w:rsid w:val="642B4A7C"/>
    <w:rsid w:val="645E31BF"/>
    <w:rsid w:val="646C3B86"/>
    <w:rsid w:val="65014780"/>
    <w:rsid w:val="65543E78"/>
    <w:rsid w:val="65803D41"/>
    <w:rsid w:val="65B70549"/>
    <w:rsid w:val="65B81133"/>
    <w:rsid w:val="65BF0781"/>
    <w:rsid w:val="66120245"/>
    <w:rsid w:val="669147B0"/>
    <w:rsid w:val="66972892"/>
    <w:rsid w:val="66993E3D"/>
    <w:rsid w:val="67261B1A"/>
    <w:rsid w:val="68557D72"/>
    <w:rsid w:val="688113CF"/>
    <w:rsid w:val="68E02CAD"/>
    <w:rsid w:val="692E6712"/>
    <w:rsid w:val="693F0BA2"/>
    <w:rsid w:val="694A1382"/>
    <w:rsid w:val="6976003F"/>
    <w:rsid w:val="69767166"/>
    <w:rsid w:val="69BE7D66"/>
    <w:rsid w:val="6A7411C4"/>
    <w:rsid w:val="6A7F0E84"/>
    <w:rsid w:val="6A8D7029"/>
    <w:rsid w:val="6AAB0388"/>
    <w:rsid w:val="6ABF422C"/>
    <w:rsid w:val="6AEC0F4D"/>
    <w:rsid w:val="6B241B8D"/>
    <w:rsid w:val="6B545AF9"/>
    <w:rsid w:val="6BAB7D05"/>
    <w:rsid w:val="6BB435B6"/>
    <w:rsid w:val="6BDF1447"/>
    <w:rsid w:val="6C1E0E98"/>
    <w:rsid w:val="6C690350"/>
    <w:rsid w:val="6C89464D"/>
    <w:rsid w:val="6CA557C0"/>
    <w:rsid w:val="6CE96E20"/>
    <w:rsid w:val="6CEA65D5"/>
    <w:rsid w:val="6D8D4423"/>
    <w:rsid w:val="6D8E5669"/>
    <w:rsid w:val="6D9E2FAE"/>
    <w:rsid w:val="6DF81219"/>
    <w:rsid w:val="6DFC4CDD"/>
    <w:rsid w:val="6E094A17"/>
    <w:rsid w:val="6E2031C6"/>
    <w:rsid w:val="6EBD6A5A"/>
    <w:rsid w:val="6ED12088"/>
    <w:rsid w:val="6EE16276"/>
    <w:rsid w:val="6F211CAF"/>
    <w:rsid w:val="6F986BB0"/>
    <w:rsid w:val="6FE546DF"/>
    <w:rsid w:val="6FE92ECF"/>
    <w:rsid w:val="708704BB"/>
    <w:rsid w:val="70962F0C"/>
    <w:rsid w:val="70AF499E"/>
    <w:rsid w:val="70D244F6"/>
    <w:rsid w:val="70DD5552"/>
    <w:rsid w:val="71116D53"/>
    <w:rsid w:val="718414DB"/>
    <w:rsid w:val="719D1833"/>
    <w:rsid w:val="71F66ECD"/>
    <w:rsid w:val="720C37D3"/>
    <w:rsid w:val="72127352"/>
    <w:rsid w:val="72174E7D"/>
    <w:rsid w:val="721D000B"/>
    <w:rsid w:val="727839C3"/>
    <w:rsid w:val="727D57AC"/>
    <w:rsid w:val="72DE618D"/>
    <w:rsid w:val="72EE555C"/>
    <w:rsid w:val="73FE46BF"/>
    <w:rsid w:val="749746C7"/>
    <w:rsid w:val="74EF5CD0"/>
    <w:rsid w:val="754167EA"/>
    <w:rsid w:val="75782599"/>
    <w:rsid w:val="75A220A7"/>
    <w:rsid w:val="762A6F4D"/>
    <w:rsid w:val="76BA0ECD"/>
    <w:rsid w:val="7714504A"/>
    <w:rsid w:val="771C214B"/>
    <w:rsid w:val="77581AC5"/>
    <w:rsid w:val="775A5F82"/>
    <w:rsid w:val="779D0D1E"/>
    <w:rsid w:val="78916FB7"/>
    <w:rsid w:val="78CE32B9"/>
    <w:rsid w:val="793C3363"/>
    <w:rsid w:val="79903CB1"/>
    <w:rsid w:val="79904B1B"/>
    <w:rsid w:val="79995A37"/>
    <w:rsid w:val="79AF760F"/>
    <w:rsid w:val="79BD40F6"/>
    <w:rsid w:val="79D718D4"/>
    <w:rsid w:val="79ED5257"/>
    <w:rsid w:val="7A1668CE"/>
    <w:rsid w:val="7A1E35F3"/>
    <w:rsid w:val="7A314F16"/>
    <w:rsid w:val="7A7942B0"/>
    <w:rsid w:val="7AF2104C"/>
    <w:rsid w:val="7B116A9C"/>
    <w:rsid w:val="7BB25687"/>
    <w:rsid w:val="7BBC1530"/>
    <w:rsid w:val="7BE70F4E"/>
    <w:rsid w:val="7C0B5D64"/>
    <w:rsid w:val="7C2905BD"/>
    <w:rsid w:val="7C5A3E4E"/>
    <w:rsid w:val="7CBB4361"/>
    <w:rsid w:val="7D5F3127"/>
    <w:rsid w:val="7D874ED3"/>
    <w:rsid w:val="7DD5305D"/>
    <w:rsid w:val="7E22212E"/>
    <w:rsid w:val="7E475370"/>
    <w:rsid w:val="7E4B4176"/>
    <w:rsid w:val="7EF07904"/>
    <w:rsid w:val="7F021B37"/>
    <w:rsid w:val="7F1C26C7"/>
    <w:rsid w:val="7F2F78C1"/>
    <w:rsid w:val="7F3D7CD9"/>
    <w:rsid w:val="7F687A1F"/>
    <w:rsid w:val="7F8C2CFD"/>
    <w:rsid w:val="7FC31842"/>
    <w:rsid w:val="7FC96818"/>
    <w:rsid w:val="B8CF1B78"/>
    <w:rsid w:val="BAFFF6D3"/>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2" w:lineRule="auto"/>
      <w:outlineLvl w:val="1"/>
    </w:pPr>
    <w:rPr>
      <w:rFonts w:ascii="Arial" w:hAnsi="Arial" w:eastAsia="宋体" w:cs="Times New Roman"/>
      <w:b/>
      <w:sz w:val="32"/>
      <w:szCs w:val="28"/>
    </w:rPr>
  </w:style>
  <w:style w:type="paragraph" w:styleId="4">
    <w:name w:val="heading 4"/>
    <w:basedOn w:val="1"/>
    <w:next w:val="1"/>
    <w:autoRedefine/>
    <w:qFormat/>
    <w:uiPriority w:val="1"/>
    <w:pPr>
      <w:keepNext/>
      <w:keepLines/>
      <w:spacing w:before="280" w:after="290" w:line="376" w:lineRule="auto"/>
      <w:outlineLvl w:val="3"/>
    </w:pPr>
    <w:rPr>
      <w:rFonts w:ascii="Arial" w:hAnsi="Arial" w:eastAsia="黑体" w:cs="Times New Roman"/>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54"/>
    <w:qFormat/>
    <w:uiPriority w:val="0"/>
    <w:pPr>
      <w:ind w:firstLine="420"/>
    </w:pPr>
    <w:rPr>
      <w:rFonts w:eastAsia="宋体"/>
    </w:rPr>
  </w:style>
  <w:style w:type="paragraph" w:styleId="7">
    <w:name w:val="Document Map"/>
    <w:basedOn w:val="1"/>
    <w:link w:val="33"/>
    <w:semiHidden/>
    <w:unhideWhenUsed/>
    <w:qFormat/>
    <w:uiPriority w:val="99"/>
    <w:rPr>
      <w:rFonts w:ascii="宋体" w:eastAsia="宋体"/>
      <w:sz w:val="18"/>
      <w:szCs w:val="18"/>
    </w:rPr>
  </w:style>
  <w:style w:type="paragraph" w:styleId="8">
    <w:name w:val="annotation text"/>
    <w:basedOn w:val="1"/>
    <w:link w:val="52"/>
    <w:unhideWhenUsed/>
    <w:qFormat/>
    <w:uiPriority w:val="0"/>
    <w:pPr>
      <w:jc w:val="left"/>
    </w:pPr>
  </w:style>
  <w:style w:type="paragraph" w:styleId="9">
    <w:name w:val="Body Text"/>
    <w:basedOn w:val="1"/>
    <w:link w:val="35"/>
    <w:unhideWhenUsed/>
    <w:qFormat/>
    <w:uiPriority w:val="0"/>
    <w:pPr>
      <w:spacing w:after="120"/>
    </w:pPr>
  </w:style>
  <w:style w:type="paragraph" w:styleId="10">
    <w:name w:val="Body Text Indent"/>
    <w:basedOn w:val="1"/>
    <w:link w:val="32"/>
    <w:qFormat/>
    <w:uiPriority w:val="0"/>
    <w:pPr>
      <w:spacing w:line="480" w:lineRule="exact"/>
      <w:ind w:firstLine="480" w:firstLineChars="200"/>
    </w:pPr>
    <w:rPr>
      <w:rFonts w:ascii="宋体" w:hAnsi="宋体"/>
      <w:sz w:val="24"/>
    </w:rPr>
  </w:style>
  <w:style w:type="paragraph" w:styleId="11">
    <w:name w:val="Block Text"/>
    <w:basedOn w:val="1"/>
    <w:next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2">
    <w:name w:val="Plain Text"/>
    <w:basedOn w:val="1"/>
    <w:next w:val="1"/>
    <w:link w:val="37"/>
    <w:qFormat/>
    <w:uiPriority w:val="0"/>
    <w:rPr>
      <w:rFonts w:ascii="宋体" w:hAnsi="Courier New" w:eastAsia="Times New Roman" w:cs="宋体"/>
      <w:sz w:val="30"/>
      <w:szCs w:val="30"/>
    </w:rPr>
  </w:style>
  <w:style w:type="paragraph" w:styleId="13">
    <w:name w:val="Date"/>
    <w:basedOn w:val="1"/>
    <w:next w:val="1"/>
    <w:link w:val="47"/>
    <w:autoRedefine/>
    <w:unhideWhenUsed/>
    <w:qFormat/>
    <w:uiPriority w:val="99"/>
    <w:pPr>
      <w:ind w:left="100" w:leftChars="2500"/>
    </w:pPr>
  </w:style>
  <w:style w:type="paragraph" w:styleId="14">
    <w:name w:val="Balloon Text"/>
    <w:basedOn w:val="1"/>
    <w:link w:val="39"/>
    <w:unhideWhenUsed/>
    <w:qFormat/>
    <w:uiPriority w:val="99"/>
    <w:rPr>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2"/>
    <w:qFormat/>
    <w:uiPriority w:val="11"/>
    <w:pPr>
      <w:adjustRightInd w:val="0"/>
      <w:snapToGrid w:val="0"/>
      <w:spacing w:before="240" w:after="480"/>
      <w:jc w:val="center"/>
    </w:pPr>
    <w:rPr>
      <w:rFonts w:ascii="Arial" w:hAnsi="Arial" w:eastAsia="隶书"/>
      <w:b/>
      <w:bCs/>
      <w:kern w:val="28"/>
      <w:sz w:val="44"/>
      <w:szCs w:val="32"/>
    </w:rPr>
  </w:style>
  <w:style w:type="paragraph" w:styleId="18">
    <w:name w:val="toc 2"/>
    <w:basedOn w:val="1"/>
    <w:next w:val="1"/>
    <w:qFormat/>
    <w:uiPriority w:val="0"/>
    <w:pPr>
      <w:widowControl/>
      <w:spacing w:before="120"/>
      <w:ind w:left="240"/>
      <w:jc w:val="left"/>
    </w:pPr>
    <w:rPr>
      <w:b/>
      <w:bCs/>
      <w:kern w:val="0"/>
      <w:sz w:val="22"/>
    </w:rPr>
  </w:style>
  <w:style w:type="paragraph" w:styleId="19">
    <w:name w:val="Normal (Web)"/>
    <w:basedOn w:val="1"/>
    <w:unhideWhenUsed/>
    <w:qFormat/>
    <w:uiPriority w:val="99"/>
    <w:pPr>
      <w:spacing w:beforeAutospacing="1" w:afterAutospacing="1"/>
      <w:jc w:val="left"/>
    </w:pPr>
    <w:rPr>
      <w:rFonts w:cs="Times New Roman"/>
      <w:kern w:val="0"/>
      <w:sz w:val="24"/>
    </w:rPr>
  </w:style>
  <w:style w:type="paragraph" w:styleId="20">
    <w:name w:val="Title"/>
    <w:basedOn w:val="1"/>
    <w:next w:val="1"/>
    <w:link w:val="43"/>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1">
    <w:name w:val="annotation subject"/>
    <w:basedOn w:val="8"/>
    <w:next w:val="8"/>
    <w:link w:val="53"/>
    <w:unhideWhenUsed/>
    <w:qFormat/>
    <w:uiPriority w:val="99"/>
    <w:rPr>
      <w:b/>
      <w:bCs/>
    </w:rPr>
  </w:style>
  <w:style w:type="paragraph" w:styleId="22">
    <w:name w:val="Body Text First Indent"/>
    <w:basedOn w:val="9"/>
    <w:next w:val="1"/>
    <w:link w:val="36"/>
    <w:autoRedefine/>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paragraph" w:styleId="23">
    <w:name w:val="Body Text First Indent 2"/>
    <w:basedOn w:val="10"/>
    <w:link w:val="45"/>
    <w:autoRedefine/>
    <w:semiHidden/>
    <w:unhideWhenUsed/>
    <w:qFormat/>
    <w:uiPriority w:val="99"/>
    <w:pPr>
      <w:spacing w:after="120" w:line="240" w:lineRule="auto"/>
      <w:ind w:left="420" w:leftChars="200" w:firstLine="420"/>
    </w:pPr>
    <w:rPr>
      <w:rFonts w:asciiTheme="minorHAnsi" w:hAnsiTheme="minorHAnsi"/>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basedOn w:val="26"/>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6"/>
    <w:autoRedefine/>
    <w:qFormat/>
    <w:uiPriority w:val="0"/>
    <w:rPr>
      <w:sz w:val="21"/>
      <w:szCs w:val="21"/>
    </w:rPr>
  </w:style>
  <w:style w:type="paragraph" w:customStyle="1" w:styleId="30">
    <w:name w:val="表格文字"/>
    <w:basedOn w:val="1"/>
    <w:next w:val="9"/>
    <w:autoRedefine/>
    <w:qFormat/>
    <w:uiPriority w:val="0"/>
    <w:pPr>
      <w:ind w:firstLine="200" w:firstLineChars="200"/>
    </w:pPr>
    <w:rPr>
      <w:rFonts w:ascii="Arial" w:hAnsi="Arial" w:eastAsia="宋体" w:cs="Times New Roman"/>
      <w:spacing w:val="-5"/>
      <w:kern w:val="0"/>
      <w:sz w:val="24"/>
      <w:szCs w:val="20"/>
    </w:rPr>
  </w:style>
  <w:style w:type="character" w:customStyle="1" w:styleId="31">
    <w:name w:val="标题 2 字符"/>
    <w:basedOn w:val="26"/>
    <w:link w:val="3"/>
    <w:autoRedefine/>
    <w:qFormat/>
    <w:uiPriority w:val="0"/>
    <w:rPr>
      <w:rFonts w:ascii="Arial" w:hAnsi="Arial" w:eastAsia="宋体" w:cs="Times New Roman"/>
      <w:b/>
      <w:sz w:val="32"/>
      <w:szCs w:val="28"/>
    </w:rPr>
  </w:style>
  <w:style w:type="character" w:customStyle="1" w:styleId="32">
    <w:name w:val="正文文本缩进 字符"/>
    <w:basedOn w:val="26"/>
    <w:link w:val="10"/>
    <w:autoRedefine/>
    <w:qFormat/>
    <w:uiPriority w:val="0"/>
    <w:rPr>
      <w:rFonts w:ascii="宋体" w:hAnsi="宋体"/>
      <w:sz w:val="24"/>
    </w:rPr>
  </w:style>
  <w:style w:type="character" w:customStyle="1" w:styleId="33">
    <w:name w:val="文档结构图 字符"/>
    <w:basedOn w:val="26"/>
    <w:link w:val="7"/>
    <w:autoRedefine/>
    <w:semiHidden/>
    <w:qFormat/>
    <w:uiPriority w:val="99"/>
    <w:rPr>
      <w:rFonts w:ascii="宋体" w:eastAsia="宋体"/>
      <w:sz w:val="18"/>
      <w:szCs w:val="18"/>
    </w:rPr>
  </w:style>
  <w:style w:type="character" w:customStyle="1" w:styleId="34">
    <w:name w:val="批注文字 Char"/>
    <w:basedOn w:val="26"/>
    <w:autoRedefine/>
    <w:qFormat/>
    <w:uiPriority w:val="0"/>
  </w:style>
  <w:style w:type="character" w:customStyle="1" w:styleId="35">
    <w:name w:val="正文文本 字符"/>
    <w:basedOn w:val="26"/>
    <w:link w:val="9"/>
    <w:autoRedefine/>
    <w:qFormat/>
    <w:uiPriority w:val="0"/>
  </w:style>
  <w:style w:type="character" w:customStyle="1" w:styleId="36">
    <w:name w:val="正文文本首行缩进 字符"/>
    <w:basedOn w:val="35"/>
    <w:link w:val="22"/>
    <w:autoRedefine/>
    <w:qFormat/>
    <w:uiPriority w:val="0"/>
    <w:rPr>
      <w:rFonts w:ascii="仿宋_GB2312" w:hAnsi="仿宋_GB2312" w:eastAsia="仿宋_GB2312" w:cs="仿宋_GB2312"/>
      <w:color w:val="000000" w:themeColor="text1"/>
      <w:sz w:val="24"/>
      <w:szCs w:val="24"/>
      <w:lang w:bidi="en-US"/>
      <w14:textFill>
        <w14:solidFill>
          <w14:schemeClr w14:val="tx1"/>
        </w14:solidFill>
      </w14:textFill>
    </w:rPr>
  </w:style>
  <w:style w:type="character" w:customStyle="1" w:styleId="37">
    <w:name w:val="纯文本 字符"/>
    <w:basedOn w:val="26"/>
    <w:link w:val="12"/>
    <w:autoRedefine/>
    <w:qFormat/>
    <w:uiPriority w:val="0"/>
    <w:rPr>
      <w:rFonts w:ascii="宋体" w:hAnsi="Courier New" w:eastAsia="Times New Roman" w:cs="宋体"/>
      <w:sz w:val="30"/>
      <w:szCs w:val="30"/>
    </w:rPr>
  </w:style>
  <w:style w:type="character" w:customStyle="1" w:styleId="38">
    <w:name w:val="日期 Char"/>
    <w:basedOn w:val="26"/>
    <w:autoRedefine/>
    <w:semiHidden/>
    <w:qFormat/>
    <w:uiPriority w:val="99"/>
  </w:style>
  <w:style w:type="character" w:customStyle="1" w:styleId="39">
    <w:name w:val="批注框文本 字符"/>
    <w:basedOn w:val="26"/>
    <w:link w:val="14"/>
    <w:autoRedefine/>
    <w:qFormat/>
    <w:uiPriority w:val="99"/>
    <w:rPr>
      <w:sz w:val="18"/>
      <w:szCs w:val="18"/>
    </w:rPr>
  </w:style>
  <w:style w:type="character" w:customStyle="1" w:styleId="40">
    <w:name w:val="页脚 字符"/>
    <w:basedOn w:val="26"/>
    <w:link w:val="15"/>
    <w:autoRedefine/>
    <w:qFormat/>
    <w:uiPriority w:val="99"/>
    <w:rPr>
      <w:sz w:val="18"/>
      <w:szCs w:val="18"/>
    </w:rPr>
  </w:style>
  <w:style w:type="character" w:customStyle="1" w:styleId="41">
    <w:name w:val="页眉 字符"/>
    <w:basedOn w:val="26"/>
    <w:link w:val="16"/>
    <w:autoRedefine/>
    <w:qFormat/>
    <w:uiPriority w:val="99"/>
    <w:rPr>
      <w:sz w:val="18"/>
      <w:szCs w:val="18"/>
    </w:rPr>
  </w:style>
  <w:style w:type="character" w:customStyle="1" w:styleId="42">
    <w:name w:val="副标题 字符"/>
    <w:basedOn w:val="26"/>
    <w:link w:val="17"/>
    <w:autoRedefine/>
    <w:qFormat/>
    <w:uiPriority w:val="11"/>
    <w:rPr>
      <w:rFonts w:ascii="Arial" w:hAnsi="Arial" w:eastAsia="隶书"/>
      <w:b/>
      <w:bCs/>
      <w:kern w:val="28"/>
      <w:sz w:val="44"/>
      <w:szCs w:val="32"/>
    </w:rPr>
  </w:style>
  <w:style w:type="character" w:customStyle="1" w:styleId="43">
    <w:name w:val="标题 字符"/>
    <w:basedOn w:val="26"/>
    <w:link w:val="20"/>
    <w:autoRedefine/>
    <w:qFormat/>
    <w:uiPriority w:val="0"/>
    <w:rPr>
      <w:rFonts w:asciiTheme="majorHAnsi" w:hAnsiTheme="majorHAnsi" w:eastAsiaTheme="majorEastAsia" w:cstheme="majorBidi"/>
      <w:b/>
      <w:bCs/>
      <w:kern w:val="28"/>
      <w:sz w:val="32"/>
      <w:szCs w:val="32"/>
      <w:lang w:eastAsia="en-US" w:bidi="en-US"/>
    </w:rPr>
  </w:style>
  <w:style w:type="character" w:customStyle="1" w:styleId="44">
    <w:name w:val="批注主题 Char"/>
    <w:basedOn w:val="34"/>
    <w:autoRedefine/>
    <w:semiHidden/>
    <w:qFormat/>
    <w:uiPriority w:val="99"/>
    <w:rPr>
      <w:b/>
      <w:bCs/>
    </w:rPr>
  </w:style>
  <w:style w:type="character" w:customStyle="1" w:styleId="45">
    <w:name w:val="正文文本首行缩进 2 字符"/>
    <w:basedOn w:val="32"/>
    <w:link w:val="23"/>
    <w:autoRedefine/>
    <w:semiHidden/>
    <w:qFormat/>
    <w:uiPriority w:val="99"/>
    <w:rPr>
      <w:rFonts w:ascii="宋体" w:hAnsi="宋体"/>
      <w:sz w:val="24"/>
    </w:rPr>
  </w:style>
  <w:style w:type="paragraph" w:customStyle="1" w:styleId="46">
    <w:name w:val="[Normal]"/>
    <w:autoRedefine/>
    <w:qFormat/>
    <w:uiPriority w:val="0"/>
    <w:rPr>
      <w:rFonts w:ascii="宋体" w:hAnsi="宋体" w:eastAsia="宋体" w:cs="Times New Roman"/>
      <w:sz w:val="24"/>
      <w:szCs w:val="22"/>
      <w:lang w:val="zh-CN" w:eastAsia="zh-CN" w:bidi="ar-SA"/>
    </w:rPr>
  </w:style>
  <w:style w:type="character" w:customStyle="1" w:styleId="47">
    <w:name w:val="日期 字符"/>
    <w:basedOn w:val="26"/>
    <w:link w:val="13"/>
    <w:autoRedefine/>
    <w:qFormat/>
    <w:uiPriority w:val="99"/>
  </w:style>
  <w:style w:type="paragraph" w:customStyle="1" w:styleId="48">
    <w:name w:val="列出段落1"/>
    <w:basedOn w:val="1"/>
    <w:autoRedefine/>
    <w:qFormat/>
    <w:uiPriority w:val="34"/>
    <w:pPr>
      <w:ind w:firstLine="420" w:firstLineChars="200"/>
    </w:pPr>
  </w:style>
  <w:style w:type="paragraph" w:customStyle="1" w:styleId="49">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50">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1">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2">
    <w:name w:val="批注文字 字符"/>
    <w:basedOn w:val="26"/>
    <w:link w:val="8"/>
    <w:qFormat/>
    <w:uiPriority w:val="0"/>
  </w:style>
  <w:style w:type="character" w:customStyle="1" w:styleId="53">
    <w:name w:val="批注主题 字符"/>
    <w:basedOn w:val="52"/>
    <w:link w:val="21"/>
    <w:qFormat/>
    <w:uiPriority w:val="99"/>
    <w:rPr>
      <w:b/>
      <w:bCs/>
    </w:rPr>
  </w:style>
  <w:style w:type="character" w:customStyle="1" w:styleId="54">
    <w:name w:val="正文缩进 字符"/>
    <w:link w:val="6"/>
    <w:qFormat/>
    <w:uiPriority w:val="0"/>
    <w:rPr>
      <w:rFonts w:eastAsia="宋体"/>
    </w:rPr>
  </w:style>
  <w:style w:type="paragraph" w:customStyle="1" w:styleId="55">
    <w:name w:val="Other|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56">
    <w:name w:val="正文缩进 Char2"/>
    <w:qFormat/>
    <w:uiPriority w:val="0"/>
    <w:rPr>
      <w:rFonts w:ascii="宋体" w:eastAsia="宋体"/>
      <w:snapToGrid w:val="0"/>
      <w:color w:val="000000"/>
      <w:kern w:val="28"/>
      <w:sz w:val="28"/>
      <w:lang w:val="en-US" w:eastAsia="zh-CN" w:bidi="ar-SA"/>
    </w:rPr>
  </w:style>
  <w:style w:type="character" w:customStyle="1" w:styleId="57">
    <w:name w:val="纯文本 Char1"/>
    <w:link w:val="58"/>
    <w:qFormat/>
    <w:uiPriority w:val="0"/>
    <w:rPr>
      <w:rFonts w:ascii="宋体" w:hAnsi="Courier New"/>
    </w:rPr>
  </w:style>
  <w:style w:type="paragraph" w:customStyle="1" w:styleId="58">
    <w:name w:val="纯文本1"/>
    <w:basedOn w:val="1"/>
    <w:link w:val="57"/>
    <w:qFormat/>
    <w:uiPriority w:val="0"/>
    <w:rPr>
      <w:rFonts w:ascii="宋体" w:hAnsi="Courier New"/>
    </w:rPr>
  </w:style>
  <w:style w:type="paragraph" w:customStyle="1" w:styleId="59">
    <w:name w:val="text-ta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0">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1">
    <w:name w:val="首行缩进"/>
    <w:basedOn w:val="1"/>
    <w:next w:val="1"/>
    <w:qFormat/>
    <w:uiPriority w:val="0"/>
    <w:pPr>
      <w:spacing w:line="360" w:lineRule="auto"/>
      <w:ind w:firstLine="480" w:firstLineChars="200"/>
    </w:pPr>
    <w:rPr>
      <w:rFonts w:ascii="宋体"/>
      <w:sz w:val="24"/>
      <w:szCs w:val="20"/>
    </w:rPr>
  </w:style>
  <w:style w:type="paragraph" w:customStyle="1" w:styleId="62">
    <w:name w:val="表格"/>
    <w:basedOn w:val="1"/>
    <w:qFormat/>
    <w:uiPriority w:val="0"/>
    <w:rPr>
      <w:rFonts w:ascii="Times New Roman" w:hAnsi="Times New Roman" w:eastAsia="宋体" w:cs="Times New Roman"/>
    </w:rPr>
  </w:style>
  <w:style w:type="paragraph" w:customStyle="1" w:styleId="63">
    <w:name w:val="List Paragraph1"/>
    <w:basedOn w:val="1"/>
    <w:qFormat/>
    <w:uiPriority w:val="99"/>
    <w:pPr>
      <w:ind w:firstLine="420" w:firstLineChars="200"/>
    </w:pPr>
    <w:rPr>
      <w:rFonts w:ascii="等线" w:hAnsi="等线" w:eastAsia="等线" w:cs="宋体"/>
      <w:szCs w:val="24"/>
    </w:rPr>
  </w:style>
  <w:style w:type="paragraph" w:customStyle="1" w:styleId="64">
    <w:name w:val="纯文本111"/>
    <w:basedOn w:val="1"/>
    <w:qFormat/>
    <w:uiPriority w:val="0"/>
    <w:pPr>
      <w:adjustRightInd w:val="0"/>
    </w:pPr>
    <w:rPr>
      <w:rFonts w:hint="eastAsia" w:ascii="宋体" w:hAnsi="Courier New" w:eastAsia="楷体_GB2312" w:cs="Times New Roman"/>
      <w:sz w:val="28"/>
      <w:szCs w:val="20"/>
    </w:rPr>
  </w:style>
  <w:style w:type="paragraph" w:customStyle="1" w:styleId="65">
    <w:name w:val="文档正文"/>
    <w:basedOn w:val="1"/>
    <w:qFormat/>
    <w:uiPriority w:val="0"/>
    <w:rPr>
      <w:rFonts w:ascii="宋体" w:cs="Arial"/>
      <w:bCs/>
      <w:szCs w:val="21"/>
    </w:rPr>
  </w:style>
  <w:style w:type="paragraph" w:styleId="66">
    <w:name w:val="List Paragraph"/>
    <w:basedOn w:val="1"/>
    <w:qFormat/>
    <w:uiPriority w:val="0"/>
    <w:pPr>
      <w:ind w:firstLine="420" w:firstLineChars="200"/>
    </w:pPr>
    <w:rPr>
      <w:rFonts w:ascii="Times New Roman" w:hAnsi="Times New Roman" w:eastAsia="宋体" w:cs="Times New Roman"/>
      <w:szCs w:val="20"/>
    </w:rPr>
  </w:style>
  <w:style w:type="character" w:customStyle="1" w:styleId="67">
    <w:name w:val="正文2 Char Char"/>
    <w:link w:val="68"/>
    <w:qFormat/>
    <w:uiPriority w:val="0"/>
    <w:rPr>
      <w:rFonts w:eastAsia="宋体"/>
      <w:sz w:val="24"/>
    </w:rPr>
  </w:style>
  <w:style w:type="paragraph" w:customStyle="1" w:styleId="68">
    <w:name w:val="正文2"/>
    <w:basedOn w:val="1"/>
    <w:link w:val="67"/>
    <w:qFormat/>
    <w:uiPriority w:val="0"/>
    <w:pPr>
      <w:adjustRightInd w:val="0"/>
      <w:spacing w:before="156" w:line="360" w:lineRule="auto"/>
      <w:ind w:firstLine="510" w:firstLineChars="200"/>
    </w:pPr>
    <w:rPr>
      <w:rFonts w:eastAsia="宋体"/>
      <w:sz w:val="24"/>
    </w:rPr>
  </w:style>
  <w:style w:type="paragraph" w:customStyle="1" w:styleId="69">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0">
    <w:name w:val="纯文本 Char3"/>
    <w:qFormat/>
    <w:uiPriority w:val="99"/>
    <w:rPr>
      <w:rFonts w:ascii="宋体" w:hAnsi="Courier New" w:eastAsia="黑体" w:cs="Times New Roman"/>
      <w:snapToGrid w:val="0"/>
      <w:szCs w:val="21"/>
    </w:rPr>
  </w:style>
  <w:style w:type="paragraph" w:customStyle="1" w:styleId="71">
    <w:name w:val="标题1"/>
    <w:basedOn w:val="2"/>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2">
    <w:name w:val="标题2"/>
    <w:basedOn w:val="3"/>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3">
    <w:name w:val="标题 1 字符"/>
    <w:basedOn w:val="26"/>
    <w:link w:val="2"/>
    <w:qFormat/>
    <w:uiPriority w:val="9"/>
    <w:rPr>
      <w:b/>
      <w:bCs/>
      <w:kern w:val="44"/>
      <w:sz w:val="44"/>
      <w:szCs w:val="44"/>
    </w:rPr>
  </w:style>
  <w:style w:type="paragraph" w:customStyle="1" w:styleId="74">
    <w:name w:val="列表段落1"/>
    <w:basedOn w:val="1"/>
    <w:qFormat/>
    <w:uiPriority w:val="0"/>
    <w:pPr>
      <w:ind w:firstLine="420"/>
    </w:pPr>
    <w:rPr>
      <w:rFonts w:ascii="Times New Roman" w:hAnsi="Times New Roman" w:eastAsia="宋体" w:cs="Times New Roman"/>
      <w:szCs w:val="20"/>
    </w:rPr>
  </w:style>
  <w:style w:type="paragraph" w:customStyle="1" w:styleId="75">
    <w:name w:val="form"/>
    <w:basedOn w:val="1"/>
    <w:qFormat/>
    <w:uiPriority w:val="0"/>
    <w:pPr>
      <w:snapToGrid w:val="0"/>
      <w:jc w:val="center"/>
    </w:pPr>
    <w:rPr>
      <w:rFonts w:ascii="仿宋_GB2312" w:hAnsi="Times New Roman" w:eastAsia="仿宋_GB2312" w:cs="Times New Roman"/>
      <w:sz w:val="24"/>
      <w:szCs w:val="24"/>
    </w:rPr>
  </w:style>
  <w:style w:type="character" w:customStyle="1" w:styleId="76">
    <w:name w:val="font141"/>
    <w:basedOn w:val="26"/>
    <w:qFormat/>
    <w:uiPriority w:val="0"/>
    <w:rPr>
      <w:rFonts w:hint="eastAsia" w:ascii="宋体" w:hAnsi="宋体" w:eastAsia="宋体" w:cs="宋体"/>
      <w:color w:val="FF0000"/>
      <w:sz w:val="20"/>
      <w:szCs w:val="20"/>
      <w:u w:val="none"/>
    </w:rPr>
  </w:style>
  <w:style w:type="character" w:customStyle="1" w:styleId="77">
    <w:name w:val="font41"/>
    <w:basedOn w:val="26"/>
    <w:qFormat/>
    <w:uiPriority w:val="0"/>
    <w:rPr>
      <w:rFonts w:hint="eastAsia" w:ascii="宋体" w:hAnsi="宋体" w:eastAsia="宋体" w:cs="宋体"/>
      <w:color w:val="000000"/>
      <w:sz w:val="20"/>
      <w:szCs w:val="20"/>
      <w:u w:val="none"/>
    </w:rPr>
  </w:style>
  <w:style w:type="character" w:customStyle="1" w:styleId="78">
    <w:name w:val="font71"/>
    <w:qFormat/>
    <w:uiPriority w:val="0"/>
    <w:rPr>
      <w:rFonts w:hint="eastAsia" w:ascii="宋体" w:hAnsi="宋体" w:eastAsia="宋体" w:cs="宋体"/>
      <w:b/>
      <w:bCs/>
      <w:color w:val="000000"/>
      <w:sz w:val="20"/>
      <w:szCs w:val="20"/>
      <w:u w:val="none"/>
    </w:rPr>
  </w:style>
  <w:style w:type="character" w:customStyle="1" w:styleId="79">
    <w:name w:val="font31"/>
    <w:basedOn w:val="26"/>
    <w:qFormat/>
    <w:uiPriority w:val="0"/>
    <w:rPr>
      <w:rFonts w:hint="eastAsia" w:ascii="宋体" w:hAnsi="宋体" w:eastAsia="宋体" w:cs="宋体"/>
      <w:color w:val="000000"/>
      <w:sz w:val="20"/>
      <w:szCs w:val="20"/>
      <w:u w:val="none"/>
    </w:rPr>
  </w:style>
  <w:style w:type="character" w:customStyle="1" w:styleId="80">
    <w:name w:val="font21"/>
    <w:basedOn w:val="26"/>
    <w:qFormat/>
    <w:uiPriority w:val="0"/>
    <w:rPr>
      <w:rFonts w:hint="eastAsia" w:ascii="宋体" w:hAnsi="宋体" w:eastAsia="宋体" w:cs="宋体"/>
      <w:color w:val="000000"/>
      <w:sz w:val="20"/>
      <w:szCs w:val="20"/>
      <w:u w:val="none"/>
    </w:rPr>
  </w:style>
  <w:style w:type="character" w:customStyle="1" w:styleId="81">
    <w:name w:val="font51"/>
    <w:basedOn w:val="26"/>
    <w:qFormat/>
    <w:uiPriority w:val="0"/>
    <w:rPr>
      <w:rFonts w:hint="eastAsia" w:ascii="宋体" w:hAnsi="宋体" w:eastAsia="宋体" w:cs="宋体"/>
      <w:color w:val="000000"/>
      <w:sz w:val="21"/>
      <w:szCs w:val="21"/>
      <w:u w:val="none"/>
    </w:rPr>
  </w:style>
  <w:style w:type="paragraph" w:customStyle="1" w:styleId="82">
    <w:name w:val="_Style 37"/>
    <w:basedOn w:val="10"/>
    <w:next w:val="9"/>
    <w:qFormat/>
    <w:uiPriority w:val="0"/>
    <w:pPr>
      <w:ind w:firstLine="420"/>
    </w:pPr>
    <w:rPr>
      <w:rFonts w:ascii="Times New Roman" w:hAnsi="Times New Roman" w:eastAsia="方正书宋简体" w:cs="Times New Roman"/>
      <w:szCs w:val="21"/>
    </w:rPr>
  </w:style>
  <w:style w:type="paragraph" w:customStyle="1" w:styleId="83">
    <w:name w:val="图表洛"/>
    <w:basedOn w:val="1"/>
    <w:qFormat/>
    <w:uiPriority w:val="0"/>
    <w:pPr>
      <w:widowControl/>
      <w:spacing w:before="40" w:after="40"/>
      <w:jc w:val="center"/>
    </w:pPr>
    <w:rPr>
      <w:rFonts w:ascii="Arial" w:hAnsi="Arial" w:eastAsia="宋体" w:cs="Arial"/>
      <w:sz w:val="18"/>
      <w:szCs w:val="20"/>
    </w:rPr>
  </w:style>
  <w:style w:type="paragraph" w:customStyle="1" w:styleId="84">
    <w:name w:val="_Style 14"/>
    <w:basedOn w:val="1"/>
    <w:next w:val="66"/>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8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44243</Words>
  <Characters>47407</Characters>
  <Lines>414</Lines>
  <Paragraphs>116</Paragraphs>
  <TotalTime>23</TotalTime>
  <ScaleCrop>false</ScaleCrop>
  <LinksUpToDate>false</LinksUpToDate>
  <CharactersWithSpaces>56110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2024-08-19T07:09:00Z</dcterms:created>
  <dc:creator>NTKO</dc:creator>
  <cp:lastModifiedBy>舟</cp:lastModifiedBy>
  <cp:lastPrinted>2024-07-10T03:07:00Z</cp:lastPrinted>
  <dcterms:modified xsi:type="dcterms:W3CDTF">2024-08-20T07:48:59Z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DBD3FD89DF934139A4A5142CA73AE8D4_13</vt:lpwstr>
  </property>
</Properties>
</file>