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9C74">
      <w:pPr>
        <w:pStyle w:val="28"/>
        <w:spacing w:line="600" w:lineRule="exact"/>
        <w:jc w:val="both"/>
        <w:rPr>
          <w:rFonts w:ascii="宋体" w:hAnsi="宋体" w:cs="宋体"/>
          <w:color w:val="auto"/>
          <w:sz w:val="44"/>
          <w:szCs w:val="44"/>
          <w:highlight w:val="none"/>
        </w:rPr>
      </w:pPr>
    </w:p>
    <w:p w14:paraId="74E118F6">
      <w:pPr>
        <w:pStyle w:val="28"/>
        <w:spacing w:line="600" w:lineRule="auto"/>
        <w:ind w:firstLine="883" w:firstLineChars="200"/>
        <w:jc w:val="both"/>
        <w:rPr>
          <w:rFonts w:hint="eastAsia" w:ascii="宋体" w:hAnsi="宋体" w:cs="宋体"/>
          <w:color w:val="auto"/>
          <w:sz w:val="44"/>
          <w:szCs w:val="44"/>
          <w:highlight w:val="none"/>
          <w:lang w:eastAsia="zh-CN"/>
        </w:rPr>
      </w:pPr>
    </w:p>
    <w:p w14:paraId="16290489">
      <w:pPr>
        <w:pStyle w:val="28"/>
        <w:spacing w:line="600" w:lineRule="auto"/>
        <w:ind w:firstLine="1325" w:firstLineChars="300"/>
        <w:jc w:val="both"/>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海岛支老项目策划及运营服务项目</w:t>
      </w:r>
    </w:p>
    <w:p w14:paraId="709776D2">
      <w:pPr>
        <w:pStyle w:val="28"/>
        <w:spacing w:line="600" w:lineRule="auto"/>
        <w:ind w:firstLine="2209" w:firstLineChars="500"/>
        <w:jc w:val="both"/>
        <w:rPr>
          <w:rFonts w:ascii="宋体" w:hAnsi="宋体" w:cs="宋体"/>
          <w:color w:val="auto"/>
          <w:sz w:val="44"/>
          <w:szCs w:val="44"/>
          <w:highlight w:val="none"/>
        </w:rPr>
      </w:pPr>
      <w:r>
        <w:rPr>
          <w:rFonts w:hint="eastAsia" w:ascii="宋体" w:hAnsi="宋体" w:cs="宋体"/>
          <w:color w:val="auto"/>
          <w:sz w:val="44"/>
          <w:szCs w:val="44"/>
          <w:highlight w:val="none"/>
          <w:lang w:eastAsia="zh-CN"/>
        </w:rPr>
        <w:t>（</w:t>
      </w:r>
      <w:r>
        <w:rPr>
          <w:rFonts w:hint="eastAsia" w:ascii="宋体" w:hAnsi="宋体" w:cs="宋体"/>
          <w:color w:val="auto"/>
          <w:sz w:val="44"/>
          <w:szCs w:val="44"/>
          <w:highlight w:val="none"/>
        </w:rPr>
        <w:t>公开招标</w:t>
      </w:r>
      <w:r>
        <w:rPr>
          <w:rFonts w:hint="eastAsia" w:ascii="宋体" w:hAnsi="宋体" w:cs="宋体"/>
          <w:color w:val="auto"/>
          <w:sz w:val="44"/>
          <w:szCs w:val="44"/>
          <w:highlight w:val="none"/>
          <w:lang w:eastAsia="zh-CN"/>
        </w:rPr>
        <w:t>）</w:t>
      </w:r>
      <w:r>
        <w:rPr>
          <w:rFonts w:hint="eastAsia" w:ascii="宋体" w:hAnsi="宋体" w:cs="宋体"/>
          <w:color w:val="auto"/>
          <w:sz w:val="44"/>
          <w:szCs w:val="44"/>
          <w:highlight w:val="none"/>
        </w:rPr>
        <w:t>采购文件</w:t>
      </w:r>
    </w:p>
    <w:p w14:paraId="029855D7">
      <w:pPr>
        <w:pStyle w:val="28"/>
        <w:spacing w:line="600" w:lineRule="auto"/>
        <w:rPr>
          <w:rFonts w:ascii="宋体" w:hAnsi="宋体" w:cs="宋体"/>
          <w:color w:val="auto"/>
          <w:sz w:val="52"/>
          <w:highlight w:val="none"/>
        </w:rPr>
      </w:pPr>
    </w:p>
    <w:p w14:paraId="21812A87">
      <w:pPr>
        <w:pStyle w:val="28"/>
        <w:rPr>
          <w:rFonts w:ascii="宋体" w:hAnsi="宋体" w:cs="宋体"/>
          <w:color w:val="auto"/>
          <w:sz w:val="52"/>
          <w:highlight w:val="none"/>
        </w:rPr>
      </w:pPr>
    </w:p>
    <w:p w14:paraId="723321A7">
      <w:pPr>
        <w:jc w:val="center"/>
        <w:rPr>
          <w:rFonts w:ascii="宋体" w:hAnsi="宋体" w:cs="宋体"/>
          <w:b/>
          <w:color w:val="auto"/>
          <w:sz w:val="36"/>
          <w:highlight w:val="none"/>
        </w:rPr>
      </w:pPr>
    </w:p>
    <w:p w14:paraId="47F38ECB">
      <w:pPr>
        <w:tabs>
          <w:tab w:val="left" w:pos="7063"/>
        </w:tabs>
        <w:rPr>
          <w:rFonts w:ascii="宋体" w:hAnsi="宋体" w:cs="宋体"/>
          <w:b/>
          <w:color w:val="auto"/>
          <w:sz w:val="36"/>
          <w:highlight w:val="none"/>
        </w:rPr>
      </w:pPr>
    </w:p>
    <w:p w14:paraId="56FA6C58">
      <w:pPr>
        <w:pStyle w:val="2"/>
        <w:rPr>
          <w:rFonts w:ascii="宋体" w:hAnsi="宋体" w:cs="宋体"/>
          <w:b/>
          <w:color w:val="auto"/>
          <w:sz w:val="36"/>
          <w:highlight w:val="none"/>
        </w:rPr>
      </w:pPr>
    </w:p>
    <w:p w14:paraId="23CA6CD0">
      <w:pPr>
        <w:rPr>
          <w:rFonts w:ascii="宋体" w:hAnsi="宋体" w:cs="宋体"/>
          <w:b/>
          <w:color w:val="auto"/>
          <w:sz w:val="36"/>
          <w:highlight w:val="none"/>
        </w:rPr>
      </w:pPr>
    </w:p>
    <w:p w14:paraId="752FB520">
      <w:pPr>
        <w:pStyle w:val="2"/>
        <w:rPr>
          <w:rFonts w:ascii="宋体" w:hAnsi="宋体" w:cs="宋体"/>
          <w:b/>
          <w:color w:val="auto"/>
          <w:sz w:val="36"/>
          <w:highlight w:val="none"/>
        </w:rPr>
      </w:pPr>
    </w:p>
    <w:p w14:paraId="4309A60D">
      <w:pPr>
        <w:rPr>
          <w:rFonts w:ascii="宋体" w:hAnsi="宋体" w:cs="宋体"/>
          <w:b/>
          <w:color w:val="auto"/>
          <w:sz w:val="36"/>
          <w:highlight w:val="none"/>
        </w:rPr>
      </w:pPr>
    </w:p>
    <w:p w14:paraId="0F25747F">
      <w:pPr>
        <w:pStyle w:val="2"/>
      </w:pPr>
    </w:p>
    <w:p w14:paraId="518FE29F">
      <w:pPr>
        <w:spacing w:line="600" w:lineRule="exact"/>
        <w:ind w:firstLine="1285" w:firstLineChars="4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项目编码：</w:t>
      </w:r>
      <w:r>
        <w:rPr>
          <w:rFonts w:hint="eastAsia" w:ascii="宋体" w:hAnsi="宋体" w:cs="宋体"/>
          <w:b/>
          <w:color w:val="auto"/>
          <w:sz w:val="32"/>
          <w:szCs w:val="32"/>
          <w:highlight w:val="none"/>
          <w:lang w:val="en-US" w:eastAsia="zh-CN"/>
        </w:rPr>
        <w:t>ZSJS-2024-048</w:t>
      </w:r>
    </w:p>
    <w:p w14:paraId="0DABEC67">
      <w:pPr>
        <w:spacing w:line="60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 xml:space="preserve">采购单位: </w:t>
      </w:r>
      <w:r>
        <w:rPr>
          <w:rFonts w:hint="eastAsia" w:ascii="宋体" w:hAnsi="宋体" w:cs="宋体"/>
          <w:b/>
          <w:color w:val="auto"/>
          <w:sz w:val="32"/>
          <w:szCs w:val="32"/>
          <w:highlight w:val="none"/>
          <w:lang w:eastAsia="zh-CN"/>
        </w:rPr>
        <w:t>嵊泗县民政和人力资源社会保障局</w:t>
      </w:r>
    </w:p>
    <w:p w14:paraId="76E3DF66">
      <w:pPr>
        <w:spacing w:line="600" w:lineRule="exact"/>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代理单位: 舟山市嘉嵊咨询管理有限公司</w:t>
      </w:r>
    </w:p>
    <w:p w14:paraId="47870DD6">
      <w:pPr>
        <w:spacing w:line="600" w:lineRule="exact"/>
        <w:jc w:val="center"/>
        <w:rPr>
          <w:rFonts w:hint="eastAsia" w:ascii="宋体" w:hAnsi="宋体" w:cs="宋体"/>
          <w:b/>
          <w:color w:val="auto"/>
          <w:sz w:val="32"/>
          <w:szCs w:val="32"/>
          <w:highlight w:val="none"/>
        </w:rPr>
      </w:pPr>
    </w:p>
    <w:p w14:paraId="78BC0692">
      <w:pPr>
        <w:spacing w:line="600" w:lineRule="exact"/>
        <w:jc w:val="center"/>
        <w:rPr>
          <w:rFonts w:hint="eastAsia" w:ascii="宋体" w:hAnsi="宋体" w:eastAsia="宋体" w:cs="宋体"/>
          <w:b/>
          <w:color w:val="auto"/>
          <w:sz w:val="32"/>
          <w:szCs w:val="32"/>
          <w:highlight w:val="none"/>
          <w:lang w:eastAsia="zh-CN"/>
        </w:rPr>
        <w:sectPr>
          <w:headerReference r:id="rId3" w:type="default"/>
          <w:footerReference r:id="rId4" w:type="default"/>
          <w:pgSz w:w="11906" w:h="16838"/>
          <w:pgMar w:top="1134" w:right="1361" w:bottom="1134" w:left="1361" w:header="851" w:footer="992" w:gutter="0"/>
          <w:pgNumType w:fmt="decimal"/>
          <w:cols w:space="720" w:num="1"/>
          <w:docGrid w:type="lines" w:linePitch="312" w:charSpace="0"/>
        </w:sectPr>
      </w:pPr>
      <w:r>
        <w:rPr>
          <w:rFonts w:hint="eastAsia" w:ascii="宋体" w:hAnsi="宋体" w:cs="宋体"/>
          <w:b/>
          <w:color w:val="auto"/>
          <w:sz w:val="32"/>
          <w:szCs w:val="32"/>
          <w:highlight w:val="none"/>
          <w:lang w:eastAsia="zh-CN"/>
        </w:rPr>
        <w:t>2024年1</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lang w:eastAsia="zh-CN"/>
        </w:rPr>
        <w:t>月</w:t>
      </w:r>
    </w:p>
    <w:p w14:paraId="0DDE8087">
      <w:pPr>
        <w:spacing w:line="600" w:lineRule="exact"/>
        <w:jc w:val="center"/>
        <w:rPr>
          <w:rFonts w:ascii="宋体" w:hAnsi="宋体" w:cs="宋体"/>
          <w:b/>
          <w:color w:val="auto"/>
          <w:sz w:val="32"/>
          <w:szCs w:val="32"/>
          <w:highlight w:val="none"/>
        </w:rPr>
      </w:pPr>
    </w:p>
    <w:p w14:paraId="7648E1ED">
      <w:pPr>
        <w:spacing w:line="600" w:lineRule="exact"/>
        <w:rPr>
          <w:rFonts w:ascii="宋体" w:hAnsi="宋体" w:cs="宋体"/>
          <w:b/>
          <w:color w:val="auto"/>
          <w:sz w:val="32"/>
          <w:szCs w:val="32"/>
          <w:highlight w:val="none"/>
        </w:rPr>
      </w:pPr>
    </w:p>
    <w:p w14:paraId="2F059BB9">
      <w:pPr>
        <w:pStyle w:val="16"/>
        <w:spacing w:before="120" w:after="120" w:line="360" w:lineRule="auto"/>
        <w:jc w:val="center"/>
        <w:rPr>
          <w:rFonts w:hAnsi="宋体" w:cs="宋体"/>
          <w:b/>
          <w:bCs/>
          <w:color w:val="auto"/>
          <w:sz w:val="44"/>
          <w:szCs w:val="44"/>
          <w:highlight w:val="none"/>
        </w:rPr>
      </w:pPr>
      <w:r>
        <w:rPr>
          <w:rFonts w:hint="eastAsia" w:hAnsi="宋体" w:cs="宋体"/>
          <w:b/>
          <w:bCs/>
          <w:color w:val="auto"/>
          <w:sz w:val="44"/>
          <w:szCs w:val="44"/>
          <w:highlight w:val="none"/>
        </w:rPr>
        <w:t>目  录</w:t>
      </w:r>
    </w:p>
    <w:p w14:paraId="211D6B6B">
      <w:pPr>
        <w:pStyle w:val="16"/>
        <w:spacing w:before="120" w:after="120" w:line="360" w:lineRule="auto"/>
        <w:jc w:val="center"/>
        <w:rPr>
          <w:rFonts w:hAnsi="宋体" w:cs="宋体"/>
          <w:color w:val="auto"/>
          <w:sz w:val="44"/>
          <w:szCs w:val="44"/>
          <w:highlight w:val="none"/>
        </w:rPr>
      </w:pPr>
    </w:p>
    <w:p w14:paraId="39208CDC">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公开招标公告</w:t>
      </w:r>
    </w:p>
    <w:p w14:paraId="4A37EA10">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招标需求</w:t>
      </w:r>
    </w:p>
    <w:p w14:paraId="0FBF389A">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供应商须知</w:t>
      </w:r>
    </w:p>
    <w:p w14:paraId="3FD2FC5E">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评标办法及评分标准</w:t>
      </w:r>
    </w:p>
    <w:p w14:paraId="261215A7">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政府采购合同主要条款</w:t>
      </w:r>
    </w:p>
    <w:p w14:paraId="0755985F">
      <w:pPr>
        <w:numPr>
          <w:ilvl w:val="0"/>
          <w:numId w:val="5"/>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投标文件格式</w:t>
      </w:r>
    </w:p>
    <w:p w14:paraId="2A7C6C46">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05843D47">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b/>
          <w:bCs/>
          <w:color w:val="auto"/>
          <w:sz w:val="32"/>
          <w:szCs w:val="32"/>
          <w:highlight w:val="none"/>
        </w:rPr>
        <w:t>第一章  公开招标公告</w:t>
      </w:r>
    </w:p>
    <w:p w14:paraId="5E2F840C">
      <w:pPr>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根据《中华人民共和国政府采购法》、《中华人民共和国政府采购法实施条例》等规定，</w:t>
      </w:r>
      <w:r>
        <w:rPr>
          <w:rFonts w:hint="eastAsia" w:ascii="宋体" w:hAnsi="宋体" w:cs="宋体"/>
          <w:b/>
          <w:bCs/>
          <w:color w:val="auto"/>
          <w:szCs w:val="21"/>
          <w:highlight w:val="none"/>
          <w:u w:val="single"/>
          <w:lang w:eastAsia="zh-Hans"/>
        </w:rPr>
        <w:t>舟山市嘉嵊咨询管理有限公司</w:t>
      </w:r>
      <w:r>
        <w:rPr>
          <w:rFonts w:hint="eastAsia" w:ascii="宋体" w:hAnsi="宋体" w:cs="宋体"/>
          <w:color w:val="auto"/>
          <w:szCs w:val="21"/>
          <w:highlight w:val="none"/>
          <w:u w:val="none"/>
          <w:lang w:eastAsia="zh-Hans"/>
        </w:rPr>
        <w:t>受</w:t>
      </w:r>
      <w:r>
        <w:rPr>
          <w:rFonts w:hint="eastAsia" w:ascii="宋体" w:hAnsi="宋体" w:cs="宋体"/>
          <w:color w:val="auto"/>
          <w:szCs w:val="21"/>
          <w:highlight w:val="none"/>
          <w:u w:val="none"/>
          <w:lang w:val="en-US" w:eastAsia="zh-CN"/>
        </w:rPr>
        <w:t xml:space="preserve"> </w:t>
      </w:r>
      <w:r>
        <w:rPr>
          <w:rFonts w:hint="eastAsia" w:ascii="宋体" w:hAnsi="宋体" w:cs="宋体"/>
          <w:b/>
          <w:bCs/>
          <w:color w:val="auto"/>
          <w:szCs w:val="21"/>
          <w:highlight w:val="none"/>
          <w:u w:val="single"/>
          <w:lang w:eastAsia="zh-CN"/>
        </w:rPr>
        <w:t>嵊泗县民政和人力资源社会保障局</w:t>
      </w:r>
      <w:r>
        <w:rPr>
          <w:rFonts w:hint="eastAsia" w:ascii="宋体" w:hAnsi="宋体" w:cs="宋体"/>
          <w:color w:val="auto"/>
          <w:szCs w:val="21"/>
          <w:highlight w:val="none"/>
        </w:rPr>
        <w:t>委托，</w:t>
      </w:r>
      <w:r>
        <w:rPr>
          <w:rFonts w:hint="eastAsia" w:ascii="宋体" w:hAnsi="宋体"/>
          <w:szCs w:val="21"/>
          <w:highlight w:val="none"/>
        </w:rPr>
        <w:t>并</w:t>
      </w:r>
      <w:r>
        <w:rPr>
          <w:rFonts w:hint="eastAsia" w:ascii="宋体" w:hAnsi="宋体"/>
          <w:color w:val="auto"/>
          <w:szCs w:val="21"/>
          <w:highlight w:val="none"/>
        </w:rPr>
        <w:t>经</w:t>
      </w:r>
      <w:r>
        <w:rPr>
          <w:rFonts w:hint="eastAsia" w:ascii="宋体" w:hAnsi="宋体"/>
          <w:b/>
          <w:bCs/>
          <w:color w:val="auto"/>
          <w:szCs w:val="21"/>
          <w:highlight w:val="none"/>
          <w:u w:val="single"/>
          <w:lang w:eastAsia="zh-CN"/>
        </w:rPr>
        <w:t>嵊泗县财政局临[2024]1924</w:t>
      </w:r>
      <w:r>
        <w:rPr>
          <w:rFonts w:hint="eastAsia" w:ascii="宋体" w:hAnsi="宋体"/>
          <w:b/>
          <w:bCs/>
          <w:color w:val="auto"/>
          <w:szCs w:val="21"/>
          <w:highlight w:val="none"/>
          <w:u w:val="single"/>
          <w:lang w:eastAsia="zh-CN"/>
        </w:rPr>
        <w:t>号</w:t>
      </w:r>
      <w:r>
        <w:rPr>
          <w:rFonts w:hint="eastAsia" w:ascii="宋体" w:hAnsi="宋体"/>
          <w:color w:val="auto"/>
          <w:szCs w:val="21"/>
          <w:highlight w:val="none"/>
        </w:rPr>
        <w:t>采</w:t>
      </w:r>
      <w:r>
        <w:rPr>
          <w:rFonts w:hint="eastAsia" w:ascii="宋体" w:hAnsi="宋体"/>
          <w:szCs w:val="21"/>
          <w:highlight w:val="none"/>
        </w:rPr>
        <w:t>购</w:t>
      </w:r>
      <w:r>
        <w:rPr>
          <w:rFonts w:hint="eastAsia" w:ascii="宋体" w:hAnsi="宋体"/>
          <w:szCs w:val="21"/>
        </w:rPr>
        <w:t>计划确认批准</w:t>
      </w:r>
      <w:r>
        <w:rPr>
          <w:rFonts w:hint="eastAsia" w:ascii="宋体" w:hAnsi="宋体" w:cs="宋体"/>
          <w:color w:val="auto"/>
          <w:szCs w:val="21"/>
          <w:highlight w:val="none"/>
        </w:rPr>
        <w:t>现就</w:t>
      </w:r>
      <w:r>
        <w:rPr>
          <w:rFonts w:hint="eastAsia" w:ascii="宋体" w:hAnsi="宋体" w:cs="宋体"/>
          <w:b/>
          <w:bCs/>
          <w:color w:val="auto"/>
          <w:szCs w:val="21"/>
          <w:highlight w:val="none"/>
          <w:u w:val="single"/>
          <w:lang w:eastAsia="zh-CN"/>
        </w:rPr>
        <w:t>海岛支老项目策划及运营服务项目</w:t>
      </w:r>
      <w:r>
        <w:rPr>
          <w:rFonts w:hint="eastAsia" w:ascii="宋体" w:hAnsi="宋体" w:cs="宋体"/>
          <w:color w:val="auto"/>
          <w:szCs w:val="21"/>
          <w:highlight w:val="none"/>
        </w:rPr>
        <w:t>进行公开招标，欢迎国内合格的投标人前来投标，现将有关事项公告如下：</w:t>
      </w:r>
    </w:p>
    <w:p w14:paraId="5FED28F0">
      <w:pPr>
        <w:numPr>
          <w:ilvl w:val="0"/>
          <w:numId w:val="6"/>
        </w:numPr>
        <w:snapToGrid w:val="0"/>
        <w:spacing w:line="460" w:lineRule="exact"/>
        <w:ind w:firstLine="422" w:firstLineChars="200"/>
        <w:rPr>
          <w:rFonts w:hint="eastAsia" w:ascii="宋体" w:hAnsi="宋体" w:eastAsia="宋体" w:cs="宋体"/>
          <w:b/>
          <w:bCs/>
          <w:szCs w:val="21"/>
          <w:lang w:eastAsia="zh-CN"/>
        </w:rPr>
      </w:pPr>
      <w:r>
        <w:rPr>
          <w:rFonts w:hint="eastAsia" w:ascii="宋体" w:hAnsi="宋体" w:eastAsia="宋体" w:cs="宋体"/>
          <w:b/>
          <w:bCs/>
          <w:szCs w:val="21"/>
        </w:rPr>
        <w:t>项目编码：</w:t>
      </w:r>
      <w:r>
        <w:rPr>
          <w:rFonts w:hint="eastAsia" w:ascii="宋体" w:hAnsi="宋体" w:cs="宋体"/>
          <w:b/>
          <w:bCs/>
          <w:szCs w:val="21"/>
          <w:lang w:eastAsia="zh-CN"/>
        </w:rPr>
        <w:t>ZSJS-2024-048</w:t>
      </w:r>
    </w:p>
    <w:p w14:paraId="727C1D2E">
      <w:pPr>
        <w:numPr>
          <w:ilvl w:val="0"/>
          <w:numId w:val="6"/>
        </w:numPr>
        <w:snapToGrid w:val="0"/>
        <w:spacing w:line="460" w:lineRule="exact"/>
        <w:ind w:firstLine="422" w:firstLineChars="200"/>
        <w:rPr>
          <w:rFonts w:hint="default" w:ascii="宋体" w:hAnsi="宋体" w:eastAsia="宋体" w:cs="宋体"/>
          <w:b/>
          <w:bCs/>
          <w:szCs w:val="21"/>
          <w:lang w:val="en-US" w:eastAsia="zh-CN"/>
        </w:rPr>
      </w:pPr>
      <w:r>
        <w:rPr>
          <w:rFonts w:hint="eastAsia" w:ascii="宋体" w:hAnsi="宋体" w:eastAsia="宋体" w:cs="宋体"/>
          <w:b/>
          <w:bCs/>
          <w:szCs w:val="21"/>
        </w:rPr>
        <w:t>采购组织类型：分散采购委托中介</w:t>
      </w:r>
    </w:p>
    <w:p w14:paraId="0DEAC32D">
      <w:pPr>
        <w:numPr>
          <w:ilvl w:val="0"/>
          <w:numId w:val="6"/>
        </w:numPr>
        <w:snapToGrid w:val="0"/>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采购方式：公开招标</w:t>
      </w:r>
    </w:p>
    <w:p w14:paraId="7A8A1F5C">
      <w:pPr>
        <w:numPr>
          <w:ilvl w:val="0"/>
          <w:numId w:val="6"/>
        </w:numPr>
        <w:snapToGrid w:val="0"/>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采购内容</w:t>
      </w:r>
      <w:r>
        <w:rPr>
          <w:rFonts w:hint="eastAsia" w:ascii="宋体" w:hAnsi="宋体" w:eastAsia="宋体" w:cs="宋体"/>
          <w:b/>
          <w:bCs/>
          <w:szCs w:val="21"/>
          <w:lang w:val="en-US" w:eastAsia="zh-CN"/>
        </w:rPr>
        <w:t>及预算</w:t>
      </w:r>
      <w:r>
        <w:rPr>
          <w:rFonts w:hint="eastAsia" w:ascii="宋体" w:hAnsi="宋体" w:eastAsia="宋体" w:cs="宋体"/>
          <w:b/>
          <w:bCs/>
          <w:szCs w:val="21"/>
        </w:rPr>
        <w:t>：</w:t>
      </w:r>
    </w:p>
    <w:tbl>
      <w:tblPr>
        <w:tblStyle w:val="34"/>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05"/>
        <w:gridCol w:w="1143"/>
        <w:gridCol w:w="1634"/>
        <w:gridCol w:w="2008"/>
      </w:tblGrid>
      <w:tr w14:paraId="04F5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2" w:type="dxa"/>
            <w:vAlign w:val="center"/>
          </w:tcPr>
          <w:p w14:paraId="04BA41C1">
            <w:pPr>
              <w:jc w:val="center"/>
              <w:rPr>
                <w:rFonts w:ascii="宋体" w:hAnsi="宋体"/>
                <w:b/>
                <w:color w:val="000000"/>
                <w:sz w:val="24"/>
              </w:rPr>
            </w:pPr>
            <w:r>
              <w:rPr>
                <w:rFonts w:hint="eastAsia" w:ascii="宋体" w:hAnsi="宋体"/>
                <w:b/>
                <w:color w:val="000000"/>
                <w:sz w:val="24"/>
              </w:rPr>
              <w:t>序号</w:t>
            </w:r>
          </w:p>
        </w:tc>
        <w:tc>
          <w:tcPr>
            <w:tcW w:w="2805" w:type="dxa"/>
            <w:vAlign w:val="center"/>
          </w:tcPr>
          <w:p w14:paraId="3A2A1D75">
            <w:pPr>
              <w:jc w:val="center"/>
              <w:rPr>
                <w:rFonts w:ascii="宋体" w:hAnsi="宋体"/>
                <w:b/>
                <w:color w:val="000000"/>
                <w:sz w:val="24"/>
              </w:rPr>
            </w:pPr>
            <w:r>
              <w:rPr>
                <w:rFonts w:hint="eastAsia" w:ascii="宋体" w:hAnsi="宋体"/>
                <w:b/>
                <w:color w:val="000000"/>
                <w:sz w:val="24"/>
              </w:rPr>
              <w:t>项目名称</w:t>
            </w:r>
          </w:p>
        </w:tc>
        <w:tc>
          <w:tcPr>
            <w:tcW w:w="1143" w:type="dxa"/>
            <w:vAlign w:val="center"/>
          </w:tcPr>
          <w:p w14:paraId="55484358">
            <w:pPr>
              <w:jc w:val="center"/>
              <w:rPr>
                <w:rFonts w:ascii="宋体" w:hAnsi="宋体"/>
                <w:b/>
                <w:color w:val="000000"/>
                <w:sz w:val="24"/>
              </w:rPr>
            </w:pPr>
            <w:r>
              <w:rPr>
                <w:rFonts w:hint="eastAsia" w:ascii="宋体" w:hAnsi="宋体"/>
                <w:b/>
                <w:color w:val="000000"/>
                <w:sz w:val="24"/>
              </w:rPr>
              <w:t>预算</w:t>
            </w:r>
          </w:p>
          <w:p w14:paraId="10A06D93">
            <w:pPr>
              <w:jc w:val="center"/>
              <w:rPr>
                <w:rFonts w:ascii="宋体" w:hAnsi="宋体"/>
                <w:b/>
                <w:color w:val="000000"/>
                <w:sz w:val="24"/>
              </w:rPr>
            </w:pPr>
            <w:r>
              <w:rPr>
                <w:rFonts w:hint="eastAsia" w:ascii="宋体" w:hAnsi="宋体"/>
                <w:b/>
                <w:color w:val="000000"/>
                <w:sz w:val="24"/>
              </w:rPr>
              <w:t>（万元）</w:t>
            </w:r>
          </w:p>
        </w:tc>
        <w:tc>
          <w:tcPr>
            <w:tcW w:w="1634" w:type="dxa"/>
            <w:vAlign w:val="center"/>
          </w:tcPr>
          <w:p w14:paraId="1462B452">
            <w:pPr>
              <w:spacing w:line="360" w:lineRule="auto"/>
              <w:jc w:val="center"/>
              <w:rPr>
                <w:rFonts w:ascii="宋体" w:hAnsi="宋体"/>
                <w:b/>
                <w:color w:val="000000"/>
                <w:sz w:val="24"/>
              </w:rPr>
            </w:pPr>
            <w:r>
              <w:rPr>
                <w:rFonts w:hint="eastAsia" w:ascii="宋体" w:hAnsi="宋体"/>
                <w:b/>
                <w:color w:val="000000"/>
                <w:sz w:val="24"/>
              </w:rPr>
              <w:t>服务期限</w:t>
            </w:r>
          </w:p>
        </w:tc>
        <w:tc>
          <w:tcPr>
            <w:tcW w:w="2008" w:type="dxa"/>
            <w:vAlign w:val="center"/>
          </w:tcPr>
          <w:p w14:paraId="5AE1EED9">
            <w:pPr>
              <w:spacing w:line="360" w:lineRule="auto"/>
              <w:jc w:val="center"/>
              <w:rPr>
                <w:rFonts w:ascii="宋体"/>
                <w:b/>
                <w:color w:val="000000"/>
                <w:sz w:val="24"/>
              </w:rPr>
            </w:pPr>
            <w:r>
              <w:rPr>
                <w:rFonts w:hint="eastAsia" w:ascii="宋体" w:hAnsi="宋体"/>
                <w:b/>
                <w:color w:val="000000"/>
                <w:sz w:val="24"/>
              </w:rPr>
              <w:t>服务要求</w:t>
            </w:r>
          </w:p>
        </w:tc>
      </w:tr>
      <w:tr w14:paraId="312D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02" w:type="dxa"/>
            <w:vAlign w:val="center"/>
          </w:tcPr>
          <w:p w14:paraId="70928838">
            <w:pPr>
              <w:jc w:val="center"/>
              <w:rPr>
                <w:rFonts w:ascii="宋体"/>
                <w:sz w:val="24"/>
              </w:rPr>
            </w:pPr>
            <w:r>
              <w:rPr>
                <w:rFonts w:ascii="宋体" w:hAnsi="宋体"/>
                <w:sz w:val="24"/>
              </w:rPr>
              <w:t>1</w:t>
            </w:r>
          </w:p>
        </w:tc>
        <w:tc>
          <w:tcPr>
            <w:tcW w:w="2805" w:type="dxa"/>
            <w:vAlign w:val="center"/>
          </w:tcPr>
          <w:p w14:paraId="5F04903E">
            <w:pPr>
              <w:jc w:val="center"/>
              <w:rPr>
                <w:rFonts w:hint="eastAsia" w:ascii="宋体" w:eastAsia="宋体"/>
                <w:sz w:val="24"/>
                <w:lang w:eastAsia="zh-CN"/>
              </w:rPr>
            </w:pPr>
            <w:r>
              <w:rPr>
                <w:rFonts w:hint="eastAsia" w:ascii="宋体" w:hAnsi="宋体" w:cs="Arial"/>
                <w:sz w:val="24"/>
                <w:lang w:eastAsia="zh-CN"/>
              </w:rPr>
              <w:t>海岛支老项目策划及运营服务项目</w:t>
            </w:r>
          </w:p>
        </w:tc>
        <w:tc>
          <w:tcPr>
            <w:tcW w:w="1143" w:type="dxa"/>
            <w:vAlign w:val="center"/>
          </w:tcPr>
          <w:p w14:paraId="129DFE86">
            <w:pPr>
              <w:jc w:val="center"/>
              <w:rPr>
                <w:rFonts w:hint="default" w:ascii="宋体" w:eastAsia="宋体"/>
                <w:sz w:val="24"/>
                <w:lang w:val="en-US" w:eastAsia="zh-CN"/>
              </w:rPr>
            </w:pPr>
            <w:r>
              <w:rPr>
                <w:rFonts w:hint="eastAsia" w:ascii="宋体"/>
                <w:sz w:val="24"/>
                <w:lang w:val="en-US" w:eastAsia="zh-CN"/>
              </w:rPr>
              <w:t>150</w:t>
            </w:r>
          </w:p>
        </w:tc>
        <w:tc>
          <w:tcPr>
            <w:tcW w:w="1634" w:type="dxa"/>
            <w:vAlign w:val="center"/>
          </w:tcPr>
          <w:p w14:paraId="3AE720A3">
            <w:pPr>
              <w:spacing w:line="440" w:lineRule="exact"/>
              <w:ind w:firstLine="480" w:firstLineChars="200"/>
              <w:jc w:val="both"/>
              <w:rPr>
                <w:rFonts w:hint="default" w:ascii="宋体" w:hAnsi="宋体" w:eastAsia="宋体" w:cs="Arial"/>
                <w:sz w:val="24"/>
                <w:lang w:val="en-US" w:eastAsia="zh-CN"/>
              </w:rPr>
            </w:pPr>
            <w:r>
              <w:rPr>
                <w:rFonts w:hint="eastAsia" w:ascii="宋体" w:hAnsi="宋体"/>
                <w:kern w:val="0"/>
                <w:sz w:val="24"/>
                <w:lang w:val="en-US" w:eastAsia="zh-CN"/>
              </w:rPr>
              <w:t>一年</w:t>
            </w:r>
          </w:p>
        </w:tc>
        <w:tc>
          <w:tcPr>
            <w:tcW w:w="2008" w:type="dxa"/>
            <w:vAlign w:val="center"/>
          </w:tcPr>
          <w:p w14:paraId="5B2095ED">
            <w:pPr>
              <w:spacing w:line="440" w:lineRule="exact"/>
              <w:jc w:val="center"/>
              <w:rPr>
                <w:rFonts w:ascii="宋体" w:hAnsi="宋体"/>
                <w:sz w:val="24"/>
              </w:rPr>
            </w:pPr>
            <w:r>
              <w:rPr>
                <w:rFonts w:hint="eastAsia" w:ascii="宋体" w:hAnsi="宋体"/>
                <w:sz w:val="24"/>
              </w:rPr>
              <w:t>详见采购需求</w:t>
            </w:r>
          </w:p>
        </w:tc>
      </w:tr>
    </w:tbl>
    <w:p w14:paraId="3AE2A0EA">
      <w:pPr>
        <w:snapToGrid w:val="0"/>
        <w:spacing w:line="360" w:lineRule="auto"/>
        <w:ind w:firstLine="422" w:firstLineChars="200"/>
        <w:rPr>
          <w:rFonts w:hint="eastAsia" w:ascii="宋体" w:hAnsi="宋体" w:cs="宋体"/>
          <w:b/>
          <w:color w:val="auto"/>
          <w:szCs w:val="21"/>
          <w:highlight w:val="none"/>
        </w:rPr>
      </w:pPr>
    </w:p>
    <w:p w14:paraId="045DEAB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五、合格投标人的资格要求：</w:t>
      </w:r>
    </w:p>
    <w:p w14:paraId="2C99FB0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16FC39E0">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0606273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3.本项目谢绝联合体投标。</w:t>
      </w:r>
    </w:p>
    <w:p w14:paraId="00561037">
      <w:pPr>
        <w:spacing w:line="4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注：本采购项目，中标单位与采购单位签订的政府采购合同适用于舟山市政府采购贷款政策，简称“政采贷”。</w:t>
      </w:r>
    </w:p>
    <w:p w14:paraId="554F01CF">
      <w:pPr>
        <w:snapToGrid w:val="0"/>
        <w:spacing w:line="360" w:lineRule="auto"/>
        <w:ind w:firstLine="422" w:firstLineChars="200"/>
        <w:rPr>
          <w:rFonts w:hint="eastAsia" w:ascii="宋体" w:hAnsi="宋体" w:cs="宋体"/>
          <w:b/>
          <w:color w:val="auto"/>
          <w:szCs w:val="21"/>
          <w:highlight w:val="none"/>
        </w:rPr>
      </w:pPr>
    </w:p>
    <w:p w14:paraId="7B7980C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六、招标文件的获取：</w:t>
      </w:r>
    </w:p>
    <w:p w14:paraId="1E016E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1、本项目招标文件实行“政府采购云平台”在线获取，不提供招标文件纸质版。供应商获取招标文件前应先完成“政府采购云平台”的账号注册；</w:t>
      </w:r>
    </w:p>
    <w:p w14:paraId="53DF4B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2、地点：政采云平台（https://www.zcygov.cn/）；</w:t>
      </w:r>
    </w:p>
    <w:p w14:paraId="7EDFFB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7FE4950">
      <w:pPr>
        <w:tabs>
          <w:tab w:val="left" w:pos="5734"/>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4、供应商获取招标文件时须提交的文件资料：无；</w:t>
      </w:r>
      <w:r>
        <w:rPr>
          <w:rFonts w:hint="eastAsia" w:ascii="宋体" w:hAnsi="宋体" w:cs="宋体"/>
          <w:color w:val="auto"/>
          <w:szCs w:val="21"/>
          <w:highlight w:val="none"/>
        </w:rPr>
        <w:tab/>
      </w:r>
    </w:p>
    <w:p w14:paraId="4D4C01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A6812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注：请供应商按上述要求获取招标文件，如未在“政采云”系统内完成相关流程，引起的投标无效责任自负。</w:t>
      </w:r>
    </w:p>
    <w:p w14:paraId="4635CC6B">
      <w:pPr>
        <w:numPr>
          <w:ilvl w:val="0"/>
          <w:numId w:val="7"/>
        </w:num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报名截止时间：</w:t>
      </w:r>
      <w:r>
        <w:rPr>
          <w:rFonts w:hint="eastAsia" w:ascii="宋体" w:hAnsi="宋体" w:cs="宋体"/>
          <w:b/>
          <w:bCs/>
          <w:color w:val="auto"/>
          <w:szCs w:val="21"/>
          <w:highlight w:val="none"/>
          <w:lang w:eastAsia="zh-CN"/>
        </w:rPr>
        <w:t>2025年1月9日下午14时30分</w:t>
      </w:r>
    </w:p>
    <w:p w14:paraId="0C8424BB">
      <w:pPr>
        <w:spacing w:line="360" w:lineRule="auto"/>
        <w:ind w:firstLine="420" w:firstLineChars="200"/>
        <w:rPr>
          <w:rFonts w:hint="eastAsia" w:ascii="宋体" w:hAnsi="宋体"/>
          <w:b/>
          <w:bCs/>
          <w:color w:val="auto"/>
          <w:szCs w:val="21"/>
          <w:highlight w:val="none"/>
          <w:lang w:eastAsia="zh-CN"/>
        </w:rPr>
      </w:pPr>
      <w:r>
        <w:rPr>
          <w:rFonts w:hint="eastAsia"/>
          <w:color w:val="auto"/>
          <w:highlight w:val="none"/>
          <w:lang w:val="en-US" w:eastAsia="zh-CN"/>
        </w:rPr>
        <w:t>八、</w:t>
      </w:r>
      <w:r>
        <w:rPr>
          <w:rFonts w:hint="eastAsia"/>
          <w:color w:val="auto"/>
          <w:highlight w:val="none"/>
        </w:rPr>
        <w:t>投标截止时间：</w:t>
      </w:r>
      <w:r>
        <w:rPr>
          <w:rFonts w:hint="eastAsia" w:ascii="宋体" w:hAnsi="宋体"/>
          <w:b/>
          <w:bCs/>
          <w:color w:val="auto"/>
          <w:szCs w:val="21"/>
          <w:highlight w:val="none"/>
        </w:rPr>
        <w:t>时间：</w:t>
      </w:r>
      <w:r>
        <w:rPr>
          <w:rFonts w:hint="eastAsia" w:ascii="宋体" w:hAnsi="宋体"/>
          <w:b/>
          <w:bCs/>
          <w:color w:val="auto"/>
          <w:szCs w:val="21"/>
          <w:highlight w:val="none"/>
          <w:lang w:eastAsia="zh-CN"/>
        </w:rPr>
        <w:t>2025年1月9日下午14时30分</w:t>
      </w:r>
    </w:p>
    <w:p w14:paraId="68746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九、投标地点：政采云线上投标。</w:t>
      </w:r>
    </w:p>
    <w:p w14:paraId="1AB47D1A">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十、开标时间：</w:t>
      </w:r>
      <w:r>
        <w:rPr>
          <w:rFonts w:hint="eastAsia" w:ascii="宋体" w:hAnsi="宋体" w:cs="宋体"/>
          <w:b/>
          <w:bCs/>
          <w:color w:val="auto"/>
          <w:szCs w:val="21"/>
          <w:highlight w:val="none"/>
          <w:lang w:eastAsia="zh-CN"/>
        </w:rPr>
        <w:t>2025年1月9日下午14时30分</w:t>
      </w:r>
    </w:p>
    <w:p w14:paraId="3AAE1D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十一、开标地点：政采云线上开标。</w:t>
      </w:r>
    </w:p>
    <w:p w14:paraId="0608B8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十二、投标保证金：无</w:t>
      </w:r>
    </w:p>
    <w:p w14:paraId="0FFF04B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十三、在线投标响应（电子投标）说明</w:t>
      </w:r>
    </w:p>
    <w:p w14:paraId="09D4AD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391649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“政采云电子交易客户端”请自行前往“浙江政府采购网-下载专区-电子交易客户端”进行下载。</w:t>
      </w:r>
    </w:p>
    <w:p w14:paraId="54C73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2、供应商须申领CA，并在政采云平台完成绑定方可进行投标文件的编制，CA相关操作可参考“浙江政府采购网-下载专区-电子交易客户端-CA驱动和申领流程”。</w:t>
      </w:r>
    </w:p>
    <w:p w14:paraId="512069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注：供应商在进行上述操作时，如遇技术问题可致电400-881-7190进行咨询或查阅《供应商项目采购-电子招投标操作指南》。操作指南在政府采购电子卖场-服务中心-帮助文档-供应商登录后，查看最新版指南。</w:t>
      </w:r>
    </w:p>
    <w:p w14:paraId="2E6C5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3、投标供应商应当在投标截止时间前，将生成的“电子加密投标文件”上传递交至“政府采购云平台”。</w:t>
      </w:r>
      <w:r>
        <w:rPr>
          <w:rFonts w:hint="eastAsia" w:ascii="宋体" w:hAnsi="宋体" w:cs="宋体"/>
          <w:b/>
          <w:bCs/>
          <w:color w:val="auto"/>
          <w:szCs w:val="21"/>
          <w:highlight w:val="none"/>
        </w:rPr>
        <w:t>投标截止时间以后上传递交的投标文件将被“政府采购云平台”拒收。</w:t>
      </w:r>
    </w:p>
    <w:p w14:paraId="02AC03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44499798">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11ABB3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十四、其他事项：</w:t>
      </w:r>
    </w:p>
    <w:p w14:paraId="1EA70D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1、本项目公告期限：</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个工作日（公告期截止后，允许投标单位参加本项目投标活动）</w:t>
      </w:r>
    </w:p>
    <w:p w14:paraId="3DC2D7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44EE723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十五、业务咨询：</w:t>
      </w:r>
    </w:p>
    <w:p w14:paraId="6B10D9F9">
      <w:pPr>
        <w:keepNext w:val="0"/>
        <w:keepLines w:val="0"/>
        <w:pageBreakBefore w:val="0"/>
        <w:widowControl w:val="0"/>
        <w:kinsoku/>
        <w:wordWrap/>
        <w:overflowPunct/>
        <w:topLinePunct w:val="0"/>
        <w:autoSpaceDE/>
        <w:autoSpaceDN/>
        <w:bidi w:val="0"/>
        <w:spacing w:line="420" w:lineRule="exact"/>
        <w:ind w:firstLine="472" w:firstLineChars="225"/>
        <w:rPr>
          <w:rFonts w:hint="default" w:ascii="宋体" w:hAnsi="宋体"/>
          <w:color w:val="auto"/>
          <w:kern w:val="0"/>
          <w:highlight w:val="none"/>
          <w:lang w:val="en-US" w:eastAsia="zh-CN"/>
        </w:rPr>
      </w:pPr>
      <w:bookmarkStart w:id="0" w:name="OLE_LINK33"/>
      <w:r>
        <w:rPr>
          <w:rFonts w:hint="eastAsia" w:ascii="宋体" w:hAnsi="宋体"/>
          <w:color w:val="auto"/>
          <w:kern w:val="0"/>
          <w:highlight w:val="none"/>
        </w:rPr>
        <w:t>采购人名称：</w:t>
      </w:r>
      <w:r>
        <w:rPr>
          <w:rFonts w:hint="eastAsia" w:ascii="宋体" w:hAnsi="宋体"/>
          <w:color w:val="auto"/>
          <w:kern w:val="0"/>
          <w:highlight w:val="none"/>
          <w:lang w:val="en-US" w:eastAsia="zh-CN"/>
        </w:rPr>
        <w:t>嵊泗县民政和人力资源社会保障局</w:t>
      </w:r>
    </w:p>
    <w:p w14:paraId="068065C4">
      <w:pPr>
        <w:keepNext w:val="0"/>
        <w:keepLines w:val="0"/>
        <w:pageBreakBefore w:val="0"/>
        <w:widowControl w:val="0"/>
        <w:kinsoku/>
        <w:wordWrap/>
        <w:overflowPunct/>
        <w:topLinePunct w:val="0"/>
        <w:autoSpaceDE/>
        <w:autoSpaceDN/>
        <w:bidi w:val="0"/>
        <w:spacing w:line="420" w:lineRule="exact"/>
        <w:ind w:firstLine="472" w:firstLineChars="225"/>
        <w:rPr>
          <w:rFonts w:hint="eastAsia" w:ascii="宋体" w:hAnsi="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联系人：</w:t>
      </w:r>
      <w:r>
        <w:rPr>
          <w:rFonts w:hint="eastAsia" w:ascii="宋体" w:hAnsi="宋体" w:cs="Times New Roman"/>
          <w:color w:val="auto"/>
          <w:kern w:val="0"/>
          <w:highlight w:val="none"/>
          <w:lang w:val="en-US" w:eastAsia="zh-CN"/>
        </w:rPr>
        <w:t>陈先生</w:t>
      </w:r>
      <w:r>
        <w:rPr>
          <w:rFonts w:hint="eastAsia" w:ascii="宋体" w:hAnsi="宋体" w:eastAsia="宋体" w:cs="Times New Roman"/>
          <w:color w:val="auto"/>
          <w:kern w:val="0"/>
          <w:highlight w:val="none"/>
          <w:lang w:val="en-US" w:eastAsia="zh-CN"/>
        </w:rPr>
        <w:t xml:space="preserve">               联系电话：</w:t>
      </w:r>
      <w:r>
        <w:rPr>
          <w:rFonts w:hint="eastAsia" w:ascii="宋体" w:hAnsi="宋体" w:cs="Times New Roman"/>
          <w:color w:val="auto"/>
          <w:kern w:val="0"/>
          <w:highlight w:val="none"/>
          <w:lang w:val="en-US" w:eastAsia="zh-CN"/>
        </w:rPr>
        <w:t>18768006582</w:t>
      </w:r>
    </w:p>
    <w:p w14:paraId="3180E512">
      <w:pPr>
        <w:keepNext w:val="0"/>
        <w:keepLines w:val="0"/>
        <w:pageBreakBefore w:val="0"/>
        <w:widowControl w:val="0"/>
        <w:kinsoku/>
        <w:wordWrap/>
        <w:overflowPunct/>
        <w:topLinePunct w:val="0"/>
        <w:autoSpaceDE/>
        <w:autoSpaceDN/>
        <w:bidi w:val="0"/>
        <w:spacing w:line="420" w:lineRule="exact"/>
        <w:ind w:firstLine="472" w:firstLineChars="225"/>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质疑联系人：</w:t>
      </w:r>
      <w:r>
        <w:rPr>
          <w:rFonts w:hint="eastAsia" w:ascii="宋体" w:hAnsi="宋体" w:cs="Times New Roman"/>
          <w:color w:val="auto"/>
          <w:kern w:val="0"/>
          <w:highlight w:val="none"/>
          <w:lang w:val="en-US" w:eastAsia="zh-CN"/>
        </w:rPr>
        <w:t>胡先生</w:t>
      </w:r>
      <w:r>
        <w:rPr>
          <w:rFonts w:hint="eastAsia" w:ascii="宋体" w:hAnsi="宋体" w:eastAsia="宋体" w:cs="Times New Roman"/>
          <w:color w:val="auto"/>
          <w:kern w:val="0"/>
          <w:highlight w:val="none"/>
          <w:lang w:val="en-US" w:eastAsia="zh-CN"/>
        </w:rPr>
        <w:t xml:space="preserve">          质疑联系方式：</w:t>
      </w:r>
      <w:r>
        <w:rPr>
          <w:rFonts w:hint="eastAsia" w:ascii="宋体" w:hAnsi="宋体" w:cs="Times New Roman"/>
          <w:color w:val="auto"/>
          <w:kern w:val="0"/>
          <w:highlight w:val="none"/>
          <w:lang w:val="en-US" w:eastAsia="zh-CN"/>
        </w:rPr>
        <w:t>13750715737</w:t>
      </w:r>
    </w:p>
    <w:p w14:paraId="1C3F1066">
      <w:pPr>
        <w:keepNext w:val="0"/>
        <w:keepLines w:val="0"/>
        <w:pageBreakBefore w:val="0"/>
        <w:widowControl w:val="0"/>
        <w:kinsoku/>
        <w:wordWrap/>
        <w:overflowPunct/>
        <w:topLinePunct w:val="0"/>
        <w:autoSpaceDE/>
        <w:autoSpaceDN/>
        <w:bidi w:val="0"/>
        <w:spacing w:line="420" w:lineRule="exact"/>
        <w:ind w:firstLine="472" w:firstLineChars="225"/>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地址：</w:t>
      </w:r>
      <w:r>
        <w:rPr>
          <w:rFonts w:hint="eastAsia"/>
          <w:color w:val="auto"/>
          <w:highlight w:val="none"/>
          <w:lang w:val="en-US" w:eastAsia="zh-CN"/>
        </w:rPr>
        <w:t>嵊泗县菜园镇沙河路395号</w:t>
      </w:r>
    </w:p>
    <w:p w14:paraId="6958505D">
      <w:pPr>
        <w:spacing w:line="360" w:lineRule="auto"/>
        <w:ind w:firstLine="420" w:firstLineChars="200"/>
        <w:rPr>
          <w:rFonts w:hint="eastAsia" w:ascii="宋体" w:hAnsi="宋体" w:cs="宋体"/>
          <w:color w:val="auto"/>
          <w:szCs w:val="21"/>
          <w:highlight w:val="none"/>
        </w:rPr>
      </w:pPr>
    </w:p>
    <w:p w14:paraId="11FCBD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代理单位：舟山市嘉嵊咨询管理有限公司</w:t>
      </w:r>
    </w:p>
    <w:p w14:paraId="124C87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联系人：黄健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联系电话：0580-5085222</w:t>
      </w:r>
    </w:p>
    <w:p w14:paraId="0AB78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向女士        </w:t>
      </w:r>
      <w:r>
        <w:rPr>
          <w:rFonts w:hint="eastAsia" w:ascii="宋体" w:hAnsi="宋体" w:cs="宋体"/>
          <w:color w:val="auto"/>
          <w:szCs w:val="21"/>
          <w:highlight w:val="none"/>
        </w:rPr>
        <w:t>联系电话：  0580-5085222</w:t>
      </w:r>
    </w:p>
    <w:p w14:paraId="0403D395">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地址：嵊泗县菜园沙河路263号4楼</w:t>
      </w:r>
    </w:p>
    <w:p w14:paraId="539C63D9">
      <w:pPr>
        <w:spacing w:line="360" w:lineRule="auto"/>
        <w:ind w:firstLine="420" w:firstLineChars="200"/>
        <w:rPr>
          <w:rFonts w:hint="default" w:ascii="宋体" w:hAnsi="宋体" w:cs="宋体"/>
          <w:color w:val="auto"/>
          <w:szCs w:val="21"/>
          <w:highlight w:val="none"/>
          <w:lang w:val="en-US" w:eastAsia="zh-CN"/>
        </w:rPr>
      </w:pPr>
    </w:p>
    <w:p w14:paraId="4A47C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同级政府采购监督管理部门名称：嵊泗县财政局政府采购监管科 </w:t>
      </w:r>
    </w:p>
    <w:p w14:paraId="6EC778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联系人：张伟</w:t>
      </w:r>
    </w:p>
    <w:p w14:paraId="551B4C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监督投诉电话：0580-5087363 </w:t>
      </w:r>
    </w:p>
    <w:p w14:paraId="64B2C0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传真：0580-5084056 </w:t>
      </w:r>
    </w:p>
    <w:p w14:paraId="043A00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地址：嵊泗县菜园镇海滨中路136号</w:t>
      </w:r>
    </w:p>
    <w:p w14:paraId="4FDE58AF">
      <w:pPr>
        <w:spacing w:line="360" w:lineRule="auto"/>
        <w:ind w:firstLine="420" w:firstLineChars="200"/>
        <w:rPr>
          <w:rFonts w:hint="eastAsia" w:ascii="宋体" w:hAnsi="宋体" w:cs="宋体"/>
          <w:color w:val="auto"/>
          <w:szCs w:val="21"/>
          <w:highlight w:val="none"/>
        </w:rPr>
      </w:pPr>
    </w:p>
    <w:bookmarkEnd w:id="0"/>
    <w:p w14:paraId="798663A2">
      <w:pPr>
        <w:spacing w:line="360" w:lineRule="auto"/>
        <w:ind w:firstLine="420" w:firstLineChars="200"/>
        <w:rPr>
          <w:rFonts w:hint="eastAsia" w:ascii="宋体" w:hAnsi="宋体" w:cs="宋体"/>
          <w:color w:val="auto"/>
          <w:szCs w:val="21"/>
          <w:highlight w:val="none"/>
        </w:rPr>
      </w:pPr>
    </w:p>
    <w:p w14:paraId="25B3C322">
      <w:pPr>
        <w:rPr>
          <w:rFonts w:ascii="宋体" w:hAnsi="宋体" w:cs="宋体"/>
          <w:b/>
          <w:color w:val="auto"/>
          <w:sz w:val="32"/>
          <w:szCs w:val="32"/>
          <w:highlight w:val="none"/>
        </w:rPr>
      </w:pPr>
    </w:p>
    <w:p w14:paraId="18DAE5B8">
      <w:pPr>
        <w:rPr>
          <w:rFonts w:ascii="宋体" w:hAnsi="宋体" w:cs="宋体"/>
          <w:b/>
          <w:color w:val="auto"/>
          <w:sz w:val="32"/>
          <w:szCs w:val="32"/>
          <w:highlight w:val="none"/>
        </w:rPr>
      </w:pPr>
    </w:p>
    <w:p w14:paraId="1792D984">
      <w:pPr>
        <w:rPr>
          <w:rFonts w:ascii="宋体" w:hAnsi="宋体" w:cs="宋体"/>
          <w:b/>
          <w:color w:val="auto"/>
          <w:sz w:val="32"/>
          <w:szCs w:val="32"/>
          <w:highlight w:val="none"/>
        </w:rPr>
      </w:pPr>
    </w:p>
    <w:p w14:paraId="49DC1CDB">
      <w:pPr>
        <w:rPr>
          <w:rFonts w:ascii="宋体" w:hAnsi="宋体" w:cs="宋体"/>
          <w:b/>
          <w:color w:val="auto"/>
          <w:sz w:val="32"/>
          <w:szCs w:val="32"/>
          <w:highlight w:val="none"/>
        </w:rPr>
      </w:pPr>
    </w:p>
    <w:p w14:paraId="569D8CDF">
      <w:pPr>
        <w:jc w:val="both"/>
        <w:rPr>
          <w:rFonts w:ascii="宋体" w:hAnsi="宋体" w:cs="宋体"/>
          <w:b/>
          <w:color w:val="auto"/>
          <w:sz w:val="32"/>
          <w:szCs w:val="32"/>
          <w:highlight w:val="none"/>
        </w:rPr>
      </w:pPr>
    </w:p>
    <w:p w14:paraId="12D4634F">
      <w:pPr>
        <w:numPr>
          <w:ilvl w:val="0"/>
          <w:numId w:val="8"/>
        </w:numPr>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招</w:t>
      </w:r>
      <w:r>
        <w:rPr>
          <w:rFonts w:hint="eastAsia" w:ascii="宋体" w:hAnsi="宋体" w:eastAsia="宋体" w:cs="宋体"/>
          <w:b/>
          <w:color w:val="auto"/>
          <w:sz w:val="32"/>
          <w:szCs w:val="32"/>
          <w:highlight w:val="none"/>
        </w:rPr>
        <w:t>标需求</w:t>
      </w:r>
    </w:p>
    <w:p w14:paraId="6443341C">
      <w:pPr>
        <w:pStyle w:val="12"/>
        <w:ind w:left="0" w:leftChars="0" w:firstLine="0" w:firstLineChars="0"/>
        <w:rPr>
          <w:rFonts w:hint="eastAsia" w:ascii="宋体" w:hAnsi="宋体" w:eastAsia="宋体" w:cs="宋体"/>
          <w:color w:val="auto"/>
          <w:kern w:val="2"/>
          <w:sz w:val="24"/>
          <w:szCs w:val="24"/>
          <w:highlight w:val="none"/>
          <w:lang w:val="en-US" w:eastAsia="zh-CN" w:bidi="ar-SA"/>
        </w:rPr>
      </w:pPr>
    </w:p>
    <w:p w14:paraId="07E29176">
      <w:pPr>
        <w:autoSpaceDE w:val="0"/>
        <w:autoSpaceDN w:val="0"/>
        <w:adjustRightInd w:val="0"/>
        <w:spacing w:line="500" w:lineRule="exact"/>
        <w:ind w:firstLine="422" w:firstLineChars="200"/>
        <w:rPr>
          <w:rFonts w:hint="eastAsia" w:ascii="宋体" w:hAnsi="宋体" w:cs="Times New Roman"/>
          <w:b/>
          <w:bCs/>
          <w:sz w:val="21"/>
          <w:szCs w:val="21"/>
          <w:highlight w:val="none"/>
          <w:lang w:val="zh-CN"/>
        </w:rPr>
      </w:pPr>
      <w:r>
        <w:rPr>
          <w:rFonts w:hint="eastAsia" w:ascii="宋体" w:hAnsi="宋体" w:eastAsia="宋体" w:cs="Times New Roman"/>
          <w:b/>
          <w:bCs/>
          <w:sz w:val="21"/>
          <w:szCs w:val="21"/>
          <w:highlight w:val="none"/>
        </w:rPr>
        <w:t>一、采购人名称：</w:t>
      </w:r>
      <w:r>
        <w:rPr>
          <w:rFonts w:hint="eastAsia" w:ascii="宋体" w:hAnsi="宋体" w:cs="Times New Roman"/>
          <w:b/>
          <w:bCs/>
          <w:sz w:val="21"/>
          <w:szCs w:val="21"/>
          <w:highlight w:val="none"/>
          <w:lang w:val="zh-CN"/>
        </w:rPr>
        <w:t>嵊泗县民政和人力资源社会保障局府</w:t>
      </w:r>
    </w:p>
    <w:p w14:paraId="6BD4339A">
      <w:pPr>
        <w:autoSpaceDE w:val="0"/>
        <w:autoSpaceDN w:val="0"/>
        <w:adjustRightInd w:val="0"/>
        <w:spacing w:line="500" w:lineRule="exact"/>
        <w:ind w:firstLine="422" w:firstLineChars="200"/>
        <w:rPr>
          <w:rFonts w:hint="eastAsia" w:ascii="宋体" w:hAnsi="宋体"/>
          <w:b/>
          <w:bCs/>
          <w:sz w:val="21"/>
          <w:szCs w:val="21"/>
          <w:highlight w:val="none"/>
        </w:rPr>
      </w:pPr>
      <w:r>
        <w:rPr>
          <w:rFonts w:hint="eastAsia" w:ascii="宋体" w:hAnsi="宋体"/>
          <w:b/>
          <w:bCs/>
          <w:sz w:val="21"/>
          <w:szCs w:val="21"/>
          <w:highlight w:val="none"/>
        </w:rPr>
        <w:t>二、采购项目名称：</w:t>
      </w:r>
      <w:r>
        <w:rPr>
          <w:rFonts w:hint="eastAsia" w:ascii="宋体" w:hAnsi="宋体" w:cs="Times New Roman"/>
          <w:b/>
          <w:bCs/>
          <w:sz w:val="21"/>
          <w:szCs w:val="21"/>
          <w:lang w:val="zh-CN"/>
        </w:rPr>
        <w:t>海岛支老项目策划及运营服务项目</w:t>
      </w:r>
      <w:r>
        <w:rPr>
          <w:rFonts w:hint="eastAsia" w:ascii="宋体" w:hAnsi="宋体"/>
          <w:b/>
          <w:bCs/>
          <w:sz w:val="21"/>
          <w:szCs w:val="21"/>
          <w:highlight w:val="none"/>
        </w:rPr>
        <w:t xml:space="preserve"> </w:t>
      </w:r>
    </w:p>
    <w:p w14:paraId="33A01C2F">
      <w:pPr>
        <w:autoSpaceDE w:val="0"/>
        <w:autoSpaceDN w:val="0"/>
        <w:adjustRightInd w:val="0"/>
        <w:spacing w:line="500" w:lineRule="exact"/>
        <w:ind w:firstLine="422" w:firstLineChars="200"/>
        <w:rPr>
          <w:rFonts w:hint="eastAsia" w:ascii="宋体" w:hAnsi="宋体"/>
          <w:b/>
          <w:bCs/>
          <w:sz w:val="21"/>
          <w:szCs w:val="21"/>
          <w:highlight w:val="none"/>
        </w:rPr>
      </w:pPr>
      <w:r>
        <w:rPr>
          <w:rFonts w:hint="eastAsia" w:ascii="宋体" w:hAnsi="宋体"/>
          <w:b/>
          <w:bCs/>
          <w:sz w:val="21"/>
          <w:szCs w:val="21"/>
          <w:highlight w:val="none"/>
        </w:rPr>
        <w:t>三、采购预算：</w:t>
      </w:r>
      <w:r>
        <w:rPr>
          <w:rFonts w:hint="eastAsia" w:ascii="宋体" w:hAnsi="宋体"/>
          <w:b/>
          <w:bCs/>
          <w:sz w:val="21"/>
          <w:szCs w:val="21"/>
          <w:highlight w:val="none"/>
          <w:lang w:eastAsia="zh-CN"/>
        </w:rPr>
        <w:t>人民币</w:t>
      </w:r>
      <w:r>
        <w:rPr>
          <w:rFonts w:hint="eastAsia" w:ascii="宋体" w:hAnsi="宋体"/>
          <w:b/>
          <w:bCs/>
          <w:sz w:val="21"/>
          <w:szCs w:val="21"/>
          <w:highlight w:val="none"/>
          <w:lang w:val="en-US" w:eastAsia="zh-CN"/>
        </w:rPr>
        <w:t>150万元</w:t>
      </w:r>
    </w:p>
    <w:p w14:paraId="7625B33D">
      <w:pPr>
        <w:autoSpaceDE w:val="0"/>
        <w:autoSpaceDN w:val="0"/>
        <w:adjustRightInd w:val="0"/>
        <w:spacing w:line="500" w:lineRule="exact"/>
        <w:ind w:firstLine="422" w:firstLineChars="200"/>
        <w:rPr>
          <w:rFonts w:hint="eastAsia" w:ascii="宋体" w:hAnsi="宋体"/>
          <w:b/>
          <w:bCs/>
          <w:sz w:val="21"/>
          <w:szCs w:val="21"/>
          <w:highlight w:val="none"/>
        </w:rPr>
      </w:pPr>
      <w:r>
        <w:rPr>
          <w:rFonts w:hint="eastAsia" w:ascii="宋体" w:hAnsi="宋体"/>
          <w:b/>
          <w:bCs/>
          <w:sz w:val="21"/>
          <w:szCs w:val="21"/>
          <w:highlight w:val="none"/>
        </w:rPr>
        <w:t>四、项目</w:t>
      </w:r>
      <w:r>
        <w:rPr>
          <w:rFonts w:hint="eastAsia" w:ascii="宋体" w:hAnsi="宋体"/>
          <w:b/>
          <w:bCs/>
          <w:sz w:val="21"/>
          <w:szCs w:val="21"/>
          <w:highlight w:val="none"/>
          <w:lang w:val="en-US" w:eastAsia="zh-CN"/>
        </w:rPr>
        <w:t>概况</w:t>
      </w:r>
      <w:r>
        <w:rPr>
          <w:rFonts w:hint="eastAsia" w:ascii="宋体" w:hAnsi="宋体"/>
          <w:b/>
          <w:bCs/>
          <w:sz w:val="21"/>
          <w:szCs w:val="21"/>
          <w:highlight w:val="none"/>
        </w:rPr>
        <w:t>：</w:t>
      </w:r>
    </w:p>
    <w:p w14:paraId="73CF2A38">
      <w:pPr>
        <w:pStyle w:val="60"/>
        <w:adjustRightInd w:val="0"/>
        <w:snapToGrid w:val="0"/>
        <w:spacing w:line="400" w:lineRule="exact"/>
        <w:ind w:left="0" w:right="0" w:firstLine="420" w:firstLineChars="200"/>
        <w:rPr>
          <w:rFonts w:hint="eastAsia" w:ascii="宋体" w:hAnsi="宋体" w:eastAsia="宋体" w:cs="宋体"/>
          <w:b w:val="0"/>
          <w:bCs w:val="0"/>
          <w:szCs w:val="21"/>
          <w:lang w:val="zh-CN"/>
        </w:rPr>
      </w:pPr>
      <w:r>
        <w:rPr>
          <w:rFonts w:hint="eastAsia" w:ascii="宋体" w:hAnsi="宋体" w:eastAsia="宋体" w:cs="宋体"/>
          <w:b w:val="0"/>
          <w:bCs w:val="0"/>
          <w:szCs w:val="21"/>
          <w:lang w:val="en-US" w:eastAsia="zh-CN"/>
        </w:rPr>
        <w:t>面向全县</w:t>
      </w:r>
      <w:r>
        <w:rPr>
          <w:rFonts w:hint="eastAsia" w:ascii="宋体" w:hAnsi="宋体" w:eastAsia="宋体" w:cs="宋体"/>
          <w:b w:val="0"/>
          <w:bCs w:val="0"/>
          <w:szCs w:val="21"/>
          <w:lang w:val="zh-CN"/>
        </w:rPr>
        <w:t>选择符合要求的海岛，依托海岛自然资源打造“海岛支老志愿服务</w:t>
      </w:r>
      <w:r>
        <w:rPr>
          <w:rFonts w:hint="eastAsia" w:ascii="宋体" w:hAnsi="宋体" w:eastAsia="宋体" w:cs="宋体"/>
          <w:b w:val="0"/>
          <w:bCs w:val="0"/>
          <w:szCs w:val="21"/>
        </w:rPr>
        <w:t>空间</w:t>
      </w:r>
      <w:r>
        <w:rPr>
          <w:rFonts w:hint="eastAsia" w:ascii="宋体" w:hAnsi="宋体" w:eastAsia="宋体" w:cs="宋体"/>
          <w:b w:val="0"/>
          <w:bCs w:val="0"/>
          <w:szCs w:val="21"/>
          <w:lang w:val="zh-CN"/>
        </w:rPr>
        <w:t>”；设计一个海岛支老服务公益项目，打造具有海岛特色的志愿服务驿站，建立志愿者招募和管理体系，提供支老志愿服务，开展公益募捐活动，打造公益项目品牌。</w:t>
      </w:r>
    </w:p>
    <w:p w14:paraId="112C86FA">
      <w:pPr>
        <w:pStyle w:val="60"/>
        <w:adjustRightInd w:val="0"/>
        <w:snapToGrid w:val="0"/>
        <w:spacing w:line="400" w:lineRule="exact"/>
        <w:ind w:left="0" w:right="0" w:firstLine="420" w:firstLineChars="200"/>
        <w:rPr>
          <w:rFonts w:hint="eastAsia" w:ascii="宋体" w:hAnsi="宋体" w:eastAsia="宋体" w:cs="宋体"/>
          <w:b w:val="0"/>
          <w:bCs w:val="0"/>
          <w:szCs w:val="21"/>
        </w:rPr>
      </w:pPr>
      <w:r>
        <w:rPr>
          <w:rFonts w:hint="eastAsia" w:ascii="宋体" w:hAnsi="宋体" w:eastAsia="宋体" w:cs="宋体"/>
          <w:b w:val="0"/>
          <w:bCs w:val="0"/>
          <w:szCs w:val="21"/>
        </w:rPr>
        <w:t>驿站定义：依托海岛自然资源优势在海岛打造“海岛支老志愿服务驿站”，为上岛开展支老志愿服务的志愿者提供免费住宿和办公空间。</w:t>
      </w:r>
    </w:p>
    <w:p w14:paraId="39EEE61E">
      <w:pPr>
        <w:pStyle w:val="60"/>
        <w:adjustRightInd w:val="0"/>
        <w:snapToGrid w:val="0"/>
        <w:spacing w:line="400" w:lineRule="exact"/>
        <w:ind w:left="0" w:right="0" w:firstLine="420" w:firstLineChars="200"/>
        <w:rPr>
          <w:rFonts w:hint="eastAsia" w:ascii="宋体" w:hAnsi="宋体" w:eastAsia="宋体" w:cs="宋体"/>
          <w:b w:val="0"/>
          <w:bCs w:val="0"/>
          <w:szCs w:val="21"/>
        </w:rPr>
      </w:pPr>
      <w:r>
        <w:rPr>
          <w:rFonts w:hint="eastAsia" w:ascii="宋体" w:hAnsi="宋体" w:eastAsia="宋体" w:cs="宋体"/>
          <w:b w:val="0"/>
          <w:bCs w:val="0"/>
          <w:szCs w:val="21"/>
        </w:rPr>
        <w:t>志愿服务及活动运营定义：依托志愿服务驿站，组织吸纳优质志愿者为海岛老人提供医疗保健、精神慰藉、生活陪伴、关怀关爱等志愿服务或集体活动，同时对其进行服务登记协调、在岛生活保障等日常运维管理。</w:t>
      </w:r>
    </w:p>
    <w:p w14:paraId="7475592E">
      <w:pPr>
        <w:adjustRightInd w:val="0"/>
        <w:snapToGrid w:val="0"/>
        <w:spacing w:line="400" w:lineRule="exact"/>
        <w:ind w:firstLine="422" w:firstLineChars="200"/>
        <w:rPr>
          <w:rFonts w:hint="eastAsia" w:ascii="宋体" w:hAnsi="宋体" w:eastAsia="宋体" w:cs="宋体"/>
          <w:b/>
          <w:szCs w:val="21"/>
        </w:rPr>
      </w:pPr>
      <w:r>
        <w:rPr>
          <w:rFonts w:hint="eastAsia" w:ascii="宋体" w:hAnsi="宋体" w:eastAsia="宋体" w:cs="宋体"/>
          <w:b/>
          <w:szCs w:val="21"/>
          <w:lang w:val="en-US" w:eastAsia="zh-Hans"/>
        </w:rPr>
        <w:t>五</w:t>
      </w:r>
      <w:r>
        <w:rPr>
          <w:rFonts w:hint="eastAsia" w:ascii="宋体" w:hAnsi="宋体" w:eastAsia="宋体" w:cs="宋体"/>
          <w:b/>
          <w:szCs w:val="21"/>
        </w:rPr>
        <w:t>、采购内容</w:t>
      </w:r>
    </w:p>
    <w:p w14:paraId="61B4871E">
      <w:pPr>
        <w:pStyle w:val="60"/>
        <w:adjustRightInd w:val="0"/>
        <w:snapToGrid w:val="0"/>
        <w:spacing w:line="400" w:lineRule="exact"/>
        <w:rPr>
          <w:rFonts w:hint="eastAsia" w:ascii="宋体" w:hAnsi="宋体" w:eastAsia="宋体" w:cs="宋体"/>
          <w:szCs w:val="21"/>
        </w:rPr>
      </w:pPr>
      <w:r>
        <w:rPr>
          <w:rFonts w:hint="eastAsia" w:ascii="宋体" w:hAnsi="宋体" w:eastAsia="宋体" w:cs="宋体"/>
          <w:b w:val="0"/>
          <w:bCs w:val="0"/>
          <w:szCs w:val="21"/>
        </w:rPr>
        <w:t>本项目采购内容包括海岛志愿服务驿站提升打造及日常运营服务，具体内容如下</w:t>
      </w:r>
      <w:r>
        <w:rPr>
          <w:rFonts w:hint="eastAsia" w:ascii="宋体" w:hAnsi="宋体" w:eastAsia="宋体" w:cs="宋体"/>
          <w:szCs w:val="21"/>
        </w:rPr>
        <w:t>：</w:t>
      </w:r>
    </w:p>
    <w:p w14:paraId="45120832">
      <w:pPr>
        <w:pStyle w:val="60"/>
        <w:adjustRightInd w:val="0"/>
        <w:snapToGrid w:val="0"/>
        <w:spacing w:line="400" w:lineRule="exact"/>
        <w:ind w:firstLine="422"/>
        <w:rPr>
          <w:rFonts w:hint="eastAsia" w:ascii="宋体" w:hAnsi="宋体" w:eastAsia="宋体" w:cs="宋体"/>
          <w:b/>
          <w:szCs w:val="21"/>
        </w:rPr>
      </w:pPr>
      <w:r>
        <w:rPr>
          <w:rFonts w:hint="eastAsia" w:ascii="宋体" w:hAnsi="宋体" w:eastAsia="宋体" w:cs="宋体"/>
          <w:b/>
          <w:szCs w:val="21"/>
        </w:rPr>
        <w:t>（一）海岛志愿服务驿站提升打造</w:t>
      </w:r>
    </w:p>
    <w:p w14:paraId="4B6E6538">
      <w:pPr>
        <w:pStyle w:val="60"/>
        <w:adjustRightInd w:val="0"/>
        <w:snapToGrid w:val="0"/>
        <w:spacing w:line="400" w:lineRule="exact"/>
        <w:rPr>
          <w:rFonts w:hint="eastAsia" w:ascii="宋体" w:hAnsi="宋体" w:eastAsia="宋体" w:cs="宋体"/>
          <w:szCs w:val="21"/>
        </w:rPr>
      </w:pPr>
      <w:r>
        <w:rPr>
          <w:rFonts w:hint="eastAsia" w:ascii="宋体" w:hAnsi="宋体" w:eastAsia="宋体" w:cs="宋体"/>
          <w:szCs w:val="21"/>
        </w:rPr>
        <w:t>1、驿站数量：2个。</w:t>
      </w:r>
    </w:p>
    <w:p w14:paraId="732428B8">
      <w:pPr>
        <w:pStyle w:val="60"/>
        <w:adjustRightInd w:val="0"/>
        <w:snapToGrid w:val="0"/>
        <w:spacing w:line="400" w:lineRule="exact"/>
        <w:rPr>
          <w:rFonts w:hint="eastAsia" w:ascii="宋体" w:hAnsi="宋体" w:eastAsia="宋体" w:cs="宋体"/>
          <w:bCs/>
          <w:szCs w:val="21"/>
        </w:rPr>
      </w:pPr>
      <w:r>
        <w:rPr>
          <w:rFonts w:hint="eastAsia" w:ascii="宋体" w:hAnsi="宋体" w:eastAsia="宋体" w:cs="宋体"/>
          <w:bCs/>
          <w:szCs w:val="21"/>
        </w:rPr>
        <w:t>2、驿站空间要求</w:t>
      </w:r>
    </w:p>
    <w:p w14:paraId="1E2337B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中标单位自行选择</w:t>
      </w:r>
      <w:r>
        <w:rPr>
          <w:rFonts w:hint="eastAsia" w:ascii="宋体" w:hAnsi="宋体" w:eastAsia="宋体" w:cs="宋体"/>
          <w:color w:val="auto"/>
          <w:sz w:val="21"/>
          <w:szCs w:val="21"/>
          <w:highlight w:val="none"/>
          <w:lang w:val="en-US" w:eastAsia="zh-Hans"/>
        </w:rPr>
        <w:t>符合采购需求的驿站空间</w:t>
      </w:r>
      <w:r>
        <w:rPr>
          <w:rFonts w:hint="eastAsia" w:ascii="宋体" w:hAnsi="宋体" w:eastAsia="宋体" w:cs="宋体"/>
          <w:color w:val="auto"/>
          <w:sz w:val="21"/>
          <w:szCs w:val="21"/>
          <w:highlight w:val="none"/>
          <w:lang w:val="en-US" w:eastAsia="zh-CN"/>
        </w:rPr>
        <w:t>点位并进行提升改造，需保证拥有所选驿站的使用权至少3年。</w:t>
      </w:r>
    </w:p>
    <w:p w14:paraId="0F9548D0">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（2）每个驿站可供住宿房间不少于3间，基础设施建设应当满足志愿者日常起居和办公。</w:t>
      </w:r>
    </w:p>
    <w:p w14:paraId="5204DC64">
      <w:pPr>
        <w:adjustRightInd w:val="0"/>
        <w:snapToGrid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（3）对驿站使用区域进行分区，分为居住区、办公区、厨房等公共生活区。</w:t>
      </w:r>
      <w:r>
        <w:rPr>
          <w:rFonts w:hint="eastAsia" w:ascii="宋体" w:hAnsi="宋体" w:eastAsia="宋体" w:cs="宋体"/>
          <w:color w:val="auto"/>
          <w:szCs w:val="21"/>
          <w:lang w:val="en-US" w:eastAsia="zh-CN"/>
        </w:rPr>
        <w:t>各个分区需配备基础设施设备，满足志愿者住宿期间的生活和办公使用。</w:t>
      </w:r>
    </w:p>
    <w:p w14:paraId="68AC637E">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（3）驿站中需拥有项目品牌视觉系统</w:t>
      </w:r>
      <w:r>
        <w:rPr>
          <w:rFonts w:hint="eastAsia" w:ascii="宋体" w:hAnsi="宋体" w:eastAsia="宋体" w:cs="宋体"/>
          <w:szCs w:val="21"/>
          <w:lang w:eastAsia="zh-CN"/>
        </w:rPr>
        <w:t>，</w:t>
      </w:r>
      <w:r>
        <w:rPr>
          <w:rFonts w:hint="eastAsia" w:ascii="宋体" w:hAnsi="宋体" w:eastAsia="宋体" w:cs="宋体"/>
          <w:szCs w:val="21"/>
        </w:rPr>
        <w:t>包含项目品牌标识、用色、字体、符号及门口导识、平面索引、区域标识牌等。</w:t>
      </w:r>
    </w:p>
    <w:p w14:paraId="41DF7428">
      <w:pPr>
        <w:pStyle w:val="60"/>
        <w:adjustRightInd w:val="0"/>
        <w:snapToGrid w:val="0"/>
        <w:spacing w:line="400" w:lineRule="exact"/>
        <w:ind w:firstLine="422"/>
        <w:rPr>
          <w:rFonts w:hint="eastAsia" w:ascii="宋体" w:hAnsi="宋体" w:eastAsia="宋体" w:cs="宋体"/>
          <w:b/>
          <w:szCs w:val="21"/>
        </w:rPr>
      </w:pPr>
      <w:r>
        <w:rPr>
          <w:rFonts w:hint="eastAsia" w:ascii="宋体" w:hAnsi="宋体" w:eastAsia="宋体" w:cs="宋体"/>
          <w:b/>
          <w:szCs w:val="21"/>
        </w:rPr>
        <w:t>（二）日常运营服务</w:t>
      </w:r>
    </w:p>
    <w:p w14:paraId="3A17D893">
      <w:pPr>
        <w:adjustRightInd w:val="0"/>
        <w:snapToGrid w:val="0"/>
        <w:spacing w:line="400" w:lineRule="exact"/>
        <w:ind w:firstLine="480"/>
        <w:rPr>
          <w:rFonts w:hint="eastAsia" w:ascii="宋体" w:hAnsi="宋体" w:eastAsia="宋体" w:cs="宋体"/>
          <w:b/>
          <w:color w:val="auto"/>
          <w:szCs w:val="21"/>
        </w:rPr>
      </w:pPr>
      <w:r>
        <w:rPr>
          <w:rFonts w:hint="eastAsia" w:ascii="宋体" w:hAnsi="宋体" w:eastAsia="宋体" w:cs="宋体"/>
          <w:b/>
          <w:color w:val="auto"/>
          <w:szCs w:val="21"/>
        </w:rPr>
        <w:t>1、驿站日常管理工作</w:t>
      </w:r>
    </w:p>
    <w:p w14:paraId="3CD639AF">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color w:val="auto"/>
          <w:szCs w:val="21"/>
        </w:rPr>
        <w:t>（1）驿站使用预约工作。驿站使用由运营方统一登记和管理，</w:t>
      </w:r>
      <w:r>
        <w:rPr>
          <w:rFonts w:hint="eastAsia" w:ascii="宋体" w:hAnsi="宋体" w:eastAsia="宋体" w:cs="宋体"/>
          <w:color w:val="auto"/>
          <w:szCs w:val="21"/>
          <w:lang w:val="en-US" w:eastAsia="zh-CN"/>
        </w:rPr>
        <w:t>免费向符合条件的志愿者或志愿团队开放，</w:t>
      </w:r>
      <w:r>
        <w:rPr>
          <w:rFonts w:hint="eastAsia" w:ascii="宋体" w:hAnsi="宋体" w:eastAsia="宋体" w:cs="宋体"/>
          <w:color w:val="auto"/>
          <w:szCs w:val="21"/>
        </w:rPr>
        <w:t>运营方根据使用方活动需求，建议申请场地，并指导使用方进行线上场地申请，如遇到特</w:t>
      </w:r>
      <w:r>
        <w:rPr>
          <w:rFonts w:hint="eastAsia" w:ascii="宋体" w:hAnsi="宋体" w:eastAsia="宋体" w:cs="宋体"/>
          <w:szCs w:val="21"/>
        </w:rPr>
        <w:t>殊情况导致场地使用冲突，由相关方进行协调。</w:t>
      </w:r>
    </w:p>
    <w:p w14:paraId="41ED17A1">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（2）活动安排告知工作。运营方将提前安排和预告各相关方(乡镇、村、志愿者、居民等)驿站的每月服务和活动安排，确保驿站使用信息的通畅性和准确性。</w:t>
      </w:r>
    </w:p>
    <w:p w14:paraId="4313883F">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（3）驿站事务性工作。运营方做好驿站设施设备的检查、清点、维护等工作，及时恢复活动驿站布置及卫生、整理收纳活动道具物料等。</w:t>
      </w:r>
    </w:p>
    <w:p w14:paraId="4402EC0A">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（4）驿站数据统计和整理。运营方做好每次服务及活动照片的拍摄存档、居民意见建议反馈、服务满意度统计等工作，做好相关台账数据统计和整理。</w:t>
      </w:r>
    </w:p>
    <w:p w14:paraId="71A0CA36">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（5）驿站志愿者的招募及管理工作。做好驿站志愿者的招募及管理工作，做好与志愿者的工作沟通，调动志愿者服务的积极性。</w:t>
      </w:r>
    </w:p>
    <w:p w14:paraId="04B46064">
      <w:pPr>
        <w:adjustRightInd w:val="0"/>
        <w:snapToGrid w:val="0"/>
        <w:spacing w:line="400" w:lineRule="exact"/>
        <w:ind w:firstLine="480"/>
        <w:rPr>
          <w:rFonts w:hint="eastAsia" w:ascii="宋体" w:hAnsi="宋体" w:eastAsia="宋体" w:cs="宋体"/>
          <w:b/>
          <w:szCs w:val="21"/>
        </w:rPr>
      </w:pPr>
      <w:r>
        <w:rPr>
          <w:rFonts w:hint="eastAsia" w:ascii="宋体" w:hAnsi="宋体" w:eastAsia="宋体" w:cs="宋体"/>
          <w:b/>
          <w:szCs w:val="21"/>
        </w:rPr>
        <w:t>2、宣传推广工作</w:t>
      </w:r>
    </w:p>
    <w:p w14:paraId="54B4CDF0">
      <w:pPr>
        <w:pStyle w:val="60"/>
        <w:adjustRightInd w:val="0"/>
        <w:snapToGrid w:val="0"/>
        <w:spacing w:line="400" w:lineRule="exact"/>
        <w:ind w:left="0" w:leftChars="0" w:firstLine="420" w:firstLineChars="200"/>
        <w:rPr>
          <w:rFonts w:hint="eastAsia" w:ascii="宋体" w:hAnsi="宋体" w:eastAsia="宋体" w:cs="宋体"/>
          <w:color w:val="0000FF"/>
          <w:szCs w:val="21"/>
        </w:rPr>
      </w:pPr>
      <w:r>
        <w:rPr>
          <w:rFonts w:hint="eastAsia" w:ascii="宋体" w:hAnsi="宋体" w:eastAsia="宋体" w:cs="宋体"/>
          <w:szCs w:val="21"/>
        </w:rPr>
        <w:t>（1）多媒体传播矩阵建设及运营：包括微信公众号、视频号、微博、抖音、小红书的账号建设、内容运营及活动策划等。</w:t>
      </w:r>
    </w:p>
    <w:p w14:paraId="5F6BFB0B">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驿站常态宣传工作：定期推出服务菜单，线上线下联动宣传，线下通过活动海报、电子屏幕等方式展示，线上通过微信公众号、视频媒体以及嵊泗区相关信息平台等渠道传达给服务对象，提升项目的群众参与度。</w:t>
      </w:r>
    </w:p>
    <w:p w14:paraId="4E5A1DD1">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（3）媒体宣传次数要求：省级媒体或省级新媒体账号每年度发布不少于2次，市级媒体或市级新媒体账号上宣传不少于5次。</w:t>
      </w:r>
    </w:p>
    <w:p w14:paraId="6CBD1A10">
      <w:pPr>
        <w:adjustRightInd w:val="0"/>
        <w:snapToGrid w:val="0"/>
        <w:spacing w:line="400" w:lineRule="exact"/>
        <w:ind w:firstLine="480"/>
        <w:rPr>
          <w:rFonts w:hint="eastAsia" w:ascii="宋体" w:hAnsi="宋体" w:eastAsia="宋体" w:cs="宋体"/>
          <w:b/>
          <w:color w:val="auto"/>
          <w:szCs w:val="21"/>
        </w:rPr>
      </w:pPr>
      <w:r>
        <w:rPr>
          <w:rFonts w:hint="eastAsia" w:ascii="宋体" w:hAnsi="宋体" w:eastAsia="宋体" w:cs="宋体"/>
          <w:b/>
          <w:color w:val="auto"/>
          <w:szCs w:val="21"/>
        </w:rPr>
        <w:t>3、志愿者服务管理</w:t>
      </w:r>
    </w:p>
    <w:p w14:paraId="433E3E07">
      <w:pPr>
        <w:adjustRightInd w:val="0"/>
        <w:snapToGrid w:val="0"/>
        <w:spacing w:line="40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（1）设计开发一套“海岛支老服务项目”管理、服务、运营体系，保障项目顺利实施。</w:t>
      </w:r>
    </w:p>
    <w:p w14:paraId="36A86FCC">
      <w:pPr>
        <w:pStyle w:val="60"/>
        <w:adjustRightInd w:val="0"/>
        <w:snapToGrid w:val="0"/>
        <w:spacing w:line="400" w:lineRule="exact"/>
        <w:ind w:left="0" w:leftChars="0" w:firstLine="420" w:firstLineChars="200"/>
        <w:rPr>
          <w:rFonts w:hint="eastAsia" w:ascii="宋体" w:hAnsi="宋体" w:eastAsia="宋体" w:cs="宋体"/>
          <w:color w:val="auto"/>
          <w:szCs w:val="21"/>
        </w:rPr>
      </w:pPr>
      <w:r>
        <w:rPr>
          <w:rFonts w:hint="eastAsia" w:ascii="宋体" w:hAnsi="宋体" w:eastAsia="宋体" w:cs="宋体"/>
          <w:color w:val="auto"/>
          <w:szCs w:val="21"/>
        </w:rPr>
        <w:t>（2）针对“海岛支老志愿服务”搭建1个志愿者管理服务数字化平台，平台功能包含志愿者报名登记、成果展示、社群分享、积分兑换、权益保障等。</w:t>
      </w:r>
    </w:p>
    <w:p w14:paraId="48FA8C9F">
      <w:pPr>
        <w:pStyle w:val="60"/>
        <w:adjustRightInd w:val="0"/>
        <w:snapToGrid w:val="0"/>
        <w:spacing w:line="400" w:lineRule="exact"/>
        <w:ind w:left="0" w:leftChars="0" w:firstLine="420" w:firstLineChars="200"/>
        <w:rPr>
          <w:rFonts w:hint="eastAsia" w:ascii="宋体" w:hAnsi="宋体" w:eastAsia="宋体" w:cs="宋体"/>
          <w:szCs w:val="21"/>
        </w:rPr>
      </w:pPr>
      <w:r>
        <w:rPr>
          <w:rFonts w:hint="eastAsia" w:ascii="宋体" w:hAnsi="宋体" w:eastAsia="宋体" w:cs="宋体"/>
          <w:color w:val="auto"/>
          <w:szCs w:val="21"/>
        </w:rPr>
        <w:t>（3）志愿者要求：2</w:t>
      </w:r>
      <w:r>
        <w:rPr>
          <w:rFonts w:hint="eastAsia" w:ascii="宋体" w:hAnsi="宋体" w:eastAsia="宋体" w:cs="宋体"/>
          <w:color w:val="auto"/>
          <w:szCs w:val="21"/>
          <w:lang w:val="en-US" w:eastAsia="zh-Hans"/>
        </w:rPr>
        <w:t>个驿站</w:t>
      </w:r>
      <w:r>
        <w:rPr>
          <w:rFonts w:hint="eastAsia" w:ascii="宋体" w:hAnsi="宋体" w:eastAsia="宋体" w:cs="宋体"/>
          <w:color w:val="auto"/>
          <w:szCs w:val="21"/>
        </w:rPr>
        <w:t>全年总服务时长不低于2000小时。注意吸引青少年、亲子家庭、企</w:t>
      </w:r>
      <w:r>
        <w:rPr>
          <w:rFonts w:hint="eastAsia" w:ascii="宋体" w:hAnsi="宋体" w:eastAsia="宋体" w:cs="宋体"/>
          <w:szCs w:val="21"/>
        </w:rPr>
        <w:t>业白领、高校学生、当地游客等志愿者服务力量，扩大志愿者的多样性，增添海岛支老项目的服务新活力。</w:t>
      </w:r>
    </w:p>
    <w:p w14:paraId="322E9412">
      <w:pPr>
        <w:adjustRightInd w:val="0"/>
        <w:snapToGrid w:val="0"/>
        <w:spacing w:line="400" w:lineRule="exact"/>
        <w:ind w:firstLine="480"/>
        <w:rPr>
          <w:rFonts w:hint="eastAsia" w:ascii="宋体" w:hAnsi="宋体" w:eastAsia="宋体" w:cs="宋体"/>
          <w:b/>
          <w:szCs w:val="21"/>
        </w:rPr>
      </w:pPr>
      <w:r>
        <w:rPr>
          <w:rFonts w:hint="eastAsia" w:ascii="宋体" w:hAnsi="宋体" w:eastAsia="宋体" w:cs="宋体"/>
          <w:b/>
          <w:szCs w:val="21"/>
        </w:rPr>
        <w:t>4、当地社会组织培育服务</w:t>
      </w:r>
    </w:p>
    <w:p w14:paraId="3C9D9B15">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（1）加强对在地志愿服务机构或社会组织的赋能支持，通过联合开展服务、能力培训提升等形式提高在地社会组织力量的服务效率和品质。</w:t>
      </w:r>
    </w:p>
    <w:p w14:paraId="194D1605">
      <w:pPr>
        <w:adjustRightInd w:val="0"/>
        <w:snapToGrid w:val="0"/>
        <w:spacing w:line="40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（2）项目周期内开展</w:t>
      </w:r>
      <w:r>
        <w:rPr>
          <w:rFonts w:hint="eastAsia" w:ascii="宋体" w:hAnsi="宋体" w:eastAsia="宋体" w:cs="宋体"/>
          <w:color w:val="auto"/>
          <w:szCs w:val="21"/>
          <w:highlight w:val="none"/>
          <w:lang w:val="en-US" w:eastAsia="zh-CN"/>
        </w:rPr>
        <w:t>服务督导或</w:t>
      </w:r>
      <w:r>
        <w:rPr>
          <w:rFonts w:hint="eastAsia" w:ascii="宋体" w:hAnsi="宋体" w:eastAsia="宋体" w:cs="宋体"/>
          <w:color w:val="auto"/>
          <w:szCs w:val="21"/>
          <w:highlight w:val="none"/>
        </w:rPr>
        <w:t>能力建设培训不少于</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场，至少培育孵化1家枢纽型社会组织。</w:t>
      </w:r>
    </w:p>
    <w:p w14:paraId="70DD1AFD">
      <w:pPr>
        <w:adjustRightInd w:val="0"/>
        <w:snapToGrid w:val="0"/>
        <w:spacing w:line="400" w:lineRule="exact"/>
        <w:ind w:firstLine="480"/>
        <w:rPr>
          <w:rFonts w:hint="eastAsia" w:ascii="宋体" w:hAnsi="宋体" w:eastAsia="宋体" w:cs="宋体"/>
          <w:b/>
          <w:szCs w:val="21"/>
        </w:rPr>
      </w:pPr>
      <w:r>
        <w:rPr>
          <w:rFonts w:hint="eastAsia" w:ascii="宋体" w:hAnsi="宋体" w:eastAsia="宋体" w:cs="宋体"/>
          <w:b/>
          <w:szCs w:val="21"/>
        </w:rPr>
        <w:t>5、驿站常态化服务</w:t>
      </w:r>
    </w:p>
    <w:p w14:paraId="04BB85E3">
      <w:pPr>
        <w:pStyle w:val="60"/>
        <w:adjustRightInd w:val="0"/>
        <w:snapToGrid w:val="0"/>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1）以驿站为载体，链接整合各方优质资源，依托海岛民生服务综合体、日间照料中心、老年食堂、社区卫生院等服务阵地，充分运用当地公共活动空间，为全岛老人组织开展常态化志愿服务及活动，包含但不限于助餐送餐服务、精神陪伴服务、集体生日会活动、健康义诊活动、特殊节日活动等。</w:t>
      </w:r>
    </w:p>
    <w:p w14:paraId="44F71244">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根据参加志愿活动人群画像，策划有特色的志愿服务活动、志愿者主题活动，结合常态活动，形成志愿者社群多元体系，常态活动日常要求拍照归档，定期进行成果展示，以实物、图文等形式展示志愿者风采；品牌活动单独建档，活动结束剪辑制作活动视频，储备宣传素材。</w:t>
      </w:r>
    </w:p>
    <w:p w14:paraId="6E58BC67">
      <w:pPr>
        <w:adjustRightInd w:val="0"/>
        <w:snapToGrid w:val="0"/>
        <w:spacing w:line="400" w:lineRule="exact"/>
        <w:ind w:firstLine="480"/>
        <w:rPr>
          <w:rFonts w:hint="eastAsia" w:ascii="宋体" w:hAnsi="宋体" w:eastAsia="宋体" w:cs="宋体"/>
          <w:szCs w:val="21"/>
        </w:rPr>
      </w:pPr>
      <w:r>
        <w:rPr>
          <w:rFonts w:hint="eastAsia" w:ascii="宋体" w:hAnsi="宋体" w:eastAsia="宋体" w:cs="宋体"/>
          <w:szCs w:val="21"/>
        </w:rPr>
        <w:t>（3）借助数字化服务系统后台，分析社群和志愿者的性别、年龄、偏好等数据，辅助运营决策，针对海岛老人有真实需求的服务加强资源投入力度</w:t>
      </w:r>
      <w:r>
        <w:rPr>
          <w:rFonts w:hint="eastAsia" w:ascii="宋体" w:hAnsi="宋体" w:eastAsia="宋体" w:cs="宋体"/>
          <w:szCs w:val="21"/>
          <w:lang w:eastAsia="zh-CN"/>
        </w:rPr>
        <w:t>，</w:t>
      </w:r>
      <w:r>
        <w:rPr>
          <w:rFonts w:hint="eastAsia" w:ascii="宋体" w:hAnsi="宋体" w:eastAsia="宋体" w:cs="宋体"/>
          <w:szCs w:val="21"/>
          <w:lang w:val="en-US" w:eastAsia="zh-CN"/>
        </w:rPr>
        <w:t>科学提升项目服务成效</w:t>
      </w:r>
      <w:r>
        <w:rPr>
          <w:rFonts w:hint="eastAsia" w:ascii="宋体" w:hAnsi="宋体" w:eastAsia="宋体" w:cs="宋体"/>
          <w:szCs w:val="21"/>
        </w:rPr>
        <w:t>。</w:t>
      </w:r>
    </w:p>
    <w:p w14:paraId="67F16328">
      <w:pPr>
        <w:adjustRightInd w:val="0"/>
        <w:snapToGrid w:val="0"/>
        <w:spacing w:line="400" w:lineRule="exact"/>
        <w:ind w:firstLine="480"/>
        <w:rPr>
          <w:rFonts w:hint="eastAsia" w:ascii="宋体" w:hAnsi="宋体" w:eastAsia="宋体" w:cs="宋体"/>
          <w:b/>
          <w:szCs w:val="21"/>
          <w:lang w:val="en-US" w:eastAsia="zh-CN"/>
        </w:rPr>
      </w:pPr>
      <w:r>
        <w:rPr>
          <w:rFonts w:hint="eastAsia" w:ascii="宋体" w:hAnsi="宋体" w:eastAsia="宋体" w:cs="宋体"/>
          <w:b/>
          <w:szCs w:val="21"/>
          <w:lang w:val="en-US" w:eastAsia="zh-CN"/>
        </w:rPr>
        <w:t>6、项目可持续发展</w:t>
      </w:r>
    </w:p>
    <w:p w14:paraId="62A2891E">
      <w:pPr>
        <w:adjustRightInd w:val="0"/>
        <w:snapToGrid w:val="0"/>
        <w:spacing w:line="400" w:lineRule="exac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联合公募基金会成立1支“海岛支老专项基金”，</w:t>
      </w:r>
      <w:r>
        <w:rPr>
          <w:rFonts w:hint="eastAsia" w:ascii="宋体" w:hAnsi="宋体" w:eastAsia="宋体" w:cs="宋体"/>
          <w:color w:val="auto"/>
          <w:szCs w:val="21"/>
          <w:highlight w:val="none"/>
          <w:lang w:val="en-US" w:eastAsia="zh-CN"/>
        </w:rPr>
        <w:t>开展相关支老服务及活动资金募捐。</w:t>
      </w:r>
    </w:p>
    <w:p w14:paraId="237C413B">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（2）联合文旅公司</w:t>
      </w:r>
      <w:r>
        <w:rPr>
          <w:rFonts w:hint="eastAsia" w:ascii="宋体" w:hAnsi="宋体" w:eastAsia="宋体" w:cs="宋体"/>
          <w:color w:val="auto"/>
          <w:szCs w:val="21"/>
          <w:highlight w:val="none"/>
        </w:rPr>
        <w:t>积极挖掘开发当地特色产品</w:t>
      </w:r>
      <w:r>
        <w:rPr>
          <w:rFonts w:hint="eastAsia" w:ascii="宋体" w:hAnsi="宋体" w:eastAsia="宋体" w:cs="宋体"/>
          <w:color w:val="auto"/>
          <w:szCs w:val="21"/>
          <w:highlight w:val="none"/>
          <w:lang w:val="en-US" w:eastAsia="zh-Hans"/>
        </w:rPr>
        <w:t>及公益旅游路线</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Hans"/>
        </w:rPr>
        <w:t>团建项目等</w:t>
      </w:r>
      <w:r>
        <w:rPr>
          <w:rFonts w:hint="eastAsia" w:ascii="宋体" w:hAnsi="宋体" w:eastAsia="宋体" w:cs="宋体"/>
          <w:color w:val="auto"/>
          <w:szCs w:val="21"/>
          <w:highlight w:val="none"/>
        </w:rPr>
        <w:t>，通过公益销售与海岛支老活动相结合，探索公益项目商善融合的可持续发展模式，为海岛支老公益项目募集更多慈善资源。</w:t>
      </w:r>
    </w:p>
    <w:p w14:paraId="54FAD5A1">
      <w:pPr>
        <w:pStyle w:val="60"/>
        <w:adjustRightInd w:val="0"/>
        <w:snapToGrid w:val="0"/>
        <w:spacing w:line="400" w:lineRule="exact"/>
        <w:ind w:firstLine="422"/>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val="en-US" w:eastAsia="zh-Hans"/>
        </w:rPr>
        <w:t>三</w:t>
      </w:r>
      <w:r>
        <w:rPr>
          <w:rFonts w:hint="eastAsia" w:ascii="宋体" w:hAnsi="宋体" w:eastAsia="宋体" w:cs="宋体"/>
          <w:b/>
          <w:szCs w:val="21"/>
          <w:lang w:eastAsia="zh-Hans"/>
        </w:rPr>
        <w:t>）</w:t>
      </w:r>
      <w:r>
        <w:rPr>
          <w:rFonts w:hint="eastAsia" w:ascii="宋体" w:hAnsi="宋体" w:eastAsia="宋体" w:cs="宋体"/>
          <w:b/>
          <w:szCs w:val="21"/>
        </w:rPr>
        <w:t>项目团队人员要求</w:t>
      </w:r>
    </w:p>
    <w:p w14:paraId="565D82A6">
      <w:pPr>
        <w:pStyle w:val="60"/>
        <w:adjustRightInd w:val="0"/>
        <w:snapToGrid w:val="0"/>
        <w:spacing w:line="400" w:lineRule="exact"/>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成立项目工作小组，配备与项目运营</w:t>
      </w:r>
      <w:r>
        <w:rPr>
          <w:rFonts w:hint="eastAsia" w:ascii="宋体" w:hAnsi="宋体" w:eastAsia="宋体" w:cs="宋体"/>
          <w:color w:val="auto"/>
          <w:szCs w:val="21"/>
          <w:lang w:val="en-US" w:eastAsia="zh-CN"/>
        </w:rPr>
        <w:t>相关</w:t>
      </w:r>
      <w:r>
        <w:rPr>
          <w:rFonts w:hint="eastAsia" w:ascii="宋体" w:hAnsi="宋体" w:eastAsia="宋体" w:cs="宋体"/>
          <w:color w:val="auto"/>
          <w:szCs w:val="21"/>
        </w:rPr>
        <w:t>的管理和服务人员，制定工作制度，明确工作职责。</w:t>
      </w:r>
    </w:p>
    <w:p w14:paraId="4DD41ED8">
      <w:pPr>
        <w:pStyle w:val="6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▲团队工作人员不少于5人，其中驿站负责人要求如下：</w:t>
      </w:r>
    </w:p>
    <w:p w14:paraId="77904825">
      <w:pPr>
        <w:pStyle w:val="6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1、数量不少于2人；</w:t>
      </w:r>
    </w:p>
    <w:p w14:paraId="5EB34368">
      <w:pPr>
        <w:pStyle w:val="6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2、须具有志愿者服务</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执行</w:t>
      </w:r>
      <w:r>
        <w:rPr>
          <w:rFonts w:hint="eastAsia" w:ascii="宋体" w:hAnsi="宋体" w:eastAsia="宋体" w:cs="宋体"/>
          <w:color w:val="auto"/>
          <w:szCs w:val="21"/>
        </w:rPr>
        <w:t>经验，并提供有效证明材料；</w:t>
      </w:r>
    </w:p>
    <w:p w14:paraId="0A91388A">
      <w:pPr>
        <w:pStyle w:val="60"/>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3、负责人须与供应商签订劳务合同，劳务合同年限须涵盖服务期限，提供劳务合同复印件。</w:t>
      </w:r>
    </w:p>
    <w:p w14:paraId="0DC1EBF8">
      <w:pPr>
        <w:adjustRightInd w:val="0"/>
        <w:snapToGrid w:val="0"/>
        <w:spacing w:line="400" w:lineRule="exact"/>
        <w:ind w:firstLine="48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lang w:val="en-US" w:eastAsia="zh-Hans"/>
        </w:rPr>
        <w:t>四</w:t>
      </w:r>
      <w:r>
        <w:rPr>
          <w:rFonts w:hint="eastAsia" w:ascii="宋体" w:hAnsi="宋体" w:eastAsia="宋体" w:cs="宋体"/>
          <w:b/>
          <w:bCs/>
          <w:szCs w:val="21"/>
          <w:lang w:eastAsia="zh-Hans"/>
        </w:rPr>
        <w:t>）</w:t>
      </w:r>
      <w:r>
        <w:rPr>
          <w:rFonts w:hint="eastAsia" w:ascii="宋体" w:hAnsi="宋体" w:eastAsia="宋体" w:cs="宋体"/>
          <w:b/>
          <w:bCs/>
          <w:szCs w:val="21"/>
        </w:rPr>
        <w:t>其他要求</w:t>
      </w:r>
    </w:p>
    <w:p w14:paraId="5C7D8E00">
      <w:pPr>
        <w:adjustRightInd w:val="0"/>
        <w:snapToGrid w:val="0"/>
        <w:spacing w:line="400" w:lineRule="exact"/>
        <w:ind w:firstLine="896" w:firstLineChars="427"/>
        <w:rPr>
          <w:rFonts w:hint="eastAsia" w:ascii="宋体" w:hAnsi="宋体" w:eastAsia="宋体" w:cs="宋体"/>
          <w:szCs w:val="21"/>
        </w:rPr>
      </w:pPr>
      <w:r>
        <w:rPr>
          <w:rFonts w:hint="eastAsia" w:ascii="宋体" w:hAnsi="宋体" w:eastAsia="宋体" w:cs="宋体"/>
          <w:szCs w:val="21"/>
        </w:rPr>
        <w:t>1、建立完善的项目管理制度，保证服务工作的开展有效性；</w:t>
      </w:r>
    </w:p>
    <w:p w14:paraId="5556847E">
      <w:pPr>
        <w:adjustRightInd w:val="0"/>
        <w:snapToGrid w:val="0"/>
        <w:spacing w:line="400" w:lineRule="exact"/>
        <w:ind w:left="630" w:leftChars="300" w:firstLine="262" w:firstLineChars="125"/>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lang w:val="en-US" w:eastAsia="zh-CN"/>
        </w:rPr>
        <w:t>2、详细完善的服务记录统计制度。对每一次开展的活动建立台账，并有后续的跟踪检查制度，确保服务工作落到实处，真正让服务对象满意；</w:t>
      </w:r>
    </w:p>
    <w:p w14:paraId="5F6D891E">
      <w:pPr>
        <w:adjustRightInd w:val="0"/>
        <w:snapToGrid w:val="0"/>
        <w:spacing w:line="400" w:lineRule="exact"/>
        <w:ind w:firstLine="896" w:firstLineChars="427"/>
        <w:rPr>
          <w:rFonts w:hint="eastAsia" w:ascii="宋体" w:hAnsi="宋体" w:eastAsia="宋体" w:cs="宋体"/>
          <w:szCs w:val="21"/>
        </w:rPr>
      </w:pPr>
      <w:r>
        <w:rPr>
          <w:rFonts w:hint="eastAsia" w:ascii="宋体" w:hAnsi="宋体" w:eastAsia="宋体" w:cs="宋体"/>
          <w:szCs w:val="21"/>
        </w:rPr>
        <w:t>3、严格隐私保护制度，工作人员与单位签订保密协议，保护服务对象的隐私；</w:t>
      </w:r>
    </w:p>
    <w:p w14:paraId="07D85D6F">
      <w:pPr>
        <w:adjustRightInd w:val="0"/>
        <w:snapToGrid w:val="0"/>
        <w:spacing w:line="360" w:lineRule="auto"/>
        <w:ind w:firstLine="896" w:firstLineChars="427"/>
        <w:rPr>
          <w:rFonts w:hint="eastAsia" w:ascii="宋体" w:hAnsi="宋体" w:eastAsia="宋体" w:cs="宋体"/>
          <w:b/>
          <w:bCs/>
          <w:kern w:val="0"/>
          <w:szCs w:val="21"/>
          <w:lang w:val="en-US" w:eastAsia="zh-Hans" w:bidi="ar"/>
        </w:rPr>
      </w:pPr>
      <w:r>
        <w:rPr>
          <w:rFonts w:hint="eastAsia" w:ascii="宋体" w:hAnsi="宋体" w:eastAsia="宋体" w:cs="宋体"/>
          <w:szCs w:val="21"/>
        </w:rPr>
        <w:t>4、定期对从业人员进行培训，确保服务队伍的专业化，提高服务保障能力。</w:t>
      </w:r>
    </w:p>
    <w:p w14:paraId="11297F85">
      <w:pPr>
        <w:pStyle w:val="60"/>
        <w:adjustRightInd w:val="0"/>
        <w:snapToGrid w:val="0"/>
        <w:spacing w:line="360" w:lineRule="auto"/>
        <w:ind w:left="0" w:leftChars="0" w:firstLine="422" w:firstLineChars="200"/>
        <w:rPr>
          <w:rFonts w:hint="eastAsia" w:ascii="宋体" w:hAnsi="宋体" w:eastAsia="宋体" w:cs="宋体"/>
          <w:b/>
          <w:color w:val="auto"/>
          <w:szCs w:val="21"/>
          <w:lang w:val="en-US" w:eastAsia="zh-Hans"/>
        </w:rPr>
      </w:pPr>
      <w:r>
        <w:rPr>
          <w:rFonts w:hint="eastAsia" w:ascii="宋体" w:hAnsi="宋体" w:eastAsia="宋体" w:cs="宋体"/>
          <w:b/>
          <w:bCs/>
          <w:kern w:val="0"/>
          <w:szCs w:val="21"/>
          <w:lang w:val="en-US" w:eastAsia="zh-Hans" w:bidi="ar"/>
        </w:rPr>
        <w:t>六</w:t>
      </w:r>
      <w:r>
        <w:rPr>
          <w:rFonts w:hint="eastAsia" w:ascii="宋体" w:hAnsi="宋体" w:eastAsia="宋体" w:cs="宋体"/>
          <w:b/>
          <w:bCs/>
          <w:kern w:val="0"/>
          <w:szCs w:val="21"/>
          <w:lang w:bidi="ar"/>
        </w:rPr>
        <w:t>、服务期限：</w:t>
      </w:r>
      <w:r>
        <w:rPr>
          <w:rFonts w:hint="eastAsia" w:ascii="宋体" w:hAnsi="宋体" w:eastAsia="宋体" w:cs="宋体"/>
          <w:color w:val="auto"/>
          <w:sz w:val="21"/>
          <w:szCs w:val="21"/>
          <w:lang w:val="en-US" w:eastAsia="zh-CN"/>
        </w:rPr>
        <w:t>合同签订之日起一年。</w:t>
      </w:r>
    </w:p>
    <w:p w14:paraId="33381F10">
      <w:pPr>
        <w:pStyle w:val="60"/>
        <w:tabs>
          <w:tab w:val="center" w:pos="4592"/>
        </w:tabs>
        <w:adjustRightInd w:val="0"/>
        <w:snapToGrid w:val="0"/>
        <w:spacing w:line="360" w:lineRule="auto"/>
        <w:ind w:left="0" w:leftChars="0" w:firstLine="422" w:firstLineChars="200"/>
        <w:rPr>
          <w:rFonts w:hint="eastAsia" w:ascii="宋体" w:hAnsi="宋体" w:eastAsia="宋体" w:cs="宋体"/>
          <w:b/>
          <w:bCs/>
          <w:color w:val="auto"/>
          <w:kern w:val="0"/>
          <w:szCs w:val="21"/>
          <w:lang w:bidi="ar"/>
        </w:rPr>
      </w:pPr>
      <w:r>
        <w:rPr>
          <w:rFonts w:hint="eastAsia" w:ascii="宋体" w:hAnsi="宋体" w:eastAsia="宋体" w:cs="宋体"/>
          <w:b/>
          <w:color w:val="auto"/>
          <w:szCs w:val="21"/>
          <w:lang w:val="en-US" w:eastAsia="zh-Hans"/>
        </w:rPr>
        <w:t>七</w:t>
      </w:r>
      <w:r>
        <w:rPr>
          <w:rFonts w:hint="eastAsia" w:ascii="宋体" w:hAnsi="宋体" w:eastAsia="宋体" w:cs="宋体"/>
          <w:b/>
          <w:color w:val="auto"/>
          <w:szCs w:val="21"/>
        </w:rPr>
        <w:t>、</w:t>
      </w:r>
      <w:r>
        <w:rPr>
          <w:rFonts w:hint="eastAsia" w:ascii="宋体" w:hAnsi="宋体" w:eastAsia="宋体" w:cs="宋体"/>
          <w:b/>
          <w:bCs/>
          <w:color w:val="auto"/>
          <w:kern w:val="0"/>
          <w:szCs w:val="21"/>
          <w:lang w:bidi="ar"/>
        </w:rPr>
        <w:t>付款方式</w:t>
      </w:r>
    </w:p>
    <w:p w14:paraId="4016825C">
      <w:pPr>
        <w:adjustRightInd w:val="0"/>
        <w:snapToGrid w:val="0"/>
        <w:spacing w:line="360" w:lineRule="auto"/>
        <w:ind w:firstLine="896" w:firstLineChars="427"/>
        <w:rPr>
          <w:rFonts w:hint="eastAsia" w:ascii="宋体" w:hAnsi="宋体" w:eastAsia="宋体" w:cs="宋体"/>
          <w:color w:val="auto"/>
          <w:szCs w:val="21"/>
        </w:rPr>
      </w:pPr>
      <w:r>
        <w:rPr>
          <w:rFonts w:hint="eastAsia" w:ascii="宋体" w:hAnsi="宋体" w:eastAsia="宋体" w:cs="宋体"/>
          <w:color w:val="auto"/>
          <w:szCs w:val="21"/>
        </w:rPr>
        <w:t>1、合同签订生效并具备支付条件后7个工作日内支付合同金额的40%；</w:t>
      </w:r>
    </w:p>
    <w:p w14:paraId="2A9BB281">
      <w:pPr>
        <w:adjustRightInd w:val="0"/>
        <w:snapToGrid w:val="0"/>
        <w:spacing w:line="360" w:lineRule="auto"/>
        <w:ind w:firstLine="896" w:firstLineChars="427"/>
        <w:rPr>
          <w:rFonts w:hint="eastAsia" w:ascii="宋体" w:hAnsi="宋体" w:eastAsia="宋体" w:cs="宋体"/>
          <w:color w:val="auto"/>
          <w:szCs w:val="21"/>
        </w:rPr>
      </w:pPr>
      <w:r>
        <w:rPr>
          <w:rFonts w:hint="eastAsia" w:ascii="宋体" w:hAnsi="宋体" w:eastAsia="宋体" w:cs="宋体"/>
          <w:color w:val="auto"/>
          <w:szCs w:val="21"/>
        </w:rPr>
        <w:t>2、项目进度过半收到项目中期总结报告后7个工作日内支付合同金额的40%；</w:t>
      </w:r>
    </w:p>
    <w:p w14:paraId="477E1587">
      <w:pPr>
        <w:adjustRightInd w:val="0"/>
        <w:snapToGrid w:val="0"/>
        <w:spacing w:line="360" w:lineRule="auto"/>
        <w:ind w:firstLine="896" w:firstLineChars="427"/>
        <w:rPr>
          <w:rFonts w:hint="eastAsia" w:ascii="宋体" w:hAnsi="宋体" w:cs="宋体"/>
          <w:color w:val="auto"/>
          <w:szCs w:val="21"/>
        </w:rPr>
      </w:pPr>
      <w:r>
        <w:rPr>
          <w:rFonts w:hint="eastAsia" w:ascii="宋体" w:hAnsi="宋体" w:eastAsia="宋体" w:cs="宋体"/>
          <w:color w:val="auto"/>
          <w:szCs w:val="21"/>
        </w:rPr>
        <w:t>3、项目完结评估验收合格后7个工作日内内剩余款项。</w:t>
      </w:r>
    </w:p>
    <w:p w14:paraId="5E00A995">
      <w:pPr>
        <w:widowControl/>
        <w:shd w:val="clear" w:color="auto" w:fill="FFFFFF"/>
        <w:spacing w:after="150" w:line="360" w:lineRule="auto"/>
        <w:ind w:firstLine="420" w:firstLineChars="200"/>
        <w:rPr>
          <w:rFonts w:hint="eastAsia" w:ascii="宋体" w:hAnsi="宋体" w:cs="宋体"/>
          <w:color w:val="auto"/>
          <w:szCs w:val="21"/>
          <w:highlight w:val="none"/>
          <w:lang w:val="en-US" w:eastAsia="zh-CN"/>
        </w:rPr>
      </w:pPr>
    </w:p>
    <w:p w14:paraId="539D04F9">
      <w:pPr>
        <w:tabs>
          <w:tab w:val="left" w:pos="11208"/>
        </w:tabs>
        <w:spacing w:line="360" w:lineRule="auto"/>
        <w:jc w:val="left"/>
        <w:rPr>
          <w:rFonts w:hint="eastAsia" w:ascii="宋体" w:hAnsi="宋体" w:eastAsia="宋体" w:cs="宋体"/>
          <w:sz w:val="21"/>
          <w:szCs w:val="21"/>
          <w:lang w:eastAsia="zh-CN"/>
        </w:rPr>
        <w:sectPr>
          <w:headerReference r:id="rId5" w:type="default"/>
          <w:footerReference r:id="rId6" w:type="default"/>
          <w:pgSz w:w="11906" w:h="16838"/>
          <w:pgMar w:top="1134" w:right="1361" w:bottom="1134" w:left="1361" w:header="851" w:footer="992" w:gutter="0"/>
          <w:pgNumType w:fmt="decimal"/>
          <w:cols w:space="720" w:num="1"/>
          <w:docGrid w:type="lines" w:linePitch="312" w:charSpace="0"/>
        </w:sectPr>
      </w:pPr>
    </w:p>
    <w:p w14:paraId="09D3EF71">
      <w:pPr>
        <w:jc w:val="center"/>
        <w:rPr>
          <w:rFonts w:ascii="宋体" w:hAnsi="宋体" w:cs="宋体"/>
          <w:b/>
          <w:color w:val="auto"/>
          <w:sz w:val="30"/>
          <w:szCs w:val="30"/>
          <w:highlight w:val="none"/>
        </w:rPr>
      </w:pPr>
      <w:r>
        <w:rPr>
          <w:rFonts w:hint="eastAsia" w:ascii="宋体" w:hAnsi="宋体" w:cs="宋体"/>
          <w:b/>
          <w:color w:val="auto"/>
          <w:sz w:val="32"/>
          <w:szCs w:val="32"/>
          <w:highlight w:val="none"/>
        </w:rPr>
        <w:t>第三章  供应商须知</w:t>
      </w:r>
    </w:p>
    <w:p w14:paraId="7C1CA354">
      <w:pPr>
        <w:snapToGrid w:val="0"/>
        <w:spacing w:line="360" w:lineRule="auto"/>
        <w:ind w:left="238"/>
        <w:jc w:val="center"/>
        <w:outlineLvl w:val="1"/>
        <w:rPr>
          <w:rFonts w:hint="eastAsia" w:ascii="宋体" w:hAnsi="宋体" w:cs="宋体"/>
          <w:b/>
          <w:color w:val="auto"/>
          <w:szCs w:val="21"/>
          <w:highlight w:val="none"/>
        </w:rPr>
      </w:pPr>
      <w:bookmarkStart w:id="1" w:name="_Toc33535345"/>
    </w:p>
    <w:p w14:paraId="151231C0">
      <w:pPr>
        <w:snapToGrid w:val="0"/>
        <w:spacing w:line="360" w:lineRule="auto"/>
        <w:ind w:left="238" w:firstLine="3795" w:firstLineChars="1800"/>
        <w:jc w:val="both"/>
        <w:outlineLvl w:val="1"/>
        <w:rPr>
          <w:rFonts w:ascii="宋体" w:hAnsi="宋体" w:cs="宋体"/>
          <w:b/>
          <w:color w:val="auto"/>
          <w:szCs w:val="21"/>
          <w:highlight w:val="none"/>
        </w:rPr>
      </w:pPr>
      <w:r>
        <w:rPr>
          <w:rFonts w:hint="eastAsia" w:ascii="宋体" w:hAnsi="宋体" w:cs="宋体"/>
          <w:b/>
          <w:color w:val="auto"/>
          <w:szCs w:val="21"/>
          <w:highlight w:val="none"/>
        </w:rPr>
        <w:t>前附表</w:t>
      </w:r>
      <w:bookmarkEnd w:id="1"/>
    </w:p>
    <w:tbl>
      <w:tblPr>
        <w:tblStyle w:val="34"/>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67A2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D284AA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noWrap/>
            <w:vAlign w:val="center"/>
          </w:tcPr>
          <w:p w14:paraId="4D945C7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11A1C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0681AC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15184D4C">
            <w:pPr>
              <w:snapToGrid w:val="0"/>
              <w:spacing w:line="360" w:lineRule="auto"/>
              <w:ind w:left="1050" w:hanging="1050" w:hangingChars="5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海岛支老项目策划及运营服务项目</w:t>
            </w:r>
          </w:p>
        </w:tc>
      </w:tr>
      <w:tr w14:paraId="5AEB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8B3CE4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476920E7">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ZSJS-2024-048</w:t>
            </w:r>
          </w:p>
        </w:tc>
      </w:tr>
      <w:tr w14:paraId="05256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89FDE0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noWrap/>
            <w:vAlign w:val="center"/>
          </w:tcPr>
          <w:p w14:paraId="769904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w:t>
            </w:r>
          </w:p>
        </w:tc>
      </w:tr>
      <w:tr w14:paraId="7E609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280E6A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noWrap/>
            <w:vAlign w:val="center"/>
          </w:tcPr>
          <w:p w14:paraId="3ED522B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投标保证金：无</w:t>
            </w:r>
          </w:p>
        </w:tc>
      </w:tr>
      <w:tr w14:paraId="6F686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99A9F4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noWrap/>
            <w:vAlign w:val="center"/>
          </w:tcPr>
          <w:p w14:paraId="01E37C81">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现场踏勘：</w:t>
            </w:r>
            <w:r>
              <w:rPr>
                <w:rFonts w:hint="eastAsia" w:ascii="宋体" w:hAnsi="宋体" w:cs="宋体"/>
                <w:color w:val="auto"/>
                <w:szCs w:val="21"/>
                <w:highlight w:val="none"/>
                <w:lang w:val="en-US" w:eastAsia="zh-CN"/>
              </w:rPr>
              <w:t>费用自理</w:t>
            </w:r>
          </w:p>
        </w:tc>
      </w:tr>
      <w:tr w14:paraId="61A86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D4DA98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noWrap/>
          </w:tcPr>
          <w:p w14:paraId="6296A9E0">
            <w:pPr>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cs="宋体"/>
                <w:szCs w:val="21"/>
              </w:rPr>
              <w:t>在不影响公平竞争的前提下，采购文件中参与同一标段（包）的供应商存在以下情形的，其投标文件相应无效：MAC地址相同、计算机硬盘序列号相同、采购文件细节错误一致且无合理解释的等情形。</w:t>
            </w:r>
          </w:p>
        </w:tc>
      </w:tr>
      <w:tr w14:paraId="7AC0F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EF5888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7DF508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答疑与澄清：无</w:t>
            </w:r>
          </w:p>
        </w:tc>
      </w:tr>
      <w:tr w14:paraId="29331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ED9B0C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6018380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r>
              <w:rPr>
                <w:rFonts w:hint="eastAsia" w:ascii="宋体" w:hAnsi="宋体" w:cs="宋体"/>
                <w:bCs/>
                <w:color w:val="auto"/>
                <w:szCs w:val="21"/>
                <w:highlight w:val="none"/>
              </w:rPr>
              <w:t>完整的《投标文件》由</w:t>
            </w:r>
            <w:r>
              <w:rPr>
                <w:rFonts w:hint="eastAsia" w:ascii="宋体" w:hAnsi="宋体" w:cs="宋体"/>
                <w:b/>
                <w:color w:val="auto"/>
                <w:szCs w:val="21"/>
                <w:highlight w:val="none"/>
              </w:rPr>
              <w:t>资格文件、商务技术文件及报价文件三部份组成</w:t>
            </w:r>
            <w:r>
              <w:rPr>
                <w:rFonts w:hint="eastAsia" w:ascii="宋体" w:hAnsi="宋体" w:cs="宋体"/>
                <w:bCs/>
                <w:color w:val="auto"/>
                <w:szCs w:val="21"/>
                <w:highlight w:val="none"/>
              </w:rPr>
              <w:t>。</w:t>
            </w:r>
          </w:p>
        </w:tc>
      </w:tr>
      <w:tr w14:paraId="42735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3BD89D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noWrap/>
            <w:vAlign w:val="center"/>
          </w:tcPr>
          <w:p w14:paraId="48167293">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投标文件的编制：供应商应先安装“政采云电子交易客户端”，并按照本招标文件和“政府采购云平台”的要求，通过“政采云电子交易客户端”编制并加密投标文件。</w:t>
            </w:r>
          </w:p>
        </w:tc>
      </w:tr>
      <w:tr w14:paraId="522EF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BEF820F">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noWrap/>
            <w:vAlign w:val="center"/>
          </w:tcPr>
          <w:p w14:paraId="615FD65F">
            <w:pPr>
              <w:jc w:val="left"/>
              <w:rPr>
                <w:rFonts w:ascii="宋体" w:hAnsi="宋体" w:cs="宋体"/>
                <w:color w:val="auto"/>
                <w:szCs w:val="21"/>
                <w:highlight w:val="none"/>
              </w:rPr>
            </w:pPr>
            <w:r>
              <w:rPr>
                <w:rFonts w:hint="eastAsia" w:ascii="宋体" w:hAnsi="宋体" w:cs="宋体"/>
                <w:color w:val="auto"/>
                <w:szCs w:val="21"/>
                <w:highlight w:val="none"/>
              </w:rPr>
              <w:t>投标文件的签章：电子签章。</w:t>
            </w:r>
          </w:p>
        </w:tc>
      </w:tr>
      <w:tr w14:paraId="0C53A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AD5AA9A">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noWrap/>
            <w:vAlign w:val="center"/>
          </w:tcPr>
          <w:p w14:paraId="17BD198A">
            <w:pPr>
              <w:spacing w:line="600" w:lineRule="exact"/>
              <w:jc w:val="left"/>
              <w:rPr>
                <w:rFonts w:ascii="宋体" w:hAnsi="宋体" w:cs="宋体"/>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Cs/>
                <w:color w:val="auto"/>
                <w:szCs w:val="21"/>
                <w:highlight w:val="none"/>
              </w:rPr>
              <w:t>☑电子投标文件（包括“电子加密投标文件”和“备份投标文件”，在投标文件编制完成后同时生成）；</w:t>
            </w:r>
          </w:p>
          <w:p w14:paraId="510BFD92">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（1）“电子加密投标文件”是指通过“政采云电子交易客户端”完成投标文件编制后生成并加密的数据电文形式的投标文件。</w:t>
            </w:r>
          </w:p>
          <w:p w14:paraId="792CFF0C">
            <w:pPr>
              <w:spacing w:line="600" w:lineRule="exact"/>
              <w:jc w:val="left"/>
              <w:rPr>
                <w:rFonts w:ascii="宋体" w:hAnsi="宋体" w:cs="宋体"/>
                <w:color w:val="auto"/>
                <w:szCs w:val="21"/>
                <w:highlight w:val="none"/>
              </w:rPr>
            </w:pPr>
            <w:r>
              <w:rPr>
                <w:rFonts w:hint="eastAsia" w:ascii="宋体" w:hAnsi="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14:paraId="04C6F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9171045">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noWrap/>
            <w:vAlign w:val="center"/>
          </w:tcPr>
          <w:p w14:paraId="39F6B980">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投标文件份数：</w:t>
            </w:r>
            <w:r>
              <w:rPr>
                <w:rFonts w:hint="eastAsia" w:ascii="宋体" w:hAnsi="宋体" w:cs="宋体"/>
                <w:bCs/>
                <w:color w:val="auto"/>
                <w:szCs w:val="21"/>
                <w:highlight w:val="none"/>
              </w:rPr>
              <w:t>（1）“电子加密投标文件”：在线上传递交一份。（2）“备份投标文件”：密封包装后（邮寄形式）投标截止时间前递交一份（邮寄地址：</w:t>
            </w:r>
            <w:r>
              <w:rPr>
                <w:rFonts w:hint="eastAsia" w:ascii="宋体" w:hAnsi="宋体" w:cs="宋体"/>
                <w:color w:val="auto"/>
                <w:szCs w:val="21"/>
                <w:highlight w:val="none"/>
                <w:lang w:eastAsia="zh-CN"/>
              </w:rPr>
              <w:t>嵊泗县菜园镇沙河路263号4楼</w:t>
            </w:r>
            <w:r>
              <w:rPr>
                <w:rFonts w:hint="eastAsia" w:ascii="宋体" w:hAnsi="宋体" w:cs="宋体"/>
                <w:bCs/>
                <w:color w:val="auto"/>
                <w:szCs w:val="21"/>
                <w:highlight w:val="none"/>
              </w:rPr>
              <w:t>舟山市嘉嵊咨询管理有限公司（黄健    电话：13575602808）。</w:t>
            </w:r>
          </w:p>
        </w:tc>
      </w:tr>
      <w:tr w14:paraId="00249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495DA53">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noWrap/>
            <w:vAlign w:val="center"/>
          </w:tcPr>
          <w:p w14:paraId="7E3A342B">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5B71DD69">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（1）“电子加密投标文件”的上传、递交：</w:t>
            </w:r>
          </w:p>
          <w:p w14:paraId="52B40FEF">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a.投标供应商应在投标截止时间前将“电子加密投标文件”成功上传递交至“政府采购云平台”，否则投标无效。</w:t>
            </w:r>
          </w:p>
          <w:p w14:paraId="65632C52">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b.“电子加密投标文件”成功上传递交后，供应商可自行打印投标文件接收回执。</w:t>
            </w:r>
          </w:p>
          <w:p w14:paraId="181F39FF">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（2）“备份投标文件”的密封包装、递交：</w:t>
            </w:r>
          </w:p>
          <w:p w14:paraId="6086B756">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a.投标供应商在“政府采购云平台”完成“电子加密投标文件”的上传递交后，还可以（邮寄形式）在投标截止时间前递交以介质（U盘）存储的“备份投标文件”（一份）；</w:t>
            </w:r>
          </w:p>
          <w:p w14:paraId="3B6DD2DF">
            <w:pPr>
              <w:spacing w:line="600" w:lineRule="exact"/>
              <w:jc w:val="left"/>
              <w:rPr>
                <w:rFonts w:ascii="宋体" w:hAnsi="宋体" w:cs="宋体"/>
                <w:bCs/>
                <w:color w:val="auto"/>
                <w:szCs w:val="21"/>
                <w:highlight w:val="none"/>
              </w:rPr>
            </w:pPr>
            <w:r>
              <w:rPr>
                <w:rFonts w:hint="eastAsia" w:ascii="宋体" w:hAnsi="宋体" w:cs="宋体"/>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5583A9EB">
            <w:pPr>
              <w:spacing w:line="600" w:lineRule="exact"/>
              <w:jc w:val="left"/>
              <w:rPr>
                <w:rFonts w:ascii="宋体" w:hAnsi="宋体" w:cs="宋体"/>
                <w:color w:val="auto"/>
                <w:szCs w:val="21"/>
                <w:highlight w:val="none"/>
              </w:rPr>
            </w:pPr>
            <w:r>
              <w:rPr>
                <w:rFonts w:hint="eastAsia" w:ascii="宋体" w:hAnsi="宋体" w:cs="宋体"/>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723B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D8998F7">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noWrap/>
            <w:vAlign w:val="center"/>
          </w:tcPr>
          <w:p w14:paraId="41E63DAA">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727F6CF6">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0530CA7A">
            <w:pPr>
              <w:spacing w:line="600" w:lineRule="exact"/>
              <w:jc w:val="left"/>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A320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FB5E8D8">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noWrap/>
            <w:vAlign w:val="center"/>
          </w:tcPr>
          <w:p w14:paraId="06750536">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val="en-US" w:eastAsia="zh-CN"/>
              </w:rPr>
              <w:t>报名</w:t>
            </w:r>
            <w:r>
              <w:rPr>
                <w:rFonts w:hint="eastAsia" w:ascii="宋体" w:hAnsi="宋体" w:cs="宋体"/>
                <w:color w:val="auto"/>
                <w:szCs w:val="21"/>
                <w:highlight w:val="none"/>
              </w:rPr>
              <w:t>截止时间及地点：</w:t>
            </w:r>
            <w:r>
              <w:rPr>
                <w:rFonts w:hint="eastAsia" w:ascii="宋体" w:hAnsi="宋体" w:cs="宋体"/>
                <w:b/>
                <w:bCs/>
                <w:color w:val="auto"/>
                <w:szCs w:val="21"/>
                <w:highlight w:val="none"/>
                <w:lang w:eastAsia="zh-CN"/>
              </w:rPr>
              <w:t>2025年1月9日下午14时30分</w:t>
            </w:r>
            <w:r>
              <w:rPr>
                <w:rFonts w:hint="eastAsia" w:ascii="宋体" w:hAnsi="宋体" w:cs="宋体"/>
                <w:color w:val="auto"/>
                <w:kern w:val="0"/>
                <w:szCs w:val="21"/>
                <w:highlight w:val="none"/>
              </w:rPr>
              <w:t>政采云线上报名</w:t>
            </w:r>
          </w:p>
          <w:p w14:paraId="45D93AE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none"/>
                <w:lang w:eastAsia="zh-CN"/>
              </w:rPr>
              <w:t>2025年1月9日下午14时30分</w:t>
            </w:r>
            <w:r>
              <w:rPr>
                <w:rFonts w:hint="eastAsia" w:ascii="宋体" w:hAnsi="宋体" w:cs="宋体"/>
                <w:color w:val="auto"/>
                <w:kern w:val="0"/>
                <w:szCs w:val="21"/>
                <w:highlight w:val="none"/>
              </w:rPr>
              <w:t>政采云线上投标</w:t>
            </w:r>
          </w:p>
        </w:tc>
      </w:tr>
      <w:tr w14:paraId="0A770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D8EAF2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noWrap/>
            <w:vAlign w:val="center"/>
          </w:tcPr>
          <w:p w14:paraId="433329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lang w:eastAsia="zh-CN"/>
              </w:rPr>
              <w:t>2025年1月9日下午14时30分</w:t>
            </w:r>
            <w:r>
              <w:rPr>
                <w:rFonts w:hint="eastAsia" w:ascii="宋体" w:hAnsi="宋体" w:cs="宋体"/>
                <w:color w:val="auto"/>
                <w:szCs w:val="21"/>
                <w:highlight w:val="none"/>
              </w:rPr>
              <w:t xml:space="preserve">    政采云线上开标</w:t>
            </w:r>
          </w:p>
        </w:tc>
      </w:tr>
      <w:tr w14:paraId="10D1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6E68302">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6002CF8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610DA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947801B">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4BA32866">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rPr>
              <w:t>最高限价：</w:t>
            </w:r>
            <w:r>
              <w:rPr>
                <w:rFonts w:hint="eastAsia" w:ascii="宋体" w:hAnsi="宋体" w:cs="宋体"/>
                <w:b/>
                <w:bCs/>
                <w:color w:val="auto"/>
                <w:szCs w:val="21"/>
                <w:highlight w:val="none"/>
                <w:lang w:val="en-US" w:eastAsia="zh-CN"/>
              </w:rPr>
              <w:t>150万元</w:t>
            </w:r>
            <w:r>
              <w:rPr>
                <w:rFonts w:hint="eastAsia" w:ascii="宋体" w:hAnsi="宋体" w:cs="宋体"/>
                <w:b/>
                <w:color w:val="auto"/>
                <w:szCs w:val="21"/>
                <w:highlight w:val="none"/>
                <w:lang w:val="en-US" w:eastAsia="zh-CN"/>
              </w:rPr>
              <w:t>。</w:t>
            </w:r>
          </w:p>
        </w:tc>
      </w:tr>
      <w:tr w14:paraId="6FEEB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C35F540">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652" w:type="dxa"/>
            <w:tcBorders>
              <w:top w:val="single" w:color="auto" w:sz="4" w:space="0"/>
              <w:left w:val="single" w:color="auto" w:sz="4" w:space="0"/>
              <w:bottom w:val="single" w:color="auto" w:sz="4" w:space="0"/>
              <w:right w:val="single" w:color="auto" w:sz="4" w:space="0"/>
            </w:tcBorders>
            <w:noWrap/>
            <w:vAlign w:val="center"/>
          </w:tcPr>
          <w:p w14:paraId="3ACA6B92">
            <w:pPr>
              <w:autoSpaceDE w:val="0"/>
              <w:autoSpaceDN w:val="0"/>
              <w:snapToGrid w:val="0"/>
              <w:spacing w:line="360" w:lineRule="auto"/>
              <w:textAlignment w:val="bottom"/>
              <w:rPr>
                <w:rFonts w:hint="eastAsia" w:ascii="宋体" w:hAnsi="宋体" w:eastAsia="宋体" w:cs="宋体"/>
                <w:color w:val="auto"/>
                <w:szCs w:val="21"/>
                <w:highlight w:val="none"/>
                <w:lang w:val="en-US" w:eastAsia="zh-CN"/>
              </w:rPr>
            </w:pPr>
            <w:r>
              <w:rPr>
                <w:rFonts w:hint="eastAsia" w:ascii="宋体" w:hAnsi="宋体" w:cs="宋体"/>
                <w:b w:val="0"/>
                <w:bCs w:val="0"/>
                <w:color w:val="0D0D0D" w:themeColor="text1" w:themeTint="F2"/>
                <w:szCs w:val="21"/>
                <w:highlight w:val="none"/>
                <w14:textFill>
                  <w14:solidFill>
                    <w14:schemeClr w14:val="tx1">
                      <w14:lumMod w14:val="95000"/>
                      <w14:lumOff w14:val="5000"/>
                    </w14:schemeClr>
                  </w14:solidFill>
                </w14:textFill>
              </w:rPr>
              <w:t>履约保证金：</w:t>
            </w:r>
            <w:r>
              <w:rPr>
                <w:rFonts w:hint="eastAsia" w:ascii="宋体" w:hAnsi="宋体" w:cs="宋体"/>
                <w:b w:val="0"/>
                <w:bCs w:val="0"/>
                <w:color w:val="0D0D0D" w:themeColor="text1" w:themeTint="F2"/>
                <w:szCs w:val="21"/>
                <w:highlight w:val="none"/>
                <w:lang w:val="en-US" w:eastAsia="zh-CN"/>
                <w14:textFill>
                  <w14:solidFill>
                    <w14:schemeClr w14:val="tx1">
                      <w14:lumMod w14:val="95000"/>
                      <w14:lumOff w14:val="5000"/>
                    </w14:schemeClr>
                  </w14:solidFill>
                </w14:textFill>
              </w:rPr>
              <w:t>无</w:t>
            </w:r>
          </w:p>
        </w:tc>
      </w:tr>
      <w:tr w14:paraId="1B1C1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120733E">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8652" w:type="dxa"/>
            <w:tcBorders>
              <w:top w:val="single" w:color="auto" w:sz="4" w:space="0"/>
              <w:left w:val="single" w:color="auto" w:sz="4" w:space="0"/>
              <w:bottom w:val="single" w:color="auto" w:sz="4" w:space="0"/>
              <w:right w:val="single" w:color="auto" w:sz="4" w:space="0"/>
            </w:tcBorders>
            <w:noWrap/>
            <w:vAlign w:val="center"/>
          </w:tcPr>
          <w:p w14:paraId="72C73BF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60</w:t>
            </w:r>
            <w:r>
              <w:rPr>
                <w:rFonts w:hint="eastAsia" w:ascii="宋体" w:hAnsi="宋体" w:cs="宋体"/>
                <w:color w:val="auto"/>
                <w:szCs w:val="21"/>
                <w:highlight w:val="none"/>
              </w:rPr>
              <w:t>天</w:t>
            </w:r>
          </w:p>
        </w:tc>
      </w:tr>
      <w:tr w14:paraId="01D18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F4D66A9">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0F57495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网上注册：</w:t>
            </w:r>
          </w:p>
          <w:p w14:paraId="64BE3C1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本项目不接受现场报名，须注册后进行网上报名。在浙江政府采购网进行供应商注册后完成报名。（详情请见第一章公开招标公告及招标文件的获取）</w:t>
            </w:r>
          </w:p>
        </w:tc>
      </w:tr>
      <w:tr w14:paraId="5A027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62D3B52">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17A5070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r w14:paraId="25F3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AB437C1">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noWrap/>
            <w:vAlign w:val="center"/>
          </w:tcPr>
          <w:p w14:paraId="592D09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说明：</w:t>
            </w:r>
          </w:p>
          <w:p w14:paraId="049ABE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1EB2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01A7F7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残疾人福利性单位</w:t>
            </w:r>
          </w:p>
          <w:p w14:paraId="2052CF7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2EAAC9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监狱企业</w:t>
            </w:r>
          </w:p>
          <w:p w14:paraId="10A746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17EA71B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二、针对本项目的相关规定</w:t>
            </w:r>
          </w:p>
          <w:p w14:paraId="33796243">
            <w:pPr>
              <w:spacing w:line="360" w:lineRule="auto"/>
              <w:jc w:val="left"/>
              <w:rPr>
                <w:rFonts w:ascii="宋体" w:hAnsi="宋体"/>
                <w:b/>
                <w:color w:val="auto"/>
                <w:szCs w:val="21"/>
                <w:highlight w:val="yellow"/>
              </w:rPr>
            </w:pPr>
            <w:r>
              <w:rPr>
                <w:rFonts w:hint="eastAsia" w:ascii="宋体" w:hAnsi="宋体"/>
                <w:b/>
                <w:color w:val="auto"/>
                <w:szCs w:val="21"/>
                <w:highlight w:val="none"/>
                <w:lang w:val="en-US" w:eastAsia="zh-CN"/>
              </w:rPr>
              <w:t>1.</w:t>
            </w:r>
            <w:r>
              <w:rPr>
                <w:rFonts w:hint="eastAsia" w:ascii="宋体" w:hAnsi="宋体"/>
                <w:b/>
                <w:color w:val="auto"/>
                <w:szCs w:val="21"/>
                <w:highlight w:val="none"/>
              </w:rPr>
              <w:t>本项目</w:t>
            </w:r>
            <w:r>
              <w:rPr>
                <w:rFonts w:hint="eastAsia" w:ascii="宋体" w:hAnsi="宋体"/>
                <w:b/>
                <w:color w:val="auto"/>
                <w:szCs w:val="21"/>
                <w:highlight w:val="none"/>
                <w:lang w:val="en-US" w:eastAsia="zh-CN"/>
              </w:rPr>
              <w:t>非</w:t>
            </w:r>
            <w:r>
              <w:rPr>
                <w:rFonts w:hint="eastAsia" w:ascii="宋体" w:hAnsi="宋体"/>
                <w:b/>
                <w:color w:val="auto"/>
                <w:szCs w:val="21"/>
                <w:highlight w:val="none"/>
              </w:rPr>
              <w:t>专门面向中小企业预留份额采购的采购项目。</w:t>
            </w:r>
          </w:p>
          <w:p w14:paraId="75ED583F">
            <w:pPr>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2、根据财政部财库[2020]46号关于印发《政府采购促进中小企业发展管理办法》的通知、浙财采监[2022]8号《浙江省财政厅关于进一步加大政府采购支持中小企业力度助力扎实稳住经济的通知》，本项目获得采购合同的大中型企业供应商可将采购项目分包给小微企业，并在投标文件中提供分包意向协议书。如提供分包意向协议书的，意向协议书中约定小微企业合同份额占到合同总金额30%以上的，同时提供了小微企业《中小企业声明函》的，对大中型企业的投标报价给与6%的扣除，用扣除后的价格参加评审。组成联合体或者接受分包的小微企业与联合体内其他企业、分包企业之间存在直接控股、管理关系的，不享受价格扣除优惠政策。 </w:t>
            </w:r>
          </w:p>
          <w:p w14:paraId="5B7B119D">
            <w:pPr>
              <w:snapToGrid w:val="0"/>
              <w:spacing w:line="360" w:lineRule="auto"/>
              <w:rPr>
                <w:rFonts w:ascii="宋体" w:hAnsi="宋体"/>
                <w:b/>
                <w:color w:val="auto"/>
                <w:szCs w:val="21"/>
                <w:highlight w:val="none"/>
              </w:rPr>
            </w:pPr>
            <w:r>
              <w:rPr>
                <w:rFonts w:hint="eastAsia" w:ascii="宋体" w:hAnsi="宋体"/>
                <w:b/>
                <w:color w:val="auto"/>
                <w:szCs w:val="21"/>
                <w:highlight w:val="none"/>
              </w:rPr>
              <w:t>3、根据财库[2020]46号及浙财采监[2022]8号的相关规定，在评审时对小型和微型企业的投标报价给予20%的扣除，用取扣除后的价格参与评审（仅参与为价格分计算）。属于小型和微型企业的，投标文件中投标人必须提供的《中小企业声明函》。</w:t>
            </w:r>
          </w:p>
          <w:p w14:paraId="69DC4080">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3.本项目采购所属行业为：</w:t>
            </w:r>
            <w:r>
              <w:rPr>
                <w:rFonts w:hint="eastAsia" w:ascii="宋体" w:hAnsi="宋体" w:cs="宋体"/>
                <w:color w:val="auto"/>
                <w:szCs w:val="21"/>
                <w:highlight w:val="none"/>
                <w:lang w:val="en-US" w:eastAsia="zh-CN"/>
              </w:rPr>
              <w:t>服务</w:t>
            </w:r>
            <w:r>
              <w:rPr>
                <w:rFonts w:hint="eastAsia"/>
                <w:color w:val="auto"/>
                <w:highlight w:val="none"/>
                <w:lang w:eastAsia="zh-CN"/>
              </w:rPr>
              <w:t>。</w:t>
            </w:r>
          </w:p>
        </w:tc>
      </w:tr>
    </w:tbl>
    <w:p w14:paraId="79939721">
      <w:pPr>
        <w:pStyle w:val="16"/>
        <w:snapToGrid w:val="0"/>
        <w:spacing w:line="420" w:lineRule="exact"/>
        <w:jc w:val="both"/>
        <w:rPr>
          <w:rFonts w:hint="eastAsia" w:hAnsi="宋体" w:cs="宋体"/>
          <w:b/>
          <w:color w:val="auto"/>
          <w:sz w:val="28"/>
          <w:szCs w:val="28"/>
          <w:highlight w:val="none"/>
        </w:rPr>
      </w:pPr>
    </w:p>
    <w:p w14:paraId="6737E6C7">
      <w:pPr>
        <w:pStyle w:val="16"/>
        <w:snapToGrid w:val="0"/>
        <w:spacing w:line="420" w:lineRule="exact"/>
        <w:jc w:val="center"/>
        <w:rPr>
          <w:rFonts w:hAnsi="宋体" w:cs="宋体"/>
          <w:b/>
          <w:color w:val="auto"/>
          <w:sz w:val="28"/>
          <w:szCs w:val="28"/>
          <w:highlight w:val="none"/>
        </w:rPr>
      </w:pPr>
      <w:r>
        <w:rPr>
          <w:rFonts w:hint="eastAsia" w:hAnsi="宋体" w:cs="宋体"/>
          <w:b/>
          <w:color w:val="auto"/>
          <w:sz w:val="28"/>
          <w:szCs w:val="28"/>
          <w:highlight w:val="none"/>
        </w:rPr>
        <w:t>一、总  则</w:t>
      </w:r>
    </w:p>
    <w:p w14:paraId="7D6BC622">
      <w:pPr>
        <w:snapToGrid w:val="0"/>
        <w:spacing w:line="420" w:lineRule="exact"/>
        <w:ind w:firstLine="422" w:firstLineChars="200"/>
        <w:jc w:val="left"/>
        <w:outlineLvl w:val="1"/>
        <w:rPr>
          <w:rFonts w:ascii="宋体" w:hAnsi="宋体" w:cs="宋体"/>
          <w:b/>
          <w:color w:val="auto"/>
          <w:szCs w:val="21"/>
          <w:highlight w:val="none"/>
        </w:rPr>
      </w:pPr>
      <w:bookmarkStart w:id="2" w:name="_Toc33535346"/>
      <w:r>
        <w:rPr>
          <w:rFonts w:hint="eastAsia" w:ascii="宋体" w:hAnsi="宋体" w:cs="宋体"/>
          <w:b/>
          <w:color w:val="auto"/>
          <w:szCs w:val="21"/>
          <w:highlight w:val="none"/>
        </w:rPr>
        <w:t>（一）适用范围</w:t>
      </w:r>
      <w:bookmarkEnd w:id="2"/>
    </w:p>
    <w:p w14:paraId="7F31B3A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14:paraId="7538BC44">
      <w:pPr>
        <w:snapToGrid w:val="0"/>
        <w:spacing w:line="420" w:lineRule="exact"/>
        <w:ind w:firstLine="422" w:firstLineChars="200"/>
        <w:jc w:val="left"/>
        <w:outlineLvl w:val="1"/>
        <w:rPr>
          <w:rFonts w:ascii="宋体" w:hAnsi="宋体" w:cs="宋体"/>
          <w:b/>
          <w:color w:val="auto"/>
          <w:szCs w:val="21"/>
          <w:highlight w:val="none"/>
        </w:rPr>
      </w:pPr>
      <w:bookmarkStart w:id="3" w:name="_Toc33535347"/>
      <w:r>
        <w:rPr>
          <w:rFonts w:hint="eastAsia" w:ascii="宋体" w:hAnsi="宋体" w:cs="宋体"/>
          <w:b/>
          <w:color w:val="auto"/>
          <w:szCs w:val="21"/>
          <w:highlight w:val="none"/>
        </w:rPr>
        <w:t>（二）定义</w:t>
      </w:r>
      <w:bookmarkEnd w:id="3"/>
    </w:p>
    <w:p w14:paraId="577A059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1、招标采购人：系指组织本次招标的代理机构或采购人。</w:t>
      </w:r>
    </w:p>
    <w:p w14:paraId="18281C2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2、“供应商”系指向招标方提交投标文件的单位或个人。</w:t>
      </w:r>
    </w:p>
    <w:p w14:paraId="0E8E8E2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14:paraId="54D5F45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14:paraId="323ACBA1">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14:paraId="3150CDB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326F7504">
      <w:pPr>
        <w:snapToGrid w:val="0"/>
        <w:spacing w:line="420" w:lineRule="exact"/>
        <w:ind w:firstLine="420" w:firstLineChars="200"/>
        <w:jc w:val="left"/>
        <w:outlineLvl w:val="1"/>
        <w:rPr>
          <w:rFonts w:ascii="宋体" w:hAnsi="宋体" w:cs="宋体"/>
          <w:color w:val="auto"/>
          <w:szCs w:val="21"/>
          <w:highlight w:val="none"/>
        </w:rPr>
      </w:pPr>
      <w:bookmarkStart w:id="4" w:name="_Toc33535348"/>
      <w:r>
        <w:rPr>
          <w:rFonts w:hint="eastAsia" w:ascii="宋体" w:hAnsi="宋体" w:cs="宋体"/>
          <w:color w:val="auto"/>
          <w:szCs w:val="21"/>
          <w:highlight w:val="none"/>
        </w:rPr>
        <w:t>7.“▲”系指实质性要求条款，不满足实质性要求条款的投标文件无效。“★”系重要条款。</w:t>
      </w:r>
    </w:p>
    <w:p w14:paraId="31DA6E47">
      <w:pPr>
        <w:snapToGrid w:val="0"/>
        <w:spacing w:line="420" w:lineRule="exact"/>
        <w:ind w:firstLine="422" w:firstLineChars="200"/>
        <w:jc w:val="left"/>
        <w:outlineLvl w:val="1"/>
        <w:rPr>
          <w:rFonts w:ascii="宋体" w:hAnsi="宋体" w:cs="宋体"/>
          <w:b/>
          <w:color w:val="auto"/>
          <w:szCs w:val="21"/>
          <w:highlight w:val="none"/>
        </w:rPr>
      </w:pPr>
      <w:r>
        <w:rPr>
          <w:rFonts w:hint="eastAsia" w:ascii="宋体" w:hAnsi="宋体" w:cs="宋体"/>
          <w:b/>
          <w:color w:val="auto"/>
          <w:szCs w:val="21"/>
          <w:highlight w:val="none"/>
        </w:rPr>
        <w:t>（三）招标方式</w:t>
      </w:r>
      <w:bookmarkEnd w:id="4"/>
    </w:p>
    <w:p w14:paraId="6CDEC0A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方式进行。</w:t>
      </w:r>
    </w:p>
    <w:p w14:paraId="1ED7A265">
      <w:pPr>
        <w:snapToGrid w:val="0"/>
        <w:spacing w:line="420" w:lineRule="exact"/>
        <w:ind w:firstLine="422" w:firstLineChars="200"/>
        <w:jc w:val="left"/>
        <w:outlineLvl w:val="1"/>
        <w:rPr>
          <w:rFonts w:ascii="宋体" w:hAnsi="宋体" w:cs="宋体"/>
          <w:b/>
          <w:color w:val="auto"/>
          <w:szCs w:val="21"/>
          <w:highlight w:val="none"/>
        </w:rPr>
      </w:pPr>
      <w:bookmarkStart w:id="5" w:name="_Toc33535350"/>
      <w:r>
        <w:rPr>
          <w:rFonts w:hint="eastAsia" w:ascii="宋体" w:hAnsi="宋体" w:cs="宋体"/>
          <w:b/>
          <w:color w:val="auto"/>
          <w:szCs w:val="21"/>
          <w:highlight w:val="none"/>
        </w:rPr>
        <w:t>（四）投标费用</w:t>
      </w:r>
      <w:bookmarkEnd w:id="5"/>
    </w:p>
    <w:p w14:paraId="625F21C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不论投标结果如何，供应商均应自行承担所有与投标有关的全部费用。（招标文件有相反规定除外）</w:t>
      </w:r>
    </w:p>
    <w:p w14:paraId="3552E2B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（五）联合体投标</w:t>
      </w:r>
    </w:p>
    <w:p w14:paraId="3319AA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31D0B62E">
      <w:pPr>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751A672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14:paraId="3CCB6561">
      <w:pPr>
        <w:pStyle w:val="5"/>
        <w:spacing w:line="360" w:lineRule="auto"/>
        <w:rPr>
          <w:rFonts w:hint="default" w:eastAsia="宋体"/>
          <w:lang w:val="en-US" w:eastAsia="zh-CN"/>
        </w:rPr>
      </w:pP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2.本项目</w:t>
      </w:r>
      <w:r>
        <w:rPr>
          <w:rFonts w:hint="eastAsia" w:ascii="宋体" w:hAnsi="宋体" w:cs="宋体"/>
          <w:color w:val="auto"/>
          <w:kern w:val="0"/>
          <w:sz w:val="21"/>
          <w:szCs w:val="21"/>
          <w:highlight w:val="none"/>
          <w:lang w:val="en-US" w:eastAsia="zh-CN" w:bidi="ar-SA"/>
        </w:rPr>
        <w:t>不可以</w:t>
      </w:r>
      <w:r>
        <w:rPr>
          <w:rFonts w:hint="eastAsia" w:ascii="宋体" w:hAnsi="宋体" w:eastAsia="宋体" w:cs="宋体"/>
          <w:color w:val="auto"/>
          <w:kern w:val="0"/>
          <w:sz w:val="21"/>
          <w:szCs w:val="21"/>
          <w:highlight w:val="none"/>
          <w:lang w:val="en-US" w:eastAsia="zh-CN" w:bidi="ar-SA"/>
        </w:rPr>
        <w:t>分包。</w:t>
      </w:r>
    </w:p>
    <w:p w14:paraId="59529B1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（七）是否允许采购进口产品</w:t>
      </w:r>
    </w:p>
    <w:p w14:paraId="0DB7F1D7">
      <w:pPr>
        <w:snapToGrid w:val="0"/>
        <w:spacing w:line="360" w:lineRule="auto"/>
        <w:ind w:firstLine="420" w:firstLineChars="200"/>
        <w:jc w:val="left"/>
        <w:outlineLvl w:val="1"/>
        <w:rPr>
          <w:rFonts w:ascii="宋体" w:hAnsi="宋体" w:cs="宋体"/>
          <w:color w:val="auto"/>
          <w:kern w:val="0"/>
          <w:szCs w:val="21"/>
          <w:highlight w:val="none"/>
        </w:rPr>
      </w:pPr>
      <w:bookmarkStart w:id="6" w:name="_Toc33535351"/>
      <w:r>
        <w:rPr>
          <w:rFonts w:hint="eastAsia" w:ascii="宋体" w:hAnsi="宋体" w:cs="宋体"/>
          <w:color w:val="auto"/>
          <w:kern w:val="0"/>
          <w:szCs w:val="21"/>
          <w:highlight w:val="none"/>
        </w:rPr>
        <w:t>不允许采购进口产品。</w:t>
      </w:r>
      <w:bookmarkEnd w:id="6"/>
    </w:p>
    <w:p w14:paraId="10A675DB">
      <w:pPr>
        <w:snapToGrid w:val="0"/>
        <w:spacing w:line="420" w:lineRule="exact"/>
        <w:ind w:firstLine="422" w:firstLineChars="200"/>
        <w:jc w:val="left"/>
        <w:outlineLvl w:val="1"/>
        <w:rPr>
          <w:rFonts w:ascii="宋体" w:hAnsi="宋体" w:cs="宋体"/>
          <w:b/>
          <w:color w:val="auto"/>
          <w:szCs w:val="21"/>
          <w:highlight w:val="none"/>
        </w:rPr>
      </w:pPr>
      <w:bookmarkStart w:id="7" w:name="_Toc33535352"/>
      <w:r>
        <w:rPr>
          <w:rFonts w:hint="eastAsia" w:ascii="宋体" w:hAnsi="宋体" w:cs="宋体"/>
          <w:b/>
          <w:color w:val="auto"/>
          <w:szCs w:val="21"/>
          <w:highlight w:val="none"/>
        </w:rPr>
        <w:t>（八）特别说明：</w:t>
      </w:r>
      <w:bookmarkEnd w:id="7"/>
    </w:p>
    <w:p w14:paraId="4081C380">
      <w:pPr>
        <w:pStyle w:val="30"/>
        <w:shd w:val="clear" w:color="auto" w:fill="FFFFFF"/>
        <w:spacing w:before="0" w:beforeAutospacing="0" w:after="0" w:afterAutospacing="0" w:line="420" w:lineRule="exact"/>
        <w:ind w:firstLine="420"/>
        <w:rPr>
          <w:rFonts w:hint="eastAsia" w:eastAsia="宋体" w:cs="宋体"/>
          <w:color w:val="auto"/>
          <w:kern w:val="2"/>
          <w:sz w:val="21"/>
          <w:szCs w:val="21"/>
          <w:highlight w:val="none"/>
          <w:lang w:eastAsia="zh-CN"/>
        </w:rPr>
      </w:pPr>
      <w:bookmarkStart w:id="8" w:name="_Toc33535353"/>
      <w:r>
        <w:rPr>
          <w:rFonts w:hint="eastAsia" w:cs="宋体"/>
          <w:color w:val="auto"/>
          <w:kern w:val="2"/>
          <w:sz w:val="21"/>
          <w:szCs w:val="21"/>
          <w:highlight w:val="none"/>
        </w:rPr>
        <w:t>1、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r>
        <w:rPr>
          <w:rFonts w:hint="eastAsia" w:cs="宋体"/>
          <w:color w:val="auto"/>
          <w:kern w:val="2"/>
          <w:sz w:val="21"/>
          <w:szCs w:val="21"/>
          <w:highlight w:val="none"/>
          <w:lang w:eastAsia="zh-CN"/>
        </w:rPr>
        <w:t>。</w:t>
      </w:r>
    </w:p>
    <w:p w14:paraId="15A4AD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w:t>
      </w:r>
    </w:p>
    <w:p w14:paraId="2B208C18">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14:paraId="51E786AD">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3、供应商应仔细阅读招标文件的所有内容，按照招标文件的要求提交投标文件，并对所提供的全部资料的真实性承担法律责任。</w:t>
      </w:r>
    </w:p>
    <w:p w14:paraId="5B4B6752">
      <w:pPr>
        <w:pStyle w:val="16"/>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6EF33A86">
      <w:pPr>
        <w:pStyle w:val="16"/>
        <w:snapToGrid w:val="0"/>
        <w:spacing w:line="420" w:lineRule="exact"/>
        <w:ind w:firstLine="422" w:firstLineChars="200"/>
        <w:outlineLvl w:val="1"/>
        <w:rPr>
          <w:rFonts w:hAnsi="宋体" w:cs="宋体"/>
          <w:b/>
          <w:bCs/>
          <w:color w:val="auto"/>
          <w:szCs w:val="21"/>
          <w:highlight w:val="none"/>
        </w:rPr>
      </w:pPr>
      <w:r>
        <w:rPr>
          <w:rFonts w:hint="eastAsia" w:hAnsi="宋体" w:cs="宋体"/>
          <w:b/>
          <w:bCs/>
          <w:color w:val="auto"/>
          <w:szCs w:val="21"/>
          <w:highlight w:val="none"/>
        </w:rPr>
        <w:t>（九）质疑和投诉</w:t>
      </w:r>
      <w:bookmarkEnd w:id="8"/>
    </w:p>
    <w:p w14:paraId="193187E6">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593B13D7">
      <w:pPr>
        <w:pStyle w:val="16"/>
        <w:snapToGrid w:val="0"/>
        <w:spacing w:line="420" w:lineRule="exact"/>
        <w:ind w:firstLine="420" w:firstLineChars="200"/>
        <w:rPr>
          <w:rFonts w:hint="eastAsia" w:hAnsi="宋体" w:eastAsia="宋体" w:cs="宋体"/>
          <w:bCs/>
          <w:color w:val="auto"/>
          <w:szCs w:val="21"/>
          <w:highlight w:val="none"/>
          <w:lang w:eastAsia="zh-CN"/>
        </w:rPr>
      </w:pPr>
      <w:r>
        <w:rPr>
          <w:rFonts w:hint="eastAsia" w:hAnsi="宋体" w:cs="宋体"/>
          <w:bCs/>
          <w:color w:val="auto"/>
          <w:szCs w:val="21"/>
          <w:highlight w:val="none"/>
        </w:rPr>
        <w:t>2、供应商须在法定质疑期内一次性提出针对同一采购程序环节的质疑</w:t>
      </w:r>
      <w:r>
        <w:rPr>
          <w:rFonts w:hint="eastAsia" w:hAnsi="宋体" w:cs="宋体"/>
          <w:bCs/>
          <w:color w:val="auto"/>
          <w:szCs w:val="21"/>
          <w:highlight w:val="none"/>
          <w:lang w:eastAsia="zh-CN"/>
        </w:rPr>
        <w:t>。</w:t>
      </w:r>
    </w:p>
    <w:p w14:paraId="2AA349C1">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3、供应商认为采购代理机构在质疑答复程序中启用的调查和复评等程序，在该程序操作过程未明显违反法律禁止性规定时，不得提出疑义。</w:t>
      </w:r>
    </w:p>
    <w:p w14:paraId="038B1B21">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4、质疑和投诉应当满足《政府采购质疑和投诉办法》（中华人民共和国财政部令第94号）要求。</w:t>
      </w:r>
    </w:p>
    <w:p w14:paraId="3F4992F4">
      <w:pPr>
        <w:pStyle w:val="16"/>
        <w:snapToGrid w:val="0"/>
        <w:spacing w:line="420" w:lineRule="exact"/>
        <w:ind w:firstLine="413" w:firstLineChars="196"/>
        <w:jc w:val="center"/>
        <w:outlineLvl w:val="0"/>
        <w:rPr>
          <w:rFonts w:hAnsi="宋体" w:cs="宋体"/>
          <w:b/>
          <w:color w:val="auto"/>
          <w:szCs w:val="21"/>
          <w:highlight w:val="none"/>
        </w:rPr>
      </w:pPr>
      <w:bookmarkStart w:id="9" w:name="_Toc406402987"/>
      <w:bookmarkStart w:id="10" w:name="_Toc406402943"/>
      <w:bookmarkStart w:id="11" w:name="_Toc33535354"/>
    </w:p>
    <w:p w14:paraId="4F6CA57C">
      <w:pPr>
        <w:pStyle w:val="16"/>
        <w:snapToGrid w:val="0"/>
        <w:spacing w:line="420" w:lineRule="exact"/>
        <w:ind w:firstLine="551" w:firstLineChars="196"/>
        <w:jc w:val="center"/>
        <w:outlineLvl w:val="0"/>
        <w:rPr>
          <w:rFonts w:hAnsi="宋体" w:cs="宋体"/>
          <w:b/>
          <w:color w:val="auto"/>
          <w:sz w:val="28"/>
          <w:szCs w:val="28"/>
          <w:highlight w:val="none"/>
        </w:rPr>
      </w:pPr>
      <w:r>
        <w:rPr>
          <w:rFonts w:hint="eastAsia" w:hAnsi="宋体" w:cs="宋体"/>
          <w:b/>
          <w:color w:val="auto"/>
          <w:sz w:val="28"/>
          <w:szCs w:val="28"/>
          <w:highlight w:val="none"/>
        </w:rPr>
        <w:t>二、招标文件</w:t>
      </w:r>
      <w:bookmarkEnd w:id="9"/>
      <w:bookmarkEnd w:id="10"/>
      <w:bookmarkEnd w:id="11"/>
    </w:p>
    <w:p w14:paraId="3FC96047">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（一）招标文件的构成。本招标文件由以下部份组成：</w:t>
      </w:r>
    </w:p>
    <w:p w14:paraId="327779EE">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740AA2B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2、招标需求</w:t>
      </w:r>
    </w:p>
    <w:p w14:paraId="4FF558A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107DE13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408AD70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6E08BFC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2ECB7DE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4CCD5D78">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38300D56">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供应商没有按照招标文件要求提供全部资料，或者供应商没有对招标文件在各方面作出实质性响应是供应商的风险，并可能导致其投标为无效标。</w:t>
      </w:r>
    </w:p>
    <w:p w14:paraId="05883C16">
      <w:pPr>
        <w:pStyle w:val="7"/>
        <w:numPr>
          <w:ilvl w:val="0"/>
          <w:numId w:val="0"/>
        </w:numPr>
        <w:tabs>
          <w:tab w:val="left" w:pos="720"/>
        </w:tabs>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（三）招标文件的澄清与修改 </w:t>
      </w:r>
    </w:p>
    <w:p w14:paraId="467EBAF1">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w:t>
      </w:r>
      <w:r>
        <w:rPr>
          <w:rFonts w:hint="eastAsia" w:hAnsi="宋体" w:cs="宋体"/>
          <w:bCs/>
          <w:color w:val="auto"/>
          <w:szCs w:val="21"/>
          <w:highlight w:val="none"/>
        </w:rPr>
        <w:t>供应商应认真阅读本招标文件，发现其中有误或有不合理要求的，可要求招标采购人澄清</w:t>
      </w:r>
      <w:r>
        <w:rPr>
          <w:rFonts w:hint="eastAsia" w:hAnsi="宋体" w:cs="宋体"/>
          <w:color w:val="auto"/>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22C7B59D">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2、招标文件澄清或者修改的内容为招标文件的组成部分。当招标文件与澄清或者修改就同一内容的表述不一致时，以最后发出的书面文件为准。</w:t>
      </w:r>
    </w:p>
    <w:p w14:paraId="7C0D7641">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3、对招标文件的澄清、答复、修改或补充都应该通过采购代理机构以法定形式发布，采购人非通过本机构，不得擅自澄清、答复、修改或补充招标文件。</w:t>
      </w:r>
    </w:p>
    <w:p w14:paraId="5CA2D0E7">
      <w:pPr>
        <w:pStyle w:val="16"/>
        <w:snapToGrid w:val="0"/>
        <w:spacing w:line="420" w:lineRule="exact"/>
        <w:ind w:firstLine="420" w:firstLineChars="200"/>
        <w:rPr>
          <w:rFonts w:hAnsi="宋体" w:cs="宋体"/>
          <w:color w:val="auto"/>
          <w:szCs w:val="21"/>
          <w:highlight w:val="none"/>
        </w:rPr>
      </w:pPr>
    </w:p>
    <w:p w14:paraId="61E1034A">
      <w:pPr>
        <w:pStyle w:val="16"/>
        <w:snapToGrid w:val="0"/>
        <w:spacing w:line="420" w:lineRule="exact"/>
        <w:jc w:val="center"/>
        <w:outlineLvl w:val="0"/>
        <w:rPr>
          <w:rFonts w:hAnsi="宋体" w:cs="宋体"/>
          <w:b/>
          <w:color w:val="auto"/>
          <w:sz w:val="28"/>
          <w:szCs w:val="28"/>
          <w:highlight w:val="none"/>
        </w:rPr>
      </w:pPr>
      <w:bookmarkStart w:id="12" w:name="_Toc33535355"/>
      <w:r>
        <w:rPr>
          <w:rFonts w:hint="eastAsia" w:hAnsi="宋体" w:cs="宋体"/>
          <w:b/>
          <w:color w:val="auto"/>
          <w:sz w:val="28"/>
          <w:szCs w:val="28"/>
          <w:highlight w:val="none"/>
        </w:rPr>
        <w:t>三、投标文件的编制</w:t>
      </w:r>
      <w:bookmarkEnd w:id="12"/>
    </w:p>
    <w:p w14:paraId="4000E047">
      <w:pPr>
        <w:pStyle w:val="16"/>
        <w:snapToGrid w:val="0"/>
        <w:spacing w:line="420" w:lineRule="exact"/>
        <w:ind w:firstLine="422" w:firstLineChars="200"/>
        <w:outlineLvl w:val="1"/>
        <w:rPr>
          <w:rFonts w:hAnsi="宋体" w:cs="宋体"/>
          <w:b/>
          <w:color w:val="auto"/>
          <w:szCs w:val="21"/>
          <w:highlight w:val="none"/>
        </w:rPr>
      </w:pPr>
      <w:bookmarkStart w:id="13" w:name="_Toc33535356"/>
      <w:r>
        <w:rPr>
          <w:rFonts w:hint="eastAsia" w:hAnsi="宋体" w:cs="宋体"/>
          <w:b/>
          <w:color w:val="auto"/>
          <w:szCs w:val="21"/>
          <w:highlight w:val="none"/>
        </w:rPr>
        <w:t>本项目所涉投标文件格式请详见第六章，未给出的格式请自拟。</w:t>
      </w:r>
      <w:bookmarkEnd w:id="13"/>
    </w:p>
    <w:p w14:paraId="44E55B40">
      <w:pPr>
        <w:pStyle w:val="16"/>
        <w:snapToGrid w:val="0"/>
        <w:spacing w:line="420" w:lineRule="exact"/>
        <w:ind w:firstLine="422" w:firstLineChars="200"/>
        <w:outlineLvl w:val="1"/>
        <w:rPr>
          <w:rFonts w:hAnsi="宋体" w:cs="宋体"/>
          <w:b/>
          <w:color w:val="auto"/>
          <w:szCs w:val="21"/>
          <w:highlight w:val="none"/>
        </w:rPr>
      </w:pPr>
      <w:bookmarkStart w:id="14" w:name="_Toc33535357"/>
      <w:r>
        <w:rPr>
          <w:rFonts w:hint="eastAsia" w:hAnsi="宋体" w:cs="宋体"/>
          <w:b/>
          <w:color w:val="auto"/>
          <w:szCs w:val="21"/>
          <w:highlight w:val="none"/>
        </w:rPr>
        <w:t>（一）总体要求：</w:t>
      </w:r>
      <w:bookmarkEnd w:id="14"/>
    </w:p>
    <w:p w14:paraId="423005A1">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1、供应商应仔细阅读招标文件的所有内容，按本文件的要求提供投标文件，并保证所提供的全部资料的真实性，以使其投标文件对招标文件作出实质性响应，否则，投标文件可能视为无效投标文件。</w:t>
      </w:r>
    </w:p>
    <w:p w14:paraId="6BE9D19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3D4CA4C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571F846C">
      <w:pPr>
        <w:spacing w:line="42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4、投标文件的效力：投标文件的启用，按先后顺位分别为电子投标文件、电子备份投标文件。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9CFC6B2">
      <w:pPr>
        <w:snapToGrid w:val="0"/>
        <w:spacing w:line="420" w:lineRule="exact"/>
        <w:ind w:firstLine="422" w:firstLineChars="200"/>
        <w:jc w:val="left"/>
        <w:outlineLvl w:val="0"/>
        <w:rPr>
          <w:rFonts w:ascii="宋体" w:hAnsi="宋体" w:cs="宋体"/>
          <w:b/>
          <w:color w:val="auto"/>
          <w:szCs w:val="21"/>
          <w:highlight w:val="none"/>
        </w:rPr>
      </w:pPr>
      <w:bookmarkStart w:id="15" w:name="_Toc33535358"/>
      <w:bookmarkStart w:id="16" w:name="_Toc406402944"/>
      <w:bookmarkStart w:id="17" w:name="_Toc406402988"/>
      <w:r>
        <w:rPr>
          <w:rFonts w:hint="eastAsia" w:ascii="宋体" w:hAnsi="宋体" w:cs="宋体"/>
          <w:b/>
          <w:color w:val="auto"/>
          <w:szCs w:val="21"/>
          <w:highlight w:val="none"/>
        </w:rPr>
        <w:t>（二）投标文件的组成</w:t>
      </w:r>
      <w:bookmarkEnd w:id="15"/>
      <w:bookmarkEnd w:id="16"/>
      <w:bookmarkEnd w:id="17"/>
    </w:p>
    <w:p w14:paraId="1BEEB0A9">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和电子备份投标文件（选送），均由资格文件、商务技术文件及报价文件三部份组成。其中电子投标文件中所须加盖投标单位公章部分均采用CA签章；要求法定代表人签字或盖章也可采用相应CA签章。</w:t>
      </w:r>
    </w:p>
    <w:p w14:paraId="18F7584E">
      <w:pPr>
        <w:snapToGrid w:val="0"/>
        <w:spacing w:line="420" w:lineRule="exact"/>
        <w:ind w:firstLine="422" w:firstLineChars="200"/>
        <w:jc w:val="left"/>
        <w:rPr>
          <w:rFonts w:ascii="宋体" w:hAnsi="宋体" w:cs="宋体"/>
          <w:b/>
          <w:color w:val="auto"/>
          <w:szCs w:val="21"/>
          <w:highlight w:val="none"/>
        </w:rPr>
      </w:pPr>
      <w:bookmarkStart w:id="18" w:name="_Toc406402989"/>
      <w:bookmarkStart w:id="19" w:name="_Toc406402945"/>
      <w:bookmarkStart w:id="20" w:name="_Toc33535359"/>
      <w:r>
        <w:rPr>
          <w:rFonts w:hint="eastAsia" w:ascii="宋体" w:hAnsi="宋体" w:cs="宋体"/>
          <w:b/>
          <w:color w:val="auto"/>
          <w:szCs w:val="21"/>
          <w:highlight w:val="none"/>
        </w:rPr>
        <w:t>1、</w:t>
      </w:r>
      <w:r>
        <w:rPr>
          <w:rFonts w:hint="eastAsia" w:ascii="宋体" w:hAnsi="宋体" w:cs="宋体"/>
          <w:b/>
          <w:color w:val="auto"/>
          <w:szCs w:val="21"/>
          <w:lang w:val="en-US" w:eastAsia="zh-CN"/>
        </w:rPr>
        <w:t>（</w:t>
      </w:r>
      <w:r>
        <w:rPr>
          <w:rFonts w:hint="eastAsia" w:ascii="宋体" w:hAnsi="宋体" w:eastAsia="宋体" w:cs="宋体"/>
          <w:color w:val="auto"/>
          <w:sz w:val="21"/>
          <w:szCs w:val="21"/>
          <w:lang w:val="en-US" w:eastAsia="zh-CN"/>
        </w:rPr>
        <w:t>社会组织</w:t>
      </w:r>
      <w:r>
        <w:rPr>
          <w:rFonts w:hint="eastAsia" w:ascii="宋体" w:hAnsi="宋体" w:cs="宋体"/>
          <w:b/>
          <w:color w:val="auto"/>
          <w:szCs w:val="21"/>
          <w:lang w:val="en-US" w:eastAsia="zh-CN"/>
        </w:rPr>
        <w:t>）</w:t>
      </w:r>
      <w:r>
        <w:rPr>
          <w:rFonts w:hint="eastAsia" w:ascii="宋体" w:hAnsi="宋体" w:cs="宋体"/>
          <w:b/>
          <w:color w:val="auto"/>
          <w:szCs w:val="21"/>
          <w:highlight w:val="none"/>
        </w:rPr>
        <w:t>资格文件：</w:t>
      </w:r>
    </w:p>
    <w:p w14:paraId="35C24018">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（1）投标声明书(格式见附件)；</w:t>
      </w:r>
    </w:p>
    <w:p w14:paraId="2CBC3730">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（2）法定代表人</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授权委托书(格式见附件)；</w:t>
      </w:r>
    </w:p>
    <w:p w14:paraId="4BE3B0F4">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（3）供应商市场行为信誉（信用）情况承诺书(格式见附件)；</w:t>
      </w:r>
    </w:p>
    <w:p w14:paraId="5C251E63">
      <w:pPr>
        <w:pStyle w:val="17"/>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（4）承诺函(格式见附件)；</w:t>
      </w:r>
      <w:r>
        <w:rPr>
          <w:rFonts w:hint="eastAsia" w:ascii="宋体" w:hAnsi="宋体" w:eastAsia="宋体"/>
          <w:color w:val="auto"/>
          <w:sz w:val="21"/>
          <w:szCs w:val="21"/>
          <w:lang w:eastAsia="zh-CN"/>
        </w:rPr>
        <w:t>（</w:t>
      </w:r>
      <w:r>
        <w:rPr>
          <w:rFonts w:hint="eastAsia" w:ascii="宋体" w:hAnsi="宋体" w:eastAsia="宋体"/>
          <w:color w:val="auto"/>
          <w:sz w:val="21"/>
          <w:szCs w:val="21"/>
        </w:rPr>
        <w:t>符合参加政府采购活动应当具备的一般条件</w:t>
      </w:r>
      <w:r>
        <w:rPr>
          <w:rFonts w:hint="eastAsia" w:ascii="宋体" w:hAnsi="宋体" w:eastAsia="宋体"/>
          <w:color w:val="auto"/>
          <w:sz w:val="21"/>
          <w:szCs w:val="21"/>
          <w:lang w:eastAsia="zh-CN"/>
        </w:rPr>
        <w:t>）</w:t>
      </w:r>
    </w:p>
    <w:p w14:paraId="51CB1306">
      <w:pPr>
        <w:pStyle w:val="17"/>
        <w:snapToGrid w:val="0"/>
        <w:spacing w:line="412" w:lineRule="exact"/>
        <w:ind w:left="-178" w:leftChars="-85" w:firstLine="575" w:firstLineChars="27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）营业执照等资格证明资料。</w:t>
      </w:r>
    </w:p>
    <w:p w14:paraId="6D2A3248">
      <w:pPr>
        <w:pStyle w:val="17"/>
        <w:snapToGrid w:val="0"/>
        <w:spacing w:line="412" w:lineRule="exact"/>
        <w:ind w:left="-178" w:leftChars="-85" w:firstLine="575" w:firstLineChars="27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）中小企业声明函（格式见附件）；</w:t>
      </w:r>
    </w:p>
    <w:p w14:paraId="5EEEA1B1">
      <w:pPr>
        <w:pStyle w:val="17"/>
        <w:snapToGrid w:val="0"/>
        <w:spacing w:line="412" w:lineRule="exact"/>
        <w:ind w:left="-178" w:leftChars="-85" w:firstLine="575" w:firstLineChars="27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）残疾人福利性单位声明函（格式见附件）；</w:t>
      </w:r>
    </w:p>
    <w:p w14:paraId="0033E06B">
      <w:pPr>
        <w:pStyle w:val="17"/>
        <w:snapToGrid w:val="0"/>
        <w:spacing w:line="412" w:lineRule="exact"/>
        <w:ind w:left="-178" w:leftChars="-85" w:firstLine="575" w:firstLineChars="27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）监狱企业声明函（格式见附件）</w:t>
      </w:r>
    </w:p>
    <w:p w14:paraId="1B272397">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2、商务技术文件：</w:t>
      </w:r>
    </w:p>
    <w:p w14:paraId="376C83EB">
      <w:pPr>
        <w:pStyle w:val="17"/>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（1）投标人情况介绍；</w:t>
      </w:r>
    </w:p>
    <w:p w14:paraId="4BFA9EAF">
      <w:pPr>
        <w:pStyle w:val="17"/>
        <w:snapToGrid w:val="0"/>
        <w:spacing w:line="412" w:lineRule="exact"/>
        <w:ind w:left="-178" w:leftChars="-85" w:firstLine="575" w:firstLineChars="274"/>
        <w:rPr>
          <w:rFonts w:hint="eastAsia" w:ascii="宋体" w:hAnsi="宋体" w:eastAsia="宋体"/>
          <w:color w:val="auto"/>
          <w:sz w:val="21"/>
          <w:szCs w:val="21"/>
          <w:highlight w:val="none"/>
        </w:rPr>
      </w:pPr>
      <w:bookmarkStart w:id="21" w:name="_Hlk8682768"/>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成功</w:t>
      </w:r>
      <w:r>
        <w:rPr>
          <w:rFonts w:hint="eastAsia" w:ascii="宋体" w:hAnsi="宋体" w:eastAsia="宋体"/>
          <w:color w:val="auto"/>
          <w:sz w:val="21"/>
          <w:szCs w:val="21"/>
          <w:highlight w:val="none"/>
        </w:rPr>
        <w:t>案例及业绩；</w:t>
      </w:r>
      <w:bookmarkEnd w:id="21"/>
    </w:p>
    <w:p w14:paraId="01B455C6">
      <w:pPr>
        <w:pStyle w:val="17"/>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）项目实施具体方案；</w:t>
      </w:r>
    </w:p>
    <w:p w14:paraId="7D489424">
      <w:pPr>
        <w:pStyle w:val="17"/>
        <w:snapToGrid w:val="0"/>
        <w:spacing w:line="412" w:lineRule="exact"/>
        <w:ind w:left="-178" w:leftChars="-85" w:firstLine="575" w:firstLineChars="274"/>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）对本项目总体要求的叙述；</w:t>
      </w:r>
    </w:p>
    <w:p w14:paraId="5A375B6E">
      <w:pPr>
        <w:pStyle w:val="17"/>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）项目实施人员一览表；</w:t>
      </w:r>
    </w:p>
    <w:p w14:paraId="1D021EF9">
      <w:pPr>
        <w:pStyle w:val="17"/>
        <w:snapToGrid w:val="0"/>
        <w:spacing w:line="410"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）服务承诺等；</w:t>
      </w:r>
    </w:p>
    <w:p w14:paraId="7463A818">
      <w:pPr>
        <w:pStyle w:val="17"/>
        <w:snapToGrid w:val="0"/>
        <w:spacing w:line="412" w:lineRule="exact"/>
        <w:ind w:left="-178" w:leftChars="-85" w:firstLine="578" w:firstLineChars="274"/>
        <w:rPr>
          <w:rFonts w:ascii="宋体" w:hAnsi="宋体" w:eastAsia="宋体"/>
          <w:b/>
          <w:bCs/>
          <w:color w:val="auto"/>
          <w:sz w:val="21"/>
          <w:szCs w:val="21"/>
          <w:highlight w:val="yellow"/>
        </w:rPr>
      </w:pPr>
      <w:r>
        <w:rPr>
          <w:rFonts w:hint="eastAsia" w:ascii="宋体" w:hAnsi="宋体" w:eastAsia="宋体"/>
          <w:b/>
          <w:bCs/>
          <w:color w:val="auto"/>
          <w:sz w:val="21"/>
          <w:szCs w:val="21"/>
        </w:rPr>
        <w:t>（</w:t>
      </w:r>
      <w:r>
        <w:rPr>
          <w:rFonts w:hint="eastAsia" w:ascii="宋体" w:hAnsi="宋体" w:eastAsia="宋体"/>
          <w:b/>
          <w:bCs/>
          <w:color w:val="auto"/>
          <w:sz w:val="21"/>
          <w:szCs w:val="21"/>
          <w:lang w:val="en-US" w:eastAsia="zh-CN"/>
        </w:rPr>
        <w:t>7</w:t>
      </w:r>
      <w:r>
        <w:rPr>
          <w:rFonts w:hint="eastAsia" w:ascii="宋体" w:hAnsi="宋体" w:eastAsia="宋体"/>
          <w:b/>
          <w:bCs/>
          <w:color w:val="auto"/>
          <w:sz w:val="21"/>
          <w:szCs w:val="21"/>
        </w:rPr>
        <w:t>）投标人需要说明的其他内容（未尽事宜可按评分细则部分制作）。</w:t>
      </w:r>
    </w:p>
    <w:p w14:paraId="7207B999">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3、投标报价文件：</w:t>
      </w:r>
    </w:p>
    <w:p w14:paraId="04E7377E">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（1）投标函（格式见附件）；</w:t>
      </w:r>
    </w:p>
    <w:p w14:paraId="3152AE49">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4E542CC4">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（3）投标报价明细表。</w:t>
      </w:r>
      <w:r>
        <w:rPr>
          <w:rFonts w:hint="eastAsia" w:ascii="宋体" w:hAnsi="宋体"/>
          <w:szCs w:val="21"/>
        </w:rPr>
        <w:t>（格式见附件）</w:t>
      </w:r>
    </w:p>
    <w:bookmarkEnd w:id="18"/>
    <w:bookmarkEnd w:id="19"/>
    <w:bookmarkEnd w:id="20"/>
    <w:p w14:paraId="10CBA49F">
      <w:pPr>
        <w:snapToGrid w:val="0"/>
        <w:spacing w:line="420" w:lineRule="exact"/>
        <w:ind w:firstLine="422" w:firstLineChars="200"/>
        <w:jc w:val="left"/>
        <w:outlineLvl w:val="0"/>
        <w:rPr>
          <w:rFonts w:ascii="宋体" w:hAnsi="宋体" w:cs="宋体"/>
          <w:b/>
          <w:color w:val="auto"/>
          <w:szCs w:val="21"/>
          <w:highlight w:val="none"/>
        </w:rPr>
      </w:pPr>
      <w:bookmarkStart w:id="22" w:name="_Toc402963084"/>
      <w:bookmarkStart w:id="23" w:name="_Toc385854100"/>
      <w:bookmarkStart w:id="24" w:name="_Toc385854146"/>
      <w:bookmarkStart w:id="25" w:name="_Toc406402946"/>
      <w:bookmarkStart w:id="26" w:name="_Toc402963117"/>
      <w:bookmarkStart w:id="27" w:name="_Toc33535360"/>
      <w:bookmarkStart w:id="28" w:name="_Toc406402990"/>
      <w:r>
        <w:rPr>
          <w:rFonts w:hint="eastAsia" w:ascii="宋体" w:hAnsi="宋体" w:cs="宋体"/>
          <w:b/>
          <w:color w:val="auto"/>
          <w:szCs w:val="21"/>
          <w:highlight w:val="none"/>
        </w:rPr>
        <w:t>（三）投标文件的语言及计量</w:t>
      </w:r>
      <w:bookmarkEnd w:id="22"/>
      <w:bookmarkEnd w:id="23"/>
      <w:bookmarkEnd w:id="24"/>
      <w:bookmarkEnd w:id="25"/>
      <w:bookmarkEnd w:id="26"/>
      <w:bookmarkEnd w:id="27"/>
      <w:bookmarkEnd w:id="28"/>
    </w:p>
    <w:p w14:paraId="2706D2A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27D3791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30A73FF4">
      <w:pPr>
        <w:snapToGrid w:val="0"/>
        <w:spacing w:line="420" w:lineRule="exact"/>
        <w:ind w:firstLine="422" w:firstLineChars="200"/>
        <w:jc w:val="left"/>
        <w:outlineLvl w:val="0"/>
        <w:rPr>
          <w:rFonts w:ascii="宋体" w:hAnsi="宋体" w:cs="宋体"/>
          <w:b/>
          <w:color w:val="auto"/>
          <w:szCs w:val="21"/>
          <w:highlight w:val="none"/>
        </w:rPr>
      </w:pPr>
      <w:bookmarkStart w:id="29" w:name="_Toc402963118"/>
      <w:bookmarkStart w:id="30" w:name="_Toc385854147"/>
      <w:bookmarkStart w:id="31" w:name="_Toc33535361"/>
      <w:bookmarkStart w:id="32" w:name="_Toc406402991"/>
      <w:bookmarkStart w:id="33" w:name="_Toc402963085"/>
      <w:bookmarkStart w:id="34" w:name="_Toc406402947"/>
      <w:bookmarkStart w:id="35" w:name="_Toc385854101"/>
      <w:r>
        <w:rPr>
          <w:rFonts w:hint="eastAsia" w:ascii="宋体" w:hAnsi="宋体" w:cs="宋体"/>
          <w:b/>
          <w:color w:val="auto"/>
          <w:szCs w:val="21"/>
          <w:highlight w:val="none"/>
        </w:rPr>
        <w:t>（四）投标报价</w:t>
      </w:r>
      <w:bookmarkEnd w:id="29"/>
      <w:bookmarkEnd w:id="30"/>
      <w:bookmarkEnd w:id="31"/>
      <w:bookmarkEnd w:id="32"/>
      <w:bookmarkEnd w:id="33"/>
      <w:bookmarkEnd w:id="34"/>
      <w:bookmarkEnd w:id="35"/>
    </w:p>
    <w:p w14:paraId="3DBD88F4">
      <w:pPr>
        <w:pStyle w:val="16"/>
        <w:snapToGrid w:val="0"/>
        <w:spacing w:line="420" w:lineRule="exact"/>
        <w:ind w:firstLine="420" w:firstLineChars="200"/>
        <w:jc w:val="left"/>
        <w:rPr>
          <w:rFonts w:hAnsi="宋体" w:cs="宋体"/>
          <w:color w:val="auto"/>
          <w:szCs w:val="21"/>
          <w:highlight w:val="none"/>
        </w:rPr>
      </w:pPr>
      <w:r>
        <w:rPr>
          <w:rFonts w:hint="eastAsia" w:hAnsi="宋体" w:cs="宋体"/>
          <w:color w:val="auto"/>
          <w:szCs w:val="21"/>
          <w:highlight w:val="none"/>
        </w:rPr>
        <w:t>1、投标报价应按招标文件中相关附表格式填写。</w:t>
      </w:r>
    </w:p>
    <w:p w14:paraId="76215C79">
      <w:pPr>
        <w:pStyle w:val="10"/>
        <w:ind w:firstLine="420" w:firstLineChars="200"/>
        <w:rPr>
          <w:rFonts w:hAnsi="宋体"/>
          <w:color w:val="auto"/>
          <w:szCs w:val="21"/>
          <w:highlight w:val="none"/>
        </w:rPr>
      </w:pPr>
      <w:r>
        <w:rPr>
          <w:rFonts w:hint="eastAsia" w:hAnsi="宋体" w:cs="宋体"/>
          <w:color w:val="auto"/>
          <w:szCs w:val="21"/>
          <w:highlight w:val="none"/>
        </w:rPr>
        <w:t>2、</w:t>
      </w:r>
      <w:r>
        <w:rPr>
          <w:rFonts w:hint="eastAsia"/>
          <w:color w:val="auto"/>
          <w:highlight w:val="none"/>
        </w:rPr>
        <w:t>投标报价</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551A7710">
      <w:pPr>
        <w:pStyle w:val="16"/>
        <w:snapToGrid w:val="0"/>
        <w:spacing w:line="420" w:lineRule="exact"/>
        <w:ind w:firstLine="420" w:firstLineChars="200"/>
        <w:jc w:val="left"/>
        <w:rPr>
          <w:rFonts w:hAnsi="宋体" w:cs="宋体"/>
          <w:color w:val="auto"/>
          <w:szCs w:val="21"/>
          <w:highlight w:val="none"/>
        </w:rPr>
      </w:pPr>
      <w:r>
        <w:rPr>
          <w:rFonts w:hint="eastAsia" w:hAnsi="宋体" w:cs="宋体"/>
          <w:color w:val="auto"/>
          <w:szCs w:val="21"/>
          <w:highlight w:val="none"/>
        </w:rPr>
        <w:t>3、投标文件只允许有一个报价，有选择的或有条件的报价将不予接受。</w:t>
      </w:r>
    </w:p>
    <w:p w14:paraId="5E484BA2">
      <w:pP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6D952698">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515365FD">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3C73C0A4">
      <w:pPr>
        <w:snapToGrid w:val="0"/>
        <w:spacing w:line="420" w:lineRule="exact"/>
        <w:ind w:firstLine="420" w:firstLineChars="200"/>
        <w:jc w:val="left"/>
        <w:outlineLvl w:val="0"/>
        <w:rPr>
          <w:rFonts w:ascii="宋体" w:hAnsi="宋体" w:cs="宋体"/>
          <w:b/>
          <w:color w:val="auto"/>
          <w:szCs w:val="21"/>
          <w:highlight w:val="none"/>
        </w:rPr>
      </w:pPr>
      <w:bookmarkStart w:id="36" w:name="_Toc406402992"/>
      <w:bookmarkStart w:id="37" w:name="_Toc385854148"/>
      <w:bookmarkStart w:id="38" w:name="_Toc406402948"/>
      <w:bookmarkStart w:id="39" w:name="_Toc402963119"/>
      <w:bookmarkStart w:id="40" w:name="_Toc385854102"/>
      <w:bookmarkStart w:id="41" w:name="_Toc33535362"/>
      <w:bookmarkStart w:id="42" w:name="_Toc402963086"/>
      <w:r>
        <w:rPr>
          <w:rFonts w:hint="eastAsia" w:ascii="宋体" w:hAnsi="宋体" w:cs="宋体"/>
          <w:color w:val="auto"/>
          <w:szCs w:val="21"/>
          <w:highlight w:val="none"/>
        </w:rPr>
        <w:t>3、供应商可拒绝接受延期要求。同意延长有效期的供应商不能修改投标文件。</w:t>
      </w:r>
      <w:bookmarkEnd w:id="36"/>
      <w:bookmarkEnd w:id="37"/>
      <w:bookmarkEnd w:id="38"/>
      <w:bookmarkEnd w:id="39"/>
      <w:bookmarkEnd w:id="40"/>
      <w:bookmarkEnd w:id="41"/>
      <w:bookmarkEnd w:id="42"/>
    </w:p>
    <w:p w14:paraId="45A948EF">
      <w:pPr>
        <w:snapToGrid w:val="0"/>
        <w:spacing w:line="420" w:lineRule="exact"/>
        <w:ind w:firstLine="420" w:firstLineChars="200"/>
        <w:jc w:val="left"/>
        <w:outlineLvl w:val="0"/>
        <w:rPr>
          <w:rFonts w:ascii="宋体" w:hAnsi="宋体" w:cs="宋体"/>
          <w:b/>
          <w:color w:val="auto"/>
          <w:szCs w:val="21"/>
          <w:highlight w:val="none"/>
        </w:rPr>
      </w:pPr>
      <w:bookmarkStart w:id="43" w:name="_Toc385854149"/>
      <w:bookmarkStart w:id="44" w:name="_Toc33535363"/>
      <w:bookmarkStart w:id="45" w:name="_Toc402963087"/>
      <w:bookmarkStart w:id="46" w:name="_Toc385854103"/>
      <w:bookmarkStart w:id="47" w:name="_Toc406402993"/>
      <w:bookmarkStart w:id="48" w:name="_Toc402963120"/>
      <w:bookmarkStart w:id="49" w:name="_Toc406402949"/>
      <w:r>
        <w:rPr>
          <w:rFonts w:hint="eastAsia" w:ascii="宋体" w:hAnsi="宋体" w:cs="宋体"/>
          <w:color w:val="auto"/>
          <w:szCs w:val="21"/>
          <w:highlight w:val="none"/>
        </w:rPr>
        <w:t>4、中标人的投标文件自开标之日起至合同履行完毕止均应保持有效。</w:t>
      </w:r>
      <w:bookmarkEnd w:id="43"/>
      <w:bookmarkEnd w:id="44"/>
      <w:bookmarkEnd w:id="45"/>
      <w:bookmarkEnd w:id="46"/>
      <w:bookmarkEnd w:id="47"/>
      <w:bookmarkEnd w:id="48"/>
      <w:bookmarkEnd w:id="49"/>
    </w:p>
    <w:p w14:paraId="14C0A36A">
      <w:pPr>
        <w:snapToGrid w:val="0"/>
        <w:spacing w:line="420" w:lineRule="exact"/>
        <w:ind w:firstLine="422" w:firstLineChars="200"/>
        <w:jc w:val="left"/>
        <w:outlineLvl w:val="0"/>
        <w:rPr>
          <w:rFonts w:ascii="宋体" w:hAnsi="宋体" w:cs="宋体"/>
          <w:b/>
          <w:color w:val="auto"/>
          <w:szCs w:val="21"/>
          <w:highlight w:val="none"/>
        </w:rPr>
      </w:pPr>
      <w:bookmarkStart w:id="50" w:name="_Toc402963089"/>
      <w:bookmarkStart w:id="51" w:name="_Toc385854151"/>
      <w:bookmarkStart w:id="52" w:name="_Toc406402995"/>
      <w:bookmarkStart w:id="53" w:name="_Toc33535364"/>
      <w:bookmarkStart w:id="54" w:name="_Toc406402951"/>
      <w:bookmarkStart w:id="55" w:name="_Toc385854105"/>
      <w:bookmarkStart w:id="56" w:name="_Toc402963122"/>
      <w:r>
        <w:rPr>
          <w:rFonts w:hint="eastAsia" w:ascii="宋体" w:hAnsi="宋体" w:cs="宋体"/>
          <w:b/>
          <w:color w:val="auto"/>
          <w:szCs w:val="21"/>
          <w:highlight w:val="none"/>
        </w:rPr>
        <w:t>（六）投标文件的签署和份数</w:t>
      </w:r>
      <w:bookmarkEnd w:id="50"/>
      <w:bookmarkEnd w:id="51"/>
      <w:bookmarkEnd w:id="52"/>
      <w:bookmarkEnd w:id="53"/>
      <w:bookmarkEnd w:id="54"/>
      <w:bookmarkEnd w:id="55"/>
      <w:bookmarkEnd w:id="56"/>
    </w:p>
    <w:p w14:paraId="6A34F5A2">
      <w:pPr>
        <w:snapToGrid w:val="0"/>
        <w:spacing w:line="420" w:lineRule="exact"/>
        <w:ind w:firstLine="420" w:firstLineChars="200"/>
        <w:jc w:val="left"/>
        <w:outlineLvl w:val="0"/>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43D33571">
      <w:pP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467C4FA9">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5C0703A0">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（七）</w:t>
      </w:r>
      <w:bookmarkStart w:id="57" w:name="_Toc33535368"/>
      <w:r>
        <w:rPr>
          <w:rFonts w:hint="eastAsia" w:ascii="宋体" w:hAnsi="宋体" w:cs="宋体"/>
          <w:b/>
          <w:bCs/>
          <w:color w:val="auto"/>
          <w:szCs w:val="21"/>
          <w:highlight w:val="none"/>
        </w:rPr>
        <w:t>投标文件的上传和递交：</w:t>
      </w:r>
    </w:p>
    <w:p w14:paraId="5418351D">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2D9026CA">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54EB2FAC">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0BBA3097">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1294A417">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5B9CDA7F">
      <w:pPr>
        <w:snapToGrid w:val="0"/>
        <w:spacing w:line="42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5AA0FD9">
      <w:pPr>
        <w:snapToGrid w:val="0"/>
        <w:spacing w:line="420" w:lineRule="exact"/>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（八）投标无效的情形</w:t>
      </w:r>
      <w:bookmarkEnd w:id="57"/>
    </w:p>
    <w:p w14:paraId="0E25C2D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0E730C7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34E4D75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1483D5E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5F9016F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451A4AF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p w14:paraId="63F97AEA">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实质上没有响应招标文件要求的投标将被视为无效投标：</w:t>
      </w:r>
    </w:p>
    <w:p w14:paraId="79BDD695">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0A01A209">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75E7242F">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5008E089">
      <w:pPr>
        <w:snapToGrid w:val="0"/>
        <w:spacing w:line="42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电子投标文件未按规定要求提供电子签章的；</w:t>
      </w:r>
    </w:p>
    <w:p w14:paraId="4EF1462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（2）单位负责人为同一人或者存在直接控股、管理关系的不同供应商参加同一合同项下的政府采购活动；</w:t>
      </w:r>
    </w:p>
    <w:p w14:paraId="597CE96E">
      <w:pPr>
        <w:snapToGrid w:val="0"/>
        <w:spacing w:line="42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（3）投标文件无法定代表人签字（或盖章）,或未</w:t>
      </w:r>
      <w:r>
        <w:rPr>
          <w:rFonts w:hint="eastAsia" w:ascii="宋体" w:hAnsi="宋体" w:cs="宋体"/>
          <w:bCs/>
          <w:color w:val="auto"/>
          <w:kern w:val="0"/>
          <w:szCs w:val="21"/>
          <w:highlight w:val="none"/>
        </w:rPr>
        <w:t>提供法定代表人授权委托书、投标声明书或者填写项目不齐全的；</w:t>
      </w:r>
    </w:p>
    <w:p w14:paraId="7DF73F79">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投标文件格式不规范、项目不齐全或者内容虚假的；</w:t>
      </w:r>
    </w:p>
    <w:p w14:paraId="1F174563">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4B054653">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6）投标有效期、工期、质保期等商务条款不能满足招标文件要求的；</w:t>
      </w:r>
    </w:p>
    <w:p w14:paraId="48A7EAC2">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（7）未实质性响应招标文件要求或者投标文件有招标方不能接受的附加条件的；</w:t>
      </w:r>
    </w:p>
    <w:p w14:paraId="1F3CBF4D">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（8）不符合法律法规的相关规定。</w:t>
      </w:r>
    </w:p>
    <w:p w14:paraId="02BA35CF">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4、在技术评审时，如发现下列情形之一的，投标文件将被视为无效：</w:t>
      </w:r>
    </w:p>
    <w:p w14:paraId="65B641E4">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（1）未提供或未如实提供投标货物的技术参数，或者投标文件标明的响应或偏离与事实不符或虚假投标的；</w:t>
      </w:r>
    </w:p>
    <w:p w14:paraId="16DDBD1F">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snapToGrid w:val="0"/>
          <w:color w:val="auto"/>
          <w:sz w:val="21"/>
          <w:szCs w:val="21"/>
          <w:highlight w:val="none"/>
        </w:rPr>
        <w:t>明显不符合招标文件要求的规格型号、质量标准，或者与</w:t>
      </w:r>
      <w:r>
        <w:rPr>
          <w:rFonts w:hint="eastAsia" w:ascii="宋体" w:hAnsi="宋体" w:cs="宋体"/>
          <w:color w:val="auto"/>
          <w:sz w:val="21"/>
          <w:szCs w:val="21"/>
          <w:highlight w:val="none"/>
        </w:rPr>
        <w:t>招标文件中标“</w:t>
      </w:r>
      <w:r>
        <w:rPr>
          <w:rFonts w:hint="eastAsia" w:ascii="宋体" w:hAnsi="宋体" w:cs="宋体"/>
          <w:color w:val="auto"/>
          <w:kern w:val="0"/>
          <w:sz w:val="20"/>
          <w:szCs w:val="20"/>
          <w:highlight w:val="none"/>
        </w:rPr>
        <w:t>★</w:t>
      </w:r>
      <w:r>
        <w:rPr>
          <w:rFonts w:hint="eastAsia" w:ascii="宋体" w:hAnsi="宋体" w:cs="宋体"/>
          <w:color w:val="auto"/>
          <w:sz w:val="21"/>
          <w:szCs w:val="21"/>
          <w:highlight w:val="none"/>
        </w:rPr>
        <w:t>”的技术指标、主要功能项目发生实质性偏离的；</w:t>
      </w:r>
    </w:p>
    <w:p w14:paraId="41EC4226">
      <w:pPr>
        <w:pStyle w:val="12"/>
        <w:snapToGrid w:val="0"/>
        <w:spacing w:line="420" w:lineRule="exact"/>
        <w:ind w:firstLine="420"/>
        <w:rPr>
          <w:rFonts w:ascii="宋体" w:hAnsi="宋体" w:cs="宋体"/>
          <w:color w:val="auto"/>
          <w:sz w:val="21"/>
          <w:szCs w:val="21"/>
          <w:highlight w:val="none"/>
        </w:rPr>
      </w:pPr>
      <w:r>
        <w:rPr>
          <w:rFonts w:hint="eastAsia" w:ascii="宋体" w:hAnsi="宋体" w:cs="宋体"/>
          <w:snapToGrid w:val="0"/>
          <w:color w:val="auto"/>
          <w:sz w:val="21"/>
          <w:szCs w:val="21"/>
          <w:highlight w:val="none"/>
        </w:rPr>
        <w:t>（3）</w:t>
      </w:r>
      <w:r>
        <w:rPr>
          <w:rFonts w:hint="eastAsia" w:ascii="宋体" w:hAnsi="宋体" w:cs="宋体"/>
          <w:color w:val="auto"/>
          <w:sz w:val="21"/>
          <w:szCs w:val="21"/>
          <w:highlight w:val="none"/>
        </w:rPr>
        <w:t>投标技术方案不明确，存在一个或一个以上备选（替代）投标方案的；</w:t>
      </w:r>
    </w:p>
    <w:p w14:paraId="06E5CAE5">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4014314D">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5、在报价评审时，如发现下列情形之一的，投标文件将被视为无效：</w:t>
      </w:r>
    </w:p>
    <w:p w14:paraId="367D3027">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（1）未采用人民币报价或者未按照招标文件标明的币种报价的；</w:t>
      </w:r>
    </w:p>
    <w:p w14:paraId="794E10F7">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（2）报价超出最高限价的；</w:t>
      </w:r>
    </w:p>
    <w:p w14:paraId="704F8EE6">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（3）投标报价具有选择性，或者开标价格与投标文件承诺的优惠（折扣）价格不一致的；</w:t>
      </w:r>
    </w:p>
    <w:p w14:paraId="604AE24E">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0F8826CD">
      <w:pPr>
        <w:pStyle w:val="12"/>
        <w:snapToGrid w:val="0"/>
        <w:spacing w:line="420" w:lineRule="exact"/>
        <w:ind w:firstLine="422"/>
        <w:rPr>
          <w:rFonts w:ascii="宋体" w:hAnsi="宋体" w:cs="宋体"/>
          <w:b/>
          <w:snapToGrid w:val="0"/>
          <w:color w:val="auto"/>
          <w:sz w:val="21"/>
          <w:szCs w:val="21"/>
          <w:highlight w:val="none"/>
        </w:rPr>
      </w:pPr>
      <w:r>
        <w:rPr>
          <w:rFonts w:hint="eastAsia" w:ascii="宋体" w:hAnsi="宋体" w:cs="宋体"/>
          <w:b/>
          <w:color w:val="auto"/>
          <w:sz w:val="21"/>
          <w:szCs w:val="21"/>
          <w:highlight w:val="none"/>
        </w:rPr>
        <w:t>6、被拒绝的投标文件为无效。</w:t>
      </w:r>
    </w:p>
    <w:p w14:paraId="6A635620">
      <w:pPr>
        <w:pStyle w:val="12"/>
        <w:snapToGrid w:val="0"/>
        <w:spacing w:line="420" w:lineRule="exact"/>
        <w:ind w:firstLine="413" w:firstLineChars="196"/>
        <w:jc w:val="center"/>
        <w:outlineLvl w:val="1"/>
        <w:rPr>
          <w:rFonts w:ascii="宋体" w:hAnsi="宋体" w:cs="宋体"/>
          <w:b/>
          <w:color w:val="auto"/>
          <w:sz w:val="21"/>
          <w:szCs w:val="21"/>
          <w:highlight w:val="none"/>
        </w:rPr>
      </w:pPr>
      <w:bookmarkStart w:id="58" w:name="_Toc33535369"/>
    </w:p>
    <w:p w14:paraId="02258872">
      <w:pPr>
        <w:pStyle w:val="12"/>
        <w:snapToGrid w:val="0"/>
        <w:spacing w:line="420" w:lineRule="exact"/>
        <w:ind w:firstLine="551" w:firstLineChars="196"/>
        <w:jc w:val="center"/>
        <w:outlineLvl w:val="1"/>
        <w:rPr>
          <w:rFonts w:ascii="宋体" w:hAnsi="宋体" w:cs="宋体"/>
          <w:b/>
          <w:snapToGrid w:val="0"/>
          <w:color w:val="auto"/>
          <w:szCs w:val="28"/>
          <w:highlight w:val="none"/>
        </w:rPr>
      </w:pPr>
      <w:r>
        <w:rPr>
          <w:rFonts w:hint="eastAsia" w:ascii="宋体" w:hAnsi="宋体" w:cs="宋体"/>
          <w:b/>
          <w:color w:val="auto"/>
          <w:szCs w:val="28"/>
          <w:highlight w:val="none"/>
        </w:rPr>
        <w:t>四、开标</w:t>
      </w:r>
      <w:bookmarkEnd w:id="58"/>
    </w:p>
    <w:p w14:paraId="5F05D73A">
      <w:pPr>
        <w:pStyle w:val="16"/>
        <w:snapToGrid w:val="0"/>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（一）开标准备</w:t>
      </w:r>
    </w:p>
    <w:p w14:paraId="12D2A54A">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1、开标的准备工作由采购组织机构负责落实。</w:t>
      </w:r>
    </w:p>
    <w:p w14:paraId="1439AE38">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2、采购组织机构将按照招标文件规定的时间通过“政府采购云平台”组织开标、开启投标文件，所有供应商均</w:t>
      </w:r>
      <w:r>
        <w:rPr>
          <w:rFonts w:hint="eastAsia" w:hAnsi="宋体" w:cs="宋体"/>
          <w:b/>
          <w:color w:val="auto"/>
          <w:szCs w:val="21"/>
          <w:highlight w:val="none"/>
        </w:rPr>
        <w:t>应当准时在线参加</w:t>
      </w:r>
      <w:r>
        <w:rPr>
          <w:rFonts w:hint="eastAsia" w:hAnsi="宋体" w:cs="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606DECA">
      <w:pPr>
        <w:pStyle w:val="16"/>
        <w:snapToGrid w:val="0"/>
        <w:spacing w:line="420" w:lineRule="exact"/>
        <w:ind w:firstLine="422" w:firstLineChars="200"/>
        <w:rPr>
          <w:rFonts w:hAnsi="宋体" w:cs="宋体"/>
          <w:b/>
          <w:color w:val="auto"/>
          <w:szCs w:val="21"/>
          <w:highlight w:val="none"/>
        </w:rPr>
      </w:pPr>
      <w:r>
        <w:rPr>
          <w:rFonts w:hint="eastAsia" w:hAnsi="宋体" w:cs="宋体"/>
          <w:b/>
          <w:bCs/>
          <w:color w:val="auto"/>
          <w:szCs w:val="21"/>
          <w:highlight w:val="none"/>
        </w:rPr>
        <w:t>（二）</w:t>
      </w:r>
      <w:r>
        <w:rPr>
          <w:rFonts w:hint="eastAsia" w:hAnsi="宋体" w:cs="宋体"/>
          <w:b/>
          <w:color w:val="auto"/>
          <w:szCs w:val="21"/>
          <w:highlight w:val="none"/>
        </w:rPr>
        <w:t>采购人或者采购代理机构职责</w:t>
      </w:r>
    </w:p>
    <w:p w14:paraId="7C1E1F5D">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采购人或者采购代理机构负责组织评标工作，并履行下列职责：</w:t>
      </w:r>
    </w:p>
    <w:p w14:paraId="4C26A08F">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1、核对评审专家身份和采购人代表授权函，对评审专家在政府采购活动中的职责履行情况予以记录，并及时将有关违法违规行为向财政部门报告；</w:t>
      </w:r>
    </w:p>
    <w:p w14:paraId="22030F47">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2、宣布评标纪律；</w:t>
      </w:r>
    </w:p>
    <w:p w14:paraId="0B7B5853">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3、公布供应商名单，告知评审专家应当回避的情形；</w:t>
      </w:r>
    </w:p>
    <w:p w14:paraId="14FAF152">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4、组织评标委员会推选评标组长，采购人代表不得担任组长；</w:t>
      </w:r>
    </w:p>
    <w:p w14:paraId="57AEDF2C">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5、在评标期间采取必要的通讯管理措施，保证评标活动不受外界干扰；</w:t>
      </w:r>
    </w:p>
    <w:p w14:paraId="1CDABF99">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6、根据评标委员会的要求介绍政府采购相关政策法规、招标文件；</w:t>
      </w:r>
    </w:p>
    <w:p w14:paraId="5467B656">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6EF44969">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34625F56">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9、评审工作完成后，按照规定向评审专家支付劳务报酬和异地评审差旅费；</w:t>
      </w:r>
    </w:p>
    <w:p w14:paraId="19A799D8">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10、处理与评标有关的其他事项。</w:t>
      </w:r>
    </w:p>
    <w:p w14:paraId="5A0CF1ED">
      <w:pPr>
        <w:pStyle w:val="16"/>
        <w:snapToGrid w:val="0"/>
        <w:spacing w:line="420" w:lineRule="exact"/>
        <w:ind w:firstLine="422" w:firstLineChars="200"/>
        <w:rPr>
          <w:rFonts w:hAnsi="宋体"/>
          <w:b/>
          <w:bCs/>
          <w:szCs w:val="21"/>
        </w:rPr>
      </w:pPr>
      <w:r>
        <w:rPr>
          <w:rFonts w:hint="eastAsia" w:hAnsi="宋体"/>
          <w:b/>
          <w:bCs/>
          <w:szCs w:val="21"/>
        </w:rPr>
        <w:t>（三）开标流程</w:t>
      </w:r>
    </w:p>
    <w:p w14:paraId="7D97E785">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1、开标会由招标项目负责人主持，主持人宣布开标会议开始；</w:t>
      </w:r>
    </w:p>
    <w:p w14:paraId="1DA63FB1">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2、主持人介绍参加开标会的人员名单； </w:t>
      </w:r>
    </w:p>
    <w:p w14:paraId="1C577AFB">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3、主持人宣布评标期间的有关事项，告知应当回避的情形,提请有关人员回避；对投标人进行签到验证。</w:t>
      </w:r>
    </w:p>
    <w:p w14:paraId="2473EA19">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14:paraId="2B2F059D">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5、采购组织机构点击【开启标书信息】，开启标书成功后进入开标流程。</w:t>
      </w:r>
    </w:p>
    <w:p w14:paraId="26C93008">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w:t>
      </w:r>
      <w:r>
        <w:rPr>
          <w:rFonts w:hint="eastAsia" w:ascii="宋体" w:hAnsi="宋体" w:eastAsia="宋体" w:cs="宋体"/>
          <w:bCs/>
          <w:kern w:val="2"/>
          <w:sz w:val="21"/>
          <w:szCs w:val="21"/>
          <w:lang w:val="zh-CN" w:eastAsia="zh-CN" w:bidi="ar-SA"/>
        </w:rPr>
        <w:t>资格证明文件和商务技术文件</w:t>
      </w:r>
      <w:r>
        <w:rPr>
          <w:rFonts w:hint="eastAsia" w:ascii="宋体" w:hAnsi="宋体" w:eastAsia="宋体" w:cs="宋体"/>
          <w:bCs/>
          <w:kern w:val="2"/>
          <w:sz w:val="21"/>
          <w:szCs w:val="21"/>
          <w:lang w:val="en-US" w:eastAsia="zh-CN" w:bidi="ar-SA"/>
        </w:rPr>
        <w:t>评审；</w:t>
      </w:r>
    </w:p>
    <w:p w14:paraId="256F5C56">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7、由主持人公布无效投标的投标人名单、投标无效的原因及其他有效投标的评分汇总分；</w:t>
      </w:r>
    </w:p>
    <w:p w14:paraId="328D88C8">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8、开启报价响应文件：采购代理机构成功开启报价响应文件后，方可查看各供应商报价情况。</w:t>
      </w:r>
    </w:p>
    <w:p w14:paraId="4607DC58">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9、报价文件评审；</w:t>
      </w:r>
    </w:p>
    <w:p w14:paraId="736A1260">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10、由主持人公布无效投标的投标人名单、投标无效的原因及其他有效投标的报价文件得分；</w:t>
      </w:r>
    </w:p>
    <w:p w14:paraId="3EFF1075">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11、宣布综合得分结果及中标候选人名单；</w:t>
      </w:r>
    </w:p>
    <w:p w14:paraId="610C435D">
      <w:pPr>
        <w:spacing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12、开标会议结束。</w:t>
      </w:r>
    </w:p>
    <w:p w14:paraId="1ED9B729">
      <w:pPr>
        <w:spacing w:line="420" w:lineRule="exact"/>
        <w:ind w:firstLine="422" w:firstLineChars="200"/>
        <w:jc w:val="left"/>
        <w:rPr>
          <w:rFonts w:ascii="宋体" w:hAnsi="宋体"/>
          <w:b/>
          <w:kern w:val="0"/>
          <w:szCs w:val="21"/>
        </w:rPr>
      </w:pPr>
      <w:r>
        <w:rPr>
          <w:rFonts w:hint="eastAsia" w:ascii="宋体" w:hAnsi="宋体"/>
          <w:b/>
          <w:kern w:val="0"/>
          <w:szCs w:val="21"/>
        </w:rPr>
        <w:t>特别说明：如遇“政府采购云平台”电子化开标或评审程序调整的，按调整后程序执行。</w:t>
      </w:r>
    </w:p>
    <w:p w14:paraId="1E55884C">
      <w:pPr>
        <w:pStyle w:val="16"/>
        <w:snapToGrid w:val="0"/>
        <w:spacing w:line="420" w:lineRule="exact"/>
        <w:ind w:firstLine="422" w:firstLineChars="200"/>
        <w:rPr>
          <w:rFonts w:hAnsi="宋体"/>
          <w:b/>
          <w:bCs/>
          <w:szCs w:val="21"/>
        </w:rPr>
      </w:pPr>
      <w:bookmarkStart w:id="59" w:name="_Toc33194393"/>
      <w:bookmarkStart w:id="60" w:name="_Toc24550037"/>
      <w:r>
        <w:rPr>
          <w:rFonts w:hint="eastAsia" w:hAnsi="宋体"/>
          <w:b/>
          <w:bCs/>
          <w:szCs w:val="21"/>
        </w:rPr>
        <w:t>（四）投标供应商资格审查</w:t>
      </w:r>
      <w:bookmarkEnd w:id="59"/>
      <w:bookmarkEnd w:id="60"/>
    </w:p>
    <w:p w14:paraId="262FDAD6">
      <w:pPr>
        <w:spacing w:line="420" w:lineRule="exact"/>
        <w:ind w:firstLine="422" w:firstLineChars="200"/>
        <w:rPr>
          <w:rFonts w:ascii="宋体" w:hAnsi="宋体"/>
          <w:szCs w:val="21"/>
        </w:rPr>
      </w:pPr>
      <w:r>
        <w:rPr>
          <w:rFonts w:hint="eastAsia" w:ascii="宋体" w:hAnsi="宋体"/>
          <w:b/>
          <w:szCs w:val="21"/>
        </w:rPr>
        <w:t>1、采购人或采购代理机构首先依法对各投标供应商的资格进行审查，审查各投标供应商的资格是否满足招标文件的要求。</w:t>
      </w:r>
      <w:r>
        <w:rPr>
          <w:rFonts w:hint="eastAsia" w:ascii="宋体" w:hAnsi="宋体"/>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B8539EF">
      <w:pPr>
        <w:spacing w:line="420" w:lineRule="exact"/>
        <w:ind w:firstLine="422" w:firstLineChars="200"/>
        <w:rPr>
          <w:rFonts w:hAnsi="宋体"/>
          <w:szCs w:val="21"/>
        </w:rPr>
      </w:pPr>
      <w:r>
        <w:rPr>
          <w:rFonts w:hint="eastAsia" w:ascii="宋体" w:hAnsi="宋体"/>
          <w:b/>
          <w:szCs w:val="21"/>
        </w:rPr>
        <w:t>2、投标供应商提交的资格证明材料无法证明其符合招标文件规定的“投标供应商资格要求”的，采购人或采购代理机构</w:t>
      </w:r>
      <w:r>
        <w:rPr>
          <w:rFonts w:hint="eastAsia" w:ascii="宋体" w:hAnsi="宋体"/>
          <w:b/>
          <w:kern w:val="0"/>
          <w:szCs w:val="21"/>
        </w:rPr>
        <w:t>将对其作资格审查不通过处理（无效投标），并不再将其投标提交评标委员会进行后续评审。</w:t>
      </w:r>
    </w:p>
    <w:p w14:paraId="4F0A2B4D">
      <w:pPr>
        <w:pStyle w:val="44"/>
        <w:ind w:left="0" w:leftChars="0" w:firstLine="0" w:firstLineChars="0"/>
        <w:rPr>
          <w:color w:val="auto"/>
          <w:highlight w:val="none"/>
        </w:rPr>
      </w:pPr>
    </w:p>
    <w:p w14:paraId="756C1BAC">
      <w:pPr>
        <w:pStyle w:val="44"/>
        <w:ind w:left="0" w:leftChars="0" w:firstLine="0" w:firstLineChars="0"/>
        <w:rPr>
          <w:color w:val="auto"/>
          <w:highlight w:val="none"/>
        </w:rPr>
      </w:pPr>
    </w:p>
    <w:p w14:paraId="513ACB90">
      <w:pPr>
        <w:pStyle w:val="44"/>
        <w:ind w:left="0" w:leftChars="0" w:firstLine="0" w:firstLineChars="0"/>
        <w:rPr>
          <w:color w:val="auto"/>
          <w:highlight w:val="none"/>
        </w:rPr>
      </w:pPr>
    </w:p>
    <w:p w14:paraId="1E268AD4">
      <w:pPr>
        <w:pStyle w:val="44"/>
        <w:ind w:left="0" w:leftChars="0" w:firstLine="0" w:firstLineChars="0"/>
        <w:rPr>
          <w:color w:val="auto"/>
          <w:highlight w:val="none"/>
        </w:rPr>
      </w:pPr>
    </w:p>
    <w:p w14:paraId="060A96E0">
      <w:pPr>
        <w:pStyle w:val="44"/>
        <w:ind w:left="0" w:leftChars="0" w:firstLine="0" w:firstLineChars="0"/>
        <w:rPr>
          <w:color w:val="auto"/>
          <w:highlight w:val="none"/>
        </w:rPr>
      </w:pPr>
    </w:p>
    <w:p w14:paraId="1274179C">
      <w:pPr>
        <w:pStyle w:val="44"/>
        <w:ind w:left="0" w:leftChars="0" w:firstLine="0" w:firstLineChars="0"/>
        <w:rPr>
          <w:color w:val="auto"/>
          <w:highlight w:val="none"/>
        </w:rPr>
      </w:pPr>
    </w:p>
    <w:p w14:paraId="30EB98C5">
      <w:pPr>
        <w:pStyle w:val="44"/>
        <w:rPr>
          <w:color w:val="auto"/>
          <w:highlight w:val="none"/>
        </w:rPr>
      </w:pPr>
    </w:p>
    <w:p w14:paraId="65DB852E">
      <w:pPr>
        <w:pStyle w:val="16"/>
        <w:snapToGrid w:val="0"/>
        <w:spacing w:line="420" w:lineRule="exact"/>
        <w:ind w:left="842" w:leftChars="267" w:hanging="281" w:hangingChars="100"/>
        <w:jc w:val="center"/>
        <w:outlineLvl w:val="1"/>
        <w:rPr>
          <w:rFonts w:hAnsi="宋体" w:cs="宋体"/>
          <w:b/>
          <w:color w:val="auto"/>
          <w:sz w:val="28"/>
          <w:szCs w:val="28"/>
          <w:highlight w:val="none"/>
        </w:rPr>
      </w:pPr>
      <w:bookmarkStart w:id="61" w:name="_Toc33535370"/>
      <w:r>
        <w:rPr>
          <w:rFonts w:hint="eastAsia" w:hAnsi="宋体" w:cs="宋体"/>
          <w:b/>
          <w:color w:val="auto"/>
          <w:sz w:val="28"/>
          <w:szCs w:val="28"/>
          <w:highlight w:val="none"/>
        </w:rPr>
        <w:t>五、评标</w:t>
      </w:r>
      <w:bookmarkEnd w:id="61"/>
    </w:p>
    <w:p w14:paraId="1AB017E8">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6B4C6B53">
      <w:pPr>
        <w:pStyle w:val="16"/>
        <w:snapToGrid w:val="0"/>
        <w:spacing w:line="420" w:lineRule="exact"/>
        <w:ind w:firstLine="420" w:firstLineChars="200"/>
        <w:rPr>
          <w:rFonts w:hAnsi="宋体" w:cs="宋体"/>
          <w:color w:val="auto"/>
          <w:szCs w:val="21"/>
          <w:highlight w:val="yellow"/>
        </w:rPr>
      </w:pPr>
      <w:r>
        <w:rPr>
          <w:rFonts w:hint="eastAsia" w:hAnsi="宋体" w:cs="宋体"/>
          <w:color w:val="auto"/>
          <w:kern w:val="0"/>
          <w:szCs w:val="21"/>
          <w:highlight w:val="none"/>
        </w:rPr>
        <w:t>评标委员会由</w:t>
      </w:r>
      <w:r>
        <w:rPr>
          <w:rFonts w:hint="eastAsia" w:hAnsi="宋体" w:cs="宋体"/>
          <w:color w:val="auto"/>
          <w:szCs w:val="21"/>
          <w:highlight w:val="none"/>
        </w:rPr>
        <w:t>政府采购评审专家</w:t>
      </w:r>
      <w:r>
        <w:rPr>
          <w:rFonts w:hint="eastAsia" w:hAnsi="宋体" w:cs="宋体"/>
          <w:color w:val="auto"/>
          <w:szCs w:val="21"/>
          <w:highlight w:val="none"/>
          <w:u w:val="single"/>
        </w:rPr>
        <w:t>5</w:t>
      </w:r>
      <w:r>
        <w:rPr>
          <w:rFonts w:hint="eastAsia" w:hAnsi="宋体" w:cs="宋体"/>
          <w:color w:val="auto"/>
          <w:szCs w:val="21"/>
          <w:highlight w:val="none"/>
        </w:rPr>
        <w:t>人组成。</w:t>
      </w:r>
    </w:p>
    <w:p w14:paraId="028DD0F7">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12C9473F">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1、审查、评价投标文件是否符合招标文件的商务技术等实质性要求；</w:t>
      </w:r>
    </w:p>
    <w:p w14:paraId="14E83FAF">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0B7B93B9">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590BAA88">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31D3F8D3">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053A77A0">
      <w:pPr>
        <w:widowControl/>
        <w:shd w:val="clear" w:color="auto" w:fill="FFFFFF"/>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2C7DFD8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（二）评标的方式</w:t>
      </w:r>
    </w:p>
    <w:p w14:paraId="523E0103">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本项评标的</w:t>
      </w:r>
      <w:r>
        <w:rPr>
          <w:rFonts w:hint="eastAsia" w:hAnsi="宋体" w:cs="宋体"/>
          <w:bCs/>
          <w:color w:val="auto"/>
          <w:szCs w:val="21"/>
          <w:highlight w:val="none"/>
          <w:lang w:val="en-US" w:eastAsia="zh-CN"/>
        </w:rPr>
        <w:t>方式</w:t>
      </w:r>
      <w:r>
        <w:rPr>
          <w:rFonts w:hint="eastAsia" w:hAnsi="宋体" w:cs="宋体"/>
          <w:bCs/>
          <w:color w:val="auto"/>
          <w:szCs w:val="21"/>
          <w:highlight w:val="none"/>
        </w:rPr>
        <w:t>依据为招标文件和投标文件。</w:t>
      </w:r>
    </w:p>
    <w:p w14:paraId="27B13735">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0F3EF33F">
      <w:pPr>
        <w:pStyle w:val="16"/>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634E0912">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0AA13E06">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313470CB">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278550AE">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60CE5C7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6E3C597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询标时，供应商代表未在线或者拒绝澄清或者澄清的内容改变了投标文件的实质性内容的，评标委员会有权对该投标文件作出不利于供应商的评判。</w:t>
      </w:r>
    </w:p>
    <w:p w14:paraId="652937A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（3）各供应商的商务资信技术分按照评标委员会成员的独立评分结果汇总后的算术平均分计算。</w:t>
      </w:r>
    </w:p>
    <w:p w14:paraId="1C98D81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（4）采购代理机构工作人员协助评标委员会根据本项目的评分标准操作政府采购业务系统，由系统计算各供应商的商务报价得分。</w:t>
      </w:r>
    </w:p>
    <w:p w14:paraId="041D240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0CA6725C">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18720590">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C85881E">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1D808288">
      <w:pPr>
        <w:pStyle w:val="16"/>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（五）错误修正</w:t>
      </w:r>
    </w:p>
    <w:p w14:paraId="40BF27D0">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投标文件如果出现计算或表达上的错误，修正错误的原则如下：</w:t>
      </w:r>
    </w:p>
    <w:p w14:paraId="52006F4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1FCECFAE">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2、投标文件的大写金额和小写金额不一致的，以大写金额为准；</w:t>
      </w:r>
    </w:p>
    <w:p w14:paraId="1ADB6D4E">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3、总价金额与按单价汇总金额不一致的，以单价金额计算结果为准；</w:t>
      </w:r>
    </w:p>
    <w:p w14:paraId="79549952">
      <w:pPr>
        <w:pStyle w:val="16"/>
        <w:snapToGrid w:val="0"/>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4、对不同文字文本投标文件的解释发生异议的，以中文文本为准。</w:t>
      </w:r>
    </w:p>
    <w:p w14:paraId="31041261">
      <w:pPr>
        <w:pStyle w:val="16"/>
        <w:snapToGrid w:val="0"/>
        <w:spacing w:line="360" w:lineRule="auto"/>
        <w:ind w:firstLine="420" w:firstLineChars="200"/>
        <w:rPr>
          <w:rFonts w:hAnsi="宋体"/>
          <w:szCs w:val="21"/>
        </w:rPr>
      </w:pPr>
      <w:r>
        <w:rPr>
          <w:rFonts w:hint="eastAsia" w:hAnsi="宋体"/>
          <w:szCs w:val="21"/>
        </w:rPr>
        <w:t>5、</w:t>
      </w:r>
      <w:r>
        <w:rPr>
          <w:rFonts w:ascii="Times New Roman" w:hAnsi="Times New Roman"/>
        </w:rPr>
        <w:t>政采云平台填报的开标一览表中的价格与上传的报价文件中开标一览表的报价不一致的，以上传的报价文件为准</w:t>
      </w:r>
      <w:r>
        <w:rPr>
          <w:rFonts w:hint="eastAsia" w:hAnsi="宋体"/>
          <w:szCs w:val="21"/>
        </w:rPr>
        <w:t>。</w:t>
      </w:r>
    </w:p>
    <w:p w14:paraId="3A5DEDEA">
      <w:pPr>
        <w:pStyle w:val="16"/>
        <w:snapToGrid w:val="0"/>
        <w:spacing w:line="360" w:lineRule="auto"/>
        <w:ind w:firstLine="422" w:firstLineChars="200"/>
        <w:rPr>
          <w:rFonts w:hAnsi="宋体" w:cs="宋体"/>
          <w:color w:val="auto"/>
          <w:szCs w:val="21"/>
          <w:highlight w:val="none"/>
        </w:rPr>
      </w:pPr>
      <w:r>
        <w:rPr>
          <w:rFonts w:hint="eastAsia" w:hAnsi="宋体"/>
          <w:b/>
          <w:bCs/>
          <w:szCs w:val="21"/>
        </w:rPr>
        <w:t>修正后的报价经投标人确认后产生约束力，投标人不确认的，其投标无效。</w:t>
      </w:r>
    </w:p>
    <w:p w14:paraId="69E584A3">
      <w:pPr>
        <w:pStyle w:val="16"/>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（六）评标原则和评标办法</w:t>
      </w:r>
    </w:p>
    <w:p w14:paraId="4B3BA90C">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40B9E47">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2、评标办法。本项目评标办法是 综合评标法 ，具体评标内容及评分标准等详见《第四章：评标办法及评分标准》。</w:t>
      </w:r>
    </w:p>
    <w:p w14:paraId="7B06C497">
      <w:pPr>
        <w:pStyle w:val="16"/>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（七）评标过程的监控</w:t>
      </w:r>
    </w:p>
    <w:p w14:paraId="41B6F3F6">
      <w:pPr>
        <w:pStyle w:val="16"/>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本项目评标过程实行全程录音、录像监控。供应商在评标过程中所进行的试图影响评标结果的不公正活动，可能导致其投标被拒绝。</w:t>
      </w:r>
    </w:p>
    <w:p w14:paraId="61A43529">
      <w:pPr>
        <w:pStyle w:val="16"/>
        <w:snapToGrid w:val="0"/>
        <w:spacing w:line="420" w:lineRule="exact"/>
        <w:ind w:firstLine="413" w:firstLineChars="196"/>
        <w:jc w:val="center"/>
        <w:outlineLvl w:val="1"/>
        <w:rPr>
          <w:rFonts w:hAnsi="宋体" w:cs="宋体"/>
          <w:b/>
          <w:color w:val="auto"/>
          <w:szCs w:val="21"/>
          <w:highlight w:val="none"/>
        </w:rPr>
      </w:pPr>
      <w:bookmarkStart w:id="62" w:name="_Toc33535371"/>
    </w:p>
    <w:p w14:paraId="0BF7B603">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六、定标</w:t>
      </w:r>
      <w:bookmarkEnd w:id="62"/>
    </w:p>
    <w:p w14:paraId="49C9CA2D">
      <w:pPr>
        <w:pStyle w:val="16"/>
        <w:snapToGrid w:val="0"/>
        <w:spacing w:line="420" w:lineRule="exact"/>
        <w:ind w:firstLine="413" w:firstLineChars="196"/>
        <w:rPr>
          <w:rFonts w:hAnsi="宋体" w:cs="宋体"/>
          <w:b/>
          <w:bCs/>
          <w:color w:val="auto"/>
          <w:szCs w:val="21"/>
          <w:highlight w:val="none"/>
        </w:rPr>
      </w:pPr>
      <w:r>
        <w:rPr>
          <w:rFonts w:hint="eastAsia" w:hAnsi="宋体" w:cs="宋体"/>
          <w:b/>
          <w:bCs/>
          <w:color w:val="auto"/>
          <w:szCs w:val="21"/>
          <w:highlight w:val="none"/>
        </w:rPr>
        <w:t>（一）确定中标人。</w:t>
      </w:r>
    </w:p>
    <w:p w14:paraId="2C1122A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1、采购代理机构在评标结束后2个工作日内将评标报告交采购人确认，同时在发布招标公告的网站上对评标结果进行公告。</w:t>
      </w:r>
    </w:p>
    <w:p w14:paraId="797C99C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1D43DD9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0390F3F9">
      <w:pPr>
        <w:pStyle w:val="16"/>
        <w:snapToGrid w:val="0"/>
        <w:spacing w:line="420" w:lineRule="exact"/>
        <w:ind w:firstLine="413" w:firstLineChars="196"/>
        <w:jc w:val="center"/>
        <w:outlineLvl w:val="1"/>
        <w:rPr>
          <w:rFonts w:hAnsi="宋体" w:cs="宋体"/>
          <w:b/>
          <w:color w:val="auto"/>
          <w:szCs w:val="21"/>
          <w:highlight w:val="none"/>
        </w:rPr>
      </w:pPr>
      <w:bookmarkStart w:id="63" w:name="_Toc33535372"/>
    </w:p>
    <w:p w14:paraId="32D4B3A7">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七、合同授予</w:t>
      </w:r>
      <w:bookmarkEnd w:id="63"/>
    </w:p>
    <w:p w14:paraId="3B33160F">
      <w:pPr>
        <w:snapToGrid w:val="0"/>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6D0116D9">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20FEDEED">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14:paraId="44EAA99A">
      <w:pPr>
        <w:pStyle w:val="44"/>
        <w:rPr>
          <w:color w:val="auto"/>
          <w:highlight w:val="none"/>
        </w:rPr>
      </w:pPr>
    </w:p>
    <w:p w14:paraId="70C5BC01">
      <w:pPr>
        <w:pStyle w:val="16"/>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八、招标代理费</w:t>
      </w:r>
    </w:p>
    <w:p w14:paraId="40E5653A">
      <w:pPr>
        <w:snapToGrid w:val="0"/>
        <w:spacing w:line="420" w:lineRule="exact"/>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1、本项目招标代理服务费</w:t>
      </w:r>
      <w:r>
        <w:rPr>
          <w:rFonts w:hint="eastAsia" w:ascii="宋体" w:hAnsi="宋体"/>
          <w:b w:val="0"/>
          <w:bCs w:val="0"/>
          <w:highlight w:val="none"/>
          <w:u w:val="none"/>
        </w:rPr>
        <w:t>按浙价服[2003]77号文件</w:t>
      </w:r>
      <w:r>
        <w:rPr>
          <w:rFonts w:hint="eastAsia" w:ascii="宋体" w:hAnsi="宋体" w:cs="宋体"/>
          <w:color w:val="auto"/>
          <w:szCs w:val="21"/>
          <w:highlight w:val="none"/>
        </w:rPr>
        <w:t>收费标准计取由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p>
    <w:p w14:paraId="359B4D6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2、服务费的货币为人民币。</w:t>
      </w:r>
    </w:p>
    <w:p w14:paraId="631992D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3、服务费支付方式：一次性以银行划账、电汇、汇票或支票的形式支付。</w:t>
      </w:r>
    </w:p>
    <w:p w14:paraId="477A04F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4、服务费以银行划账方式按下列要求提交：</w:t>
      </w:r>
    </w:p>
    <w:p w14:paraId="544503BE">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户名：舟山市嘉嵊咨询管理有限公司</w:t>
      </w:r>
    </w:p>
    <w:p w14:paraId="2B47596A">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开户银行：中国工商银行股份有限公司嵊泗支行</w:t>
      </w:r>
    </w:p>
    <w:p w14:paraId="01CD2D10">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账号：1206013209200147766</w:t>
      </w:r>
    </w:p>
    <w:p w14:paraId="1DEBEFE5">
      <w:pPr>
        <w:snapToGrid w:val="0"/>
        <w:spacing w:line="420" w:lineRule="exact"/>
        <w:ind w:firstLine="420" w:firstLineChars="200"/>
        <w:jc w:val="left"/>
        <w:rPr>
          <w:rFonts w:ascii="宋体" w:hAnsi="宋体" w:cs="宋体"/>
          <w:b/>
          <w:color w:val="auto"/>
          <w:sz w:val="30"/>
          <w:szCs w:val="30"/>
          <w:highlight w:val="none"/>
        </w:rPr>
      </w:pPr>
      <w:r>
        <w:rPr>
          <w:rFonts w:hint="eastAsia" w:ascii="宋体" w:hAnsi="宋体" w:cs="宋体"/>
          <w:color w:val="auto"/>
          <w:szCs w:val="21"/>
          <w:highlight w:val="none"/>
        </w:rPr>
        <w:t>5、服务费不在投标报价中单列。</w:t>
      </w:r>
    </w:p>
    <w:p w14:paraId="6FAC7881">
      <w:pPr>
        <w:pStyle w:val="16"/>
        <w:spacing w:before="120" w:after="120" w:line="420" w:lineRule="exact"/>
        <w:jc w:val="center"/>
        <w:rPr>
          <w:rFonts w:hAnsi="宋体" w:cs="宋体"/>
          <w:b/>
          <w:color w:val="auto"/>
          <w:sz w:val="30"/>
          <w:szCs w:val="30"/>
          <w:highlight w:val="none"/>
        </w:rPr>
      </w:pPr>
      <w:r>
        <w:rPr>
          <w:rFonts w:hint="eastAsia" w:hAnsi="宋体" w:cs="宋体"/>
          <w:b/>
          <w:color w:val="auto"/>
          <w:sz w:val="30"/>
          <w:szCs w:val="30"/>
          <w:highlight w:val="none"/>
        </w:rPr>
        <w:br w:type="page"/>
      </w:r>
    </w:p>
    <w:p w14:paraId="62AC2262">
      <w:pPr>
        <w:pStyle w:val="16"/>
        <w:spacing w:before="120" w:after="120" w:line="420" w:lineRule="exact"/>
        <w:jc w:val="both"/>
        <w:rPr>
          <w:rFonts w:hAnsi="宋体" w:cs="宋体"/>
          <w:b/>
          <w:color w:val="auto"/>
          <w:sz w:val="30"/>
          <w:szCs w:val="30"/>
          <w:highlight w:val="none"/>
        </w:rPr>
      </w:pPr>
    </w:p>
    <w:p w14:paraId="21A7EA66">
      <w:pPr>
        <w:pStyle w:val="16"/>
        <w:spacing w:before="120" w:after="120" w:line="420" w:lineRule="exact"/>
        <w:jc w:val="center"/>
        <w:rPr>
          <w:rFonts w:hAnsi="宋体" w:cs="宋体"/>
          <w:b/>
          <w:color w:val="auto"/>
          <w:sz w:val="30"/>
          <w:szCs w:val="30"/>
          <w:highlight w:val="none"/>
        </w:rPr>
      </w:pPr>
      <w:r>
        <w:rPr>
          <w:rFonts w:hint="eastAsia" w:hAnsi="宋体" w:cs="宋体"/>
          <w:b/>
          <w:color w:val="auto"/>
          <w:sz w:val="32"/>
          <w:szCs w:val="32"/>
          <w:highlight w:val="none"/>
        </w:rPr>
        <w:t>第四章  评标办法及评分标准</w:t>
      </w:r>
    </w:p>
    <w:p w14:paraId="2E125430">
      <w:pPr>
        <w:spacing w:line="420" w:lineRule="exact"/>
        <w:ind w:firstLine="420"/>
        <w:rPr>
          <w:rFonts w:ascii="宋体" w:hAnsi="宋体" w:cs="宋体"/>
          <w:color w:val="auto"/>
          <w:szCs w:val="21"/>
          <w:highlight w:val="none"/>
        </w:rPr>
      </w:pPr>
      <w:bookmarkStart w:id="64" w:name="_Toc19362"/>
      <w:bookmarkEnd w:id="64"/>
      <w:r>
        <w:rPr>
          <w:rFonts w:hint="eastAsia" w:ascii="宋体" w:hAnsi="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14:paraId="6C58247B">
      <w:pPr>
        <w:spacing w:line="420" w:lineRule="exact"/>
        <w:rPr>
          <w:rFonts w:ascii="宋体" w:hAnsi="宋体" w:cs="宋体"/>
          <w:b/>
          <w:color w:val="auto"/>
          <w:szCs w:val="21"/>
          <w:highlight w:val="none"/>
        </w:rPr>
      </w:pPr>
      <w:bookmarkStart w:id="65" w:name="_Toc170792813"/>
      <w:r>
        <w:rPr>
          <w:rFonts w:hint="eastAsia" w:ascii="宋体" w:hAnsi="宋体" w:cs="宋体"/>
          <w:b/>
          <w:color w:val="auto"/>
          <w:szCs w:val="21"/>
          <w:highlight w:val="none"/>
        </w:rPr>
        <w:t>一、总则</w:t>
      </w:r>
    </w:p>
    <w:bookmarkEnd w:id="65"/>
    <w:p w14:paraId="0844DEC9">
      <w:pPr>
        <w:spacing w:line="360" w:lineRule="auto"/>
        <w:ind w:firstLine="420"/>
        <w:rPr>
          <w:rFonts w:ascii="宋体" w:hAnsi="宋体"/>
          <w:szCs w:val="21"/>
        </w:rPr>
      </w:pPr>
      <w:r>
        <w:rPr>
          <w:rFonts w:hint="eastAsia" w:ascii="宋体" w:hAnsi="宋体"/>
          <w:szCs w:val="21"/>
        </w:rPr>
        <w:t>本次评标采用综合评分法，满分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b/>
          <w:bCs/>
          <w:szCs w:val="21"/>
        </w:rPr>
        <w:t>总得分第一名的投标人为中标候选人，排名第二的投标人为候补中标候选人，其他投标人中标候选资格依此类推。</w:t>
      </w:r>
    </w:p>
    <w:p w14:paraId="30B08AEF">
      <w:pPr>
        <w:spacing w:line="400" w:lineRule="exact"/>
        <w:ind w:firstLine="420"/>
        <w:rPr>
          <w:rFonts w:hint="eastAsia" w:ascii="宋体" w:hAnsi="宋体"/>
          <w:szCs w:val="21"/>
        </w:rPr>
      </w:pPr>
      <w:r>
        <w:rPr>
          <w:rFonts w:hint="eastAsia" w:ascii="宋体" w:hAnsi="宋体"/>
          <w:szCs w:val="21"/>
        </w:rPr>
        <w:t>投标人评标总得分=商务资信技术分+价格分（评分过程中采用四舍五入法，并保留小数2位）</w:t>
      </w:r>
    </w:p>
    <w:p w14:paraId="221ED1FB">
      <w:pPr>
        <w:numPr>
          <w:ilvl w:val="0"/>
          <w:numId w:val="0"/>
        </w:numPr>
        <w:spacing w:line="42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（1）评分标准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73"/>
        <w:gridCol w:w="1499"/>
        <w:gridCol w:w="652"/>
        <w:gridCol w:w="5953"/>
      </w:tblGrid>
      <w:tr w14:paraId="587D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9" w:type="pct"/>
            <w:gridSpan w:val="2"/>
            <w:noWrap w:val="0"/>
            <w:vAlign w:val="center"/>
          </w:tcPr>
          <w:p w14:paraId="53B30333">
            <w:pPr>
              <w:widowControl/>
              <w:jc w:val="center"/>
              <w:textAlignment w:val="center"/>
              <w:rPr>
                <w:rFonts w:ascii="宋体" w:hAnsi="宋体" w:cs="宋体"/>
                <w:b/>
                <w:bCs/>
                <w:szCs w:val="21"/>
              </w:rPr>
            </w:pPr>
            <w:r>
              <w:rPr>
                <w:rFonts w:hint="eastAsia" w:ascii="宋体" w:hAnsi="宋体" w:cs="宋体"/>
                <w:b/>
                <w:bCs/>
                <w:kern w:val="0"/>
                <w:szCs w:val="21"/>
              </w:rPr>
              <w:t>评审项目</w:t>
            </w:r>
          </w:p>
        </w:tc>
        <w:tc>
          <w:tcPr>
            <w:tcW w:w="797" w:type="pct"/>
            <w:noWrap w:val="0"/>
            <w:vAlign w:val="center"/>
          </w:tcPr>
          <w:p w14:paraId="4B2CD4B5">
            <w:pPr>
              <w:widowControl/>
              <w:jc w:val="center"/>
              <w:textAlignment w:val="center"/>
              <w:rPr>
                <w:rFonts w:ascii="宋体" w:hAnsi="宋体" w:cs="宋体"/>
                <w:b/>
                <w:bCs/>
                <w:szCs w:val="21"/>
              </w:rPr>
            </w:pPr>
            <w:r>
              <w:rPr>
                <w:rFonts w:hint="eastAsia" w:ascii="宋体" w:hAnsi="宋体" w:cs="宋体"/>
                <w:b/>
                <w:bCs/>
                <w:kern w:val="0"/>
                <w:szCs w:val="21"/>
              </w:rPr>
              <w:t>评审内容</w:t>
            </w:r>
          </w:p>
        </w:tc>
        <w:tc>
          <w:tcPr>
            <w:tcW w:w="346" w:type="pct"/>
            <w:noWrap w:val="0"/>
            <w:vAlign w:val="center"/>
          </w:tcPr>
          <w:p w14:paraId="69DB1D86">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3166" w:type="pct"/>
            <w:noWrap w:val="0"/>
            <w:vAlign w:val="center"/>
          </w:tcPr>
          <w:p w14:paraId="45593833">
            <w:pPr>
              <w:widowControl/>
              <w:jc w:val="center"/>
              <w:textAlignment w:val="center"/>
              <w:rPr>
                <w:rFonts w:ascii="宋体" w:hAnsi="宋体" w:cs="宋体"/>
                <w:b/>
                <w:bCs/>
                <w:szCs w:val="21"/>
              </w:rPr>
            </w:pPr>
            <w:r>
              <w:rPr>
                <w:rFonts w:hint="eastAsia" w:ascii="宋体" w:hAnsi="宋体" w:cs="宋体"/>
                <w:b/>
                <w:bCs/>
                <w:kern w:val="0"/>
                <w:szCs w:val="21"/>
              </w:rPr>
              <w:t>评分标准</w:t>
            </w:r>
          </w:p>
        </w:tc>
      </w:tr>
      <w:tr w14:paraId="2EBC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restart"/>
            <w:noWrap w:val="0"/>
            <w:vAlign w:val="center"/>
          </w:tcPr>
          <w:p w14:paraId="05143D68">
            <w:pPr>
              <w:widowControl/>
              <w:jc w:val="center"/>
              <w:textAlignment w:val="center"/>
              <w:rPr>
                <w:rFonts w:ascii="宋体" w:hAnsi="宋体" w:cs="宋体"/>
                <w:szCs w:val="21"/>
              </w:rPr>
            </w:pPr>
            <w:r>
              <w:rPr>
                <w:rFonts w:hint="eastAsia" w:ascii="宋体" w:hAnsi="宋体" w:cs="宋体"/>
                <w:kern w:val="0"/>
                <w:szCs w:val="21"/>
              </w:rPr>
              <w:t>商务技术分90分</w:t>
            </w:r>
          </w:p>
        </w:tc>
        <w:tc>
          <w:tcPr>
            <w:tcW w:w="357" w:type="pct"/>
            <w:vMerge w:val="restart"/>
            <w:noWrap w:val="0"/>
            <w:vAlign w:val="center"/>
          </w:tcPr>
          <w:p w14:paraId="0EA11C38">
            <w:pPr>
              <w:widowControl/>
              <w:jc w:val="center"/>
              <w:textAlignment w:val="center"/>
              <w:rPr>
                <w:rFonts w:ascii="宋体" w:hAnsi="宋体" w:cs="宋体"/>
                <w:szCs w:val="21"/>
              </w:rPr>
            </w:pPr>
            <w:r>
              <w:rPr>
                <w:rFonts w:hint="eastAsia" w:ascii="宋体" w:hAnsi="宋体" w:cs="宋体"/>
                <w:kern w:val="0"/>
                <w:szCs w:val="21"/>
              </w:rPr>
              <w:t>商务部分15分</w:t>
            </w:r>
          </w:p>
        </w:tc>
        <w:tc>
          <w:tcPr>
            <w:tcW w:w="797" w:type="pct"/>
            <w:noWrap w:val="0"/>
            <w:vAlign w:val="center"/>
          </w:tcPr>
          <w:p w14:paraId="4CCCF2B7">
            <w:pPr>
              <w:widowControl/>
              <w:jc w:val="center"/>
              <w:textAlignment w:val="center"/>
              <w:rPr>
                <w:rFonts w:hint="eastAsia" w:ascii="宋体" w:hAnsi="宋体" w:eastAsia="宋体" w:cs="宋体"/>
                <w:szCs w:val="21"/>
                <w:lang w:val="en-US" w:eastAsia="zh-CN"/>
              </w:rPr>
            </w:pPr>
            <w:r>
              <w:rPr>
                <w:rFonts w:hint="eastAsia" w:ascii="宋体" w:hAnsi="宋体" w:cs="宋体"/>
                <w:kern w:val="0"/>
                <w:szCs w:val="21"/>
              </w:rPr>
              <w:t>项目</w:t>
            </w:r>
            <w:r>
              <w:rPr>
                <w:rFonts w:hint="eastAsia" w:ascii="宋体" w:hAnsi="宋体" w:cs="宋体"/>
                <w:kern w:val="0"/>
                <w:szCs w:val="21"/>
                <w:lang w:val="en-US" w:eastAsia="zh-CN"/>
              </w:rPr>
              <w:t>业绩</w:t>
            </w:r>
          </w:p>
        </w:tc>
        <w:tc>
          <w:tcPr>
            <w:tcW w:w="346" w:type="pct"/>
            <w:noWrap w:val="0"/>
            <w:vAlign w:val="center"/>
          </w:tcPr>
          <w:p w14:paraId="65E7FF64">
            <w:pPr>
              <w:widowControl/>
              <w:jc w:val="center"/>
              <w:textAlignment w:val="center"/>
              <w:rPr>
                <w:rFonts w:ascii="宋体" w:hAnsi="宋体" w:cs="宋体"/>
                <w:szCs w:val="21"/>
              </w:rPr>
            </w:pPr>
            <w:r>
              <w:rPr>
                <w:rFonts w:hint="eastAsia" w:ascii="宋体" w:hAnsi="宋体" w:cs="宋体"/>
                <w:kern w:val="0"/>
                <w:szCs w:val="21"/>
              </w:rPr>
              <w:t>0-1</w:t>
            </w:r>
          </w:p>
        </w:tc>
        <w:tc>
          <w:tcPr>
            <w:tcW w:w="3166" w:type="pct"/>
            <w:noWrap w:val="0"/>
            <w:vAlign w:val="center"/>
          </w:tcPr>
          <w:p w14:paraId="1C08D24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zh-CN"/>
              </w:rPr>
              <w:t>自202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年1月1日以来（以合同签订时间为准）</w:t>
            </w:r>
            <w:r>
              <w:rPr>
                <w:rFonts w:hint="eastAsia" w:ascii="宋体" w:hAnsi="宋体" w:eastAsia="宋体" w:cs="宋体"/>
                <w:color w:val="auto"/>
                <w:sz w:val="21"/>
                <w:szCs w:val="21"/>
                <w:highlight w:val="none"/>
                <w:lang w:val="en-US" w:eastAsia="zh-CN"/>
              </w:rPr>
              <w:t>有组织公益项目筹款的项目服务</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zh-CN"/>
              </w:rPr>
              <w:t>（以提供的合同扫描件为准）：每提供1份合同业绩得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（同一个合同甲方不得重复计分）</w:t>
            </w:r>
          </w:p>
          <w:p w14:paraId="6E2BB37A">
            <w:pPr>
              <w:widowControl/>
              <w:jc w:val="left"/>
              <w:textAlignment w:val="center"/>
              <w:rPr>
                <w:rFonts w:ascii="宋体" w:hAnsi="宋体" w:cs="宋体"/>
                <w:bCs/>
                <w:szCs w:val="21"/>
              </w:rPr>
            </w:pPr>
            <w:r>
              <w:rPr>
                <w:rFonts w:hint="eastAsia" w:ascii="宋体" w:hAnsi="宋体" w:eastAsia="宋体" w:cs="宋体"/>
                <w:b/>
                <w:bCs/>
                <w:color w:val="auto"/>
                <w:sz w:val="21"/>
                <w:szCs w:val="21"/>
                <w:highlight w:val="none"/>
              </w:rPr>
              <w:t>证明材料：须提供清晰可辨的合同扫描件加盖电子签章。</w:t>
            </w:r>
          </w:p>
        </w:tc>
      </w:tr>
      <w:tr w14:paraId="65C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1" w:type="pct"/>
            <w:vMerge w:val="continue"/>
            <w:noWrap w:val="0"/>
            <w:vAlign w:val="center"/>
          </w:tcPr>
          <w:p w14:paraId="5A6AD679">
            <w:pPr>
              <w:widowControl/>
              <w:jc w:val="center"/>
              <w:textAlignment w:val="center"/>
              <w:rPr>
                <w:rFonts w:ascii="宋体" w:hAnsi="宋体" w:cs="宋体"/>
                <w:kern w:val="0"/>
                <w:szCs w:val="21"/>
              </w:rPr>
            </w:pPr>
          </w:p>
        </w:tc>
        <w:tc>
          <w:tcPr>
            <w:tcW w:w="357" w:type="pct"/>
            <w:vMerge w:val="continue"/>
            <w:noWrap w:val="0"/>
            <w:vAlign w:val="center"/>
          </w:tcPr>
          <w:p w14:paraId="2427040E">
            <w:pPr>
              <w:widowControl/>
              <w:jc w:val="center"/>
              <w:textAlignment w:val="center"/>
              <w:rPr>
                <w:rFonts w:ascii="宋体" w:hAnsi="宋体" w:cs="宋体"/>
                <w:kern w:val="0"/>
                <w:szCs w:val="21"/>
              </w:rPr>
            </w:pPr>
          </w:p>
        </w:tc>
        <w:tc>
          <w:tcPr>
            <w:tcW w:w="797" w:type="pct"/>
            <w:vMerge w:val="restart"/>
            <w:noWrap w:val="0"/>
            <w:vAlign w:val="center"/>
          </w:tcPr>
          <w:p w14:paraId="67221C8F">
            <w:pPr>
              <w:jc w:val="center"/>
              <w:textAlignment w:val="center"/>
              <w:rPr>
                <w:rFonts w:ascii="宋体" w:hAnsi="宋体" w:cs="宋体"/>
                <w:kern w:val="0"/>
                <w:szCs w:val="21"/>
              </w:rPr>
            </w:pPr>
            <w:r>
              <w:rPr>
                <w:rFonts w:hint="eastAsia" w:ascii="宋体" w:hAnsi="宋体" w:cs="宋体"/>
                <w:kern w:val="0"/>
                <w:szCs w:val="21"/>
              </w:rPr>
              <w:t>项目组成员配备情况</w:t>
            </w:r>
          </w:p>
        </w:tc>
        <w:tc>
          <w:tcPr>
            <w:tcW w:w="346" w:type="pct"/>
            <w:noWrap w:val="0"/>
            <w:vAlign w:val="center"/>
          </w:tcPr>
          <w:p w14:paraId="1F2DA64C">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6</w:t>
            </w:r>
          </w:p>
        </w:tc>
        <w:tc>
          <w:tcPr>
            <w:tcW w:w="3166" w:type="pct"/>
            <w:noWrap w:val="0"/>
            <w:vAlign w:val="center"/>
          </w:tcPr>
          <w:p w14:paraId="02544C42">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项目负责人要求：</w:t>
            </w:r>
          </w:p>
          <w:p w14:paraId="3D9DC8B3">
            <w:pPr>
              <w:spacing w:line="40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具有</w:t>
            </w:r>
            <w:r>
              <w:rPr>
                <w:rFonts w:hint="eastAsia" w:ascii="宋体" w:hAnsi="宋体" w:cs="宋体"/>
                <w:color w:val="auto"/>
                <w:sz w:val="21"/>
                <w:szCs w:val="21"/>
                <w:highlight w:val="none"/>
                <w:lang w:val="en-US" w:eastAsia="zh-Hans" w:bidi="ar"/>
              </w:rPr>
              <w:t>相关</w:t>
            </w:r>
            <w:r>
              <w:rPr>
                <w:rFonts w:hint="eastAsia" w:ascii="宋体" w:hAnsi="宋体" w:eastAsia="宋体" w:cs="宋体"/>
                <w:color w:val="auto"/>
                <w:sz w:val="21"/>
                <w:szCs w:val="21"/>
                <w:highlight w:val="none"/>
                <w:lang w:bidi="ar"/>
              </w:rPr>
              <w:t>志愿服务项目运营经验</w:t>
            </w:r>
            <w:r>
              <w:rPr>
                <w:rFonts w:hint="eastAsia" w:ascii="宋体" w:hAnsi="宋体" w:eastAsia="宋体" w:cs="宋体"/>
                <w:color w:val="auto"/>
                <w:sz w:val="21"/>
                <w:szCs w:val="21"/>
                <w:highlight w:val="none"/>
                <w:lang w:eastAsia="zh-CN" w:bidi="ar"/>
              </w:rPr>
              <w:t>的</w:t>
            </w:r>
            <w:r>
              <w:rPr>
                <w:rFonts w:hint="eastAsia" w:ascii="宋体" w:hAnsi="宋体" w:eastAsia="宋体" w:cs="宋体"/>
                <w:color w:val="auto"/>
                <w:sz w:val="21"/>
                <w:szCs w:val="21"/>
                <w:highlight w:val="none"/>
                <w:lang w:val="en-US" w:eastAsia="zh-CN" w:bidi="ar"/>
              </w:rPr>
              <w:t>每位</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分（同一个项目甲方不得重复计分。证明材料中需有甲方盖章且体现项目负责人名字）。</w:t>
            </w:r>
          </w:p>
          <w:p w14:paraId="7F61441E">
            <w:pPr>
              <w:snapToGrid w:val="0"/>
              <w:jc w:val="left"/>
              <w:rPr>
                <w:rFonts w:ascii="宋体" w:hAnsi="宋体"/>
                <w:szCs w:val="21"/>
              </w:rPr>
            </w:pPr>
            <w:r>
              <w:rPr>
                <w:rFonts w:hint="eastAsia" w:ascii="宋体" w:hAnsi="宋体" w:eastAsia="宋体" w:cs="宋体"/>
                <w:b/>
                <w:bCs/>
                <w:color w:val="auto"/>
                <w:sz w:val="21"/>
                <w:szCs w:val="21"/>
                <w:highlight w:val="none"/>
              </w:rPr>
              <w:t>证明材料：提供相关证明材料</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负责人社保缴纳证明</w:t>
            </w:r>
            <w:r>
              <w:rPr>
                <w:rFonts w:hint="eastAsia" w:ascii="宋体" w:hAnsi="宋体" w:eastAsia="宋体" w:cs="宋体"/>
                <w:b/>
                <w:bCs/>
                <w:color w:val="auto"/>
                <w:sz w:val="21"/>
                <w:szCs w:val="21"/>
                <w:highlight w:val="none"/>
                <w:lang w:val="en-US" w:eastAsia="zh-CN"/>
              </w:rPr>
              <w:t>或劳务合同</w:t>
            </w:r>
            <w:r>
              <w:rPr>
                <w:rFonts w:hint="eastAsia" w:ascii="宋体" w:hAnsi="宋体" w:eastAsia="宋体" w:cs="宋体"/>
                <w:b/>
                <w:bCs/>
                <w:color w:val="auto"/>
                <w:sz w:val="21"/>
                <w:szCs w:val="21"/>
                <w:highlight w:val="none"/>
              </w:rPr>
              <w:t>，否则不得分。</w:t>
            </w:r>
          </w:p>
        </w:tc>
      </w:tr>
      <w:tr w14:paraId="427D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31" w:type="pct"/>
            <w:vMerge w:val="continue"/>
            <w:noWrap w:val="0"/>
            <w:vAlign w:val="center"/>
          </w:tcPr>
          <w:p w14:paraId="7A071F3A">
            <w:pPr>
              <w:widowControl/>
              <w:jc w:val="center"/>
              <w:textAlignment w:val="center"/>
              <w:rPr>
                <w:rFonts w:ascii="宋体" w:hAnsi="宋体" w:cs="宋体"/>
                <w:kern w:val="0"/>
                <w:szCs w:val="21"/>
              </w:rPr>
            </w:pPr>
          </w:p>
        </w:tc>
        <w:tc>
          <w:tcPr>
            <w:tcW w:w="357" w:type="pct"/>
            <w:vMerge w:val="continue"/>
            <w:noWrap w:val="0"/>
            <w:vAlign w:val="center"/>
          </w:tcPr>
          <w:p w14:paraId="101BB643">
            <w:pPr>
              <w:widowControl/>
              <w:jc w:val="center"/>
              <w:textAlignment w:val="center"/>
              <w:rPr>
                <w:rFonts w:ascii="宋体" w:hAnsi="宋体" w:cs="宋体"/>
                <w:kern w:val="0"/>
                <w:szCs w:val="21"/>
              </w:rPr>
            </w:pPr>
          </w:p>
        </w:tc>
        <w:tc>
          <w:tcPr>
            <w:tcW w:w="797" w:type="pct"/>
            <w:vMerge w:val="continue"/>
            <w:noWrap w:val="0"/>
            <w:vAlign w:val="center"/>
          </w:tcPr>
          <w:p w14:paraId="60B3B34B">
            <w:pPr>
              <w:jc w:val="center"/>
              <w:textAlignment w:val="center"/>
              <w:rPr>
                <w:rFonts w:ascii="宋体" w:hAnsi="宋体" w:cs="宋体"/>
                <w:kern w:val="0"/>
                <w:szCs w:val="21"/>
              </w:rPr>
            </w:pPr>
          </w:p>
        </w:tc>
        <w:tc>
          <w:tcPr>
            <w:tcW w:w="346" w:type="pct"/>
            <w:noWrap w:val="0"/>
            <w:vAlign w:val="center"/>
          </w:tcPr>
          <w:p w14:paraId="627653C2">
            <w:pPr>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11</w:t>
            </w:r>
          </w:p>
        </w:tc>
        <w:tc>
          <w:tcPr>
            <w:tcW w:w="3166" w:type="pct"/>
            <w:noWrap w:val="0"/>
            <w:vAlign w:val="center"/>
          </w:tcPr>
          <w:p w14:paraId="2A8AD7D7">
            <w:pPr>
              <w:snapToGrid w:val="0"/>
              <w:spacing w:line="400" w:lineRule="exact"/>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w:t>
            </w:r>
            <w:r>
              <w:rPr>
                <w:rFonts w:hint="eastAsia" w:ascii="宋体" w:hAnsi="宋体" w:eastAsia="宋体" w:cs="宋体"/>
                <w:b/>
                <w:color w:val="auto"/>
                <w:sz w:val="21"/>
                <w:szCs w:val="21"/>
                <w:highlight w:val="none"/>
                <w:lang w:val="en-US" w:eastAsia="zh-CN"/>
              </w:rPr>
              <w:t>小</w:t>
            </w:r>
            <w:r>
              <w:rPr>
                <w:rFonts w:hint="eastAsia" w:ascii="宋体" w:hAnsi="宋体" w:eastAsia="宋体" w:cs="宋体"/>
                <w:b/>
                <w:color w:val="auto"/>
                <w:sz w:val="21"/>
                <w:szCs w:val="21"/>
                <w:highlight w:val="none"/>
                <w:lang w:val="zh-CN"/>
              </w:rPr>
              <w:t>组</w:t>
            </w:r>
            <w:r>
              <w:rPr>
                <w:rFonts w:hint="eastAsia" w:ascii="宋体" w:hAnsi="宋体" w:eastAsia="宋体" w:cs="宋体"/>
                <w:b/>
                <w:color w:val="auto"/>
                <w:sz w:val="21"/>
                <w:szCs w:val="21"/>
                <w:highlight w:val="none"/>
                <w:lang w:val="en-US" w:eastAsia="zh-CN"/>
              </w:rPr>
              <w:t>成</w:t>
            </w:r>
            <w:r>
              <w:rPr>
                <w:rFonts w:hint="eastAsia" w:ascii="宋体" w:hAnsi="宋体" w:eastAsia="宋体" w:cs="宋体"/>
                <w:b/>
                <w:color w:val="auto"/>
                <w:sz w:val="21"/>
                <w:szCs w:val="21"/>
                <w:highlight w:val="none"/>
                <w:lang w:val="zh-CN"/>
              </w:rPr>
              <w:t>员（不包括项目负责人）：</w:t>
            </w:r>
          </w:p>
          <w:p w14:paraId="574E53F3">
            <w:pPr>
              <w:snapToGrid w:val="0"/>
              <w:spacing w:line="4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color w:val="auto"/>
                <w:szCs w:val="21"/>
              </w:rPr>
              <w:t>拟投入本项目人员</w:t>
            </w:r>
            <w:r>
              <w:rPr>
                <w:rFonts w:hint="default" w:ascii="宋体" w:hAnsi="宋体"/>
                <w:color w:val="auto"/>
                <w:szCs w:val="21"/>
              </w:rPr>
              <w:t>5</w:t>
            </w:r>
            <w:r>
              <w:rPr>
                <w:rFonts w:hint="eastAsia" w:ascii="宋体" w:hAnsi="宋体"/>
                <w:color w:val="auto"/>
                <w:szCs w:val="21"/>
              </w:rPr>
              <w:t>-10人的得1分，10</w:t>
            </w:r>
            <w:r>
              <w:rPr>
                <w:rFonts w:hint="eastAsia" w:ascii="宋体" w:hAnsi="宋体"/>
                <w:color w:val="auto"/>
                <w:szCs w:val="21"/>
                <w:lang w:val="en-US" w:eastAsia="zh-Hans"/>
              </w:rPr>
              <w:t>人</w:t>
            </w:r>
            <w:r>
              <w:rPr>
                <w:rFonts w:hint="eastAsia" w:ascii="宋体" w:hAnsi="宋体"/>
                <w:color w:val="auto"/>
                <w:szCs w:val="21"/>
              </w:rPr>
              <w:t>以上得分</w:t>
            </w:r>
            <w:r>
              <w:rPr>
                <w:rFonts w:hint="eastAsia" w:ascii="宋体" w:hAnsi="宋体"/>
                <w:color w:val="auto"/>
                <w:szCs w:val="21"/>
                <w:lang w:val="en-US" w:eastAsia="zh-CN"/>
              </w:rPr>
              <w:t>3</w:t>
            </w:r>
            <w:r>
              <w:rPr>
                <w:rFonts w:hint="eastAsia" w:ascii="宋体" w:hAnsi="宋体"/>
                <w:color w:val="auto"/>
                <w:szCs w:val="21"/>
              </w:rPr>
              <w:t>分</w:t>
            </w:r>
            <w:r>
              <w:rPr>
                <w:rFonts w:hint="eastAsia" w:ascii="宋体" w:hAnsi="宋体" w:eastAsia="宋体" w:cs="宋体"/>
                <w:color w:val="auto"/>
                <w:sz w:val="21"/>
                <w:szCs w:val="21"/>
                <w:highlight w:val="none"/>
              </w:rPr>
              <w:t>。</w:t>
            </w:r>
          </w:p>
          <w:p w14:paraId="0570BFB5">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拥有</w:t>
            </w:r>
            <w:r>
              <w:rPr>
                <w:rFonts w:hint="eastAsia" w:ascii="宋体" w:hAnsi="宋体" w:eastAsia="宋体" w:cs="宋体"/>
                <w:color w:val="auto"/>
                <w:sz w:val="21"/>
                <w:szCs w:val="21"/>
                <w:highlight w:val="none"/>
              </w:rPr>
              <w:t>社工相关专业毕业</w:t>
            </w:r>
            <w:r>
              <w:rPr>
                <w:rFonts w:hint="eastAsia" w:ascii="宋体" w:hAnsi="宋体" w:cs="宋体"/>
                <w:color w:val="auto"/>
                <w:sz w:val="21"/>
                <w:szCs w:val="21"/>
                <w:highlight w:val="none"/>
                <w:lang w:val="en-US" w:eastAsia="zh-Hans"/>
              </w:rPr>
              <w:t>或持有社工相关证书</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Hans"/>
              </w:rPr>
              <w:t>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每人得2分，最多得4分(</w:t>
            </w:r>
            <w:r>
              <w:rPr>
                <w:rFonts w:hint="eastAsia" w:ascii="宋体" w:hAnsi="宋体" w:eastAsia="宋体" w:cs="宋体"/>
                <w:color w:val="auto"/>
                <w:sz w:val="21"/>
                <w:szCs w:val="21"/>
                <w:highlight w:val="none"/>
              </w:rPr>
              <w:t>证明材料中需</w:t>
            </w:r>
            <w:r>
              <w:rPr>
                <w:rFonts w:hint="eastAsia" w:ascii="宋体" w:hAnsi="宋体" w:eastAsia="宋体" w:cs="宋体"/>
                <w:color w:val="auto"/>
                <w:sz w:val="21"/>
                <w:szCs w:val="21"/>
                <w:highlight w:val="none"/>
                <w:lang w:val="en-US" w:eastAsia="zh-CN"/>
              </w:rPr>
              <w:t>能</w:t>
            </w:r>
            <w:r>
              <w:rPr>
                <w:rFonts w:hint="eastAsia" w:ascii="宋体" w:hAnsi="宋体" w:eastAsia="宋体" w:cs="宋体"/>
                <w:color w:val="auto"/>
                <w:sz w:val="21"/>
                <w:szCs w:val="21"/>
                <w:highlight w:val="none"/>
              </w:rPr>
              <w:t>体现</w:t>
            </w:r>
            <w:r>
              <w:rPr>
                <w:rFonts w:hint="eastAsia" w:ascii="宋体" w:hAnsi="宋体" w:eastAsia="宋体" w:cs="宋体"/>
                <w:color w:val="auto"/>
                <w:sz w:val="21"/>
                <w:szCs w:val="21"/>
                <w:highlight w:val="none"/>
                <w:lang w:val="en-US" w:eastAsia="zh-CN"/>
              </w:rPr>
              <w:t>成员</w:t>
            </w:r>
            <w:r>
              <w:rPr>
                <w:rFonts w:hint="eastAsia" w:ascii="宋体" w:hAnsi="宋体" w:eastAsia="宋体" w:cs="宋体"/>
                <w:color w:val="auto"/>
                <w:sz w:val="21"/>
                <w:szCs w:val="21"/>
                <w:highlight w:val="none"/>
              </w:rPr>
              <w:t>名字）。</w:t>
            </w:r>
          </w:p>
          <w:p w14:paraId="47B6968C">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3）具备养老护理专业的相关技能证书人员，每人得2分，最多得4分(</w:t>
            </w:r>
            <w:r>
              <w:rPr>
                <w:rFonts w:hint="eastAsia" w:ascii="宋体" w:hAnsi="宋体" w:eastAsia="宋体" w:cs="宋体"/>
                <w:color w:val="auto"/>
                <w:sz w:val="21"/>
                <w:szCs w:val="21"/>
                <w:highlight w:val="none"/>
              </w:rPr>
              <w:t>证明材料中需</w:t>
            </w:r>
            <w:r>
              <w:rPr>
                <w:rFonts w:hint="eastAsia" w:ascii="宋体" w:hAnsi="宋体" w:eastAsia="宋体" w:cs="宋体"/>
                <w:color w:val="auto"/>
                <w:sz w:val="21"/>
                <w:szCs w:val="21"/>
                <w:highlight w:val="none"/>
                <w:lang w:val="en-US" w:eastAsia="zh-CN"/>
              </w:rPr>
              <w:t>能</w:t>
            </w:r>
            <w:r>
              <w:rPr>
                <w:rFonts w:hint="eastAsia" w:ascii="宋体" w:hAnsi="宋体" w:eastAsia="宋体" w:cs="宋体"/>
                <w:color w:val="auto"/>
                <w:sz w:val="21"/>
                <w:szCs w:val="21"/>
                <w:highlight w:val="none"/>
              </w:rPr>
              <w:t>体现</w:t>
            </w:r>
            <w:r>
              <w:rPr>
                <w:rFonts w:hint="eastAsia" w:ascii="宋体" w:hAnsi="宋体" w:eastAsia="宋体" w:cs="宋体"/>
                <w:color w:val="auto"/>
                <w:sz w:val="21"/>
                <w:szCs w:val="21"/>
                <w:highlight w:val="none"/>
                <w:lang w:val="en-US" w:eastAsia="zh-CN"/>
              </w:rPr>
              <w:t>成员</w:t>
            </w:r>
            <w:r>
              <w:rPr>
                <w:rFonts w:hint="eastAsia" w:ascii="宋体" w:hAnsi="宋体" w:eastAsia="宋体" w:cs="宋体"/>
                <w:color w:val="auto"/>
                <w:sz w:val="21"/>
                <w:szCs w:val="21"/>
                <w:highlight w:val="none"/>
              </w:rPr>
              <w:t>名字）。</w:t>
            </w:r>
            <w:bookmarkStart w:id="72" w:name="_GoBack"/>
            <w:bookmarkEnd w:id="72"/>
          </w:p>
          <w:p w14:paraId="4711B318">
            <w:pPr>
              <w:snapToGrid w:val="0"/>
              <w:jc w:val="left"/>
              <w:rPr>
                <w:rFonts w:ascii="宋体" w:hAnsi="宋体" w:cs="宋体"/>
                <w:szCs w:val="21"/>
                <w:lang w:val="zh-CN"/>
              </w:rPr>
            </w:pPr>
            <w:r>
              <w:rPr>
                <w:rFonts w:hint="eastAsia" w:ascii="宋体" w:hAnsi="宋体" w:eastAsia="宋体" w:cs="宋体"/>
                <w:b/>
                <w:bCs/>
                <w:color w:val="auto"/>
                <w:sz w:val="21"/>
                <w:szCs w:val="21"/>
                <w:highlight w:val="none"/>
              </w:rPr>
              <w:t>证明材料：按</w:t>
            </w: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rPr>
              <w:t>相应的</w:t>
            </w:r>
            <w:r>
              <w:rPr>
                <w:rFonts w:hint="eastAsia" w:ascii="宋体" w:hAnsi="宋体" w:eastAsia="宋体" w:cs="宋体"/>
                <w:b/>
                <w:bCs/>
                <w:color w:val="auto"/>
                <w:sz w:val="21"/>
                <w:szCs w:val="21"/>
                <w:highlight w:val="none"/>
                <w:lang w:val="en-US" w:eastAsia="zh-CN"/>
              </w:rPr>
              <w:t>有效</w:t>
            </w:r>
            <w:r>
              <w:rPr>
                <w:rFonts w:hint="eastAsia" w:ascii="宋体" w:hAnsi="宋体" w:eastAsia="宋体" w:cs="宋体"/>
                <w:b/>
                <w:bCs/>
                <w:color w:val="auto"/>
                <w:sz w:val="21"/>
                <w:szCs w:val="21"/>
                <w:highlight w:val="none"/>
              </w:rPr>
              <w:t>证明材料。</w:t>
            </w:r>
            <w:r>
              <w:rPr>
                <w:rFonts w:hint="eastAsia" w:ascii="宋体" w:hAnsi="宋体" w:eastAsia="宋体" w:cs="宋体"/>
                <w:b/>
                <w:bCs/>
                <w:color w:val="auto"/>
                <w:sz w:val="21"/>
                <w:szCs w:val="21"/>
                <w:highlight w:val="none"/>
                <w:lang w:val="en-US" w:eastAsia="zh-CN"/>
              </w:rPr>
              <w:t>同一人员最多得</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r>
      <w:tr w14:paraId="68B9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1" w:type="pct"/>
            <w:vMerge w:val="continue"/>
            <w:noWrap w:val="0"/>
            <w:vAlign w:val="center"/>
          </w:tcPr>
          <w:p w14:paraId="6389063F">
            <w:pPr>
              <w:jc w:val="center"/>
              <w:rPr>
                <w:rFonts w:ascii="宋体" w:hAnsi="宋体" w:cs="宋体"/>
                <w:szCs w:val="21"/>
              </w:rPr>
            </w:pPr>
          </w:p>
        </w:tc>
        <w:tc>
          <w:tcPr>
            <w:tcW w:w="357" w:type="pct"/>
            <w:vMerge w:val="continue"/>
            <w:noWrap w:val="0"/>
            <w:vAlign w:val="center"/>
          </w:tcPr>
          <w:p w14:paraId="066584FD">
            <w:pPr>
              <w:jc w:val="center"/>
              <w:rPr>
                <w:rFonts w:ascii="宋体" w:hAnsi="宋体" w:cs="宋体"/>
                <w:szCs w:val="21"/>
              </w:rPr>
            </w:pPr>
          </w:p>
        </w:tc>
        <w:tc>
          <w:tcPr>
            <w:tcW w:w="797" w:type="pct"/>
            <w:vMerge w:val="continue"/>
            <w:noWrap w:val="0"/>
            <w:vAlign w:val="center"/>
          </w:tcPr>
          <w:p w14:paraId="44858A7D">
            <w:pPr>
              <w:jc w:val="center"/>
              <w:rPr>
                <w:rFonts w:ascii="宋体" w:hAnsi="宋体" w:cs="宋体"/>
                <w:szCs w:val="21"/>
              </w:rPr>
            </w:pPr>
          </w:p>
        </w:tc>
        <w:tc>
          <w:tcPr>
            <w:tcW w:w="346" w:type="pct"/>
            <w:noWrap w:val="0"/>
            <w:vAlign w:val="center"/>
          </w:tcPr>
          <w:p w14:paraId="5511EA76">
            <w:pPr>
              <w:widowControl/>
              <w:jc w:val="center"/>
              <w:textAlignment w:val="center"/>
              <w:rPr>
                <w:rFonts w:hint="eastAsia" w:ascii="宋体" w:hAnsi="宋体" w:eastAsia="宋体" w:cs="宋体"/>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3166" w:type="pct"/>
            <w:noWrap w:val="0"/>
            <w:vAlign w:val="center"/>
          </w:tcPr>
          <w:p w14:paraId="1A749E1A">
            <w:pPr>
              <w:widowControl/>
              <w:jc w:val="left"/>
              <w:textAlignment w:val="center"/>
              <w:rPr>
                <w:rFonts w:ascii="宋体" w:hAnsi="宋体" w:cs="宋体"/>
                <w:b/>
                <w:bCs w:val="0"/>
                <w:szCs w:val="21"/>
              </w:rPr>
            </w:pPr>
            <w:r>
              <w:rPr>
                <w:rFonts w:ascii="宋体" w:hAnsi="宋体"/>
                <w:b/>
                <w:bCs w:val="0"/>
                <w:kern w:val="0"/>
                <w:szCs w:val="21"/>
              </w:rPr>
              <w:t>根据项目组成员整体配备情况进行打分</w:t>
            </w:r>
            <w:r>
              <w:rPr>
                <w:rFonts w:hint="eastAsia" w:ascii="宋体" w:hAnsi="宋体"/>
                <w:b/>
                <w:bCs w:val="0"/>
                <w:kern w:val="0"/>
                <w:szCs w:val="21"/>
              </w:rPr>
              <w:t>：</w:t>
            </w:r>
          </w:p>
          <w:p w14:paraId="315AB96D">
            <w:pPr>
              <w:widowControl/>
              <w:textAlignment w:val="center"/>
              <w:rPr>
                <w:rFonts w:ascii="宋体" w:hAnsi="宋体" w:cs="宋体"/>
                <w:bCs/>
                <w:szCs w:val="21"/>
              </w:rPr>
            </w:pPr>
            <w:r>
              <w:rPr>
                <w:rFonts w:hint="eastAsia" w:ascii="宋体" w:hAnsi="宋体" w:cs="宋体"/>
                <w:bCs/>
                <w:szCs w:val="21"/>
                <w:lang w:val="en-US" w:eastAsia="zh-CN"/>
              </w:rPr>
              <w:t>1、</w:t>
            </w:r>
            <w:r>
              <w:rPr>
                <w:rFonts w:ascii="宋体" w:hAnsi="宋体" w:cs="宋体"/>
                <w:bCs/>
                <w:szCs w:val="21"/>
              </w:rPr>
              <w:t>人员架构合理</w:t>
            </w:r>
            <w:r>
              <w:rPr>
                <w:rFonts w:hint="eastAsia" w:ascii="宋体" w:hAnsi="宋体" w:cs="宋体"/>
                <w:bCs/>
                <w:szCs w:val="21"/>
              </w:rPr>
              <w:t>，</w:t>
            </w:r>
            <w:r>
              <w:rPr>
                <w:rFonts w:ascii="宋体" w:hAnsi="宋体" w:cs="宋体"/>
                <w:bCs/>
                <w:szCs w:val="21"/>
              </w:rPr>
              <w:t>岗位配置齐全</w:t>
            </w:r>
            <w:r>
              <w:rPr>
                <w:rFonts w:hint="eastAsia" w:ascii="宋体" w:hAnsi="宋体" w:cs="宋体"/>
                <w:bCs/>
                <w:szCs w:val="21"/>
              </w:rPr>
              <w:t>，人员</w:t>
            </w:r>
            <w:r>
              <w:rPr>
                <w:rFonts w:ascii="宋体" w:hAnsi="宋体" w:cs="宋体"/>
                <w:bCs/>
                <w:szCs w:val="21"/>
              </w:rPr>
              <w:t>经验丰富</w:t>
            </w:r>
            <w:r>
              <w:rPr>
                <w:rFonts w:hint="eastAsia" w:ascii="宋体" w:hAnsi="宋体" w:cs="宋体"/>
                <w:bCs/>
                <w:szCs w:val="21"/>
              </w:rPr>
              <w:t>、综合能力强，满足项目需求的，</w:t>
            </w:r>
            <w:r>
              <w:rPr>
                <w:rFonts w:ascii="宋体" w:hAnsi="宋体" w:cs="宋体"/>
                <w:bCs/>
                <w:szCs w:val="21"/>
              </w:rPr>
              <w:t>得</w:t>
            </w:r>
            <w:r>
              <w:rPr>
                <w:rFonts w:hint="eastAsia" w:ascii="宋体" w:hAnsi="宋体" w:cs="宋体"/>
                <w:bCs/>
                <w:szCs w:val="21"/>
                <w:lang w:val="en-US" w:eastAsia="zh-CN"/>
              </w:rPr>
              <w:t>5</w:t>
            </w:r>
            <w:r>
              <w:rPr>
                <w:rFonts w:hint="eastAsia" w:ascii="宋体" w:hAnsi="宋体" w:cs="宋体"/>
                <w:bCs/>
                <w:szCs w:val="21"/>
              </w:rPr>
              <w:t>分；</w:t>
            </w:r>
          </w:p>
          <w:p w14:paraId="26CDC53D">
            <w:pPr>
              <w:widowControl/>
              <w:textAlignment w:val="center"/>
              <w:rPr>
                <w:rFonts w:ascii="宋体" w:hAnsi="宋体"/>
                <w:szCs w:val="21"/>
              </w:rPr>
            </w:pPr>
            <w:r>
              <w:rPr>
                <w:rFonts w:hint="eastAsia" w:ascii="宋体" w:hAnsi="宋体"/>
                <w:szCs w:val="21"/>
                <w:lang w:val="en-US" w:eastAsia="zh-CN"/>
              </w:rPr>
              <w:t>2、</w:t>
            </w:r>
            <w:r>
              <w:rPr>
                <w:rFonts w:hint="eastAsia" w:ascii="宋体" w:hAnsi="宋体"/>
                <w:szCs w:val="21"/>
              </w:rPr>
              <w:t>人员</w:t>
            </w:r>
            <w:r>
              <w:rPr>
                <w:rFonts w:ascii="宋体" w:hAnsi="宋体" w:cs="宋体"/>
                <w:bCs/>
                <w:szCs w:val="21"/>
              </w:rPr>
              <w:t>架构基本合理</w:t>
            </w:r>
            <w:r>
              <w:rPr>
                <w:rFonts w:hint="eastAsia" w:ascii="宋体" w:hAnsi="宋体" w:cs="宋体"/>
                <w:bCs/>
                <w:szCs w:val="21"/>
              </w:rPr>
              <w:t>，</w:t>
            </w:r>
            <w:r>
              <w:rPr>
                <w:rFonts w:ascii="宋体" w:hAnsi="宋体" w:cs="宋体"/>
                <w:bCs/>
                <w:szCs w:val="21"/>
              </w:rPr>
              <w:t>岗位配置较齐全</w:t>
            </w:r>
            <w:r>
              <w:rPr>
                <w:rFonts w:hint="eastAsia" w:ascii="宋体" w:hAnsi="宋体"/>
                <w:szCs w:val="21"/>
              </w:rPr>
              <w:t>，人员经验较丰富、综合能力较强，基本满足项目需求的，得</w:t>
            </w:r>
            <w:r>
              <w:rPr>
                <w:rFonts w:hint="eastAsia" w:ascii="宋体" w:hAnsi="宋体"/>
                <w:szCs w:val="21"/>
                <w:lang w:val="en-US" w:eastAsia="zh-CN"/>
              </w:rPr>
              <w:t>3</w:t>
            </w:r>
            <w:r>
              <w:rPr>
                <w:rFonts w:hint="eastAsia" w:ascii="宋体" w:hAnsi="宋体"/>
                <w:szCs w:val="21"/>
              </w:rPr>
              <w:t>分；</w:t>
            </w:r>
          </w:p>
          <w:p w14:paraId="7FF9AC2C">
            <w:pPr>
              <w:widowControl/>
              <w:textAlignment w:val="center"/>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人员架构基本合理，岗位配置较齐全，人员经验及综合能力一般，但基本满足项目需求的，得</w:t>
            </w:r>
            <w:r>
              <w:rPr>
                <w:rFonts w:hint="eastAsia" w:ascii="宋体" w:hAnsi="宋体" w:cs="宋体"/>
                <w:bCs/>
                <w:szCs w:val="21"/>
                <w:lang w:val="en-US" w:eastAsia="zh-CN"/>
              </w:rPr>
              <w:t>1</w:t>
            </w:r>
            <w:r>
              <w:rPr>
                <w:rFonts w:hint="eastAsia" w:ascii="宋体" w:hAnsi="宋体" w:cs="宋体"/>
                <w:bCs/>
                <w:szCs w:val="21"/>
              </w:rPr>
              <w:t>分；</w:t>
            </w:r>
          </w:p>
          <w:p w14:paraId="318BFCF9">
            <w:pPr>
              <w:widowControl/>
              <w:textAlignment w:val="center"/>
              <w:rPr>
                <w:rFonts w:ascii="宋体" w:hAnsi="宋体" w:cs="宋体"/>
                <w:bCs/>
                <w:szCs w:val="21"/>
              </w:rPr>
            </w:pPr>
            <w:r>
              <w:rPr>
                <w:rFonts w:hint="eastAsia" w:ascii="宋体" w:hAnsi="宋体" w:cs="宋体"/>
                <w:bCs/>
                <w:szCs w:val="21"/>
                <w:lang w:val="en-US" w:eastAsia="zh-CN"/>
              </w:rPr>
              <w:t>4、未提供的不得分</w:t>
            </w:r>
            <w:r>
              <w:rPr>
                <w:rFonts w:hint="eastAsia" w:ascii="宋体" w:hAnsi="宋体" w:cs="宋体"/>
                <w:bCs/>
                <w:szCs w:val="21"/>
              </w:rPr>
              <w:t>。</w:t>
            </w:r>
          </w:p>
        </w:tc>
      </w:tr>
      <w:tr w14:paraId="2929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31" w:type="pct"/>
            <w:vMerge w:val="continue"/>
            <w:noWrap w:val="0"/>
            <w:vAlign w:val="center"/>
          </w:tcPr>
          <w:p w14:paraId="729C253C">
            <w:pPr>
              <w:jc w:val="center"/>
              <w:rPr>
                <w:rFonts w:ascii="宋体" w:hAnsi="宋体" w:cs="宋体"/>
                <w:szCs w:val="21"/>
              </w:rPr>
            </w:pPr>
          </w:p>
        </w:tc>
        <w:tc>
          <w:tcPr>
            <w:tcW w:w="357" w:type="pct"/>
            <w:vMerge w:val="restart"/>
            <w:noWrap w:val="0"/>
            <w:vAlign w:val="center"/>
          </w:tcPr>
          <w:p w14:paraId="5372BFB2">
            <w:pPr>
              <w:widowControl/>
              <w:jc w:val="center"/>
              <w:textAlignment w:val="center"/>
              <w:rPr>
                <w:rFonts w:ascii="宋体" w:hAnsi="宋体" w:cs="宋体"/>
                <w:szCs w:val="21"/>
              </w:rPr>
            </w:pPr>
            <w:r>
              <w:rPr>
                <w:rFonts w:hint="eastAsia" w:ascii="宋体" w:hAnsi="宋体" w:cs="宋体"/>
                <w:kern w:val="0"/>
                <w:szCs w:val="21"/>
              </w:rPr>
              <w:t>技术部分75分</w:t>
            </w:r>
          </w:p>
        </w:tc>
        <w:tc>
          <w:tcPr>
            <w:tcW w:w="797" w:type="pct"/>
            <w:noWrap w:val="0"/>
            <w:vAlign w:val="center"/>
          </w:tcPr>
          <w:p w14:paraId="4BC81BE5">
            <w:pPr>
              <w:widowControl/>
              <w:jc w:val="both"/>
              <w:textAlignment w:val="center"/>
              <w:rPr>
                <w:rFonts w:ascii="宋体" w:hAnsi="宋体" w:cs="宋体"/>
                <w:szCs w:val="21"/>
              </w:rPr>
            </w:pPr>
            <w:r>
              <w:rPr>
                <w:rFonts w:hint="eastAsia" w:ascii="宋体" w:hAnsi="宋体" w:cs="宋体"/>
                <w:kern w:val="0"/>
                <w:szCs w:val="21"/>
              </w:rPr>
              <w:t>项目理解、认识及分析</w:t>
            </w:r>
          </w:p>
        </w:tc>
        <w:tc>
          <w:tcPr>
            <w:tcW w:w="346" w:type="pct"/>
            <w:noWrap w:val="0"/>
            <w:vAlign w:val="center"/>
          </w:tcPr>
          <w:p w14:paraId="70229551">
            <w:pPr>
              <w:widowControl/>
              <w:jc w:val="center"/>
              <w:textAlignment w:val="center"/>
              <w:rPr>
                <w:rFonts w:hint="eastAsia" w:ascii="宋体" w:hAnsi="宋体" w:eastAsia="宋体" w:cs="宋体"/>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3166" w:type="pct"/>
            <w:noWrap w:val="0"/>
            <w:vAlign w:val="center"/>
          </w:tcPr>
          <w:p w14:paraId="3F57336D">
            <w:pPr>
              <w:widowControl/>
              <w:textAlignment w:val="center"/>
              <w:rPr>
                <w:rFonts w:ascii="宋体" w:hAnsi="宋体" w:cs="宋体"/>
                <w:b/>
                <w:bCs/>
                <w:kern w:val="0"/>
                <w:szCs w:val="21"/>
              </w:rPr>
            </w:pPr>
            <w:r>
              <w:rPr>
                <w:rFonts w:hint="eastAsia" w:ascii="宋体" w:hAnsi="宋体" w:cs="宋体"/>
                <w:b/>
                <w:bCs/>
                <w:kern w:val="0"/>
                <w:szCs w:val="21"/>
              </w:rPr>
              <w:t>根据响应人针对本项目的理解及认识进行评分：</w:t>
            </w:r>
          </w:p>
          <w:p w14:paraId="5035950C">
            <w:pPr>
              <w:widowControl/>
              <w:numPr>
                <w:ilvl w:val="0"/>
                <w:numId w:val="9"/>
              </w:numPr>
              <w:textAlignment w:val="center"/>
              <w:rPr>
                <w:rFonts w:hint="eastAsia" w:ascii="宋体" w:hAnsi="宋体" w:cs="宋体"/>
                <w:kern w:val="0"/>
                <w:szCs w:val="21"/>
              </w:rPr>
            </w:pPr>
            <w:r>
              <w:rPr>
                <w:rFonts w:hint="eastAsia" w:ascii="宋体" w:hAnsi="宋体" w:cs="宋体"/>
                <w:kern w:val="0"/>
                <w:szCs w:val="21"/>
              </w:rPr>
              <w:t>理解、认识与分析全面、准确，针对性强的，得</w:t>
            </w:r>
            <w:r>
              <w:rPr>
                <w:rFonts w:hint="eastAsia" w:ascii="宋体" w:hAnsi="宋体" w:cs="宋体"/>
                <w:kern w:val="0"/>
                <w:szCs w:val="21"/>
                <w:lang w:val="en-US" w:eastAsia="zh-CN"/>
              </w:rPr>
              <w:t>5</w:t>
            </w:r>
            <w:r>
              <w:rPr>
                <w:rFonts w:hint="eastAsia" w:ascii="宋体" w:hAnsi="宋体" w:cs="宋体"/>
                <w:kern w:val="0"/>
                <w:szCs w:val="21"/>
              </w:rPr>
              <w:t>分；</w:t>
            </w:r>
          </w:p>
          <w:p w14:paraId="4DFC8477">
            <w:pPr>
              <w:widowControl/>
              <w:numPr>
                <w:ilvl w:val="0"/>
                <w:numId w:val="9"/>
              </w:numPr>
              <w:ind w:left="0" w:leftChars="0" w:firstLine="0" w:firstLineChars="0"/>
              <w:textAlignment w:val="center"/>
              <w:rPr>
                <w:rFonts w:hint="eastAsia" w:ascii="宋体" w:hAnsi="宋体" w:cs="宋体"/>
                <w:kern w:val="0"/>
                <w:szCs w:val="21"/>
              </w:rPr>
            </w:pPr>
            <w:r>
              <w:rPr>
                <w:rFonts w:hint="eastAsia" w:ascii="宋体" w:hAnsi="宋体" w:cs="宋体"/>
                <w:kern w:val="0"/>
                <w:szCs w:val="21"/>
              </w:rPr>
              <w:t>理解、认识与分析较全面、准确，针对性较强的得</w:t>
            </w:r>
            <w:r>
              <w:rPr>
                <w:rFonts w:hint="eastAsia" w:ascii="宋体" w:hAnsi="宋体" w:cs="宋体"/>
                <w:kern w:val="0"/>
                <w:szCs w:val="21"/>
                <w:lang w:val="en-US" w:eastAsia="zh-CN"/>
              </w:rPr>
              <w:t>3</w:t>
            </w:r>
            <w:r>
              <w:rPr>
                <w:rFonts w:hint="eastAsia" w:ascii="宋体" w:hAnsi="宋体" w:cs="宋体"/>
                <w:kern w:val="0"/>
                <w:szCs w:val="21"/>
              </w:rPr>
              <w:t>分；</w:t>
            </w:r>
          </w:p>
          <w:p w14:paraId="381E40EA">
            <w:pPr>
              <w:widowControl/>
              <w:textAlignment w:val="center"/>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理解、认识与分析一般或略有欠缺的，得</w:t>
            </w:r>
            <w:r>
              <w:rPr>
                <w:rFonts w:hint="eastAsia" w:ascii="宋体" w:hAnsi="宋体" w:cs="宋体"/>
                <w:kern w:val="0"/>
                <w:szCs w:val="21"/>
                <w:lang w:val="en-US" w:eastAsia="zh-CN"/>
              </w:rPr>
              <w:t>1</w:t>
            </w:r>
            <w:r>
              <w:rPr>
                <w:rFonts w:hint="eastAsia" w:ascii="宋体" w:hAnsi="宋体" w:cs="宋体"/>
                <w:kern w:val="0"/>
                <w:szCs w:val="21"/>
              </w:rPr>
              <w:t>分；</w:t>
            </w:r>
          </w:p>
          <w:p w14:paraId="354BBFAD">
            <w:pPr>
              <w:snapToGrid w:val="0"/>
              <w:jc w:val="left"/>
            </w:pPr>
            <w:r>
              <w:rPr>
                <w:rFonts w:hint="eastAsia" w:ascii="宋体" w:hAnsi="宋体" w:cs="宋体"/>
                <w:szCs w:val="21"/>
                <w:lang w:val="en-US" w:eastAsia="zh-CN"/>
              </w:rPr>
              <w:t>4、</w:t>
            </w:r>
            <w:r>
              <w:rPr>
                <w:rFonts w:hint="eastAsia" w:ascii="宋体" w:hAnsi="宋体" w:cs="宋体"/>
                <w:kern w:val="0"/>
                <w:szCs w:val="21"/>
              </w:rPr>
              <w:t>未提供的不得分。</w:t>
            </w:r>
          </w:p>
        </w:tc>
      </w:tr>
      <w:tr w14:paraId="5290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 w:type="pct"/>
            <w:vMerge w:val="continue"/>
            <w:noWrap w:val="0"/>
            <w:vAlign w:val="center"/>
          </w:tcPr>
          <w:p w14:paraId="1789FD30">
            <w:pPr>
              <w:jc w:val="center"/>
              <w:rPr>
                <w:rFonts w:ascii="宋体" w:hAnsi="宋体" w:cs="宋体"/>
                <w:szCs w:val="21"/>
              </w:rPr>
            </w:pPr>
          </w:p>
        </w:tc>
        <w:tc>
          <w:tcPr>
            <w:tcW w:w="357" w:type="pct"/>
            <w:vMerge w:val="continue"/>
            <w:noWrap w:val="0"/>
            <w:vAlign w:val="center"/>
          </w:tcPr>
          <w:p w14:paraId="3D38B7D6">
            <w:pPr>
              <w:widowControl/>
              <w:jc w:val="center"/>
              <w:textAlignment w:val="center"/>
              <w:rPr>
                <w:rFonts w:ascii="宋体" w:hAnsi="宋体" w:cs="宋体"/>
                <w:kern w:val="0"/>
                <w:szCs w:val="21"/>
              </w:rPr>
            </w:pPr>
          </w:p>
        </w:tc>
        <w:tc>
          <w:tcPr>
            <w:tcW w:w="797" w:type="pct"/>
            <w:noWrap w:val="0"/>
            <w:vAlign w:val="center"/>
          </w:tcPr>
          <w:p w14:paraId="2FF06A7A">
            <w:pPr>
              <w:widowControl/>
              <w:jc w:val="center"/>
              <w:textAlignment w:val="center"/>
              <w:rPr>
                <w:rFonts w:ascii="宋体" w:hAnsi="宋体" w:cs="宋体"/>
                <w:kern w:val="0"/>
                <w:szCs w:val="21"/>
              </w:rPr>
            </w:pPr>
            <w:r>
              <w:rPr>
                <w:rFonts w:hint="eastAsia" w:ascii="宋体" w:hAnsi="宋体" w:cs="宋体"/>
                <w:kern w:val="0"/>
                <w:szCs w:val="21"/>
              </w:rPr>
              <w:t>重难点分析及应对措施</w:t>
            </w:r>
          </w:p>
        </w:tc>
        <w:tc>
          <w:tcPr>
            <w:tcW w:w="346" w:type="pct"/>
            <w:noWrap w:val="0"/>
            <w:vAlign w:val="center"/>
          </w:tcPr>
          <w:p w14:paraId="28F5EB37">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3166" w:type="pct"/>
            <w:noWrap w:val="0"/>
            <w:vAlign w:val="center"/>
          </w:tcPr>
          <w:p w14:paraId="4716D1EF">
            <w:pPr>
              <w:widowControl/>
              <w:textAlignment w:val="center"/>
              <w:rPr>
                <w:rFonts w:ascii="宋体" w:hAnsi="宋体" w:cs="宋体"/>
                <w:b/>
                <w:bCs/>
                <w:kern w:val="0"/>
                <w:szCs w:val="21"/>
              </w:rPr>
            </w:pPr>
            <w:r>
              <w:rPr>
                <w:rFonts w:hint="eastAsia" w:ascii="宋体" w:hAnsi="宋体" w:cs="宋体"/>
                <w:b/>
                <w:bCs/>
                <w:kern w:val="0"/>
                <w:szCs w:val="21"/>
              </w:rPr>
              <w:t>根据响应人针对本项目的重难点分析及应对措施进行打分：</w:t>
            </w:r>
          </w:p>
          <w:p w14:paraId="0679A1AA">
            <w:pPr>
              <w:widowControl/>
              <w:textAlignment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分析深刻透彻,应对措施合理，针对性强，得</w:t>
            </w:r>
            <w:r>
              <w:rPr>
                <w:rFonts w:hint="eastAsia" w:ascii="宋体" w:hAnsi="宋体" w:cs="宋体"/>
                <w:kern w:val="0"/>
                <w:szCs w:val="21"/>
                <w:lang w:val="en-US" w:eastAsia="zh-CN"/>
              </w:rPr>
              <w:t>5</w:t>
            </w:r>
            <w:r>
              <w:rPr>
                <w:rFonts w:hint="eastAsia" w:ascii="宋体" w:hAnsi="宋体" w:cs="宋体"/>
                <w:kern w:val="0"/>
                <w:szCs w:val="21"/>
              </w:rPr>
              <w:t>分；</w:t>
            </w:r>
          </w:p>
          <w:p w14:paraId="337396CC">
            <w:pPr>
              <w:widowControl/>
              <w:textAlignment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分析深刻透彻，应对措施合理，针对性较强得</w:t>
            </w:r>
            <w:r>
              <w:rPr>
                <w:rFonts w:hint="eastAsia" w:ascii="宋体" w:hAnsi="宋体" w:cs="宋体"/>
                <w:kern w:val="0"/>
                <w:szCs w:val="21"/>
                <w:lang w:val="en-US" w:eastAsia="zh-CN"/>
              </w:rPr>
              <w:t>3</w:t>
            </w:r>
            <w:r>
              <w:rPr>
                <w:rFonts w:hint="eastAsia" w:ascii="宋体" w:hAnsi="宋体" w:cs="宋体"/>
                <w:kern w:val="0"/>
                <w:szCs w:val="21"/>
              </w:rPr>
              <w:t>分；</w:t>
            </w:r>
          </w:p>
          <w:p w14:paraId="084A20E0">
            <w:pPr>
              <w:widowControl/>
              <w:textAlignment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分析基本合理，应对措施合理，针对性</w:t>
            </w:r>
            <w:r>
              <w:rPr>
                <w:rFonts w:hint="eastAsia" w:ascii="宋体" w:hAnsi="宋体" w:cs="宋体"/>
                <w:kern w:val="0"/>
                <w:szCs w:val="21"/>
                <w:lang w:val="en-US" w:eastAsia="zh-CN"/>
              </w:rPr>
              <w:t>一般可行</w:t>
            </w:r>
            <w:r>
              <w:rPr>
                <w:rFonts w:hint="eastAsia" w:ascii="宋体" w:hAnsi="宋体" w:cs="宋体"/>
                <w:kern w:val="0"/>
                <w:szCs w:val="21"/>
              </w:rPr>
              <w:t>得</w:t>
            </w:r>
            <w:r>
              <w:rPr>
                <w:rFonts w:hint="eastAsia" w:ascii="宋体" w:hAnsi="宋体" w:cs="宋体"/>
                <w:kern w:val="0"/>
                <w:szCs w:val="21"/>
                <w:lang w:val="en-US" w:eastAsia="zh-CN"/>
              </w:rPr>
              <w:t>1</w:t>
            </w:r>
            <w:r>
              <w:rPr>
                <w:rFonts w:hint="eastAsia" w:ascii="宋体" w:hAnsi="宋体" w:cs="宋体"/>
                <w:kern w:val="0"/>
                <w:szCs w:val="21"/>
              </w:rPr>
              <w:t>分；</w:t>
            </w:r>
          </w:p>
          <w:p w14:paraId="2A8D99A6">
            <w:pPr>
              <w:widowControl/>
              <w:textAlignment w:val="center"/>
            </w:pPr>
            <w:r>
              <w:rPr>
                <w:rFonts w:hint="eastAsia" w:ascii="宋体" w:hAnsi="宋体" w:cs="宋体"/>
                <w:kern w:val="0"/>
                <w:szCs w:val="21"/>
                <w:lang w:val="en-US" w:eastAsia="zh-CN"/>
              </w:rPr>
              <w:t>4、</w:t>
            </w:r>
            <w:r>
              <w:rPr>
                <w:rFonts w:hint="eastAsia" w:ascii="宋体" w:hAnsi="宋体" w:cs="宋体"/>
                <w:kern w:val="0"/>
                <w:szCs w:val="21"/>
              </w:rPr>
              <w:t>未提供的不得分。</w:t>
            </w:r>
          </w:p>
        </w:tc>
      </w:tr>
      <w:tr w14:paraId="398F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 w:type="pct"/>
            <w:vMerge w:val="continue"/>
            <w:noWrap w:val="0"/>
            <w:vAlign w:val="center"/>
          </w:tcPr>
          <w:p w14:paraId="72AFD481">
            <w:pPr>
              <w:jc w:val="center"/>
              <w:rPr>
                <w:rFonts w:ascii="宋体" w:hAnsi="宋体" w:cs="宋体"/>
                <w:szCs w:val="21"/>
              </w:rPr>
            </w:pPr>
          </w:p>
        </w:tc>
        <w:tc>
          <w:tcPr>
            <w:tcW w:w="357" w:type="pct"/>
            <w:vMerge w:val="continue"/>
            <w:noWrap w:val="0"/>
            <w:vAlign w:val="center"/>
          </w:tcPr>
          <w:p w14:paraId="699286F4">
            <w:pPr>
              <w:widowControl/>
              <w:jc w:val="center"/>
              <w:textAlignment w:val="center"/>
              <w:rPr>
                <w:rFonts w:ascii="宋体" w:hAnsi="宋体" w:cs="宋体"/>
                <w:kern w:val="0"/>
                <w:szCs w:val="21"/>
              </w:rPr>
            </w:pPr>
          </w:p>
        </w:tc>
        <w:tc>
          <w:tcPr>
            <w:tcW w:w="797" w:type="pct"/>
            <w:noWrap w:val="0"/>
            <w:vAlign w:val="center"/>
          </w:tcPr>
          <w:p w14:paraId="56B57B7D">
            <w:pPr>
              <w:widowControl/>
              <w:jc w:val="center"/>
              <w:textAlignment w:val="center"/>
              <w:rPr>
                <w:rFonts w:ascii="宋体" w:hAnsi="宋体" w:cs="宋体"/>
                <w:kern w:val="0"/>
                <w:szCs w:val="21"/>
              </w:rPr>
            </w:pPr>
            <w:r>
              <w:rPr>
                <w:rFonts w:ascii="宋体" w:hAnsi="宋体" w:cs="宋体"/>
                <w:kern w:val="0"/>
                <w:szCs w:val="21"/>
              </w:rPr>
              <w:t>驿站选址</w:t>
            </w:r>
            <w:r>
              <w:rPr>
                <w:rFonts w:hint="eastAsia" w:ascii="宋体" w:hAnsi="宋体" w:cs="宋体"/>
                <w:kern w:val="0"/>
                <w:szCs w:val="21"/>
              </w:rPr>
              <w:t>分析及</w:t>
            </w:r>
            <w:r>
              <w:rPr>
                <w:rFonts w:ascii="宋体" w:hAnsi="宋体" w:cs="宋体"/>
                <w:kern w:val="0"/>
                <w:szCs w:val="21"/>
              </w:rPr>
              <w:t>规划</w:t>
            </w:r>
          </w:p>
        </w:tc>
        <w:tc>
          <w:tcPr>
            <w:tcW w:w="346" w:type="pct"/>
            <w:noWrap w:val="0"/>
            <w:vAlign w:val="center"/>
          </w:tcPr>
          <w:p w14:paraId="7C93EF08">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3166" w:type="pct"/>
            <w:noWrap w:val="0"/>
            <w:vAlign w:val="center"/>
          </w:tcPr>
          <w:p w14:paraId="59BF3C7A">
            <w:pPr>
              <w:snapToGrid w:val="0"/>
              <w:jc w:val="left"/>
              <w:rPr>
                <w:rFonts w:ascii="宋体" w:hAnsi="宋体" w:cs="宋体"/>
                <w:b/>
                <w:bCs/>
                <w:szCs w:val="21"/>
              </w:rPr>
            </w:pPr>
            <w:r>
              <w:rPr>
                <w:rFonts w:hint="eastAsia" w:ascii="宋体" w:hAnsi="宋体" w:cs="宋体"/>
                <w:b/>
                <w:bCs/>
                <w:szCs w:val="21"/>
              </w:rPr>
              <w:t>根据响应人提供的</w:t>
            </w:r>
            <w:r>
              <w:rPr>
                <w:rFonts w:ascii="宋体" w:hAnsi="宋体" w:cs="宋体"/>
                <w:b/>
                <w:bCs/>
                <w:kern w:val="0"/>
                <w:szCs w:val="21"/>
              </w:rPr>
              <w:t>驿站选址</w:t>
            </w:r>
            <w:r>
              <w:rPr>
                <w:rFonts w:hint="eastAsia" w:ascii="宋体" w:hAnsi="宋体" w:cs="宋体"/>
                <w:b/>
                <w:bCs/>
                <w:kern w:val="0"/>
                <w:szCs w:val="21"/>
              </w:rPr>
              <w:t>分析及</w:t>
            </w:r>
            <w:r>
              <w:rPr>
                <w:rFonts w:ascii="宋体" w:hAnsi="宋体" w:cs="宋体"/>
                <w:b/>
                <w:bCs/>
                <w:kern w:val="0"/>
                <w:szCs w:val="21"/>
              </w:rPr>
              <w:t>规划</w:t>
            </w:r>
            <w:r>
              <w:rPr>
                <w:rFonts w:hint="eastAsia" w:ascii="宋体" w:hAnsi="宋体" w:cs="宋体"/>
                <w:b/>
                <w:bCs/>
                <w:szCs w:val="21"/>
              </w:rPr>
              <w:t>进行打分：</w:t>
            </w:r>
          </w:p>
          <w:p w14:paraId="1F69E48E">
            <w:pPr>
              <w:snapToGrid w:val="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方案内容全面，选址及空间规划科学、合理，满足采购需求的，得</w:t>
            </w:r>
            <w:r>
              <w:rPr>
                <w:rFonts w:hint="eastAsia" w:ascii="宋体" w:hAnsi="宋体" w:cs="宋体"/>
                <w:bCs/>
                <w:szCs w:val="21"/>
                <w:lang w:val="en-US" w:eastAsia="zh-CN"/>
              </w:rPr>
              <w:t>5</w:t>
            </w:r>
            <w:r>
              <w:rPr>
                <w:rFonts w:hint="eastAsia" w:ascii="宋体" w:hAnsi="宋体" w:cs="宋体"/>
                <w:bCs/>
                <w:szCs w:val="21"/>
              </w:rPr>
              <w:t>分；</w:t>
            </w:r>
          </w:p>
          <w:p w14:paraId="7C35034A">
            <w:p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方案内容较全面，选址及空间规划较科学、合理，基本满足采购需求的，得</w:t>
            </w:r>
            <w:r>
              <w:rPr>
                <w:rFonts w:hint="eastAsia" w:ascii="宋体" w:hAnsi="宋体" w:cs="宋体"/>
                <w:bCs/>
                <w:szCs w:val="21"/>
                <w:lang w:val="en-US" w:eastAsia="zh-CN"/>
              </w:rPr>
              <w:t>3</w:t>
            </w:r>
            <w:r>
              <w:rPr>
                <w:rFonts w:hint="eastAsia" w:ascii="宋体" w:hAnsi="宋体" w:cs="宋体"/>
                <w:bCs/>
                <w:szCs w:val="21"/>
              </w:rPr>
              <w:t>分；</w:t>
            </w:r>
          </w:p>
          <w:p w14:paraId="0185D5B1">
            <w:p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方案简单，选址及空间规划一般，但基本满足采购需求，得</w:t>
            </w:r>
            <w:r>
              <w:rPr>
                <w:rFonts w:hint="eastAsia" w:ascii="宋体" w:hAnsi="宋体" w:cs="宋体"/>
                <w:bCs/>
                <w:szCs w:val="21"/>
                <w:lang w:val="en-US" w:eastAsia="zh-CN"/>
              </w:rPr>
              <w:t>1</w:t>
            </w:r>
            <w:r>
              <w:rPr>
                <w:rFonts w:hint="eastAsia" w:ascii="宋体" w:hAnsi="宋体" w:cs="宋体"/>
                <w:bCs/>
                <w:szCs w:val="21"/>
              </w:rPr>
              <w:t>分；</w:t>
            </w:r>
          </w:p>
          <w:p w14:paraId="7C433E15">
            <w:pPr>
              <w:snapToGrid w:val="0"/>
              <w:jc w:val="left"/>
              <w:rPr>
                <w:rFonts w:ascii="宋体" w:hAnsi="宋体" w:cs="宋体"/>
                <w:kern w:val="0"/>
                <w:szCs w:val="21"/>
              </w:rPr>
            </w:pPr>
            <w:r>
              <w:rPr>
                <w:rFonts w:hint="eastAsia" w:ascii="宋体" w:hAnsi="宋体" w:cs="宋体"/>
                <w:bCs/>
                <w:szCs w:val="21"/>
                <w:lang w:val="en-US" w:eastAsia="zh-CN"/>
              </w:rPr>
              <w:t>4、</w:t>
            </w:r>
            <w:r>
              <w:rPr>
                <w:rFonts w:hint="eastAsia" w:ascii="宋体" w:hAnsi="宋体" w:cs="宋体"/>
                <w:bCs/>
                <w:szCs w:val="21"/>
              </w:rPr>
              <w:t>方案不满足采购需求或未提供的不得分。</w:t>
            </w:r>
          </w:p>
        </w:tc>
      </w:tr>
      <w:tr w14:paraId="0E53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31" w:type="pct"/>
            <w:vMerge w:val="continue"/>
            <w:noWrap w:val="0"/>
            <w:vAlign w:val="center"/>
          </w:tcPr>
          <w:p w14:paraId="6265D73A">
            <w:pPr>
              <w:jc w:val="center"/>
              <w:rPr>
                <w:rFonts w:ascii="宋体" w:hAnsi="宋体" w:cs="宋体"/>
                <w:szCs w:val="21"/>
              </w:rPr>
            </w:pPr>
          </w:p>
        </w:tc>
        <w:tc>
          <w:tcPr>
            <w:tcW w:w="357" w:type="pct"/>
            <w:vMerge w:val="continue"/>
            <w:noWrap w:val="0"/>
            <w:vAlign w:val="center"/>
          </w:tcPr>
          <w:p w14:paraId="54A77E94">
            <w:pPr>
              <w:jc w:val="center"/>
              <w:rPr>
                <w:rFonts w:ascii="宋体" w:hAnsi="宋体" w:cs="宋体"/>
                <w:szCs w:val="21"/>
              </w:rPr>
            </w:pPr>
          </w:p>
        </w:tc>
        <w:tc>
          <w:tcPr>
            <w:tcW w:w="797" w:type="pct"/>
            <w:vMerge w:val="restart"/>
            <w:noWrap w:val="0"/>
            <w:vAlign w:val="center"/>
          </w:tcPr>
          <w:p w14:paraId="22C99FD8">
            <w:pPr>
              <w:widowControl/>
              <w:jc w:val="center"/>
              <w:textAlignment w:val="center"/>
              <w:rPr>
                <w:rFonts w:ascii="宋体" w:hAnsi="宋体" w:cs="宋体"/>
                <w:szCs w:val="21"/>
              </w:rPr>
            </w:pPr>
            <w:r>
              <w:rPr>
                <w:rFonts w:hint="eastAsia" w:ascii="宋体" w:hAnsi="宋体" w:cs="宋体"/>
                <w:bCs/>
                <w:szCs w:val="21"/>
              </w:rPr>
              <w:t>服务运营方案</w:t>
            </w:r>
          </w:p>
        </w:tc>
        <w:tc>
          <w:tcPr>
            <w:tcW w:w="346" w:type="pct"/>
            <w:noWrap w:val="0"/>
            <w:vAlign w:val="center"/>
          </w:tcPr>
          <w:p w14:paraId="4548B1BF">
            <w:pPr>
              <w:widowControl/>
              <w:jc w:val="center"/>
              <w:textAlignment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5</w:t>
            </w:r>
          </w:p>
        </w:tc>
        <w:tc>
          <w:tcPr>
            <w:tcW w:w="3166" w:type="pct"/>
            <w:noWrap w:val="0"/>
            <w:vAlign w:val="center"/>
          </w:tcPr>
          <w:p w14:paraId="61D23DA1">
            <w:pPr>
              <w:snapToGrid w:val="0"/>
              <w:jc w:val="left"/>
              <w:rPr>
                <w:rFonts w:ascii="宋体" w:hAnsi="宋体" w:cs="宋体"/>
                <w:b/>
                <w:bCs w:val="0"/>
                <w:szCs w:val="21"/>
              </w:rPr>
            </w:pPr>
            <w:r>
              <w:rPr>
                <w:rFonts w:hint="eastAsia" w:ascii="宋体" w:hAnsi="宋体" w:cs="宋体"/>
                <w:b/>
                <w:bCs w:val="0"/>
                <w:szCs w:val="21"/>
              </w:rPr>
              <w:t>根据响应人提供的驿站日常管理工作计划进行打分：</w:t>
            </w:r>
          </w:p>
          <w:p w14:paraId="3DFE6E14">
            <w:pPr>
              <w:snapToGrid w:val="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计划科学、合理、具有可操作性，满足采购需求的，得</w:t>
            </w:r>
            <w:r>
              <w:rPr>
                <w:rFonts w:hint="eastAsia" w:ascii="宋体" w:hAnsi="宋体" w:cs="宋体"/>
                <w:bCs/>
                <w:szCs w:val="21"/>
                <w:lang w:val="en-US" w:eastAsia="zh-CN"/>
              </w:rPr>
              <w:t>5</w:t>
            </w:r>
            <w:r>
              <w:rPr>
                <w:rFonts w:hint="eastAsia" w:ascii="宋体" w:hAnsi="宋体" w:cs="宋体"/>
                <w:bCs/>
                <w:szCs w:val="21"/>
              </w:rPr>
              <w:t>分；</w:t>
            </w:r>
          </w:p>
          <w:p w14:paraId="7E14960B">
            <w:p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计划基本科学、合理、具有可操作性，且基本满足招标文件的，得3分；</w:t>
            </w:r>
          </w:p>
          <w:p w14:paraId="32C277BB">
            <w:p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计划一般或略有欠缺的，得1分；</w:t>
            </w:r>
          </w:p>
          <w:p w14:paraId="5EACDC0C">
            <w:pPr>
              <w:snapToGrid w:val="0"/>
              <w:jc w:val="left"/>
              <w:rPr>
                <w:rFonts w:ascii="宋体" w:hAnsi="宋体"/>
                <w:szCs w:val="21"/>
              </w:rPr>
            </w:pPr>
            <w:r>
              <w:rPr>
                <w:rFonts w:hint="eastAsia" w:ascii="宋体" w:hAnsi="宋体" w:cs="宋体"/>
                <w:bCs/>
                <w:szCs w:val="21"/>
                <w:lang w:val="en-US" w:eastAsia="zh-CN"/>
              </w:rPr>
              <w:t>4、</w:t>
            </w:r>
            <w:r>
              <w:rPr>
                <w:rFonts w:hint="eastAsia" w:ascii="宋体" w:hAnsi="宋体" w:cs="宋体"/>
                <w:bCs/>
                <w:szCs w:val="21"/>
              </w:rPr>
              <w:t>未提供的不得分。</w:t>
            </w:r>
          </w:p>
        </w:tc>
      </w:tr>
      <w:tr w14:paraId="7306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Merge w:val="continue"/>
            <w:noWrap w:val="0"/>
            <w:vAlign w:val="center"/>
          </w:tcPr>
          <w:p w14:paraId="63A12708">
            <w:pPr>
              <w:jc w:val="center"/>
              <w:rPr>
                <w:rFonts w:ascii="宋体" w:hAnsi="宋体" w:cs="宋体"/>
                <w:szCs w:val="21"/>
              </w:rPr>
            </w:pPr>
          </w:p>
        </w:tc>
        <w:tc>
          <w:tcPr>
            <w:tcW w:w="357" w:type="pct"/>
            <w:vMerge w:val="continue"/>
            <w:noWrap w:val="0"/>
            <w:vAlign w:val="center"/>
          </w:tcPr>
          <w:p w14:paraId="21626D01">
            <w:pPr>
              <w:jc w:val="center"/>
              <w:rPr>
                <w:rFonts w:ascii="宋体" w:hAnsi="宋体" w:cs="宋体"/>
                <w:szCs w:val="21"/>
              </w:rPr>
            </w:pPr>
          </w:p>
        </w:tc>
        <w:tc>
          <w:tcPr>
            <w:tcW w:w="797" w:type="pct"/>
            <w:vMerge w:val="continue"/>
            <w:noWrap w:val="0"/>
            <w:vAlign w:val="center"/>
          </w:tcPr>
          <w:p w14:paraId="45F71269">
            <w:pPr>
              <w:widowControl/>
              <w:jc w:val="center"/>
              <w:textAlignment w:val="center"/>
              <w:rPr>
                <w:rFonts w:ascii="宋体" w:hAnsi="宋体" w:cs="宋体"/>
                <w:kern w:val="0"/>
                <w:szCs w:val="21"/>
              </w:rPr>
            </w:pPr>
          </w:p>
        </w:tc>
        <w:tc>
          <w:tcPr>
            <w:tcW w:w="346" w:type="pct"/>
            <w:noWrap w:val="0"/>
            <w:vAlign w:val="center"/>
          </w:tcPr>
          <w:p w14:paraId="15C98B2A">
            <w:pPr>
              <w:widowControl/>
              <w:jc w:val="center"/>
              <w:textAlignment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5</w:t>
            </w:r>
          </w:p>
        </w:tc>
        <w:tc>
          <w:tcPr>
            <w:tcW w:w="3166" w:type="pct"/>
            <w:noWrap w:val="0"/>
            <w:vAlign w:val="center"/>
          </w:tcPr>
          <w:p w14:paraId="551E3DB6">
            <w:pPr>
              <w:snapToGrid w:val="0"/>
              <w:jc w:val="left"/>
              <w:rPr>
                <w:rFonts w:ascii="宋体" w:hAnsi="宋体" w:cs="宋体"/>
                <w:b/>
                <w:bCs/>
                <w:szCs w:val="21"/>
              </w:rPr>
            </w:pPr>
            <w:r>
              <w:rPr>
                <w:rFonts w:hint="eastAsia" w:ascii="宋体" w:hAnsi="宋体" w:cs="宋体"/>
                <w:b/>
                <w:bCs/>
                <w:szCs w:val="21"/>
              </w:rPr>
              <w:t>根据响应人提供的宣传推广工作计划进行打分：</w:t>
            </w:r>
          </w:p>
          <w:p w14:paraId="2B29DE9F">
            <w:pPr>
              <w:snapToGrid w:val="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计划科学、合理、具有可操作性，满足采购需求的，得</w:t>
            </w:r>
            <w:r>
              <w:rPr>
                <w:rFonts w:hint="eastAsia" w:ascii="宋体" w:hAnsi="宋体" w:cs="宋体"/>
                <w:bCs/>
                <w:szCs w:val="21"/>
                <w:lang w:val="en-US" w:eastAsia="zh-CN"/>
              </w:rPr>
              <w:t>5</w:t>
            </w:r>
            <w:r>
              <w:rPr>
                <w:rFonts w:hint="eastAsia" w:ascii="宋体" w:hAnsi="宋体" w:cs="宋体"/>
                <w:bCs/>
                <w:szCs w:val="21"/>
              </w:rPr>
              <w:t>分；</w:t>
            </w:r>
          </w:p>
          <w:p w14:paraId="25D85AD6">
            <w:p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计划基本科学、合理、具有可操作性，且基本满足招标文件的，得3分；</w:t>
            </w:r>
          </w:p>
          <w:p w14:paraId="257ADB03">
            <w:p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方案一般或略有欠缺的，得1分；</w:t>
            </w:r>
          </w:p>
          <w:p w14:paraId="32352E78">
            <w:pPr>
              <w:widowControl/>
              <w:jc w:val="left"/>
              <w:textAlignment w:val="center"/>
              <w:rPr>
                <w:rFonts w:ascii="宋体" w:hAnsi="宋体"/>
                <w:szCs w:val="21"/>
              </w:rPr>
            </w:pPr>
            <w:r>
              <w:rPr>
                <w:rFonts w:hint="eastAsia" w:ascii="宋体" w:hAnsi="宋体" w:cs="宋体"/>
                <w:bCs/>
                <w:szCs w:val="21"/>
                <w:lang w:val="en-US" w:eastAsia="zh-CN"/>
              </w:rPr>
              <w:t>4、</w:t>
            </w:r>
            <w:r>
              <w:rPr>
                <w:rFonts w:hint="eastAsia" w:ascii="宋体" w:hAnsi="宋体" w:cs="宋体"/>
                <w:bCs/>
                <w:szCs w:val="21"/>
              </w:rPr>
              <w:t>未提供的不得分。</w:t>
            </w:r>
          </w:p>
        </w:tc>
      </w:tr>
      <w:tr w14:paraId="6945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Merge w:val="continue"/>
            <w:noWrap w:val="0"/>
            <w:vAlign w:val="center"/>
          </w:tcPr>
          <w:p w14:paraId="17A253A9">
            <w:pPr>
              <w:jc w:val="center"/>
              <w:rPr>
                <w:rFonts w:ascii="宋体" w:hAnsi="宋体" w:cs="宋体"/>
                <w:szCs w:val="21"/>
              </w:rPr>
            </w:pPr>
          </w:p>
        </w:tc>
        <w:tc>
          <w:tcPr>
            <w:tcW w:w="357" w:type="pct"/>
            <w:vMerge w:val="continue"/>
            <w:noWrap w:val="0"/>
            <w:vAlign w:val="center"/>
          </w:tcPr>
          <w:p w14:paraId="006CAA19">
            <w:pPr>
              <w:jc w:val="center"/>
              <w:rPr>
                <w:rFonts w:ascii="宋体" w:hAnsi="宋体" w:cs="宋体"/>
                <w:szCs w:val="21"/>
              </w:rPr>
            </w:pPr>
          </w:p>
        </w:tc>
        <w:tc>
          <w:tcPr>
            <w:tcW w:w="797" w:type="pct"/>
            <w:vMerge w:val="continue"/>
            <w:noWrap w:val="0"/>
            <w:vAlign w:val="center"/>
          </w:tcPr>
          <w:p w14:paraId="3097E1D4">
            <w:pPr>
              <w:widowControl/>
              <w:jc w:val="center"/>
              <w:textAlignment w:val="center"/>
              <w:rPr>
                <w:rFonts w:ascii="宋体" w:hAnsi="宋体" w:cs="宋体"/>
                <w:kern w:val="0"/>
                <w:szCs w:val="21"/>
              </w:rPr>
            </w:pPr>
          </w:p>
        </w:tc>
        <w:tc>
          <w:tcPr>
            <w:tcW w:w="346" w:type="pct"/>
            <w:noWrap w:val="0"/>
            <w:vAlign w:val="center"/>
          </w:tcPr>
          <w:p w14:paraId="31086BE5">
            <w:pPr>
              <w:widowControl/>
              <w:jc w:val="center"/>
              <w:textAlignment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5</w:t>
            </w:r>
          </w:p>
        </w:tc>
        <w:tc>
          <w:tcPr>
            <w:tcW w:w="3166" w:type="pct"/>
            <w:noWrap w:val="0"/>
            <w:vAlign w:val="center"/>
          </w:tcPr>
          <w:p w14:paraId="0393D356">
            <w:pPr>
              <w:snapToGrid w:val="0"/>
              <w:jc w:val="left"/>
              <w:rPr>
                <w:rFonts w:ascii="宋体" w:hAnsi="宋体" w:cs="宋体"/>
                <w:b/>
                <w:bCs/>
                <w:szCs w:val="21"/>
              </w:rPr>
            </w:pPr>
            <w:r>
              <w:rPr>
                <w:rFonts w:hint="eastAsia" w:ascii="宋体" w:hAnsi="宋体" w:cs="宋体"/>
                <w:b/>
                <w:bCs/>
                <w:szCs w:val="21"/>
              </w:rPr>
              <w:t>根据响应人提供的志愿者服务管理服务计划进行打分：</w:t>
            </w:r>
          </w:p>
          <w:p w14:paraId="0DC5FAFC">
            <w:pPr>
              <w:snapToGrid w:val="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计划科学、合理、具有可操作性，满足采购需求的，得</w:t>
            </w:r>
            <w:r>
              <w:rPr>
                <w:rFonts w:hint="eastAsia" w:ascii="宋体" w:hAnsi="宋体" w:cs="宋体"/>
                <w:bCs/>
                <w:szCs w:val="21"/>
                <w:lang w:val="en-US" w:eastAsia="zh-CN"/>
              </w:rPr>
              <w:t>5</w:t>
            </w:r>
            <w:r>
              <w:rPr>
                <w:rFonts w:hint="eastAsia" w:ascii="宋体" w:hAnsi="宋体" w:cs="宋体"/>
                <w:bCs/>
                <w:szCs w:val="21"/>
              </w:rPr>
              <w:t>分；</w:t>
            </w:r>
          </w:p>
          <w:p w14:paraId="46A2A5B4">
            <w:p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计划基本科学、合理、具有可操作性，且基本满足招标文件的，得3分；</w:t>
            </w:r>
          </w:p>
          <w:p w14:paraId="31E33EC7">
            <w:p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计划一般或略有欠缺的，得1分；</w:t>
            </w:r>
          </w:p>
          <w:p w14:paraId="636A6D9B">
            <w:pPr>
              <w:widowControl/>
              <w:jc w:val="left"/>
              <w:textAlignment w:val="center"/>
              <w:rPr>
                <w:rFonts w:ascii="宋体" w:hAnsi="宋体"/>
                <w:szCs w:val="21"/>
              </w:rPr>
            </w:pPr>
            <w:r>
              <w:rPr>
                <w:rFonts w:hint="eastAsia" w:ascii="宋体" w:hAnsi="宋体" w:cs="宋体"/>
                <w:bCs/>
                <w:szCs w:val="21"/>
                <w:lang w:val="en-US" w:eastAsia="zh-CN"/>
              </w:rPr>
              <w:t>4、</w:t>
            </w:r>
            <w:r>
              <w:rPr>
                <w:rFonts w:hint="eastAsia" w:ascii="宋体" w:hAnsi="宋体" w:cs="宋体"/>
                <w:bCs/>
                <w:szCs w:val="21"/>
              </w:rPr>
              <w:t>未提供的不得分。</w:t>
            </w:r>
          </w:p>
        </w:tc>
      </w:tr>
      <w:tr w14:paraId="26E2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Merge w:val="continue"/>
            <w:noWrap w:val="0"/>
            <w:vAlign w:val="center"/>
          </w:tcPr>
          <w:p w14:paraId="3D6B6BB5">
            <w:pPr>
              <w:jc w:val="center"/>
              <w:rPr>
                <w:rFonts w:ascii="宋体" w:hAnsi="宋体" w:cs="宋体"/>
                <w:szCs w:val="21"/>
              </w:rPr>
            </w:pPr>
          </w:p>
        </w:tc>
        <w:tc>
          <w:tcPr>
            <w:tcW w:w="357" w:type="pct"/>
            <w:vMerge w:val="continue"/>
            <w:noWrap w:val="0"/>
            <w:vAlign w:val="center"/>
          </w:tcPr>
          <w:p w14:paraId="1DA4C99E">
            <w:pPr>
              <w:jc w:val="center"/>
              <w:rPr>
                <w:rFonts w:ascii="宋体" w:hAnsi="宋体" w:cs="宋体"/>
                <w:szCs w:val="21"/>
              </w:rPr>
            </w:pPr>
          </w:p>
        </w:tc>
        <w:tc>
          <w:tcPr>
            <w:tcW w:w="797" w:type="pct"/>
            <w:vMerge w:val="continue"/>
            <w:noWrap w:val="0"/>
            <w:vAlign w:val="center"/>
          </w:tcPr>
          <w:p w14:paraId="3B464255">
            <w:pPr>
              <w:widowControl/>
              <w:jc w:val="center"/>
              <w:textAlignment w:val="center"/>
              <w:rPr>
                <w:rFonts w:ascii="宋体" w:hAnsi="宋体" w:cs="宋体"/>
                <w:kern w:val="0"/>
                <w:szCs w:val="21"/>
              </w:rPr>
            </w:pPr>
          </w:p>
        </w:tc>
        <w:tc>
          <w:tcPr>
            <w:tcW w:w="346" w:type="pct"/>
            <w:noWrap w:val="0"/>
            <w:vAlign w:val="center"/>
          </w:tcPr>
          <w:p w14:paraId="05C4D2E2">
            <w:pPr>
              <w:widowControl/>
              <w:jc w:val="center"/>
              <w:textAlignment w:val="center"/>
              <w:rPr>
                <w:rFonts w:hint="eastAsia"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5</w:t>
            </w:r>
          </w:p>
        </w:tc>
        <w:tc>
          <w:tcPr>
            <w:tcW w:w="3166" w:type="pct"/>
            <w:noWrap w:val="0"/>
            <w:vAlign w:val="center"/>
          </w:tcPr>
          <w:p w14:paraId="6619B644">
            <w:pPr>
              <w:snapToGrid w:val="0"/>
              <w:jc w:val="left"/>
              <w:rPr>
                <w:rFonts w:ascii="宋体" w:hAnsi="宋体" w:cs="宋体"/>
                <w:b/>
                <w:bCs/>
                <w:szCs w:val="21"/>
              </w:rPr>
            </w:pPr>
            <w:r>
              <w:rPr>
                <w:rFonts w:hint="eastAsia" w:ascii="宋体" w:hAnsi="宋体" w:cs="宋体"/>
                <w:b/>
                <w:bCs/>
                <w:szCs w:val="21"/>
              </w:rPr>
              <w:t>根据响应人提供的结合当地社会组织培育服务计划（包括培训内容、培训时间地点、培训对象、培训师资力量等）进行打分：</w:t>
            </w:r>
          </w:p>
          <w:p w14:paraId="649F0105">
            <w:pPr>
              <w:numPr>
                <w:ilvl w:val="0"/>
                <w:numId w:val="10"/>
              </w:numPr>
              <w:snapToGrid w:val="0"/>
              <w:jc w:val="left"/>
              <w:rPr>
                <w:rFonts w:ascii="宋体" w:hAnsi="宋体" w:cs="宋体"/>
                <w:bCs/>
                <w:szCs w:val="21"/>
              </w:rPr>
            </w:pPr>
            <w:r>
              <w:rPr>
                <w:rFonts w:hint="eastAsia" w:ascii="宋体" w:hAnsi="宋体" w:cs="宋体"/>
                <w:szCs w:val="21"/>
              </w:rPr>
              <w:t>计划内容全面、</w:t>
            </w:r>
            <w:r>
              <w:rPr>
                <w:rFonts w:hint="eastAsia" w:ascii="宋体" w:hAnsi="宋体" w:cs="宋体"/>
                <w:bCs/>
                <w:szCs w:val="21"/>
              </w:rPr>
              <w:t>科学、合理、具有可操作性，满足采购需求的，得</w:t>
            </w:r>
            <w:r>
              <w:rPr>
                <w:rFonts w:hint="eastAsia" w:ascii="宋体" w:hAnsi="宋体" w:cs="宋体"/>
                <w:bCs/>
                <w:szCs w:val="21"/>
                <w:lang w:val="en-US" w:eastAsia="zh-CN"/>
              </w:rPr>
              <w:t>5</w:t>
            </w:r>
            <w:r>
              <w:rPr>
                <w:rFonts w:hint="eastAsia" w:ascii="宋体" w:hAnsi="宋体" w:cs="宋体"/>
                <w:bCs/>
                <w:szCs w:val="21"/>
              </w:rPr>
              <w:t>分；</w:t>
            </w:r>
          </w:p>
          <w:p w14:paraId="058A4687">
            <w:pPr>
              <w:numPr>
                <w:ilvl w:val="0"/>
                <w:numId w:val="0"/>
              </w:num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计划内容较全面、基本科学、合理、具有可操作性，且基本满足招标文件的，得3分；</w:t>
            </w:r>
          </w:p>
          <w:p w14:paraId="10FCE28A">
            <w:pPr>
              <w:numPr>
                <w:ilvl w:val="0"/>
                <w:numId w:val="0"/>
              </w:num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计划内容一般或略有欠缺的，得1分；</w:t>
            </w:r>
          </w:p>
          <w:p w14:paraId="7AF90680">
            <w:pPr>
              <w:widowControl/>
              <w:jc w:val="left"/>
              <w:textAlignment w:val="center"/>
              <w:rPr>
                <w:rFonts w:ascii="宋体" w:hAnsi="宋体"/>
                <w:szCs w:val="21"/>
              </w:rPr>
            </w:pPr>
            <w:r>
              <w:rPr>
                <w:rFonts w:hint="eastAsia" w:ascii="宋体" w:hAnsi="宋体" w:cs="宋体"/>
                <w:bCs/>
                <w:szCs w:val="21"/>
                <w:lang w:val="en-US" w:eastAsia="zh-CN"/>
              </w:rPr>
              <w:t>4、</w:t>
            </w:r>
            <w:r>
              <w:rPr>
                <w:rFonts w:hint="eastAsia" w:ascii="宋体" w:hAnsi="宋体" w:cs="宋体"/>
                <w:bCs/>
                <w:szCs w:val="21"/>
              </w:rPr>
              <w:t>未提供的不得分。</w:t>
            </w:r>
          </w:p>
        </w:tc>
      </w:tr>
      <w:tr w14:paraId="74E6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vMerge w:val="continue"/>
            <w:noWrap w:val="0"/>
            <w:vAlign w:val="center"/>
          </w:tcPr>
          <w:p w14:paraId="3B959AF5">
            <w:pPr>
              <w:jc w:val="center"/>
              <w:rPr>
                <w:rFonts w:ascii="宋体" w:hAnsi="宋体" w:cs="宋体"/>
                <w:szCs w:val="21"/>
              </w:rPr>
            </w:pPr>
          </w:p>
        </w:tc>
        <w:tc>
          <w:tcPr>
            <w:tcW w:w="357" w:type="pct"/>
            <w:vMerge w:val="continue"/>
            <w:noWrap w:val="0"/>
            <w:vAlign w:val="center"/>
          </w:tcPr>
          <w:p w14:paraId="17E41025">
            <w:pPr>
              <w:jc w:val="center"/>
              <w:rPr>
                <w:rFonts w:ascii="宋体" w:hAnsi="宋体" w:cs="宋体"/>
                <w:szCs w:val="21"/>
              </w:rPr>
            </w:pPr>
          </w:p>
        </w:tc>
        <w:tc>
          <w:tcPr>
            <w:tcW w:w="797" w:type="pct"/>
            <w:noWrap w:val="0"/>
            <w:vAlign w:val="center"/>
          </w:tcPr>
          <w:p w14:paraId="42F8DECC">
            <w:pPr>
              <w:widowControl/>
              <w:jc w:val="center"/>
              <w:textAlignment w:val="center"/>
              <w:rPr>
                <w:rFonts w:ascii="宋体" w:hAnsi="宋体" w:cs="宋体"/>
                <w:kern w:val="0"/>
                <w:szCs w:val="21"/>
              </w:rPr>
            </w:pPr>
          </w:p>
        </w:tc>
        <w:tc>
          <w:tcPr>
            <w:tcW w:w="346" w:type="pct"/>
            <w:noWrap w:val="0"/>
            <w:vAlign w:val="center"/>
          </w:tcPr>
          <w:p w14:paraId="528A9EFD">
            <w:pPr>
              <w:snapToGrid w:val="0"/>
              <w:jc w:val="left"/>
              <w:rPr>
                <w:rFonts w:hint="eastAsia" w:ascii="宋体" w:hAnsi="宋体" w:eastAsia="宋体" w:cs="宋体"/>
                <w:bCs/>
                <w:szCs w:val="21"/>
                <w:lang w:val="en-US" w:eastAsia="zh-CN"/>
              </w:rPr>
            </w:pPr>
            <w:r>
              <w:rPr>
                <w:rFonts w:hint="eastAsia" w:ascii="宋体" w:hAnsi="宋体" w:cs="宋体"/>
                <w:bCs/>
                <w:szCs w:val="21"/>
              </w:rPr>
              <w:t>0-</w:t>
            </w:r>
            <w:r>
              <w:rPr>
                <w:rFonts w:hint="eastAsia" w:ascii="宋体" w:hAnsi="宋体" w:cs="宋体"/>
                <w:bCs/>
                <w:szCs w:val="21"/>
                <w:lang w:val="en-US" w:eastAsia="zh-CN"/>
              </w:rPr>
              <w:t>5</w:t>
            </w:r>
          </w:p>
        </w:tc>
        <w:tc>
          <w:tcPr>
            <w:tcW w:w="3166" w:type="pct"/>
            <w:noWrap w:val="0"/>
            <w:vAlign w:val="center"/>
          </w:tcPr>
          <w:p w14:paraId="0425D298">
            <w:pPr>
              <w:snapToGrid w:val="0"/>
              <w:jc w:val="left"/>
              <w:rPr>
                <w:rFonts w:ascii="宋体" w:hAnsi="宋体" w:cs="宋体"/>
                <w:b/>
                <w:bCs w:val="0"/>
                <w:szCs w:val="21"/>
              </w:rPr>
            </w:pPr>
            <w:r>
              <w:rPr>
                <w:rFonts w:hint="eastAsia" w:ascii="宋体" w:hAnsi="宋体" w:cs="宋体"/>
                <w:b/>
                <w:bCs w:val="0"/>
                <w:szCs w:val="21"/>
              </w:rPr>
              <w:t>根据响应人提供的项目可持续发展计划（包括公墓基金成立、活动资金募集、特色活动等）进行打分：</w:t>
            </w:r>
          </w:p>
          <w:p w14:paraId="7DE1CD82">
            <w:pPr>
              <w:snapToGrid w:val="0"/>
              <w:jc w:val="left"/>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内容完整，科学、合理、具有可操作性，满足采购需求， 得</w:t>
            </w:r>
            <w:r>
              <w:rPr>
                <w:rFonts w:hint="eastAsia" w:ascii="宋体" w:hAnsi="宋体" w:cs="宋体"/>
                <w:bCs/>
                <w:szCs w:val="21"/>
                <w:lang w:val="en-US" w:eastAsia="zh-CN"/>
              </w:rPr>
              <w:t>5</w:t>
            </w:r>
            <w:r>
              <w:rPr>
                <w:rFonts w:hint="eastAsia" w:ascii="宋体" w:hAnsi="宋体" w:cs="宋体"/>
                <w:bCs/>
                <w:szCs w:val="21"/>
              </w:rPr>
              <w:t>分；</w:t>
            </w:r>
          </w:p>
          <w:p w14:paraId="3827599D">
            <w:pPr>
              <w:snapToGrid w:val="0"/>
              <w:jc w:val="left"/>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内容较完善，基本科学、合理、具有可操作性，且基本满足采购需求的，得3分；</w:t>
            </w:r>
          </w:p>
          <w:p w14:paraId="351A0013">
            <w:pPr>
              <w:snapToGrid w:val="0"/>
              <w:jc w:val="left"/>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计划一般或略有欠缺的，得1分；</w:t>
            </w:r>
          </w:p>
          <w:p w14:paraId="73F3FA29">
            <w:pPr>
              <w:pStyle w:val="2"/>
              <w:snapToGrid w:val="0"/>
              <w:jc w:val="left"/>
              <w:rPr>
                <w:rFonts w:ascii="宋体" w:hAnsi="宋体" w:eastAsia="宋体" w:cs="宋体"/>
                <w:bCs/>
                <w:sz w:val="21"/>
                <w:szCs w:val="21"/>
              </w:rPr>
            </w:pPr>
            <w:r>
              <w:rPr>
                <w:rFonts w:hint="eastAsia" w:ascii="宋体" w:hAnsi="宋体" w:cs="宋体"/>
                <w:bCs/>
                <w:sz w:val="21"/>
                <w:szCs w:val="21"/>
                <w:lang w:val="en-US" w:eastAsia="zh-CN"/>
              </w:rPr>
              <w:t>4、</w:t>
            </w:r>
            <w:r>
              <w:rPr>
                <w:rFonts w:hint="eastAsia" w:ascii="宋体" w:hAnsi="宋体" w:eastAsia="宋体" w:cs="宋体"/>
                <w:bCs/>
                <w:sz w:val="21"/>
                <w:szCs w:val="21"/>
              </w:rPr>
              <w:t>未提供的不得分。</w:t>
            </w:r>
          </w:p>
        </w:tc>
      </w:tr>
      <w:tr w14:paraId="7451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31" w:type="pct"/>
            <w:vMerge w:val="continue"/>
            <w:noWrap w:val="0"/>
            <w:vAlign w:val="center"/>
          </w:tcPr>
          <w:p w14:paraId="47B03732">
            <w:pPr>
              <w:jc w:val="center"/>
              <w:rPr>
                <w:rFonts w:ascii="宋体" w:hAnsi="宋体" w:cs="宋体"/>
                <w:szCs w:val="21"/>
              </w:rPr>
            </w:pPr>
          </w:p>
        </w:tc>
        <w:tc>
          <w:tcPr>
            <w:tcW w:w="357" w:type="pct"/>
            <w:vMerge w:val="continue"/>
            <w:noWrap w:val="0"/>
            <w:vAlign w:val="center"/>
          </w:tcPr>
          <w:p w14:paraId="59F78887">
            <w:pPr>
              <w:jc w:val="center"/>
              <w:rPr>
                <w:rFonts w:ascii="宋体" w:hAnsi="宋体" w:cs="宋体"/>
                <w:szCs w:val="21"/>
              </w:rPr>
            </w:pPr>
          </w:p>
        </w:tc>
        <w:tc>
          <w:tcPr>
            <w:tcW w:w="797" w:type="pct"/>
            <w:noWrap w:val="0"/>
            <w:vAlign w:val="center"/>
          </w:tcPr>
          <w:p w14:paraId="72FF3DE6">
            <w:pPr>
              <w:widowControl/>
              <w:jc w:val="center"/>
              <w:textAlignment w:val="center"/>
              <w:rPr>
                <w:rFonts w:ascii="宋体" w:hAnsi="宋体" w:cs="宋体"/>
                <w:szCs w:val="21"/>
              </w:rPr>
            </w:pPr>
            <w:r>
              <w:rPr>
                <w:rFonts w:hint="eastAsia" w:ascii="宋体" w:hAnsi="宋体" w:cs="宋体"/>
                <w:kern w:val="0"/>
                <w:szCs w:val="21"/>
              </w:rPr>
              <w:t>项目组织保障</w:t>
            </w:r>
          </w:p>
        </w:tc>
        <w:tc>
          <w:tcPr>
            <w:tcW w:w="346" w:type="pct"/>
            <w:noWrap w:val="0"/>
            <w:vAlign w:val="center"/>
          </w:tcPr>
          <w:p w14:paraId="17A44D1F">
            <w:pPr>
              <w:widowControl/>
              <w:jc w:val="center"/>
              <w:textAlignment w:val="center"/>
              <w:rPr>
                <w:rFonts w:ascii="宋体" w:hAnsi="宋体" w:cs="宋体"/>
                <w:szCs w:val="21"/>
              </w:rPr>
            </w:pPr>
            <w:r>
              <w:rPr>
                <w:rFonts w:hint="eastAsia" w:ascii="宋体" w:hAnsi="宋体" w:cs="宋体"/>
                <w:kern w:val="0"/>
                <w:szCs w:val="21"/>
              </w:rPr>
              <w:t>0-5</w:t>
            </w:r>
          </w:p>
        </w:tc>
        <w:tc>
          <w:tcPr>
            <w:tcW w:w="3166" w:type="pct"/>
            <w:noWrap w:val="0"/>
            <w:vAlign w:val="center"/>
          </w:tcPr>
          <w:p w14:paraId="0A10D695">
            <w:pPr>
              <w:snapToGrid w:val="0"/>
              <w:jc w:val="left"/>
              <w:rPr>
                <w:rFonts w:ascii="宋体" w:hAnsi="宋体" w:cs="宋体"/>
                <w:b/>
                <w:bCs w:val="0"/>
                <w:szCs w:val="21"/>
              </w:rPr>
            </w:pPr>
            <w:r>
              <w:rPr>
                <w:rFonts w:hint="eastAsia" w:ascii="宋体" w:hAnsi="宋体" w:cs="宋体"/>
                <w:b/>
                <w:bCs w:val="0"/>
                <w:szCs w:val="21"/>
              </w:rPr>
              <w:t>根据响应人提供的项目组织保障计划（包含组织机构、工作程序和步骤、管理和协调方法、关键步骤的思路和要点）进行评审：</w:t>
            </w:r>
          </w:p>
          <w:p w14:paraId="67E70A33">
            <w:pPr>
              <w:snapToGrid w:val="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计划全面、科学、合理、规范和操作性强的，得5分；</w:t>
            </w:r>
          </w:p>
          <w:p w14:paraId="2EB5C71C">
            <w:pPr>
              <w:snapToGrid w:val="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计划全面、科学、合理、规范和可操作的，得3分；</w:t>
            </w:r>
          </w:p>
          <w:p w14:paraId="1557D058">
            <w:pPr>
              <w:snapToGrid w:val="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计划一般或略有欠缺的，得1分；</w:t>
            </w:r>
          </w:p>
          <w:p w14:paraId="5A309364">
            <w:pPr>
              <w:widowControl/>
              <w:jc w:val="left"/>
              <w:textAlignment w:val="center"/>
              <w:rPr>
                <w:rFonts w:ascii="宋体" w:hAnsi="宋体"/>
                <w:szCs w:val="21"/>
              </w:rPr>
            </w:pPr>
            <w:r>
              <w:rPr>
                <w:rFonts w:hint="eastAsia" w:ascii="宋体" w:hAnsi="宋体" w:cs="宋体"/>
                <w:szCs w:val="21"/>
                <w:lang w:val="en-US" w:eastAsia="zh-CN"/>
              </w:rPr>
              <w:t>4、</w:t>
            </w:r>
            <w:r>
              <w:rPr>
                <w:rFonts w:hint="eastAsia" w:ascii="宋体" w:hAnsi="宋体" w:cs="宋体"/>
                <w:szCs w:val="21"/>
              </w:rPr>
              <w:t>未提供不得分。</w:t>
            </w:r>
          </w:p>
        </w:tc>
      </w:tr>
      <w:tr w14:paraId="2CFA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31" w:type="pct"/>
            <w:vMerge w:val="continue"/>
            <w:noWrap w:val="0"/>
            <w:vAlign w:val="center"/>
          </w:tcPr>
          <w:p w14:paraId="54083AF6">
            <w:pPr>
              <w:jc w:val="center"/>
              <w:rPr>
                <w:rFonts w:ascii="宋体" w:hAnsi="宋体" w:cs="宋体"/>
                <w:szCs w:val="21"/>
              </w:rPr>
            </w:pPr>
          </w:p>
        </w:tc>
        <w:tc>
          <w:tcPr>
            <w:tcW w:w="357" w:type="pct"/>
            <w:vMerge w:val="continue"/>
            <w:noWrap w:val="0"/>
            <w:vAlign w:val="center"/>
          </w:tcPr>
          <w:p w14:paraId="10C04352">
            <w:pPr>
              <w:jc w:val="center"/>
              <w:rPr>
                <w:rFonts w:ascii="宋体" w:hAnsi="宋体" w:cs="宋体"/>
                <w:szCs w:val="21"/>
              </w:rPr>
            </w:pPr>
          </w:p>
        </w:tc>
        <w:tc>
          <w:tcPr>
            <w:tcW w:w="797" w:type="pct"/>
            <w:noWrap w:val="0"/>
            <w:vAlign w:val="center"/>
          </w:tcPr>
          <w:p w14:paraId="78E1B07E">
            <w:pPr>
              <w:widowControl/>
              <w:jc w:val="center"/>
              <w:textAlignment w:val="center"/>
              <w:rPr>
                <w:rFonts w:ascii="宋体" w:hAnsi="宋体" w:cs="宋体"/>
                <w:kern w:val="0"/>
                <w:szCs w:val="21"/>
              </w:rPr>
            </w:pPr>
            <w:r>
              <w:rPr>
                <w:rFonts w:hint="eastAsia" w:ascii="宋体" w:hAnsi="宋体" w:cs="宋体"/>
                <w:kern w:val="0"/>
                <w:szCs w:val="21"/>
              </w:rPr>
              <w:t>安全防范措施</w:t>
            </w:r>
          </w:p>
        </w:tc>
        <w:tc>
          <w:tcPr>
            <w:tcW w:w="346" w:type="pct"/>
            <w:noWrap w:val="0"/>
            <w:vAlign w:val="center"/>
          </w:tcPr>
          <w:p w14:paraId="225E9233">
            <w:pPr>
              <w:widowControl/>
              <w:jc w:val="center"/>
              <w:textAlignment w:val="center"/>
              <w:rPr>
                <w:rFonts w:ascii="宋体" w:hAnsi="宋体" w:cs="宋体"/>
                <w:kern w:val="0"/>
                <w:szCs w:val="21"/>
              </w:rPr>
            </w:pPr>
            <w:r>
              <w:rPr>
                <w:rFonts w:hint="eastAsia" w:ascii="宋体" w:hAnsi="宋体" w:cs="宋体"/>
                <w:kern w:val="0"/>
                <w:szCs w:val="21"/>
              </w:rPr>
              <w:t>0-5</w:t>
            </w:r>
          </w:p>
        </w:tc>
        <w:tc>
          <w:tcPr>
            <w:tcW w:w="3166" w:type="pct"/>
            <w:noWrap w:val="0"/>
            <w:vAlign w:val="center"/>
          </w:tcPr>
          <w:p w14:paraId="69FBDEEC">
            <w:pPr>
              <w:snapToGrid w:val="0"/>
              <w:jc w:val="left"/>
              <w:rPr>
                <w:rFonts w:ascii="宋体" w:hAnsi="宋体" w:cs="宋体"/>
                <w:b/>
                <w:bCs w:val="0"/>
                <w:szCs w:val="21"/>
              </w:rPr>
            </w:pPr>
            <w:r>
              <w:rPr>
                <w:rFonts w:hint="eastAsia" w:ascii="宋体" w:hAnsi="宋体" w:cs="宋体"/>
                <w:b/>
                <w:bCs w:val="0"/>
                <w:szCs w:val="21"/>
              </w:rPr>
              <w:t>根据响应人提供的</w:t>
            </w:r>
            <w:r>
              <w:rPr>
                <w:rFonts w:hint="eastAsia" w:ascii="宋体" w:hAnsi="宋体" w:cs="宋体"/>
                <w:b/>
                <w:bCs w:val="0"/>
                <w:kern w:val="0"/>
                <w:szCs w:val="21"/>
              </w:rPr>
              <w:t>安全防范措施</w:t>
            </w:r>
            <w:r>
              <w:rPr>
                <w:rFonts w:hint="eastAsia" w:ascii="宋体" w:hAnsi="宋体" w:cs="宋体"/>
                <w:b/>
                <w:bCs w:val="0"/>
                <w:szCs w:val="21"/>
              </w:rPr>
              <w:t>（包括活动前期安全防范措施、保障老年人安全等内容）进行打分：</w:t>
            </w:r>
          </w:p>
          <w:p w14:paraId="2C3CF06A">
            <w:pPr>
              <w:numPr>
                <w:ilvl w:val="0"/>
                <w:numId w:val="11"/>
              </w:numPr>
              <w:snapToGrid w:val="0"/>
              <w:jc w:val="left"/>
              <w:rPr>
                <w:rFonts w:hint="eastAsia" w:ascii="宋体" w:hAnsi="宋体" w:cs="宋体"/>
                <w:szCs w:val="21"/>
              </w:rPr>
            </w:pPr>
            <w:r>
              <w:rPr>
                <w:rFonts w:hint="eastAsia" w:ascii="宋体" w:hAnsi="宋体" w:cs="宋体"/>
                <w:szCs w:val="21"/>
              </w:rPr>
              <w:t>措施全面、科学、合理、规范和操作性强的，得5分；</w:t>
            </w:r>
          </w:p>
          <w:p w14:paraId="0B2BDE77">
            <w:pPr>
              <w:numPr>
                <w:ilvl w:val="0"/>
                <w:numId w:val="11"/>
              </w:numPr>
              <w:snapToGrid w:val="0"/>
              <w:ind w:left="0" w:leftChars="0" w:firstLine="0" w:firstLineChars="0"/>
              <w:jc w:val="left"/>
              <w:rPr>
                <w:rFonts w:hint="eastAsia" w:ascii="宋体" w:hAnsi="宋体" w:cs="宋体"/>
                <w:szCs w:val="21"/>
              </w:rPr>
            </w:pPr>
            <w:r>
              <w:rPr>
                <w:rFonts w:hint="eastAsia" w:ascii="宋体" w:hAnsi="宋体" w:cs="宋体"/>
                <w:szCs w:val="21"/>
              </w:rPr>
              <w:t>措施全面、科学、合理、规范和可操作的，得3分；</w:t>
            </w:r>
          </w:p>
          <w:p w14:paraId="3D794472">
            <w:pPr>
              <w:snapToGrid w:val="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措施一般或略有欠缺的，得1分；</w:t>
            </w:r>
          </w:p>
          <w:p w14:paraId="58AE5990">
            <w:pPr>
              <w:snapToGrid w:val="0"/>
              <w:jc w:val="left"/>
            </w:pPr>
            <w:r>
              <w:rPr>
                <w:rFonts w:hint="eastAsia" w:ascii="宋体" w:hAnsi="宋体" w:cs="宋体"/>
                <w:szCs w:val="21"/>
                <w:lang w:val="en-US" w:eastAsia="zh-CN"/>
              </w:rPr>
              <w:t>4、</w:t>
            </w:r>
            <w:r>
              <w:rPr>
                <w:rFonts w:hint="eastAsia" w:ascii="宋体" w:hAnsi="宋体" w:cs="宋体"/>
                <w:szCs w:val="21"/>
              </w:rPr>
              <w:t>未提供不得分。</w:t>
            </w:r>
          </w:p>
        </w:tc>
      </w:tr>
      <w:tr w14:paraId="138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31" w:type="pct"/>
            <w:vMerge w:val="continue"/>
            <w:noWrap w:val="0"/>
            <w:vAlign w:val="center"/>
          </w:tcPr>
          <w:p w14:paraId="10A6D943">
            <w:pPr>
              <w:jc w:val="center"/>
              <w:rPr>
                <w:rFonts w:ascii="宋体" w:hAnsi="宋体" w:cs="宋体"/>
                <w:szCs w:val="21"/>
              </w:rPr>
            </w:pPr>
          </w:p>
        </w:tc>
        <w:tc>
          <w:tcPr>
            <w:tcW w:w="357" w:type="pct"/>
            <w:vMerge w:val="continue"/>
            <w:noWrap w:val="0"/>
            <w:vAlign w:val="center"/>
          </w:tcPr>
          <w:p w14:paraId="2CD894C4">
            <w:pPr>
              <w:jc w:val="center"/>
              <w:rPr>
                <w:rFonts w:ascii="宋体" w:hAnsi="宋体" w:cs="宋体"/>
                <w:szCs w:val="21"/>
              </w:rPr>
            </w:pPr>
          </w:p>
        </w:tc>
        <w:tc>
          <w:tcPr>
            <w:tcW w:w="797" w:type="pct"/>
            <w:noWrap w:val="0"/>
            <w:vAlign w:val="center"/>
          </w:tcPr>
          <w:p w14:paraId="4920D63E">
            <w:pPr>
              <w:widowControl/>
              <w:jc w:val="center"/>
              <w:textAlignment w:val="center"/>
              <w:rPr>
                <w:rFonts w:ascii="宋体" w:hAnsi="宋体" w:cs="宋体"/>
                <w:kern w:val="0"/>
                <w:szCs w:val="21"/>
              </w:rPr>
            </w:pPr>
            <w:r>
              <w:rPr>
                <w:rFonts w:hint="eastAsia" w:ascii="宋体" w:hAnsi="宋体" w:cs="宋体"/>
                <w:kern w:val="0"/>
                <w:szCs w:val="21"/>
              </w:rPr>
              <w:t>应急响应处置方案</w:t>
            </w:r>
          </w:p>
        </w:tc>
        <w:tc>
          <w:tcPr>
            <w:tcW w:w="346" w:type="pct"/>
            <w:noWrap w:val="0"/>
            <w:vAlign w:val="center"/>
          </w:tcPr>
          <w:p w14:paraId="25336C64">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w:t>
            </w:r>
          </w:p>
        </w:tc>
        <w:tc>
          <w:tcPr>
            <w:tcW w:w="3166" w:type="pct"/>
            <w:noWrap w:val="0"/>
            <w:vAlign w:val="center"/>
          </w:tcPr>
          <w:p w14:paraId="2C9648D8">
            <w:pPr>
              <w:snapToGrid w:val="0"/>
              <w:jc w:val="left"/>
              <w:rPr>
                <w:rFonts w:ascii="宋体" w:hAnsi="宋体" w:cs="宋体"/>
                <w:b/>
                <w:bCs w:val="0"/>
                <w:szCs w:val="21"/>
              </w:rPr>
            </w:pPr>
            <w:r>
              <w:rPr>
                <w:rFonts w:hint="eastAsia" w:ascii="宋体" w:hAnsi="宋体" w:cs="宋体"/>
                <w:b/>
                <w:bCs w:val="0"/>
                <w:szCs w:val="21"/>
              </w:rPr>
              <w:t>根据响应人提供的应急响应处置方案（包括对突发事件、故障的预判以及相应的应急解决措施）进行评审：</w:t>
            </w:r>
          </w:p>
          <w:p w14:paraId="0EF556A9">
            <w:pPr>
              <w:snapToGrid w:val="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预判及应对措施切实可行、合理，应急方案及时、可控性强的，得5分；</w:t>
            </w:r>
          </w:p>
          <w:p w14:paraId="0BABF572">
            <w:pPr>
              <w:snapToGrid w:val="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预判及应对措施较合理可行，应急方案较及时、可控性较强的，得3分；</w:t>
            </w:r>
          </w:p>
          <w:p w14:paraId="5DDA7031">
            <w:pPr>
              <w:snapToGrid w:val="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预判及应对措施较可行性较弱，应急方案可控性较弱的，得1分；</w:t>
            </w:r>
          </w:p>
          <w:p w14:paraId="7B0DA0CC">
            <w:pPr>
              <w:widowControl/>
              <w:jc w:val="left"/>
              <w:textAlignment w:val="center"/>
              <w:rPr>
                <w:rFonts w:ascii="宋体" w:hAnsi="宋体" w:cs="宋体"/>
                <w:kern w:val="0"/>
                <w:szCs w:val="21"/>
              </w:rPr>
            </w:pPr>
            <w:r>
              <w:rPr>
                <w:rFonts w:hint="eastAsia" w:ascii="宋体" w:hAnsi="宋体" w:cs="宋体"/>
                <w:szCs w:val="21"/>
                <w:lang w:val="en-US" w:eastAsia="zh-CN"/>
              </w:rPr>
              <w:t>4、</w:t>
            </w:r>
            <w:r>
              <w:rPr>
                <w:rFonts w:hint="eastAsia" w:ascii="宋体" w:hAnsi="宋体" w:cs="宋体"/>
                <w:szCs w:val="21"/>
              </w:rPr>
              <w:t>未提供或内容有明显缺陷或不合理的不得分。</w:t>
            </w:r>
          </w:p>
        </w:tc>
      </w:tr>
      <w:tr w14:paraId="5BEB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31" w:type="pct"/>
            <w:vMerge w:val="continue"/>
            <w:noWrap w:val="0"/>
            <w:vAlign w:val="center"/>
          </w:tcPr>
          <w:p w14:paraId="2DD26149">
            <w:pPr>
              <w:jc w:val="center"/>
              <w:rPr>
                <w:rFonts w:ascii="宋体" w:hAnsi="宋体" w:cs="宋体"/>
                <w:szCs w:val="21"/>
              </w:rPr>
            </w:pPr>
          </w:p>
        </w:tc>
        <w:tc>
          <w:tcPr>
            <w:tcW w:w="357" w:type="pct"/>
            <w:vMerge w:val="continue"/>
            <w:noWrap w:val="0"/>
            <w:vAlign w:val="center"/>
          </w:tcPr>
          <w:p w14:paraId="3B0B780E">
            <w:pPr>
              <w:jc w:val="center"/>
              <w:rPr>
                <w:rFonts w:ascii="宋体" w:hAnsi="宋体" w:cs="宋体"/>
                <w:szCs w:val="21"/>
              </w:rPr>
            </w:pPr>
          </w:p>
        </w:tc>
        <w:tc>
          <w:tcPr>
            <w:tcW w:w="797" w:type="pct"/>
            <w:noWrap w:val="0"/>
            <w:vAlign w:val="center"/>
          </w:tcPr>
          <w:p w14:paraId="6037F23A">
            <w:pPr>
              <w:widowControl/>
              <w:jc w:val="center"/>
              <w:textAlignment w:val="center"/>
              <w:rPr>
                <w:rFonts w:ascii="宋体" w:hAnsi="宋体" w:cs="宋体"/>
                <w:kern w:val="0"/>
                <w:szCs w:val="21"/>
              </w:rPr>
            </w:pPr>
            <w:r>
              <w:rPr>
                <w:rFonts w:hint="eastAsia" w:ascii="宋体" w:hAnsi="宋体" w:cs="宋体"/>
                <w:kern w:val="0"/>
                <w:szCs w:val="21"/>
              </w:rPr>
              <w:t>内部管理</w:t>
            </w:r>
          </w:p>
        </w:tc>
        <w:tc>
          <w:tcPr>
            <w:tcW w:w="346" w:type="pct"/>
            <w:noWrap w:val="0"/>
            <w:vAlign w:val="center"/>
          </w:tcPr>
          <w:p w14:paraId="3264DE1E">
            <w:pPr>
              <w:widowControl/>
              <w:jc w:val="center"/>
              <w:textAlignment w:val="center"/>
              <w:rPr>
                <w:rFonts w:ascii="宋体" w:hAnsi="宋体" w:cs="宋体"/>
                <w:kern w:val="0"/>
                <w:szCs w:val="21"/>
              </w:rPr>
            </w:pPr>
            <w:r>
              <w:rPr>
                <w:rFonts w:hint="eastAsia" w:ascii="宋体" w:hAnsi="宋体" w:cs="宋体"/>
                <w:kern w:val="0"/>
                <w:szCs w:val="21"/>
              </w:rPr>
              <w:t>0-6</w:t>
            </w:r>
          </w:p>
        </w:tc>
        <w:tc>
          <w:tcPr>
            <w:tcW w:w="3166" w:type="pct"/>
            <w:noWrap w:val="0"/>
            <w:vAlign w:val="center"/>
          </w:tcPr>
          <w:p w14:paraId="5F99FFBC">
            <w:pPr>
              <w:snapToGrid w:val="0"/>
              <w:jc w:val="left"/>
              <w:rPr>
                <w:rFonts w:ascii="宋体" w:hAnsi="宋体" w:cs="宋体"/>
                <w:b/>
                <w:bCs w:val="0"/>
                <w:szCs w:val="21"/>
              </w:rPr>
            </w:pPr>
            <w:r>
              <w:rPr>
                <w:rFonts w:hint="eastAsia" w:ascii="宋体" w:hAnsi="宋体" w:cs="宋体"/>
                <w:b/>
                <w:bCs w:val="0"/>
                <w:szCs w:val="21"/>
              </w:rPr>
              <w:t>根据响应人提供的内部管理制度（包括管理组织、项目实施规范和管理制度、质量管理制度等）进行评审：</w:t>
            </w:r>
          </w:p>
          <w:p w14:paraId="1B75F3B1">
            <w:pPr>
              <w:snapToGrid w:val="0"/>
              <w:jc w:val="left"/>
              <w:rPr>
                <w:rFonts w:ascii="宋体" w:hAnsi="宋体" w:cs="宋体"/>
                <w:bCs/>
                <w:szCs w:val="21"/>
              </w:rPr>
            </w:pPr>
            <w:r>
              <w:rPr>
                <w:rFonts w:hint="eastAsia" w:ascii="宋体" w:hAnsi="宋体" w:cs="宋体"/>
                <w:szCs w:val="21"/>
                <w:lang w:val="en-US" w:eastAsia="zh-CN"/>
              </w:rPr>
              <w:t>1、</w:t>
            </w:r>
            <w:r>
              <w:rPr>
                <w:rFonts w:hint="eastAsia" w:ascii="宋体" w:hAnsi="宋体" w:cs="宋体"/>
                <w:szCs w:val="21"/>
              </w:rPr>
              <w:t>规范制度</w:t>
            </w:r>
            <w:r>
              <w:rPr>
                <w:rFonts w:hint="eastAsia" w:ascii="宋体" w:hAnsi="宋体" w:cs="宋体"/>
                <w:bCs/>
                <w:szCs w:val="21"/>
              </w:rPr>
              <w:t>系统科学的，得6分；</w:t>
            </w:r>
          </w:p>
          <w:p w14:paraId="2CAF3F8F">
            <w:pPr>
              <w:snapToGrid w:val="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规范制度描述基本满足招标文件，得3分；</w:t>
            </w:r>
          </w:p>
          <w:p w14:paraId="1A455333">
            <w:pPr>
              <w:snapToGrid w:val="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规范制度一般的，得1分；</w:t>
            </w:r>
          </w:p>
          <w:p w14:paraId="3B548CAB">
            <w:pPr>
              <w:snapToGrid w:val="0"/>
              <w:jc w:val="left"/>
            </w:pPr>
            <w:r>
              <w:rPr>
                <w:rFonts w:hint="eastAsia" w:ascii="宋体" w:hAnsi="宋体" w:cs="宋体"/>
                <w:szCs w:val="21"/>
                <w:lang w:val="en-US" w:eastAsia="zh-CN"/>
              </w:rPr>
              <w:t>4、</w:t>
            </w:r>
            <w:r>
              <w:rPr>
                <w:rFonts w:hint="eastAsia" w:ascii="宋体" w:hAnsi="宋体" w:cs="宋体"/>
                <w:szCs w:val="21"/>
              </w:rPr>
              <w:t>未提供的不得分。</w:t>
            </w:r>
          </w:p>
        </w:tc>
      </w:tr>
      <w:tr w14:paraId="630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31" w:type="pct"/>
            <w:vMerge w:val="continue"/>
            <w:noWrap w:val="0"/>
            <w:vAlign w:val="center"/>
          </w:tcPr>
          <w:p w14:paraId="1BADDDC9">
            <w:pPr>
              <w:jc w:val="center"/>
              <w:rPr>
                <w:rFonts w:ascii="宋体" w:hAnsi="宋体" w:cs="宋体"/>
                <w:szCs w:val="21"/>
              </w:rPr>
            </w:pPr>
          </w:p>
        </w:tc>
        <w:tc>
          <w:tcPr>
            <w:tcW w:w="357" w:type="pct"/>
            <w:vMerge w:val="continue"/>
            <w:noWrap w:val="0"/>
            <w:vAlign w:val="center"/>
          </w:tcPr>
          <w:p w14:paraId="64B13822">
            <w:pPr>
              <w:jc w:val="center"/>
              <w:rPr>
                <w:rFonts w:ascii="宋体" w:hAnsi="宋体" w:cs="宋体"/>
                <w:szCs w:val="21"/>
              </w:rPr>
            </w:pPr>
          </w:p>
        </w:tc>
        <w:tc>
          <w:tcPr>
            <w:tcW w:w="797" w:type="pct"/>
            <w:noWrap w:val="0"/>
            <w:vAlign w:val="center"/>
          </w:tcPr>
          <w:p w14:paraId="2B120AF6">
            <w:pPr>
              <w:widowControl/>
              <w:jc w:val="center"/>
              <w:textAlignment w:val="center"/>
              <w:rPr>
                <w:rFonts w:ascii="宋体" w:hAnsi="宋体" w:cs="宋体"/>
                <w:kern w:val="0"/>
                <w:szCs w:val="21"/>
              </w:rPr>
            </w:pPr>
            <w:r>
              <w:rPr>
                <w:rFonts w:hint="eastAsia" w:ascii="宋体" w:hAnsi="宋体" w:cs="宋体"/>
                <w:bCs/>
                <w:szCs w:val="21"/>
              </w:rPr>
              <w:t>服务承诺</w:t>
            </w:r>
          </w:p>
        </w:tc>
        <w:tc>
          <w:tcPr>
            <w:tcW w:w="346" w:type="pct"/>
            <w:noWrap w:val="0"/>
            <w:vAlign w:val="center"/>
          </w:tcPr>
          <w:p w14:paraId="1F54F44E">
            <w:pPr>
              <w:widowControl/>
              <w:jc w:val="center"/>
              <w:textAlignment w:val="center"/>
              <w:rPr>
                <w:rFonts w:ascii="宋体" w:hAnsi="宋体" w:cs="宋体"/>
                <w:kern w:val="0"/>
                <w:szCs w:val="21"/>
              </w:rPr>
            </w:pPr>
            <w:r>
              <w:rPr>
                <w:rFonts w:hint="eastAsia" w:ascii="宋体" w:hAnsi="宋体" w:cs="宋体"/>
                <w:kern w:val="0"/>
                <w:szCs w:val="21"/>
              </w:rPr>
              <w:t>0-6</w:t>
            </w:r>
          </w:p>
        </w:tc>
        <w:tc>
          <w:tcPr>
            <w:tcW w:w="3166" w:type="pct"/>
            <w:noWrap w:val="0"/>
            <w:vAlign w:val="center"/>
          </w:tcPr>
          <w:p w14:paraId="5C8686FC">
            <w:pPr>
              <w:snapToGrid w:val="0"/>
              <w:jc w:val="left"/>
              <w:rPr>
                <w:rFonts w:ascii="宋体" w:hAnsi="宋体" w:cs="宋体"/>
                <w:b/>
                <w:bCs/>
                <w:szCs w:val="21"/>
              </w:rPr>
            </w:pPr>
            <w:r>
              <w:rPr>
                <w:rFonts w:hint="eastAsia" w:ascii="宋体" w:hAnsi="宋体" w:cs="宋体"/>
                <w:b/>
                <w:bCs/>
                <w:szCs w:val="21"/>
              </w:rPr>
              <w:t>根据响应人提供服务承诺（包括不限于响应措施、服务能力及服务便捷性等内容）进行评分：</w:t>
            </w:r>
          </w:p>
          <w:p w14:paraId="71AC6DBC">
            <w:pPr>
              <w:snapToGrid w:val="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内容全面、科学、合理、规范和操作性强的，得6分；</w:t>
            </w:r>
          </w:p>
          <w:p w14:paraId="4593A527">
            <w:pPr>
              <w:snapToGrid w:val="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内容基本全面、科学、合理、规范和可操作的，得4分；</w:t>
            </w:r>
          </w:p>
          <w:p w14:paraId="5BF86092">
            <w:pPr>
              <w:snapToGrid w:val="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内容一般或略有欠缺的，得1分；</w:t>
            </w:r>
          </w:p>
          <w:p w14:paraId="37EA713E">
            <w:pPr>
              <w:snapToGrid w:val="0"/>
              <w:jc w:val="left"/>
              <w:rPr>
                <w:rFonts w:ascii="宋体" w:hAnsi="宋体" w:cs="宋体"/>
                <w:bCs/>
                <w:szCs w:val="21"/>
              </w:rPr>
            </w:pPr>
            <w:r>
              <w:rPr>
                <w:rFonts w:hint="eastAsia" w:ascii="宋体" w:hAnsi="宋体" w:cs="宋体"/>
                <w:szCs w:val="21"/>
                <w:lang w:val="en-US" w:eastAsia="zh-CN"/>
              </w:rPr>
              <w:t>4、</w:t>
            </w:r>
            <w:r>
              <w:rPr>
                <w:rFonts w:hint="eastAsia" w:ascii="宋体" w:hAnsi="宋体" w:cs="宋体"/>
                <w:szCs w:val="21"/>
              </w:rPr>
              <w:t>未提供的不得分。</w:t>
            </w:r>
          </w:p>
        </w:tc>
      </w:tr>
    </w:tbl>
    <w:p w14:paraId="6961CAE7">
      <w:pPr>
        <w:spacing w:line="360" w:lineRule="auto"/>
        <w:rPr>
          <w:rFonts w:hint="eastAsia"/>
        </w:rPr>
      </w:pPr>
    </w:p>
    <w:p w14:paraId="4A3ED30B">
      <w:pPr>
        <w:adjustRightInd w:val="0"/>
        <w:snapToGrid w:val="0"/>
        <w:spacing w:line="400" w:lineRule="exact"/>
        <w:ind w:firstLine="422" w:firstLineChars="200"/>
        <w:rPr>
          <w:rFonts w:ascii="宋体" w:hAnsi="宋体"/>
          <w:b/>
          <w:szCs w:val="21"/>
        </w:rPr>
      </w:pPr>
      <w:r>
        <w:rPr>
          <w:rFonts w:hint="eastAsia" w:ascii="宋体" w:hAnsi="宋体"/>
          <w:b/>
          <w:szCs w:val="21"/>
        </w:rPr>
        <w:t>（</w:t>
      </w:r>
      <w:r>
        <w:rPr>
          <w:rFonts w:hint="eastAsia" w:ascii="宋体" w:hAnsi="宋体"/>
          <w:b/>
          <w:szCs w:val="21"/>
          <w:lang w:val="en-US" w:eastAsia="zh-CN"/>
        </w:rPr>
        <w:t>2</w:t>
      </w:r>
      <w:r>
        <w:rPr>
          <w:rFonts w:hint="eastAsia" w:ascii="宋体" w:hAnsi="宋体"/>
          <w:b/>
          <w:szCs w:val="21"/>
        </w:rPr>
        <w:t>）价格分（满分</w:t>
      </w:r>
      <w:r>
        <w:rPr>
          <w:rFonts w:hint="eastAsia" w:ascii="宋体" w:hAnsi="宋体"/>
          <w:b/>
          <w:szCs w:val="21"/>
          <w:lang w:val="en-US" w:eastAsia="zh-CN"/>
        </w:rPr>
        <w:t>1</w:t>
      </w:r>
      <w:r>
        <w:rPr>
          <w:rFonts w:hint="eastAsia" w:ascii="宋体" w:hAnsi="宋体"/>
          <w:b/>
          <w:szCs w:val="21"/>
        </w:rPr>
        <w:t>0分）</w:t>
      </w:r>
    </w:p>
    <w:p w14:paraId="5B8B756A">
      <w:pPr>
        <w:tabs>
          <w:tab w:val="left" w:pos="0"/>
        </w:tabs>
        <w:adjustRightInd w:val="0"/>
        <w:snapToGrid w:val="0"/>
        <w:spacing w:line="400" w:lineRule="exact"/>
        <w:ind w:firstLine="420" w:firstLineChars="200"/>
        <w:rPr>
          <w:rFonts w:ascii="宋体" w:hAnsi="宋体"/>
          <w:szCs w:val="21"/>
        </w:rPr>
      </w:pPr>
      <w:r>
        <w:rPr>
          <w:rFonts w:hint="eastAsia" w:ascii="宋体" w:hAnsi="宋体"/>
          <w:szCs w:val="21"/>
        </w:rPr>
        <w:t>1、投标报价在各阶段评审中未被定为无效响应文件或废标，其投标人的投标报价为有效投标报价。</w:t>
      </w:r>
    </w:p>
    <w:p w14:paraId="1883B8B1">
      <w:pPr>
        <w:pStyle w:val="16"/>
        <w:tabs>
          <w:tab w:val="left" w:pos="630"/>
        </w:tabs>
        <w:spacing w:line="400" w:lineRule="exact"/>
        <w:ind w:firstLine="420" w:firstLineChars="200"/>
        <w:rPr>
          <w:rFonts w:hAnsi="宋体"/>
          <w:szCs w:val="21"/>
        </w:rPr>
      </w:pPr>
      <w:r>
        <w:rPr>
          <w:rFonts w:hint="eastAsia" w:hAnsi="宋体"/>
          <w:szCs w:val="21"/>
        </w:rPr>
        <w:t>价格分采用低价优先法计算，即满足招标文件要求且投标价格最低的投标报价为评标基准价</w:t>
      </w:r>
      <w:r>
        <w:rPr>
          <w:rFonts w:hint="eastAsia" w:hAnsi="宋体"/>
          <w:kern w:val="0"/>
          <w:szCs w:val="21"/>
        </w:rPr>
        <w:t>，其价格分为满分。</w:t>
      </w:r>
      <w:r>
        <w:rPr>
          <w:rFonts w:hint="eastAsia" w:hAnsi="宋体"/>
          <w:szCs w:val="21"/>
        </w:rPr>
        <w:t>其他投标人的价格分按照下列公式计算：</w:t>
      </w:r>
    </w:p>
    <w:p w14:paraId="035D27F7">
      <w:pPr>
        <w:widowControl/>
        <w:adjustRightInd w:val="0"/>
        <w:snapToGrid w:val="0"/>
        <w:spacing w:line="420" w:lineRule="atLeast"/>
        <w:ind w:firstLine="420" w:firstLineChars="200"/>
        <w:rPr>
          <w:rFonts w:ascii="宋体" w:hAnsi="宋体"/>
          <w:color w:val="000000"/>
          <w:szCs w:val="21"/>
          <w:highlight w:val="none"/>
        </w:rPr>
      </w:pPr>
      <w:r>
        <w:rPr>
          <w:rFonts w:hint="eastAsia" w:ascii="宋体" w:hAnsi="宋体"/>
          <w:szCs w:val="21"/>
          <w:highlight w:val="none"/>
        </w:rPr>
        <w:t>价格分=</w:t>
      </w:r>
      <w:r>
        <w:rPr>
          <w:rFonts w:hint="eastAsia" w:ascii="宋体" w:hAnsi="宋体"/>
          <w:color w:val="000000"/>
          <w:kern w:val="0"/>
          <w:szCs w:val="21"/>
          <w:highlight w:val="none"/>
        </w:rPr>
        <w:t>（评标基准价/投标报价）×</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rPr>
        <w:t>0</w:t>
      </w:r>
      <w:r>
        <w:rPr>
          <w:rFonts w:hint="eastAsia" w:ascii="宋体" w:hAnsi="宋体"/>
          <w:color w:val="000000"/>
          <w:szCs w:val="21"/>
          <w:highlight w:val="none"/>
        </w:rPr>
        <w:t>%×100</w:t>
      </w:r>
      <w:r>
        <w:rPr>
          <w:rFonts w:hint="eastAsia" w:ascii="宋体" w:hAnsi="宋体"/>
          <w:szCs w:val="21"/>
          <w:highlight w:val="none"/>
        </w:rPr>
        <w:t>分</w:t>
      </w:r>
    </w:p>
    <w:p w14:paraId="3E19DA54">
      <w:pPr>
        <w:pStyle w:val="16"/>
        <w:tabs>
          <w:tab w:val="left" w:pos="630"/>
        </w:tabs>
        <w:spacing w:line="400" w:lineRule="exact"/>
        <w:ind w:firstLine="422" w:firstLineChars="200"/>
        <w:rPr>
          <w:rFonts w:hAnsi="宋体"/>
          <w:b/>
          <w:bCs/>
          <w:szCs w:val="21"/>
        </w:rPr>
      </w:pPr>
      <w:r>
        <w:rPr>
          <w:rFonts w:hint="eastAsia" w:hAnsi="宋体"/>
          <w:b/>
          <w:bCs/>
          <w:szCs w:val="21"/>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85316C">
      <w:pPr>
        <w:widowControl/>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B744E10">
      <w:pPr>
        <w:widowControl/>
        <w:adjustRightInd w:val="0"/>
        <w:snapToGrid w:val="0"/>
        <w:spacing w:line="360" w:lineRule="auto"/>
        <w:jc w:val="center"/>
        <w:rPr>
          <w:rFonts w:hint="eastAsia" w:ascii="宋体" w:hAnsi="宋体" w:cs="宋体"/>
          <w:b/>
          <w:color w:val="auto"/>
          <w:sz w:val="36"/>
          <w:szCs w:val="36"/>
          <w:highlight w:val="none"/>
        </w:rPr>
      </w:pPr>
    </w:p>
    <w:p w14:paraId="5B65EEC4">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2"/>
          <w:szCs w:val="32"/>
          <w:highlight w:val="none"/>
        </w:rPr>
        <w:t>第五章  政府采购合同主要条款</w:t>
      </w:r>
    </w:p>
    <w:p w14:paraId="5D38204F">
      <w:pPr>
        <w:widowControl/>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6C7DB48B">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lang w:eastAsia="zh-CN"/>
        </w:rPr>
        <w:t>ZSJS-2024-048</w:t>
      </w:r>
    </w:p>
    <w:p w14:paraId="21BF60D3">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合同编号：</w:t>
      </w:r>
    </w:p>
    <w:p w14:paraId="506004E1">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政府采购计划（预算）确认号 </w:t>
      </w:r>
      <w:r>
        <w:rPr>
          <w:rFonts w:hint="eastAsia" w:ascii="宋体" w:hAnsi="宋体"/>
          <w:color w:val="auto"/>
          <w:szCs w:val="21"/>
          <w:highlight w:val="none"/>
          <w:u w:val="single"/>
          <w:lang w:eastAsia="zh-CN"/>
        </w:rPr>
        <w:t>嵊泗县财政局临[2024]1924号</w:t>
      </w:r>
    </w:p>
    <w:p w14:paraId="4B1CD230">
      <w:pPr>
        <w:widowControl/>
        <w:spacing w:line="420" w:lineRule="exact"/>
        <w:jc w:val="left"/>
        <w:rPr>
          <w:rFonts w:ascii="宋体" w:hAnsi="宋体" w:cs="宋体"/>
          <w:color w:val="auto"/>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val="en-US" w:eastAsia="zh-CN"/>
        </w:rPr>
        <w:t>150万元</w:t>
      </w:r>
      <w:r>
        <w:rPr>
          <w:rFonts w:hint="eastAsia" w:ascii="宋体" w:hAnsi="宋体" w:cs="宋体"/>
          <w:color w:val="auto"/>
          <w:szCs w:val="21"/>
          <w:highlight w:val="none"/>
        </w:rPr>
        <w:t>。</w:t>
      </w:r>
    </w:p>
    <w:p w14:paraId="17D19EC1">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甲方：</w:t>
      </w:r>
      <w:r>
        <w:rPr>
          <w:rFonts w:hint="eastAsia" w:ascii="宋体" w:hAnsi="宋体" w:cs="宋体"/>
          <w:color w:val="auto"/>
          <w:szCs w:val="21"/>
          <w:highlight w:val="none"/>
          <w:lang w:eastAsia="zh-CN"/>
        </w:rPr>
        <w:t>嵊泗县民政和人力资源社会保障局</w:t>
      </w:r>
    </w:p>
    <w:p w14:paraId="1345FC2E">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p>
    <w:p w14:paraId="20E5E2D3">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r>
        <w:rPr>
          <w:rFonts w:hint="eastAsia" w:ascii="宋体" w:hAnsi="宋体"/>
          <w:kern w:val="0"/>
          <w:szCs w:val="21"/>
        </w:rPr>
        <w:t>舟山市嘉嵊咨询管理有限公司</w:t>
      </w:r>
      <w:r>
        <w:rPr>
          <w:rFonts w:ascii="宋体" w:hAnsi="宋体" w:cs="宋体"/>
          <w:color w:val="auto"/>
          <w:kern w:val="0"/>
          <w:szCs w:val="21"/>
          <w:highlight w:val="none"/>
        </w:rPr>
        <w:t xml:space="preserve">  </w:t>
      </w:r>
    </w:p>
    <w:p w14:paraId="7AB99076">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采购方式：公开招标</w:t>
      </w:r>
    </w:p>
    <w:p w14:paraId="40DDABA0">
      <w:pPr>
        <w:widowControl/>
        <w:spacing w:line="360" w:lineRule="auto"/>
        <w:ind w:firstLine="436"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甲方对</w:t>
      </w:r>
      <w:r>
        <w:rPr>
          <w:rFonts w:hint="eastAsia" w:ascii="宋体" w:hAnsi="宋体" w:cs="宋体"/>
          <w:b/>
          <w:bCs/>
          <w:color w:val="auto"/>
          <w:kern w:val="0"/>
          <w:szCs w:val="21"/>
          <w:highlight w:val="none"/>
          <w:u w:val="single"/>
          <w:lang w:eastAsia="zh-CN"/>
        </w:rPr>
        <w:t>海岛支老项目策划及运营服务项目</w:t>
      </w:r>
      <w:r>
        <w:rPr>
          <w:rFonts w:hint="eastAsia" w:ascii="宋体" w:hAnsi="宋体" w:cs="宋体"/>
          <w:color w:val="auto"/>
          <w:spacing w:val="4"/>
          <w:szCs w:val="21"/>
          <w:highlight w:val="none"/>
        </w:rPr>
        <w:t>，采购编号</w:t>
      </w:r>
      <w:r>
        <w:rPr>
          <w:rFonts w:hint="eastAsia" w:ascii="宋体" w:hAnsi="宋体" w:cs="宋体"/>
          <w:color w:val="auto"/>
          <w:kern w:val="0"/>
          <w:szCs w:val="21"/>
          <w:highlight w:val="none"/>
          <w:u w:val="single"/>
          <w:lang w:eastAsia="zh-CN"/>
        </w:rPr>
        <w:t>ZSJS-2024-048</w:t>
      </w:r>
      <w:r>
        <w:rPr>
          <w:rFonts w:hint="eastAsia" w:ascii="宋体" w:hAnsi="宋体" w:cs="宋体"/>
          <w:color w:val="auto"/>
          <w:spacing w:val="4"/>
          <w:szCs w:val="21"/>
          <w:highlight w:val="none"/>
        </w:rPr>
        <w:t>进行公开招标。经评审小组评定并最终审核通过，确定乙方为本项采购项目的乙方。甲乙双方根据《中华人民共和国政府采购法》、《中华人民共和国民法典》等相关法律法规及本项目招标文件的规定，双方经平等协商达成一致意见，订立本合同。</w:t>
      </w:r>
    </w:p>
    <w:p w14:paraId="7CFCF44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一、合同文件</w:t>
      </w:r>
    </w:p>
    <w:p w14:paraId="27F7D2CF">
      <w:pPr>
        <w:widowControl/>
        <w:spacing w:line="360" w:lineRule="auto"/>
        <w:ind w:firstLine="420" w:firstLineChars="200"/>
        <w:jc w:val="left"/>
        <w:rPr>
          <w:rFonts w:ascii="宋体" w:hAnsi="宋体"/>
          <w:kern w:val="0"/>
          <w:szCs w:val="21"/>
        </w:rPr>
      </w:pPr>
      <w:r>
        <w:rPr>
          <w:rFonts w:hint="eastAsia" w:ascii="宋体" w:hAnsi="宋体"/>
          <w:kern w:val="0"/>
          <w:szCs w:val="21"/>
        </w:rPr>
        <w:t>本次政府采购活动的相关文件为本合同的组成部分，这些文件包括但不限于：</w:t>
      </w:r>
    </w:p>
    <w:p w14:paraId="5B85FF77">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（1）招标文件</w:t>
      </w:r>
    </w:p>
    <w:p w14:paraId="3FBA489F">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（2）投标文件</w:t>
      </w:r>
    </w:p>
    <w:p w14:paraId="271FB2B4">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（3）相关补充文件</w:t>
      </w:r>
    </w:p>
    <w:p w14:paraId="766702BB">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中标或成交通知书</w:t>
      </w:r>
    </w:p>
    <w:p w14:paraId="6485CE10">
      <w:pPr>
        <w:adjustRightInd w:val="0"/>
        <w:spacing w:line="360" w:lineRule="auto"/>
        <w:ind w:left="480"/>
        <w:textAlignment w:val="baseline"/>
        <w:rPr>
          <w:rFonts w:ascii="宋体" w:hAnsi="宋体" w:cs="宋体"/>
          <w:color w:val="auto"/>
          <w:szCs w:val="21"/>
          <w:highlight w:val="none"/>
        </w:rPr>
      </w:pPr>
      <w:r>
        <w:rPr>
          <w:rFonts w:hint="eastAsia" w:ascii="宋体" w:hAnsi="宋体" w:cs="宋体"/>
          <w:b/>
          <w:color w:val="auto"/>
          <w:szCs w:val="21"/>
          <w:highlight w:val="none"/>
        </w:rPr>
        <w:t>二、合同范围和条件</w:t>
      </w:r>
    </w:p>
    <w:p w14:paraId="7BF8C08C">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本次采购的是</w:t>
      </w:r>
      <w:r>
        <w:rPr>
          <w:rFonts w:hint="eastAsia" w:ascii="宋体" w:hAnsi="宋体" w:cs="Times New Roman"/>
          <w:color w:val="auto"/>
          <w:kern w:val="0"/>
          <w:highlight w:val="none"/>
          <w:u w:val="single"/>
          <w:lang w:eastAsia="zh-CN"/>
        </w:rPr>
        <w:t>海岛支老项目策划及运营服务项目</w:t>
      </w:r>
      <w:r>
        <w:rPr>
          <w:rFonts w:hint="eastAsia" w:ascii="宋体" w:hAnsi="宋体" w:cs="宋体"/>
          <w:color w:val="auto"/>
          <w:kern w:val="0"/>
          <w:szCs w:val="21"/>
          <w:highlight w:val="none"/>
        </w:rPr>
        <w:t>。</w:t>
      </w:r>
    </w:p>
    <w:p w14:paraId="2AFDAC7F">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三、合同金额</w:t>
      </w:r>
    </w:p>
    <w:p w14:paraId="38659984">
      <w:pPr>
        <w:pStyle w:val="26"/>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项目中标合同金额：小写：元，大写：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附合同中标相关报价分项清单。</w:t>
      </w:r>
    </w:p>
    <w:p w14:paraId="3EF4680C">
      <w:pPr>
        <w:snapToGrid w:val="0"/>
        <w:spacing w:line="360" w:lineRule="auto"/>
        <w:ind w:left="420" w:leftChars="200" w:firstLine="0" w:firstLineChars="0"/>
        <w:rPr>
          <w:rFonts w:hint="eastAsia" w:ascii="宋体" w:hAnsi="宋体" w:cs="宋体"/>
          <w:color w:val="auto"/>
          <w:sz w:val="21"/>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本合同价款含所有费用。(包括提供本项目服务工作所需的设备、人员工资、奖金、加班费、社会保险、管理费用、税费、利润、完成合同所需的一切本身和不可或缺的所有工作开支、政策性文件规定及合同包含的所有风险、责任等各项全部费用)。</w:t>
      </w:r>
    </w:p>
    <w:p w14:paraId="53B67248">
      <w:pPr>
        <w:pStyle w:val="60"/>
        <w:adjustRightInd w:val="0"/>
        <w:snapToGrid w:val="0"/>
        <w:spacing w:line="400" w:lineRule="exact"/>
        <w:ind w:firstLine="422"/>
        <w:rPr>
          <w:rFonts w:hint="eastAsia" w:ascii="宋体" w:hAnsi="宋体" w:eastAsia="宋体" w:cs="宋体"/>
          <w:b/>
          <w:bCs/>
          <w:szCs w:val="21"/>
        </w:rPr>
      </w:pPr>
      <w:r>
        <w:rPr>
          <w:rFonts w:hint="eastAsia" w:ascii="宋体" w:hAnsi="宋体" w:eastAsia="宋体" w:cs="宋体"/>
          <w:b/>
          <w:bCs/>
          <w:sz w:val="21"/>
          <w:szCs w:val="21"/>
          <w:highlight w:val="none"/>
        </w:rPr>
        <w:t>四、项目</w:t>
      </w:r>
      <w:r>
        <w:rPr>
          <w:rFonts w:hint="eastAsia" w:ascii="宋体" w:hAnsi="宋体" w:eastAsia="宋体" w:cs="宋体"/>
          <w:b/>
          <w:bCs/>
          <w:szCs w:val="21"/>
        </w:rPr>
        <w:t>概况</w:t>
      </w:r>
    </w:p>
    <w:p w14:paraId="0679644D">
      <w:pPr>
        <w:pStyle w:val="60"/>
        <w:adjustRightInd w:val="0"/>
        <w:snapToGrid w:val="0"/>
        <w:spacing w:line="400" w:lineRule="exact"/>
        <w:ind w:firstLine="0" w:firstLineChars="0"/>
        <w:rPr>
          <w:rFonts w:hint="eastAsia" w:ascii="宋体" w:hAnsi="宋体" w:eastAsia="宋体" w:cs="宋体"/>
          <w:szCs w:val="21"/>
          <w:lang w:val="zh-CN"/>
        </w:rPr>
      </w:pPr>
      <w:r>
        <w:rPr>
          <w:rFonts w:hint="eastAsia" w:ascii="宋体" w:hAnsi="宋体" w:eastAsia="宋体" w:cs="宋体"/>
          <w:b/>
          <w:bCs/>
          <w:szCs w:val="21"/>
        </w:rPr>
        <w:t xml:space="preserve">    </w:t>
      </w:r>
      <w:r>
        <w:rPr>
          <w:rFonts w:hint="eastAsia" w:ascii="宋体" w:hAnsi="宋体" w:eastAsia="宋体" w:cs="宋体"/>
          <w:szCs w:val="21"/>
          <w:lang w:val="en-US" w:eastAsia="zh-CN"/>
        </w:rPr>
        <w:t>面向全县</w:t>
      </w:r>
      <w:r>
        <w:rPr>
          <w:rFonts w:hint="eastAsia" w:ascii="宋体" w:hAnsi="宋体" w:eastAsia="宋体" w:cs="宋体"/>
          <w:szCs w:val="21"/>
          <w:lang w:val="zh-CN"/>
        </w:rPr>
        <w:t>选择符合要求的海岛，依托海岛自然资源打造“海岛支老志愿服务</w:t>
      </w:r>
      <w:r>
        <w:rPr>
          <w:rFonts w:hint="eastAsia" w:ascii="宋体" w:hAnsi="宋体" w:eastAsia="宋体" w:cs="宋体"/>
          <w:szCs w:val="21"/>
        </w:rPr>
        <w:t>空间</w:t>
      </w:r>
      <w:r>
        <w:rPr>
          <w:rFonts w:hint="eastAsia" w:ascii="宋体" w:hAnsi="宋体" w:eastAsia="宋体" w:cs="宋体"/>
          <w:szCs w:val="21"/>
          <w:lang w:val="zh-CN"/>
        </w:rPr>
        <w:t>”；设计一个海岛支老服务公益项目，打造具有海岛特色的志愿服务驿站，建立志愿者招募和管理体系，提供支老志愿服务，开展公益募捐活动，打造公益项目品牌。</w:t>
      </w:r>
    </w:p>
    <w:p w14:paraId="3C157853">
      <w:pPr>
        <w:pStyle w:val="60"/>
        <w:adjustRightInd w:val="0"/>
        <w:snapToGrid w:val="0"/>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驿站定义：依托海岛自然资源优势在海岛打造“海岛支老志愿服务驿站”，为上岛开展支老志愿服务的志愿者提供免费住宿和办公空间。</w:t>
      </w:r>
    </w:p>
    <w:p w14:paraId="569107B8">
      <w:pPr>
        <w:pStyle w:val="60"/>
        <w:adjustRightInd w:val="0"/>
        <w:snapToGrid w:val="0"/>
        <w:spacing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志愿服务及活动运营定义：依托志愿服务驿站，组织吸纳优质志愿者为海岛老人提供医疗保健、精神慰藉、生活陪伴、关怀关爱等志愿服务或集体活动，同时对其进行服务登记协调、在岛生活保障等日常运维管理。</w:t>
      </w:r>
    </w:p>
    <w:p w14:paraId="081BBBC2">
      <w:pPr>
        <w:pStyle w:val="60"/>
        <w:adjustRightInd w:val="0"/>
        <w:snapToGrid w:val="0"/>
        <w:spacing w:line="240" w:lineRule="auto"/>
        <w:rPr>
          <w:rFonts w:hint="eastAsia" w:ascii="宋体" w:hAnsi="宋体" w:eastAsia="宋体" w:cs="宋体"/>
          <w:szCs w:val="21"/>
          <w:lang w:val="en-US" w:eastAsia="zh-CN"/>
        </w:rPr>
      </w:pPr>
    </w:p>
    <w:p w14:paraId="4E79F2EE">
      <w:pPr>
        <w:adjustRightInd w:val="0"/>
        <w:snapToGrid w:val="0"/>
        <w:spacing w:line="240" w:lineRule="auto"/>
        <w:ind w:firstLine="480"/>
        <w:rPr>
          <w:rFonts w:hint="eastAsia" w:ascii="宋体" w:hAnsi="宋体" w:eastAsia="宋体" w:cs="宋体"/>
          <w:color w:val="FF0000"/>
          <w:kern w:val="2"/>
          <w:sz w:val="21"/>
          <w:szCs w:val="21"/>
          <w:lang w:val="en-US" w:eastAsia="zh-CN" w:bidi="ar-SA"/>
        </w:rPr>
      </w:pPr>
      <w:r>
        <w:rPr>
          <w:rFonts w:hint="eastAsia" w:ascii="宋体" w:hAnsi="宋体" w:cs="宋体"/>
          <w:b/>
          <w:bCs/>
          <w:color w:val="auto"/>
          <w:kern w:val="0"/>
          <w:sz w:val="24"/>
          <w:szCs w:val="24"/>
          <w:highlight w:val="none"/>
          <w:lang w:val="en-US" w:eastAsia="zh-CN" w:bidi="ar"/>
        </w:rPr>
        <w:t>五、</w:t>
      </w:r>
      <w:r>
        <w:rPr>
          <w:rFonts w:hint="eastAsia" w:ascii="宋体" w:hAnsi="宋体" w:eastAsia="宋体" w:cs="宋体"/>
          <w:b/>
          <w:bCs/>
          <w:color w:val="auto"/>
          <w:kern w:val="0"/>
          <w:sz w:val="24"/>
          <w:szCs w:val="24"/>
          <w:highlight w:val="none"/>
          <w:lang w:val="en-US" w:eastAsia="zh-CN" w:bidi="ar"/>
        </w:rPr>
        <w:t>服务</w:t>
      </w:r>
      <w:r>
        <w:rPr>
          <w:rFonts w:hint="eastAsia" w:ascii="宋体" w:hAnsi="宋体" w:cs="宋体"/>
          <w:b/>
          <w:bCs/>
          <w:color w:val="auto"/>
          <w:kern w:val="0"/>
          <w:sz w:val="24"/>
          <w:szCs w:val="24"/>
          <w:highlight w:val="none"/>
          <w:lang w:val="en-US" w:eastAsia="zh-CN" w:bidi="ar"/>
        </w:rPr>
        <w:t>期限：</w:t>
      </w:r>
      <w:r>
        <w:rPr>
          <w:rFonts w:hint="eastAsia" w:ascii="宋体" w:hAnsi="宋体" w:eastAsia="宋体" w:cs="宋体"/>
          <w:color w:val="FF0000"/>
          <w:kern w:val="2"/>
          <w:sz w:val="21"/>
          <w:szCs w:val="21"/>
          <w:lang w:val="en-US" w:eastAsia="zh-CN" w:bidi="ar-SA"/>
        </w:rPr>
        <w:t>合同签订之日起一年。</w:t>
      </w:r>
    </w:p>
    <w:p w14:paraId="5BF0DEC8">
      <w:pPr>
        <w:adjustRightInd w:val="0"/>
        <w:snapToGrid w:val="0"/>
        <w:spacing w:line="240" w:lineRule="auto"/>
        <w:ind w:firstLine="480"/>
        <w:rPr>
          <w:rFonts w:hint="eastAsia" w:ascii="宋体" w:hAnsi="宋体" w:cs="宋体"/>
          <w:b/>
          <w:bCs/>
          <w:szCs w:val="21"/>
          <w:lang w:val="en-US" w:eastAsia="zh-CN"/>
        </w:rPr>
      </w:pPr>
    </w:p>
    <w:p w14:paraId="3E1FC02A">
      <w:pPr>
        <w:adjustRightInd w:val="0"/>
        <w:snapToGrid w:val="0"/>
        <w:spacing w:line="240" w:lineRule="auto"/>
        <w:ind w:firstLine="480"/>
        <w:rPr>
          <w:rFonts w:ascii="宋体" w:hAnsi="宋体" w:cs="宋体"/>
          <w:b/>
          <w:bCs/>
          <w:szCs w:val="21"/>
        </w:rPr>
      </w:pPr>
      <w:r>
        <w:rPr>
          <w:rFonts w:hint="eastAsia" w:ascii="宋体" w:hAnsi="宋体" w:cs="宋体"/>
          <w:b/>
          <w:bCs/>
          <w:szCs w:val="21"/>
          <w:lang w:val="en-US" w:eastAsia="zh-CN"/>
        </w:rPr>
        <w:t>六、</w:t>
      </w:r>
      <w:r>
        <w:rPr>
          <w:rFonts w:hint="eastAsia" w:ascii="宋体" w:hAnsi="宋体" w:cs="宋体"/>
          <w:b/>
          <w:bCs/>
          <w:szCs w:val="21"/>
        </w:rPr>
        <w:t>其他要求</w:t>
      </w:r>
    </w:p>
    <w:p w14:paraId="1D5DF5FC">
      <w:pPr>
        <w:adjustRightInd w:val="0"/>
        <w:snapToGrid w:val="0"/>
        <w:spacing w:line="400" w:lineRule="exact"/>
        <w:ind w:firstLine="480"/>
        <w:rPr>
          <w:rFonts w:ascii="宋体" w:hAnsi="宋体" w:cs="宋体"/>
          <w:szCs w:val="21"/>
        </w:rPr>
      </w:pPr>
      <w:r>
        <w:rPr>
          <w:rFonts w:hint="eastAsia" w:ascii="宋体" w:hAnsi="宋体" w:cs="宋体"/>
          <w:szCs w:val="21"/>
        </w:rPr>
        <w:t>1、建立完善的项目管理制度，保证服务工作的开展有效性；</w:t>
      </w:r>
    </w:p>
    <w:p w14:paraId="2232FAC0">
      <w:pPr>
        <w:adjustRightInd w:val="0"/>
        <w:snapToGrid w:val="0"/>
        <w:spacing w:line="400" w:lineRule="exact"/>
        <w:ind w:firstLine="480"/>
        <w:rPr>
          <w:rFonts w:ascii="宋体" w:hAnsi="宋体" w:cs="宋体"/>
          <w:szCs w:val="21"/>
        </w:rPr>
      </w:pPr>
      <w:r>
        <w:rPr>
          <w:rFonts w:hint="eastAsia" w:ascii="宋体" w:hAnsi="宋体" w:cs="宋体"/>
          <w:szCs w:val="21"/>
        </w:rPr>
        <w:t>2、详细完善的服务记录统计制度。对每一次开展的活动建立台账，并有后续的跟踪检查制度，确保服务工作落到实处，真正让服务对象满意；</w:t>
      </w:r>
    </w:p>
    <w:p w14:paraId="0ACB54F0">
      <w:pPr>
        <w:adjustRightInd w:val="0"/>
        <w:snapToGrid w:val="0"/>
        <w:spacing w:line="400" w:lineRule="exact"/>
        <w:ind w:firstLine="480"/>
        <w:rPr>
          <w:rFonts w:ascii="宋体" w:hAnsi="宋体" w:cs="宋体"/>
          <w:szCs w:val="21"/>
        </w:rPr>
      </w:pPr>
      <w:r>
        <w:rPr>
          <w:rFonts w:hint="eastAsia" w:ascii="宋体" w:hAnsi="宋体" w:cs="宋体"/>
          <w:szCs w:val="21"/>
        </w:rPr>
        <w:t>3、严格隐私保护制度，工作人员与单位签订保密协议，保护服务对象的隐私；</w:t>
      </w:r>
    </w:p>
    <w:p w14:paraId="62253ECD">
      <w:pPr>
        <w:adjustRightInd w:val="0"/>
        <w:snapToGrid w:val="0"/>
        <w:spacing w:line="400" w:lineRule="exact"/>
        <w:ind w:firstLine="480"/>
        <w:rPr>
          <w:rFonts w:hint="eastAsia" w:ascii="宋体" w:hAnsi="宋体" w:eastAsia="宋体" w:cs="宋体"/>
          <w:b/>
          <w:bCs/>
          <w:color w:val="auto"/>
          <w:kern w:val="0"/>
          <w:sz w:val="24"/>
          <w:szCs w:val="24"/>
          <w:highlight w:val="none"/>
          <w:shd w:val="clear" w:color="auto" w:fill="auto"/>
          <w:lang w:val="en-US" w:eastAsia="zh-CN" w:bidi="ar"/>
        </w:rPr>
      </w:pPr>
      <w:r>
        <w:rPr>
          <w:rFonts w:hint="eastAsia" w:ascii="宋体" w:hAnsi="宋体" w:cs="宋体"/>
          <w:szCs w:val="21"/>
        </w:rPr>
        <w:t>4、定期对从业人员进行培训，确保服务队伍的专业化，提高服务保障能力。</w:t>
      </w:r>
      <w:r>
        <w:rPr>
          <w:rFonts w:hint="eastAsia" w:ascii="宋体" w:hAnsi="宋体" w:eastAsia="宋体" w:cs="Times New Roman"/>
          <w:color w:val="auto"/>
          <w:kern w:val="2"/>
          <w:sz w:val="24"/>
          <w:szCs w:val="24"/>
          <w:highlight w:val="none"/>
          <w:shd w:val="clear" w:color="auto" w:fill="auto"/>
          <w:lang w:val="en-US" w:eastAsia="zh-CN" w:bidi="ar-SA"/>
        </w:rPr>
        <w:t xml:space="preserve"> </w:t>
      </w:r>
      <w:r>
        <w:rPr>
          <w:rFonts w:hint="eastAsia" w:ascii="宋体" w:hAnsi="宋体" w:cs="Times New Roman"/>
          <w:color w:val="auto"/>
          <w:kern w:val="2"/>
          <w:sz w:val="24"/>
          <w:szCs w:val="24"/>
          <w:shd w:val="clear" w:color="auto" w:fill="auto"/>
          <w:lang w:val="en-US" w:eastAsia="zh-CN" w:bidi="ar-SA"/>
        </w:rPr>
        <w:tab/>
      </w:r>
    </w:p>
    <w:p w14:paraId="618723A3">
      <w:pPr>
        <w:adjustRightInd w:val="0"/>
        <w:snapToGrid w:val="0"/>
        <w:spacing w:line="240" w:lineRule="auto"/>
        <w:ind w:firstLine="480"/>
        <w:rPr>
          <w:rFonts w:hint="eastAsia" w:ascii="宋体" w:hAnsi="宋体" w:cs="宋体"/>
          <w:b/>
          <w:bCs/>
          <w:color w:val="auto"/>
          <w:kern w:val="0"/>
          <w:sz w:val="24"/>
          <w:szCs w:val="24"/>
          <w:highlight w:val="none"/>
          <w:lang w:val="en-US" w:eastAsia="zh-CN" w:bidi="ar"/>
        </w:rPr>
      </w:pPr>
    </w:p>
    <w:p w14:paraId="4754DA62">
      <w:pPr>
        <w:adjustRightInd w:val="0"/>
        <w:snapToGrid w:val="0"/>
        <w:spacing w:line="240" w:lineRule="auto"/>
        <w:ind w:firstLine="480"/>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七、付款方式</w:t>
      </w:r>
    </w:p>
    <w:p w14:paraId="3067EB36">
      <w:pPr>
        <w:adjustRightInd w:val="0"/>
        <w:snapToGrid w:val="0"/>
        <w:spacing w:line="400" w:lineRule="exact"/>
        <w:ind w:firstLine="480"/>
        <w:rPr>
          <w:rFonts w:hint="eastAsia"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合同签订生效并具备支付条件后7个工作日内支付合同金额的40%；</w:t>
      </w:r>
    </w:p>
    <w:p w14:paraId="7369BC08">
      <w:pPr>
        <w:adjustRightInd w:val="0"/>
        <w:snapToGrid w:val="0"/>
        <w:spacing w:line="400" w:lineRule="exact"/>
        <w:ind w:firstLine="480"/>
        <w:rPr>
          <w:rFonts w:hint="eastAsia"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项目进度过半收到项目中期总结报告后7个工作日内支付合同金额的40%；</w:t>
      </w:r>
    </w:p>
    <w:p w14:paraId="15B7C46F">
      <w:pPr>
        <w:adjustRightInd w:val="0"/>
        <w:snapToGrid w:val="0"/>
        <w:spacing w:line="400" w:lineRule="exact"/>
        <w:ind w:firstLine="480"/>
        <w:rPr>
          <w:rFonts w:hint="eastAsia" w:ascii="宋体" w:hAnsi="宋体" w:cs="宋体"/>
          <w:color w:val="auto"/>
          <w:szCs w:val="21"/>
        </w:rPr>
      </w:pPr>
      <w:r>
        <w:rPr>
          <w:rFonts w:hint="default" w:ascii="宋体" w:hAnsi="宋体" w:cs="宋体"/>
          <w:color w:val="auto"/>
          <w:szCs w:val="21"/>
        </w:rPr>
        <w:t>3、</w:t>
      </w:r>
      <w:r>
        <w:rPr>
          <w:rFonts w:hint="eastAsia" w:ascii="宋体" w:hAnsi="宋体" w:cs="宋体"/>
          <w:color w:val="auto"/>
          <w:szCs w:val="21"/>
        </w:rPr>
        <w:t>项目完结评估验收合格后7个工作日内内剩余款项。</w:t>
      </w:r>
    </w:p>
    <w:p w14:paraId="10FE1635">
      <w:pPr>
        <w:pStyle w:val="2"/>
        <w:spacing w:line="240" w:lineRule="auto"/>
        <w:rPr>
          <w:rFonts w:hint="eastAsia"/>
        </w:rPr>
      </w:pPr>
    </w:p>
    <w:p w14:paraId="386438A5">
      <w:pPr>
        <w:spacing w:line="240" w:lineRule="auto"/>
        <w:ind w:firstLine="482" w:firstLineChars="200"/>
        <w:rPr>
          <w:rFonts w:ascii="宋体" w:hAnsi="宋体" w:cs="宋体"/>
          <w:color w:val="auto"/>
          <w:szCs w:val="21"/>
          <w:highlight w:val="none"/>
        </w:rPr>
      </w:pPr>
      <w:r>
        <w:rPr>
          <w:rFonts w:hint="eastAsia" w:ascii="宋体" w:hAnsi="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en-US" w:eastAsia="zh-CN" w:bidi="ar-SA"/>
        </w:rPr>
        <w:t>、合同修改：</w:t>
      </w:r>
    </w:p>
    <w:p w14:paraId="40C72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合同条款的任何改动，均须由合同签署双方签署合同修改书或合同补充协议。该合同修改或补充被视为本合同的组成部分，具有与本合同同等法律效力。</w:t>
      </w:r>
    </w:p>
    <w:p w14:paraId="79F8C231">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、不可抗力的处理：</w:t>
      </w:r>
    </w:p>
    <w:p w14:paraId="08407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4DD0F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.2不可抗力的事故发生后尽快通知另一方，将有关部门出具的证明文件用挂号信邮寄或派人送达另一方。</w:t>
      </w:r>
    </w:p>
    <w:p w14:paraId="498F4470">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十、适用法律：</w:t>
      </w:r>
    </w:p>
    <w:p w14:paraId="4365E91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甲乙双方所订立的合同应按照中华人民共和国的法律进行解释。</w:t>
      </w:r>
    </w:p>
    <w:p w14:paraId="4CD8B502">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w:t>
      </w: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、合同生效及其它</w:t>
      </w:r>
    </w:p>
    <w:p w14:paraId="302166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.1合同经双方法定代表人或授权委托代理人签字并加盖单位公章或合同专用章后生效。</w:t>
      </w:r>
    </w:p>
    <w:p w14:paraId="4E73BC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w:t>
      </w: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51DC03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.3本合同未尽事宜，遵照《</w:t>
      </w:r>
      <w:r>
        <w:rPr>
          <w:rFonts w:hint="eastAsia" w:ascii="宋体" w:hAnsi="宋体" w:cs="宋体"/>
          <w:color w:val="auto"/>
          <w:spacing w:val="4"/>
          <w:szCs w:val="21"/>
          <w:highlight w:val="none"/>
        </w:rPr>
        <w:t>民法典</w:t>
      </w:r>
      <w:r>
        <w:rPr>
          <w:rFonts w:hint="eastAsia" w:ascii="宋体" w:hAnsi="宋体" w:cs="宋体"/>
          <w:color w:val="auto"/>
          <w:szCs w:val="21"/>
          <w:highlight w:val="none"/>
        </w:rPr>
        <w:t>》有关条文执行。</w:t>
      </w:r>
    </w:p>
    <w:p w14:paraId="0AC5AD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本合同正本一式五份，具有同等法律效力，甲乙双方各执两份，</w:t>
      </w:r>
      <w:r>
        <w:rPr>
          <w:rFonts w:hint="eastAsia" w:ascii="宋体" w:hAnsi="宋体" w:cs="宋体"/>
          <w:color w:val="auto"/>
          <w:kern w:val="0"/>
          <w:szCs w:val="21"/>
          <w:highlight w:val="none"/>
        </w:rPr>
        <w:t>采购代理单位</w:t>
      </w:r>
      <w:r>
        <w:rPr>
          <w:rFonts w:hint="eastAsia" w:ascii="宋体" w:hAnsi="宋体" w:cs="宋体"/>
          <w:color w:val="auto"/>
          <w:szCs w:val="21"/>
          <w:highlight w:val="none"/>
        </w:rPr>
        <w:t>执一份。</w:t>
      </w:r>
    </w:p>
    <w:p w14:paraId="4CF7805A">
      <w:pPr>
        <w:spacing w:line="360" w:lineRule="auto"/>
        <w:ind w:firstLine="420" w:firstLineChars="200"/>
        <w:rPr>
          <w:rFonts w:ascii="宋体" w:hAnsi="宋体" w:cs="宋体"/>
          <w:color w:val="auto"/>
          <w:szCs w:val="21"/>
          <w:highlight w:val="none"/>
        </w:rPr>
      </w:pPr>
    </w:p>
    <w:p w14:paraId="74A09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148A45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5DF72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法定代表人或授权签字代表：              法定代表人或授权签字代表：</w:t>
      </w:r>
    </w:p>
    <w:p w14:paraId="3CABE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签订日期：   年  月  日                 签订日期：   年  月  日</w:t>
      </w:r>
    </w:p>
    <w:p w14:paraId="5F63B969">
      <w:pPr>
        <w:tabs>
          <w:tab w:val="left" w:pos="2472"/>
        </w:tabs>
        <w:snapToGrid w:val="0"/>
        <w:spacing w:before="120" w:after="120"/>
        <w:rPr>
          <w:rFonts w:ascii="宋体" w:hAnsi="宋体" w:cs="宋体"/>
          <w:b/>
          <w:color w:val="auto"/>
          <w:szCs w:val="21"/>
          <w:highlight w:val="none"/>
        </w:rPr>
      </w:pPr>
    </w:p>
    <w:p w14:paraId="3A263600">
      <w:pPr>
        <w:pStyle w:val="16"/>
        <w:snapToGrid w:val="0"/>
        <w:spacing w:before="120" w:after="120" w:line="360" w:lineRule="auto"/>
        <w:outlineLvl w:val="0"/>
        <w:rPr>
          <w:rFonts w:hAnsi="宋体" w:cs="宋体"/>
          <w:color w:val="auto"/>
          <w:szCs w:val="21"/>
          <w:highlight w:val="none"/>
        </w:rPr>
      </w:pPr>
    </w:p>
    <w:p w14:paraId="63451FEB">
      <w:pPr>
        <w:pStyle w:val="16"/>
        <w:snapToGrid w:val="0"/>
        <w:spacing w:before="120" w:after="120" w:line="360" w:lineRule="auto"/>
        <w:outlineLvl w:val="0"/>
        <w:rPr>
          <w:rFonts w:hAnsi="宋体" w:cs="宋体"/>
          <w:color w:val="auto"/>
          <w:kern w:val="0"/>
          <w:szCs w:val="21"/>
          <w:highlight w:val="none"/>
        </w:rPr>
      </w:pPr>
    </w:p>
    <w:p w14:paraId="11DFF4C3">
      <w:pPr>
        <w:pStyle w:val="3"/>
        <w:ind w:firstLine="210"/>
        <w:rPr>
          <w:color w:val="auto"/>
          <w:highlight w:val="none"/>
        </w:rPr>
      </w:pPr>
    </w:p>
    <w:p w14:paraId="2624A16F">
      <w:pPr>
        <w:rPr>
          <w:color w:val="auto"/>
          <w:highlight w:val="none"/>
        </w:rPr>
      </w:pPr>
    </w:p>
    <w:p w14:paraId="3F118C44">
      <w:pPr>
        <w:pStyle w:val="12"/>
        <w:rPr>
          <w:color w:val="auto"/>
          <w:highlight w:val="none"/>
        </w:rPr>
      </w:pPr>
    </w:p>
    <w:p w14:paraId="6CF8167F">
      <w:pPr>
        <w:rPr>
          <w:color w:val="auto"/>
          <w:highlight w:val="none"/>
        </w:rPr>
      </w:pPr>
    </w:p>
    <w:p w14:paraId="51D9DA23">
      <w:pPr>
        <w:pStyle w:val="12"/>
        <w:rPr>
          <w:color w:val="auto"/>
          <w:highlight w:val="none"/>
        </w:rPr>
      </w:pPr>
    </w:p>
    <w:p w14:paraId="67D0880E">
      <w:pPr>
        <w:pStyle w:val="3"/>
        <w:ind w:left="0" w:leftChars="0" w:firstLine="0" w:firstLineChars="0"/>
        <w:rPr>
          <w:color w:val="auto"/>
          <w:highlight w:val="none"/>
        </w:rPr>
      </w:pPr>
    </w:p>
    <w:p w14:paraId="081783D1">
      <w:pPr>
        <w:rPr>
          <w:color w:val="auto"/>
          <w:highlight w:val="none"/>
        </w:rPr>
      </w:pPr>
    </w:p>
    <w:p w14:paraId="0991F0DD">
      <w:pPr>
        <w:pStyle w:val="2"/>
        <w:rPr>
          <w:color w:val="auto"/>
          <w:highlight w:val="none"/>
        </w:rPr>
      </w:pPr>
    </w:p>
    <w:p w14:paraId="15C84E45">
      <w:pPr>
        <w:pStyle w:val="3"/>
        <w:rPr>
          <w:color w:val="auto"/>
          <w:highlight w:val="none"/>
        </w:rPr>
      </w:pPr>
    </w:p>
    <w:p w14:paraId="599DF258">
      <w:pPr>
        <w:rPr>
          <w:color w:val="auto"/>
          <w:highlight w:val="none"/>
        </w:rPr>
      </w:pPr>
    </w:p>
    <w:p w14:paraId="08888F78">
      <w:pPr>
        <w:pStyle w:val="2"/>
        <w:rPr>
          <w:color w:val="auto"/>
          <w:highlight w:val="none"/>
        </w:rPr>
      </w:pPr>
    </w:p>
    <w:p w14:paraId="4F9073BC">
      <w:pPr>
        <w:pStyle w:val="3"/>
        <w:rPr>
          <w:color w:val="auto"/>
          <w:highlight w:val="none"/>
        </w:rPr>
      </w:pPr>
    </w:p>
    <w:p w14:paraId="4B8793E5">
      <w:pPr>
        <w:rPr>
          <w:color w:val="auto"/>
          <w:highlight w:val="none"/>
        </w:rPr>
      </w:pPr>
    </w:p>
    <w:p w14:paraId="07E654C6">
      <w:pPr>
        <w:pStyle w:val="2"/>
        <w:rPr>
          <w:color w:val="auto"/>
          <w:highlight w:val="none"/>
        </w:rPr>
      </w:pPr>
    </w:p>
    <w:p w14:paraId="419C2B32">
      <w:pPr>
        <w:pStyle w:val="3"/>
        <w:rPr>
          <w:color w:val="auto"/>
          <w:highlight w:val="none"/>
        </w:rPr>
      </w:pPr>
    </w:p>
    <w:p w14:paraId="14D32C5B">
      <w:pPr>
        <w:rPr>
          <w:color w:val="auto"/>
          <w:highlight w:val="none"/>
        </w:rPr>
      </w:pPr>
    </w:p>
    <w:p w14:paraId="6016C8FD">
      <w:pPr>
        <w:pStyle w:val="2"/>
        <w:rPr>
          <w:color w:val="auto"/>
          <w:highlight w:val="none"/>
        </w:rPr>
      </w:pPr>
    </w:p>
    <w:p w14:paraId="75F293AF">
      <w:pPr>
        <w:pStyle w:val="3"/>
        <w:rPr>
          <w:color w:val="auto"/>
          <w:highlight w:val="none"/>
        </w:rPr>
      </w:pPr>
    </w:p>
    <w:p w14:paraId="3A05D47A">
      <w:pPr>
        <w:rPr>
          <w:color w:val="auto"/>
          <w:highlight w:val="none"/>
        </w:rPr>
      </w:pPr>
    </w:p>
    <w:p w14:paraId="10FE1870">
      <w:pPr>
        <w:pStyle w:val="2"/>
        <w:rPr>
          <w:color w:val="auto"/>
          <w:highlight w:val="none"/>
        </w:rPr>
      </w:pPr>
    </w:p>
    <w:p w14:paraId="2C9F104E">
      <w:pPr>
        <w:pStyle w:val="3"/>
        <w:rPr>
          <w:color w:val="auto"/>
          <w:highlight w:val="none"/>
        </w:rPr>
      </w:pPr>
    </w:p>
    <w:p w14:paraId="152B3157">
      <w:pPr>
        <w:rPr>
          <w:color w:val="auto"/>
          <w:highlight w:val="none"/>
        </w:rPr>
      </w:pPr>
    </w:p>
    <w:p w14:paraId="4535BCE8">
      <w:pPr>
        <w:pStyle w:val="2"/>
        <w:rPr>
          <w:color w:val="auto"/>
          <w:highlight w:val="none"/>
        </w:rPr>
      </w:pPr>
    </w:p>
    <w:p w14:paraId="0B8780C9">
      <w:pPr>
        <w:pStyle w:val="3"/>
        <w:rPr>
          <w:color w:val="auto"/>
          <w:highlight w:val="none"/>
        </w:rPr>
      </w:pPr>
    </w:p>
    <w:p w14:paraId="26511310"/>
    <w:p w14:paraId="4521330E">
      <w:pPr>
        <w:pStyle w:val="25"/>
      </w:pPr>
    </w:p>
    <w:p w14:paraId="381EDD32">
      <w:pPr>
        <w:spacing w:before="156" w:beforeLines="50" w:after="156" w:afterLines="5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投标文件格式</w:t>
      </w:r>
    </w:p>
    <w:p w14:paraId="6D14E743">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b/>
          <w:bCs/>
          <w:color w:val="auto"/>
          <w:sz w:val="24"/>
          <w:highlight w:val="none"/>
        </w:rPr>
        <w:t>一、资格文件格式</w:t>
      </w:r>
    </w:p>
    <w:p w14:paraId="6F2E6927">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·资格文件封面格式：</w:t>
      </w:r>
    </w:p>
    <w:p w14:paraId="21CC2F0C">
      <w:pPr>
        <w:snapToGrid w:val="0"/>
        <w:spacing w:before="156" w:beforeLines="50" w:after="50" w:line="440" w:lineRule="exact"/>
        <w:rPr>
          <w:rFonts w:ascii="宋体" w:hAnsi="宋体" w:cs="宋体"/>
          <w:b/>
          <w:bCs/>
          <w:color w:val="auto"/>
          <w:sz w:val="32"/>
          <w:highlight w:val="none"/>
        </w:rPr>
      </w:pPr>
    </w:p>
    <w:p w14:paraId="1D58DF97">
      <w:pPr>
        <w:snapToGrid w:val="0"/>
        <w:spacing w:before="156" w:beforeLines="50" w:after="50" w:line="440" w:lineRule="exact"/>
        <w:rPr>
          <w:rFonts w:ascii="宋体" w:hAnsi="宋体" w:cs="宋体"/>
          <w:color w:val="auto"/>
          <w:sz w:val="24"/>
          <w:highlight w:val="none"/>
        </w:rPr>
      </w:pPr>
    </w:p>
    <w:p w14:paraId="74298626">
      <w:pPr>
        <w:snapToGrid w:val="0"/>
        <w:spacing w:before="156" w:beforeLines="50" w:after="50" w:line="440" w:lineRule="exact"/>
        <w:jc w:val="center"/>
        <w:rPr>
          <w:rFonts w:ascii="宋体" w:hAnsi="宋体" w:cs="宋体"/>
          <w:bCs/>
          <w:color w:val="auto"/>
          <w:sz w:val="24"/>
          <w:highlight w:val="none"/>
        </w:rPr>
      </w:pPr>
    </w:p>
    <w:p w14:paraId="25F742F3">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资格</w:t>
      </w:r>
      <w:r>
        <w:rPr>
          <w:rFonts w:hint="eastAsia" w:ascii="宋体" w:hAnsi="宋体" w:cs="宋体"/>
          <w:color w:val="auto"/>
          <w:sz w:val="24"/>
          <w:highlight w:val="none"/>
        </w:rPr>
        <w:t>文件</w:t>
      </w:r>
    </w:p>
    <w:p w14:paraId="228BEC2C">
      <w:pPr>
        <w:snapToGrid w:val="0"/>
        <w:spacing w:before="156" w:beforeLines="50" w:after="50" w:line="440" w:lineRule="exact"/>
        <w:rPr>
          <w:rFonts w:ascii="宋体" w:hAnsi="宋体" w:cs="宋体"/>
          <w:bCs/>
          <w:color w:val="auto"/>
          <w:sz w:val="24"/>
          <w:highlight w:val="none"/>
        </w:rPr>
      </w:pPr>
    </w:p>
    <w:p w14:paraId="35E019F0">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0D0916A2">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1B417BF7">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06AE312D">
      <w:pPr>
        <w:pStyle w:val="8"/>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70724E4F">
      <w:pPr>
        <w:snapToGrid w:val="0"/>
        <w:spacing w:before="156" w:beforeLines="50" w:after="50" w:line="440" w:lineRule="exact"/>
        <w:ind w:firstLine="4080" w:firstLineChars="1700"/>
        <w:rPr>
          <w:rFonts w:ascii="宋体" w:hAnsi="宋体" w:cs="宋体"/>
          <w:color w:val="auto"/>
          <w:sz w:val="24"/>
          <w:highlight w:val="none"/>
        </w:rPr>
      </w:pPr>
    </w:p>
    <w:p w14:paraId="0C222967">
      <w:pPr>
        <w:snapToGrid w:val="0"/>
        <w:spacing w:before="156" w:beforeLines="50" w:after="50" w:line="440" w:lineRule="exact"/>
        <w:ind w:firstLine="645"/>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4DE99BD">
      <w:pPr>
        <w:pStyle w:val="77"/>
        <w:snapToGrid w:val="0"/>
        <w:spacing w:line="400" w:lineRule="exact"/>
        <w:jc w:val="center"/>
        <w:rPr>
          <w:rFonts w:hAnsi="宋体" w:cs="宋体"/>
          <w:b/>
          <w:color w:val="auto"/>
          <w:szCs w:val="21"/>
          <w:highlight w:val="none"/>
        </w:rPr>
      </w:pPr>
      <w:r>
        <w:rPr>
          <w:rFonts w:hint="eastAsia" w:hAnsi="宋体" w:eastAsia="宋体" w:cs="宋体"/>
          <w:b/>
          <w:color w:val="auto"/>
          <w:sz w:val="24"/>
          <w:highlight w:val="none"/>
        </w:rPr>
        <w:br w:type="page"/>
      </w:r>
    </w:p>
    <w:p w14:paraId="64108EFC">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资格文件、商务技术文件及报价文件目录</w:t>
      </w:r>
      <w:r>
        <w:rPr>
          <w:rFonts w:hint="eastAsia" w:ascii="宋体" w:hAnsi="宋体" w:cs="宋体"/>
          <w:b/>
          <w:bCs/>
          <w:color w:val="auto"/>
          <w:szCs w:val="21"/>
          <w:highlight w:val="none"/>
        </w:rPr>
        <w:t>（请按照“第三章投标人须知，三、投标文件的编制”的顺序、评分内容自行编制目录）</w:t>
      </w:r>
    </w:p>
    <w:p w14:paraId="78CADADD">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例如：</w:t>
      </w:r>
    </w:p>
    <w:p w14:paraId="28CD6877">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资格文件：</w:t>
      </w:r>
    </w:p>
    <w:p w14:paraId="5B9AE7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（1）投标声明书(格式见附件)————————页码</w:t>
      </w:r>
    </w:p>
    <w:p w14:paraId="240270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w:t>
      </w:r>
      <w:r>
        <w:rPr>
          <w:rFonts w:hint="eastAsia" w:ascii="宋体" w:hAnsi="宋体" w:cs="宋体"/>
          <w:color w:val="auto"/>
          <w:szCs w:val="21"/>
          <w:highlight w:val="none"/>
          <w:lang w:val="en-US" w:eastAsia="zh-CN"/>
        </w:rPr>
        <w:t>或被</w:t>
      </w:r>
      <w:r>
        <w:rPr>
          <w:rFonts w:hint="eastAsia" w:ascii="宋体" w:hAnsi="宋体" w:cs="宋体"/>
          <w:color w:val="auto"/>
          <w:szCs w:val="21"/>
          <w:highlight w:val="none"/>
        </w:rPr>
        <w:t>授权委托书(格式见附件)————————</w:t>
      </w:r>
    </w:p>
    <w:p w14:paraId="3F6EE56B">
      <w:pPr>
        <w:snapToGrid w:val="0"/>
        <w:spacing w:line="360" w:lineRule="auto"/>
        <w:jc w:val="left"/>
        <w:rPr>
          <w:rFonts w:ascii="宋体" w:hAnsi="宋体" w:cs="宋体"/>
          <w:b/>
          <w:color w:val="auto"/>
          <w:szCs w:val="21"/>
          <w:highlight w:val="none"/>
        </w:rPr>
      </w:pPr>
    </w:p>
    <w:p w14:paraId="17E7441C">
      <w:pPr>
        <w:snapToGrid w:val="0"/>
        <w:spacing w:line="360" w:lineRule="auto"/>
        <w:rPr>
          <w:rFonts w:ascii="宋体" w:hAnsi="宋体" w:cs="宋体"/>
          <w:color w:val="auto"/>
          <w:sz w:val="32"/>
          <w:szCs w:val="32"/>
          <w:highlight w:val="none"/>
        </w:rPr>
      </w:pPr>
      <w:bookmarkStart w:id="66" w:name="OLE_LINK11"/>
    </w:p>
    <w:p w14:paraId="3FA570B5">
      <w:pPr>
        <w:spacing w:line="460" w:lineRule="exac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1、投标声明书格式：</w:t>
      </w:r>
    </w:p>
    <w:bookmarkEnd w:id="66"/>
    <w:p w14:paraId="1B94CF8B">
      <w:pPr>
        <w:snapToGrid w:val="0"/>
        <w:spacing w:before="156" w:beforeLines="50" w:after="50" w:line="440" w:lineRule="exact"/>
        <w:jc w:val="center"/>
        <w:rPr>
          <w:rFonts w:ascii="宋体" w:hAnsi="宋体" w:cs="宋体"/>
          <w:b/>
          <w:bCs/>
          <w:color w:val="auto"/>
          <w:sz w:val="32"/>
          <w:szCs w:val="32"/>
          <w:highlight w:val="none"/>
        </w:rPr>
      </w:pPr>
      <w:bookmarkStart w:id="67" w:name="OLE_LINK12"/>
      <w:r>
        <w:rPr>
          <w:rFonts w:hint="eastAsia" w:ascii="宋体" w:hAnsi="宋体" w:cs="宋体"/>
          <w:b/>
          <w:bCs/>
          <w:color w:val="auto"/>
          <w:sz w:val="32"/>
          <w:szCs w:val="32"/>
          <w:highlight w:val="none"/>
        </w:rPr>
        <w:t>投标声明书</w:t>
      </w:r>
    </w:p>
    <w:p w14:paraId="52988814">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（采购单位名称）：</w:t>
      </w:r>
    </w:p>
    <w:p w14:paraId="74FD2558">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p>
    <w:p w14:paraId="02AAEA40">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（投标人名称）的法定代表人，我方愿意参加贵方组织的项目的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项目的</w:t>
      </w:r>
      <w:r>
        <w:rPr>
          <w:rFonts w:hint="eastAsia" w:ascii="宋体" w:hAnsi="宋体" w:cs="宋体"/>
          <w:color w:val="auto"/>
          <w:sz w:val="24"/>
          <w:highlight w:val="none"/>
        </w:rPr>
        <w:t>投标，为便于贵方公正、择优地确定中标人及服务，我方就本次投标有关事项郑重声明如下：</w:t>
      </w:r>
    </w:p>
    <w:p w14:paraId="7039D18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47945F3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581046CA">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5935003E">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752016D2">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20B13B6A">
      <w:pPr>
        <w:snapToGrid w:val="0"/>
        <w:spacing w:before="156" w:beforeLines="50" w:line="4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022C1D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w:t>
      </w:r>
    </w:p>
    <w:p w14:paraId="66479E1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67"/>
    <w:p w14:paraId="45C1EE4B">
      <w:pPr>
        <w:widowControl/>
        <w:spacing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bookmarkStart w:id="68" w:name="OLE_LINK15"/>
      <w:r>
        <w:rPr>
          <w:rFonts w:hint="eastAsia" w:ascii="宋体" w:hAnsi="宋体" w:cs="宋体"/>
          <w:b/>
          <w:bCs/>
          <w:color w:val="auto"/>
          <w:sz w:val="24"/>
          <w:highlight w:val="none"/>
        </w:rPr>
        <w:t>2、法定代表人</w:t>
      </w:r>
      <w:r>
        <w:rPr>
          <w:rFonts w:hint="eastAsia" w:ascii="宋体" w:hAnsi="宋体" w:cs="宋体"/>
          <w:b/>
          <w:bCs/>
          <w:color w:val="auto"/>
          <w:sz w:val="24"/>
          <w:highlight w:val="none"/>
          <w:lang w:val="en-US" w:eastAsia="zh-CN"/>
        </w:rPr>
        <w:t>或</w:t>
      </w:r>
      <w:r>
        <w:rPr>
          <w:rFonts w:hint="eastAsia" w:ascii="宋体" w:hAnsi="宋体" w:cs="宋体"/>
          <w:b/>
          <w:bCs/>
          <w:color w:val="auto"/>
          <w:sz w:val="24"/>
          <w:highlight w:val="none"/>
        </w:rPr>
        <w:t>授权委托书格式：</w:t>
      </w:r>
      <w:bookmarkEnd w:id="68"/>
    </w:p>
    <w:p w14:paraId="5E0EB631">
      <w:pPr>
        <w:snapToGrid w:val="0"/>
        <w:spacing w:before="156"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C4BD6AC">
      <w:pPr>
        <w:snapToGrid w:val="0"/>
        <w:spacing w:before="156" w:beforeLines="50" w:after="50" w:line="440" w:lineRule="exact"/>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（采购单位名称）：</w:t>
      </w:r>
    </w:p>
    <w:p w14:paraId="481249AD">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（投标人名称）的法定代表人，现授权委托本单位在职职工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项目的投标活动，并代表我方全权办理针对上述项目的投标、开标、评标、签约等具体事务和签署相关文件。</w:t>
      </w:r>
    </w:p>
    <w:p w14:paraId="609B1855">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2C2CDE4A">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2417E49F">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rPr>
        <w:t>被授权人无</w:t>
      </w:r>
      <w:r>
        <w:rPr>
          <w:rFonts w:hint="eastAsia" w:ascii="宋体" w:hAnsi="宋体" w:cs="宋体"/>
          <w:color w:val="auto"/>
          <w:sz w:val="24"/>
          <w:highlight w:val="none"/>
          <w:lang w:val="en-US" w:eastAsia="zh-CN"/>
        </w:rPr>
        <w:t>权</w:t>
      </w:r>
      <w:r>
        <w:rPr>
          <w:rFonts w:hint="eastAsia" w:ascii="宋体" w:hAnsi="宋体" w:cs="宋体"/>
          <w:color w:val="auto"/>
          <w:sz w:val="24"/>
          <w:highlight w:val="none"/>
        </w:rPr>
        <w:t>转委托权，特此委托。</w:t>
      </w:r>
    </w:p>
    <w:p w14:paraId="6A231052">
      <w:pPr>
        <w:snapToGrid w:val="0"/>
        <w:spacing w:before="156" w:beforeLines="50" w:after="50" w:line="440" w:lineRule="exact"/>
        <w:rPr>
          <w:rFonts w:hint="eastAsia" w:ascii="宋体" w:hAnsi="宋体" w:cs="宋体"/>
          <w:color w:val="auto"/>
          <w:sz w:val="24"/>
          <w:highlight w:val="none"/>
        </w:rPr>
      </w:pPr>
    </w:p>
    <w:p w14:paraId="6E289D2F">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被授权人：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法定代表人签名或盖章：</w:t>
      </w:r>
    </w:p>
    <w:p w14:paraId="293A76BA">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职务：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职务：</w:t>
      </w:r>
    </w:p>
    <w:p w14:paraId="1B327A30">
      <w:pPr>
        <w:snapToGrid w:val="0"/>
        <w:spacing w:before="156" w:beforeLines="50" w:after="50" w:line="440" w:lineRule="exact"/>
        <w:rPr>
          <w:rFonts w:ascii="宋体" w:hAnsi="宋体" w:cs="宋体"/>
          <w:sz w:val="24"/>
        </w:rPr>
      </w:pPr>
      <w:r>
        <w:rPr>
          <w:rFonts w:hint="eastAsia" w:ascii="宋体" w:hAnsi="宋体" w:cs="宋体"/>
          <w:sz w:val="24"/>
        </w:rPr>
        <w:t>被授权人身份证正反面：</w:t>
      </w:r>
      <w:r>
        <w:rPr>
          <w:rFonts w:hint="eastAsia" w:ascii="宋体" w:hAnsi="宋体" w:cs="宋体"/>
          <w:sz w:val="24"/>
          <w:lang w:val="en-US" w:eastAsia="zh-CN"/>
        </w:rPr>
        <w:t xml:space="preserve">              法定代表人</w:t>
      </w:r>
      <w:r>
        <w:rPr>
          <w:rFonts w:hint="eastAsia" w:ascii="宋体" w:hAnsi="宋体" w:cs="宋体"/>
          <w:sz w:val="24"/>
        </w:rPr>
        <w:t>身份证正反面：</w:t>
      </w:r>
    </w:p>
    <w:p w14:paraId="3FC050D9">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投标人公章：</w:t>
      </w:r>
    </w:p>
    <w:p w14:paraId="46C5D017">
      <w:pPr>
        <w:snapToGrid w:val="0"/>
        <w:spacing w:before="156" w:beforeLines="50" w:after="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9F06EB0">
      <w:pPr>
        <w:snapToGrid w:val="0"/>
        <w:spacing w:before="156" w:beforeLines="50" w:after="50" w:line="440" w:lineRule="exact"/>
        <w:jc w:val="center"/>
        <w:rPr>
          <w:rFonts w:hint="eastAsia" w:ascii="宋体" w:hAnsi="宋体" w:cs="宋体"/>
          <w:color w:val="auto"/>
          <w:sz w:val="24"/>
          <w:highlight w:val="none"/>
        </w:rPr>
      </w:pPr>
    </w:p>
    <w:p w14:paraId="124750D5">
      <w:pPr>
        <w:snapToGrid w:val="0"/>
        <w:spacing w:before="156" w:beforeLines="50" w:after="50" w:line="440" w:lineRule="exact"/>
        <w:jc w:val="center"/>
        <w:rPr>
          <w:rFonts w:hint="eastAsia" w:ascii="宋体" w:hAnsi="宋体" w:cs="宋体"/>
          <w:color w:val="auto"/>
          <w:sz w:val="24"/>
          <w:highlight w:val="none"/>
        </w:rPr>
      </w:pPr>
    </w:p>
    <w:p w14:paraId="5031ACF9">
      <w:pPr>
        <w:snapToGrid w:val="0"/>
        <w:spacing w:before="156" w:beforeLines="50" w:after="50" w:line="4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年    月    日</w:t>
      </w:r>
    </w:p>
    <w:p w14:paraId="3BF5DB92">
      <w:pPr>
        <w:snapToGrid w:val="0"/>
        <w:spacing w:before="156" w:beforeLines="50" w:after="50" w:line="440" w:lineRule="exact"/>
        <w:rPr>
          <w:rFonts w:ascii="宋体" w:hAnsi="宋体" w:cs="宋体"/>
          <w:sz w:val="24"/>
          <w:u w:val="single"/>
        </w:rPr>
      </w:pPr>
      <w:r>
        <w:rPr>
          <w:rFonts w:hint="eastAsia" w:ascii="宋体" w:hAnsi="宋体" w:cs="宋体"/>
          <w:sz w:val="24"/>
        </w:rPr>
        <w:t xml:space="preserve">          </w:t>
      </w:r>
    </w:p>
    <w:p w14:paraId="3CBCA11E">
      <w:pPr>
        <w:snapToGrid w:val="0"/>
        <w:spacing w:before="156" w:beforeLines="50" w:after="50" w:line="440" w:lineRule="exact"/>
        <w:ind w:firstLine="480" w:firstLineChars="200"/>
        <w:rPr>
          <w:rFonts w:ascii="宋体" w:hAnsi="宋体" w:cs="宋体"/>
          <w:sz w:val="24"/>
        </w:rPr>
      </w:pPr>
      <w:r>
        <w:rPr>
          <w:rFonts w:hint="eastAsia" w:ascii="宋体" w:hAnsi="宋体" w:cs="宋体"/>
          <w:sz w:val="24"/>
        </w:rPr>
        <w:t xml:space="preserve">                               </w:t>
      </w:r>
    </w:p>
    <w:p w14:paraId="0587373E">
      <w:pPr>
        <w:snapToGrid w:val="0"/>
        <w:spacing w:before="156" w:beforeLines="50" w:after="50" w:line="440" w:lineRule="exact"/>
        <w:rPr>
          <w:rFonts w:ascii="宋体" w:hAnsi="宋体" w:cs="宋体"/>
          <w:sz w:val="24"/>
        </w:rPr>
      </w:pPr>
    </w:p>
    <w:p w14:paraId="5C6BA8C0">
      <w:pPr>
        <w:snapToGrid w:val="0"/>
        <w:spacing w:before="156" w:beforeLines="50" w:after="50" w:line="440" w:lineRule="exact"/>
        <w:rPr>
          <w:rFonts w:ascii="宋体" w:hAnsi="宋体" w:cs="宋体"/>
          <w:sz w:val="24"/>
        </w:rPr>
      </w:pPr>
    </w:p>
    <w:p w14:paraId="37B170BC">
      <w:pPr>
        <w:snapToGrid w:val="0"/>
        <w:spacing w:before="156" w:beforeLines="50"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3、供应商市场行为信誉（信用）情况承诺书：</w:t>
      </w:r>
    </w:p>
    <w:p w14:paraId="0BCFAE88">
      <w:pPr>
        <w:pStyle w:val="24"/>
        <w:snapToGrid w:val="0"/>
        <w:spacing w:line="360" w:lineRule="auto"/>
        <w:ind w:left="643" w:hanging="643"/>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供应商市场行为信誉（信用）情况承诺书（申明书）</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3F83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318EA0A9">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投（竞）标</w:t>
            </w:r>
            <w:r>
              <w:rPr>
                <w:rFonts w:hint="eastAsia" w:ascii="宋体" w:hAnsi="宋体" w:cs="宋体"/>
                <w:b/>
                <w:bCs/>
                <w:color w:val="auto"/>
                <w:highlight w:val="none"/>
              </w:rPr>
              <w:t>供应商</w:t>
            </w:r>
            <w:r>
              <w:rPr>
                <w:rFonts w:hint="eastAsia" w:ascii="宋体" w:hAnsi="宋体" w:cs="宋体"/>
                <w:color w:val="auto"/>
                <w:highlight w:val="none"/>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04DAED3E">
            <w:pPr>
              <w:spacing w:line="260" w:lineRule="exact"/>
              <w:rPr>
                <w:rFonts w:ascii="宋体" w:hAnsi="宋体" w:cs="宋体"/>
                <w:color w:val="auto"/>
                <w:sz w:val="18"/>
                <w:szCs w:val="18"/>
                <w:highlight w:val="none"/>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3BA03196">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企业资质等级</w:t>
            </w:r>
          </w:p>
          <w:p w14:paraId="479CA2F8">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5580E2D5">
            <w:pPr>
              <w:spacing w:line="260" w:lineRule="exact"/>
              <w:rPr>
                <w:rFonts w:ascii="宋体" w:hAnsi="宋体" w:cs="宋体"/>
                <w:color w:val="auto"/>
                <w:sz w:val="18"/>
                <w:szCs w:val="18"/>
                <w:highlight w:val="none"/>
              </w:rPr>
            </w:pPr>
          </w:p>
        </w:tc>
      </w:tr>
      <w:tr w14:paraId="3AEAB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1CF04FD6">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208DD8B2">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334DAAC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1F38F566">
            <w:pPr>
              <w:spacing w:line="260" w:lineRule="exact"/>
              <w:rPr>
                <w:rFonts w:ascii="宋体" w:hAnsi="宋体" w:cs="宋体"/>
                <w:color w:val="auto"/>
                <w:sz w:val="18"/>
                <w:szCs w:val="18"/>
                <w:highlight w:val="none"/>
              </w:rPr>
            </w:pPr>
          </w:p>
        </w:tc>
      </w:tr>
      <w:tr w14:paraId="5B810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4CCA275A">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037D3953">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26398331">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36CC6F7C">
            <w:pPr>
              <w:spacing w:line="260" w:lineRule="exact"/>
              <w:rPr>
                <w:rFonts w:ascii="宋体" w:hAnsi="宋体" w:cs="宋体"/>
                <w:color w:val="auto"/>
                <w:sz w:val="18"/>
                <w:szCs w:val="18"/>
                <w:highlight w:val="none"/>
              </w:rPr>
            </w:pPr>
          </w:p>
        </w:tc>
      </w:tr>
      <w:tr w14:paraId="7F232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503A971B">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3D66DE02">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市场</w:t>
            </w:r>
          </w:p>
          <w:p w14:paraId="52455C0C">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行为</w:t>
            </w:r>
          </w:p>
          <w:p w14:paraId="2348D79D">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信誉</w:t>
            </w:r>
          </w:p>
          <w:p w14:paraId="3F0500BD">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254D7034">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61386FDD">
            <w:pPr>
              <w:spacing w:line="260" w:lineRule="exact"/>
              <w:rPr>
                <w:rFonts w:ascii="宋体" w:hAnsi="宋体" w:cs="宋体"/>
                <w:color w:val="auto"/>
                <w:sz w:val="18"/>
                <w:szCs w:val="18"/>
                <w:highlight w:val="none"/>
              </w:rPr>
            </w:pPr>
          </w:p>
        </w:tc>
      </w:tr>
      <w:tr w14:paraId="4B246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34375381">
            <w:pPr>
              <w:spacing w:before="100" w:beforeAutospacing="1" w:after="100" w:afterAutospacing="1" w:line="260" w:lineRule="exact"/>
              <w:jc w:val="center"/>
              <w:rPr>
                <w:rFonts w:ascii="宋体" w:hAnsi="宋体" w:cs="宋体"/>
                <w:color w:val="auto"/>
                <w:highlight w:val="none"/>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4BEB8FA2">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16C77E9A">
            <w:pPr>
              <w:spacing w:line="260" w:lineRule="exact"/>
              <w:rPr>
                <w:rFonts w:ascii="宋体" w:hAnsi="宋体" w:cs="宋体"/>
                <w:color w:val="auto"/>
                <w:sz w:val="18"/>
                <w:szCs w:val="18"/>
                <w:highlight w:val="none"/>
              </w:rPr>
            </w:pPr>
          </w:p>
        </w:tc>
      </w:tr>
      <w:tr w14:paraId="158A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01E75522">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right w:val="dotted" w:color="auto" w:sz="4" w:space="0"/>
            </w:tcBorders>
            <w:noWrap/>
            <w:vAlign w:val="center"/>
          </w:tcPr>
          <w:p w14:paraId="0B13815F">
            <w:pPr>
              <w:spacing w:before="100" w:beforeAutospacing="1" w:after="100" w:afterAutospacing="1" w:line="260" w:lineRule="exact"/>
              <w:rPr>
                <w:rFonts w:ascii="宋体" w:hAnsi="宋体" w:cs="宋体"/>
                <w:color w:val="auto"/>
                <w:sz w:val="24"/>
                <w:highlight w:val="none"/>
              </w:rPr>
            </w:pPr>
            <w:r>
              <w:rPr>
                <w:rFonts w:hint="eastAsia" w:ascii="宋体" w:hAnsi="宋体" w:cs="宋体"/>
                <w:color w:val="auto"/>
                <w:highlight w:val="none"/>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43A62CC8">
            <w:pPr>
              <w:spacing w:line="260" w:lineRule="exact"/>
              <w:rPr>
                <w:rFonts w:ascii="宋体" w:hAnsi="宋体" w:cs="宋体"/>
                <w:color w:val="auto"/>
                <w:sz w:val="18"/>
                <w:szCs w:val="18"/>
                <w:highlight w:val="none"/>
              </w:rPr>
            </w:pPr>
          </w:p>
        </w:tc>
      </w:tr>
      <w:tr w14:paraId="12B8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7" w:hRule="atLeast"/>
        </w:trPr>
        <w:tc>
          <w:tcPr>
            <w:tcW w:w="1209" w:type="dxa"/>
            <w:vMerge w:val="continue"/>
            <w:tcBorders>
              <w:left w:val="single" w:color="auto" w:sz="4" w:space="0"/>
              <w:bottom w:val="dotted" w:color="auto" w:sz="4" w:space="0"/>
              <w:right w:val="dotted" w:color="auto" w:sz="4" w:space="0"/>
            </w:tcBorders>
            <w:noWrap/>
            <w:vAlign w:val="center"/>
          </w:tcPr>
          <w:p w14:paraId="33DEF607">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7D906EFC">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一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7777B96E">
            <w:pPr>
              <w:spacing w:line="260" w:lineRule="exact"/>
              <w:rPr>
                <w:rFonts w:ascii="宋体" w:hAnsi="宋体" w:cs="宋体"/>
                <w:color w:val="auto"/>
                <w:sz w:val="18"/>
                <w:szCs w:val="18"/>
                <w:highlight w:val="none"/>
              </w:rPr>
            </w:pPr>
          </w:p>
        </w:tc>
      </w:tr>
      <w:tr w14:paraId="5D14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433613A8">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435C689D">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信用</w:t>
            </w:r>
          </w:p>
          <w:p w14:paraId="6D4E4588">
            <w:pPr>
              <w:spacing w:line="260" w:lineRule="exact"/>
              <w:jc w:val="center"/>
              <w:rPr>
                <w:rFonts w:ascii="宋体" w:hAnsi="宋体" w:cs="宋体"/>
                <w:color w:val="auto"/>
                <w:sz w:val="24"/>
                <w:highlight w:val="none"/>
              </w:rPr>
            </w:pPr>
            <w:r>
              <w:rPr>
                <w:rFonts w:hint="eastAsia" w:ascii="宋体" w:hAnsi="宋体" w:cs="宋体"/>
                <w:color w:val="auto"/>
                <w:highlight w:val="none"/>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6A264410">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是否列入失信被执行人、重大税收违法案件当事人名单、政府采购严重违法失信行为记录名单</w:t>
            </w:r>
            <w:r>
              <w:rPr>
                <w:rFonts w:hint="eastAsia" w:ascii="宋体" w:hAnsi="宋体" w:cs="宋体"/>
                <w:color w:val="auto"/>
                <w:szCs w:val="21"/>
                <w:highlight w:val="none"/>
                <w:shd w:val="clear" w:color="auto" w:fill="FFFFFF"/>
              </w:rPr>
              <w:t>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46492C02">
            <w:pPr>
              <w:spacing w:line="260" w:lineRule="exact"/>
              <w:rPr>
                <w:rFonts w:ascii="宋体" w:hAnsi="宋体" w:cs="宋体"/>
                <w:color w:val="auto"/>
                <w:sz w:val="18"/>
                <w:szCs w:val="18"/>
                <w:highlight w:val="none"/>
              </w:rPr>
            </w:pPr>
          </w:p>
        </w:tc>
      </w:tr>
      <w:tr w14:paraId="42A60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10853098">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投标供应商</w:t>
            </w:r>
          </w:p>
          <w:p w14:paraId="47239D51">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5A0418B9">
            <w:pPr>
              <w:pStyle w:val="12"/>
              <w:spacing w:line="260" w:lineRule="exact"/>
              <w:ind w:firstLine="411" w:firstLineChars="196"/>
              <w:rPr>
                <w:rFonts w:ascii="宋体" w:hAnsi="宋体" w:cs="宋体"/>
                <w:color w:val="auto"/>
                <w:sz w:val="21"/>
                <w:szCs w:val="18"/>
                <w:highlight w:val="none"/>
              </w:rPr>
            </w:pPr>
            <w:r>
              <w:rPr>
                <w:rFonts w:hint="eastAsia" w:ascii="宋体" w:hAnsi="宋体" w:cs="宋体"/>
                <w:color w:val="auto"/>
                <w:sz w:val="21"/>
                <w:szCs w:val="18"/>
                <w:highlight w:val="none"/>
              </w:rPr>
              <w:t>以上内容是本企业市场行为信誉（信用）的真实反映，如有不实，愿取消本项目投标资格。</w:t>
            </w:r>
          </w:p>
          <w:p w14:paraId="4F7A2BD9">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法定代表人或其委托代理人签名或盖章： </w:t>
            </w:r>
          </w:p>
          <w:p w14:paraId="77F7AC40">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(单位公章) </w:t>
            </w:r>
          </w:p>
          <w:p w14:paraId="30169CE0">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日 期：    年  月   日 </w:t>
            </w:r>
          </w:p>
        </w:tc>
      </w:tr>
    </w:tbl>
    <w:p w14:paraId="1E7BA1A7">
      <w:pPr>
        <w:rPr>
          <w:rFonts w:ascii="宋体" w:hAnsi="宋体" w:cs="宋体"/>
          <w:color w:val="auto"/>
          <w:highlight w:val="none"/>
        </w:rPr>
      </w:pPr>
      <w:r>
        <w:rPr>
          <w:rFonts w:hint="eastAsia" w:ascii="宋体" w:hAnsi="宋体" w:cs="宋体"/>
          <w:color w:val="auto"/>
          <w:highlight w:val="none"/>
        </w:rPr>
        <w:t>注：1、本表格内容须如实填写；</w:t>
      </w:r>
    </w:p>
    <w:p w14:paraId="425230E3">
      <w:pPr>
        <w:ind w:firstLine="420" w:firstLineChars="200"/>
        <w:rPr>
          <w:rFonts w:ascii="宋体" w:hAnsi="宋体" w:cs="宋体"/>
          <w:color w:val="auto"/>
          <w:highlight w:val="none"/>
        </w:rPr>
      </w:pPr>
      <w:r>
        <w:rPr>
          <w:rFonts w:hint="eastAsia" w:ascii="宋体" w:hAnsi="宋体" w:cs="宋体"/>
          <w:color w:val="auto"/>
          <w:highlight w:val="none"/>
        </w:rPr>
        <w:t>2、本表格须放入投（竞）标文件中；</w:t>
      </w:r>
    </w:p>
    <w:p w14:paraId="1D0A143C">
      <w:pPr>
        <w:ind w:firstLine="420" w:firstLineChars="200"/>
        <w:rPr>
          <w:rFonts w:ascii="宋体" w:hAnsi="宋体" w:cs="宋体"/>
          <w:color w:val="auto"/>
          <w:highlight w:val="none"/>
        </w:rPr>
      </w:pPr>
      <w:r>
        <w:rPr>
          <w:rFonts w:hint="eastAsia" w:ascii="宋体" w:hAnsi="宋体" w:cs="宋体"/>
          <w:color w:val="auto"/>
          <w:highlight w:val="none"/>
        </w:rPr>
        <w:t>3、本表格由供应商自己填写，若无表中所列情况，则在相应栏中写“无”，若有，须按具体次数分别说明（包括处罚时间、事由、处罚主体等）；</w:t>
      </w:r>
    </w:p>
    <w:p w14:paraId="23DF0871">
      <w:pPr>
        <w:ind w:firstLine="435"/>
        <w:rPr>
          <w:rFonts w:ascii="宋体" w:hAnsi="宋体" w:cs="宋体"/>
          <w:color w:val="auto"/>
          <w:highlight w:val="none"/>
        </w:rPr>
      </w:pPr>
      <w:r>
        <w:rPr>
          <w:rFonts w:hint="eastAsia" w:ascii="宋体" w:hAnsi="宋体" w:cs="宋体"/>
          <w:color w:val="auto"/>
          <w:highlight w:val="none"/>
        </w:rPr>
        <w:t>4、联合体成员存在不良信用记录的，视同联合体存在不良信用记录；</w:t>
      </w:r>
    </w:p>
    <w:p w14:paraId="73DE2944">
      <w:pPr>
        <w:pStyle w:val="4"/>
        <w:rPr>
          <w:color w:val="auto"/>
          <w:highlight w:val="none"/>
        </w:rPr>
      </w:pPr>
    </w:p>
    <w:p w14:paraId="6A1DB0A6">
      <w:pPr>
        <w:wordWrap w:val="0"/>
        <w:snapToGrid w:val="0"/>
        <w:spacing w:after="156" w:afterLines="50" w:line="360" w:lineRule="auto"/>
        <w:jc w:val="left"/>
        <w:rPr>
          <w:rFonts w:ascii="宋体" w:hAnsi="宋体" w:cs="宋体"/>
          <w:b/>
          <w:bCs/>
          <w:color w:val="auto"/>
          <w:sz w:val="24"/>
          <w:highlight w:val="none"/>
        </w:rPr>
      </w:pPr>
      <w:bookmarkStart w:id="69" w:name="OLE_LINK16"/>
    </w:p>
    <w:p w14:paraId="1929CFCF">
      <w:pPr>
        <w:wordWrap w:val="0"/>
        <w:snapToGrid w:val="0"/>
        <w:spacing w:after="156" w:afterLines="50" w:line="360" w:lineRule="auto"/>
        <w:jc w:val="left"/>
        <w:rPr>
          <w:rFonts w:ascii="宋体" w:hAnsi="宋体" w:cs="宋体"/>
          <w:b/>
          <w:color w:val="auto"/>
          <w:sz w:val="24"/>
          <w:highlight w:val="none"/>
        </w:rPr>
      </w:pPr>
      <w:r>
        <w:rPr>
          <w:rFonts w:hint="eastAsia" w:ascii="宋体" w:hAnsi="宋体" w:cs="宋体"/>
          <w:b/>
          <w:bCs/>
          <w:color w:val="auto"/>
          <w:sz w:val="24"/>
          <w:highlight w:val="none"/>
        </w:rPr>
        <w:t>4、承诺函格式</w:t>
      </w:r>
    </w:p>
    <w:p w14:paraId="0C3E341D">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承诺函</w:t>
      </w:r>
    </w:p>
    <w:p w14:paraId="61671CE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451B5E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14:paraId="3A697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01A66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29A6B0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3、我方未处于被各级行政主管部门作出停止市场行为处罚的期限内；</w:t>
      </w:r>
    </w:p>
    <w:p w14:paraId="387849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3C8BD0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579E0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751C7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3D00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A34A6AC">
      <w:pPr>
        <w:spacing w:line="360" w:lineRule="auto"/>
        <w:ind w:firstLine="480" w:firstLineChars="200"/>
        <w:rPr>
          <w:rFonts w:ascii="宋体" w:hAnsi="宋体" w:cs="宋体"/>
          <w:color w:val="auto"/>
          <w:sz w:val="24"/>
          <w:highlight w:val="none"/>
        </w:rPr>
      </w:pPr>
    </w:p>
    <w:p w14:paraId="379C7136">
      <w:pPr>
        <w:pStyle w:val="4"/>
        <w:rPr>
          <w:rFonts w:ascii="宋体" w:hAnsi="宋体" w:eastAsia="宋体" w:cs="宋体"/>
          <w:color w:val="auto"/>
          <w:highlight w:val="none"/>
        </w:rPr>
      </w:pPr>
    </w:p>
    <w:p w14:paraId="35BC14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供应商（加盖公章）：</w:t>
      </w:r>
    </w:p>
    <w:p w14:paraId="097DFB42">
      <w:pPr>
        <w:pStyle w:val="4"/>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时间：</w:t>
      </w:r>
      <w:r>
        <w:rPr>
          <w:rFonts w:hint="eastAsia" w:ascii="宋体" w:hAnsi="宋体" w:eastAsia="宋体" w:cs="宋体"/>
          <w:color w:val="auto"/>
          <w:highlight w:val="none"/>
        </w:rPr>
        <w:t xml:space="preserve">    年  月   日 </w:t>
      </w:r>
    </w:p>
    <w:p w14:paraId="0F794C34">
      <w:pPr>
        <w:snapToGrid w:val="0"/>
        <w:spacing w:before="156" w:beforeLines="50" w:after="50" w:line="440" w:lineRule="exact"/>
        <w:rPr>
          <w:rFonts w:hint="eastAsia" w:ascii="宋体" w:hAnsi="宋体" w:cs="宋体"/>
          <w:color w:val="auto"/>
          <w:sz w:val="24"/>
          <w:highlight w:val="none"/>
        </w:rPr>
      </w:pPr>
      <w:r>
        <w:rPr>
          <w:rFonts w:hint="eastAsia" w:ascii="宋体" w:hAnsi="宋体" w:cs="宋体"/>
          <w:color w:val="auto"/>
          <w:sz w:val="24"/>
          <w:highlight w:val="none"/>
        </w:rPr>
        <w:br w:type="page"/>
      </w:r>
    </w:p>
    <w:p w14:paraId="798247F1">
      <w:pPr>
        <w:wordWrap w:val="0"/>
        <w:snapToGrid w:val="0"/>
        <w:spacing w:after="156" w:afterLines="50"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营业执照</w:t>
      </w:r>
      <w:r>
        <w:rPr>
          <w:rFonts w:hint="eastAsia" w:ascii="宋体" w:hAnsi="宋体" w:cs="宋体"/>
          <w:b/>
          <w:bCs/>
          <w:color w:val="auto"/>
          <w:sz w:val="24"/>
          <w:highlight w:val="none"/>
          <w:lang w:val="en-US" w:eastAsia="zh-CN"/>
        </w:rPr>
        <w:t>等</w:t>
      </w:r>
      <w:r>
        <w:rPr>
          <w:rFonts w:hint="eastAsia" w:ascii="宋体" w:hAnsi="宋体" w:cs="宋体"/>
          <w:b/>
          <w:bCs/>
          <w:color w:val="auto"/>
          <w:sz w:val="24"/>
          <w:highlight w:val="none"/>
        </w:rPr>
        <w:t>资</w:t>
      </w:r>
      <w:r>
        <w:rPr>
          <w:rFonts w:hint="eastAsia" w:ascii="宋体" w:hAnsi="宋体" w:cs="宋体"/>
          <w:b/>
          <w:bCs/>
          <w:color w:val="auto"/>
          <w:sz w:val="24"/>
          <w:highlight w:val="none"/>
          <w:lang w:val="en-US" w:eastAsia="zh-CN"/>
        </w:rPr>
        <w:t>格</w:t>
      </w:r>
      <w:r>
        <w:rPr>
          <w:rFonts w:hint="eastAsia" w:ascii="宋体" w:hAnsi="宋体" w:cs="宋体"/>
          <w:b/>
          <w:bCs/>
          <w:color w:val="auto"/>
          <w:sz w:val="24"/>
          <w:highlight w:val="none"/>
        </w:rPr>
        <w:t>证明资料</w:t>
      </w:r>
    </w:p>
    <w:p w14:paraId="44818A2B">
      <w:pPr>
        <w:wordWrap w:val="0"/>
        <w:snapToGrid w:val="0"/>
        <w:spacing w:after="156" w:afterLines="50" w:line="360" w:lineRule="auto"/>
        <w:jc w:val="left"/>
        <w:rPr>
          <w:rFonts w:hint="eastAsia" w:ascii="宋体" w:hAnsi="宋体" w:cs="宋体"/>
          <w:b/>
          <w:bCs/>
          <w:color w:val="auto"/>
          <w:sz w:val="24"/>
          <w:highlight w:val="none"/>
        </w:rPr>
      </w:pPr>
    </w:p>
    <w:p w14:paraId="5F5C944F">
      <w:pPr>
        <w:snapToGrid w:val="0"/>
        <w:spacing w:before="156" w:beforeLines="50" w:after="50" w:line="440" w:lineRule="exact"/>
        <w:rPr>
          <w:rFonts w:ascii="宋体" w:hAnsi="宋体" w:cs="宋体"/>
          <w:color w:val="auto"/>
          <w:sz w:val="24"/>
          <w:highlight w:val="none"/>
        </w:rPr>
      </w:pPr>
    </w:p>
    <w:p w14:paraId="1D7E1EE3">
      <w:pPr>
        <w:snapToGrid w:val="0"/>
        <w:spacing w:before="156" w:beforeLines="50" w:after="50" w:line="440" w:lineRule="exact"/>
        <w:rPr>
          <w:rFonts w:ascii="宋体" w:hAnsi="宋体" w:cs="宋体"/>
          <w:color w:val="auto"/>
          <w:sz w:val="24"/>
          <w:highlight w:val="none"/>
        </w:rPr>
      </w:pPr>
    </w:p>
    <w:p w14:paraId="24909863">
      <w:pPr>
        <w:snapToGrid w:val="0"/>
        <w:spacing w:before="156" w:beforeLines="50" w:after="50" w:line="440" w:lineRule="exact"/>
        <w:rPr>
          <w:rFonts w:ascii="宋体" w:hAnsi="宋体" w:cs="宋体"/>
          <w:color w:val="auto"/>
          <w:sz w:val="24"/>
          <w:highlight w:val="none"/>
        </w:rPr>
      </w:pPr>
    </w:p>
    <w:p w14:paraId="550C147D">
      <w:pPr>
        <w:snapToGrid w:val="0"/>
        <w:spacing w:before="156" w:beforeLines="50" w:after="50" w:line="440" w:lineRule="exact"/>
        <w:rPr>
          <w:rFonts w:ascii="宋体" w:hAnsi="宋体" w:cs="宋体"/>
          <w:color w:val="auto"/>
          <w:sz w:val="24"/>
          <w:highlight w:val="none"/>
        </w:rPr>
      </w:pPr>
    </w:p>
    <w:p w14:paraId="6FE34E5B">
      <w:pPr>
        <w:snapToGrid w:val="0"/>
        <w:spacing w:before="156" w:beforeLines="50" w:after="50" w:line="440" w:lineRule="exact"/>
        <w:rPr>
          <w:rFonts w:ascii="宋体" w:hAnsi="宋体" w:cs="宋体"/>
          <w:color w:val="auto"/>
          <w:sz w:val="24"/>
          <w:highlight w:val="none"/>
        </w:rPr>
      </w:pPr>
    </w:p>
    <w:p w14:paraId="0FC03363">
      <w:pPr>
        <w:snapToGrid w:val="0"/>
        <w:spacing w:before="156" w:beforeLines="50" w:after="50" w:line="440" w:lineRule="exact"/>
        <w:rPr>
          <w:rFonts w:ascii="宋体" w:hAnsi="宋体" w:cs="宋体"/>
          <w:color w:val="auto"/>
          <w:sz w:val="24"/>
          <w:highlight w:val="none"/>
        </w:rPr>
      </w:pPr>
    </w:p>
    <w:p w14:paraId="540D93BA">
      <w:pPr>
        <w:snapToGrid w:val="0"/>
        <w:spacing w:before="156" w:beforeLines="50" w:after="50" w:line="440" w:lineRule="exact"/>
        <w:rPr>
          <w:rFonts w:ascii="宋体" w:hAnsi="宋体" w:cs="宋体"/>
          <w:color w:val="auto"/>
          <w:sz w:val="24"/>
          <w:highlight w:val="none"/>
        </w:rPr>
      </w:pPr>
    </w:p>
    <w:p w14:paraId="3C72D414">
      <w:pPr>
        <w:snapToGrid w:val="0"/>
        <w:spacing w:before="156" w:beforeLines="50" w:after="50" w:line="440" w:lineRule="exact"/>
        <w:rPr>
          <w:rFonts w:ascii="宋体" w:hAnsi="宋体" w:cs="宋体"/>
          <w:color w:val="auto"/>
          <w:sz w:val="24"/>
          <w:highlight w:val="none"/>
        </w:rPr>
      </w:pPr>
    </w:p>
    <w:p w14:paraId="1EAFA727">
      <w:pPr>
        <w:snapToGrid w:val="0"/>
        <w:spacing w:before="156" w:beforeLines="50" w:after="50" w:line="440" w:lineRule="exact"/>
        <w:rPr>
          <w:rFonts w:ascii="宋体" w:hAnsi="宋体" w:cs="宋体"/>
          <w:color w:val="auto"/>
          <w:sz w:val="24"/>
          <w:highlight w:val="none"/>
        </w:rPr>
      </w:pPr>
    </w:p>
    <w:p w14:paraId="01A2F767">
      <w:pPr>
        <w:snapToGrid w:val="0"/>
        <w:spacing w:before="156" w:beforeLines="50" w:after="50" w:line="440" w:lineRule="exact"/>
        <w:rPr>
          <w:rFonts w:ascii="宋体" w:hAnsi="宋体" w:cs="宋体"/>
          <w:color w:val="auto"/>
          <w:sz w:val="24"/>
          <w:highlight w:val="none"/>
        </w:rPr>
      </w:pPr>
    </w:p>
    <w:p w14:paraId="384EDF87">
      <w:pPr>
        <w:snapToGrid w:val="0"/>
        <w:spacing w:before="156" w:beforeLines="50" w:after="50" w:line="440" w:lineRule="exact"/>
        <w:rPr>
          <w:rFonts w:ascii="宋体" w:hAnsi="宋体" w:cs="宋体"/>
          <w:color w:val="auto"/>
          <w:sz w:val="24"/>
          <w:highlight w:val="none"/>
        </w:rPr>
      </w:pPr>
    </w:p>
    <w:p w14:paraId="73E59394">
      <w:pPr>
        <w:snapToGrid w:val="0"/>
        <w:spacing w:before="156" w:beforeLines="50" w:after="50" w:line="440" w:lineRule="exact"/>
        <w:rPr>
          <w:rFonts w:ascii="宋体" w:hAnsi="宋体" w:cs="宋体"/>
          <w:color w:val="auto"/>
          <w:sz w:val="24"/>
          <w:highlight w:val="none"/>
        </w:rPr>
      </w:pPr>
    </w:p>
    <w:p w14:paraId="0AF43FB1">
      <w:pPr>
        <w:snapToGrid w:val="0"/>
        <w:spacing w:before="156" w:beforeLines="50" w:after="50" w:line="440" w:lineRule="exact"/>
        <w:rPr>
          <w:rFonts w:ascii="宋体" w:hAnsi="宋体" w:cs="宋体"/>
          <w:color w:val="auto"/>
          <w:sz w:val="24"/>
          <w:highlight w:val="none"/>
        </w:rPr>
      </w:pPr>
    </w:p>
    <w:p w14:paraId="70C54429">
      <w:pPr>
        <w:snapToGrid w:val="0"/>
        <w:spacing w:before="156" w:beforeLines="50" w:after="50" w:line="440" w:lineRule="exact"/>
        <w:rPr>
          <w:rFonts w:ascii="宋体" w:hAnsi="宋体" w:cs="宋体"/>
          <w:color w:val="auto"/>
          <w:sz w:val="24"/>
          <w:highlight w:val="none"/>
        </w:rPr>
      </w:pPr>
    </w:p>
    <w:p w14:paraId="1187F734">
      <w:pPr>
        <w:snapToGrid w:val="0"/>
        <w:spacing w:before="156" w:beforeLines="50" w:after="50" w:line="440" w:lineRule="exact"/>
        <w:rPr>
          <w:rFonts w:ascii="宋体" w:hAnsi="宋体" w:cs="宋体"/>
          <w:color w:val="auto"/>
          <w:sz w:val="24"/>
          <w:highlight w:val="none"/>
        </w:rPr>
      </w:pPr>
    </w:p>
    <w:p w14:paraId="08303111">
      <w:pPr>
        <w:snapToGrid w:val="0"/>
        <w:spacing w:before="156" w:beforeLines="50" w:after="50" w:line="440" w:lineRule="exact"/>
        <w:rPr>
          <w:rFonts w:ascii="宋体" w:hAnsi="宋体" w:cs="宋体"/>
          <w:color w:val="auto"/>
          <w:sz w:val="24"/>
          <w:highlight w:val="none"/>
        </w:rPr>
      </w:pPr>
    </w:p>
    <w:p w14:paraId="572AECDB">
      <w:pPr>
        <w:snapToGrid w:val="0"/>
        <w:spacing w:before="156" w:beforeLines="50" w:after="50" w:line="440" w:lineRule="exact"/>
        <w:rPr>
          <w:rFonts w:ascii="宋体" w:hAnsi="宋体" w:cs="宋体"/>
          <w:color w:val="auto"/>
          <w:sz w:val="24"/>
          <w:highlight w:val="none"/>
        </w:rPr>
      </w:pPr>
    </w:p>
    <w:p w14:paraId="184B08AF">
      <w:pPr>
        <w:snapToGrid w:val="0"/>
        <w:spacing w:before="156" w:beforeLines="50" w:after="50" w:line="440" w:lineRule="exact"/>
        <w:rPr>
          <w:rFonts w:ascii="宋体" w:hAnsi="宋体" w:cs="宋体"/>
          <w:color w:val="auto"/>
          <w:sz w:val="24"/>
          <w:highlight w:val="none"/>
        </w:rPr>
      </w:pPr>
    </w:p>
    <w:p w14:paraId="163C5243">
      <w:pPr>
        <w:snapToGrid w:val="0"/>
        <w:spacing w:before="156" w:beforeLines="50" w:after="50" w:line="440" w:lineRule="exact"/>
        <w:rPr>
          <w:rFonts w:ascii="宋体" w:hAnsi="宋体" w:cs="宋体"/>
          <w:color w:val="auto"/>
          <w:sz w:val="24"/>
          <w:highlight w:val="none"/>
        </w:rPr>
      </w:pPr>
    </w:p>
    <w:p w14:paraId="21108898">
      <w:pPr>
        <w:snapToGrid w:val="0"/>
        <w:spacing w:before="156" w:beforeLines="50" w:after="50" w:line="440" w:lineRule="exact"/>
        <w:rPr>
          <w:rFonts w:ascii="宋体" w:hAnsi="宋体" w:cs="宋体"/>
          <w:color w:val="auto"/>
          <w:sz w:val="24"/>
          <w:highlight w:val="none"/>
        </w:rPr>
      </w:pPr>
    </w:p>
    <w:p w14:paraId="71E02FDA">
      <w:pPr>
        <w:snapToGrid w:val="0"/>
        <w:spacing w:before="156" w:beforeLines="50" w:after="50" w:line="440" w:lineRule="exact"/>
        <w:rPr>
          <w:rFonts w:ascii="宋体" w:hAnsi="宋体" w:cs="宋体"/>
          <w:color w:val="auto"/>
          <w:sz w:val="24"/>
          <w:highlight w:val="none"/>
        </w:rPr>
      </w:pPr>
    </w:p>
    <w:p w14:paraId="35F3F012">
      <w:pPr>
        <w:snapToGrid w:val="0"/>
        <w:spacing w:before="156" w:beforeLines="50" w:after="50" w:line="440" w:lineRule="exact"/>
        <w:rPr>
          <w:rFonts w:ascii="宋体" w:hAnsi="宋体" w:cs="宋体"/>
          <w:color w:val="auto"/>
          <w:sz w:val="24"/>
          <w:highlight w:val="none"/>
        </w:rPr>
      </w:pPr>
    </w:p>
    <w:p w14:paraId="1494834F">
      <w:pPr>
        <w:snapToGrid w:val="0"/>
        <w:spacing w:line="240" w:lineRule="atLeast"/>
        <w:rPr>
          <w:rFonts w:ascii="宋体" w:hAnsi="宋体" w:cs="宋体"/>
          <w:color w:val="auto"/>
          <w:sz w:val="24"/>
          <w:szCs w:val="24"/>
          <w:highlight w:val="none"/>
        </w:rPr>
      </w:pP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、中小企业声明函</w:t>
      </w:r>
    </w:p>
    <w:p w14:paraId="7D9AD547">
      <w:pPr>
        <w:pStyle w:val="30"/>
        <w:jc w:val="center"/>
        <w:rPr>
          <w:b/>
          <w:color w:val="auto"/>
          <w:kern w:val="2"/>
          <w:sz w:val="32"/>
          <w:szCs w:val="32"/>
          <w:highlight w:val="none"/>
        </w:rPr>
      </w:pPr>
      <w:r>
        <w:rPr>
          <w:rFonts w:hint="eastAsia"/>
          <w:b/>
          <w:color w:val="auto"/>
          <w:kern w:val="2"/>
          <w:sz w:val="32"/>
          <w:szCs w:val="32"/>
          <w:highlight w:val="none"/>
        </w:rPr>
        <w:t>中小企业声明函</w:t>
      </w:r>
    </w:p>
    <w:p w14:paraId="629E0E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本公司郑重声明，根据《政府采购促进中小企业发展管理办法》（财库﹝2020﹞46号）的规定，本公司参加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采购活动，提供的货物全部由符合政策要求的中小企业制造。相关企业（含中小企业、签订分包意向协议的中小企业）的具体情况如下：</w:t>
      </w:r>
    </w:p>
    <w:p w14:paraId="2BF72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0007A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制造企业为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6E7BA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BBD2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DA0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90AD641">
      <w:pPr>
        <w:spacing w:line="360" w:lineRule="auto"/>
        <w:ind w:firstLine="480" w:firstLineChars="200"/>
        <w:rPr>
          <w:rFonts w:ascii="宋体" w:hAnsi="宋体" w:cs="宋体"/>
          <w:color w:val="auto"/>
          <w:sz w:val="24"/>
          <w:highlight w:val="none"/>
        </w:rPr>
      </w:pPr>
    </w:p>
    <w:p w14:paraId="3B8A94DD">
      <w:pPr>
        <w:pStyle w:val="4"/>
        <w:rPr>
          <w:rFonts w:ascii="宋体" w:hAnsi="宋体" w:eastAsia="宋体"/>
          <w:color w:val="auto"/>
          <w:highlight w:val="none"/>
        </w:rPr>
      </w:pPr>
    </w:p>
    <w:p w14:paraId="127B92B3">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35D21DF1">
      <w:pPr>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日 期：</w:t>
      </w:r>
    </w:p>
    <w:p w14:paraId="3BA36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34DE12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80C7F55">
      <w:pPr>
        <w:pStyle w:val="30"/>
        <w:jc w:val="both"/>
        <w:rPr>
          <w:rFonts w:cs="宋体"/>
          <w:b/>
          <w:color w:val="auto"/>
          <w:highlight w:val="none"/>
        </w:rPr>
      </w:pPr>
    </w:p>
    <w:p w14:paraId="4BDF1B62">
      <w:pPr>
        <w:pStyle w:val="30"/>
        <w:jc w:val="both"/>
        <w:rPr>
          <w:rFonts w:cs="宋体"/>
          <w:b/>
          <w:color w:val="auto"/>
          <w:highlight w:val="none"/>
        </w:rPr>
      </w:pPr>
    </w:p>
    <w:p w14:paraId="494334BF">
      <w:pPr>
        <w:pStyle w:val="30"/>
        <w:jc w:val="both"/>
        <w:rPr>
          <w:rFonts w:cs="宋体"/>
          <w:b/>
          <w:color w:val="auto"/>
          <w:highlight w:val="none"/>
        </w:rPr>
      </w:pPr>
    </w:p>
    <w:p w14:paraId="7B06D93E">
      <w:pPr>
        <w:pStyle w:val="30"/>
        <w:jc w:val="both"/>
        <w:rPr>
          <w:rFonts w:cs="宋体"/>
          <w:b/>
          <w:color w:val="auto"/>
          <w:highlight w:val="none"/>
        </w:rPr>
      </w:pPr>
    </w:p>
    <w:p w14:paraId="16138160">
      <w:pPr>
        <w:pStyle w:val="30"/>
        <w:jc w:val="both"/>
        <w:rPr>
          <w:rFonts w:cs="宋体"/>
          <w:b/>
          <w:color w:val="auto"/>
          <w:highlight w:val="none"/>
        </w:rPr>
      </w:pPr>
    </w:p>
    <w:p w14:paraId="1F041884">
      <w:pPr>
        <w:pStyle w:val="30"/>
        <w:jc w:val="both"/>
        <w:rPr>
          <w:rFonts w:cs="宋体"/>
          <w:b/>
          <w:color w:val="auto"/>
          <w:highlight w:val="none"/>
        </w:rPr>
      </w:pPr>
      <w:r>
        <w:rPr>
          <w:rFonts w:hint="eastAsia" w:cs="宋体"/>
          <w:b/>
          <w:color w:val="auto"/>
          <w:highlight w:val="none"/>
          <w:lang w:val="en-US" w:eastAsia="zh-CN"/>
        </w:rPr>
        <w:t>7</w:t>
      </w:r>
      <w:r>
        <w:rPr>
          <w:rFonts w:hint="eastAsia" w:cs="宋体"/>
          <w:b/>
          <w:color w:val="auto"/>
          <w:highlight w:val="none"/>
        </w:rPr>
        <w:t>、残疾人福利性单位声明函格式</w:t>
      </w:r>
    </w:p>
    <w:p w14:paraId="666EE3D2">
      <w:pPr>
        <w:pStyle w:val="16"/>
        <w:snapToGrid w:val="0"/>
        <w:spacing w:before="31" w:beforeLines="10" w:after="31" w:afterLines="10" w:line="360" w:lineRule="auto"/>
        <w:jc w:val="center"/>
        <w:rPr>
          <w:rFonts w:hAnsi="宋体" w:cs="宋体"/>
          <w:b/>
          <w:color w:val="auto"/>
          <w:sz w:val="32"/>
          <w:szCs w:val="32"/>
          <w:highlight w:val="none"/>
        </w:rPr>
      </w:pPr>
      <w:r>
        <w:rPr>
          <w:rFonts w:hint="eastAsia" w:hAnsi="宋体" w:cs="宋体"/>
          <w:b/>
          <w:color w:val="auto"/>
          <w:sz w:val="32"/>
          <w:szCs w:val="32"/>
          <w:highlight w:val="none"/>
        </w:rPr>
        <w:t>残疾人福利性单位声明函</w:t>
      </w:r>
    </w:p>
    <w:p w14:paraId="5C70B97B">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w:t>
      </w:r>
      <w:r>
        <w:rPr>
          <w:rFonts w:hint="eastAsia" w:hAnsi="宋体" w:cs="宋体"/>
          <w:color w:val="auto"/>
          <w:sz w:val="24"/>
          <w:szCs w:val="24"/>
          <w:highlight w:val="none"/>
        </w:rPr>
        <w:t>本单位参加单位的项目采购活动提供本单位制造的货物（由本单位承担工程、提供服务），或者提供其他残疾人福利性单位制造的货物（不包括使用非残疾人福利性单位注册商标的货物）。</w:t>
      </w:r>
    </w:p>
    <w:p w14:paraId="3A817395">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73DAB0C7">
      <w:pPr>
        <w:pStyle w:val="16"/>
        <w:snapToGrid w:val="0"/>
        <w:spacing w:before="31" w:beforeLines="10" w:after="31" w:afterLines="10" w:line="360" w:lineRule="auto"/>
        <w:rPr>
          <w:rFonts w:hAnsi="宋体" w:cs="宋体"/>
          <w:color w:val="auto"/>
          <w:sz w:val="24"/>
          <w:szCs w:val="24"/>
          <w:highlight w:val="none"/>
        </w:rPr>
      </w:pPr>
    </w:p>
    <w:p w14:paraId="56EB83C3">
      <w:pPr>
        <w:pStyle w:val="16"/>
        <w:snapToGrid w:val="0"/>
        <w:spacing w:before="31" w:beforeLines="10" w:after="31" w:afterLines="10" w:line="360" w:lineRule="auto"/>
        <w:rPr>
          <w:rFonts w:hAnsi="宋体" w:cs="宋体"/>
          <w:color w:val="auto"/>
          <w:sz w:val="24"/>
          <w:szCs w:val="24"/>
          <w:highlight w:val="none"/>
        </w:rPr>
      </w:pPr>
    </w:p>
    <w:p w14:paraId="57C416E9">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投标人（盖章）</w:t>
      </w:r>
    </w:p>
    <w:p w14:paraId="4B1226EF">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796A8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654CB6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1、非残疾人福利性单位不需提供此声明函。</w:t>
      </w:r>
    </w:p>
    <w:p w14:paraId="63EB4078">
      <w:pPr>
        <w:pStyle w:val="16"/>
        <w:snapToGrid w:val="0"/>
        <w:spacing w:before="31" w:beforeLines="10" w:after="31" w:afterLines="10" w:line="360" w:lineRule="auto"/>
        <w:rPr>
          <w:rFonts w:hAnsi="宋体" w:cs="宋体"/>
          <w:b/>
          <w:color w:val="auto"/>
          <w:sz w:val="24"/>
          <w:szCs w:val="24"/>
          <w:highlight w:val="none"/>
        </w:rPr>
      </w:pPr>
      <w:r>
        <w:rPr>
          <w:rFonts w:hint="eastAsia" w:hAnsi="宋体" w:cs="宋体"/>
          <w:b/>
          <w:color w:val="auto"/>
          <w:sz w:val="24"/>
          <w:szCs w:val="24"/>
          <w:highlight w:val="none"/>
        </w:rPr>
        <w:br w:type="page"/>
      </w:r>
    </w:p>
    <w:p w14:paraId="408B30BE">
      <w:pPr>
        <w:pStyle w:val="16"/>
        <w:snapToGrid w:val="0"/>
        <w:spacing w:before="31" w:beforeLines="10" w:after="31" w:afterLines="10" w:line="360" w:lineRule="auto"/>
        <w:rPr>
          <w:rFonts w:hAnsi="宋体" w:cs="宋体"/>
          <w:b/>
          <w:color w:val="auto"/>
          <w:sz w:val="24"/>
          <w:szCs w:val="24"/>
          <w:highlight w:val="none"/>
        </w:rPr>
      </w:pPr>
    </w:p>
    <w:p w14:paraId="7EBDADC9">
      <w:pPr>
        <w:pStyle w:val="16"/>
        <w:snapToGrid w:val="0"/>
        <w:spacing w:before="31" w:beforeLines="10" w:after="31" w:afterLines="10" w:line="360" w:lineRule="auto"/>
        <w:rPr>
          <w:rFonts w:hAnsi="宋体" w:cs="宋体"/>
          <w:b/>
          <w:color w:val="auto"/>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、监狱企业声明函格式</w:t>
      </w:r>
    </w:p>
    <w:p w14:paraId="198D57A6">
      <w:pPr>
        <w:pStyle w:val="16"/>
        <w:snapToGrid w:val="0"/>
        <w:spacing w:before="31" w:beforeLines="10" w:after="31" w:afterLines="10"/>
        <w:jc w:val="center"/>
        <w:rPr>
          <w:rFonts w:hAnsi="宋体" w:cs="宋体"/>
          <w:b/>
          <w:color w:val="auto"/>
          <w:sz w:val="32"/>
          <w:szCs w:val="32"/>
          <w:highlight w:val="none"/>
        </w:rPr>
      </w:pPr>
      <w:r>
        <w:rPr>
          <w:rFonts w:hint="eastAsia" w:hAnsi="宋体" w:cs="宋体"/>
          <w:b/>
          <w:color w:val="auto"/>
          <w:sz w:val="32"/>
          <w:szCs w:val="32"/>
          <w:highlight w:val="none"/>
        </w:rPr>
        <w:t>监狱企业声明函</w:t>
      </w:r>
    </w:p>
    <w:p w14:paraId="2ECD0D0D">
      <w:pPr>
        <w:pStyle w:val="16"/>
        <w:snapToGrid w:val="0"/>
        <w:spacing w:before="31" w:beforeLines="10" w:after="31" w:afterLines="10"/>
        <w:jc w:val="center"/>
        <w:rPr>
          <w:rFonts w:hAnsi="宋体" w:cs="宋体"/>
          <w:b/>
          <w:color w:val="auto"/>
          <w:sz w:val="32"/>
          <w:szCs w:val="32"/>
          <w:highlight w:val="none"/>
        </w:rPr>
      </w:pPr>
    </w:p>
    <w:p w14:paraId="4819B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本单位郑重声明，根据《关于政府采购支持监狱企业发展有关问题的通知》（财库[2014]68号）的规定，本单位为监狱企业。</w:t>
      </w:r>
    </w:p>
    <w:p w14:paraId="4FB39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根据上述标准，我单位属于监狱企业的理由为：。</w:t>
      </w:r>
    </w:p>
    <w:p w14:paraId="463E9381">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本单位参加</w:t>
      </w:r>
      <w:r>
        <w:rPr>
          <w:rFonts w:hint="eastAsia" w:hAnsi="宋体" w:cs="宋体"/>
          <w:color w:val="auto"/>
          <w:sz w:val="24"/>
          <w:szCs w:val="24"/>
          <w:highlight w:val="none"/>
          <w:u w:val="single"/>
        </w:rPr>
        <w:t xml:space="preserve">（采购人名称）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项目的采购活动，并由本单位为本项目提供货物。</w:t>
      </w:r>
    </w:p>
    <w:p w14:paraId="6E2F4390">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149086EC">
      <w:pPr>
        <w:pStyle w:val="16"/>
        <w:snapToGrid w:val="0"/>
        <w:spacing w:before="31" w:beforeLines="10" w:after="31" w:afterLines="10" w:line="360" w:lineRule="auto"/>
        <w:rPr>
          <w:rFonts w:hAnsi="宋体" w:cs="宋体"/>
          <w:color w:val="auto"/>
          <w:sz w:val="24"/>
          <w:szCs w:val="24"/>
          <w:highlight w:val="none"/>
        </w:rPr>
      </w:pPr>
    </w:p>
    <w:p w14:paraId="12CCB962">
      <w:pPr>
        <w:pStyle w:val="16"/>
        <w:snapToGrid w:val="0"/>
        <w:spacing w:before="31" w:beforeLines="10" w:after="31" w:afterLines="10" w:line="360" w:lineRule="auto"/>
        <w:rPr>
          <w:rFonts w:hAnsi="宋体" w:cs="宋体"/>
          <w:color w:val="auto"/>
          <w:sz w:val="24"/>
          <w:szCs w:val="24"/>
          <w:highlight w:val="none"/>
        </w:rPr>
      </w:pPr>
    </w:p>
    <w:p w14:paraId="54C8685F">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投标人（盖章）</w:t>
      </w:r>
    </w:p>
    <w:p w14:paraId="65C169DE">
      <w:pPr>
        <w:pStyle w:val="16"/>
        <w:snapToGrid w:val="0"/>
        <w:spacing w:before="31" w:beforeLines="10" w:after="31" w:afterLines="10"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367F0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230BE0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1、监狱企业参加采购活动时，应当提供由省级以上监狱管理局、戒毒管理局（含新疆生产建设兵团）出具的属于监狱企业的证明文件。</w:t>
      </w:r>
    </w:p>
    <w:p w14:paraId="2B2650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B1AF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3、非监狱企业不需提供此声明函。</w:t>
      </w:r>
    </w:p>
    <w:p w14:paraId="672A3B64">
      <w:pPr>
        <w:pStyle w:val="2"/>
        <w:rPr>
          <w:color w:val="auto"/>
          <w:highlight w:val="none"/>
        </w:rPr>
      </w:pPr>
    </w:p>
    <w:p w14:paraId="1EC1C2FE">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二、商务技术文件格式</w:t>
      </w:r>
    </w:p>
    <w:p w14:paraId="72C6B92C">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·商务技术文件封面格式：</w:t>
      </w:r>
    </w:p>
    <w:p w14:paraId="11105E4F">
      <w:pPr>
        <w:snapToGrid w:val="0"/>
        <w:spacing w:before="156" w:beforeLines="50" w:after="50" w:line="440" w:lineRule="exact"/>
        <w:rPr>
          <w:rFonts w:ascii="宋体" w:hAnsi="宋体" w:cs="宋体"/>
          <w:b/>
          <w:bCs/>
          <w:color w:val="auto"/>
          <w:sz w:val="32"/>
          <w:highlight w:val="none"/>
        </w:rPr>
      </w:pPr>
    </w:p>
    <w:p w14:paraId="16B2D7A7">
      <w:pPr>
        <w:snapToGrid w:val="0"/>
        <w:spacing w:before="156" w:beforeLines="50" w:after="50" w:line="440" w:lineRule="exact"/>
        <w:rPr>
          <w:rFonts w:ascii="宋体" w:hAnsi="宋体" w:cs="宋体"/>
          <w:color w:val="auto"/>
          <w:sz w:val="24"/>
          <w:highlight w:val="none"/>
        </w:rPr>
      </w:pPr>
    </w:p>
    <w:p w14:paraId="06A75C4D">
      <w:pPr>
        <w:snapToGrid w:val="0"/>
        <w:spacing w:before="156" w:beforeLines="50" w:after="50" w:line="440" w:lineRule="exact"/>
        <w:jc w:val="center"/>
        <w:rPr>
          <w:rFonts w:ascii="宋体" w:hAnsi="宋体" w:cs="宋体"/>
          <w:bCs/>
          <w:color w:val="auto"/>
          <w:sz w:val="24"/>
          <w:highlight w:val="none"/>
        </w:rPr>
      </w:pPr>
    </w:p>
    <w:p w14:paraId="0F45029F">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商务技术</w:t>
      </w:r>
      <w:r>
        <w:rPr>
          <w:rFonts w:hint="eastAsia" w:ascii="宋体" w:hAnsi="宋体" w:cs="宋体"/>
          <w:color w:val="auto"/>
          <w:sz w:val="24"/>
          <w:highlight w:val="none"/>
        </w:rPr>
        <w:t>文件</w:t>
      </w:r>
    </w:p>
    <w:p w14:paraId="4A9E466C">
      <w:pPr>
        <w:snapToGrid w:val="0"/>
        <w:spacing w:before="156" w:beforeLines="50" w:after="50" w:line="440" w:lineRule="exact"/>
        <w:rPr>
          <w:rFonts w:ascii="宋体" w:hAnsi="宋体" w:cs="宋体"/>
          <w:bCs/>
          <w:color w:val="auto"/>
          <w:sz w:val="24"/>
          <w:highlight w:val="none"/>
        </w:rPr>
      </w:pPr>
    </w:p>
    <w:p w14:paraId="0B1F328D">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7735AD81">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1F74B846">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220E9F1A">
      <w:pPr>
        <w:pStyle w:val="8"/>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7F22EEB7">
      <w:pPr>
        <w:snapToGrid w:val="0"/>
        <w:spacing w:before="156" w:beforeLines="50" w:after="50" w:line="440" w:lineRule="exact"/>
        <w:ind w:firstLine="4080" w:firstLineChars="1700"/>
        <w:rPr>
          <w:rFonts w:ascii="宋体" w:hAnsi="宋体" w:cs="宋体"/>
          <w:color w:val="auto"/>
          <w:sz w:val="24"/>
          <w:highlight w:val="none"/>
        </w:rPr>
      </w:pPr>
    </w:p>
    <w:p w14:paraId="3235030E">
      <w:pPr>
        <w:snapToGrid w:val="0"/>
        <w:spacing w:before="156" w:beforeLines="50" w:after="50" w:line="440" w:lineRule="exact"/>
        <w:ind w:firstLine="645"/>
        <w:jc w:val="center"/>
        <w:rPr>
          <w:rFonts w:ascii="宋体" w:hAnsi="宋体" w:cs="宋体"/>
          <w:b/>
          <w:color w:val="auto"/>
          <w:szCs w:val="21"/>
          <w:highlight w:val="none"/>
        </w:rPr>
      </w:pPr>
      <w:r>
        <w:rPr>
          <w:rFonts w:hint="eastAsia" w:ascii="宋体" w:hAnsi="宋体" w:cs="宋体"/>
          <w:color w:val="auto"/>
          <w:sz w:val="24"/>
          <w:highlight w:val="none"/>
        </w:rPr>
        <w:t xml:space="preserve">                        年  月  日</w:t>
      </w:r>
    </w:p>
    <w:p w14:paraId="57BA66A9">
      <w:pPr>
        <w:pStyle w:val="77"/>
        <w:spacing w:line="360" w:lineRule="auto"/>
        <w:jc w:val="right"/>
        <w:rPr>
          <w:rFonts w:hAnsi="宋体" w:eastAsia="宋体" w:cs="宋体"/>
          <w:color w:val="auto"/>
          <w:szCs w:val="21"/>
          <w:highlight w:val="none"/>
        </w:rPr>
      </w:pPr>
    </w:p>
    <w:p w14:paraId="7F317152">
      <w:pPr>
        <w:snapToGrid w:val="0"/>
        <w:spacing w:before="50" w:after="156" w:afterLines="50" w:line="440" w:lineRule="exact"/>
        <w:jc w:val="left"/>
        <w:rPr>
          <w:rFonts w:ascii="宋体" w:hAnsi="宋体" w:cs="宋体"/>
          <w:b/>
          <w:bCs/>
          <w:color w:val="auto"/>
          <w:sz w:val="24"/>
          <w:highlight w:val="none"/>
        </w:rPr>
      </w:pPr>
      <w:r>
        <w:rPr>
          <w:rFonts w:hint="eastAsia" w:ascii="宋体" w:hAnsi="宋体" w:cs="宋体"/>
          <w:color w:val="auto"/>
          <w:szCs w:val="21"/>
          <w:highlight w:val="none"/>
        </w:rPr>
        <w:br w:type="page"/>
      </w:r>
      <w:bookmarkEnd w:id="69"/>
      <w:bookmarkStart w:id="70" w:name="OLE_LINK17"/>
      <w:r>
        <w:rPr>
          <w:rFonts w:hint="eastAsia" w:ascii="宋体" w:hAnsi="宋体" w:cs="宋体"/>
          <w:b/>
          <w:bCs/>
          <w:color w:val="auto"/>
          <w:sz w:val="24"/>
          <w:highlight w:val="none"/>
        </w:rPr>
        <w:t>1、投标人情况介绍</w:t>
      </w:r>
    </w:p>
    <w:p w14:paraId="4F24C7B6">
      <w:pPr>
        <w:spacing w:before="72"/>
        <w:ind w:left="65" w:right="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tbl>
      <w:tblPr>
        <w:tblStyle w:val="3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1A6F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6483CC1A">
            <w:pPr>
              <w:rPr>
                <w:rFonts w:ascii="宋体" w:hAnsi="宋体" w:cs="宋体"/>
                <w:color w:val="auto"/>
                <w:sz w:val="24"/>
                <w:highlight w:val="none"/>
              </w:rPr>
            </w:pPr>
          </w:p>
          <w:p w14:paraId="6045B2E7">
            <w:pPr>
              <w:jc w:val="center"/>
              <w:rPr>
                <w:rFonts w:ascii="宋体" w:hAnsi="宋体" w:cs="宋体"/>
                <w:color w:val="auto"/>
                <w:sz w:val="24"/>
                <w:highlight w:val="none"/>
              </w:rPr>
            </w:pPr>
            <w:r>
              <w:rPr>
                <w:rFonts w:hint="eastAsia" w:ascii="宋体" w:hAnsi="宋体" w:cs="宋体"/>
                <w:color w:val="auto"/>
                <w:sz w:val="24"/>
                <w:highlight w:val="none"/>
              </w:rPr>
              <w:t>投</w:t>
            </w:r>
          </w:p>
          <w:p w14:paraId="0BCD28D7">
            <w:pPr>
              <w:jc w:val="center"/>
              <w:rPr>
                <w:rFonts w:ascii="宋体" w:hAnsi="宋体" w:cs="宋体"/>
                <w:color w:val="auto"/>
                <w:sz w:val="24"/>
                <w:highlight w:val="none"/>
              </w:rPr>
            </w:pPr>
          </w:p>
          <w:p w14:paraId="7C7313A5">
            <w:pPr>
              <w:jc w:val="center"/>
              <w:rPr>
                <w:rFonts w:ascii="宋体" w:hAnsi="宋体" w:cs="宋体"/>
                <w:color w:val="auto"/>
                <w:sz w:val="24"/>
                <w:highlight w:val="none"/>
              </w:rPr>
            </w:pPr>
            <w:r>
              <w:rPr>
                <w:rFonts w:hint="eastAsia" w:ascii="宋体" w:hAnsi="宋体" w:cs="宋体"/>
                <w:color w:val="auto"/>
                <w:sz w:val="24"/>
                <w:highlight w:val="none"/>
              </w:rPr>
              <w:t>标</w:t>
            </w:r>
          </w:p>
          <w:p w14:paraId="0ABAE3DB">
            <w:pPr>
              <w:jc w:val="center"/>
              <w:rPr>
                <w:rFonts w:ascii="宋体" w:hAnsi="宋体" w:cs="宋体"/>
                <w:color w:val="auto"/>
                <w:sz w:val="24"/>
                <w:highlight w:val="none"/>
              </w:rPr>
            </w:pPr>
          </w:p>
          <w:p w14:paraId="7CF68759">
            <w:pPr>
              <w:jc w:val="center"/>
              <w:rPr>
                <w:rFonts w:ascii="宋体" w:hAnsi="宋体" w:cs="宋体"/>
                <w:color w:val="auto"/>
                <w:sz w:val="24"/>
                <w:highlight w:val="none"/>
              </w:rPr>
            </w:pPr>
            <w:r>
              <w:rPr>
                <w:rFonts w:hint="eastAsia" w:ascii="宋体" w:hAnsi="宋体" w:cs="宋体"/>
                <w:color w:val="auto"/>
                <w:sz w:val="24"/>
                <w:highlight w:val="none"/>
              </w:rPr>
              <w:t>人</w:t>
            </w:r>
          </w:p>
          <w:p w14:paraId="08AE3473">
            <w:pPr>
              <w:jc w:val="center"/>
              <w:rPr>
                <w:rFonts w:ascii="宋体" w:hAnsi="宋体" w:cs="宋体"/>
                <w:color w:val="auto"/>
                <w:sz w:val="24"/>
                <w:highlight w:val="none"/>
              </w:rPr>
            </w:pPr>
          </w:p>
          <w:p w14:paraId="37E5CDCF">
            <w:pPr>
              <w:jc w:val="center"/>
              <w:rPr>
                <w:rFonts w:ascii="宋体" w:hAnsi="宋体" w:cs="宋体"/>
                <w:color w:val="auto"/>
                <w:sz w:val="24"/>
                <w:highlight w:val="none"/>
              </w:rPr>
            </w:pPr>
            <w:r>
              <w:rPr>
                <w:rFonts w:hint="eastAsia" w:ascii="宋体" w:hAnsi="宋体" w:cs="宋体"/>
                <w:color w:val="auto"/>
                <w:sz w:val="24"/>
                <w:highlight w:val="none"/>
              </w:rPr>
              <w:t>概</w:t>
            </w:r>
          </w:p>
          <w:p w14:paraId="0817908C">
            <w:pPr>
              <w:jc w:val="center"/>
              <w:rPr>
                <w:rFonts w:ascii="宋体" w:hAnsi="宋体" w:cs="宋体"/>
                <w:color w:val="auto"/>
                <w:sz w:val="24"/>
                <w:highlight w:val="none"/>
              </w:rPr>
            </w:pPr>
          </w:p>
          <w:p w14:paraId="23C71059">
            <w:pPr>
              <w:jc w:val="center"/>
              <w:rPr>
                <w:rFonts w:ascii="宋体" w:hAnsi="宋体" w:cs="宋体"/>
                <w:color w:val="auto"/>
                <w:sz w:val="24"/>
                <w:highlight w:val="none"/>
              </w:rPr>
            </w:pPr>
            <w:r>
              <w:rPr>
                <w:rFonts w:hint="eastAsia" w:ascii="宋体" w:hAnsi="宋体" w:cs="宋体"/>
                <w:color w:val="auto"/>
                <w:sz w:val="24"/>
                <w:highlight w:val="none"/>
              </w:rPr>
              <w:t>况</w:t>
            </w:r>
          </w:p>
        </w:tc>
        <w:tc>
          <w:tcPr>
            <w:tcW w:w="2279" w:type="dxa"/>
            <w:noWrap/>
            <w:vAlign w:val="center"/>
          </w:tcPr>
          <w:p w14:paraId="10A38875">
            <w:pPr>
              <w:jc w:val="center"/>
              <w:rPr>
                <w:rFonts w:ascii="宋体" w:hAnsi="宋体" w:cs="宋体"/>
                <w:color w:val="auto"/>
                <w:sz w:val="24"/>
                <w:highlight w:val="none"/>
              </w:rPr>
            </w:pPr>
            <w:r>
              <w:rPr>
                <w:rFonts w:hint="eastAsia" w:ascii="宋体" w:hAnsi="宋体" w:cs="宋体"/>
                <w:color w:val="auto"/>
                <w:sz w:val="24"/>
                <w:highlight w:val="none"/>
              </w:rPr>
              <w:t>公司名称</w:t>
            </w:r>
          </w:p>
        </w:tc>
        <w:tc>
          <w:tcPr>
            <w:tcW w:w="6316" w:type="dxa"/>
            <w:gridSpan w:val="3"/>
            <w:noWrap/>
            <w:vAlign w:val="center"/>
          </w:tcPr>
          <w:p w14:paraId="75A25F1E">
            <w:pPr>
              <w:jc w:val="center"/>
              <w:rPr>
                <w:rFonts w:ascii="宋体" w:hAnsi="宋体" w:cs="宋体"/>
                <w:color w:val="auto"/>
                <w:sz w:val="24"/>
                <w:highlight w:val="none"/>
              </w:rPr>
            </w:pPr>
          </w:p>
        </w:tc>
      </w:tr>
      <w:tr w14:paraId="1548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287DA0AA">
            <w:pPr>
              <w:jc w:val="center"/>
              <w:rPr>
                <w:rFonts w:ascii="宋体" w:hAnsi="宋体" w:cs="宋体"/>
                <w:color w:val="auto"/>
                <w:sz w:val="24"/>
                <w:highlight w:val="none"/>
              </w:rPr>
            </w:pPr>
          </w:p>
        </w:tc>
        <w:tc>
          <w:tcPr>
            <w:tcW w:w="2279" w:type="dxa"/>
            <w:noWrap/>
            <w:vAlign w:val="center"/>
          </w:tcPr>
          <w:p w14:paraId="30CE7EA9">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6316" w:type="dxa"/>
            <w:gridSpan w:val="3"/>
            <w:noWrap/>
            <w:vAlign w:val="center"/>
          </w:tcPr>
          <w:p w14:paraId="400E8005">
            <w:pPr>
              <w:jc w:val="center"/>
              <w:rPr>
                <w:rFonts w:ascii="宋体" w:hAnsi="宋体" w:cs="宋体"/>
                <w:color w:val="auto"/>
                <w:sz w:val="24"/>
                <w:highlight w:val="none"/>
              </w:rPr>
            </w:pPr>
          </w:p>
        </w:tc>
      </w:tr>
      <w:tr w14:paraId="30BF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0CBD0DEA">
            <w:pPr>
              <w:jc w:val="center"/>
              <w:rPr>
                <w:rFonts w:ascii="宋体" w:hAnsi="宋体" w:cs="宋体"/>
                <w:color w:val="auto"/>
                <w:sz w:val="24"/>
                <w:highlight w:val="none"/>
              </w:rPr>
            </w:pPr>
          </w:p>
        </w:tc>
        <w:tc>
          <w:tcPr>
            <w:tcW w:w="2279" w:type="dxa"/>
            <w:noWrap/>
            <w:vAlign w:val="center"/>
          </w:tcPr>
          <w:p w14:paraId="5A0C1A6A">
            <w:pPr>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316" w:type="dxa"/>
            <w:gridSpan w:val="3"/>
            <w:noWrap/>
            <w:vAlign w:val="center"/>
          </w:tcPr>
          <w:p w14:paraId="43BA036B">
            <w:pPr>
              <w:jc w:val="center"/>
              <w:rPr>
                <w:rFonts w:ascii="宋体" w:hAnsi="宋体" w:cs="宋体"/>
                <w:color w:val="auto"/>
                <w:sz w:val="24"/>
                <w:highlight w:val="none"/>
              </w:rPr>
            </w:pPr>
          </w:p>
        </w:tc>
      </w:tr>
      <w:tr w14:paraId="64A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221D14A6">
            <w:pPr>
              <w:jc w:val="center"/>
              <w:rPr>
                <w:rFonts w:ascii="宋体" w:hAnsi="宋体" w:cs="宋体"/>
                <w:color w:val="auto"/>
                <w:sz w:val="24"/>
                <w:highlight w:val="none"/>
              </w:rPr>
            </w:pPr>
          </w:p>
        </w:tc>
        <w:tc>
          <w:tcPr>
            <w:tcW w:w="2279" w:type="dxa"/>
            <w:noWrap/>
            <w:vAlign w:val="center"/>
          </w:tcPr>
          <w:p w14:paraId="4951A497">
            <w:pPr>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6316" w:type="dxa"/>
            <w:gridSpan w:val="3"/>
            <w:noWrap/>
            <w:vAlign w:val="center"/>
          </w:tcPr>
          <w:p w14:paraId="7280738E">
            <w:pPr>
              <w:jc w:val="center"/>
              <w:rPr>
                <w:rFonts w:ascii="宋体" w:hAnsi="宋体" w:cs="宋体"/>
                <w:color w:val="auto"/>
                <w:sz w:val="24"/>
                <w:highlight w:val="none"/>
              </w:rPr>
            </w:pPr>
          </w:p>
        </w:tc>
      </w:tr>
      <w:tr w14:paraId="02D0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C058DE7">
            <w:pPr>
              <w:jc w:val="center"/>
              <w:rPr>
                <w:rFonts w:ascii="宋体" w:hAnsi="宋体" w:cs="宋体"/>
                <w:color w:val="auto"/>
                <w:sz w:val="24"/>
                <w:highlight w:val="none"/>
              </w:rPr>
            </w:pPr>
          </w:p>
        </w:tc>
        <w:tc>
          <w:tcPr>
            <w:tcW w:w="2279" w:type="dxa"/>
            <w:noWrap/>
            <w:vAlign w:val="center"/>
          </w:tcPr>
          <w:p w14:paraId="0D88928D">
            <w:pPr>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640" w:type="dxa"/>
            <w:noWrap/>
            <w:vAlign w:val="center"/>
          </w:tcPr>
          <w:p w14:paraId="7E2E09DB">
            <w:pPr>
              <w:jc w:val="center"/>
              <w:rPr>
                <w:rFonts w:ascii="宋体" w:hAnsi="宋体" w:cs="宋体"/>
                <w:color w:val="auto"/>
                <w:sz w:val="24"/>
                <w:highlight w:val="none"/>
              </w:rPr>
            </w:pPr>
          </w:p>
        </w:tc>
        <w:tc>
          <w:tcPr>
            <w:tcW w:w="1920" w:type="dxa"/>
            <w:noWrap/>
            <w:vAlign w:val="center"/>
          </w:tcPr>
          <w:p w14:paraId="288409AF">
            <w:pPr>
              <w:jc w:val="center"/>
              <w:rPr>
                <w:rFonts w:ascii="宋体" w:hAnsi="宋体" w:cs="宋体"/>
                <w:color w:val="auto"/>
                <w:sz w:val="24"/>
                <w:highlight w:val="none"/>
              </w:rPr>
            </w:pPr>
            <w:r>
              <w:rPr>
                <w:rFonts w:hint="eastAsia" w:ascii="宋体" w:hAnsi="宋体" w:cs="宋体"/>
                <w:color w:val="auto"/>
                <w:sz w:val="24"/>
                <w:highlight w:val="none"/>
              </w:rPr>
              <w:t>经济性质</w:t>
            </w:r>
          </w:p>
        </w:tc>
        <w:tc>
          <w:tcPr>
            <w:tcW w:w="2756" w:type="dxa"/>
            <w:noWrap/>
            <w:vAlign w:val="center"/>
          </w:tcPr>
          <w:p w14:paraId="3492BA1E">
            <w:pPr>
              <w:jc w:val="center"/>
              <w:rPr>
                <w:rFonts w:ascii="宋体" w:hAnsi="宋体" w:cs="宋体"/>
                <w:color w:val="auto"/>
                <w:sz w:val="24"/>
                <w:highlight w:val="none"/>
              </w:rPr>
            </w:pPr>
          </w:p>
        </w:tc>
      </w:tr>
      <w:tr w14:paraId="34D4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BA5E1E9">
            <w:pPr>
              <w:jc w:val="center"/>
              <w:rPr>
                <w:rFonts w:ascii="宋体" w:hAnsi="宋体" w:cs="宋体"/>
                <w:color w:val="auto"/>
                <w:sz w:val="24"/>
                <w:highlight w:val="none"/>
              </w:rPr>
            </w:pPr>
          </w:p>
        </w:tc>
        <w:tc>
          <w:tcPr>
            <w:tcW w:w="2279" w:type="dxa"/>
            <w:noWrap/>
            <w:vAlign w:val="center"/>
          </w:tcPr>
          <w:p w14:paraId="52D15AB2">
            <w:pP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640" w:type="dxa"/>
            <w:noWrap/>
            <w:vAlign w:val="center"/>
          </w:tcPr>
          <w:p w14:paraId="3460FFEE">
            <w:pPr>
              <w:jc w:val="center"/>
              <w:rPr>
                <w:rFonts w:ascii="宋体" w:hAnsi="宋体" w:cs="宋体"/>
                <w:color w:val="auto"/>
                <w:sz w:val="24"/>
                <w:highlight w:val="none"/>
              </w:rPr>
            </w:pPr>
          </w:p>
        </w:tc>
        <w:tc>
          <w:tcPr>
            <w:tcW w:w="1920" w:type="dxa"/>
            <w:noWrap/>
            <w:vAlign w:val="center"/>
          </w:tcPr>
          <w:p w14:paraId="1C034530">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756" w:type="dxa"/>
            <w:noWrap/>
            <w:vAlign w:val="center"/>
          </w:tcPr>
          <w:p w14:paraId="3B6DC445">
            <w:pPr>
              <w:jc w:val="center"/>
              <w:rPr>
                <w:rFonts w:ascii="宋体" w:hAnsi="宋体" w:cs="宋体"/>
                <w:color w:val="auto"/>
                <w:sz w:val="24"/>
                <w:highlight w:val="none"/>
              </w:rPr>
            </w:pPr>
          </w:p>
        </w:tc>
      </w:tr>
      <w:tr w14:paraId="5084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30028937">
            <w:pPr>
              <w:jc w:val="center"/>
              <w:rPr>
                <w:rFonts w:ascii="宋体" w:hAnsi="宋体" w:cs="宋体"/>
                <w:color w:val="auto"/>
                <w:sz w:val="24"/>
                <w:highlight w:val="none"/>
              </w:rPr>
            </w:pPr>
          </w:p>
        </w:tc>
        <w:tc>
          <w:tcPr>
            <w:tcW w:w="2279" w:type="dxa"/>
            <w:noWrap/>
            <w:vAlign w:val="center"/>
          </w:tcPr>
          <w:p w14:paraId="00FC268C">
            <w:pP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640" w:type="dxa"/>
            <w:noWrap/>
            <w:vAlign w:val="center"/>
          </w:tcPr>
          <w:p w14:paraId="0A5909F3">
            <w:pPr>
              <w:jc w:val="center"/>
              <w:rPr>
                <w:rFonts w:ascii="宋体" w:hAnsi="宋体" w:cs="宋体"/>
                <w:color w:val="auto"/>
                <w:sz w:val="24"/>
                <w:highlight w:val="none"/>
              </w:rPr>
            </w:pPr>
          </w:p>
        </w:tc>
        <w:tc>
          <w:tcPr>
            <w:tcW w:w="1920" w:type="dxa"/>
            <w:noWrap/>
            <w:vAlign w:val="center"/>
          </w:tcPr>
          <w:p w14:paraId="70D8ECBF">
            <w:pPr>
              <w:jc w:val="center"/>
              <w:rPr>
                <w:rFonts w:ascii="宋体" w:hAnsi="宋体" w:cs="宋体"/>
                <w:color w:val="auto"/>
                <w:sz w:val="24"/>
                <w:highlight w:val="none"/>
              </w:rPr>
            </w:pPr>
            <w:r>
              <w:rPr>
                <w:rFonts w:hint="eastAsia" w:ascii="宋体" w:hAnsi="宋体" w:cs="宋体"/>
                <w:color w:val="auto"/>
                <w:sz w:val="24"/>
                <w:highlight w:val="none"/>
              </w:rPr>
              <w:t>技术人员数</w:t>
            </w:r>
          </w:p>
        </w:tc>
        <w:tc>
          <w:tcPr>
            <w:tcW w:w="2756" w:type="dxa"/>
            <w:noWrap/>
            <w:vAlign w:val="center"/>
          </w:tcPr>
          <w:p w14:paraId="5000D2AA">
            <w:pPr>
              <w:jc w:val="center"/>
              <w:rPr>
                <w:rFonts w:ascii="宋体" w:hAnsi="宋体" w:cs="宋体"/>
                <w:color w:val="auto"/>
                <w:sz w:val="24"/>
                <w:highlight w:val="none"/>
              </w:rPr>
            </w:pPr>
          </w:p>
        </w:tc>
      </w:tr>
      <w:tr w14:paraId="374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B53BBC3">
            <w:pPr>
              <w:jc w:val="center"/>
              <w:rPr>
                <w:rFonts w:ascii="宋体" w:hAnsi="宋体" w:cs="宋体"/>
                <w:color w:val="auto"/>
                <w:sz w:val="24"/>
                <w:highlight w:val="none"/>
              </w:rPr>
            </w:pPr>
          </w:p>
        </w:tc>
        <w:tc>
          <w:tcPr>
            <w:tcW w:w="2279" w:type="dxa"/>
            <w:noWrap/>
            <w:vAlign w:val="center"/>
          </w:tcPr>
          <w:p w14:paraId="0A448A43">
            <w:pPr>
              <w:jc w:val="center"/>
              <w:rPr>
                <w:rFonts w:ascii="宋体" w:hAnsi="宋体" w:cs="宋体"/>
                <w:color w:val="auto"/>
                <w:sz w:val="24"/>
                <w:highlight w:val="none"/>
              </w:rPr>
            </w:pPr>
            <w:r>
              <w:rPr>
                <w:rFonts w:hint="eastAsia" w:ascii="宋体" w:hAnsi="宋体" w:cs="宋体"/>
                <w:color w:val="auto"/>
                <w:sz w:val="24"/>
                <w:highlight w:val="none"/>
              </w:rPr>
              <w:t>资产总额</w:t>
            </w:r>
          </w:p>
        </w:tc>
        <w:tc>
          <w:tcPr>
            <w:tcW w:w="1640" w:type="dxa"/>
            <w:noWrap/>
            <w:vAlign w:val="center"/>
          </w:tcPr>
          <w:p w14:paraId="36230598">
            <w:pPr>
              <w:jc w:val="center"/>
              <w:rPr>
                <w:rFonts w:ascii="宋体" w:hAnsi="宋体" w:cs="宋体"/>
                <w:color w:val="auto"/>
                <w:sz w:val="24"/>
                <w:highlight w:val="none"/>
              </w:rPr>
            </w:pPr>
          </w:p>
        </w:tc>
        <w:tc>
          <w:tcPr>
            <w:tcW w:w="1920" w:type="dxa"/>
            <w:noWrap/>
            <w:vAlign w:val="center"/>
          </w:tcPr>
          <w:p w14:paraId="61C26F6B">
            <w:pPr>
              <w:jc w:val="center"/>
              <w:rPr>
                <w:rFonts w:ascii="宋体" w:hAnsi="宋体" w:cs="宋体"/>
                <w:color w:val="auto"/>
                <w:sz w:val="24"/>
                <w:highlight w:val="none"/>
              </w:rPr>
            </w:pPr>
            <w:r>
              <w:rPr>
                <w:rFonts w:hint="eastAsia" w:ascii="宋体" w:hAnsi="宋体" w:cs="宋体"/>
                <w:color w:val="auto"/>
                <w:sz w:val="24"/>
                <w:highlight w:val="none"/>
              </w:rPr>
              <w:t>净资产</w:t>
            </w:r>
          </w:p>
        </w:tc>
        <w:tc>
          <w:tcPr>
            <w:tcW w:w="2756" w:type="dxa"/>
            <w:noWrap/>
            <w:vAlign w:val="center"/>
          </w:tcPr>
          <w:p w14:paraId="6945DEDA">
            <w:pPr>
              <w:jc w:val="center"/>
              <w:rPr>
                <w:rFonts w:ascii="宋体" w:hAnsi="宋体" w:cs="宋体"/>
                <w:color w:val="auto"/>
                <w:sz w:val="24"/>
                <w:highlight w:val="none"/>
              </w:rPr>
            </w:pPr>
          </w:p>
        </w:tc>
      </w:tr>
      <w:tr w14:paraId="465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0C19647">
            <w:pPr>
              <w:jc w:val="center"/>
              <w:rPr>
                <w:rFonts w:ascii="宋体" w:hAnsi="宋体" w:cs="宋体"/>
                <w:color w:val="auto"/>
                <w:sz w:val="24"/>
                <w:highlight w:val="none"/>
              </w:rPr>
            </w:pPr>
          </w:p>
        </w:tc>
        <w:tc>
          <w:tcPr>
            <w:tcW w:w="2279" w:type="dxa"/>
            <w:noWrap/>
            <w:vAlign w:val="center"/>
          </w:tcPr>
          <w:p w14:paraId="1CE2B543">
            <w:pPr>
              <w:jc w:val="center"/>
              <w:rPr>
                <w:rFonts w:ascii="宋体" w:hAnsi="宋体" w:cs="宋体"/>
                <w:color w:val="auto"/>
                <w:sz w:val="24"/>
                <w:highlight w:val="none"/>
              </w:rPr>
            </w:pPr>
            <w:r>
              <w:rPr>
                <w:rFonts w:hint="eastAsia" w:ascii="宋体" w:hAnsi="宋体" w:cs="宋体"/>
                <w:color w:val="auto"/>
                <w:sz w:val="24"/>
                <w:highlight w:val="none"/>
              </w:rPr>
              <w:t>是否依法纳税</w:t>
            </w:r>
          </w:p>
        </w:tc>
        <w:tc>
          <w:tcPr>
            <w:tcW w:w="1640" w:type="dxa"/>
            <w:noWrap/>
            <w:vAlign w:val="center"/>
          </w:tcPr>
          <w:p w14:paraId="4757FE8B">
            <w:pPr>
              <w:jc w:val="center"/>
              <w:rPr>
                <w:rFonts w:ascii="宋体" w:hAnsi="宋体" w:cs="宋体"/>
                <w:color w:val="auto"/>
                <w:sz w:val="24"/>
                <w:highlight w:val="none"/>
              </w:rPr>
            </w:pPr>
          </w:p>
        </w:tc>
        <w:tc>
          <w:tcPr>
            <w:tcW w:w="1920" w:type="dxa"/>
            <w:noWrap/>
            <w:vAlign w:val="center"/>
          </w:tcPr>
          <w:p w14:paraId="2B6D7E3F">
            <w:pPr>
              <w:jc w:val="center"/>
              <w:rPr>
                <w:rFonts w:ascii="宋体" w:hAnsi="宋体" w:cs="宋体"/>
                <w:color w:val="auto"/>
                <w:sz w:val="24"/>
                <w:highlight w:val="none"/>
              </w:rPr>
            </w:pPr>
            <w:r>
              <w:rPr>
                <w:rFonts w:hint="eastAsia" w:ascii="宋体" w:hAnsi="宋体" w:cs="宋体"/>
                <w:color w:val="auto"/>
                <w:sz w:val="24"/>
                <w:highlight w:val="none"/>
              </w:rPr>
              <w:t>是否参加社保</w:t>
            </w:r>
          </w:p>
        </w:tc>
        <w:tc>
          <w:tcPr>
            <w:tcW w:w="2756" w:type="dxa"/>
            <w:noWrap/>
            <w:vAlign w:val="center"/>
          </w:tcPr>
          <w:p w14:paraId="6585C359">
            <w:pPr>
              <w:jc w:val="center"/>
              <w:rPr>
                <w:rFonts w:ascii="宋体" w:hAnsi="宋体" w:cs="宋体"/>
                <w:color w:val="auto"/>
                <w:sz w:val="24"/>
                <w:highlight w:val="none"/>
              </w:rPr>
            </w:pPr>
          </w:p>
        </w:tc>
      </w:tr>
      <w:tr w14:paraId="5774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1D9699C5">
            <w:pPr>
              <w:jc w:val="center"/>
              <w:rPr>
                <w:rFonts w:ascii="宋体" w:hAnsi="宋体" w:cs="宋体"/>
                <w:color w:val="auto"/>
                <w:sz w:val="24"/>
                <w:highlight w:val="none"/>
              </w:rPr>
            </w:pPr>
          </w:p>
        </w:tc>
        <w:tc>
          <w:tcPr>
            <w:tcW w:w="2279" w:type="dxa"/>
            <w:noWrap/>
            <w:vAlign w:val="center"/>
          </w:tcPr>
          <w:p w14:paraId="7411B223">
            <w:pPr>
              <w:jc w:val="center"/>
              <w:rPr>
                <w:rFonts w:ascii="宋体" w:hAnsi="宋体" w:cs="宋体"/>
                <w:color w:val="auto"/>
                <w:sz w:val="24"/>
                <w:highlight w:val="none"/>
              </w:rPr>
            </w:pPr>
            <w:r>
              <w:rPr>
                <w:rFonts w:hint="eastAsia" w:ascii="宋体" w:hAnsi="宋体" w:cs="宋体"/>
                <w:color w:val="auto"/>
                <w:sz w:val="24"/>
                <w:highlight w:val="none"/>
              </w:rPr>
              <w:t>近三年公司</w:t>
            </w:r>
          </w:p>
          <w:p w14:paraId="4ECDF652">
            <w:pPr>
              <w:jc w:val="center"/>
              <w:rPr>
                <w:rFonts w:ascii="宋体" w:hAnsi="宋体" w:cs="宋体"/>
                <w:color w:val="auto"/>
                <w:sz w:val="24"/>
                <w:highlight w:val="none"/>
              </w:rPr>
            </w:pPr>
            <w:r>
              <w:rPr>
                <w:rFonts w:hint="eastAsia" w:ascii="宋体" w:hAnsi="宋体" w:cs="宋体"/>
                <w:color w:val="auto"/>
                <w:sz w:val="24"/>
                <w:highlight w:val="none"/>
              </w:rPr>
              <w:t>业绩、信誉</w:t>
            </w:r>
          </w:p>
        </w:tc>
        <w:tc>
          <w:tcPr>
            <w:tcW w:w="6316" w:type="dxa"/>
            <w:gridSpan w:val="3"/>
            <w:noWrap/>
            <w:vAlign w:val="center"/>
          </w:tcPr>
          <w:p w14:paraId="3821A8D7">
            <w:pPr>
              <w:jc w:val="center"/>
              <w:rPr>
                <w:rFonts w:ascii="宋体" w:hAnsi="宋体" w:cs="宋体"/>
                <w:color w:val="auto"/>
                <w:sz w:val="24"/>
                <w:highlight w:val="none"/>
              </w:rPr>
            </w:pPr>
          </w:p>
          <w:p w14:paraId="132AF36B">
            <w:pPr>
              <w:rPr>
                <w:rFonts w:ascii="宋体" w:hAnsi="宋体" w:cs="宋体"/>
                <w:color w:val="auto"/>
                <w:sz w:val="24"/>
                <w:highlight w:val="none"/>
              </w:rPr>
            </w:pPr>
          </w:p>
        </w:tc>
      </w:tr>
      <w:tr w14:paraId="2492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2157E2B0">
            <w:pPr>
              <w:jc w:val="center"/>
              <w:rPr>
                <w:rFonts w:ascii="宋体" w:hAnsi="宋体" w:cs="宋体"/>
                <w:color w:val="auto"/>
                <w:sz w:val="24"/>
                <w:highlight w:val="none"/>
              </w:rPr>
            </w:pPr>
          </w:p>
        </w:tc>
        <w:tc>
          <w:tcPr>
            <w:tcW w:w="8595" w:type="dxa"/>
            <w:gridSpan w:val="4"/>
            <w:noWrap/>
          </w:tcPr>
          <w:p w14:paraId="4E4F4CA9">
            <w:pPr>
              <w:rPr>
                <w:rFonts w:ascii="宋体" w:hAnsi="宋体" w:cs="宋体"/>
                <w:color w:val="auto"/>
                <w:sz w:val="24"/>
                <w:highlight w:val="none"/>
              </w:rPr>
            </w:pPr>
            <w:r>
              <w:rPr>
                <w:rFonts w:hint="eastAsia" w:ascii="宋体" w:hAnsi="宋体" w:cs="宋体"/>
                <w:color w:val="auto"/>
                <w:sz w:val="24"/>
                <w:highlight w:val="none"/>
              </w:rPr>
              <w:t>单位优势及特点：</w:t>
            </w:r>
          </w:p>
        </w:tc>
      </w:tr>
    </w:tbl>
    <w:p w14:paraId="48BA307C">
      <w:pPr>
        <w:pStyle w:val="30"/>
        <w:spacing w:before="0" w:beforeAutospacing="0" w:after="0" w:afterAutospacing="0"/>
        <w:rPr>
          <w:rFonts w:cs="宋体"/>
          <w:snapToGrid w:val="0"/>
          <w:color w:val="auto"/>
          <w:highlight w:val="none"/>
        </w:rPr>
      </w:pPr>
      <w:r>
        <w:rPr>
          <w:rFonts w:hint="eastAsia" w:cs="宋体"/>
          <w:snapToGrid w:val="0"/>
          <w:color w:val="auto"/>
          <w:highlight w:val="none"/>
        </w:rPr>
        <w:t>说明：本表后应附有单位简介。</w:t>
      </w:r>
    </w:p>
    <w:p w14:paraId="09689E58">
      <w:pPr>
        <w:snapToGrid w:val="0"/>
        <w:spacing w:before="50" w:after="50" w:line="360" w:lineRule="auto"/>
        <w:rPr>
          <w:rFonts w:ascii="宋体" w:hAnsi="宋体" w:cs="宋体"/>
          <w:color w:val="auto"/>
          <w:sz w:val="24"/>
          <w:highlight w:val="none"/>
        </w:rPr>
      </w:pPr>
    </w:p>
    <w:p w14:paraId="6ECFC786">
      <w:pPr>
        <w:pStyle w:val="4"/>
        <w:rPr>
          <w:color w:val="auto"/>
          <w:highlight w:val="none"/>
        </w:rPr>
      </w:pPr>
    </w:p>
    <w:p w14:paraId="22018E4F">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89C939C">
      <w:pPr>
        <w:pStyle w:val="77"/>
        <w:spacing w:line="360" w:lineRule="auto"/>
        <w:ind w:right="480"/>
        <w:rPr>
          <w:rFonts w:hint="eastAsia" w:hAnsi="宋体" w:eastAsia="宋体" w:cs="宋体"/>
          <w:color w:val="auto"/>
          <w:sz w:val="24"/>
          <w:highlight w:val="none"/>
        </w:rPr>
      </w:pPr>
    </w:p>
    <w:p w14:paraId="6A74010E">
      <w:pPr>
        <w:pStyle w:val="77"/>
        <w:spacing w:line="360" w:lineRule="auto"/>
        <w:ind w:right="480"/>
        <w:rPr>
          <w:rFonts w:hAnsi="宋体" w:eastAsia="宋体" w:cs="宋体"/>
          <w:b/>
          <w:color w:val="auto"/>
          <w:szCs w:val="21"/>
          <w:highlight w:val="none"/>
        </w:rPr>
      </w:pPr>
      <w:r>
        <w:rPr>
          <w:rFonts w:hint="eastAsia" w:hAnsi="宋体" w:eastAsia="宋体" w:cs="宋体"/>
          <w:color w:val="auto"/>
          <w:sz w:val="24"/>
          <w:highlight w:val="none"/>
        </w:rPr>
        <w:t>投标人公章：                           年    月    日</w:t>
      </w:r>
    </w:p>
    <w:p w14:paraId="5E2D9C0A">
      <w:pPr>
        <w:snapToGrid w:val="0"/>
        <w:spacing w:before="156" w:beforeLines="50" w:after="50" w:line="440" w:lineRule="exact"/>
        <w:rPr>
          <w:rFonts w:hint="eastAsia" w:ascii="宋体" w:hAnsi="宋体" w:eastAsia="宋体" w:cs="宋体"/>
          <w:b/>
          <w:bCs/>
          <w:color w:val="auto"/>
          <w:sz w:val="24"/>
        </w:rPr>
      </w:pPr>
      <w:r>
        <w:rPr>
          <w:rFonts w:hint="eastAsia" w:ascii="宋体" w:hAnsi="宋体" w:cs="宋体"/>
          <w:b/>
          <w:color w:val="auto"/>
          <w:szCs w:val="21"/>
          <w:highlight w:val="none"/>
        </w:rPr>
        <w:br w:type="page"/>
      </w:r>
      <w:bookmarkEnd w:id="70"/>
      <w:r>
        <w:rPr>
          <w:rFonts w:hint="eastAsia" w:ascii="宋体" w:hAnsi="宋体" w:cs="宋体"/>
          <w:b/>
          <w:bCs/>
          <w:color w:val="auto"/>
          <w:sz w:val="24"/>
          <w:lang w:val="en-US" w:eastAsia="zh-CN"/>
        </w:rPr>
        <w:t>2.</w:t>
      </w:r>
      <w:r>
        <w:rPr>
          <w:rFonts w:hint="eastAsia" w:ascii="宋体" w:hAnsi="宋体" w:eastAsia="宋体" w:cs="宋体"/>
          <w:b/>
          <w:bCs/>
          <w:color w:val="auto"/>
          <w:sz w:val="24"/>
        </w:rPr>
        <w:t>成功案例及业绩；</w:t>
      </w:r>
    </w:p>
    <w:p w14:paraId="4AD2247F">
      <w:pPr>
        <w:snapToGrid w:val="0"/>
        <w:spacing w:before="156" w:beforeLines="50" w:after="50" w:line="440" w:lineRule="exact"/>
        <w:rPr>
          <w:rFonts w:hint="eastAsia" w:ascii="宋体" w:hAnsi="宋体" w:eastAsia="宋体" w:cs="宋体"/>
          <w:b/>
          <w:bCs/>
          <w:color w:val="auto"/>
          <w:sz w:val="24"/>
          <w:highlight w:val="none"/>
          <w:lang w:eastAsia="zh-CN"/>
        </w:rPr>
      </w:pPr>
    </w:p>
    <w:p w14:paraId="3E421D94">
      <w:pPr>
        <w:snapToGrid w:val="0"/>
        <w:spacing w:before="156" w:beforeLines="50" w:after="50" w:line="440" w:lineRule="exact"/>
        <w:rPr>
          <w:rFonts w:ascii="宋体" w:hAnsi="宋体" w:cs="宋体"/>
          <w:b/>
          <w:bCs/>
          <w:color w:val="auto"/>
          <w:sz w:val="24"/>
          <w:highlight w:val="none"/>
        </w:rPr>
      </w:pPr>
    </w:p>
    <w:p w14:paraId="4CAB66C2">
      <w:pPr>
        <w:snapToGrid w:val="0"/>
        <w:spacing w:before="156" w:beforeLines="50" w:after="50" w:line="440" w:lineRule="exact"/>
        <w:rPr>
          <w:rFonts w:ascii="宋体" w:hAnsi="宋体" w:cs="宋体"/>
          <w:b/>
          <w:bCs/>
          <w:color w:val="auto"/>
          <w:sz w:val="24"/>
          <w:highlight w:val="none"/>
        </w:rPr>
      </w:pPr>
    </w:p>
    <w:p w14:paraId="661C8BFB">
      <w:pPr>
        <w:snapToGrid w:val="0"/>
        <w:spacing w:before="156" w:beforeLines="50" w:after="50" w:line="440" w:lineRule="exact"/>
        <w:rPr>
          <w:rFonts w:ascii="宋体" w:hAnsi="宋体" w:cs="宋体"/>
          <w:b/>
          <w:bCs/>
          <w:color w:val="auto"/>
          <w:sz w:val="24"/>
          <w:highlight w:val="none"/>
        </w:rPr>
      </w:pPr>
    </w:p>
    <w:p w14:paraId="1D4715E7">
      <w:pPr>
        <w:snapToGrid w:val="0"/>
        <w:spacing w:before="156" w:beforeLines="50" w:after="50" w:line="440" w:lineRule="exact"/>
        <w:rPr>
          <w:rFonts w:ascii="宋体" w:hAnsi="宋体" w:cs="宋体"/>
          <w:b/>
          <w:bCs/>
          <w:color w:val="auto"/>
          <w:sz w:val="24"/>
          <w:highlight w:val="none"/>
        </w:rPr>
      </w:pPr>
    </w:p>
    <w:p w14:paraId="24A18DC8">
      <w:pPr>
        <w:snapToGrid w:val="0"/>
        <w:spacing w:before="156" w:beforeLines="50" w:after="50" w:line="440" w:lineRule="exact"/>
        <w:rPr>
          <w:rFonts w:ascii="宋体" w:hAnsi="宋体" w:cs="宋体"/>
          <w:b/>
          <w:bCs/>
          <w:color w:val="auto"/>
          <w:sz w:val="24"/>
          <w:highlight w:val="none"/>
        </w:rPr>
      </w:pPr>
    </w:p>
    <w:p w14:paraId="50DDAA07">
      <w:pPr>
        <w:snapToGrid w:val="0"/>
        <w:spacing w:before="156" w:beforeLines="50" w:after="50" w:line="440" w:lineRule="exact"/>
        <w:rPr>
          <w:rFonts w:ascii="宋体" w:hAnsi="宋体" w:cs="宋体"/>
          <w:b/>
          <w:bCs/>
          <w:color w:val="auto"/>
          <w:sz w:val="24"/>
          <w:highlight w:val="none"/>
        </w:rPr>
      </w:pPr>
    </w:p>
    <w:p w14:paraId="27142E68">
      <w:pPr>
        <w:snapToGrid w:val="0"/>
        <w:spacing w:before="156" w:beforeLines="50" w:after="50" w:line="440" w:lineRule="exact"/>
        <w:rPr>
          <w:rFonts w:ascii="宋体" w:hAnsi="宋体" w:cs="宋体"/>
          <w:b/>
          <w:bCs/>
          <w:color w:val="auto"/>
          <w:sz w:val="24"/>
          <w:highlight w:val="none"/>
        </w:rPr>
      </w:pPr>
    </w:p>
    <w:p w14:paraId="7DB12D39">
      <w:pPr>
        <w:snapToGrid w:val="0"/>
        <w:spacing w:before="156" w:beforeLines="50" w:after="50" w:line="440" w:lineRule="exact"/>
        <w:rPr>
          <w:rFonts w:ascii="宋体" w:hAnsi="宋体" w:cs="宋体"/>
          <w:b/>
          <w:bCs/>
          <w:color w:val="auto"/>
          <w:sz w:val="24"/>
          <w:highlight w:val="none"/>
        </w:rPr>
      </w:pPr>
    </w:p>
    <w:p w14:paraId="1E7EB505">
      <w:pPr>
        <w:snapToGrid w:val="0"/>
        <w:spacing w:before="156" w:beforeLines="50" w:after="50" w:line="440" w:lineRule="exact"/>
        <w:rPr>
          <w:rFonts w:ascii="宋体" w:hAnsi="宋体" w:cs="宋体"/>
          <w:b/>
          <w:bCs/>
          <w:color w:val="auto"/>
          <w:sz w:val="24"/>
          <w:highlight w:val="none"/>
        </w:rPr>
      </w:pPr>
    </w:p>
    <w:p w14:paraId="178490FA">
      <w:pPr>
        <w:snapToGrid w:val="0"/>
        <w:spacing w:before="156" w:beforeLines="50" w:after="50" w:line="440" w:lineRule="exact"/>
        <w:rPr>
          <w:rFonts w:ascii="宋体" w:hAnsi="宋体" w:cs="宋体"/>
          <w:b/>
          <w:bCs/>
          <w:color w:val="auto"/>
          <w:sz w:val="24"/>
          <w:highlight w:val="none"/>
        </w:rPr>
      </w:pPr>
    </w:p>
    <w:p w14:paraId="72C1D12B">
      <w:pPr>
        <w:snapToGrid w:val="0"/>
        <w:spacing w:before="156" w:beforeLines="50" w:after="50" w:line="440" w:lineRule="exact"/>
        <w:rPr>
          <w:rFonts w:ascii="宋体" w:hAnsi="宋体" w:cs="宋体"/>
          <w:b/>
          <w:bCs/>
          <w:color w:val="auto"/>
          <w:sz w:val="24"/>
          <w:highlight w:val="none"/>
        </w:rPr>
      </w:pPr>
    </w:p>
    <w:p w14:paraId="14732C0F">
      <w:pPr>
        <w:snapToGrid w:val="0"/>
        <w:spacing w:before="156" w:beforeLines="50" w:after="50" w:line="440" w:lineRule="exact"/>
        <w:rPr>
          <w:rFonts w:ascii="宋体" w:hAnsi="宋体" w:cs="宋体"/>
          <w:b/>
          <w:bCs/>
          <w:color w:val="auto"/>
          <w:sz w:val="24"/>
          <w:highlight w:val="none"/>
        </w:rPr>
      </w:pPr>
    </w:p>
    <w:p w14:paraId="3D28ADE3">
      <w:pPr>
        <w:snapToGrid w:val="0"/>
        <w:spacing w:before="156" w:beforeLines="50" w:after="50" w:line="440" w:lineRule="exact"/>
        <w:rPr>
          <w:rFonts w:ascii="宋体" w:hAnsi="宋体" w:cs="宋体"/>
          <w:b/>
          <w:bCs/>
          <w:color w:val="auto"/>
          <w:sz w:val="24"/>
          <w:highlight w:val="none"/>
        </w:rPr>
      </w:pPr>
    </w:p>
    <w:p w14:paraId="6D04EE8D">
      <w:pPr>
        <w:snapToGrid w:val="0"/>
        <w:spacing w:before="156" w:beforeLines="50" w:after="50" w:line="440" w:lineRule="exact"/>
        <w:rPr>
          <w:rFonts w:ascii="宋体" w:hAnsi="宋体" w:cs="宋体"/>
          <w:b/>
          <w:bCs/>
          <w:color w:val="auto"/>
          <w:sz w:val="24"/>
          <w:highlight w:val="none"/>
        </w:rPr>
      </w:pPr>
    </w:p>
    <w:p w14:paraId="7BFE33F1">
      <w:pPr>
        <w:snapToGrid w:val="0"/>
        <w:spacing w:before="156" w:beforeLines="50" w:after="50" w:line="440" w:lineRule="exact"/>
        <w:rPr>
          <w:rFonts w:ascii="宋体" w:hAnsi="宋体" w:cs="宋体"/>
          <w:b/>
          <w:bCs/>
          <w:color w:val="auto"/>
          <w:sz w:val="24"/>
          <w:highlight w:val="none"/>
        </w:rPr>
      </w:pPr>
    </w:p>
    <w:p w14:paraId="3C3C87A0">
      <w:pPr>
        <w:pStyle w:val="2"/>
        <w:rPr>
          <w:rFonts w:ascii="宋体" w:hAnsi="宋体" w:cs="宋体"/>
          <w:b/>
          <w:bCs/>
          <w:color w:val="auto"/>
          <w:sz w:val="24"/>
          <w:highlight w:val="none"/>
        </w:rPr>
      </w:pPr>
    </w:p>
    <w:p w14:paraId="7FE65A14">
      <w:pPr>
        <w:pStyle w:val="3"/>
        <w:rPr>
          <w:rFonts w:ascii="宋体" w:hAnsi="宋体" w:cs="宋体"/>
          <w:b/>
          <w:bCs/>
          <w:color w:val="auto"/>
          <w:sz w:val="24"/>
          <w:highlight w:val="none"/>
        </w:rPr>
      </w:pPr>
    </w:p>
    <w:p w14:paraId="35CAA6AD">
      <w:pPr>
        <w:rPr>
          <w:rFonts w:ascii="宋体" w:hAnsi="宋体" w:cs="宋体"/>
          <w:b/>
          <w:bCs/>
          <w:color w:val="auto"/>
          <w:sz w:val="24"/>
          <w:highlight w:val="none"/>
        </w:rPr>
      </w:pPr>
    </w:p>
    <w:p w14:paraId="650DFC26">
      <w:pPr>
        <w:pStyle w:val="2"/>
        <w:rPr>
          <w:rFonts w:ascii="宋体" w:hAnsi="宋体" w:cs="宋体"/>
          <w:b/>
          <w:bCs/>
          <w:color w:val="auto"/>
          <w:sz w:val="24"/>
          <w:highlight w:val="none"/>
        </w:rPr>
      </w:pPr>
    </w:p>
    <w:p w14:paraId="1665F436">
      <w:pPr>
        <w:pStyle w:val="3"/>
        <w:rPr>
          <w:rFonts w:ascii="宋体" w:hAnsi="宋体" w:cs="宋体"/>
          <w:b/>
          <w:bCs/>
          <w:color w:val="auto"/>
          <w:sz w:val="24"/>
          <w:highlight w:val="none"/>
        </w:rPr>
      </w:pPr>
    </w:p>
    <w:p w14:paraId="56717193">
      <w:pPr>
        <w:rPr>
          <w:rFonts w:ascii="宋体" w:hAnsi="宋体" w:cs="宋体"/>
          <w:b/>
          <w:bCs/>
          <w:color w:val="auto"/>
          <w:sz w:val="24"/>
          <w:highlight w:val="none"/>
        </w:rPr>
      </w:pPr>
    </w:p>
    <w:p w14:paraId="24965A16">
      <w:pPr>
        <w:pStyle w:val="2"/>
        <w:rPr>
          <w:rFonts w:ascii="宋体" w:hAnsi="宋体" w:cs="宋体"/>
          <w:b/>
          <w:bCs/>
          <w:color w:val="auto"/>
          <w:sz w:val="24"/>
          <w:highlight w:val="none"/>
        </w:rPr>
      </w:pPr>
    </w:p>
    <w:p w14:paraId="3511AB68">
      <w:pPr>
        <w:pStyle w:val="3"/>
        <w:rPr>
          <w:rFonts w:ascii="宋体" w:hAnsi="宋体" w:cs="宋体"/>
          <w:b/>
          <w:bCs/>
          <w:color w:val="auto"/>
          <w:sz w:val="24"/>
          <w:highlight w:val="none"/>
        </w:rPr>
      </w:pPr>
    </w:p>
    <w:p w14:paraId="764A8AF4"/>
    <w:p w14:paraId="7C617450">
      <w:pPr>
        <w:snapToGrid w:val="0"/>
        <w:spacing w:before="156" w:beforeLines="50" w:after="50" w:line="440" w:lineRule="exact"/>
        <w:rPr>
          <w:rFonts w:ascii="宋体" w:hAnsi="宋体" w:cs="宋体"/>
          <w:b/>
          <w:bCs/>
          <w:color w:val="auto"/>
          <w:sz w:val="24"/>
          <w:highlight w:val="none"/>
        </w:rPr>
      </w:pPr>
    </w:p>
    <w:p w14:paraId="175C08CA">
      <w:pPr>
        <w:pStyle w:val="2"/>
        <w:rPr>
          <w:rFonts w:hint="eastAsia" w:eastAsia="宋体"/>
          <w:lang w:val="en-US" w:eastAsia="zh-CN"/>
        </w:rPr>
      </w:pPr>
      <w:r>
        <w:rPr>
          <w:rFonts w:hint="eastAsia" w:ascii="宋体" w:hAnsi="宋体" w:cs="宋体"/>
          <w:b/>
          <w:bCs/>
          <w:color w:val="auto"/>
          <w:sz w:val="24"/>
          <w:lang w:val="en-US" w:eastAsia="zh-CN"/>
        </w:rPr>
        <w:t>3.</w:t>
      </w:r>
      <w:r>
        <w:rPr>
          <w:rFonts w:hint="eastAsia" w:ascii="宋体" w:hAnsi="宋体" w:cs="宋体"/>
          <w:color w:val="auto"/>
          <w:szCs w:val="21"/>
        </w:rPr>
        <w:t>项目实施具体方案</w:t>
      </w:r>
      <w:r>
        <w:rPr>
          <w:rFonts w:hint="eastAsia" w:ascii="宋体" w:hAnsi="宋体" w:cs="宋体"/>
          <w:color w:val="auto"/>
          <w:szCs w:val="21"/>
          <w:lang w:eastAsia="zh-CN"/>
        </w:rPr>
        <w:t>；</w:t>
      </w:r>
    </w:p>
    <w:p w14:paraId="61EA30D5">
      <w:pPr>
        <w:snapToGrid w:val="0"/>
        <w:spacing w:before="156" w:beforeLines="50" w:after="50" w:line="440" w:lineRule="exact"/>
        <w:rPr>
          <w:rFonts w:ascii="宋体" w:hAnsi="宋体" w:cs="宋体"/>
          <w:b/>
          <w:bCs/>
          <w:color w:val="auto"/>
          <w:sz w:val="24"/>
          <w:highlight w:val="none"/>
        </w:rPr>
      </w:pPr>
    </w:p>
    <w:p w14:paraId="44647634">
      <w:pPr>
        <w:snapToGrid w:val="0"/>
        <w:spacing w:before="156" w:beforeLines="50" w:after="50" w:line="440" w:lineRule="exact"/>
        <w:rPr>
          <w:rFonts w:ascii="宋体" w:hAnsi="宋体" w:cs="宋体"/>
          <w:b/>
          <w:bCs/>
          <w:color w:val="auto"/>
          <w:sz w:val="24"/>
          <w:highlight w:val="none"/>
        </w:rPr>
      </w:pPr>
    </w:p>
    <w:p w14:paraId="63764088">
      <w:pPr>
        <w:snapToGrid w:val="0"/>
        <w:spacing w:before="50" w:after="50" w:line="360" w:lineRule="auto"/>
        <w:rPr>
          <w:rFonts w:hint="eastAsia" w:ascii="宋体" w:hAnsi="宋体" w:cs="宋体"/>
          <w:color w:val="auto"/>
          <w:sz w:val="24"/>
          <w:highlight w:val="none"/>
          <w:lang w:val="en-US" w:eastAsia="zh-CN"/>
        </w:rPr>
      </w:pPr>
    </w:p>
    <w:p w14:paraId="28EBDFA1">
      <w:pPr>
        <w:snapToGrid w:val="0"/>
        <w:spacing w:before="50" w:after="50" w:line="360" w:lineRule="auto"/>
        <w:rPr>
          <w:rFonts w:hint="eastAsia" w:ascii="宋体" w:hAnsi="宋体" w:cs="宋体"/>
          <w:color w:val="auto"/>
          <w:sz w:val="24"/>
          <w:highlight w:val="none"/>
          <w:lang w:val="en-US" w:eastAsia="zh-CN"/>
        </w:rPr>
      </w:pPr>
    </w:p>
    <w:p w14:paraId="5AD682D8">
      <w:pPr>
        <w:snapToGrid w:val="0"/>
        <w:spacing w:before="50" w:after="50" w:line="360" w:lineRule="auto"/>
        <w:rPr>
          <w:rFonts w:hint="eastAsia" w:ascii="宋体" w:hAnsi="宋体" w:cs="宋体"/>
          <w:color w:val="auto"/>
          <w:sz w:val="24"/>
          <w:highlight w:val="none"/>
          <w:lang w:val="en-US" w:eastAsia="zh-CN"/>
        </w:rPr>
      </w:pPr>
    </w:p>
    <w:p w14:paraId="03FECE1A">
      <w:pPr>
        <w:snapToGrid w:val="0"/>
        <w:spacing w:before="50" w:after="50" w:line="360" w:lineRule="auto"/>
        <w:rPr>
          <w:rFonts w:hint="eastAsia" w:ascii="宋体" w:hAnsi="宋体" w:cs="宋体"/>
          <w:color w:val="auto"/>
          <w:sz w:val="24"/>
          <w:highlight w:val="none"/>
          <w:lang w:val="en-US" w:eastAsia="zh-CN"/>
        </w:rPr>
      </w:pPr>
    </w:p>
    <w:p w14:paraId="572F777F">
      <w:pPr>
        <w:pStyle w:val="2"/>
        <w:rPr>
          <w:rFonts w:hint="eastAsia" w:ascii="宋体" w:hAnsi="宋体" w:cs="宋体"/>
          <w:color w:val="auto"/>
          <w:sz w:val="24"/>
          <w:highlight w:val="none"/>
          <w:lang w:val="en-US" w:eastAsia="zh-CN"/>
        </w:rPr>
      </w:pPr>
    </w:p>
    <w:p w14:paraId="52EB5CAE">
      <w:pPr>
        <w:pStyle w:val="3"/>
        <w:rPr>
          <w:rFonts w:hint="eastAsia" w:ascii="宋体" w:hAnsi="宋体" w:cs="宋体"/>
          <w:color w:val="auto"/>
          <w:sz w:val="24"/>
          <w:highlight w:val="none"/>
          <w:lang w:val="en-US" w:eastAsia="zh-CN"/>
        </w:rPr>
      </w:pPr>
    </w:p>
    <w:p w14:paraId="0EE59644">
      <w:pPr>
        <w:rPr>
          <w:rFonts w:hint="eastAsia" w:ascii="宋体" w:hAnsi="宋体" w:cs="宋体"/>
          <w:color w:val="auto"/>
          <w:sz w:val="24"/>
          <w:highlight w:val="none"/>
          <w:lang w:val="en-US" w:eastAsia="zh-CN"/>
        </w:rPr>
      </w:pPr>
    </w:p>
    <w:p w14:paraId="54F3B821">
      <w:pPr>
        <w:pStyle w:val="2"/>
        <w:rPr>
          <w:rFonts w:hint="eastAsia" w:ascii="宋体" w:hAnsi="宋体" w:cs="宋体"/>
          <w:color w:val="auto"/>
          <w:sz w:val="24"/>
          <w:highlight w:val="none"/>
          <w:lang w:val="en-US" w:eastAsia="zh-CN"/>
        </w:rPr>
      </w:pPr>
    </w:p>
    <w:p w14:paraId="6BA5DB39">
      <w:pPr>
        <w:pStyle w:val="3"/>
        <w:rPr>
          <w:rFonts w:hint="eastAsia" w:ascii="宋体" w:hAnsi="宋体" w:cs="宋体"/>
          <w:color w:val="auto"/>
          <w:sz w:val="24"/>
          <w:highlight w:val="none"/>
          <w:lang w:val="en-US" w:eastAsia="zh-CN"/>
        </w:rPr>
      </w:pPr>
    </w:p>
    <w:p w14:paraId="6111B360">
      <w:pPr>
        <w:rPr>
          <w:rFonts w:hint="eastAsia" w:ascii="宋体" w:hAnsi="宋体" w:cs="宋体"/>
          <w:color w:val="auto"/>
          <w:sz w:val="24"/>
          <w:highlight w:val="none"/>
          <w:lang w:val="en-US" w:eastAsia="zh-CN"/>
        </w:rPr>
      </w:pPr>
    </w:p>
    <w:p w14:paraId="406B50C8">
      <w:pPr>
        <w:pStyle w:val="2"/>
        <w:rPr>
          <w:rFonts w:hint="eastAsia" w:ascii="宋体" w:hAnsi="宋体" w:cs="宋体"/>
          <w:color w:val="auto"/>
          <w:sz w:val="24"/>
          <w:highlight w:val="none"/>
          <w:lang w:val="en-US" w:eastAsia="zh-CN"/>
        </w:rPr>
      </w:pPr>
    </w:p>
    <w:p w14:paraId="4EE8D784">
      <w:pPr>
        <w:pStyle w:val="3"/>
        <w:rPr>
          <w:rFonts w:hint="eastAsia" w:ascii="宋体" w:hAnsi="宋体" w:cs="宋体"/>
          <w:color w:val="auto"/>
          <w:sz w:val="24"/>
          <w:highlight w:val="none"/>
          <w:lang w:val="en-US" w:eastAsia="zh-CN"/>
        </w:rPr>
      </w:pPr>
    </w:p>
    <w:p w14:paraId="1E1F2EA7">
      <w:pPr>
        <w:rPr>
          <w:rFonts w:hint="eastAsia" w:ascii="宋体" w:hAnsi="宋体" w:cs="宋体"/>
          <w:color w:val="auto"/>
          <w:sz w:val="24"/>
          <w:highlight w:val="none"/>
          <w:lang w:val="en-US" w:eastAsia="zh-CN"/>
        </w:rPr>
      </w:pPr>
    </w:p>
    <w:p w14:paraId="3CBFFF1B">
      <w:pPr>
        <w:pStyle w:val="2"/>
        <w:rPr>
          <w:rFonts w:hint="eastAsia" w:ascii="宋体" w:hAnsi="宋体" w:cs="宋体"/>
          <w:color w:val="auto"/>
          <w:sz w:val="24"/>
          <w:highlight w:val="none"/>
          <w:lang w:val="en-US" w:eastAsia="zh-CN"/>
        </w:rPr>
      </w:pPr>
    </w:p>
    <w:p w14:paraId="662F4231">
      <w:pPr>
        <w:pStyle w:val="3"/>
        <w:rPr>
          <w:rFonts w:hint="eastAsia" w:ascii="宋体" w:hAnsi="宋体" w:cs="宋体"/>
          <w:color w:val="auto"/>
          <w:sz w:val="24"/>
          <w:highlight w:val="none"/>
          <w:lang w:val="en-US" w:eastAsia="zh-CN"/>
        </w:rPr>
      </w:pPr>
    </w:p>
    <w:p w14:paraId="56D5F535">
      <w:pPr>
        <w:rPr>
          <w:rFonts w:hint="eastAsia" w:ascii="宋体" w:hAnsi="宋体" w:cs="宋体"/>
          <w:color w:val="auto"/>
          <w:sz w:val="24"/>
          <w:highlight w:val="none"/>
          <w:lang w:val="en-US" w:eastAsia="zh-CN"/>
        </w:rPr>
      </w:pPr>
    </w:p>
    <w:p w14:paraId="7BEA80CD">
      <w:pPr>
        <w:pStyle w:val="2"/>
        <w:rPr>
          <w:rFonts w:hint="eastAsia" w:ascii="宋体" w:hAnsi="宋体" w:cs="宋体"/>
          <w:color w:val="auto"/>
          <w:sz w:val="24"/>
          <w:highlight w:val="none"/>
          <w:lang w:val="en-US" w:eastAsia="zh-CN"/>
        </w:rPr>
      </w:pPr>
    </w:p>
    <w:p w14:paraId="4F24E45A">
      <w:pPr>
        <w:pStyle w:val="3"/>
        <w:rPr>
          <w:rFonts w:hint="eastAsia" w:ascii="宋体" w:hAnsi="宋体" w:cs="宋体"/>
          <w:color w:val="auto"/>
          <w:sz w:val="24"/>
          <w:highlight w:val="none"/>
          <w:lang w:val="en-US" w:eastAsia="zh-CN"/>
        </w:rPr>
      </w:pPr>
    </w:p>
    <w:p w14:paraId="04E9D6D4">
      <w:pPr>
        <w:rPr>
          <w:rFonts w:hint="eastAsia" w:ascii="宋体" w:hAnsi="宋体" w:cs="宋体"/>
          <w:color w:val="auto"/>
          <w:sz w:val="24"/>
          <w:highlight w:val="none"/>
          <w:lang w:val="en-US" w:eastAsia="zh-CN"/>
        </w:rPr>
      </w:pPr>
    </w:p>
    <w:p w14:paraId="101CD19E">
      <w:pPr>
        <w:pStyle w:val="2"/>
        <w:rPr>
          <w:rFonts w:hint="eastAsia" w:ascii="宋体" w:hAnsi="宋体" w:cs="宋体"/>
          <w:color w:val="auto"/>
          <w:sz w:val="24"/>
          <w:highlight w:val="none"/>
          <w:lang w:val="en-US" w:eastAsia="zh-CN"/>
        </w:rPr>
      </w:pPr>
    </w:p>
    <w:p w14:paraId="34A625ED">
      <w:pPr>
        <w:pStyle w:val="3"/>
        <w:rPr>
          <w:rFonts w:hint="eastAsia" w:ascii="宋体" w:hAnsi="宋体" w:cs="宋体"/>
          <w:color w:val="auto"/>
          <w:sz w:val="24"/>
          <w:highlight w:val="none"/>
          <w:lang w:val="en-US" w:eastAsia="zh-CN"/>
        </w:rPr>
      </w:pPr>
    </w:p>
    <w:p w14:paraId="163B1120">
      <w:pPr>
        <w:rPr>
          <w:rFonts w:hint="eastAsia" w:ascii="宋体" w:hAnsi="宋体" w:cs="宋体"/>
          <w:color w:val="auto"/>
          <w:sz w:val="24"/>
          <w:highlight w:val="none"/>
          <w:lang w:val="en-US" w:eastAsia="zh-CN"/>
        </w:rPr>
      </w:pPr>
    </w:p>
    <w:p w14:paraId="63BEC5FA">
      <w:pPr>
        <w:pStyle w:val="2"/>
        <w:rPr>
          <w:rFonts w:hint="eastAsia" w:ascii="宋体" w:hAnsi="宋体" w:cs="宋体"/>
          <w:color w:val="auto"/>
          <w:sz w:val="24"/>
          <w:highlight w:val="none"/>
          <w:lang w:val="en-US" w:eastAsia="zh-CN"/>
        </w:rPr>
      </w:pPr>
    </w:p>
    <w:p w14:paraId="7DCC3FC1">
      <w:pPr>
        <w:pStyle w:val="3"/>
        <w:rPr>
          <w:rFonts w:hint="eastAsia" w:ascii="宋体" w:hAnsi="宋体" w:cs="宋体"/>
          <w:color w:val="auto"/>
          <w:sz w:val="24"/>
          <w:highlight w:val="none"/>
          <w:lang w:val="en-US" w:eastAsia="zh-CN"/>
        </w:rPr>
      </w:pPr>
    </w:p>
    <w:p w14:paraId="55745A0F">
      <w:pPr>
        <w:rPr>
          <w:rFonts w:hint="eastAsia" w:ascii="宋体" w:hAnsi="宋体" w:cs="宋体"/>
          <w:color w:val="auto"/>
          <w:sz w:val="24"/>
          <w:highlight w:val="none"/>
          <w:lang w:val="en-US" w:eastAsia="zh-CN"/>
        </w:rPr>
      </w:pPr>
    </w:p>
    <w:p w14:paraId="3D171819">
      <w:pPr>
        <w:pStyle w:val="2"/>
        <w:rPr>
          <w:rFonts w:hint="eastAsia" w:ascii="宋体" w:hAnsi="宋体" w:cs="宋体"/>
          <w:color w:val="auto"/>
          <w:sz w:val="24"/>
          <w:highlight w:val="none"/>
          <w:lang w:val="en-US" w:eastAsia="zh-CN"/>
        </w:rPr>
      </w:pPr>
    </w:p>
    <w:p w14:paraId="41F541CA">
      <w:pPr>
        <w:pStyle w:val="3"/>
        <w:rPr>
          <w:rFonts w:hint="eastAsia" w:ascii="宋体" w:hAnsi="宋体" w:cs="宋体"/>
          <w:color w:val="auto"/>
          <w:sz w:val="24"/>
          <w:highlight w:val="none"/>
          <w:lang w:val="en-US" w:eastAsia="zh-CN"/>
        </w:rPr>
      </w:pPr>
    </w:p>
    <w:p w14:paraId="4C5E59D9">
      <w:pPr>
        <w:rPr>
          <w:rFonts w:hint="eastAsia" w:ascii="宋体" w:hAnsi="宋体" w:cs="宋体"/>
          <w:color w:val="auto"/>
          <w:sz w:val="24"/>
          <w:highlight w:val="none"/>
          <w:lang w:val="en-US" w:eastAsia="zh-CN"/>
        </w:rPr>
      </w:pPr>
    </w:p>
    <w:p w14:paraId="7D90F6CA">
      <w:pPr>
        <w:pStyle w:val="2"/>
        <w:rPr>
          <w:rFonts w:hint="eastAsia" w:ascii="宋体" w:hAnsi="宋体" w:cs="宋体"/>
          <w:color w:val="auto"/>
          <w:sz w:val="24"/>
          <w:highlight w:val="none"/>
          <w:lang w:val="en-US" w:eastAsia="zh-CN"/>
        </w:rPr>
      </w:pPr>
    </w:p>
    <w:p w14:paraId="4A4BF810">
      <w:pPr>
        <w:pStyle w:val="3"/>
        <w:rPr>
          <w:rFonts w:hint="eastAsia"/>
          <w:lang w:val="en-US" w:eastAsia="zh-CN"/>
        </w:rPr>
      </w:pPr>
    </w:p>
    <w:p w14:paraId="6CECC6B6">
      <w:pPr>
        <w:snapToGrid w:val="0"/>
        <w:spacing w:before="50" w:after="50" w:line="360" w:lineRule="auto"/>
        <w:rPr>
          <w:rFonts w:hint="eastAsia" w:ascii="宋体" w:hAnsi="宋体" w:cs="宋体"/>
          <w:color w:val="auto"/>
          <w:sz w:val="24"/>
          <w:highlight w:val="none"/>
          <w:lang w:val="en-US" w:eastAsia="zh-CN"/>
        </w:rPr>
      </w:pPr>
    </w:p>
    <w:p w14:paraId="7455EAC9">
      <w:pPr>
        <w:snapToGrid w:val="0"/>
        <w:spacing w:before="50" w:after="156" w:afterLines="50"/>
        <w:jc w:val="left"/>
        <w:rPr>
          <w:rFonts w:hint="eastAsia"/>
          <w:lang w:val="en-US" w:eastAsia="zh-CN"/>
        </w:rPr>
      </w:pPr>
      <w:r>
        <w:rPr>
          <w:rFonts w:hint="eastAsia" w:ascii="宋体" w:hAnsi="宋体" w:cs="宋体"/>
          <w:b/>
          <w:bCs/>
          <w:color w:val="auto"/>
          <w:sz w:val="24"/>
          <w:lang w:val="en-US" w:eastAsia="zh-CN"/>
        </w:rPr>
        <w:t>4</w:t>
      </w:r>
      <w:r>
        <w:rPr>
          <w:rFonts w:hint="eastAsia" w:ascii="宋体" w:hAnsi="宋体" w:eastAsia="宋体" w:cs="宋体"/>
          <w:b/>
          <w:bCs/>
          <w:color w:val="auto"/>
          <w:sz w:val="24"/>
          <w:lang w:val="en-US" w:eastAsia="zh-CN"/>
        </w:rPr>
        <w:t>.对项目总体要求的叙述；</w:t>
      </w:r>
    </w:p>
    <w:p w14:paraId="3A91DA7F">
      <w:pPr>
        <w:rPr>
          <w:rFonts w:hint="eastAsia"/>
          <w:lang w:val="en-US" w:eastAsia="zh-CN"/>
        </w:rPr>
      </w:pPr>
    </w:p>
    <w:p w14:paraId="03FFCC9D">
      <w:pPr>
        <w:pStyle w:val="12"/>
        <w:rPr>
          <w:rFonts w:hint="eastAsia"/>
          <w:lang w:val="en-US" w:eastAsia="zh-CN"/>
        </w:rPr>
      </w:pPr>
    </w:p>
    <w:p w14:paraId="277B6497">
      <w:pPr>
        <w:rPr>
          <w:rFonts w:hint="eastAsia"/>
          <w:lang w:val="en-US" w:eastAsia="zh-CN"/>
        </w:rPr>
      </w:pPr>
    </w:p>
    <w:p w14:paraId="427B99E8">
      <w:pPr>
        <w:pStyle w:val="12"/>
        <w:rPr>
          <w:rFonts w:hint="eastAsia"/>
          <w:lang w:val="en-US" w:eastAsia="zh-CN"/>
        </w:rPr>
      </w:pPr>
    </w:p>
    <w:p w14:paraId="7A63DF42">
      <w:pPr>
        <w:rPr>
          <w:rFonts w:hint="eastAsia"/>
          <w:lang w:val="en-US" w:eastAsia="zh-CN"/>
        </w:rPr>
      </w:pPr>
    </w:p>
    <w:p w14:paraId="42E23968">
      <w:pPr>
        <w:pStyle w:val="12"/>
        <w:rPr>
          <w:rFonts w:hint="eastAsia"/>
          <w:lang w:val="en-US" w:eastAsia="zh-CN"/>
        </w:rPr>
      </w:pPr>
    </w:p>
    <w:p w14:paraId="5E9949D2">
      <w:pPr>
        <w:rPr>
          <w:rFonts w:hint="eastAsia"/>
          <w:lang w:val="en-US" w:eastAsia="zh-CN"/>
        </w:rPr>
      </w:pPr>
    </w:p>
    <w:p w14:paraId="503A0DAC">
      <w:pPr>
        <w:pStyle w:val="12"/>
        <w:rPr>
          <w:rFonts w:hint="eastAsia"/>
          <w:lang w:val="en-US" w:eastAsia="zh-CN"/>
        </w:rPr>
      </w:pPr>
    </w:p>
    <w:p w14:paraId="173319E8">
      <w:pPr>
        <w:rPr>
          <w:rFonts w:hint="eastAsia"/>
          <w:lang w:val="en-US" w:eastAsia="zh-CN"/>
        </w:rPr>
      </w:pPr>
    </w:p>
    <w:p w14:paraId="4DFB47CA">
      <w:pPr>
        <w:pStyle w:val="12"/>
        <w:rPr>
          <w:rFonts w:hint="eastAsia"/>
          <w:lang w:val="en-US" w:eastAsia="zh-CN"/>
        </w:rPr>
      </w:pPr>
    </w:p>
    <w:p w14:paraId="4AB57E8A">
      <w:pPr>
        <w:rPr>
          <w:rFonts w:hint="eastAsia"/>
          <w:lang w:val="en-US" w:eastAsia="zh-CN"/>
        </w:rPr>
      </w:pPr>
    </w:p>
    <w:p w14:paraId="56E74F05">
      <w:pPr>
        <w:pStyle w:val="12"/>
        <w:rPr>
          <w:rFonts w:hint="eastAsia"/>
          <w:lang w:val="en-US" w:eastAsia="zh-CN"/>
        </w:rPr>
      </w:pPr>
    </w:p>
    <w:p w14:paraId="7751CE1F">
      <w:pPr>
        <w:rPr>
          <w:rFonts w:hint="eastAsia"/>
          <w:lang w:val="en-US" w:eastAsia="zh-CN"/>
        </w:rPr>
      </w:pPr>
    </w:p>
    <w:p w14:paraId="476CA9B4">
      <w:pPr>
        <w:pStyle w:val="12"/>
        <w:rPr>
          <w:rFonts w:hint="eastAsia"/>
          <w:lang w:val="en-US" w:eastAsia="zh-CN"/>
        </w:rPr>
      </w:pPr>
    </w:p>
    <w:p w14:paraId="68888AD7">
      <w:pPr>
        <w:rPr>
          <w:rFonts w:hint="eastAsia"/>
          <w:lang w:val="en-US" w:eastAsia="zh-CN"/>
        </w:rPr>
      </w:pPr>
    </w:p>
    <w:p w14:paraId="159A04F0">
      <w:pPr>
        <w:pStyle w:val="12"/>
        <w:rPr>
          <w:rFonts w:hint="eastAsia"/>
          <w:lang w:val="en-US" w:eastAsia="zh-CN"/>
        </w:rPr>
      </w:pPr>
    </w:p>
    <w:p w14:paraId="12A80BF1">
      <w:pPr>
        <w:rPr>
          <w:rFonts w:hint="eastAsia"/>
          <w:lang w:val="en-US" w:eastAsia="zh-CN"/>
        </w:rPr>
      </w:pPr>
    </w:p>
    <w:p w14:paraId="295B4A8E">
      <w:pPr>
        <w:pStyle w:val="12"/>
        <w:rPr>
          <w:rFonts w:hint="eastAsia"/>
          <w:lang w:val="en-US" w:eastAsia="zh-CN"/>
        </w:rPr>
      </w:pPr>
    </w:p>
    <w:p w14:paraId="6523886E">
      <w:pPr>
        <w:rPr>
          <w:rFonts w:hint="eastAsia"/>
          <w:lang w:val="en-US" w:eastAsia="zh-CN"/>
        </w:rPr>
      </w:pPr>
    </w:p>
    <w:p w14:paraId="051F82C9">
      <w:pPr>
        <w:pStyle w:val="12"/>
        <w:rPr>
          <w:rFonts w:hint="eastAsia"/>
          <w:lang w:val="en-US" w:eastAsia="zh-CN"/>
        </w:rPr>
      </w:pPr>
    </w:p>
    <w:p w14:paraId="53A03236">
      <w:pPr>
        <w:rPr>
          <w:rFonts w:hint="eastAsia"/>
          <w:lang w:val="en-US" w:eastAsia="zh-CN"/>
        </w:rPr>
      </w:pPr>
    </w:p>
    <w:p w14:paraId="295B3BA1">
      <w:pPr>
        <w:pStyle w:val="12"/>
        <w:rPr>
          <w:rFonts w:hint="eastAsia"/>
          <w:lang w:val="en-US" w:eastAsia="zh-CN"/>
        </w:rPr>
      </w:pPr>
    </w:p>
    <w:p w14:paraId="18ECD233">
      <w:pPr>
        <w:rPr>
          <w:rFonts w:hint="eastAsia"/>
          <w:lang w:val="en-US" w:eastAsia="zh-CN"/>
        </w:rPr>
      </w:pPr>
    </w:p>
    <w:p w14:paraId="0352A42B">
      <w:pPr>
        <w:pStyle w:val="12"/>
        <w:rPr>
          <w:rFonts w:hint="eastAsia"/>
          <w:lang w:val="en-US" w:eastAsia="zh-CN"/>
        </w:rPr>
      </w:pPr>
    </w:p>
    <w:p w14:paraId="4181E37F">
      <w:pPr>
        <w:rPr>
          <w:rFonts w:hint="eastAsia"/>
          <w:lang w:val="en-US" w:eastAsia="zh-CN"/>
        </w:rPr>
      </w:pPr>
    </w:p>
    <w:p w14:paraId="51A5CD0F">
      <w:pPr>
        <w:pStyle w:val="12"/>
        <w:rPr>
          <w:rFonts w:hint="eastAsia"/>
          <w:lang w:val="en-US" w:eastAsia="zh-CN"/>
        </w:rPr>
      </w:pPr>
    </w:p>
    <w:p w14:paraId="0152AD26">
      <w:pPr>
        <w:rPr>
          <w:rFonts w:hint="eastAsia"/>
          <w:lang w:val="en-US" w:eastAsia="zh-CN"/>
        </w:rPr>
      </w:pPr>
    </w:p>
    <w:p w14:paraId="5BE15E37">
      <w:pPr>
        <w:pStyle w:val="12"/>
        <w:rPr>
          <w:rFonts w:hint="eastAsia"/>
          <w:lang w:val="en-US" w:eastAsia="zh-CN"/>
        </w:rPr>
      </w:pPr>
    </w:p>
    <w:p w14:paraId="179CD19E">
      <w:pPr>
        <w:rPr>
          <w:rFonts w:hint="eastAsia"/>
          <w:lang w:val="en-US" w:eastAsia="zh-CN"/>
        </w:rPr>
      </w:pPr>
    </w:p>
    <w:p w14:paraId="4647D896">
      <w:pPr>
        <w:pStyle w:val="2"/>
        <w:rPr>
          <w:rFonts w:hint="eastAsia"/>
          <w:lang w:val="en-US" w:eastAsia="zh-CN"/>
        </w:rPr>
      </w:pPr>
    </w:p>
    <w:p w14:paraId="716DE1B2">
      <w:pPr>
        <w:snapToGrid w:val="0"/>
        <w:spacing w:before="50" w:after="156" w:afterLines="50"/>
        <w:jc w:val="left"/>
        <w:rPr>
          <w:rFonts w:ascii="宋体" w:hAnsi="宋体" w:cs="宋体"/>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项目实施人员一览表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08"/>
        <w:gridCol w:w="915"/>
        <w:gridCol w:w="928"/>
        <w:gridCol w:w="1134"/>
        <w:gridCol w:w="1134"/>
        <w:gridCol w:w="976"/>
        <w:gridCol w:w="1798"/>
      </w:tblGrid>
      <w:tr w14:paraId="624F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E76512D">
            <w:pPr>
              <w:pStyle w:val="19"/>
              <w:jc w:val="center"/>
              <w:rPr>
                <w:rFonts w:ascii="宋体" w:hAnsi="宋体" w:cs="宋体"/>
                <w:color w:val="auto"/>
                <w:sz w:val="21"/>
                <w:szCs w:val="21"/>
              </w:rPr>
            </w:pPr>
            <w:r>
              <w:rPr>
                <w:rFonts w:hint="eastAsia" w:ascii="宋体" w:hAnsi="宋体" w:cs="宋体"/>
                <w:color w:val="auto"/>
                <w:sz w:val="21"/>
                <w:szCs w:val="21"/>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627F359C">
            <w:pPr>
              <w:pStyle w:val="19"/>
              <w:jc w:val="center"/>
              <w:rPr>
                <w:rFonts w:ascii="宋体" w:hAnsi="宋体" w:cs="宋体"/>
                <w:color w:val="auto"/>
                <w:sz w:val="21"/>
                <w:szCs w:val="21"/>
              </w:rPr>
            </w:pPr>
            <w:r>
              <w:rPr>
                <w:rFonts w:hint="eastAsia" w:ascii="宋体" w:hAnsi="宋体" w:cs="宋体"/>
                <w:color w:val="auto"/>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vAlign w:val="center"/>
          </w:tcPr>
          <w:p w14:paraId="239E20FE">
            <w:pPr>
              <w:pStyle w:val="19"/>
              <w:jc w:val="center"/>
              <w:rPr>
                <w:rFonts w:ascii="宋体" w:hAnsi="宋体" w:cs="宋体"/>
                <w:color w:val="auto"/>
                <w:sz w:val="21"/>
                <w:szCs w:val="21"/>
              </w:rPr>
            </w:pPr>
            <w:r>
              <w:rPr>
                <w:rFonts w:hint="eastAsia" w:ascii="宋体" w:hAnsi="宋体" w:cs="宋体"/>
                <w:color w:val="auto"/>
                <w:sz w:val="21"/>
                <w:szCs w:val="21"/>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5B6A87D3">
            <w:pPr>
              <w:jc w:val="center"/>
              <w:rPr>
                <w:rFonts w:ascii="宋体" w:hAnsi="宋体" w:cs="宋体"/>
                <w:color w:val="auto"/>
                <w:szCs w:val="21"/>
              </w:rPr>
            </w:pPr>
            <w:r>
              <w:rPr>
                <w:rFonts w:hint="eastAsia" w:ascii="宋体" w:hAnsi="宋体" w:cs="宋体"/>
                <w:color w:val="auto"/>
                <w:szCs w:val="21"/>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60CFE215">
            <w:pPr>
              <w:jc w:val="center"/>
              <w:rPr>
                <w:rFonts w:ascii="宋体" w:hAnsi="宋体" w:cs="宋体"/>
                <w:color w:val="auto"/>
                <w:szCs w:val="21"/>
              </w:rPr>
            </w:pPr>
            <w:r>
              <w:rPr>
                <w:rFonts w:hint="eastAsia" w:ascii="宋体" w:hAnsi="宋体" w:cs="宋体"/>
                <w:color w:val="auto"/>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7A7A9F8D">
            <w:pPr>
              <w:jc w:val="center"/>
              <w:rPr>
                <w:rFonts w:ascii="宋体" w:hAnsi="宋体" w:cs="宋体"/>
                <w:color w:val="auto"/>
                <w:szCs w:val="21"/>
              </w:rPr>
            </w:pPr>
            <w:r>
              <w:rPr>
                <w:rFonts w:hint="eastAsia" w:ascii="宋体" w:hAnsi="宋体" w:cs="宋体"/>
                <w:color w:val="auto"/>
                <w:szCs w:val="21"/>
              </w:rPr>
              <w:t>学 历</w:t>
            </w:r>
          </w:p>
        </w:tc>
        <w:tc>
          <w:tcPr>
            <w:tcW w:w="976" w:type="dxa"/>
            <w:tcBorders>
              <w:top w:val="single" w:color="auto" w:sz="4" w:space="0"/>
              <w:left w:val="single" w:color="auto" w:sz="4" w:space="0"/>
              <w:bottom w:val="single" w:color="auto" w:sz="4" w:space="0"/>
              <w:right w:val="single" w:color="auto" w:sz="4" w:space="0"/>
            </w:tcBorders>
            <w:vAlign w:val="center"/>
          </w:tcPr>
          <w:p w14:paraId="0CD6B93B">
            <w:pPr>
              <w:jc w:val="center"/>
              <w:rPr>
                <w:rFonts w:ascii="宋体" w:hAnsi="宋体" w:cs="宋体"/>
                <w:color w:val="auto"/>
                <w:szCs w:val="21"/>
              </w:rPr>
            </w:pPr>
            <w:r>
              <w:rPr>
                <w:rFonts w:hint="eastAsia" w:ascii="宋体" w:hAnsi="宋体" w:cs="宋体"/>
                <w:color w:val="auto"/>
                <w:szCs w:val="21"/>
              </w:rPr>
              <w:t>专业</w:t>
            </w:r>
          </w:p>
        </w:tc>
        <w:tc>
          <w:tcPr>
            <w:tcW w:w="1798" w:type="dxa"/>
            <w:tcBorders>
              <w:top w:val="single" w:color="auto" w:sz="4" w:space="0"/>
              <w:left w:val="single" w:color="auto" w:sz="4" w:space="0"/>
              <w:bottom w:val="single" w:color="auto" w:sz="4" w:space="0"/>
              <w:right w:val="single" w:color="auto" w:sz="4" w:space="0"/>
            </w:tcBorders>
            <w:vAlign w:val="center"/>
          </w:tcPr>
          <w:p w14:paraId="222554A5">
            <w:pPr>
              <w:pStyle w:val="19"/>
              <w:jc w:val="center"/>
              <w:rPr>
                <w:rFonts w:ascii="宋体" w:hAnsi="宋体" w:cs="宋体"/>
                <w:color w:val="auto"/>
                <w:sz w:val="21"/>
                <w:szCs w:val="21"/>
              </w:rPr>
            </w:pPr>
            <w:r>
              <w:rPr>
                <w:rFonts w:hint="eastAsia" w:ascii="宋体" w:hAnsi="宋体" w:cs="宋体"/>
                <w:color w:val="auto"/>
                <w:sz w:val="21"/>
                <w:szCs w:val="21"/>
              </w:rPr>
              <w:t>从事本工作时间</w:t>
            </w:r>
          </w:p>
        </w:tc>
      </w:tr>
      <w:tr w14:paraId="6B23C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79CFA2B">
            <w:pPr>
              <w:pStyle w:val="19"/>
              <w:jc w:val="center"/>
              <w:rPr>
                <w:rFonts w:ascii="宋体" w:hAnsi="宋体" w:cs="宋体"/>
                <w:color w:val="auto"/>
                <w:sz w:val="21"/>
                <w:szCs w:val="21"/>
              </w:rPr>
            </w:pPr>
            <w:r>
              <w:rPr>
                <w:rFonts w:hint="eastAsia" w:ascii="宋体" w:hAnsi="宋体" w:cs="宋体"/>
                <w:color w:val="auto"/>
                <w:sz w:val="21"/>
                <w:szCs w:val="21"/>
              </w:rPr>
              <w:t>1</w:t>
            </w:r>
          </w:p>
        </w:tc>
        <w:tc>
          <w:tcPr>
            <w:tcW w:w="1308" w:type="dxa"/>
            <w:tcBorders>
              <w:top w:val="single" w:color="auto" w:sz="4" w:space="0"/>
              <w:left w:val="single" w:color="auto" w:sz="4" w:space="0"/>
              <w:bottom w:val="single" w:color="auto" w:sz="4" w:space="0"/>
              <w:right w:val="single" w:color="auto" w:sz="4" w:space="0"/>
            </w:tcBorders>
            <w:vAlign w:val="center"/>
          </w:tcPr>
          <w:p w14:paraId="41784A7E">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1322B6C">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F66EE59">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968C0D">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6F4449">
            <w:pPr>
              <w:jc w:val="cente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2FCBF419">
            <w:pPr>
              <w:jc w:val="cente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29B196A1">
            <w:pPr>
              <w:pStyle w:val="19"/>
              <w:jc w:val="center"/>
              <w:rPr>
                <w:rFonts w:ascii="宋体" w:hAnsi="宋体" w:cs="宋体"/>
                <w:color w:val="auto"/>
                <w:sz w:val="21"/>
                <w:szCs w:val="21"/>
              </w:rPr>
            </w:pPr>
          </w:p>
        </w:tc>
      </w:tr>
      <w:tr w14:paraId="6B423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A01140B">
            <w:pPr>
              <w:pStyle w:val="19"/>
              <w:jc w:val="center"/>
              <w:rPr>
                <w:rFonts w:ascii="宋体" w:hAnsi="宋体" w:cs="宋体"/>
                <w:color w:val="auto"/>
                <w:sz w:val="21"/>
                <w:szCs w:val="21"/>
              </w:rPr>
            </w:pPr>
            <w:r>
              <w:rPr>
                <w:rFonts w:hint="eastAsia" w:ascii="宋体" w:hAnsi="宋体" w:cs="宋体"/>
                <w:color w:val="auto"/>
                <w:sz w:val="21"/>
                <w:szCs w:val="21"/>
              </w:rPr>
              <w:t>2</w:t>
            </w:r>
          </w:p>
        </w:tc>
        <w:tc>
          <w:tcPr>
            <w:tcW w:w="1308" w:type="dxa"/>
            <w:tcBorders>
              <w:top w:val="single" w:color="auto" w:sz="4" w:space="0"/>
              <w:left w:val="single" w:color="auto" w:sz="4" w:space="0"/>
              <w:bottom w:val="single" w:color="auto" w:sz="4" w:space="0"/>
              <w:right w:val="single" w:color="auto" w:sz="4" w:space="0"/>
            </w:tcBorders>
            <w:vAlign w:val="center"/>
          </w:tcPr>
          <w:p w14:paraId="1984CD6A">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8618475">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7E4CE32">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7D293F">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27D9D7D">
            <w:pPr>
              <w:pStyle w:val="19"/>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0AEBECCB">
            <w:pPr>
              <w:pStyle w:val="19"/>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8277EBE">
            <w:pPr>
              <w:pStyle w:val="19"/>
              <w:jc w:val="center"/>
              <w:rPr>
                <w:rFonts w:ascii="宋体" w:hAnsi="宋体" w:cs="宋体"/>
                <w:color w:val="auto"/>
                <w:sz w:val="21"/>
                <w:szCs w:val="21"/>
              </w:rPr>
            </w:pPr>
          </w:p>
        </w:tc>
      </w:tr>
      <w:tr w14:paraId="5FF97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3D14C2B">
            <w:pPr>
              <w:pStyle w:val="19"/>
              <w:jc w:val="center"/>
              <w:rPr>
                <w:rFonts w:ascii="宋体" w:hAnsi="宋体" w:cs="宋体"/>
                <w:color w:val="auto"/>
                <w:sz w:val="21"/>
                <w:szCs w:val="21"/>
              </w:rPr>
            </w:pPr>
            <w:r>
              <w:rPr>
                <w:rFonts w:hint="eastAsia" w:ascii="宋体" w:hAnsi="宋体" w:cs="宋体"/>
                <w:color w:val="auto"/>
                <w:sz w:val="21"/>
                <w:szCs w:val="21"/>
              </w:rPr>
              <w:t>3</w:t>
            </w:r>
          </w:p>
        </w:tc>
        <w:tc>
          <w:tcPr>
            <w:tcW w:w="1308" w:type="dxa"/>
            <w:tcBorders>
              <w:top w:val="single" w:color="auto" w:sz="4" w:space="0"/>
              <w:left w:val="single" w:color="auto" w:sz="4" w:space="0"/>
              <w:bottom w:val="single" w:color="auto" w:sz="4" w:space="0"/>
              <w:right w:val="single" w:color="auto" w:sz="4" w:space="0"/>
            </w:tcBorders>
            <w:vAlign w:val="center"/>
          </w:tcPr>
          <w:p w14:paraId="77548DB9">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EF41FA1">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EE27A3D">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9036A1">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A8F2292">
            <w:pPr>
              <w:pStyle w:val="19"/>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0AD8CCA2">
            <w:pPr>
              <w:pStyle w:val="19"/>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66F06F4D">
            <w:pPr>
              <w:pStyle w:val="19"/>
              <w:jc w:val="center"/>
              <w:rPr>
                <w:rFonts w:ascii="宋体" w:hAnsi="宋体" w:cs="宋体"/>
                <w:color w:val="auto"/>
                <w:sz w:val="21"/>
                <w:szCs w:val="21"/>
              </w:rPr>
            </w:pPr>
          </w:p>
        </w:tc>
      </w:tr>
      <w:tr w14:paraId="4D95D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AB442F6">
            <w:pPr>
              <w:pStyle w:val="19"/>
              <w:jc w:val="center"/>
              <w:rPr>
                <w:rFonts w:ascii="宋体" w:hAnsi="宋体" w:cs="宋体"/>
                <w:color w:val="auto"/>
                <w:sz w:val="21"/>
                <w:szCs w:val="21"/>
              </w:rPr>
            </w:pPr>
            <w:r>
              <w:rPr>
                <w:rFonts w:hint="eastAsia" w:ascii="宋体" w:hAnsi="宋体" w:cs="宋体"/>
                <w:color w:val="auto"/>
                <w:sz w:val="21"/>
                <w:szCs w:val="21"/>
              </w:rPr>
              <w:t>4</w:t>
            </w:r>
          </w:p>
        </w:tc>
        <w:tc>
          <w:tcPr>
            <w:tcW w:w="1308" w:type="dxa"/>
            <w:tcBorders>
              <w:top w:val="single" w:color="auto" w:sz="4" w:space="0"/>
              <w:left w:val="single" w:color="auto" w:sz="4" w:space="0"/>
              <w:bottom w:val="single" w:color="auto" w:sz="4" w:space="0"/>
              <w:right w:val="single" w:color="auto" w:sz="4" w:space="0"/>
            </w:tcBorders>
            <w:vAlign w:val="center"/>
          </w:tcPr>
          <w:p w14:paraId="654314B4">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77D3EC9">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8B6126A">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F9BE8F2">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ABE0E3E">
            <w:pPr>
              <w:pStyle w:val="19"/>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352C5942">
            <w:pPr>
              <w:pStyle w:val="19"/>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6272927F">
            <w:pPr>
              <w:pStyle w:val="19"/>
              <w:jc w:val="center"/>
              <w:rPr>
                <w:rFonts w:ascii="宋体" w:hAnsi="宋体" w:cs="宋体"/>
                <w:color w:val="auto"/>
                <w:sz w:val="21"/>
                <w:szCs w:val="21"/>
              </w:rPr>
            </w:pPr>
          </w:p>
        </w:tc>
      </w:tr>
      <w:tr w14:paraId="02317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F783FB6">
            <w:pPr>
              <w:pStyle w:val="19"/>
              <w:jc w:val="center"/>
              <w:rPr>
                <w:rFonts w:ascii="宋体" w:hAnsi="宋体" w:cs="宋体"/>
                <w:color w:val="auto"/>
                <w:sz w:val="21"/>
                <w:szCs w:val="21"/>
              </w:rPr>
            </w:pPr>
            <w:r>
              <w:rPr>
                <w:rFonts w:hint="eastAsia" w:ascii="宋体" w:hAnsi="宋体" w:cs="宋体"/>
                <w:color w:val="auto"/>
                <w:sz w:val="21"/>
                <w:szCs w:val="21"/>
              </w:rPr>
              <w:t>5</w:t>
            </w:r>
          </w:p>
        </w:tc>
        <w:tc>
          <w:tcPr>
            <w:tcW w:w="1308" w:type="dxa"/>
            <w:tcBorders>
              <w:top w:val="single" w:color="auto" w:sz="4" w:space="0"/>
              <w:left w:val="single" w:color="auto" w:sz="4" w:space="0"/>
              <w:bottom w:val="single" w:color="auto" w:sz="4" w:space="0"/>
              <w:right w:val="single" w:color="auto" w:sz="4" w:space="0"/>
            </w:tcBorders>
            <w:vAlign w:val="center"/>
          </w:tcPr>
          <w:p w14:paraId="18D0BF13">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AA27639">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35DE3A2">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E50D56">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E49DE7C">
            <w:pPr>
              <w:pStyle w:val="19"/>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556AF204">
            <w:pPr>
              <w:pStyle w:val="19"/>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74037916">
            <w:pPr>
              <w:pStyle w:val="19"/>
              <w:jc w:val="center"/>
              <w:rPr>
                <w:rFonts w:ascii="宋体" w:hAnsi="宋体" w:cs="宋体"/>
                <w:color w:val="auto"/>
                <w:sz w:val="21"/>
                <w:szCs w:val="21"/>
              </w:rPr>
            </w:pPr>
          </w:p>
        </w:tc>
      </w:tr>
      <w:tr w14:paraId="1E62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39DA39F">
            <w:pPr>
              <w:pStyle w:val="19"/>
              <w:jc w:val="center"/>
              <w:rPr>
                <w:rFonts w:ascii="宋体" w:hAnsi="宋体" w:cs="宋体"/>
                <w:color w:val="auto"/>
                <w:sz w:val="21"/>
                <w:szCs w:val="21"/>
              </w:rPr>
            </w:pPr>
            <w:r>
              <w:rPr>
                <w:rFonts w:hint="eastAsia" w:ascii="宋体" w:hAnsi="宋体" w:cs="宋体"/>
                <w:color w:val="auto"/>
                <w:sz w:val="21"/>
                <w:szCs w:val="21"/>
              </w:rPr>
              <w:t>6</w:t>
            </w:r>
          </w:p>
        </w:tc>
        <w:tc>
          <w:tcPr>
            <w:tcW w:w="1308" w:type="dxa"/>
            <w:tcBorders>
              <w:top w:val="single" w:color="auto" w:sz="4" w:space="0"/>
              <w:left w:val="single" w:color="auto" w:sz="4" w:space="0"/>
              <w:bottom w:val="single" w:color="auto" w:sz="4" w:space="0"/>
              <w:right w:val="single" w:color="auto" w:sz="4" w:space="0"/>
            </w:tcBorders>
            <w:vAlign w:val="center"/>
          </w:tcPr>
          <w:p w14:paraId="712DD0C9">
            <w:pPr>
              <w:pStyle w:val="19"/>
              <w:jc w:val="center"/>
              <w:rPr>
                <w:rFonts w:ascii="宋体" w:hAnsi="宋体" w:cs="宋体"/>
                <w:color w:val="auto"/>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8E5AE86">
            <w:pPr>
              <w:pStyle w:val="19"/>
              <w:jc w:val="center"/>
              <w:rPr>
                <w:rFonts w:ascii="宋体" w:hAnsi="宋体" w:cs="宋体"/>
                <w:color w:val="auto"/>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9D96A02">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5088F07">
            <w:pPr>
              <w:pStyle w:val="19"/>
              <w:jc w:val="center"/>
              <w:rPr>
                <w:rFonts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C0FFC56">
            <w:pPr>
              <w:pStyle w:val="19"/>
              <w:jc w:val="center"/>
              <w:rPr>
                <w:rFonts w:ascii="宋体" w:hAnsi="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50A854DB">
            <w:pPr>
              <w:pStyle w:val="19"/>
              <w:jc w:val="center"/>
              <w:rPr>
                <w:rFonts w:ascii="宋体" w:hAnsi="宋体" w:cs="宋体"/>
                <w:color w:val="auto"/>
                <w:sz w:val="21"/>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44C1440C">
            <w:pPr>
              <w:pStyle w:val="19"/>
              <w:jc w:val="center"/>
              <w:rPr>
                <w:rFonts w:ascii="宋体" w:hAnsi="宋体" w:cs="宋体"/>
                <w:color w:val="auto"/>
                <w:sz w:val="21"/>
                <w:szCs w:val="21"/>
              </w:rPr>
            </w:pPr>
          </w:p>
        </w:tc>
      </w:tr>
      <w:tr w14:paraId="39272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B47BD5F">
            <w:pPr>
              <w:rPr>
                <w:rFonts w:ascii="宋体" w:hAnsi="宋体" w:cs="宋体"/>
                <w:color w:val="auto"/>
                <w:szCs w:val="21"/>
              </w:rPr>
            </w:pPr>
            <w:r>
              <w:rPr>
                <w:rFonts w:hint="eastAsia" w:ascii="宋体" w:hAnsi="宋体" w:cs="宋体"/>
                <w:color w:val="auto"/>
                <w:szCs w:val="21"/>
              </w:rPr>
              <w:t>…</w:t>
            </w:r>
          </w:p>
        </w:tc>
        <w:tc>
          <w:tcPr>
            <w:tcW w:w="1308" w:type="dxa"/>
            <w:tcBorders>
              <w:top w:val="single" w:color="auto" w:sz="4" w:space="0"/>
              <w:left w:val="single" w:color="auto" w:sz="4" w:space="0"/>
              <w:bottom w:val="single" w:color="auto" w:sz="4" w:space="0"/>
              <w:right w:val="single" w:color="auto" w:sz="4" w:space="0"/>
            </w:tcBorders>
            <w:vAlign w:val="center"/>
          </w:tcPr>
          <w:p w14:paraId="50E37099">
            <w:pPr>
              <w:rPr>
                <w:rFonts w:ascii="宋体" w:hAnsi="宋体" w:cs="宋体"/>
                <w:color w:val="auto"/>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4163591E">
            <w:pP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423F260">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166C0E">
            <w:pP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tcPr>
          <w:p w14:paraId="286F293A">
            <w:pPr>
              <w:rPr>
                <w:rFonts w:ascii="宋体" w:hAnsi="宋体" w:cs="宋体"/>
                <w:color w:val="auto"/>
                <w:szCs w:val="21"/>
              </w:rPr>
            </w:pPr>
          </w:p>
        </w:tc>
        <w:tc>
          <w:tcPr>
            <w:tcW w:w="976" w:type="dxa"/>
            <w:tcBorders>
              <w:top w:val="single" w:color="auto" w:sz="4" w:space="0"/>
              <w:left w:val="single" w:color="auto" w:sz="4" w:space="0"/>
              <w:bottom w:val="single" w:color="auto" w:sz="4" w:space="0"/>
              <w:right w:val="single" w:color="auto" w:sz="4" w:space="0"/>
            </w:tcBorders>
            <w:vAlign w:val="center"/>
          </w:tcPr>
          <w:p w14:paraId="669B76BB">
            <w:pPr>
              <w:rPr>
                <w:rFonts w:ascii="宋体" w:hAnsi="宋体" w:cs="宋体"/>
                <w:color w:val="auto"/>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06C44A99">
            <w:pPr>
              <w:rPr>
                <w:rFonts w:ascii="宋体" w:hAnsi="宋体" w:cs="宋体"/>
                <w:color w:val="auto"/>
                <w:szCs w:val="21"/>
              </w:rPr>
            </w:pPr>
          </w:p>
        </w:tc>
      </w:tr>
    </w:tbl>
    <w:p w14:paraId="1C9C6F34">
      <w:pPr>
        <w:spacing w:line="360" w:lineRule="auto"/>
        <w:rPr>
          <w:rFonts w:ascii="宋体" w:hAnsi="宋体" w:cs="宋体"/>
          <w:b/>
          <w:color w:val="auto"/>
          <w:szCs w:val="21"/>
        </w:rPr>
      </w:pPr>
      <w:r>
        <w:rPr>
          <w:rFonts w:hint="eastAsia" w:ascii="宋体" w:hAnsi="宋体" w:cs="宋体"/>
          <w:b/>
          <w:color w:val="auto"/>
          <w:szCs w:val="21"/>
        </w:rPr>
        <w:t>注：1</w:t>
      </w:r>
      <w:r>
        <w:rPr>
          <w:rFonts w:hint="eastAsia" w:ascii="宋体" w:hAnsi="宋体" w:cs="宋体"/>
          <w:b/>
          <w:color w:val="auto"/>
          <w:szCs w:val="21"/>
          <w:lang w:val="en-US" w:eastAsia="zh-CN"/>
        </w:rPr>
        <w:t>.</w:t>
      </w:r>
      <w:r>
        <w:rPr>
          <w:rFonts w:hint="eastAsia" w:ascii="宋体" w:hAnsi="宋体" w:cs="宋体"/>
          <w:b/>
          <w:color w:val="auto"/>
          <w:szCs w:val="21"/>
        </w:rPr>
        <w:t>“项目实施人员”指投标单位针对该项目实施所配备的人员。</w:t>
      </w:r>
    </w:p>
    <w:p w14:paraId="5612C6E8">
      <w:pPr>
        <w:spacing w:line="360" w:lineRule="auto"/>
        <w:rPr>
          <w:rFonts w:ascii="宋体" w:hAnsi="宋体" w:cs="宋体"/>
          <w:b/>
          <w:color w:val="auto"/>
          <w:szCs w:val="21"/>
        </w:rPr>
      </w:pPr>
      <w:r>
        <w:rPr>
          <w:rFonts w:hint="eastAsia" w:ascii="宋体" w:hAnsi="宋体" w:cs="宋体"/>
          <w:b/>
          <w:color w:val="auto"/>
          <w:szCs w:val="21"/>
        </w:rPr>
        <w:t xml:space="preserve">    2</w:t>
      </w:r>
      <w:r>
        <w:rPr>
          <w:rFonts w:hint="eastAsia" w:ascii="宋体" w:hAnsi="宋体" w:cs="宋体"/>
          <w:b/>
          <w:color w:val="auto"/>
          <w:szCs w:val="21"/>
          <w:lang w:val="en-US" w:eastAsia="zh-CN"/>
        </w:rPr>
        <w:t>.</w:t>
      </w:r>
      <w:r>
        <w:rPr>
          <w:rFonts w:hint="eastAsia" w:ascii="宋体" w:hAnsi="宋体" w:cs="宋体"/>
          <w:b/>
          <w:color w:val="auto"/>
          <w:szCs w:val="21"/>
        </w:rPr>
        <w:t>后附各专业人员相关证明材料扫描件；项目负责人须填写简历表。</w:t>
      </w:r>
    </w:p>
    <w:p w14:paraId="21F8C88D">
      <w:pPr>
        <w:spacing w:line="360" w:lineRule="auto"/>
        <w:ind w:firstLine="481"/>
        <w:rPr>
          <w:rFonts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en-US" w:eastAsia="zh-CN"/>
        </w:rPr>
        <w:t>.</w:t>
      </w:r>
      <w:r>
        <w:rPr>
          <w:rFonts w:hint="eastAsia" w:ascii="宋体" w:hAnsi="宋体" w:cs="宋体"/>
          <w:b/>
          <w:color w:val="auto"/>
          <w:szCs w:val="21"/>
        </w:rPr>
        <w:t>表格不够填写可添加。如本表格不适合投标人的实际情况，可自行制表填写。</w:t>
      </w:r>
    </w:p>
    <w:p w14:paraId="30CE88B7">
      <w:pPr>
        <w:spacing w:line="360" w:lineRule="auto"/>
        <w:rPr>
          <w:rFonts w:ascii="宋体" w:hAnsi="宋体" w:cs="宋体"/>
          <w:b/>
          <w:color w:val="auto"/>
          <w:sz w:val="24"/>
        </w:rPr>
      </w:pPr>
    </w:p>
    <w:p w14:paraId="25FF01E2">
      <w:pPr>
        <w:spacing w:line="360" w:lineRule="auto"/>
        <w:rPr>
          <w:rFonts w:ascii="宋体" w:hAnsi="宋体" w:cs="宋体"/>
          <w:b/>
          <w:color w:val="auto"/>
          <w:sz w:val="24"/>
        </w:rPr>
      </w:pPr>
    </w:p>
    <w:p w14:paraId="6F2BC109">
      <w:pPr>
        <w:snapToGrid w:val="0"/>
        <w:spacing w:before="50" w:after="50" w:line="360" w:lineRule="auto"/>
        <w:rPr>
          <w:rFonts w:ascii="宋体" w:hAnsi="宋体" w:cs="宋体"/>
          <w:color w:val="auto"/>
          <w:spacing w:val="20"/>
          <w:sz w:val="24"/>
          <w:u w:val="single"/>
        </w:rPr>
      </w:pPr>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4429372B">
      <w:pPr>
        <w:pStyle w:val="77"/>
        <w:spacing w:line="360" w:lineRule="auto"/>
        <w:ind w:right="480"/>
        <w:rPr>
          <w:rFonts w:hAnsi="宋体" w:eastAsia="宋体"/>
          <w:color w:val="auto"/>
          <w:sz w:val="24"/>
        </w:rPr>
      </w:pPr>
      <w:r>
        <w:rPr>
          <w:rFonts w:hint="eastAsia" w:hAnsi="宋体" w:eastAsia="宋体"/>
          <w:color w:val="auto"/>
          <w:sz w:val="24"/>
        </w:rPr>
        <w:t>投标人公章：                           年    月    日</w:t>
      </w:r>
    </w:p>
    <w:p w14:paraId="2B32CE40">
      <w:pPr>
        <w:snapToGrid w:val="0"/>
        <w:spacing w:before="50" w:after="50" w:line="360" w:lineRule="auto"/>
        <w:rPr>
          <w:rFonts w:hint="eastAsia" w:ascii="宋体" w:hAnsi="宋体" w:cs="宋体"/>
          <w:color w:val="auto"/>
          <w:sz w:val="24"/>
          <w:highlight w:val="none"/>
          <w:lang w:val="en-US" w:eastAsia="zh-CN"/>
        </w:rPr>
      </w:pPr>
    </w:p>
    <w:p w14:paraId="46E286B7">
      <w:pPr>
        <w:pStyle w:val="12"/>
        <w:rPr>
          <w:rFonts w:hint="eastAsia" w:ascii="宋体" w:hAnsi="宋体" w:cs="宋体"/>
          <w:color w:val="auto"/>
          <w:sz w:val="24"/>
          <w:highlight w:val="none"/>
          <w:lang w:val="en-US" w:eastAsia="zh-CN"/>
        </w:rPr>
      </w:pPr>
    </w:p>
    <w:p w14:paraId="3E97B752">
      <w:pPr>
        <w:rPr>
          <w:rFonts w:hint="eastAsia" w:ascii="宋体" w:hAnsi="宋体" w:cs="宋体"/>
          <w:color w:val="auto"/>
          <w:sz w:val="24"/>
          <w:highlight w:val="none"/>
          <w:lang w:val="en-US" w:eastAsia="zh-CN"/>
        </w:rPr>
      </w:pPr>
    </w:p>
    <w:p w14:paraId="109EEF50">
      <w:pPr>
        <w:pStyle w:val="2"/>
        <w:rPr>
          <w:rFonts w:hint="eastAsia" w:ascii="宋体" w:hAnsi="宋体" w:cs="宋体"/>
          <w:color w:val="auto"/>
          <w:sz w:val="24"/>
          <w:highlight w:val="none"/>
          <w:lang w:val="en-US" w:eastAsia="zh-CN"/>
        </w:rPr>
      </w:pPr>
    </w:p>
    <w:p w14:paraId="0ACAEB78">
      <w:pPr>
        <w:pStyle w:val="3"/>
        <w:rPr>
          <w:rFonts w:hint="eastAsia" w:ascii="宋体" w:hAnsi="宋体" w:cs="宋体"/>
          <w:color w:val="auto"/>
          <w:sz w:val="24"/>
          <w:highlight w:val="none"/>
          <w:lang w:val="en-US" w:eastAsia="zh-CN"/>
        </w:rPr>
      </w:pPr>
    </w:p>
    <w:p w14:paraId="4E049806">
      <w:pPr>
        <w:rPr>
          <w:rFonts w:hint="eastAsia" w:ascii="宋体" w:hAnsi="宋体" w:cs="宋体"/>
          <w:color w:val="auto"/>
          <w:sz w:val="24"/>
          <w:highlight w:val="none"/>
          <w:lang w:val="en-US" w:eastAsia="zh-CN"/>
        </w:rPr>
      </w:pPr>
    </w:p>
    <w:p w14:paraId="51EE4E45">
      <w:pPr>
        <w:pStyle w:val="2"/>
        <w:rPr>
          <w:rFonts w:hint="eastAsia" w:ascii="宋体" w:hAnsi="宋体" w:cs="宋体"/>
          <w:color w:val="auto"/>
          <w:sz w:val="24"/>
          <w:highlight w:val="none"/>
          <w:lang w:val="en-US" w:eastAsia="zh-CN"/>
        </w:rPr>
      </w:pPr>
    </w:p>
    <w:p w14:paraId="52888737">
      <w:pPr>
        <w:pStyle w:val="3"/>
        <w:rPr>
          <w:rFonts w:hint="eastAsia" w:ascii="宋体" w:hAnsi="宋体" w:cs="宋体"/>
          <w:color w:val="auto"/>
          <w:sz w:val="24"/>
          <w:highlight w:val="none"/>
          <w:lang w:val="en-US" w:eastAsia="zh-CN"/>
        </w:rPr>
      </w:pPr>
    </w:p>
    <w:p w14:paraId="74D8B336">
      <w:pPr>
        <w:rPr>
          <w:rFonts w:hint="eastAsia" w:ascii="宋体" w:hAnsi="宋体" w:cs="宋体"/>
          <w:color w:val="auto"/>
          <w:sz w:val="24"/>
          <w:highlight w:val="none"/>
          <w:lang w:val="en-US" w:eastAsia="zh-CN"/>
        </w:rPr>
      </w:pPr>
    </w:p>
    <w:p w14:paraId="225FF092">
      <w:pPr>
        <w:pStyle w:val="2"/>
        <w:rPr>
          <w:rFonts w:hint="eastAsia" w:ascii="宋体" w:hAnsi="宋体" w:cs="宋体"/>
          <w:color w:val="auto"/>
          <w:sz w:val="24"/>
          <w:highlight w:val="none"/>
          <w:lang w:val="en-US" w:eastAsia="zh-CN"/>
        </w:rPr>
      </w:pPr>
    </w:p>
    <w:p w14:paraId="4061EECC">
      <w:pPr>
        <w:pStyle w:val="3"/>
        <w:rPr>
          <w:rFonts w:hint="eastAsia" w:ascii="宋体" w:hAnsi="宋体" w:cs="宋体"/>
          <w:color w:val="auto"/>
          <w:sz w:val="24"/>
          <w:highlight w:val="none"/>
          <w:lang w:val="en-US" w:eastAsia="zh-CN"/>
        </w:rPr>
      </w:pPr>
    </w:p>
    <w:p w14:paraId="7D120591">
      <w:pPr>
        <w:rPr>
          <w:rFonts w:hint="eastAsia"/>
          <w:lang w:val="en-US" w:eastAsia="zh-CN"/>
        </w:rPr>
      </w:pPr>
    </w:p>
    <w:p w14:paraId="38884E92">
      <w:pPr>
        <w:pStyle w:val="12"/>
        <w:rPr>
          <w:rFonts w:hint="eastAsia" w:ascii="宋体" w:hAnsi="宋体" w:cs="宋体"/>
          <w:color w:val="auto"/>
          <w:sz w:val="24"/>
          <w:highlight w:val="none"/>
          <w:lang w:val="en-US" w:eastAsia="zh-CN"/>
        </w:rPr>
      </w:pPr>
    </w:p>
    <w:p w14:paraId="46B5C592">
      <w:pPr>
        <w:rPr>
          <w:rFonts w:hint="eastAsia" w:ascii="宋体" w:hAnsi="宋体" w:cs="宋体"/>
          <w:color w:val="auto"/>
          <w:sz w:val="24"/>
          <w:highlight w:val="none"/>
          <w:lang w:val="en-US" w:eastAsia="zh-CN"/>
        </w:rPr>
      </w:pPr>
    </w:p>
    <w:p w14:paraId="5035116B">
      <w:pPr>
        <w:pStyle w:val="12"/>
        <w:rPr>
          <w:rFonts w:hint="eastAsia" w:ascii="宋体" w:hAnsi="宋体" w:cs="宋体"/>
          <w:color w:val="auto"/>
          <w:sz w:val="24"/>
          <w:highlight w:val="none"/>
          <w:lang w:val="en-US" w:eastAsia="zh-CN"/>
        </w:rPr>
      </w:pPr>
    </w:p>
    <w:p w14:paraId="40DB54A7">
      <w:pPr>
        <w:rPr>
          <w:rFonts w:hint="eastAsia" w:ascii="宋体" w:hAnsi="宋体" w:cs="宋体"/>
          <w:color w:val="auto"/>
          <w:sz w:val="24"/>
          <w:highlight w:val="none"/>
          <w:lang w:val="en-US" w:eastAsia="zh-CN"/>
        </w:rPr>
      </w:pPr>
    </w:p>
    <w:p w14:paraId="5BE1AFB9">
      <w:pPr>
        <w:ind w:firstLine="3092" w:firstLineChars="1100"/>
        <w:rPr>
          <w:rFonts w:hint="eastAsia" w:ascii="宋体" w:hAnsi="宋体" w:eastAsia="宋体" w:cs="宋体"/>
          <w:b/>
          <w:bCs/>
          <w:color w:val="auto"/>
          <w:sz w:val="24"/>
          <w:highlight w:val="none"/>
        </w:rPr>
      </w:pPr>
      <w:r>
        <w:rPr>
          <w:rFonts w:hint="eastAsia"/>
          <w:b/>
          <w:color w:val="000000"/>
          <w:sz w:val="28"/>
          <w:szCs w:val="28"/>
        </w:rPr>
        <w:t>项目负责人简历表</w:t>
      </w:r>
    </w:p>
    <w:tbl>
      <w:tblPr>
        <w:tblStyle w:val="34"/>
        <w:tblW w:w="0" w:type="auto"/>
        <w:jc w:val="center"/>
        <w:tblLayout w:type="fixed"/>
        <w:tblCellMar>
          <w:top w:w="57" w:type="dxa"/>
          <w:left w:w="57" w:type="dxa"/>
          <w:bottom w:w="57" w:type="dxa"/>
          <w:right w:w="57" w:type="dxa"/>
        </w:tblCellMar>
      </w:tblPr>
      <w:tblGrid>
        <w:gridCol w:w="1856"/>
        <w:gridCol w:w="205"/>
        <w:gridCol w:w="1951"/>
        <w:gridCol w:w="730"/>
        <w:gridCol w:w="424"/>
        <w:gridCol w:w="296"/>
        <w:gridCol w:w="602"/>
        <w:gridCol w:w="118"/>
        <w:gridCol w:w="180"/>
        <w:gridCol w:w="616"/>
        <w:gridCol w:w="433"/>
        <w:gridCol w:w="181"/>
        <w:gridCol w:w="1437"/>
      </w:tblGrid>
      <w:tr w14:paraId="5A5E7D92">
        <w:tblPrEx>
          <w:tblCellMar>
            <w:top w:w="57" w:type="dxa"/>
            <w:left w:w="57" w:type="dxa"/>
            <w:bottom w:w="57" w:type="dxa"/>
            <w:right w:w="57" w:type="dxa"/>
          </w:tblCellMar>
        </w:tblPrEx>
        <w:trPr>
          <w:trHeight w:val="743"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31AE478E">
            <w:pPr>
              <w:jc w:val="distribute"/>
              <w:rPr>
                <w:rFonts w:ascii="宋体" w:hAnsi="宋体" w:cs="宋体"/>
                <w:color w:val="auto"/>
                <w:szCs w:val="21"/>
              </w:rPr>
            </w:pPr>
            <w:r>
              <w:rPr>
                <w:rFonts w:hint="eastAsia" w:ascii="宋体" w:hAnsi="宋体" w:cs="宋体"/>
                <w:color w:val="auto"/>
                <w:szCs w:val="21"/>
              </w:rPr>
              <w:t>项目负责</w:t>
            </w:r>
          </w:p>
          <w:p w14:paraId="622E0B64">
            <w:pPr>
              <w:jc w:val="distribute"/>
              <w:rPr>
                <w:rFonts w:ascii="宋体" w:hAnsi="宋体" w:cs="宋体"/>
                <w:color w:val="auto"/>
                <w:szCs w:val="21"/>
              </w:rPr>
            </w:pPr>
            <w:r>
              <w:rPr>
                <w:rFonts w:hint="eastAsia" w:ascii="宋体" w:hAnsi="宋体" w:cs="宋体"/>
                <w:color w:val="auto"/>
                <w:szCs w:val="21"/>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4C4D2F8">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452E50F1">
            <w:pPr>
              <w:jc w:val="center"/>
              <w:rPr>
                <w:rFonts w:ascii="宋体" w:hAnsi="宋体" w:cs="宋体"/>
                <w:color w:val="auto"/>
                <w:szCs w:val="21"/>
              </w:rPr>
            </w:pPr>
            <w:r>
              <w:rPr>
                <w:rFonts w:hint="eastAsia" w:ascii="宋体" w:hAnsi="宋体" w:cs="宋体"/>
                <w:color w:val="auto"/>
                <w:szCs w:val="21"/>
              </w:rPr>
              <w:t>性</w:t>
            </w:r>
          </w:p>
          <w:p w14:paraId="47548494">
            <w:pPr>
              <w:jc w:val="center"/>
              <w:rPr>
                <w:rFonts w:ascii="宋体" w:hAnsi="宋体" w:cs="宋体"/>
                <w:color w:val="auto"/>
                <w:szCs w:val="21"/>
              </w:rPr>
            </w:pPr>
            <w:r>
              <w:rPr>
                <w:rFonts w:hint="eastAsia" w:ascii="宋体" w:hAnsi="宋体" w:cs="宋体"/>
                <w:color w:val="auto"/>
                <w:szCs w:val="21"/>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427C9232">
            <w:pPr>
              <w:jc w:val="center"/>
              <w:rPr>
                <w:rFonts w:ascii="宋体" w:hAnsi="宋体" w:cs="宋体"/>
                <w:color w:val="auto"/>
                <w:szCs w:val="21"/>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4F691CBA">
            <w:pPr>
              <w:jc w:val="center"/>
              <w:rPr>
                <w:rFonts w:ascii="宋体" w:hAnsi="宋体" w:cs="宋体"/>
                <w:color w:val="auto"/>
                <w:szCs w:val="21"/>
              </w:rPr>
            </w:pPr>
            <w:r>
              <w:rPr>
                <w:rFonts w:hint="eastAsia" w:ascii="宋体" w:hAnsi="宋体" w:cs="宋体"/>
                <w:color w:val="auto"/>
                <w:szCs w:val="21"/>
              </w:rPr>
              <w:t>年</w:t>
            </w:r>
          </w:p>
          <w:p w14:paraId="57ED5FBE">
            <w:pPr>
              <w:jc w:val="center"/>
              <w:rPr>
                <w:rFonts w:ascii="宋体" w:hAnsi="宋体" w:cs="宋体"/>
                <w:color w:val="auto"/>
                <w:szCs w:val="21"/>
              </w:rPr>
            </w:pPr>
            <w:r>
              <w:rPr>
                <w:rFonts w:hint="eastAsia" w:ascii="宋体" w:hAnsi="宋体" w:cs="宋体"/>
                <w:color w:val="auto"/>
                <w:szCs w:val="21"/>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1CDE40B3">
            <w:pPr>
              <w:jc w:val="center"/>
              <w:rPr>
                <w:rFonts w:ascii="宋体" w:hAnsi="宋体" w:cs="宋体"/>
                <w:color w:val="auto"/>
                <w:szCs w:val="21"/>
              </w:rPr>
            </w:pPr>
          </w:p>
        </w:tc>
        <w:tc>
          <w:tcPr>
            <w:tcW w:w="614" w:type="dxa"/>
            <w:gridSpan w:val="2"/>
            <w:tcBorders>
              <w:top w:val="single" w:color="auto" w:sz="6" w:space="0"/>
              <w:left w:val="single" w:color="auto" w:sz="6" w:space="0"/>
              <w:bottom w:val="single" w:color="auto" w:sz="6" w:space="0"/>
              <w:right w:val="single" w:color="auto" w:sz="6" w:space="0"/>
            </w:tcBorders>
            <w:vAlign w:val="center"/>
          </w:tcPr>
          <w:p w14:paraId="0CBC157B">
            <w:pPr>
              <w:jc w:val="center"/>
              <w:rPr>
                <w:rFonts w:ascii="宋体" w:hAnsi="宋体" w:cs="宋体"/>
                <w:color w:val="auto"/>
                <w:szCs w:val="21"/>
              </w:rPr>
            </w:pPr>
            <w:r>
              <w:rPr>
                <w:rFonts w:hint="eastAsia" w:ascii="宋体" w:hAnsi="宋体" w:cs="宋体"/>
                <w:color w:val="auto"/>
                <w:szCs w:val="21"/>
              </w:rPr>
              <w:t>学</w:t>
            </w:r>
          </w:p>
          <w:p w14:paraId="0E39FEB2">
            <w:pPr>
              <w:jc w:val="center"/>
              <w:rPr>
                <w:rFonts w:ascii="宋体" w:hAnsi="宋体" w:cs="宋体"/>
                <w:color w:val="auto"/>
                <w:szCs w:val="21"/>
              </w:rPr>
            </w:pPr>
            <w:r>
              <w:rPr>
                <w:rFonts w:hint="eastAsia" w:ascii="宋体" w:hAnsi="宋体" w:cs="宋体"/>
                <w:color w:val="auto"/>
                <w:szCs w:val="21"/>
              </w:rPr>
              <w:t>历</w:t>
            </w:r>
          </w:p>
        </w:tc>
        <w:tc>
          <w:tcPr>
            <w:tcW w:w="1437" w:type="dxa"/>
            <w:tcBorders>
              <w:top w:val="single" w:color="auto" w:sz="6" w:space="0"/>
              <w:left w:val="single" w:color="auto" w:sz="6" w:space="0"/>
              <w:bottom w:val="single" w:color="auto" w:sz="6" w:space="0"/>
              <w:right w:val="single" w:color="auto" w:sz="6" w:space="0"/>
            </w:tcBorders>
            <w:vAlign w:val="center"/>
          </w:tcPr>
          <w:p w14:paraId="0102DDBA">
            <w:pPr>
              <w:jc w:val="center"/>
              <w:rPr>
                <w:rFonts w:ascii="宋体" w:hAnsi="宋体" w:cs="宋体"/>
                <w:color w:val="auto"/>
                <w:szCs w:val="21"/>
              </w:rPr>
            </w:pPr>
          </w:p>
        </w:tc>
      </w:tr>
      <w:tr w14:paraId="114FFD68">
        <w:tblPrEx>
          <w:tblCellMar>
            <w:top w:w="57" w:type="dxa"/>
            <w:left w:w="57" w:type="dxa"/>
            <w:bottom w:w="57" w:type="dxa"/>
            <w:right w:w="57" w:type="dxa"/>
          </w:tblCellMar>
        </w:tblPrEx>
        <w:trPr>
          <w:trHeight w:val="490"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0583483B">
            <w:pPr>
              <w:jc w:val="distribute"/>
              <w:rPr>
                <w:rFonts w:ascii="宋体" w:hAnsi="宋体" w:cs="宋体"/>
                <w:color w:val="auto"/>
                <w:szCs w:val="21"/>
              </w:rPr>
            </w:pPr>
            <w:r>
              <w:rPr>
                <w:rFonts w:hint="eastAsia" w:ascii="宋体" w:hAnsi="宋体" w:cs="宋体"/>
                <w:color w:val="auto"/>
                <w:szCs w:val="21"/>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4C97F60">
            <w:pPr>
              <w:jc w:val="center"/>
              <w:rPr>
                <w:rFonts w:ascii="宋体" w:hAnsi="宋体" w:cs="宋体"/>
                <w:color w:val="auto"/>
                <w:szCs w:val="21"/>
              </w:rPr>
            </w:pPr>
          </w:p>
        </w:tc>
        <w:tc>
          <w:tcPr>
            <w:tcW w:w="730" w:type="dxa"/>
            <w:tcBorders>
              <w:top w:val="single" w:color="auto" w:sz="6" w:space="0"/>
              <w:left w:val="single" w:color="auto" w:sz="6" w:space="0"/>
              <w:bottom w:val="single" w:color="auto" w:sz="6" w:space="0"/>
              <w:right w:val="single" w:color="auto" w:sz="6" w:space="0"/>
            </w:tcBorders>
            <w:vAlign w:val="center"/>
          </w:tcPr>
          <w:p w14:paraId="125CFF9F">
            <w:pPr>
              <w:jc w:val="center"/>
              <w:rPr>
                <w:rFonts w:ascii="宋体" w:hAnsi="宋体" w:cs="宋体"/>
                <w:color w:val="auto"/>
                <w:szCs w:val="21"/>
              </w:rPr>
            </w:pPr>
            <w:r>
              <w:rPr>
                <w:rFonts w:hint="eastAsia" w:ascii="宋体" w:hAnsi="宋体" w:cs="宋体"/>
                <w:color w:val="auto"/>
                <w:szCs w:val="21"/>
              </w:rPr>
              <w:t>专业职称</w:t>
            </w:r>
          </w:p>
        </w:tc>
        <w:tc>
          <w:tcPr>
            <w:tcW w:w="1322" w:type="dxa"/>
            <w:gridSpan w:val="3"/>
            <w:tcBorders>
              <w:top w:val="single" w:color="auto" w:sz="6" w:space="0"/>
              <w:left w:val="single" w:color="auto" w:sz="6" w:space="0"/>
              <w:bottom w:val="single" w:color="auto" w:sz="6" w:space="0"/>
              <w:right w:val="single" w:color="auto" w:sz="6" w:space="0"/>
            </w:tcBorders>
            <w:vAlign w:val="center"/>
          </w:tcPr>
          <w:p w14:paraId="7689963D">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6588BC81">
            <w:pPr>
              <w:jc w:val="center"/>
              <w:rPr>
                <w:rFonts w:ascii="宋体" w:hAnsi="宋体" w:cs="宋体"/>
                <w:color w:val="auto"/>
                <w:szCs w:val="21"/>
              </w:rPr>
            </w:pPr>
            <w:r>
              <w:rPr>
                <w:rFonts w:hint="eastAsia" w:ascii="宋体" w:hAnsi="宋体" w:cs="宋体"/>
                <w:color w:val="auto"/>
                <w:szCs w:val="21"/>
              </w:rPr>
              <w:t>专业年限</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4B104237">
            <w:pPr>
              <w:jc w:val="center"/>
              <w:rPr>
                <w:rFonts w:ascii="宋体" w:hAnsi="宋体" w:cs="宋体"/>
                <w:color w:val="auto"/>
                <w:szCs w:val="21"/>
              </w:rPr>
            </w:pPr>
          </w:p>
        </w:tc>
      </w:tr>
      <w:tr w14:paraId="1DD863A3">
        <w:tblPrEx>
          <w:tblCellMar>
            <w:top w:w="57" w:type="dxa"/>
            <w:left w:w="57" w:type="dxa"/>
            <w:bottom w:w="57" w:type="dxa"/>
            <w:right w:w="57" w:type="dxa"/>
          </w:tblCellMar>
        </w:tblPrEx>
        <w:trPr>
          <w:cantSplit/>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2A671C05">
            <w:pPr>
              <w:jc w:val="center"/>
              <w:rPr>
                <w:rFonts w:ascii="宋体" w:hAnsi="宋体" w:cs="宋体"/>
                <w:color w:val="auto"/>
                <w:szCs w:val="21"/>
              </w:rPr>
            </w:pPr>
            <w:r>
              <w:rPr>
                <w:rFonts w:hint="eastAsia" w:ascii="宋体" w:hAnsi="宋体" w:cs="宋体"/>
                <w:color w:val="auto"/>
                <w:szCs w:val="21"/>
              </w:rPr>
              <w:t>工 作 单 位</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33C6CD2A">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7D0B4279">
            <w:pPr>
              <w:jc w:val="center"/>
              <w:rPr>
                <w:rFonts w:ascii="宋体" w:hAnsi="宋体" w:cs="宋体"/>
                <w:color w:val="auto"/>
                <w:szCs w:val="21"/>
              </w:rPr>
            </w:pPr>
            <w:r>
              <w:rPr>
                <w:rFonts w:hint="eastAsia" w:ascii="宋体" w:hAnsi="宋体" w:cs="宋体"/>
                <w:color w:val="auto"/>
                <w:szCs w:val="21"/>
              </w:rPr>
              <w:t>电话</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0C4F9149">
            <w:pPr>
              <w:jc w:val="center"/>
              <w:rPr>
                <w:rFonts w:ascii="宋体" w:hAnsi="宋体" w:cs="宋体"/>
                <w:color w:val="auto"/>
                <w:szCs w:val="21"/>
              </w:rPr>
            </w:pPr>
          </w:p>
        </w:tc>
      </w:tr>
      <w:tr w14:paraId="7222D471">
        <w:tblPrEx>
          <w:tblCellMar>
            <w:top w:w="57" w:type="dxa"/>
            <w:left w:w="57" w:type="dxa"/>
            <w:bottom w:w="57" w:type="dxa"/>
            <w:right w:w="57" w:type="dxa"/>
          </w:tblCellMar>
        </w:tblPrEx>
        <w:trPr>
          <w:trHeight w:val="469" w:hRule="atLeast"/>
          <w:jc w:val="center"/>
        </w:trPr>
        <w:tc>
          <w:tcPr>
            <w:tcW w:w="1856" w:type="dxa"/>
            <w:tcBorders>
              <w:top w:val="single" w:color="auto" w:sz="6" w:space="0"/>
              <w:left w:val="single" w:color="auto" w:sz="6" w:space="0"/>
              <w:bottom w:val="single" w:color="auto" w:sz="6" w:space="0"/>
              <w:right w:val="single" w:color="auto" w:sz="6" w:space="0"/>
            </w:tcBorders>
            <w:vAlign w:val="center"/>
          </w:tcPr>
          <w:p w14:paraId="2F2B7B6E">
            <w:pPr>
              <w:jc w:val="distribute"/>
              <w:rPr>
                <w:rFonts w:ascii="宋体" w:hAnsi="宋体" w:cs="宋体"/>
                <w:color w:val="auto"/>
                <w:szCs w:val="21"/>
              </w:rPr>
            </w:pPr>
            <w:r>
              <w:rPr>
                <w:rFonts w:hint="eastAsia" w:ascii="宋体" w:hAnsi="宋体" w:cs="宋体"/>
                <w:color w:val="auto"/>
                <w:szCs w:val="21"/>
              </w:rPr>
              <w:t>通讯地址</w:t>
            </w:r>
          </w:p>
        </w:tc>
        <w:tc>
          <w:tcPr>
            <w:tcW w:w="4208" w:type="dxa"/>
            <w:gridSpan w:val="6"/>
            <w:tcBorders>
              <w:top w:val="single" w:color="auto" w:sz="6" w:space="0"/>
              <w:left w:val="single" w:color="auto" w:sz="6" w:space="0"/>
              <w:bottom w:val="single" w:color="auto" w:sz="6" w:space="0"/>
              <w:right w:val="single" w:color="auto" w:sz="6" w:space="0"/>
            </w:tcBorders>
            <w:vAlign w:val="center"/>
          </w:tcPr>
          <w:p w14:paraId="5B5BD451">
            <w:pPr>
              <w:jc w:val="center"/>
              <w:rPr>
                <w:rFonts w:ascii="宋体" w:hAnsi="宋体" w:cs="宋体"/>
                <w:color w:val="auto"/>
                <w:szCs w:val="21"/>
              </w:rPr>
            </w:pPr>
          </w:p>
        </w:tc>
        <w:tc>
          <w:tcPr>
            <w:tcW w:w="1347" w:type="dxa"/>
            <w:gridSpan w:val="4"/>
            <w:tcBorders>
              <w:top w:val="single" w:color="auto" w:sz="6" w:space="0"/>
              <w:left w:val="single" w:color="auto" w:sz="6" w:space="0"/>
              <w:bottom w:val="single" w:color="auto" w:sz="6" w:space="0"/>
              <w:right w:val="single" w:color="auto" w:sz="6" w:space="0"/>
            </w:tcBorders>
            <w:vAlign w:val="center"/>
          </w:tcPr>
          <w:p w14:paraId="2911BDC6">
            <w:pPr>
              <w:jc w:val="center"/>
              <w:rPr>
                <w:rFonts w:ascii="宋体" w:hAnsi="宋体" w:cs="宋体"/>
                <w:color w:val="auto"/>
                <w:szCs w:val="21"/>
              </w:rPr>
            </w:pPr>
            <w:r>
              <w:rPr>
                <w:rFonts w:hint="eastAsia" w:ascii="宋体" w:hAnsi="宋体" w:cs="宋体"/>
                <w:color w:val="auto"/>
                <w:szCs w:val="21"/>
              </w:rPr>
              <w:t>邮编</w:t>
            </w:r>
          </w:p>
        </w:tc>
        <w:tc>
          <w:tcPr>
            <w:tcW w:w="1618" w:type="dxa"/>
            <w:gridSpan w:val="2"/>
            <w:tcBorders>
              <w:top w:val="single" w:color="auto" w:sz="6" w:space="0"/>
              <w:left w:val="single" w:color="auto" w:sz="6" w:space="0"/>
              <w:bottom w:val="single" w:color="auto" w:sz="6" w:space="0"/>
              <w:right w:val="single" w:color="auto" w:sz="6" w:space="0"/>
            </w:tcBorders>
            <w:vAlign w:val="center"/>
          </w:tcPr>
          <w:p w14:paraId="74A13A3B">
            <w:pPr>
              <w:jc w:val="center"/>
              <w:rPr>
                <w:rFonts w:ascii="宋体" w:hAnsi="宋体" w:cs="宋体"/>
                <w:color w:val="auto"/>
                <w:szCs w:val="21"/>
              </w:rPr>
            </w:pPr>
          </w:p>
        </w:tc>
      </w:tr>
      <w:tr w14:paraId="4E4E6EF7">
        <w:tblPrEx>
          <w:tblCellMar>
            <w:top w:w="57" w:type="dxa"/>
            <w:left w:w="57" w:type="dxa"/>
            <w:bottom w:w="57" w:type="dxa"/>
            <w:right w:w="57" w:type="dxa"/>
          </w:tblCellMar>
        </w:tblPrEx>
        <w:trPr>
          <w:cantSplit/>
          <w:trHeight w:val="551" w:hRule="atLeast"/>
          <w:jc w:val="center"/>
        </w:trPr>
        <w:tc>
          <w:tcPr>
            <w:tcW w:w="9029" w:type="dxa"/>
            <w:gridSpan w:val="13"/>
            <w:tcBorders>
              <w:top w:val="single" w:color="auto" w:sz="6" w:space="0"/>
              <w:left w:val="single" w:color="auto" w:sz="6" w:space="0"/>
              <w:bottom w:val="nil"/>
              <w:right w:val="single" w:color="auto" w:sz="6" w:space="0"/>
            </w:tcBorders>
            <w:vAlign w:val="center"/>
          </w:tcPr>
          <w:p w14:paraId="517E1E1E">
            <w:pPr>
              <w:jc w:val="center"/>
              <w:rPr>
                <w:rFonts w:ascii="宋体" w:hAnsi="宋体" w:cs="宋体"/>
                <w:color w:val="auto"/>
                <w:szCs w:val="21"/>
              </w:rPr>
            </w:pPr>
            <w:r>
              <w:rPr>
                <w:rFonts w:hint="eastAsia" w:ascii="宋体" w:hAnsi="宋体" w:cs="宋体"/>
                <w:color w:val="auto"/>
                <w:szCs w:val="21"/>
              </w:rPr>
              <w:t>项目工作经验</w:t>
            </w:r>
          </w:p>
        </w:tc>
      </w:tr>
      <w:tr w14:paraId="281A11DA">
        <w:tblPrEx>
          <w:tblCellMar>
            <w:top w:w="57" w:type="dxa"/>
            <w:left w:w="57" w:type="dxa"/>
            <w:bottom w:w="57" w:type="dxa"/>
            <w:right w:w="57" w:type="dxa"/>
          </w:tblCellMar>
        </w:tblPrEx>
        <w:trPr>
          <w:cantSplit/>
          <w:trHeight w:val="795" w:hRule="atLeast"/>
          <w:jc w:val="center"/>
        </w:trPr>
        <w:tc>
          <w:tcPr>
            <w:tcW w:w="2061" w:type="dxa"/>
            <w:gridSpan w:val="2"/>
            <w:tcBorders>
              <w:top w:val="single" w:color="auto" w:sz="6" w:space="0"/>
              <w:left w:val="single" w:color="auto" w:sz="6" w:space="0"/>
              <w:bottom w:val="single" w:color="auto" w:sz="6" w:space="0"/>
              <w:right w:val="single" w:color="auto" w:sz="6" w:space="0"/>
            </w:tcBorders>
            <w:vAlign w:val="center"/>
          </w:tcPr>
          <w:p w14:paraId="0ACFF8A5">
            <w:pPr>
              <w:jc w:val="center"/>
              <w:rPr>
                <w:rFonts w:ascii="宋体" w:hAnsi="宋体" w:cs="宋体"/>
                <w:color w:val="auto"/>
                <w:szCs w:val="21"/>
              </w:rPr>
            </w:pPr>
            <w:r>
              <w:rPr>
                <w:rFonts w:hint="eastAsia" w:ascii="宋体" w:hAnsi="宋体" w:cs="宋体"/>
                <w:color w:val="auto"/>
                <w:szCs w:val="21"/>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77D8FE68">
            <w:pPr>
              <w:jc w:val="center"/>
              <w:rPr>
                <w:rFonts w:ascii="宋体" w:hAnsi="宋体" w:cs="宋体"/>
                <w:color w:val="auto"/>
                <w:szCs w:val="21"/>
              </w:rPr>
            </w:pPr>
            <w:r>
              <w:rPr>
                <w:rFonts w:hint="eastAsia" w:ascii="宋体" w:hAnsi="宋体" w:cs="宋体"/>
                <w:color w:val="auto"/>
                <w:szCs w:val="21"/>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vAlign w:val="center"/>
          </w:tcPr>
          <w:p w14:paraId="7C3E7D2A">
            <w:pPr>
              <w:jc w:val="center"/>
              <w:rPr>
                <w:rFonts w:ascii="宋体" w:hAnsi="宋体" w:cs="宋体"/>
                <w:color w:val="auto"/>
                <w:szCs w:val="21"/>
              </w:rPr>
            </w:pPr>
            <w:r>
              <w:rPr>
                <w:rFonts w:hint="eastAsia" w:ascii="宋体" w:hAnsi="宋体" w:cs="宋体"/>
                <w:color w:val="auto"/>
                <w:szCs w:val="21"/>
              </w:rPr>
              <w:t>担任职务</w:t>
            </w: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1EF6CDC7">
            <w:pPr>
              <w:ind w:firstLine="105" w:firstLineChars="50"/>
              <w:rPr>
                <w:rFonts w:ascii="宋体" w:hAnsi="宋体" w:cs="宋体"/>
                <w:color w:val="auto"/>
                <w:szCs w:val="21"/>
              </w:rPr>
            </w:pPr>
            <w:r>
              <w:rPr>
                <w:rFonts w:hint="eastAsia" w:ascii="宋体" w:hAnsi="宋体" w:cs="宋体"/>
                <w:color w:val="auto"/>
                <w:szCs w:val="21"/>
              </w:rPr>
              <w:t>发包人及联系电话</w:t>
            </w:r>
          </w:p>
        </w:tc>
      </w:tr>
      <w:tr w14:paraId="1BEB56B8">
        <w:tblPrEx>
          <w:tblCellMar>
            <w:top w:w="57" w:type="dxa"/>
            <w:left w:w="57" w:type="dxa"/>
            <w:bottom w:w="57" w:type="dxa"/>
            <w:right w:w="57" w:type="dxa"/>
          </w:tblCellMar>
        </w:tblPrEx>
        <w:trPr>
          <w:cantSplit/>
          <w:trHeight w:val="639" w:hRule="atLeast"/>
          <w:jc w:val="center"/>
        </w:trPr>
        <w:tc>
          <w:tcPr>
            <w:tcW w:w="2061" w:type="dxa"/>
            <w:gridSpan w:val="2"/>
            <w:tcBorders>
              <w:top w:val="single" w:color="auto" w:sz="6" w:space="0"/>
              <w:left w:val="single" w:color="auto" w:sz="6" w:space="0"/>
              <w:bottom w:val="single" w:color="auto" w:sz="4" w:space="0"/>
              <w:right w:val="single" w:color="auto" w:sz="6" w:space="0"/>
            </w:tcBorders>
            <w:vAlign w:val="center"/>
          </w:tcPr>
          <w:p w14:paraId="33C21286">
            <w:pPr>
              <w:spacing w:line="900" w:lineRule="auto"/>
              <w:jc w:val="center"/>
              <w:rPr>
                <w:rFonts w:ascii="宋体" w:hAnsi="宋体" w:cs="宋体"/>
                <w:color w:val="auto"/>
                <w:szCs w:val="21"/>
              </w:rPr>
            </w:pPr>
          </w:p>
          <w:p w14:paraId="027629E4">
            <w:pPr>
              <w:spacing w:line="900" w:lineRule="auto"/>
              <w:jc w:val="center"/>
              <w:rPr>
                <w:rFonts w:ascii="宋体" w:hAnsi="宋体" w:cs="宋体"/>
                <w:color w:val="auto"/>
                <w:szCs w:val="21"/>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04763532">
            <w:pPr>
              <w:jc w:val="center"/>
              <w:rPr>
                <w:rFonts w:ascii="宋体" w:hAnsi="宋体" w:cs="宋体"/>
                <w:color w:val="auto"/>
                <w:szCs w:val="21"/>
              </w:rPr>
            </w:pPr>
          </w:p>
        </w:tc>
        <w:tc>
          <w:tcPr>
            <w:tcW w:w="1196" w:type="dxa"/>
            <w:gridSpan w:val="4"/>
            <w:tcBorders>
              <w:top w:val="single" w:color="auto" w:sz="6" w:space="0"/>
              <w:left w:val="single" w:color="auto" w:sz="6" w:space="0"/>
              <w:bottom w:val="single" w:color="auto" w:sz="4" w:space="0"/>
              <w:right w:val="single" w:color="auto" w:sz="6" w:space="0"/>
            </w:tcBorders>
            <w:vAlign w:val="center"/>
          </w:tcPr>
          <w:p w14:paraId="19CD0EB7">
            <w:pPr>
              <w:jc w:val="center"/>
              <w:rPr>
                <w:rFonts w:ascii="宋体" w:hAnsi="宋体" w:cs="宋体"/>
                <w:color w:val="auto"/>
                <w:szCs w:val="21"/>
              </w:rPr>
            </w:pPr>
          </w:p>
        </w:tc>
        <w:tc>
          <w:tcPr>
            <w:tcW w:w="2667" w:type="dxa"/>
            <w:gridSpan w:val="4"/>
            <w:tcBorders>
              <w:top w:val="single" w:color="auto" w:sz="6" w:space="0"/>
              <w:left w:val="single" w:color="auto" w:sz="6" w:space="0"/>
              <w:bottom w:val="single" w:color="auto" w:sz="6" w:space="0"/>
              <w:right w:val="single" w:color="auto" w:sz="6" w:space="0"/>
            </w:tcBorders>
            <w:vAlign w:val="center"/>
          </w:tcPr>
          <w:p w14:paraId="1FF88976">
            <w:pPr>
              <w:jc w:val="center"/>
              <w:rPr>
                <w:rFonts w:ascii="宋体" w:hAnsi="宋体" w:cs="宋体"/>
                <w:color w:val="auto"/>
                <w:szCs w:val="21"/>
              </w:rPr>
            </w:pPr>
          </w:p>
        </w:tc>
      </w:tr>
    </w:tbl>
    <w:p w14:paraId="2B99D0CE">
      <w:pPr>
        <w:spacing w:line="460" w:lineRule="atLeast"/>
        <w:rPr>
          <w:rFonts w:ascii="宋体" w:hAnsi="宋体" w:cs="宋体"/>
          <w:b/>
          <w:color w:val="auto"/>
          <w:szCs w:val="21"/>
        </w:rPr>
      </w:pPr>
      <w:r>
        <w:rPr>
          <w:rFonts w:hint="eastAsia" w:ascii="宋体" w:hAnsi="宋体" w:cs="宋体"/>
          <w:b/>
          <w:color w:val="auto"/>
          <w:szCs w:val="21"/>
        </w:rPr>
        <w:t>注：后附项目负责人相关证明材料扫描件；</w:t>
      </w:r>
    </w:p>
    <w:p w14:paraId="5A6F3F84">
      <w:pPr>
        <w:spacing w:line="460" w:lineRule="atLeast"/>
        <w:rPr>
          <w:rFonts w:ascii="宋体" w:hAnsi="宋体" w:cs="宋体"/>
          <w:b/>
          <w:color w:val="auto"/>
          <w:sz w:val="24"/>
        </w:rPr>
      </w:pPr>
    </w:p>
    <w:p w14:paraId="0925487E">
      <w:pPr>
        <w:spacing w:line="460" w:lineRule="atLeast"/>
        <w:rPr>
          <w:rFonts w:ascii="宋体" w:hAnsi="宋体" w:cs="宋体"/>
          <w:b/>
          <w:color w:val="auto"/>
          <w:sz w:val="24"/>
        </w:rPr>
      </w:pPr>
    </w:p>
    <w:p w14:paraId="4333F1A6">
      <w:pPr>
        <w:snapToGrid w:val="0"/>
        <w:spacing w:before="50" w:after="50" w:line="360" w:lineRule="auto"/>
        <w:rPr>
          <w:rFonts w:ascii="宋体" w:hAnsi="宋体" w:cs="宋体"/>
          <w:color w:val="auto"/>
          <w:spacing w:val="20"/>
          <w:sz w:val="24"/>
          <w:u w:val="single"/>
        </w:rPr>
      </w:pPr>
      <w:bookmarkStart w:id="71" w:name="OLE_LINK47"/>
      <w:r>
        <w:rPr>
          <w:rFonts w:hint="eastAsia" w:ascii="宋体" w:hAnsi="宋体" w:cs="宋体"/>
          <w:color w:val="auto"/>
          <w:sz w:val="24"/>
        </w:rPr>
        <w:t>法定代表人签字或盖章</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1C0B12F0">
      <w:pPr>
        <w:spacing w:line="460" w:lineRule="atLeast"/>
        <w:rPr>
          <w:rFonts w:ascii="宋体" w:hAnsi="宋体" w:cs="宋体"/>
          <w:b/>
          <w:color w:val="auto"/>
          <w:sz w:val="24"/>
        </w:rPr>
      </w:pPr>
      <w:r>
        <w:rPr>
          <w:rFonts w:hint="eastAsia" w:ascii="宋体" w:hAnsi="宋体" w:cs="宋体"/>
          <w:color w:val="auto"/>
          <w:sz w:val="24"/>
        </w:rPr>
        <w:t>投标人公章：                           年    月    日</w:t>
      </w:r>
    </w:p>
    <w:bookmarkEnd w:id="71"/>
    <w:p w14:paraId="1A151C9E">
      <w:pPr>
        <w:numPr>
          <w:ilvl w:val="0"/>
          <w:numId w:val="0"/>
        </w:numPr>
        <w:snapToGrid w:val="0"/>
        <w:spacing w:before="50" w:after="158" w:afterLines="50"/>
        <w:ind w:leftChars="0"/>
        <w:jc w:val="left"/>
        <w:rPr>
          <w:rFonts w:ascii="宋体" w:hAnsi="宋体" w:cs="宋体"/>
          <w:b/>
          <w:bCs/>
          <w:color w:val="auto"/>
          <w:sz w:val="24"/>
          <w:highlight w:val="none"/>
        </w:rPr>
      </w:pPr>
    </w:p>
    <w:p w14:paraId="4D58B120">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7AC9B2C8">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79CD4414">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022196F5">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432CEDFE">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209D3C10">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2E6709E1">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0CE2982E">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0A07ECD9">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4B1C0607">
      <w:pPr>
        <w:numPr>
          <w:ilvl w:val="0"/>
          <w:numId w:val="0"/>
        </w:numPr>
        <w:snapToGrid w:val="0"/>
        <w:spacing w:before="50" w:after="158" w:afterLines="50"/>
        <w:ind w:leftChars="0"/>
        <w:jc w:val="left"/>
        <w:rPr>
          <w:rFonts w:hint="eastAsia" w:ascii="宋体" w:hAnsi="宋体" w:cs="宋体"/>
          <w:b/>
          <w:bCs/>
          <w:color w:val="auto"/>
          <w:spacing w:val="20"/>
          <w:sz w:val="24"/>
          <w:highlight w:val="none"/>
        </w:rPr>
      </w:pPr>
    </w:p>
    <w:p w14:paraId="35CB60E8">
      <w:pPr>
        <w:pStyle w:val="12"/>
        <w:widowControl w:val="0"/>
        <w:numPr>
          <w:ilvl w:val="0"/>
          <w:numId w:val="0"/>
        </w:numPr>
        <w:jc w:val="both"/>
      </w:pPr>
      <w:r>
        <w:rPr>
          <w:rFonts w:hint="eastAsia" w:hAnsi="宋体" w:eastAsia="宋体"/>
          <w:b/>
          <w:color w:val="auto"/>
          <w:kern w:val="0"/>
          <w:sz w:val="24"/>
          <w:lang w:val="en-US" w:eastAsia="zh-CN"/>
        </w:rPr>
        <w:t>6.</w:t>
      </w:r>
      <w:r>
        <w:rPr>
          <w:rFonts w:hint="eastAsia" w:hAnsi="宋体" w:eastAsia="宋体"/>
          <w:b/>
          <w:color w:val="auto"/>
          <w:kern w:val="0"/>
          <w:sz w:val="24"/>
        </w:rPr>
        <w:t>服务承诺等。</w:t>
      </w:r>
    </w:p>
    <w:p w14:paraId="0DD0E99A"/>
    <w:p w14:paraId="07BA3373">
      <w:pPr>
        <w:pStyle w:val="12"/>
      </w:pPr>
    </w:p>
    <w:p w14:paraId="316894A2"/>
    <w:p w14:paraId="69EDD9B6">
      <w:pPr>
        <w:pStyle w:val="12"/>
      </w:pPr>
    </w:p>
    <w:p w14:paraId="63284FED"/>
    <w:p w14:paraId="6A83C479">
      <w:pPr>
        <w:pStyle w:val="12"/>
      </w:pPr>
    </w:p>
    <w:p w14:paraId="7568D042"/>
    <w:p w14:paraId="056449AD">
      <w:pPr>
        <w:pStyle w:val="12"/>
      </w:pPr>
    </w:p>
    <w:p w14:paraId="21B66498"/>
    <w:p w14:paraId="273A70DB">
      <w:pPr>
        <w:pStyle w:val="12"/>
      </w:pPr>
    </w:p>
    <w:p w14:paraId="6080EE2D"/>
    <w:p w14:paraId="68B72233">
      <w:pPr>
        <w:pStyle w:val="12"/>
      </w:pPr>
    </w:p>
    <w:p w14:paraId="1E7A6246"/>
    <w:p w14:paraId="50B53461">
      <w:pPr>
        <w:pStyle w:val="12"/>
      </w:pPr>
    </w:p>
    <w:p w14:paraId="2C5E9405"/>
    <w:p w14:paraId="6E178550">
      <w:pPr>
        <w:pStyle w:val="12"/>
      </w:pPr>
    </w:p>
    <w:p w14:paraId="6D3F0BC8"/>
    <w:p w14:paraId="0F40BECD">
      <w:pPr>
        <w:pStyle w:val="12"/>
      </w:pPr>
    </w:p>
    <w:p w14:paraId="186F7001"/>
    <w:p w14:paraId="65D38EE4">
      <w:pPr>
        <w:pStyle w:val="12"/>
      </w:pPr>
    </w:p>
    <w:p w14:paraId="18349070"/>
    <w:p w14:paraId="1A7F6DCC">
      <w:pPr>
        <w:pStyle w:val="12"/>
      </w:pPr>
    </w:p>
    <w:p w14:paraId="39E25824"/>
    <w:p w14:paraId="575F2232">
      <w:pPr>
        <w:pStyle w:val="12"/>
      </w:pPr>
    </w:p>
    <w:p w14:paraId="1B8F2965"/>
    <w:p w14:paraId="2B051890">
      <w:pPr>
        <w:pStyle w:val="12"/>
      </w:pPr>
    </w:p>
    <w:p w14:paraId="4C7BD809">
      <w:pPr>
        <w:pStyle w:val="12"/>
        <w:ind w:left="0" w:leftChars="0" w:firstLine="0" w:firstLineChars="0"/>
      </w:pPr>
    </w:p>
    <w:p w14:paraId="2E32046F">
      <w:pPr>
        <w:snapToGrid w:val="0"/>
        <w:spacing w:before="50" w:after="158" w:afterLines="50"/>
        <w:jc w:val="left"/>
        <w:rPr>
          <w:rFonts w:ascii="宋体" w:hAnsi="宋体" w:cs="宋体"/>
          <w:b/>
          <w:bCs/>
          <w:color w:val="auto"/>
          <w:sz w:val="24"/>
          <w:highlight w:val="none"/>
        </w:rPr>
      </w:pPr>
    </w:p>
    <w:p w14:paraId="1A2E6306">
      <w:pPr>
        <w:pStyle w:val="2"/>
        <w:rPr>
          <w:rFonts w:ascii="宋体" w:hAnsi="宋体" w:cs="宋体"/>
          <w:b/>
          <w:bCs/>
          <w:color w:val="auto"/>
          <w:sz w:val="24"/>
          <w:highlight w:val="none"/>
        </w:rPr>
      </w:pPr>
    </w:p>
    <w:p w14:paraId="62482DCC">
      <w:pPr>
        <w:pStyle w:val="3"/>
        <w:rPr>
          <w:rFonts w:ascii="宋体" w:hAnsi="宋体" w:cs="宋体"/>
          <w:b/>
          <w:bCs/>
          <w:color w:val="auto"/>
          <w:sz w:val="24"/>
          <w:highlight w:val="none"/>
        </w:rPr>
      </w:pPr>
    </w:p>
    <w:p w14:paraId="2968ACC4">
      <w:pPr>
        <w:rPr>
          <w:rFonts w:ascii="宋体" w:hAnsi="宋体" w:cs="宋体"/>
          <w:b/>
          <w:bCs/>
          <w:color w:val="auto"/>
          <w:sz w:val="24"/>
          <w:highlight w:val="none"/>
        </w:rPr>
      </w:pPr>
    </w:p>
    <w:p w14:paraId="44081F31">
      <w:pPr>
        <w:snapToGrid w:val="0"/>
        <w:spacing w:before="50" w:after="156" w:afterLines="50" w:line="440" w:lineRule="exact"/>
        <w:jc w:val="left"/>
        <w:rPr>
          <w:rFonts w:ascii="宋体" w:hAnsi="宋体" w:cs="宋体"/>
          <w:color w:val="auto"/>
          <w:sz w:val="24"/>
        </w:rPr>
      </w:pPr>
      <w:r>
        <w:rPr>
          <w:rFonts w:hint="eastAsia" w:ascii="宋体" w:hAnsi="宋体" w:cs="宋体"/>
          <w:b/>
          <w:color w:val="auto"/>
          <w:sz w:val="24"/>
          <w:lang w:val="en-US" w:eastAsia="zh-CN"/>
        </w:rPr>
        <w:t>7.</w:t>
      </w:r>
      <w:r>
        <w:rPr>
          <w:rFonts w:hint="eastAsia" w:ascii="宋体" w:hAnsi="宋体" w:cs="宋体"/>
          <w:b/>
          <w:color w:val="auto"/>
          <w:sz w:val="24"/>
        </w:rPr>
        <w:t>投标人需要说明的其他内容。（未尽事宜可按评分细则部分制作）</w:t>
      </w:r>
    </w:p>
    <w:p w14:paraId="3753D719">
      <w:pPr>
        <w:pStyle w:val="2"/>
      </w:pPr>
    </w:p>
    <w:p w14:paraId="46E37F10"/>
    <w:p w14:paraId="7078FC82"/>
    <w:p w14:paraId="34F99A3D">
      <w:pPr>
        <w:pStyle w:val="12"/>
      </w:pPr>
    </w:p>
    <w:p w14:paraId="5DE270E2"/>
    <w:p w14:paraId="5AA1B64C">
      <w:pPr>
        <w:pStyle w:val="12"/>
      </w:pPr>
    </w:p>
    <w:p w14:paraId="24E220B2"/>
    <w:p w14:paraId="49E4FE0D">
      <w:pPr>
        <w:pStyle w:val="12"/>
      </w:pPr>
    </w:p>
    <w:p w14:paraId="550A433A"/>
    <w:p w14:paraId="3124B420">
      <w:pPr>
        <w:pStyle w:val="12"/>
      </w:pPr>
    </w:p>
    <w:p w14:paraId="315DE886"/>
    <w:p w14:paraId="4A63575C">
      <w:pPr>
        <w:pStyle w:val="12"/>
      </w:pPr>
    </w:p>
    <w:p w14:paraId="7258FB34"/>
    <w:p w14:paraId="00BC2791">
      <w:pPr>
        <w:pStyle w:val="12"/>
      </w:pPr>
    </w:p>
    <w:p w14:paraId="4BFADEA2"/>
    <w:p w14:paraId="5A65C92B">
      <w:pPr>
        <w:pStyle w:val="12"/>
      </w:pPr>
    </w:p>
    <w:p w14:paraId="6ED24D4A"/>
    <w:p w14:paraId="7178AF4C">
      <w:pPr>
        <w:pStyle w:val="12"/>
      </w:pPr>
    </w:p>
    <w:p w14:paraId="5696E7AB"/>
    <w:p w14:paraId="204E6543">
      <w:pPr>
        <w:pStyle w:val="12"/>
      </w:pPr>
    </w:p>
    <w:p w14:paraId="311EB41D"/>
    <w:p w14:paraId="6961A47B">
      <w:pPr>
        <w:pStyle w:val="12"/>
      </w:pPr>
    </w:p>
    <w:p w14:paraId="7223E12E"/>
    <w:p w14:paraId="34F04D11">
      <w:pPr>
        <w:pStyle w:val="12"/>
      </w:pPr>
    </w:p>
    <w:p w14:paraId="35D3D7DF"/>
    <w:p w14:paraId="16F4E9CC">
      <w:pPr>
        <w:pStyle w:val="12"/>
      </w:pPr>
    </w:p>
    <w:p w14:paraId="30A3E1E7"/>
    <w:p w14:paraId="7F962EE3">
      <w:pPr>
        <w:pStyle w:val="30"/>
        <w:spacing w:before="0" w:beforeAutospacing="0" w:after="0" w:afterAutospacing="0"/>
        <w:jc w:val="both"/>
        <w:rPr>
          <w:rFonts w:hint="eastAsia" w:cs="宋体"/>
          <w:color w:val="auto"/>
          <w:highlight w:val="none"/>
        </w:rPr>
      </w:pPr>
    </w:p>
    <w:p w14:paraId="08DAD097">
      <w:pPr>
        <w:pStyle w:val="16"/>
        <w:snapToGrid w:val="0"/>
        <w:spacing w:before="31" w:beforeLines="10" w:after="31" w:afterLines="10" w:line="360" w:lineRule="auto"/>
        <w:ind w:firstLine="3373" w:firstLineChars="1400"/>
        <w:rPr>
          <w:rFonts w:ascii="宋体" w:hAnsi="宋体" w:cs="宋体"/>
          <w:color w:val="auto"/>
          <w:sz w:val="24"/>
          <w:highlight w:val="none"/>
        </w:rPr>
      </w:pPr>
      <w:r>
        <w:rPr>
          <w:rFonts w:hint="eastAsia" w:ascii="宋体" w:hAnsi="宋体" w:cs="宋体"/>
          <w:b/>
          <w:color w:val="auto"/>
          <w:sz w:val="24"/>
          <w:highlight w:val="none"/>
        </w:rPr>
        <w:t>三、报价文件格式</w:t>
      </w:r>
    </w:p>
    <w:p w14:paraId="5873985B">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·报价文件封面格式： </w:t>
      </w:r>
    </w:p>
    <w:p w14:paraId="1E969F7D">
      <w:pPr>
        <w:snapToGrid w:val="0"/>
        <w:spacing w:before="156" w:beforeLines="50" w:after="50" w:line="440" w:lineRule="exact"/>
        <w:rPr>
          <w:rFonts w:ascii="宋体" w:hAnsi="宋体" w:cs="宋体"/>
          <w:b/>
          <w:bCs/>
          <w:color w:val="auto"/>
          <w:sz w:val="32"/>
          <w:highlight w:val="none"/>
        </w:rPr>
      </w:pPr>
    </w:p>
    <w:p w14:paraId="728BDD6C">
      <w:pPr>
        <w:snapToGrid w:val="0"/>
        <w:spacing w:before="156" w:beforeLines="50" w:after="50" w:line="440" w:lineRule="exact"/>
        <w:rPr>
          <w:rFonts w:ascii="宋体" w:hAnsi="宋体" w:cs="宋体"/>
          <w:bCs/>
          <w:color w:val="auto"/>
          <w:sz w:val="24"/>
          <w:highlight w:val="none"/>
        </w:rPr>
      </w:pPr>
    </w:p>
    <w:p w14:paraId="01DBC48B">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报 价 文 件</w:t>
      </w:r>
    </w:p>
    <w:p w14:paraId="6A75BED4">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51A256BA">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1FEB54F5">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0291ED58">
      <w:pPr>
        <w:pStyle w:val="8"/>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06F607D4">
      <w:pPr>
        <w:snapToGrid w:val="0"/>
        <w:spacing w:before="156" w:beforeLines="50" w:after="50" w:line="440" w:lineRule="exact"/>
        <w:rPr>
          <w:rFonts w:ascii="宋体" w:hAnsi="宋体" w:cs="宋体"/>
          <w:color w:val="auto"/>
          <w:sz w:val="24"/>
          <w:highlight w:val="none"/>
        </w:rPr>
      </w:pPr>
    </w:p>
    <w:p w14:paraId="2C5569AA">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6A19E4CF">
      <w:pPr>
        <w:snapToGrid w:val="0"/>
        <w:spacing w:before="156" w:beforeLines="50" w:after="50" w:line="4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1、投标函格式：</w:t>
      </w:r>
    </w:p>
    <w:p w14:paraId="470E7C02">
      <w:pPr>
        <w:pStyle w:val="16"/>
        <w:adjustRightInd w:val="0"/>
        <w:snapToGrid w:val="0"/>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投 标 函</w:t>
      </w:r>
    </w:p>
    <w:p w14:paraId="1B7D4D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14:paraId="6B4F1E9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（投标人名称）提交了电子投标文件。</w:t>
      </w:r>
    </w:p>
    <w:p w14:paraId="41D4A8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143E289B">
      <w:pPr>
        <w:pStyle w:val="12"/>
        <w:spacing w:line="360" w:lineRule="auto"/>
        <w:ind w:right="-91" w:firstLine="460" w:firstLineChars="192"/>
        <w:rPr>
          <w:rFonts w:ascii="宋体" w:hAnsi="宋体" w:cs="宋体"/>
          <w:color w:val="auto"/>
          <w:sz w:val="24"/>
          <w:highlight w:val="none"/>
        </w:rPr>
      </w:pPr>
      <w:r>
        <w:rPr>
          <w:rFonts w:hint="eastAsia" w:ascii="宋体" w:hAnsi="宋体" w:cs="宋体"/>
          <w:color w:val="auto"/>
          <w:sz w:val="24"/>
          <w:highlight w:val="none"/>
        </w:rPr>
        <w:t>1、我方已详细审查了采购文件的全部内容及其相关补充文件</w:t>
      </w:r>
      <w:r>
        <w:rPr>
          <w:rFonts w:hint="eastAsia" w:ascii="宋体" w:hAnsi="宋体" w:cs="宋体"/>
          <w:b/>
          <w:color w:val="auto"/>
          <w:sz w:val="24"/>
          <w:highlight w:val="none"/>
        </w:rPr>
        <w:t>（若有）</w:t>
      </w:r>
      <w:r>
        <w:rPr>
          <w:rFonts w:hint="eastAsia" w:ascii="宋体" w:hAnsi="宋体" w:cs="宋体"/>
          <w:color w:val="auto"/>
          <w:sz w:val="24"/>
          <w:highlight w:val="none"/>
        </w:rPr>
        <w:t>，并完全清晰理解全部内容及相关的补充文件</w:t>
      </w:r>
      <w:r>
        <w:rPr>
          <w:rFonts w:hint="eastAsia" w:ascii="宋体" w:hAnsi="宋体" w:cs="宋体"/>
          <w:b/>
          <w:color w:val="auto"/>
          <w:sz w:val="24"/>
          <w:highlight w:val="none"/>
        </w:rPr>
        <w:t>（若有）</w:t>
      </w:r>
      <w:r>
        <w:rPr>
          <w:rFonts w:hint="eastAsia" w:ascii="宋体" w:hAnsi="宋体" w:cs="宋体"/>
          <w:color w:val="auto"/>
          <w:sz w:val="24"/>
          <w:highlight w:val="none"/>
        </w:rPr>
        <w:t>，不存在任何误解之处，同意放弃提出异议和质疑的权利。</w:t>
      </w:r>
    </w:p>
    <w:p w14:paraId="144626C4">
      <w:pPr>
        <w:spacing w:line="360" w:lineRule="auto"/>
        <w:ind w:right="-89" w:firstLine="464" w:firstLineChars="200"/>
        <w:jc w:val="left"/>
        <w:rPr>
          <w:rFonts w:ascii="宋体" w:hAnsi="宋体" w:cs="宋体"/>
          <w:color w:val="auto"/>
          <w:spacing w:val="-4"/>
          <w:sz w:val="24"/>
          <w:highlight w:val="none"/>
        </w:rPr>
      </w:pPr>
      <w:r>
        <w:rPr>
          <w:rFonts w:hint="eastAsia" w:ascii="宋体" w:hAnsi="宋体" w:cs="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49ADE9F1">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A837FCA">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4、投标有效期为自开标之日起</w:t>
      </w:r>
      <w:r>
        <w:rPr>
          <w:rFonts w:hint="eastAsia" w:ascii="宋体" w:hAnsi="宋体" w:cs="宋体"/>
          <w:color w:val="auto"/>
          <w:spacing w:val="-4"/>
          <w:sz w:val="24"/>
          <w:highlight w:val="none"/>
          <w:u w:val="single"/>
        </w:rPr>
        <w:t>60</w:t>
      </w:r>
      <w:r>
        <w:rPr>
          <w:rFonts w:hint="eastAsia" w:ascii="宋体" w:hAnsi="宋体" w:cs="宋体"/>
          <w:color w:val="auto"/>
          <w:spacing w:val="-4"/>
          <w:sz w:val="24"/>
          <w:highlight w:val="none"/>
        </w:rPr>
        <w:t>天内，如在投标有效期内撤回投标，我方同意被废除投标资格。</w:t>
      </w:r>
    </w:p>
    <w:p w14:paraId="34579AC2">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5、</w:t>
      </w:r>
      <w:r>
        <w:rPr>
          <w:rFonts w:hint="eastAsia" w:ascii="宋体" w:hAnsi="宋体" w:cs="宋体"/>
          <w:color w:val="auto"/>
          <w:sz w:val="24"/>
          <w:highlight w:val="none"/>
        </w:rPr>
        <w:t>若我方中标，则直至合同履行完毕为止，本投标文件有效。</w:t>
      </w:r>
    </w:p>
    <w:p w14:paraId="40B2E0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37EE358E">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邮编：__________   电话：______________</w:t>
      </w:r>
    </w:p>
    <w:p w14:paraId="00F682D1">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w:t>
      </w:r>
      <w:r>
        <w:rPr>
          <w:rFonts w:hint="eastAsia" w:ascii="宋体" w:hAnsi="宋体" w:cs="宋体"/>
          <w:color w:val="auto"/>
          <w:sz w:val="24"/>
          <w:highlight w:val="none"/>
          <w:u w:val="single"/>
        </w:rPr>
        <w:t xml:space="preserve">         </w:t>
      </w:r>
    </w:p>
    <w:p w14:paraId="6BC94269">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0874CC9D">
      <w:pPr>
        <w:snapToGrid w:val="0"/>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090E718">
      <w:pPr>
        <w:adjustRightIn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法定代表人签字或盖章:___________                </w:t>
      </w:r>
    </w:p>
    <w:p w14:paraId="12B3338B">
      <w:pPr>
        <w:adjustRightInd w:val="0"/>
        <w:spacing w:line="440" w:lineRule="exact"/>
        <w:rPr>
          <w:rFonts w:ascii="宋体" w:hAnsi="宋体" w:cs="宋体"/>
          <w:b/>
          <w:color w:val="auto"/>
          <w:sz w:val="24"/>
          <w:highlight w:val="none"/>
        </w:rPr>
      </w:pPr>
      <w:r>
        <w:rPr>
          <w:rFonts w:hint="eastAsia" w:ascii="宋体" w:hAnsi="宋体" w:cs="宋体"/>
          <w:color w:val="auto"/>
          <w:sz w:val="24"/>
          <w:highlight w:val="none"/>
        </w:rPr>
        <w:t>日期:_____年___月___日</w:t>
      </w:r>
    </w:p>
    <w:p w14:paraId="66493CC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2、开标一览表格式</w:t>
      </w:r>
    </w:p>
    <w:p w14:paraId="2A333E6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3E03B790">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ZSJS-2024-048</w:t>
      </w:r>
      <w:r>
        <w:rPr>
          <w:rFonts w:hint="eastAsia" w:ascii="宋体" w:hAnsi="宋体" w:cs="宋体"/>
          <w:color w:val="auto"/>
          <w:sz w:val="24"/>
          <w:highlight w:val="none"/>
        </w:rPr>
        <w:t xml:space="preserve">                              报价单位：人民币（元）</w:t>
      </w:r>
    </w:p>
    <w:tbl>
      <w:tblPr>
        <w:tblStyle w:val="34"/>
        <w:tblpPr w:leftFromText="180" w:rightFromText="180" w:vertAnchor="text" w:horzAnchor="margin" w:tblpXSpec="center" w:tblpY="3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376"/>
      </w:tblGrid>
      <w:tr w14:paraId="160F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785" w:type="dxa"/>
            <w:noWrap/>
            <w:vAlign w:val="center"/>
          </w:tcPr>
          <w:p w14:paraId="3C991EBE">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7376" w:type="dxa"/>
            <w:noWrap/>
            <w:vAlign w:val="center"/>
          </w:tcPr>
          <w:p w14:paraId="501839CC">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eastAsia="zh-CN"/>
              </w:rPr>
              <w:t>海岛支老项目策划及运营服务项目</w:t>
            </w:r>
          </w:p>
        </w:tc>
      </w:tr>
      <w:tr w14:paraId="0748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785" w:type="dxa"/>
            <w:noWrap/>
            <w:vAlign w:val="center"/>
          </w:tcPr>
          <w:p w14:paraId="6762EAEE">
            <w:pPr>
              <w:widowControl/>
              <w:jc w:val="center"/>
              <w:textAlignment w:val="bottom"/>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总投标报价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c>
          <w:tcPr>
            <w:tcW w:w="7376" w:type="dxa"/>
            <w:noWrap/>
            <w:vAlign w:val="center"/>
          </w:tcPr>
          <w:p w14:paraId="3DBAF98B">
            <w:pPr>
              <w:adjustRightInd w:val="0"/>
              <w:spacing w:line="440" w:lineRule="exact"/>
              <w:ind w:firstLine="240" w:firstLineChars="100"/>
              <w:jc w:val="left"/>
              <w:rPr>
                <w:rFonts w:ascii="宋体" w:hAnsi="宋体" w:cs="宋体"/>
                <w:color w:val="auto"/>
                <w:sz w:val="24"/>
                <w:u w:val="single"/>
              </w:rPr>
            </w:pPr>
            <w:r>
              <w:rPr>
                <w:rFonts w:hint="eastAsia" w:ascii="宋体" w:hAnsi="宋体" w:cs="宋体"/>
                <w:color w:val="auto"/>
                <w:sz w:val="24"/>
              </w:rPr>
              <w:t>大写（人民币）：</w:t>
            </w:r>
            <w:r>
              <w:rPr>
                <w:rFonts w:hint="eastAsia" w:ascii="宋体" w:hAnsi="宋体" w:cs="宋体"/>
                <w:color w:val="auto"/>
                <w:sz w:val="24"/>
                <w:u w:val="single"/>
              </w:rPr>
              <w:t xml:space="preserve">                  </w:t>
            </w:r>
          </w:p>
          <w:p w14:paraId="44800F40">
            <w:pPr>
              <w:adjustRightInd w:val="0"/>
              <w:spacing w:line="480" w:lineRule="auto"/>
              <w:ind w:firstLine="240" w:firstLineChars="100"/>
              <w:jc w:val="left"/>
              <w:rPr>
                <w:rFonts w:hint="eastAsia" w:ascii="宋体" w:hAnsi="宋体" w:cs="宋体"/>
                <w:color w:val="auto"/>
                <w:sz w:val="24"/>
                <w:highlight w:val="none"/>
                <w:lang w:val="en-US" w:eastAsia="zh-CN"/>
              </w:rPr>
            </w:pPr>
            <w:r>
              <w:rPr>
                <w:rFonts w:hint="eastAsia" w:ascii="宋体" w:hAnsi="宋体" w:cs="宋体"/>
                <w:color w:val="auto"/>
                <w:sz w:val="24"/>
              </w:rPr>
              <w:t xml:space="preserve">小写：￥ </w:t>
            </w:r>
            <w:r>
              <w:rPr>
                <w:rFonts w:hint="eastAsia" w:ascii="宋体" w:hAnsi="宋体" w:cs="宋体"/>
                <w:color w:val="auto"/>
                <w:sz w:val="24"/>
                <w:u w:val="single"/>
              </w:rPr>
              <w:t xml:space="preserve">                  </w:t>
            </w:r>
            <w:r>
              <w:rPr>
                <w:rFonts w:hint="eastAsia" w:ascii="宋体" w:hAnsi="宋体" w:cs="宋体"/>
                <w:color w:val="auto"/>
                <w:sz w:val="24"/>
                <w:highlight w:val="none"/>
                <w:lang w:val="en-US" w:eastAsia="zh-CN"/>
              </w:rPr>
              <w:t xml:space="preserve">     </w:t>
            </w:r>
          </w:p>
          <w:p w14:paraId="73EF7FC3">
            <w:pPr>
              <w:widowControl/>
              <w:ind w:firstLine="240" w:firstLineChars="100"/>
              <w:textAlignment w:val="bottom"/>
              <w:rPr>
                <w:rFonts w:ascii="宋体" w:hAnsi="宋体" w:cs="宋体"/>
                <w:color w:val="auto"/>
                <w:sz w:val="24"/>
                <w:highlight w:val="none"/>
                <w:u w:val="single"/>
              </w:rPr>
            </w:pPr>
          </w:p>
        </w:tc>
      </w:tr>
      <w:tr w14:paraId="7BA1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85" w:type="dxa"/>
            <w:noWrap/>
            <w:vAlign w:val="center"/>
          </w:tcPr>
          <w:p w14:paraId="31BCF9DE">
            <w:pPr>
              <w:widowControl/>
              <w:jc w:val="center"/>
              <w:textAlignment w:val="bottom"/>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376" w:type="dxa"/>
            <w:noWrap/>
            <w:vAlign w:val="center"/>
          </w:tcPr>
          <w:p w14:paraId="78997722">
            <w:pPr>
              <w:widowControl/>
              <w:ind w:firstLine="240" w:firstLineChars="100"/>
              <w:textAlignment w:val="bottom"/>
              <w:rPr>
                <w:rFonts w:hint="eastAsia" w:ascii="宋体" w:hAnsi="宋体" w:eastAsia="宋体" w:cs="宋体"/>
                <w:color w:val="auto"/>
                <w:sz w:val="24"/>
                <w:highlight w:val="none"/>
                <w:lang w:val="en-US" w:eastAsia="zh-CN"/>
              </w:rPr>
            </w:pPr>
          </w:p>
        </w:tc>
      </w:tr>
    </w:tbl>
    <w:p w14:paraId="504D4579">
      <w:pPr>
        <w:adjustRightInd w:val="0"/>
        <w:spacing w:line="440" w:lineRule="exact"/>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：1、按以上</w:t>
      </w:r>
      <w:r>
        <w:rPr>
          <w:rFonts w:hint="eastAsia" w:ascii="宋体" w:hAnsi="宋体" w:cs="宋体"/>
          <w:color w:val="auto"/>
          <w:kern w:val="0"/>
          <w:szCs w:val="21"/>
          <w:highlight w:val="none"/>
        </w:rPr>
        <w:t>表格形式填写。</w:t>
      </w:r>
    </w:p>
    <w:p w14:paraId="102A30AC">
      <w:pPr>
        <w:pStyle w:val="10"/>
        <w:ind w:firstLine="420" w:firstLineChars="200"/>
        <w:rPr>
          <w:rFonts w:hAnsi="宋体"/>
          <w:color w:val="auto"/>
          <w:szCs w:val="21"/>
          <w:highlight w:val="none"/>
        </w:rPr>
      </w:pPr>
      <w:r>
        <w:rPr>
          <w:rFonts w:hint="eastAsia" w:ascii="宋体" w:hAnsi="宋体" w:cs="宋体"/>
          <w:color w:val="auto"/>
          <w:szCs w:val="21"/>
          <w:highlight w:val="none"/>
        </w:rPr>
        <w:t>2、投标报价是履行合同的最终价格，</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09FE291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3、投标人如果需要对报价、服务或其它内容加以说明，可在备注一栏中填写。</w:t>
      </w:r>
    </w:p>
    <w:p w14:paraId="48BA4280">
      <w:pPr>
        <w:spacing w:line="380" w:lineRule="exact"/>
        <w:rPr>
          <w:rFonts w:ascii="宋体" w:hAnsi="宋体" w:cs="宋体"/>
          <w:color w:val="auto"/>
          <w:sz w:val="24"/>
          <w:highlight w:val="none"/>
        </w:rPr>
      </w:pPr>
    </w:p>
    <w:p w14:paraId="09C50FDA">
      <w:pPr>
        <w:spacing w:line="380" w:lineRule="exact"/>
        <w:rPr>
          <w:rFonts w:ascii="宋体" w:hAnsi="宋体" w:cs="宋体"/>
          <w:color w:val="auto"/>
          <w:sz w:val="24"/>
          <w:highlight w:val="none"/>
        </w:rPr>
      </w:pPr>
    </w:p>
    <w:p w14:paraId="65ED30B0">
      <w:pPr>
        <w:spacing w:line="380" w:lineRule="exact"/>
        <w:rPr>
          <w:rFonts w:ascii="宋体" w:hAnsi="宋体" w:cs="宋体"/>
          <w:color w:val="auto"/>
          <w:sz w:val="24"/>
          <w:highlight w:val="none"/>
        </w:rPr>
      </w:pPr>
    </w:p>
    <w:p w14:paraId="59D4473C">
      <w:pPr>
        <w:spacing w:line="380" w:lineRule="exact"/>
        <w:rPr>
          <w:rFonts w:ascii="宋体" w:hAnsi="宋体" w:cs="宋体"/>
          <w:color w:val="auto"/>
          <w:sz w:val="24"/>
          <w:highlight w:val="none"/>
        </w:rPr>
      </w:pPr>
    </w:p>
    <w:p w14:paraId="1F9F9B02">
      <w:pPr>
        <w:spacing w:line="380" w:lineRule="exact"/>
        <w:rPr>
          <w:rFonts w:ascii="宋体" w:hAnsi="宋体" w:cs="宋体"/>
          <w:color w:val="auto"/>
          <w:sz w:val="24"/>
          <w:highlight w:val="none"/>
        </w:rPr>
      </w:pPr>
    </w:p>
    <w:p w14:paraId="7740C28E">
      <w:pPr>
        <w:spacing w:line="380" w:lineRule="exact"/>
        <w:rPr>
          <w:rFonts w:ascii="宋体" w:hAnsi="宋体" w:cs="宋体"/>
          <w:color w:val="auto"/>
          <w:sz w:val="24"/>
          <w:highlight w:val="none"/>
        </w:rPr>
      </w:pPr>
    </w:p>
    <w:p w14:paraId="581D040C">
      <w:pPr>
        <w:spacing w:line="380" w:lineRule="exact"/>
        <w:rPr>
          <w:rFonts w:ascii="宋体" w:hAnsi="宋体" w:cs="宋体"/>
          <w:color w:val="auto"/>
          <w:sz w:val="24"/>
          <w:highlight w:val="none"/>
        </w:rPr>
      </w:pPr>
    </w:p>
    <w:p w14:paraId="2E03B0C5">
      <w:pPr>
        <w:spacing w:line="380" w:lineRule="exact"/>
        <w:rPr>
          <w:rFonts w:ascii="宋体" w:hAnsi="宋体" w:cs="宋体"/>
          <w:color w:val="auto"/>
          <w:sz w:val="24"/>
          <w:highlight w:val="none"/>
        </w:rPr>
      </w:pPr>
      <w:r>
        <w:rPr>
          <w:rFonts w:hint="eastAsia" w:ascii="宋体" w:hAnsi="宋体" w:cs="宋体"/>
          <w:color w:val="auto"/>
          <w:sz w:val="24"/>
          <w:highlight w:val="none"/>
        </w:rPr>
        <w:t>投标人全称(加盖公章)：</w:t>
      </w:r>
    </w:p>
    <w:p w14:paraId="2C739782">
      <w:pPr>
        <w:spacing w:line="38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47AF1310">
      <w:pPr>
        <w:spacing w:line="380" w:lineRule="exact"/>
        <w:rPr>
          <w:rFonts w:ascii="宋体" w:hAnsi="宋体" w:cs="宋体"/>
          <w:color w:val="auto"/>
          <w:sz w:val="24"/>
          <w:highlight w:val="none"/>
        </w:rPr>
      </w:pPr>
      <w:r>
        <w:rPr>
          <w:rFonts w:hint="eastAsia" w:ascii="宋体" w:hAnsi="宋体" w:cs="宋体"/>
          <w:color w:val="auto"/>
          <w:sz w:val="24"/>
          <w:highlight w:val="none"/>
        </w:rPr>
        <w:t>日期：年月日</w:t>
      </w:r>
    </w:p>
    <w:p w14:paraId="1B087C8C">
      <w:pPr>
        <w:spacing w:line="380" w:lineRule="exact"/>
        <w:rPr>
          <w:rFonts w:ascii="宋体" w:hAnsi="宋体" w:cs="宋体"/>
          <w:color w:val="auto"/>
          <w:sz w:val="24"/>
          <w:highlight w:val="none"/>
        </w:rPr>
      </w:pPr>
    </w:p>
    <w:p w14:paraId="631C8CD3">
      <w:pPr>
        <w:snapToGrid w:val="0"/>
        <w:spacing w:before="50" w:after="50" w:line="440" w:lineRule="exact"/>
        <w:ind w:right="-817" w:rightChars="-389"/>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3、报价</w:t>
      </w:r>
      <w:r>
        <w:rPr>
          <w:rFonts w:hint="eastAsia" w:ascii="宋体" w:hAnsi="宋体" w:cs="宋体"/>
          <w:b/>
          <w:bCs/>
          <w:color w:val="auto"/>
          <w:sz w:val="24"/>
          <w:highlight w:val="none"/>
          <w:lang w:val="en-US" w:eastAsia="zh-CN"/>
        </w:rPr>
        <w:t>明细</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格式</w:t>
      </w:r>
      <w:r>
        <w:rPr>
          <w:rFonts w:hint="eastAsia" w:ascii="宋体" w:hAnsi="宋体" w:cs="宋体"/>
          <w:b/>
          <w:bCs/>
          <w:color w:val="auto"/>
          <w:sz w:val="24"/>
          <w:highlight w:val="none"/>
        </w:rPr>
        <w:t>自拟）</w:t>
      </w:r>
    </w:p>
    <w:p w14:paraId="17F89BEE">
      <w:pPr>
        <w:snapToGrid w:val="0"/>
        <w:spacing w:line="240" w:lineRule="atLeast"/>
        <w:rPr>
          <w:rFonts w:ascii="宋体" w:hAnsi="宋体" w:cs="宋体"/>
          <w:b/>
          <w:color w:val="auto"/>
          <w:sz w:val="24"/>
          <w:highlight w:val="none"/>
        </w:rPr>
      </w:pPr>
    </w:p>
    <w:p w14:paraId="7835C1BF">
      <w:pPr>
        <w:snapToGrid w:val="0"/>
        <w:spacing w:line="240" w:lineRule="atLeast"/>
        <w:rPr>
          <w:rFonts w:ascii="宋体" w:hAnsi="宋体" w:cs="宋体"/>
          <w:b/>
          <w:color w:val="auto"/>
          <w:sz w:val="24"/>
          <w:highlight w:val="none"/>
        </w:rPr>
      </w:pPr>
    </w:p>
    <w:p w14:paraId="7AC42A61">
      <w:pPr>
        <w:snapToGrid w:val="0"/>
        <w:spacing w:line="240" w:lineRule="atLeast"/>
        <w:rPr>
          <w:rFonts w:ascii="宋体" w:hAnsi="宋体" w:cs="宋体"/>
          <w:b/>
          <w:color w:val="auto"/>
          <w:sz w:val="24"/>
          <w:highlight w:val="none"/>
        </w:rPr>
      </w:pPr>
    </w:p>
    <w:p w14:paraId="5C7AFA57">
      <w:pPr>
        <w:snapToGrid w:val="0"/>
        <w:spacing w:line="240" w:lineRule="atLeast"/>
        <w:rPr>
          <w:rFonts w:ascii="宋体" w:hAnsi="宋体" w:cs="宋体"/>
          <w:b/>
          <w:color w:val="auto"/>
          <w:sz w:val="24"/>
          <w:highlight w:val="none"/>
        </w:rPr>
      </w:pPr>
    </w:p>
    <w:p w14:paraId="37726016">
      <w:pPr>
        <w:snapToGrid w:val="0"/>
        <w:spacing w:line="240" w:lineRule="atLeast"/>
        <w:rPr>
          <w:rFonts w:ascii="宋体" w:hAnsi="宋体" w:cs="宋体"/>
          <w:b/>
          <w:color w:val="auto"/>
          <w:sz w:val="24"/>
          <w:highlight w:val="none"/>
        </w:rPr>
      </w:pPr>
    </w:p>
    <w:p w14:paraId="0FB24021">
      <w:pPr>
        <w:snapToGrid w:val="0"/>
        <w:spacing w:line="240" w:lineRule="atLeast"/>
        <w:rPr>
          <w:rFonts w:ascii="宋体" w:hAnsi="宋体" w:cs="宋体"/>
          <w:b/>
          <w:color w:val="auto"/>
          <w:sz w:val="24"/>
          <w:highlight w:val="none"/>
        </w:rPr>
      </w:pPr>
    </w:p>
    <w:p w14:paraId="413D91B8">
      <w:pPr>
        <w:snapToGrid w:val="0"/>
        <w:spacing w:line="240" w:lineRule="atLeast"/>
        <w:rPr>
          <w:rFonts w:ascii="宋体" w:hAnsi="宋体" w:cs="宋体"/>
          <w:b/>
          <w:color w:val="auto"/>
          <w:sz w:val="24"/>
          <w:highlight w:val="none"/>
        </w:rPr>
      </w:pPr>
    </w:p>
    <w:p w14:paraId="0B2E5595">
      <w:pPr>
        <w:snapToGrid w:val="0"/>
        <w:spacing w:line="240" w:lineRule="atLeast"/>
        <w:rPr>
          <w:rFonts w:ascii="宋体" w:hAnsi="宋体" w:cs="宋体"/>
          <w:b/>
          <w:color w:val="auto"/>
          <w:sz w:val="24"/>
          <w:highlight w:val="none"/>
        </w:rPr>
      </w:pPr>
    </w:p>
    <w:p w14:paraId="56C1D639">
      <w:pPr>
        <w:snapToGrid w:val="0"/>
        <w:spacing w:line="240" w:lineRule="atLeast"/>
        <w:rPr>
          <w:rFonts w:ascii="宋体" w:hAnsi="宋体" w:cs="宋体"/>
          <w:b/>
          <w:color w:val="auto"/>
          <w:sz w:val="24"/>
          <w:highlight w:val="none"/>
        </w:rPr>
      </w:pPr>
    </w:p>
    <w:p w14:paraId="5BE1A1FD">
      <w:pPr>
        <w:snapToGrid w:val="0"/>
        <w:spacing w:line="240" w:lineRule="atLeast"/>
        <w:rPr>
          <w:rFonts w:ascii="宋体" w:hAnsi="宋体" w:cs="宋体"/>
          <w:b/>
          <w:color w:val="auto"/>
          <w:sz w:val="24"/>
          <w:highlight w:val="none"/>
        </w:rPr>
      </w:pPr>
    </w:p>
    <w:p w14:paraId="6E391A2F">
      <w:pPr>
        <w:snapToGrid w:val="0"/>
        <w:spacing w:line="240" w:lineRule="atLeast"/>
        <w:rPr>
          <w:rFonts w:ascii="宋体" w:hAnsi="宋体" w:cs="宋体"/>
          <w:b/>
          <w:color w:val="auto"/>
          <w:sz w:val="24"/>
          <w:highlight w:val="none"/>
        </w:rPr>
      </w:pPr>
    </w:p>
    <w:p w14:paraId="2D4317E4">
      <w:pPr>
        <w:snapToGrid w:val="0"/>
        <w:spacing w:line="240" w:lineRule="atLeast"/>
        <w:rPr>
          <w:rFonts w:ascii="宋体" w:hAnsi="宋体" w:cs="宋体"/>
          <w:b/>
          <w:color w:val="auto"/>
          <w:sz w:val="24"/>
          <w:highlight w:val="none"/>
        </w:rPr>
      </w:pPr>
    </w:p>
    <w:p w14:paraId="721228A9">
      <w:pPr>
        <w:snapToGrid w:val="0"/>
        <w:spacing w:line="240" w:lineRule="atLeast"/>
        <w:rPr>
          <w:rFonts w:ascii="宋体" w:hAnsi="宋体" w:cs="宋体"/>
          <w:b/>
          <w:color w:val="auto"/>
          <w:sz w:val="24"/>
          <w:highlight w:val="none"/>
        </w:rPr>
      </w:pPr>
    </w:p>
    <w:p w14:paraId="768CB233">
      <w:pPr>
        <w:snapToGrid w:val="0"/>
        <w:spacing w:line="240" w:lineRule="atLeast"/>
        <w:rPr>
          <w:rFonts w:ascii="宋体" w:hAnsi="宋体" w:cs="宋体"/>
          <w:b/>
          <w:color w:val="auto"/>
          <w:sz w:val="24"/>
          <w:highlight w:val="none"/>
        </w:rPr>
      </w:pPr>
    </w:p>
    <w:p w14:paraId="203A35DE">
      <w:pPr>
        <w:snapToGrid w:val="0"/>
        <w:spacing w:line="240" w:lineRule="atLeast"/>
        <w:rPr>
          <w:rFonts w:ascii="宋体" w:hAnsi="宋体" w:cs="宋体"/>
          <w:b/>
          <w:color w:val="auto"/>
          <w:sz w:val="24"/>
          <w:highlight w:val="none"/>
        </w:rPr>
      </w:pPr>
    </w:p>
    <w:p w14:paraId="7E435CFB">
      <w:pPr>
        <w:snapToGrid w:val="0"/>
        <w:spacing w:line="240" w:lineRule="atLeast"/>
        <w:rPr>
          <w:rFonts w:ascii="宋体" w:hAnsi="宋体" w:cs="宋体"/>
          <w:b/>
          <w:color w:val="auto"/>
          <w:sz w:val="24"/>
          <w:highlight w:val="none"/>
        </w:rPr>
      </w:pPr>
    </w:p>
    <w:p w14:paraId="395F2BF7">
      <w:pPr>
        <w:snapToGrid w:val="0"/>
        <w:spacing w:line="240" w:lineRule="atLeast"/>
        <w:rPr>
          <w:rFonts w:ascii="宋体" w:hAnsi="宋体" w:cs="宋体"/>
          <w:b/>
          <w:color w:val="auto"/>
          <w:sz w:val="24"/>
          <w:highlight w:val="none"/>
        </w:rPr>
      </w:pPr>
    </w:p>
    <w:p w14:paraId="39EEC578">
      <w:pPr>
        <w:snapToGrid w:val="0"/>
        <w:spacing w:line="240" w:lineRule="atLeast"/>
        <w:rPr>
          <w:rFonts w:ascii="宋体" w:hAnsi="宋体" w:cs="宋体"/>
          <w:b/>
          <w:color w:val="auto"/>
          <w:sz w:val="24"/>
          <w:highlight w:val="none"/>
        </w:rPr>
      </w:pPr>
    </w:p>
    <w:p w14:paraId="56E04452">
      <w:pPr>
        <w:snapToGrid w:val="0"/>
        <w:spacing w:line="240" w:lineRule="atLeast"/>
        <w:rPr>
          <w:rFonts w:ascii="宋体" w:hAnsi="宋体" w:cs="宋体"/>
          <w:b/>
          <w:color w:val="auto"/>
          <w:sz w:val="24"/>
          <w:highlight w:val="none"/>
        </w:rPr>
      </w:pPr>
    </w:p>
    <w:p w14:paraId="5B0E6B9D">
      <w:pPr>
        <w:snapToGrid w:val="0"/>
        <w:spacing w:line="240" w:lineRule="atLeast"/>
        <w:rPr>
          <w:rFonts w:ascii="宋体" w:hAnsi="宋体" w:cs="宋体"/>
          <w:b/>
          <w:color w:val="auto"/>
          <w:sz w:val="24"/>
          <w:highlight w:val="none"/>
        </w:rPr>
      </w:pPr>
    </w:p>
    <w:p w14:paraId="27C6F277">
      <w:pPr>
        <w:snapToGrid w:val="0"/>
        <w:spacing w:line="240" w:lineRule="atLeast"/>
        <w:rPr>
          <w:rFonts w:ascii="宋体" w:hAnsi="宋体" w:cs="宋体"/>
          <w:b/>
          <w:color w:val="auto"/>
          <w:sz w:val="24"/>
          <w:highlight w:val="none"/>
        </w:rPr>
      </w:pPr>
    </w:p>
    <w:p w14:paraId="1CA7B4EC">
      <w:pPr>
        <w:snapToGrid w:val="0"/>
        <w:spacing w:line="240" w:lineRule="atLeast"/>
        <w:rPr>
          <w:rFonts w:ascii="宋体" w:hAnsi="宋体" w:cs="宋体"/>
          <w:b/>
          <w:color w:val="auto"/>
          <w:sz w:val="24"/>
          <w:highlight w:val="none"/>
        </w:rPr>
      </w:pPr>
    </w:p>
    <w:p w14:paraId="4312B288">
      <w:pPr>
        <w:snapToGrid w:val="0"/>
        <w:spacing w:line="240" w:lineRule="atLeast"/>
        <w:rPr>
          <w:rFonts w:ascii="宋体" w:hAnsi="宋体" w:cs="宋体"/>
          <w:b/>
          <w:color w:val="auto"/>
          <w:sz w:val="24"/>
          <w:highlight w:val="none"/>
        </w:rPr>
      </w:pPr>
    </w:p>
    <w:p w14:paraId="092EBDA6">
      <w:pPr>
        <w:snapToGrid w:val="0"/>
        <w:spacing w:line="240" w:lineRule="atLeast"/>
        <w:rPr>
          <w:rFonts w:ascii="宋体" w:hAnsi="宋体" w:cs="宋体"/>
          <w:b/>
          <w:color w:val="auto"/>
          <w:sz w:val="24"/>
          <w:highlight w:val="none"/>
        </w:rPr>
      </w:pPr>
    </w:p>
    <w:p w14:paraId="1AE002E5">
      <w:pPr>
        <w:snapToGrid w:val="0"/>
        <w:spacing w:line="240" w:lineRule="atLeast"/>
        <w:rPr>
          <w:rFonts w:ascii="宋体" w:hAnsi="宋体" w:cs="宋体"/>
          <w:b/>
          <w:color w:val="auto"/>
          <w:sz w:val="24"/>
          <w:highlight w:val="none"/>
        </w:rPr>
      </w:pPr>
    </w:p>
    <w:p w14:paraId="25ED0EA1">
      <w:pPr>
        <w:snapToGrid w:val="0"/>
        <w:spacing w:line="240" w:lineRule="atLeast"/>
        <w:rPr>
          <w:rFonts w:ascii="宋体" w:hAnsi="宋体" w:cs="宋体"/>
          <w:b/>
          <w:color w:val="auto"/>
          <w:sz w:val="24"/>
          <w:highlight w:val="none"/>
        </w:rPr>
      </w:pPr>
    </w:p>
    <w:p w14:paraId="105488F2">
      <w:pPr>
        <w:snapToGrid w:val="0"/>
        <w:spacing w:line="240" w:lineRule="atLeast"/>
        <w:rPr>
          <w:rFonts w:ascii="宋体" w:hAnsi="宋体" w:cs="宋体"/>
          <w:b/>
          <w:color w:val="auto"/>
          <w:sz w:val="24"/>
          <w:highlight w:val="none"/>
        </w:rPr>
      </w:pPr>
    </w:p>
    <w:p w14:paraId="1A87EE6A">
      <w:pPr>
        <w:snapToGrid w:val="0"/>
        <w:spacing w:line="240" w:lineRule="atLeast"/>
        <w:rPr>
          <w:rFonts w:ascii="宋体" w:hAnsi="宋体" w:cs="宋体"/>
          <w:b/>
          <w:color w:val="auto"/>
          <w:sz w:val="24"/>
          <w:highlight w:val="none"/>
        </w:rPr>
      </w:pPr>
    </w:p>
    <w:p w14:paraId="4FB6B6F9">
      <w:pPr>
        <w:snapToGrid w:val="0"/>
        <w:spacing w:line="240" w:lineRule="atLeast"/>
        <w:rPr>
          <w:rFonts w:ascii="宋体" w:hAnsi="宋体" w:cs="宋体"/>
          <w:b/>
          <w:color w:val="auto"/>
          <w:sz w:val="24"/>
          <w:highlight w:val="none"/>
        </w:rPr>
      </w:pPr>
    </w:p>
    <w:p w14:paraId="2EEFB79C">
      <w:pPr>
        <w:snapToGrid w:val="0"/>
        <w:spacing w:line="240" w:lineRule="atLeast"/>
        <w:rPr>
          <w:rFonts w:ascii="宋体" w:hAnsi="宋体" w:cs="宋体"/>
          <w:b/>
          <w:color w:val="auto"/>
          <w:sz w:val="24"/>
          <w:highlight w:val="none"/>
        </w:rPr>
      </w:pPr>
    </w:p>
    <w:p w14:paraId="367D3D67">
      <w:pPr>
        <w:snapToGrid w:val="0"/>
        <w:spacing w:line="240" w:lineRule="atLeast"/>
        <w:rPr>
          <w:rFonts w:ascii="宋体" w:hAnsi="宋体" w:cs="宋体"/>
          <w:b/>
          <w:color w:val="auto"/>
          <w:sz w:val="24"/>
          <w:highlight w:val="none"/>
        </w:rPr>
      </w:pPr>
    </w:p>
    <w:p w14:paraId="29CFE290">
      <w:pPr>
        <w:snapToGrid w:val="0"/>
        <w:spacing w:line="240" w:lineRule="atLeast"/>
        <w:rPr>
          <w:rFonts w:ascii="宋体" w:hAnsi="宋体" w:cs="宋体"/>
          <w:b/>
          <w:color w:val="auto"/>
          <w:sz w:val="24"/>
          <w:highlight w:val="none"/>
        </w:rPr>
      </w:pPr>
    </w:p>
    <w:p w14:paraId="5C02C5E0">
      <w:pPr>
        <w:snapToGrid w:val="0"/>
        <w:spacing w:line="240" w:lineRule="atLeast"/>
        <w:rPr>
          <w:rFonts w:ascii="宋体" w:hAnsi="宋体" w:cs="宋体"/>
          <w:b/>
          <w:color w:val="auto"/>
          <w:sz w:val="24"/>
          <w:highlight w:val="none"/>
        </w:rPr>
      </w:pPr>
    </w:p>
    <w:p w14:paraId="30CFB7A5">
      <w:pPr>
        <w:snapToGrid w:val="0"/>
        <w:spacing w:line="240" w:lineRule="atLeast"/>
        <w:rPr>
          <w:rFonts w:ascii="宋体" w:hAnsi="宋体" w:cs="宋体"/>
          <w:b/>
          <w:color w:val="auto"/>
          <w:sz w:val="24"/>
          <w:highlight w:val="none"/>
        </w:rPr>
      </w:pPr>
    </w:p>
    <w:p w14:paraId="3131FE7F">
      <w:pPr>
        <w:snapToGrid w:val="0"/>
        <w:spacing w:line="240" w:lineRule="atLeast"/>
        <w:rPr>
          <w:rFonts w:ascii="宋体" w:hAnsi="宋体" w:cs="宋体"/>
          <w:b/>
          <w:color w:val="auto"/>
          <w:sz w:val="24"/>
          <w:highlight w:val="none"/>
        </w:rPr>
      </w:pPr>
    </w:p>
    <w:p w14:paraId="7A00FCA6">
      <w:pPr>
        <w:snapToGrid w:val="0"/>
        <w:spacing w:line="240" w:lineRule="atLeast"/>
        <w:rPr>
          <w:rFonts w:ascii="宋体" w:hAnsi="宋体" w:cs="宋体"/>
          <w:b/>
          <w:color w:val="auto"/>
          <w:sz w:val="24"/>
          <w:highlight w:val="none"/>
        </w:rPr>
      </w:pPr>
    </w:p>
    <w:p w14:paraId="0390B0BE">
      <w:pPr>
        <w:snapToGrid w:val="0"/>
        <w:spacing w:line="240" w:lineRule="atLeast"/>
        <w:rPr>
          <w:rFonts w:ascii="宋体" w:hAnsi="宋体" w:cs="宋体"/>
          <w:b/>
          <w:color w:val="auto"/>
          <w:sz w:val="24"/>
          <w:highlight w:val="none"/>
        </w:rPr>
      </w:pPr>
    </w:p>
    <w:p w14:paraId="3056E3DD">
      <w:pPr>
        <w:snapToGrid w:val="0"/>
        <w:spacing w:line="240" w:lineRule="atLeast"/>
        <w:rPr>
          <w:rFonts w:ascii="宋体" w:hAnsi="宋体" w:cs="宋体"/>
          <w:b/>
          <w:color w:val="auto"/>
          <w:sz w:val="24"/>
          <w:highlight w:val="none"/>
        </w:rPr>
      </w:pPr>
    </w:p>
    <w:p w14:paraId="11212813">
      <w:pPr>
        <w:snapToGrid w:val="0"/>
        <w:spacing w:line="240" w:lineRule="atLeast"/>
        <w:rPr>
          <w:rFonts w:ascii="宋体" w:hAnsi="宋体" w:cs="宋体"/>
          <w:b/>
          <w:color w:val="auto"/>
          <w:sz w:val="24"/>
          <w:highlight w:val="none"/>
        </w:rPr>
      </w:pPr>
    </w:p>
    <w:p w14:paraId="4C65A0F4">
      <w:pPr>
        <w:snapToGrid w:val="0"/>
        <w:spacing w:line="240" w:lineRule="atLeast"/>
        <w:rPr>
          <w:rFonts w:ascii="宋体" w:hAnsi="宋体" w:cs="宋体"/>
          <w:b/>
          <w:color w:val="auto"/>
          <w:sz w:val="24"/>
          <w:highlight w:val="none"/>
        </w:rPr>
      </w:pPr>
    </w:p>
    <w:p w14:paraId="071A6FCB">
      <w:pPr>
        <w:snapToGrid w:val="0"/>
        <w:spacing w:line="240" w:lineRule="atLeast"/>
        <w:rPr>
          <w:rFonts w:ascii="宋体" w:hAnsi="宋体" w:cs="宋体"/>
          <w:b/>
          <w:color w:val="auto"/>
          <w:sz w:val="24"/>
          <w:highlight w:val="none"/>
        </w:rPr>
      </w:pPr>
    </w:p>
    <w:p w14:paraId="65F5C6EA">
      <w:pPr>
        <w:snapToGrid w:val="0"/>
        <w:spacing w:line="240" w:lineRule="atLeast"/>
        <w:rPr>
          <w:rFonts w:ascii="宋体" w:hAnsi="宋体" w:cs="宋体"/>
          <w:b/>
          <w:color w:val="auto"/>
          <w:sz w:val="24"/>
          <w:highlight w:val="none"/>
        </w:rPr>
      </w:pPr>
    </w:p>
    <w:p w14:paraId="1DA9F8E6">
      <w:pPr>
        <w:snapToGrid w:val="0"/>
        <w:spacing w:line="240" w:lineRule="atLeast"/>
        <w:rPr>
          <w:rFonts w:ascii="宋体" w:hAnsi="宋体" w:cs="宋体"/>
          <w:b/>
          <w:color w:val="auto"/>
          <w:sz w:val="24"/>
          <w:highlight w:val="none"/>
        </w:rPr>
      </w:pPr>
    </w:p>
    <w:p w14:paraId="7ED1AE90">
      <w:pPr>
        <w:snapToGrid w:val="0"/>
        <w:spacing w:line="240" w:lineRule="atLeast"/>
        <w:rPr>
          <w:rFonts w:ascii="宋体" w:hAnsi="宋体" w:cs="宋体"/>
          <w:b/>
          <w:color w:val="auto"/>
          <w:sz w:val="24"/>
          <w:highlight w:val="none"/>
        </w:rPr>
      </w:pPr>
    </w:p>
    <w:p w14:paraId="31CE70DC">
      <w:pPr>
        <w:snapToGrid w:val="0"/>
        <w:spacing w:line="240" w:lineRule="atLeast"/>
        <w:rPr>
          <w:color w:val="auto"/>
          <w:highlight w:val="none"/>
        </w:rPr>
      </w:pPr>
    </w:p>
    <w:sectPr>
      <w:footerReference r:id="rId7" w:type="default"/>
      <w:pgSz w:w="11906" w:h="16838"/>
      <w:pgMar w:top="1134" w:right="1361" w:bottom="113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51F7">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73AE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73AE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E66F">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A4494">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A4494">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DDE6">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F5C733">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4EF5C73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6B3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07EA">
    <w:pPr>
      <w:pStyle w:val="21"/>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B7AB0"/>
    <w:multiLevelType w:val="singleLevel"/>
    <w:tmpl w:val="957B7AB0"/>
    <w:lvl w:ilvl="0" w:tentative="0">
      <w:start w:val="7"/>
      <w:numFmt w:val="chineseCounting"/>
      <w:suff w:val="nothing"/>
      <w:lvlText w:val="%1、"/>
      <w:lvlJc w:val="left"/>
      <w:rPr>
        <w:rFonts w:hint="eastAsia"/>
      </w:rPr>
    </w:lvl>
  </w:abstractNum>
  <w:abstractNum w:abstractNumId="1">
    <w:nsid w:val="1B9E03DD"/>
    <w:multiLevelType w:val="singleLevel"/>
    <w:tmpl w:val="1B9E03DD"/>
    <w:lvl w:ilvl="0" w:tentative="0">
      <w:start w:val="1"/>
      <w:numFmt w:val="decimal"/>
      <w:suff w:val="nothing"/>
      <w:lvlText w:val="%1、"/>
      <w:lvlJc w:val="left"/>
    </w:lvl>
  </w:abstractNum>
  <w:abstractNum w:abstractNumId="2">
    <w:nsid w:val="20CD1138"/>
    <w:multiLevelType w:val="singleLevel"/>
    <w:tmpl w:val="20CD1138"/>
    <w:lvl w:ilvl="0" w:tentative="0">
      <w:start w:val="2"/>
      <w:numFmt w:val="chineseCounting"/>
      <w:suff w:val="nothing"/>
      <w:lvlText w:val="第%1章、"/>
      <w:lvlJc w:val="left"/>
      <w:rPr>
        <w:rFonts w:hint="eastAsia"/>
      </w:rPr>
    </w:lvl>
  </w:abstractNum>
  <w:abstractNum w:abstractNumId="3">
    <w:nsid w:val="2520D9B5"/>
    <w:multiLevelType w:val="singleLevel"/>
    <w:tmpl w:val="2520D9B5"/>
    <w:lvl w:ilvl="0" w:tentative="0">
      <w:start w:val="1"/>
      <w:numFmt w:val="decimal"/>
      <w:suff w:val="nothing"/>
      <w:lvlText w:val="%1、"/>
      <w:lvlJc w:val="left"/>
    </w:lvl>
  </w:abstractNum>
  <w:abstractNum w:abstractNumId="4">
    <w:nsid w:val="3795BA23"/>
    <w:multiLevelType w:val="singleLevel"/>
    <w:tmpl w:val="3795BA23"/>
    <w:lvl w:ilvl="0" w:tentative="0">
      <w:start w:val="1"/>
      <w:numFmt w:val="chineseCounting"/>
      <w:suff w:val="nothing"/>
      <w:lvlText w:val="%1、"/>
      <w:lvlJc w:val="left"/>
      <w:rPr>
        <w:rFonts w:hint="eastAsia"/>
      </w:rPr>
    </w:lvl>
  </w:abstractNum>
  <w:abstractNum w:abstractNumId="5">
    <w:nsid w:val="38346888"/>
    <w:multiLevelType w:val="multilevel"/>
    <w:tmpl w:val="38346888"/>
    <w:lvl w:ilvl="0" w:tentative="0">
      <w:start w:val="1"/>
      <w:numFmt w:val="decimal"/>
      <w:pStyle w:val="76"/>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59C45CAF"/>
    <w:multiLevelType w:val="singleLevel"/>
    <w:tmpl w:val="59C45CAF"/>
    <w:lvl w:ilvl="0" w:tentative="0">
      <w:start w:val="1"/>
      <w:numFmt w:val="decimal"/>
      <w:pStyle w:val="7"/>
      <w:lvlText w:val="%1."/>
      <w:lvlJc w:val="left"/>
      <w:pPr>
        <w:tabs>
          <w:tab w:val="left" w:pos="360"/>
        </w:tabs>
        <w:ind w:left="360" w:hanging="360"/>
      </w:pPr>
    </w:lvl>
  </w:abstractNum>
  <w:abstractNum w:abstractNumId="7">
    <w:nsid w:val="682ACF49"/>
    <w:multiLevelType w:val="singleLevel"/>
    <w:tmpl w:val="682ACF49"/>
    <w:lvl w:ilvl="0" w:tentative="0">
      <w:start w:val="1"/>
      <w:numFmt w:val="decimal"/>
      <w:pStyle w:val="13"/>
      <w:lvlText w:val="%1."/>
      <w:lvlJc w:val="left"/>
      <w:pPr>
        <w:tabs>
          <w:tab w:val="left" w:pos="1200"/>
        </w:tabs>
        <w:ind w:left="1200" w:hanging="360"/>
      </w:pPr>
    </w:lvl>
  </w:abstractNum>
  <w:abstractNum w:abstractNumId="8">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86"/>
      <w:lvlText w:val="%1.%2"/>
      <w:lvlJc w:val="left"/>
      <w:pPr>
        <w:ind w:left="114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580"/>
      </w:pPr>
      <w:rPr>
        <w:rFonts w:hint="eastAsia" w:cs="Times New Roman"/>
        <w:b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abstractNum w:abstractNumId="9">
    <w:nsid w:val="7249404C"/>
    <w:multiLevelType w:val="singleLevel"/>
    <w:tmpl w:val="7249404C"/>
    <w:lvl w:ilvl="0" w:tentative="0">
      <w:start w:val="1"/>
      <w:numFmt w:val="decimal"/>
      <w:suff w:val="nothing"/>
      <w:lvlText w:val="%1、"/>
      <w:lvlJc w:val="left"/>
    </w:lvl>
  </w:abstractNum>
  <w:abstractNum w:abstractNumId="10">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7"/>
  </w:num>
  <w:num w:numId="3">
    <w:abstractNumId w:val="5"/>
  </w:num>
  <w:num w:numId="4">
    <w:abstractNumId w:val="8"/>
  </w:num>
  <w:num w:numId="5">
    <w:abstractNumId w:val="10"/>
    <w:lvlOverride w:ilvl="0">
      <w:startOverride w:val="1"/>
    </w:lvlOverride>
  </w:num>
  <w:num w:numId="6">
    <w:abstractNumId w:val="4"/>
  </w:num>
  <w:num w:numId="7">
    <w:abstractNumId w:val="0"/>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NTAwMjk2ZGY3NDI1ZDY4ZDJkMmUxY2YyMjcwMTQifQ=="/>
  </w:docVars>
  <w:rsids>
    <w:rsidRoot w:val="00172A27"/>
    <w:rsid w:val="00001EB4"/>
    <w:rsid w:val="00005402"/>
    <w:rsid w:val="00031A50"/>
    <w:rsid w:val="00044645"/>
    <w:rsid w:val="00052566"/>
    <w:rsid w:val="00052AD5"/>
    <w:rsid w:val="00060EFE"/>
    <w:rsid w:val="00061B15"/>
    <w:rsid w:val="00061EF2"/>
    <w:rsid w:val="00063932"/>
    <w:rsid w:val="0006586E"/>
    <w:rsid w:val="00072C34"/>
    <w:rsid w:val="00073CCE"/>
    <w:rsid w:val="00076E5E"/>
    <w:rsid w:val="00096B19"/>
    <w:rsid w:val="000A002F"/>
    <w:rsid w:val="000A224A"/>
    <w:rsid w:val="000A39E9"/>
    <w:rsid w:val="000A50AA"/>
    <w:rsid w:val="000A6442"/>
    <w:rsid w:val="000B3E41"/>
    <w:rsid w:val="000B7073"/>
    <w:rsid w:val="000C3D42"/>
    <w:rsid w:val="000C46C2"/>
    <w:rsid w:val="000C673A"/>
    <w:rsid w:val="000D7F41"/>
    <w:rsid w:val="000E20DF"/>
    <w:rsid w:val="000E4E94"/>
    <w:rsid w:val="00106535"/>
    <w:rsid w:val="001074EF"/>
    <w:rsid w:val="00120837"/>
    <w:rsid w:val="001240EA"/>
    <w:rsid w:val="001253B7"/>
    <w:rsid w:val="001377E8"/>
    <w:rsid w:val="001379DF"/>
    <w:rsid w:val="00145A9F"/>
    <w:rsid w:val="001617DC"/>
    <w:rsid w:val="00172A27"/>
    <w:rsid w:val="0017588C"/>
    <w:rsid w:val="00175BAD"/>
    <w:rsid w:val="0018746A"/>
    <w:rsid w:val="001A5FB6"/>
    <w:rsid w:val="001A65A0"/>
    <w:rsid w:val="001B0D4A"/>
    <w:rsid w:val="001B54EE"/>
    <w:rsid w:val="001C32A1"/>
    <w:rsid w:val="001C59A3"/>
    <w:rsid w:val="001D3865"/>
    <w:rsid w:val="001D3EA0"/>
    <w:rsid w:val="001D641B"/>
    <w:rsid w:val="001E3D80"/>
    <w:rsid w:val="001F04FC"/>
    <w:rsid w:val="001F0A21"/>
    <w:rsid w:val="001F730C"/>
    <w:rsid w:val="00200372"/>
    <w:rsid w:val="00206021"/>
    <w:rsid w:val="00214774"/>
    <w:rsid w:val="00215649"/>
    <w:rsid w:val="0022493D"/>
    <w:rsid w:val="00224994"/>
    <w:rsid w:val="002422D1"/>
    <w:rsid w:val="00245AC5"/>
    <w:rsid w:val="00251093"/>
    <w:rsid w:val="002644E8"/>
    <w:rsid w:val="00270FEA"/>
    <w:rsid w:val="00275335"/>
    <w:rsid w:val="00275AD7"/>
    <w:rsid w:val="00276E8A"/>
    <w:rsid w:val="0028327E"/>
    <w:rsid w:val="00286F18"/>
    <w:rsid w:val="002876F7"/>
    <w:rsid w:val="0029530C"/>
    <w:rsid w:val="002A1F02"/>
    <w:rsid w:val="002B03E8"/>
    <w:rsid w:val="002B247F"/>
    <w:rsid w:val="002B25B9"/>
    <w:rsid w:val="002B29E8"/>
    <w:rsid w:val="002B2F47"/>
    <w:rsid w:val="002C2740"/>
    <w:rsid w:val="002C3195"/>
    <w:rsid w:val="002C33A2"/>
    <w:rsid w:val="002C4DE0"/>
    <w:rsid w:val="002C61F7"/>
    <w:rsid w:val="002C76B1"/>
    <w:rsid w:val="002D4721"/>
    <w:rsid w:val="002D578C"/>
    <w:rsid w:val="002D5914"/>
    <w:rsid w:val="002E1F4D"/>
    <w:rsid w:val="002F0DA4"/>
    <w:rsid w:val="002F3866"/>
    <w:rsid w:val="002F3A94"/>
    <w:rsid w:val="002F4EC8"/>
    <w:rsid w:val="002F6E7C"/>
    <w:rsid w:val="002F7850"/>
    <w:rsid w:val="00304752"/>
    <w:rsid w:val="0032224C"/>
    <w:rsid w:val="00333DD4"/>
    <w:rsid w:val="003353C9"/>
    <w:rsid w:val="003354F8"/>
    <w:rsid w:val="00336F8C"/>
    <w:rsid w:val="00347863"/>
    <w:rsid w:val="00347DBA"/>
    <w:rsid w:val="00355569"/>
    <w:rsid w:val="003569BF"/>
    <w:rsid w:val="00363D65"/>
    <w:rsid w:val="0037274F"/>
    <w:rsid w:val="0037595A"/>
    <w:rsid w:val="00382619"/>
    <w:rsid w:val="003855AE"/>
    <w:rsid w:val="00385C22"/>
    <w:rsid w:val="00390018"/>
    <w:rsid w:val="0039097C"/>
    <w:rsid w:val="003931FB"/>
    <w:rsid w:val="003A5303"/>
    <w:rsid w:val="003B3FA4"/>
    <w:rsid w:val="003B425C"/>
    <w:rsid w:val="003B70D3"/>
    <w:rsid w:val="003C07FC"/>
    <w:rsid w:val="003D128E"/>
    <w:rsid w:val="003D2321"/>
    <w:rsid w:val="003D4035"/>
    <w:rsid w:val="003E1594"/>
    <w:rsid w:val="003E7D57"/>
    <w:rsid w:val="004024D1"/>
    <w:rsid w:val="004028F7"/>
    <w:rsid w:val="004061B5"/>
    <w:rsid w:val="00411CA3"/>
    <w:rsid w:val="00416E5E"/>
    <w:rsid w:val="00421C4E"/>
    <w:rsid w:val="00426363"/>
    <w:rsid w:val="00432A46"/>
    <w:rsid w:val="004350C2"/>
    <w:rsid w:val="004364F2"/>
    <w:rsid w:val="004500AF"/>
    <w:rsid w:val="00450D89"/>
    <w:rsid w:val="00465237"/>
    <w:rsid w:val="004843F2"/>
    <w:rsid w:val="004936E3"/>
    <w:rsid w:val="004A26E5"/>
    <w:rsid w:val="004A36F3"/>
    <w:rsid w:val="004A40C2"/>
    <w:rsid w:val="004A506A"/>
    <w:rsid w:val="004B0AB6"/>
    <w:rsid w:val="004B34E7"/>
    <w:rsid w:val="004C3E9C"/>
    <w:rsid w:val="004D48A3"/>
    <w:rsid w:val="004D63FF"/>
    <w:rsid w:val="004E2E6B"/>
    <w:rsid w:val="004F3189"/>
    <w:rsid w:val="004F6202"/>
    <w:rsid w:val="0050445C"/>
    <w:rsid w:val="00513AE0"/>
    <w:rsid w:val="00513B0A"/>
    <w:rsid w:val="00514506"/>
    <w:rsid w:val="005236D0"/>
    <w:rsid w:val="00523EB0"/>
    <w:rsid w:val="00526F18"/>
    <w:rsid w:val="00532CF3"/>
    <w:rsid w:val="00535E7A"/>
    <w:rsid w:val="00536946"/>
    <w:rsid w:val="00553357"/>
    <w:rsid w:val="005550E2"/>
    <w:rsid w:val="005603D3"/>
    <w:rsid w:val="00567B87"/>
    <w:rsid w:val="005768B6"/>
    <w:rsid w:val="00577D3A"/>
    <w:rsid w:val="005836D3"/>
    <w:rsid w:val="005849AF"/>
    <w:rsid w:val="00587ABD"/>
    <w:rsid w:val="0059188B"/>
    <w:rsid w:val="005939D9"/>
    <w:rsid w:val="005A0203"/>
    <w:rsid w:val="005A0354"/>
    <w:rsid w:val="005A527C"/>
    <w:rsid w:val="005B27D8"/>
    <w:rsid w:val="005B6F5A"/>
    <w:rsid w:val="005C1C0A"/>
    <w:rsid w:val="005C6A82"/>
    <w:rsid w:val="005D6203"/>
    <w:rsid w:val="005D63ED"/>
    <w:rsid w:val="005D6F05"/>
    <w:rsid w:val="005E74BB"/>
    <w:rsid w:val="005E7BB7"/>
    <w:rsid w:val="005E7F05"/>
    <w:rsid w:val="00610A9E"/>
    <w:rsid w:val="00614BC9"/>
    <w:rsid w:val="0062157E"/>
    <w:rsid w:val="0062536B"/>
    <w:rsid w:val="006253B7"/>
    <w:rsid w:val="00635BDC"/>
    <w:rsid w:val="00635E46"/>
    <w:rsid w:val="00645C3F"/>
    <w:rsid w:val="0064737A"/>
    <w:rsid w:val="00666419"/>
    <w:rsid w:val="006703B5"/>
    <w:rsid w:val="0067241B"/>
    <w:rsid w:val="006825CC"/>
    <w:rsid w:val="00682E92"/>
    <w:rsid w:val="00685223"/>
    <w:rsid w:val="00695E15"/>
    <w:rsid w:val="00696A8B"/>
    <w:rsid w:val="006A2121"/>
    <w:rsid w:val="006B6D1F"/>
    <w:rsid w:val="006C10BA"/>
    <w:rsid w:val="006E0A37"/>
    <w:rsid w:val="006E0D3F"/>
    <w:rsid w:val="006E43F7"/>
    <w:rsid w:val="006E6902"/>
    <w:rsid w:val="00703A34"/>
    <w:rsid w:val="00715085"/>
    <w:rsid w:val="00717B62"/>
    <w:rsid w:val="00731269"/>
    <w:rsid w:val="00732078"/>
    <w:rsid w:val="00742635"/>
    <w:rsid w:val="00742A02"/>
    <w:rsid w:val="00746DB9"/>
    <w:rsid w:val="00750E77"/>
    <w:rsid w:val="0075209A"/>
    <w:rsid w:val="00754418"/>
    <w:rsid w:val="00764494"/>
    <w:rsid w:val="0076479B"/>
    <w:rsid w:val="007669EA"/>
    <w:rsid w:val="0077080C"/>
    <w:rsid w:val="00777B30"/>
    <w:rsid w:val="00780569"/>
    <w:rsid w:val="00782347"/>
    <w:rsid w:val="0078561C"/>
    <w:rsid w:val="00791129"/>
    <w:rsid w:val="007920B6"/>
    <w:rsid w:val="007933F4"/>
    <w:rsid w:val="00793E6B"/>
    <w:rsid w:val="007A1C6E"/>
    <w:rsid w:val="007A51B2"/>
    <w:rsid w:val="007A5986"/>
    <w:rsid w:val="007B163F"/>
    <w:rsid w:val="007B56C6"/>
    <w:rsid w:val="007C0465"/>
    <w:rsid w:val="007C2CDB"/>
    <w:rsid w:val="007C6510"/>
    <w:rsid w:val="007C717F"/>
    <w:rsid w:val="007D12CD"/>
    <w:rsid w:val="007D1EE0"/>
    <w:rsid w:val="007D3163"/>
    <w:rsid w:val="007D31E7"/>
    <w:rsid w:val="007E03DA"/>
    <w:rsid w:val="007E634A"/>
    <w:rsid w:val="007F56BC"/>
    <w:rsid w:val="00803531"/>
    <w:rsid w:val="00817806"/>
    <w:rsid w:val="00821D5B"/>
    <w:rsid w:val="00825DB1"/>
    <w:rsid w:val="00835671"/>
    <w:rsid w:val="00835833"/>
    <w:rsid w:val="00847A47"/>
    <w:rsid w:val="00862611"/>
    <w:rsid w:val="00863BB9"/>
    <w:rsid w:val="008650F0"/>
    <w:rsid w:val="00867FFD"/>
    <w:rsid w:val="008742D8"/>
    <w:rsid w:val="008753BF"/>
    <w:rsid w:val="0087697E"/>
    <w:rsid w:val="00877342"/>
    <w:rsid w:val="00882E89"/>
    <w:rsid w:val="008843C3"/>
    <w:rsid w:val="008936B9"/>
    <w:rsid w:val="008B0E38"/>
    <w:rsid w:val="008B287B"/>
    <w:rsid w:val="008C0E22"/>
    <w:rsid w:val="008C3A69"/>
    <w:rsid w:val="008C76E5"/>
    <w:rsid w:val="008D138C"/>
    <w:rsid w:val="008D2BD5"/>
    <w:rsid w:val="008D313A"/>
    <w:rsid w:val="008D3CBC"/>
    <w:rsid w:val="008D5159"/>
    <w:rsid w:val="008D7416"/>
    <w:rsid w:val="008D7C7F"/>
    <w:rsid w:val="008E0324"/>
    <w:rsid w:val="008E1D51"/>
    <w:rsid w:val="008E253C"/>
    <w:rsid w:val="008E4A78"/>
    <w:rsid w:val="008F66DD"/>
    <w:rsid w:val="00902786"/>
    <w:rsid w:val="00903FFD"/>
    <w:rsid w:val="0090452C"/>
    <w:rsid w:val="00913FBF"/>
    <w:rsid w:val="009146A6"/>
    <w:rsid w:val="009269A2"/>
    <w:rsid w:val="00926F6F"/>
    <w:rsid w:val="009421BC"/>
    <w:rsid w:val="009459D5"/>
    <w:rsid w:val="00946BBE"/>
    <w:rsid w:val="00950240"/>
    <w:rsid w:val="00953347"/>
    <w:rsid w:val="009541D5"/>
    <w:rsid w:val="00956AA3"/>
    <w:rsid w:val="009617AB"/>
    <w:rsid w:val="009630C2"/>
    <w:rsid w:val="009774C1"/>
    <w:rsid w:val="0098388D"/>
    <w:rsid w:val="009863BB"/>
    <w:rsid w:val="00987DA8"/>
    <w:rsid w:val="00990F97"/>
    <w:rsid w:val="00991CDD"/>
    <w:rsid w:val="0099665C"/>
    <w:rsid w:val="009A029E"/>
    <w:rsid w:val="009C0EB4"/>
    <w:rsid w:val="009C337D"/>
    <w:rsid w:val="009C40DB"/>
    <w:rsid w:val="009D19C8"/>
    <w:rsid w:val="009D1C04"/>
    <w:rsid w:val="009D4521"/>
    <w:rsid w:val="009E5347"/>
    <w:rsid w:val="009E6DC3"/>
    <w:rsid w:val="009E7C4B"/>
    <w:rsid w:val="009F2B5D"/>
    <w:rsid w:val="009F48AB"/>
    <w:rsid w:val="009F5FC3"/>
    <w:rsid w:val="00A05CFD"/>
    <w:rsid w:val="00A07458"/>
    <w:rsid w:val="00A154E4"/>
    <w:rsid w:val="00A15EC3"/>
    <w:rsid w:val="00A22656"/>
    <w:rsid w:val="00A3295D"/>
    <w:rsid w:val="00A36BCA"/>
    <w:rsid w:val="00A37417"/>
    <w:rsid w:val="00A41A29"/>
    <w:rsid w:val="00A42374"/>
    <w:rsid w:val="00A47B05"/>
    <w:rsid w:val="00A53A8B"/>
    <w:rsid w:val="00A572C8"/>
    <w:rsid w:val="00A573FF"/>
    <w:rsid w:val="00A5742D"/>
    <w:rsid w:val="00A671CA"/>
    <w:rsid w:val="00A71A80"/>
    <w:rsid w:val="00A7416E"/>
    <w:rsid w:val="00A74238"/>
    <w:rsid w:val="00A74F8E"/>
    <w:rsid w:val="00A81F43"/>
    <w:rsid w:val="00A90811"/>
    <w:rsid w:val="00A91444"/>
    <w:rsid w:val="00A93D4C"/>
    <w:rsid w:val="00A96993"/>
    <w:rsid w:val="00AA6118"/>
    <w:rsid w:val="00AB1812"/>
    <w:rsid w:val="00AB1C36"/>
    <w:rsid w:val="00AB2D02"/>
    <w:rsid w:val="00AD3783"/>
    <w:rsid w:val="00AD4C1A"/>
    <w:rsid w:val="00AD521F"/>
    <w:rsid w:val="00AD5FAB"/>
    <w:rsid w:val="00AE2509"/>
    <w:rsid w:val="00B150F7"/>
    <w:rsid w:val="00B17F31"/>
    <w:rsid w:val="00B36077"/>
    <w:rsid w:val="00B377A8"/>
    <w:rsid w:val="00B50F18"/>
    <w:rsid w:val="00B71E70"/>
    <w:rsid w:val="00B7241D"/>
    <w:rsid w:val="00B838E3"/>
    <w:rsid w:val="00B8395C"/>
    <w:rsid w:val="00B86F47"/>
    <w:rsid w:val="00B9068E"/>
    <w:rsid w:val="00B9500B"/>
    <w:rsid w:val="00BA013E"/>
    <w:rsid w:val="00BA4CB3"/>
    <w:rsid w:val="00BA6C00"/>
    <w:rsid w:val="00BB04A9"/>
    <w:rsid w:val="00BB17BF"/>
    <w:rsid w:val="00BB3CFF"/>
    <w:rsid w:val="00BC17AB"/>
    <w:rsid w:val="00BD61A2"/>
    <w:rsid w:val="00BE1545"/>
    <w:rsid w:val="00BE3369"/>
    <w:rsid w:val="00BE6686"/>
    <w:rsid w:val="00BE6726"/>
    <w:rsid w:val="00BF0DAD"/>
    <w:rsid w:val="00BF0E19"/>
    <w:rsid w:val="00BF4D5C"/>
    <w:rsid w:val="00C0382A"/>
    <w:rsid w:val="00C039B1"/>
    <w:rsid w:val="00C040FF"/>
    <w:rsid w:val="00C107D9"/>
    <w:rsid w:val="00C12ADF"/>
    <w:rsid w:val="00C12CFF"/>
    <w:rsid w:val="00C155CD"/>
    <w:rsid w:val="00C24628"/>
    <w:rsid w:val="00C342A6"/>
    <w:rsid w:val="00C35DA3"/>
    <w:rsid w:val="00C47712"/>
    <w:rsid w:val="00C5164B"/>
    <w:rsid w:val="00C55801"/>
    <w:rsid w:val="00C55C4F"/>
    <w:rsid w:val="00C57394"/>
    <w:rsid w:val="00C75DB4"/>
    <w:rsid w:val="00C84172"/>
    <w:rsid w:val="00C94FE8"/>
    <w:rsid w:val="00C95EEE"/>
    <w:rsid w:val="00C95F14"/>
    <w:rsid w:val="00CA2C6A"/>
    <w:rsid w:val="00CB55DE"/>
    <w:rsid w:val="00CC225E"/>
    <w:rsid w:val="00CC47EA"/>
    <w:rsid w:val="00CC5D41"/>
    <w:rsid w:val="00CD1726"/>
    <w:rsid w:val="00CD79DA"/>
    <w:rsid w:val="00CD7CE9"/>
    <w:rsid w:val="00CE5644"/>
    <w:rsid w:val="00CF137A"/>
    <w:rsid w:val="00D04AAA"/>
    <w:rsid w:val="00D17FA2"/>
    <w:rsid w:val="00D20B95"/>
    <w:rsid w:val="00D227BA"/>
    <w:rsid w:val="00D24FF0"/>
    <w:rsid w:val="00D32C5A"/>
    <w:rsid w:val="00D33BFC"/>
    <w:rsid w:val="00D42363"/>
    <w:rsid w:val="00D456F9"/>
    <w:rsid w:val="00D473E3"/>
    <w:rsid w:val="00D52755"/>
    <w:rsid w:val="00D7506A"/>
    <w:rsid w:val="00D81F26"/>
    <w:rsid w:val="00D90EB8"/>
    <w:rsid w:val="00D94286"/>
    <w:rsid w:val="00DA0040"/>
    <w:rsid w:val="00DA4207"/>
    <w:rsid w:val="00DB0FE6"/>
    <w:rsid w:val="00DB2D7F"/>
    <w:rsid w:val="00DC32A9"/>
    <w:rsid w:val="00DC35CB"/>
    <w:rsid w:val="00DD229B"/>
    <w:rsid w:val="00DD2835"/>
    <w:rsid w:val="00DD7694"/>
    <w:rsid w:val="00DE1F8F"/>
    <w:rsid w:val="00DE7D0A"/>
    <w:rsid w:val="00E04792"/>
    <w:rsid w:val="00E04A87"/>
    <w:rsid w:val="00E4083F"/>
    <w:rsid w:val="00E5598C"/>
    <w:rsid w:val="00E57E0D"/>
    <w:rsid w:val="00E62F12"/>
    <w:rsid w:val="00E74C99"/>
    <w:rsid w:val="00E768AF"/>
    <w:rsid w:val="00E771FD"/>
    <w:rsid w:val="00E7728F"/>
    <w:rsid w:val="00E9052C"/>
    <w:rsid w:val="00E9174A"/>
    <w:rsid w:val="00E94155"/>
    <w:rsid w:val="00E97AB0"/>
    <w:rsid w:val="00EA12BF"/>
    <w:rsid w:val="00EB473B"/>
    <w:rsid w:val="00EB5E8A"/>
    <w:rsid w:val="00EB60B2"/>
    <w:rsid w:val="00EC1477"/>
    <w:rsid w:val="00ED04D9"/>
    <w:rsid w:val="00ED08A9"/>
    <w:rsid w:val="00ED1F7B"/>
    <w:rsid w:val="00ED4084"/>
    <w:rsid w:val="00ED63AF"/>
    <w:rsid w:val="00EE318B"/>
    <w:rsid w:val="00EE4F04"/>
    <w:rsid w:val="00EF041B"/>
    <w:rsid w:val="00EF3D9E"/>
    <w:rsid w:val="00EF4FDF"/>
    <w:rsid w:val="00EF7006"/>
    <w:rsid w:val="00F10D4F"/>
    <w:rsid w:val="00F15819"/>
    <w:rsid w:val="00F17080"/>
    <w:rsid w:val="00F220EE"/>
    <w:rsid w:val="00F31826"/>
    <w:rsid w:val="00F342AE"/>
    <w:rsid w:val="00F43544"/>
    <w:rsid w:val="00F475A5"/>
    <w:rsid w:val="00F47C83"/>
    <w:rsid w:val="00F52A8D"/>
    <w:rsid w:val="00F54AF8"/>
    <w:rsid w:val="00F551A7"/>
    <w:rsid w:val="00F5544D"/>
    <w:rsid w:val="00F56C4F"/>
    <w:rsid w:val="00F61BB8"/>
    <w:rsid w:val="00F62AA6"/>
    <w:rsid w:val="00F67E75"/>
    <w:rsid w:val="00F710E1"/>
    <w:rsid w:val="00F87B55"/>
    <w:rsid w:val="00F90BF9"/>
    <w:rsid w:val="00F9432B"/>
    <w:rsid w:val="00FA3F8C"/>
    <w:rsid w:val="00FA51B0"/>
    <w:rsid w:val="00FB32D4"/>
    <w:rsid w:val="00FB4547"/>
    <w:rsid w:val="00FB644B"/>
    <w:rsid w:val="00FB68BE"/>
    <w:rsid w:val="00FC0123"/>
    <w:rsid w:val="00FD2FA5"/>
    <w:rsid w:val="00FF2BEA"/>
    <w:rsid w:val="00FF2D70"/>
    <w:rsid w:val="00FF31D5"/>
    <w:rsid w:val="00FF4344"/>
    <w:rsid w:val="00FF6DF6"/>
    <w:rsid w:val="0100390C"/>
    <w:rsid w:val="01053408"/>
    <w:rsid w:val="01086C64"/>
    <w:rsid w:val="010B7411"/>
    <w:rsid w:val="0119677B"/>
    <w:rsid w:val="01205D5C"/>
    <w:rsid w:val="012774E7"/>
    <w:rsid w:val="012810B4"/>
    <w:rsid w:val="01282E62"/>
    <w:rsid w:val="012C2953"/>
    <w:rsid w:val="0133146F"/>
    <w:rsid w:val="013B5827"/>
    <w:rsid w:val="01431A4A"/>
    <w:rsid w:val="01440DD3"/>
    <w:rsid w:val="01531C32"/>
    <w:rsid w:val="015A3576"/>
    <w:rsid w:val="015D0D5E"/>
    <w:rsid w:val="01655E65"/>
    <w:rsid w:val="01657C13"/>
    <w:rsid w:val="01671890"/>
    <w:rsid w:val="016814B1"/>
    <w:rsid w:val="01694646"/>
    <w:rsid w:val="016E359E"/>
    <w:rsid w:val="016F0A91"/>
    <w:rsid w:val="017B7436"/>
    <w:rsid w:val="01811A24"/>
    <w:rsid w:val="01875DDB"/>
    <w:rsid w:val="01A3073B"/>
    <w:rsid w:val="01AA3877"/>
    <w:rsid w:val="01B34E22"/>
    <w:rsid w:val="01BF37C7"/>
    <w:rsid w:val="01CC715B"/>
    <w:rsid w:val="01CF1530"/>
    <w:rsid w:val="01D628BE"/>
    <w:rsid w:val="01DD59FB"/>
    <w:rsid w:val="01E22A07"/>
    <w:rsid w:val="01E24E7B"/>
    <w:rsid w:val="01E925F2"/>
    <w:rsid w:val="01EC5C3E"/>
    <w:rsid w:val="01EF3980"/>
    <w:rsid w:val="02051ECE"/>
    <w:rsid w:val="020A17FB"/>
    <w:rsid w:val="021533E7"/>
    <w:rsid w:val="02186A33"/>
    <w:rsid w:val="021D078F"/>
    <w:rsid w:val="022278B2"/>
    <w:rsid w:val="022655F4"/>
    <w:rsid w:val="02290C40"/>
    <w:rsid w:val="02291A0C"/>
    <w:rsid w:val="02300221"/>
    <w:rsid w:val="0236335D"/>
    <w:rsid w:val="023D46EC"/>
    <w:rsid w:val="023F0464"/>
    <w:rsid w:val="02405F8A"/>
    <w:rsid w:val="02443CCC"/>
    <w:rsid w:val="024A0BB7"/>
    <w:rsid w:val="024E4B4B"/>
    <w:rsid w:val="02595BF1"/>
    <w:rsid w:val="0261487E"/>
    <w:rsid w:val="02647ECA"/>
    <w:rsid w:val="02661E94"/>
    <w:rsid w:val="02671768"/>
    <w:rsid w:val="026A7250"/>
    <w:rsid w:val="026B1259"/>
    <w:rsid w:val="026C5261"/>
    <w:rsid w:val="026D0AD3"/>
    <w:rsid w:val="026E6F9B"/>
    <w:rsid w:val="0277223C"/>
    <w:rsid w:val="02775E4F"/>
    <w:rsid w:val="02781BC8"/>
    <w:rsid w:val="02830A3E"/>
    <w:rsid w:val="028642E4"/>
    <w:rsid w:val="02881E0B"/>
    <w:rsid w:val="02954528"/>
    <w:rsid w:val="029B26E1"/>
    <w:rsid w:val="02A227A1"/>
    <w:rsid w:val="02A76DC8"/>
    <w:rsid w:val="02B344D7"/>
    <w:rsid w:val="02B349AE"/>
    <w:rsid w:val="02CA2014"/>
    <w:rsid w:val="02DC5CB3"/>
    <w:rsid w:val="02E334E5"/>
    <w:rsid w:val="02F14AD9"/>
    <w:rsid w:val="02F4124E"/>
    <w:rsid w:val="02FC6355"/>
    <w:rsid w:val="030712E0"/>
    <w:rsid w:val="030A6CC4"/>
    <w:rsid w:val="030A7303"/>
    <w:rsid w:val="030B2A3C"/>
    <w:rsid w:val="030E4866"/>
    <w:rsid w:val="0328539C"/>
    <w:rsid w:val="032D239F"/>
    <w:rsid w:val="032D29B2"/>
    <w:rsid w:val="0332621A"/>
    <w:rsid w:val="03327FC8"/>
    <w:rsid w:val="033E5C13"/>
    <w:rsid w:val="03522419"/>
    <w:rsid w:val="03561F09"/>
    <w:rsid w:val="035717DD"/>
    <w:rsid w:val="036D7252"/>
    <w:rsid w:val="03757A44"/>
    <w:rsid w:val="037A4D95"/>
    <w:rsid w:val="037C563F"/>
    <w:rsid w:val="037D0DA7"/>
    <w:rsid w:val="038068CE"/>
    <w:rsid w:val="039225AD"/>
    <w:rsid w:val="03925DAE"/>
    <w:rsid w:val="03987128"/>
    <w:rsid w:val="039B175F"/>
    <w:rsid w:val="03A10E84"/>
    <w:rsid w:val="03AB317D"/>
    <w:rsid w:val="03AB6899"/>
    <w:rsid w:val="03B629A7"/>
    <w:rsid w:val="03BC7892"/>
    <w:rsid w:val="03BF455F"/>
    <w:rsid w:val="03C947DD"/>
    <w:rsid w:val="03E219EE"/>
    <w:rsid w:val="03E57F85"/>
    <w:rsid w:val="03EC0177"/>
    <w:rsid w:val="03F4527E"/>
    <w:rsid w:val="040177F9"/>
    <w:rsid w:val="04064004"/>
    <w:rsid w:val="040C25C7"/>
    <w:rsid w:val="04130DF7"/>
    <w:rsid w:val="041476CE"/>
    <w:rsid w:val="041B4928"/>
    <w:rsid w:val="041D2A27"/>
    <w:rsid w:val="04253689"/>
    <w:rsid w:val="042F4508"/>
    <w:rsid w:val="04310280"/>
    <w:rsid w:val="04335368"/>
    <w:rsid w:val="04357D70"/>
    <w:rsid w:val="043A6099"/>
    <w:rsid w:val="04402942"/>
    <w:rsid w:val="04414D52"/>
    <w:rsid w:val="04446205"/>
    <w:rsid w:val="04455294"/>
    <w:rsid w:val="04473600"/>
    <w:rsid w:val="044C6E68"/>
    <w:rsid w:val="044E6EAF"/>
    <w:rsid w:val="045201B4"/>
    <w:rsid w:val="045C354F"/>
    <w:rsid w:val="046C3066"/>
    <w:rsid w:val="046D1E17"/>
    <w:rsid w:val="04702B56"/>
    <w:rsid w:val="04706FFA"/>
    <w:rsid w:val="047B14FB"/>
    <w:rsid w:val="048056C7"/>
    <w:rsid w:val="04846602"/>
    <w:rsid w:val="049574CC"/>
    <w:rsid w:val="04960F42"/>
    <w:rsid w:val="049712BC"/>
    <w:rsid w:val="049727D9"/>
    <w:rsid w:val="04A42800"/>
    <w:rsid w:val="04AC7907"/>
    <w:rsid w:val="04B2316F"/>
    <w:rsid w:val="04CB5FDF"/>
    <w:rsid w:val="04CC16F9"/>
    <w:rsid w:val="04CD7FA9"/>
    <w:rsid w:val="04D274A9"/>
    <w:rsid w:val="04D62256"/>
    <w:rsid w:val="04D94B9F"/>
    <w:rsid w:val="04E54674"/>
    <w:rsid w:val="04EA5991"/>
    <w:rsid w:val="04ED41A7"/>
    <w:rsid w:val="04F92DE9"/>
    <w:rsid w:val="05025778"/>
    <w:rsid w:val="05031C1C"/>
    <w:rsid w:val="050D6CCC"/>
    <w:rsid w:val="051536FE"/>
    <w:rsid w:val="052027CE"/>
    <w:rsid w:val="05203B59"/>
    <w:rsid w:val="052676B9"/>
    <w:rsid w:val="052971A9"/>
    <w:rsid w:val="052D6C99"/>
    <w:rsid w:val="05314E34"/>
    <w:rsid w:val="053242B0"/>
    <w:rsid w:val="0534776A"/>
    <w:rsid w:val="05405478"/>
    <w:rsid w:val="05423841"/>
    <w:rsid w:val="05426DEB"/>
    <w:rsid w:val="054B5371"/>
    <w:rsid w:val="05511A76"/>
    <w:rsid w:val="05550E01"/>
    <w:rsid w:val="05571F68"/>
    <w:rsid w:val="05595CE0"/>
    <w:rsid w:val="056106F1"/>
    <w:rsid w:val="05676DD9"/>
    <w:rsid w:val="05681A7F"/>
    <w:rsid w:val="057C184E"/>
    <w:rsid w:val="057F5D80"/>
    <w:rsid w:val="0580501B"/>
    <w:rsid w:val="058C1932"/>
    <w:rsid w:val="058F525E"/>
    <w:rsid w:val="05924328"/>
    <w:rsid w:val="05926AFC"/>
    <w:rsid w:val="05976809"/>
    <w:rsid w:val="059D0625"/>
    <w:rsid w:val="059D171E"/>
    <w:rsid w:val="05A02329"/>
    <w:rsid w:val="05A827C4"/>
    <w:rsid w:val="05AD1B88"/>
    <w:rsid w:val="05B747B5"/>
    <w:rsid w:val="05BD626F"/>
    <w:rsid w:val="05C41A6A"/>
    <w:rsid w:val="05C50C80"/>
    <w:rsid w:val="05C56AF4"/>
    <w:rsid w:val="05CA098C"/>
    <w:rsid w:val="05CB200E"/>
    <w:rsid w:val="05CB2513"/>
    <w:rsid w:val="05D11D1B"/>
    <w:rsid w:val="05D13AC9"/>
    <w:rsid w:val="05D411B5"/>
    <w:rsid w:val="05D95E6D"/>
    <w:rsid w:val="05DB04A3"/>
    <w:rsid w:val="05E017DD"/>
    <w:rsid w:val="05E732EC"/>
    <w:rsid w:val="05EF03F3"/>
    <w:rsid w:val="05F7529A"/>
    <w:rsid w:val="05FD48BE"/>
    <w:rsid w:val="06022849"/>
    <w:rsid w:val="06035C4C"/>
    <w:rsid w:val="06061473"/>
    <w:rsid w:val="061A26BE"/>
    <w:rsid w:val="0627193B"/>
    <w:rsid w:val="06293138"/>
    <w:rsid w:val="062A4F39"/>
    <w:rsid w:val="062E2CC9"/>
    <w:rsid w:val="063B6512"/>
    <w:rsid w:val="063D115E"/>
    <w:rsid w:val="063E341E"/>
    <w:rsid w:val="06513857"/>
    <w:rsid w:val="06587D46"/>
    <w:rsid w:val="06602B15"/>
    <w:rsid w:val="06624721"/>
    <w:rsid w:val="06666C58"/>
    <w:rsid w:val="06677F89"/>
    <w:rsid w:val="066A7A79"/>
    <w:rsid w:val="066B7191"/>
    <w:rsid w:val="067B1C86"/>
    <w:rsid w:val="06896151"/>
    <w:rsid w:val="068E19BA"/>
    <w:rsid w:val="06910142"/>
    <w:rsid w:val="06930D7E"/>
    <w:rsid w:val="06A11922"/>
    <w:rsid w:val="06A72333"/>
    <w:rsid w:val="06A828AE"/>
    <w:rsid w:val="06AD62E4"/>
    <w:rsid w:val="06B036DE"/>
    <w:rsid w:val="06B81B4A"/>
    <w:rsid w:val="06B86A37"/>
    <w:rsid w:val="06BD229F"/>
    <w:rsid w:val="06C07699"/>
    <w:rsid w:val="06C4753C"/>
    <w:rsid w:val="06CE5DEF"/>
    <w:rsid w:val="06D3236A"/>
    <w:rsid w:val="06D373CC"/>
    <w:rsid w:val="06D80E87"/>
    <w:rsid w:val="06DC5B66"/>
    <w:rsid w:val="06E17D3B"/>
    <w:rsid w:val="06E371CE"/>
    <w:rsid w:val="06EE2458"/>
    <w:rsid w:val="06F35CC1"/>
    <w:rsid w:val="06F51A39"/>
    <w:rsid w:val="06F61E33"/>
    <w:rsid w:val="06FC2DC7"/>
    <w:rsid w:val="070F2391"/>
    <w:rsid w:val="07117EF5"/>
    <w:rsid w:val="071C5217"/>
    <w:rsid w:val="07225238"/>
    <w:rsid w:val="073C1416"/>
    <w:rsid w:val="073D0CEA"/>
    <w:rsid w:val="074B78AB"/>
    <w:rsid w:val="074C5179"/>
    <w:rsid w:val="07595F99"/>
    <w:rsid w:val="075B5D40"/>
    <w:rsid w:val="07691ADF"/>
    <w:rsid w:val="07754928"/>
    <w:rsid w:val="07807554"/>
    <w:rsid w:val="0788465B"/>
    <w:rsid w:val="078B414B"/>
    <w:rsid w:val="0798514E"/>
    <w:rsid w:val="079923C4"/>
    <w:rsid w:val="07A90A93"/>
    <w:rsid w:val="07B03F57"/>
    <w:rsid w:val="07B62F76"/>
    <w:rsid w:val="07B70A9C"/>
    <w:rsid w:val="07B90CB8"/>
    <w:rsid w:val="07BB5DFD"/>
    <w:rsid w:val="07BE18CF"/>
    <w:rsid w:val="07C1690D"/>
    <w:rsid w:val="07CF4038"/>
    <w:rsid w:val="07D140DD"/>
    <w:rsid w:val="07D23B28"/>
    <w:rsid w:val="07D4164E"/>
    <w:rsid w:val="07D94EB6"/>
    <w:rsid w:val="07E37AE3"/>
    <w:rsid w:val="07F92E63"/>
    <w:rsid w:val="07FB6BDB"/>
    <w:rsid w:val="08033848"/>
    <w:rsid w:val="0808754A"/>
    <w:rsid w:val="080B6E7B"/>
    <w:rsid w:val="080C703A"/>
    <w:rsid w:val="08145EEF"/>
    <w:rsid w:val="08163A15"/>
    <w:rsid w:val="081936B7"/>
    <w:rsid w:val="083140AC"/>
    <w:rsid w:val="08316AA1"/>
    <w:rsid w:val="08381BDD"/>
    <w:rsid w:val="083B4D10"/>
    <w:rsid w:val="083D71F3"/>
    <w:rsid w:val="083F3A9B"/>
    <w:rsid w:val="08400A92"/>
    <w:rsid w:val="084C5688"/>
    <w:rsid w:val="084E7652"/>
    <w:rsid w:val="08510EF1"/>
    <w:rsid w:val="08591B53"/>
    <w:rsid w:val="085B3B1D"/>
    <w:rsid w:val="086659B2"/>
    <w:rsid w:val="086A1FB2"/>
    <w:rsid w:val="086B7965"/>
    <w:rsid w:val="086D4E7C"/>
    <w:rsid w:val="086F2497"/>
    <w:rsid w:val="08752E31"/>
    <w:rsid w:val="08793FA4"/>
    <w:rsid w:val="087B41C0"/>
    <w:rsid w:val="08805332"/>
    <w:rsid w:val="088B5BF7"/>
    <w:rsid w:val="08915791"/>
    <w:rsid w:val="08935065"/>
    <w:rsid w:val="08940DDD"/>
    <w:rsid w:val="08964B56"/>
    <w:rsid w:val="08973B50"/>
    <w:rsid w:val="089F5390"/>
    <w:rsid w:val="08A600BA"/>
    <w:rsid w:val="08A6123D"/>
    <w:rsid w:val="08A76D63"/>
    <w:rsid w:val="08B576D2"/>
    <w:rsid w:val="08B84ACC"/>
    <w:rsid w:val="08C01BD2"/>
    <w:rsid w:val="08D37B58"/>
    <w:rsid w:val="08D4742C"/>
    <w:rsid w:val="08E7715F"/>
    <w:rsid w:val="08E81855"/>
    <w:rsid w:val="08E94A3A"/>
    <w:rsid w:val="08EC0C19"/>
    <w:rsid w:val="08FA1588"/>
    <w:rsid w:val="09010A3E"/>
    <w:rsid w:val="09063A89"/>
    <w:rsid w:val="091C41A0"/>
    <w:rsid w:val="091F0FEF"/>
    <w:rsid w:val="09241E8E"/>
    <w:rsid w:val="09273A00"/>
    <w:rsid w:val="092E2FE0"/>
    <w:rsid w:val="093A2E09"/>
    <w:rsid w:val="093C74AB"/>
    <w:rsid w:val="09420839"/>
    <w:rsid w:val="09433CAA"/>
    <w:rsid w:val="09440A55"/>
    <w:rsid w:val="09440B7A"/>
    <w:rsid w:val="094822F4"/>
    <w:rsid w:val="09532A47"/>
    <w:rsid w:val="095347F5"/>
    <w:rsid w:val="0955056D"/>
    <w:rsid w:val="095C18FB"/>
    <w:rsid w:val="09611700"/>
    <w:rsid w:val="096133B5"/>
    <w:rsid w:val="09622C8A"/>
    <w:rsid w:val="096D1D5A"/>
    <w:rsid w:val="0970184A"/>
    <w:rsid w:val="09721DAC"/>
    <w:rsid w:val="097E5D15"/>
    <w:rsid w:val="097F3FAA"/>
    <w:rsid w:val="09806AC7"/>
    <w:rsid w:val="09866978"/>
    <w:rsid w:val="0989413B"/>
    <w:rsid w:val="09897DE1"/>
    <w:rsid w:val="098E0955"/>
    <w:rsid w:val="099472E7"/>
    <w:rsid w:val="099B68C7"/>
    <w:rsid w:val="09A43E33"/>
    <w:rsid w:val="09AA6B0A"/>
    <w:rsid w:val="09B07E99"/>
    <w:rsid w:val="09B434E5"/>
    <w:rsid w:val="09B63A79"/>
    <w:rsid w:val="09BA2AC6"/>
    <w:rsid w:val="09BD48B2"/>
    <w:rsid w:val="09CB1848"/>
    <w:rsid w:val="09D773A4"/>
    <w:rsid w:val="09EC7123"/>
    <w:rsid w:val="09ED4C49"/>
    <w:rsid w:val="09FE29DD"/>
    <w:rsid w:val="0A037FC9"/>
    <w:rsid w:val="0A060654"/>
    <w:rsid w:val="0A085D81"/>
    <w:rsid w:val="0A0D52EB"/>
    <w:rsid w:val="0A1931C5"/>
    <w:rsid w:val="0A195459"/>
    <w:rsid w:val="0A1B7A08"/>
    <w:rsid w:val="0A1C6EC8"/>
    <w:rsid w:val="0A1D552E"/>
    <w:rsid w:val="0A1E12A6"/>
    <w:rsid w:val="0A211347"/>
    <w:rsid w:val="0A261F09"/>
    <w:rsid w:val="0A287A2F"/>
    <w:rsid w:val="0A344626"/>
    <w:rsid w:val="0A455514"/>
    <w:rsid w:val="0A516F86"/>
    <w:rsid w:val="0A540824"/>
    <w:rsid w:val="0A5B1BB3"/>
    <w:rsid w:val="0A5B7E05"/>
    <w:rsid w:val="0A5D0E33"/>
    <w:rsid w:val="0A5D1DCF"/>
    <w:rsid w:val="0A5F5B47"/>
    <w:rsid w:val="0A636CB9"/>
    <w:rsid w:val="0A805ABD"/>
    <w:rsid w:val="0A825391"/>
    <w:rsid w:val="0A856C30"/>
    <w:rsid w:val="0A9B6453"/>
    <w:rsid w:val="0AAB0D8C"/>
    <w:rsid w:val="0AAC68B2"/>
    <w:rsid w:val="0AB539B9"/>
    <w:rsid w:val="0AB6328D"/>
    <w:rsid w:val="0AB80DB3"/>
    <w:rsid w:val="0ABC5BC4"/>
    <w:rsid w:val="0ACA0AE6"/>
    <w:rsid w:val="0AD36ED6"/>
    <w:rsid w:val="0AD656DD"/>
    <w:rsid w:val="0AD83203"/>
    <w:rsid w:val="0ADB2CF4"/>
    <w:rsid w:val="0ADF0F5E"/>
    <w:rsid w:val="0AE222D4"/>
    <w:rsid w:val="0AE24082"/>
    <w:rsid w:val="0AE4604C"/>
    <w:rsid w:val="0AE67ADB"/>
    <w:rsid w:val="0AFD2C6A"/>
    <w:rsid w:val="0B043FF8"/>
    <w:rsid w:val="0B0521FE"/>
    <w:rsid w:val="0B116715"/>
    <w:rsid w:val="0B123C0A"/>
    <w:rsid w:val="0B1306DF"/>
    <w:rsid w:val="0B13248D"/>
    <w:rsid w:val="0B277BDA"/>
    <w:rsid w:val="0B352404"/>
    <w:rsid w:val="0B3568A8"/>
    <w:rsid w:val="0B3F3282"/>
    <w:rsid w:val="0B495EAF"/>
    <w:rsid w:val="0B4A674E"/>
    <w:rsid w:val="0B5036E2"/>
    <w:rsid w:val="0B535D70"/>
    <w:rsid w:val="0B696551"/>
    <w:rsid w:val="0B6C6369"/>
    <w:rsid w:val="0B903ADE"/>
    <w:rsid w:val="0B9335CE"/>
    <w:rsid w:val="0B93537C"/>
    <w:rsid w:val="0BAB6B6A"/>
    <w:rsid w:val="0BAE5950"/>
    <w:rsid w:val="0BB50AA2"/>
    <w:rsid w:val="0BB55CDC"/>
    <w:rsid w:val="0BB84DE3"/>
    <w:rsid w:val="0BB974D9"/>
    <w:rsid w:val="0BBA4FFF"/>
    <w:rsid w:val="0BBB7100"/>
    <w:rsid w:val="0BBB7134"/>
    <w:rsid w:val="0BBC4C15"/>
    <w:rsid w:val="0BBE4AEF"/>
    <w:rsid w:val="0BC55E7E"/>
    <w:rsid w:val="0BC56A25"/>
    <w:rsid w:val="0BC814CA"/>
    <w:rsid w:val="0BCA3494"/>
    <w:rsid w:val="0BCE6CB7"/>
    <w:rsid w:val="0BD53BE7"/>
    <w:rsid w:val="0BD936D7"/>
    <w:rsid w:val="0BDC259A"/>
    <w:rsid w:val="0BE056FA"/>
    <w:rsid w:val="0BE1433A"/>
    <w:rsid w:val="0BE512CD"/>
    <w:rsid w:val="0BF027CF"/>
    <w:rsid w:val="0BF422BF"/>
    <w:rsid w:val="0BF71DAF"/>
    <w:rsid w:val="0BF9206E"/>
    <w:rsid w:val="0BFA161E"/>
    <w:rsid w:val="0C032502"/>
    <w:rsid w:val="0C085D6A"/>
    <w:rsid w:val="0C0F534B"/>
    <w:rsid w:val="0C113632"/>
    <w:rsid w:val="0C1E4298"/>
    <w:rsid w:val="0C1E558E"/>
    <w:rsid w:val="0C322DE7"/>
    <w:rsid w:val="0C3628D7"/>
    <w:rsid w:val="0C41127C"/>
    <w:rsid w:val="0C4F1BEB"/>
    <w:rsid w:val="0C587F85"/>
    <w:rsid w:val="0C5C7E64"/>
    <w:rsid w:val="0C605BA6"/>
    <w:rsid w:val="0C67555F"/>
    <w:rsid w:val="0C685366"/>
    <w:rsid w:val="0C696DDC"/>
    <w:rsid w:val="0C757A49"/>
    <w:rsid w:val="0C782EF0"/>
    <w:rsid w:val="0C7C4062"/>
    <w:rsid w:val="0C803B53"/>
    <w:rsid w:val="0C804AAE"/>
    <w:rsid w:val="0C863553"/>
    <w:rsid w:val="0C8C24F7"/>
    <w:rsid w:val="0C911FE7"/>
    <w:rsid w:val="0C917B0E"/>
    <w:rsid w:val="0C945850"/>
    <w:rsid w:val="0C970E9C"/>
    <w:rsid w:val="0C9D4705"/>
    <w:rsid w:val="0CA1182F"/>
    <w:rsid w:val="0CA57A5D"/>
    <w:rsid w:val="0CA710DF"/>
    <w:rsid w:val="0CAA5073"/>
    <w:rsid w:val="0CAC2B9A"/>
    <w:rsid w:val="0CB4005C"/>
    <w:rsid w:val="0CC123F5"/>
    <w:rsid w:val="0CC23954"/>
    <w:rsid w:val="0CCA74C4"/>
    <w:rsid w:val="0CD046BA"/>
    <w:rsid w:val="0CD213B4"/>
    <w:rsid w:val="0CD43E9E"/>
    <w:rsid w:val="0CD65E68"/>
    <w:rsid w:val="0CD765A7"/>
    <w:rsid w:val="0CDA7949"/>
    <w:rsid w:val="0CDD2D53"/>
    <w:rsid w:val="0CDF2F6F"/>
    <w:rsid w:val="0CE05195"/>
    <w:rsid w:val="0CE265BB"/>
    <w:rsid w:val="0CE42333"/>
    <w:rsid w:val="0CEC11E8"/>
    <w:rsid w:val="0CEE0318"/>
    <w:rsid w:val="0D130BA3"/>
    <w:rsid w:val="0D1D167E"/>
    <w:rsid w:val="0D2210AE"/>
    <w:rsid w:val="0D23433D"/>
    <w:rsid w:val="0D2564A8"/>
    <w:rsid w:val="0D2766C4"/>
    <w:rsid w:val="0D307327"/>
    <w:rsid w:val="0D374B59"/>
    <w:rsid w:val="0D39113D"/>
    <w:rsid w:val="0D3928BE"/>
    <w:rsid w:val="0D4234FE"/>
    <w:rsid w:val="0D426421"/>
    <w:rsid w:val="0D433970"/>
    <w:rsid w:val="0D4508F8"/>
    <w:rsid w:val="0D4704F3"/>
    <w:rsid w:val="0D485A84"/>
    <w:rsid w:val="0D4903E8"/>
    <w:rsid w:val="0D49488C"/>
    <w:rsid w:val="0D4C7ED9"/>
    <w:rsid w:val="0D4E59FF"/>
    <w:rsid w:val="0D54589E"/>
    <w:rsid w:val="0D570D57"/>
    <w:rsid w:val="0D605732"/>
    <w:rsid w:val="0D6F7730"/>
    <w:rsid w:val="0D705975"/>
    <w:rsid w:val="0D81296F"/>
    <w:rsid w:val="0D837D9E"/>
    <w:rsid w:val="0D87691E"/>
    <w:rsid w:val="0D952D68"/>
    <w:rsid w:val="0D99317C"/>
    <w:rsid w:val="0D9F44AC"/>
    <w:rsid w:val="0DAE2941"/>
    <w:rsid w:val="0DB241E0"/>
    <w:rsid w:val="0DB5782C"/>
    <w:rsid w:val="0DBA4598"/>
    <w:rsid w:val="0DBF1056"/>
    <w:rsid w:val="0DC12675"/>
    <w:rsid w:val="0DC61A39"/>
    <w:rsid w:val="0DD26630"/>
    <w:rsid w:val="0DD8176C"/>
    <w:rsid w:val="0DDE113B"/>
    <w:rsid w:val="0DE3525C"/>
    <w:rsid w:val="0DE819AF"/>
    <w:rsid w:val="0DF915FC"/>
    <w:rsid w:val="0DFA5B87"/>
    <w:rsid w:val="0E034A3B"/>
    <w:rsid w:val="0E042376"/>
    <w:rsid w:val="0E1216A2"/>
    <w:rsid w:val="0E197DBB"/>
    <w:rsid w:val="0E214EC1"/>
    <w:rsid w:val="0E2447F1"/>
    <w:rsid w:val="0E252C04"/>
    <w:rsid w:val="0E2624D8"/>
    <w:rsid w:val="0E3443A7"/>
    <w:rsid w:val="0E35247F"/>
    <w:rsid w:val="0E39220B"/>
    <w:rsid w:val="0E3966AF"/>
    <w:rsid w:val="0E420729"/>
    <w:rsid w:val="0E4541F9"/>
    <w:rsid w:val="0E460370"/>
    <w:rsid w:val="0E4610F4"/>
    <w:rsid w:val="0E51611B"/>
    <w:rsid w:val="0E542BCD"/>
    <w:rsid w:val="0E6059EA"/>
    <w:rsid w:val="0E63197E"/>
    <w:rsid w:val="0E72571D"/>
    <w:rsid w:val="0E772D33"/>
    <w:rsid w:val="0E7C47EE"/>
    <w:rsid w:val="0E813BB2"/>
    <w:rsid w:val="0E884F40"/>
    <w:rsid w:val="0E912047"/>
    <w:rsid w:val="0EA004DC"/>
    <w:rsid w:val="0EA2444C"/>
    <w:rsid w:val="0EA343BB"/>
    <w:rsid w:val="0EA37FCC"/>
    <w:rsid w:val="0EAB51EE"/>
    <w:rsid w:val="0EAC50D3"/>
    <w:rsid w:val="0EAD2837"/>
    <w:rsid w:val="0EAD2BF9"/>
    <w:rsid w:val="0EAD448B"/>
    <w:rsid w:val="0EB21FBD"/>
    <w:rsid w:val="0EB76874"/>
    <w:rsid w:val="0EC51CF1"/>
    <w:rsid w:val="0ED308B1"/>
    <w:rsid w:val="0EDE745F"/>
    <w:rsid w:val="0EEC07D6"/>
    <w:rsid w:val="0EEF6D6E"/>
    <w:rsid w:val="0EF0724D"/>
    <w:rsid w:val="0EF34AB0"/>
    <w:rsid w:val="0EF6634E"/>
    <w:rsid w:val="0F084725"/>
    <w:rsid w:val="0F087E2F"/>
    <w:rsid w:val="0F0D5446"/>
    <w:rsid w:val="0F120337"/>
    <w:rsid w:val="0F130CAE"/>
    <w:rsid w:val="0F1467D4"/>
    <w:rsid w:val="0F1D45D7"/>
    <w:rsid w:val="0F1D7F5B"/>
    <w:rsid w:val="0F202898"/>
    <w:rsid w:val="0F244062"/>
    <w:rsid w:val="0F2E3122"/>
    <w:rsid w:val="0F317386"/>
    <w:rsid w:val="0F3841E6"/>
    <w:rsid w:val="0F394C68"/>
    <w:rsid w:val="0F470958"/>
    <w:rsid w:val="0F474DFC"/>
    <w:rsid w:val="0F483AF6"/>
    <w:rsid w:val="0F5117D6"/>
    <w:rsid w:val="0F5F719F"/>
    <w:rsid w:val="0F626314"/>
    <w:rsid w:val="0F661726"/>
    <w:rsid w:val="0F781F64"/>
    <w:rsid w:val="0F790290"/>
    <w:rsid w:val="0F7B0339"/>
    <w:rsid w:val="0F7D081D"/>
    <w:rsid w:val="0F7D55C5"/>
    <w:rsid w:val="0F7D7FD5"/>
    <w:rsid w:val="0F87169C"/>
    <w:rsid w:val="0F9028B3"/>
    <w:rsid w:val="0F9131D4"/>
    <w:rsid w:val="0F961278"/>
    <w:rsid w:val="0F9811B3"/>
    <w:rsid w:val="0F9A13CF"/>
    <w:rsid w:val="0F9A317D"/>
    <w:rsid w:val="0FA1450C"/>
    <w:rsid w:val="0FA80F53"/>
    <w:rsid w:val="0FA83AEC"/>
    <w:rsid w:val="0FAE09D7"/>
    <w:rsid w:val="0FB26719"/>
    <w:rsid w:val="0FB57FB7"/>
    <w:rsid w:val="0FB60A41"/>
    <w:rsid w:val="0FB6788B"/>
    <w:rsid w:val="0FBC0EA0"/>
    <w:rsid w:val="0FBC7598"/>
    <w:rsid w:val="0FBD0C1A"/>
    <w:rsid w:val="0FBD2B9F"/>
    <w:rsid w:val="0FC1559D"/>
    <w:rsid w:val="0FC34737"/>
    <w:rsid w:val="0FCB1589"/>
    <w:rsid w:val="0FD50659"/>
    <w:rsid w:val="0FD9172D"/>
    <w:rsid w:val="0FDA7A1E"/>
    <w:rsid w:val="0FE60171"/>
    <w:rsid w:val="0FF3288D"/>
    <w:rsid w:val="0FFC7994"/>
    <w:rsid w:val="10040AA7"/>
    <w:rsid w:val="100E60EB"/>
    <w:rsid w:val="100F3CAB"/>
    <w:rsid w:val="100F3D27"/>
    <w:rsid w:val="100F5919"/>
    <w:rsid w:val="10160A92"/>
    <w:rsid w:val="101F0566"/>
    <w:rsid w:val="10246EEB"/>
    <w:rsid w:val="10262C63"/>
    <w:rsid w:val="10384339"/>
    <w:rsid w:val="103A670E"/>
    <w:rsid w:val="1042482C"/>
    <w:rsid w:val="10477419"/>
    <w:rsid w:val="104F21BA"/>
    <w:rsid w:val="10516984"/>
    <w:rsid w:val="10525806"/>
    <w:rsid w:val="106F7F36"/>
    <w:rsid w:val="10727C56"/>
    <w:rsid w:val="107514F4"/>
    <w:rsid w:val="10757746"/>
    <w:rsid w:val="107C6D27"/>
    <w:rsid w:val="108300B5"/>
    <w:rsid w:val="108447C6"/>
    <w:rsid w:val="10947BCD"/>
    <w:rsid w:val="10961B97"/>
    <w:rsid w:val="10A1053B"/>
    <w:rsid w:val="10A74DC7"/>
    <w:rsid w:val="10AA3894"/>
    <w:rsid w:val="10AA7D44"/>
    <w:rsid w:val="10B169D0"/>
    <w:rsid w:val="10B262A5"/>
    <w:rsid w:val="10B92BCD"/>
    <w:rsid w:val="10C15B09"/>
    <w:rsid w:val="10C2298C"/>
    <w:rsid w:val="10C33B5D"/>
    <w:rsid w:val="10CD6A2A"/>
    <w:rsid w:val="10E16B8A"/>
    <w:rsid w:val="10E32902"/>
    <w:rsid w:val="10E36DA6"/>
    <w:rsid w:val="10EF574B"/>
    <w:rsid w:val="10F468BD"/>
    <w:rsid w:val="10F5553A"/>
    <w:rsid w:val="10F62635"/>
    <w:rsid w:val="10F863AD"/>
    <w:rsid w:val="10F90377"/>
    <w:rsid w:val="10F93ED3"/>
    <w:rsid w:val="10FD39C4"/>
    <w:rsid w:val="11032FA4"/>
    <w:rsid w:val="11050ACA"/>
    <w:rsid w:val="110A7E8F"/>
    <w:rsid w:val="110B4808"/>
    <w:rsid w:val="111F7DDE"/>
    <w:rsid w:val="1122167C"/>
    <w:rsid w:val="1122342A"/>
    <w:rsid w:val="112510D7"/>
    <w:rsid w:val="11286567"/>
    <w:rsid w:val="112F79E3"/>
    <w:rsid w:val="11360C84"/>
    <w:rsid w:val="113D2012"/>
    <w:rsid w:val="11421D1E"/>
    <w:rsid w:val="114C66F9"/>
    <w:rsid w:val="114F7F97"/>
    <w:rsid w:val="11513D10"/>
    <w:rsid w:val="115D0906"/>
    <w:rsid w:val="1161409F"/>
    <w:rsid w:val="11625F1D"/>
    <w:rsid w:val="116F3E0B"/>
    <w:rsid w:val="11801ADB"/>
    <w:rsid w:val="118045F5"/>
    <w:rsid w:val="11886D3D"/>
    <w:rsid w:val="118C02B7"/>
    <w:rsid w:val="119B5DBD"/>
    <w:rsid w:val="119F2CCD"/>
    <w:rsid w:val="11A806B8"/>
    <w:rsid w:val="11B1300C"/>
    <w:rsid w:val="11BF3ECF"/>
    <w:rsid w:val="11BF7C7C"/>
    <w:rsid w:val="11C646FD"/>
    <w:rsid w:val="11C8623C"/>
    <w:rsid w:val="11CC0673"/>
    <w:rsid w:val="11D052E3"/>
    <w:rsid w:val="11DB182B"/>
    <w:rsid w:val="11DF131B"/>
    <w:rsid w:val="11EB0C09"/>
    <w:rsid w:val="11F052D6"/>
    <w:rsid w:val="11F254F3"/>
    <w:rsid w:val="11F823DD"/>
    <w:rsid w:val="11F853A6"/>
    <w:rsid w:val="11FA7F03"/>
    <w:rsid w:val="11FC1ECD"/>
    <w:rsid w:val="1202325C"/>
    <w:rsid w:val="12046FD4"/>
    <w:rsid w:val="12071E1D"/>
    <w:rsid w:val="120F709D"/>
    <w:rsid w:val="12110475"/>
    <w:rsid w:val="121216F1"/>
    <w:rsid w:val="12152F8F"/>
    <w:rsid w:val="121A05A5"/>
    <w:rsid w:val="121E3B9F"/>
    <w:rsid w:val="12217B86"/>
    <w:rsid w:val="1235718D"/>
    <w:rsid w:val="123A29F6"/>
    <w:rsid w:val="123C0392"/>
    <w:rsid w:val="124A70DD"/>
    <w:rsid w:val="12503FC7"/>
    <w:rsid w:val="12592D38"/>
    <w:rsid w:val="125C0BBE"/>
    <w:rsid w:val="12655CC4"/>
    <w:rsid w:val="127120BB"/>
    <w:rsid w:val="12751C80"/>
    <w:rsid w:val="127B54E8"/>
    <w:rsid w:val="128A51A9"/>
    <w:rsid w:val="12900868"/>
    <w:rsid w:val="1296549E"/>
    <w:rsid w:val="12A32349"/>
    <w:rsid w:val="12AD766B"/>
    <w:rsid w:val="12CB76BD"/>
    <w:rsid w:val="12CF75E2"/>
    <w:rsid w:val="12D37F9E"/>
    <w:rsid w:val="12D469A6"/>
    <w:rsid w:val="12D6271E"/>
    <w:rsid w:val="12D93FBD"/>
    <w:rsid w:val="12E3308D"/>
    <w:rsid w:val="12E34E3B"/>
    <w:rsid w:val="12EA7F78"/>
    <w:rsid w:val="12EF558E"/>
    <w:rsid w:val="12F457B0"/>
    <w:rsid w:val="12FB03D7"/>
    <w:rsid w:val="130A686C"/>
    <w:rsid w:val="130C25E4"/>
    <w:rsid w:val="130F3E82"/>
    <w:rsid w:val="130F79DE"/>
    <w:rsid w:val="131119A8"/>
    <w:rsid w:val="13196AAF"/>
    <w:rsid w:val="131E2317"/>
    <w:rsid w:val="131F1D71"/>
    <w:rsid w:val="131F488D"/>
    <w:rsid w:val="13225964"/>
    <w:rsid w:val="13252951"/>
    <w:rsid w:val="132A0CBC"/>
    <w:rsid w:val="13303775"/>
    <w:rsid w:val="13311474"/>
    <w:rsid w:val="1331204B"/>
    <w:rsid w:val="13312F6A"/>
    <w:rsid w:val="133D09EF"/>
    <w:rsid w:val="133E6515"/>
    <w:rsid w:val="13497394"/>
    <w:rsid w:val="134D35CE"/>
    <w:rsid w:val="134F10B9"/>
    <w:rsid w:val="135049C5"/>
    <w:rsid w:val="13515E55"/>
    <w:rsid w:val="13517FF7"/>
    <w:rsid w:val="13531FC1"/>
    <w:rsid w:val="13595067"/>
    <w:rsid w:val="13603784"/>
    <w:rsid w:val="1360648C"/>
    <w:rsid w:val="13687311"/>
    <w:rsid w:val="13743CE5"/>
    <w:rsid w:val="13767A5D"/>
    <w:rsid w:val="137837D5"/>
    <w:rsid w:val="13830281"/>
    <w:rsid w:val="13833AA0"/>
    <w:rsid w:val="13877EBC"/>
    <w:rsid w:val="13893C35"/>
    <w:rsid w:val="138A175B"/>
    <w:rsid w:val="13904FC3"/>
    <w:rsid w:val="13AC54C1"/>
    <w:rsid w:val="13B07D01"/>
    <w:rsid w:val="13BF7656"/>
    <w:rsid w:val="13C7475D"/>
    <w:rsid w:val="13D33102"/>
    <w:rsid w:val="13D95C13"/>
    <w:rsid w:val="13E75DFD"/>
    <w:rsid w:val="13E96481"/>
    <w:rsid w:val="13F050F5"/>
    <w:rsid w:val="13FF2F19"/>
    <w:rsid w:val="13FF7A53"/>
    <w:rsid w:val="140212F1"/>
    <w:rsid w:val="14096B23"/>
    <w:rsid w:val="140B63F8"/>
    <w:rsid w:val="14180B15"/>
    <w:rsid w:val="14185534"/>
    <w:rsid w:val="14214654"/>
    <w:rsid w:val="142820FA"/>
    <w:rsid w:val="14286EEE"/>
    <w:rsid w:val="142F1196"/>
    <w:rsid w:val="143F0E51"/>
    <w:rsid w:val="143F60A1"/>
    <w:rsid w:val="1441006B"/>
    <w:rsid w:val="1441483B"/>
    <w:rsid w:val="14515DD5"/>
    <w:rsid w:val="14587163"/>
    <w:rsid w:val="145C0478"/>
    <w:rsid w:val="145D29CB"/>
    <w:rsid w:val="14647DD5"/>
    <w:rsid w:val="14656657"/>
    <w:rsid w:val="14662C9E"/>
    <w:rsid w:val="14665D24"/>
    <w:rsid w:val="146E3519"/>
    <w:rsid w:val="14724089"/>
    <w:rsid w:val="14786D6E"/>
    <w:rsid w:val="147A7897"/>
    <w:rsid w:val="147F0B94"/>
    <w:rsid w:val="148E0DD7"/>
    <w:rsid w:val="149469FD"/>
    <w:rsid w:val="14A02652"/>
    <w:rsid w:val="14A625C4"/>
    <w:rsid w:val="14A95C11"/>
    <w:rsid w:val="14AA3E63"/>
    <w:rsid w:val="14B20F69"/>
    <w:rsid w:val="14BE346A"/>
    <w:rsid w:val="14BE62BE"/>
    <w:rsid w:val="14C71E4A"/>
    <w:rsid w:val="14CF38C9"/>
    <w:rsid w:val="14E1547C"/>
    <w:rsid w:val="14E804E7"/>
    <w:rsid w:val="14EA425F"/>
    <w:rsid w:val="14EB7FD7"/>
    <w:rsid w:val="14ED1FA1"/>
    <w:rsid w:val="14F13697"/>
    <w:rsid w:val="14F66251"/>
    <w:rsid w:val="14F72E20"/>
    <w:rsid w:val="14F926F4"/>
    <w:rsid w:val="14FE5F5C"/>
    <w:rsid w:val="15115C90"/>
    <w:rsid w:val="151632A6"/>
    <w:rsid w:val="151B6B0E"/>
    <w:rsid w:val="151C63E2"/>
    <w:rsid w:val="15243815"/>
    <w:rsid w:val="152C3F4A"/>
    <w:rsid w:val="152D51EE"/>
    <w:rsid w:val="153131C3"/>
    <w:rsid w:val="154716B1"/>
    <w:rsid w:val="15545B7C"/>
    <w:rsid w:val="15695ACC"/>
    <w:rsid w:val="156C0792"/>
    <w:rsid w:val="15802558"/>
    <w:rsid w:val="1588153B"/>
    <w:rsid w:val="1594066F"/>
    <w:rsid w:val="1594241D"/>
    <w:rsid w:val="159643E7"/>
    <w:rsid w:val="15A46B04"/>
    <w:rsid w:val="15A64DC2"/>
    <w:rsid w:val="15AE6960"/>
    <w:rsid w:val="15B11221"/>
    <w:rsid w:val="15B80929"/>
    <w:rsid w:val="15B875D1"/>
    <w:rsid w:val="15BA236F"/>
    <w:rsid w:val="15BC785D"/>
    <w:rsid w:val="15C42D02"/>
    <w:rsid w:val="15C727F2"/>
    <w:rsid w:val="15C90318"/>
    <w:rsid w:val="15CF16A7"/>
    <w:rsid w:val="15D54F0F"/>
    <w:rsid w:val="15D867AD"/>
    <w:rsid w:val="15E038B4"/>
    <w:rsid w:val="15E04002"/>
    <w:rsid w:val="15E46F00"/>
    <w:rsid w:val="15E52C78"/>
    <w:rsid w:val="15EFE16E"/>
    <w:rsid w:val="15FA419B"/>
    <w:rsid w:val="160807ED"/>
    <w:rsid w:val="160A26DF"/>
    <w:rsid w:val="160B2A97"/>
    <w:rsid w:val="160C6A52"/>
    <w:rsid w:val="1618304E"/>
    <w:rsid w:val="162419F3"/>
    <w:rsid w:val="162639BD"/>
    <w:rsid w:val="16332569"/>
    <w:rsid w:val="1638724C"/>
    <w:rsid w:val="163F4A7E"/>
    <w:rsid w:val="164E6A70"/>
    <w:rsid w:val="16500A3A"/>
    <w:rsid w:val="1651030E"/>
    <w:rsid w:val="16556050"/>
    <w:rsid w:val="16565A7A"/>
    <w:rsid w:val="16573B76"/>
    <w:rsid w:val="165C22F1"/>
    <w:rsid w:val="165E4FEF"/>
    <w:rsid w:val="165F0C7D"/>
    <w:rsid w:val="16606FAF"/>
    <w:rsid w:val="166540C4"/>
    <w:rsid w:val="16661FBB"/>
    <w:rsid w:val="166E0EC0"/>
    <w:rsid w:val="168E3310"/>
    <w:rsid w:val="16924BAE"/>
    <w:rsid w:val="169402B7"/>
    <w:rsid w:val="169923E1"/>
    <w:rsid w:val="169D3553"/>
    <w:rsid w:val="169E79F7"/>
    <w:rsid w:val="16AD19E8"/>
    <w:rsid w:val="16B72867"/>
    <w:rsid w:val="16C136E5"/>
    <w:rsid w:val="16C46D32"/>
    <w:rsid w:val="16C47190"/>
    <w:rsid w:val="16CA1029"/>
    <w:rsid w:val="16CF7BB0"/>
    <w:rsid w:val="16D2144F"/>
    <w:rsid w:val="16D90A2F"/>
    <w:rsid w:val="16DC407B"/>
    <w:rsid w:val="16E11692"/>
    <w:rsid w:val="16E21821"/>
    <w:rsid w:val="16E3540A"/>
    <w:rsid w:val="16E42F30"/>
    <w:rsid w:val="16ED1B40"/>
    <w:rsid w:val="16EF0253"/>
    <w:rsid w:val="16F75359"/>
    <w:rsid w:val="17000C19"/>
    <w:rsid w:val="170C4728"/>
    <w:rsid w:val="170D2487"/>
    <w:rsid w:val="17141470"/>
    <w:rsid w:val="171C091C"/>
    <w:rsid w:val="172B1F9D"/>
    <w:rsid w:val="17342109"/>
    <w:rsid w:val="173660F5"/>
    <w:rsid w:val="1737034C"/>
    <w:rsid w:val="173E4E44"/>
    <w:rsid w:val="173E6AE4"/>
    <w:rsid w:val="173E7830"/>
    <w:rsid w:val="17400AAE"/>
    <w:rsid w:val="174165D4"/>
    <w:rsid w:val="17473846"/>
    <w:rsid w:val="174B6A5E"/>
    <w:rsid w:val="174D31CB"/>
    <w:rsid w:val="174F6F43"/>
    <w:rsid w:val="17621DCE"/>
    <w:rsid w:val="17771FF6"/>
    <w:rsid w:val="17793FC0"/>
    <w:rsid w:val="177B3894"/>
    <w:rsid w:val="178A1D29"/>
    <w:rsid w:val="178F7340"/>
    <w:rsid w:val="179E3A27"/>
    <w:rsid w:val="17A95D41"/>
    <w:rsid w:val="17AB4CAB"/>
    <w:rsid w:val="17AC1CA0"/>
    <w:rsid w:val="17AF353E"/>
    <w:rsid w:val="17BE19D3"/>
    <w:rsid w:val="17C0574B"/>
    <w:rsid w:val="17C86B54"/>
    <w:rsid w:val="17C92359"/>
    <w:rsid w:val="17D15BAA"/>
    <w:rsid w:val="17D4163B"/>
    <w:rsid w:val="17D54D24"/>
    <w:rsid w:val="17DD454F"/>
    <w:rsid w:val="17E01949"/>
    <w:rsid w:val="17E15751"/>
    <w:rsid w:val="17E630FF"/>
    <w:rsid w:val="17E70F2A"/>
    <w:rsid w:val="17EC4792"/>
    <w:rsid w:val="17EF1998"/>
    <w:rsid w:val="17F3167D"/>
    <w:rsid w:val="17FB49D5"/>
    <w:rsid w:val="17FC7532"/>
    <w:rsid w:val="17FE0021"/>
    <w:rsid w:val="18025D64"/>
    <w:rsid w:val="18075128"/>
    <w:rsid w:val="181141F9"/>
    <w:rsid w:val="181A30AD"/>
    <w:rsid w:val="181D2B9D"/>
    <w:rsid w:val="181F06C4"/>
    <w:rsid w:val="182C4B8E"/>
    <w:rsid w:val="182E6B59"/>
    <w:rsid w:val="183323C1"/>
    <w:rsid w:val="183B1275"/>
    <w:rsid w:val="1844012A"/>
    <w:rsid w:val="1844637C"/>
    <w:rsid w:val="185145F5"/>
    <w:rsid w:val="18585984"/>
    <w:rsid w:val="185E53E5"/>
    <w:rsid w:val="18616F2E"/>
    <w:rsid w:val="186370F5"/>
    <w:rsid w:val="1867206B"/>
    <w:rsid w:val="18695DE3"/>
    <w:rsid w:val="186B1B5B"/>
    <w:rsid w:val="186C7681"/>
    <w:rsid w:val="187529D9"/>
    <w:rsid w:val="187824D1"/>
    <w:rsid w:val="187840CF"/>
    <w:rsid w:val="187F1162"/>
    <w:rsid w:val="18860D7D"/>
    <w:rsid w:val="18893D8F"/>
    <w:rsid w:val="188B5D59"/>
    <w:rsid w:val="188E647D"/>
    <w:rsid w:val="189310B2"/>
    <w:rsid w:val="189A41EE"/>
    <w:rsid w:val="18A60DE5"/>
    <w:rsid w:val="18A84204"/>
    <w:rsid w:val="18B232E6"/>
    <w:rsid w:val="18B3705E"/>
    <w:rsid w:val="18BA03EC"/>
    <w:rsid w:val="18BE2EF1"/>
    <w:rsid w:val="18CC27D8"/>
    <w:rsid w:val="18CE20EA"/>
    <w:rsid w:val="18DE057F"/>
    <w:rsid w:val="18DE232D"/>
    <w:rsid w:val="18E831AB"/>
    <w:rsid w:val="18E90CD1"/>
    <w:rsid w:val="18ED6A14"/>
    <w:rsid w:val="18F03E0E"/>
    <w:rsid w:val="18FA6A3B"/>
    <w:rsid w:val="18FC0A05"/>
    <w:rsid w:val="18FE652B"/>
    <w:rsid w:val="18FF198F"/>
    <w:rsid w:val="1905744B"/>
    <w:rsid w:val="190653E0"/>
    <w:rsid w:val="19124F6A"/>
    <w:rsid w:val="191C10A7"/>
    <w:rsid w:val="19297320"/>
    <w:rsid w:val="19375EE1"/>
    <w:rsid w:val="194233C8"/>
    <w:rsid w:val="19432BC2"/>
    <w:rsid w:val="19445477"/>
    <w:rsid w:val="1954439D"/>
    <w:rsid w:val="195B1BCF"/>
    <w:rsid w:val="19653979"/>
    <w:rsid w:val="19662322"/>
    <w:rsid w:val="19682034"/>
    <w:rsid w:val="196F7429"/>
    <w:rsid w:val="197078F9"/>
    <w:rsid w:val="197131A1"/>
    <w:rsid w:val="19722A75"/>
    <w:rsid w:val="1973288F"/>
    <w:rsid w:val="1974578B"/>
    <w:rsid w:val="197C36EE"/>
    <w:rsid w:val="19831126"/>
    <w:rsid w:val="1988673C"/>
    <w:rsid w:val="198A4263"/>
    <w:rsid w:val="198D6E02"/>
    <w:rsid w:val="198F7ACB"/>
    <w:rsid w:val="19921369"/>
    <w:rsid w:val="1998697F"/>
    <w:rsid w:val="19A1335A"/>
    <w:rsid w:val="19A14C3A"/>
    <w:rsid w:val="19AA0461"/>
    <w:rsid w:val="19AA220F"/>
    <w:rsid w:val="19AD1CFF"/>
    <w:rsid w:val="19B17A41"/>
    <w:rsid w:val="19B21A8E"/>
    <w:rsid w:val="19BC69BE"/>
    <w:rsid w:val="19BD2F57"/>
    <w:rsid w:val="19C257AA"/>
    <w:rsid w:val="19C31523"/>
    <w:rsid w:val="19C84D8B"/>
    <w:rsid w:val="19CA0B03"/>
    <w:rsid w:val="19CC03D7"/>
    <w:rsid w:val="19D454DE"/>
    <w:rsid w:val="19E05A06"/>
    <w:rsid w:val="19E25E4D"/>
    <w:rsid w:val="19EC2827"/>
    <w:rsid w:val="19EC2F73"/>
    <w:rsid w:val="19EC5329"/>
    <w:rsid w:val="19F16090"/>
    <w:rsid w:val="19F56315"/>
    <w:rsid w:val="19F636A6"/>
    <w:rsid w:val="19FD2C86"/>
    <w:rsid w:val="1A134258"/>
    <w:rsid w:val="1A1373FF"/>
    <w:rsid w:val="1A147FD0"/>
    <w:rsid w:val="1A18186E"/>
    <w:rsid w:val="1A1965AD"/>
    <w:rsid w:val="1A1C44EB"/>
    <w:rsid w:val="1A204BC7"/>
    <w:rsid w:val="1A226249"/>
    <w:rsid w:val="1A2309D4"/>
    <w:rsid w:val="1A2521DD"/>
    <w:rsid w:val="1A374432"/>
    <w:rsid w:val="1A4042DF"/>
    <w:rsid w:val="1A4268EB"/>
    <w:rsid w:val="1A4408B5"/>
    <w:rsid w:val="1A4A39F2"/>
    <w:rsid w:val="1A4D799F"/>
    <w:rsid w:val="1A534654"/>
    <w:rsid w:val="1A623348"/>
    <w:rsid w:val="1A6B6549"/>
    <w:rsid w:val="1A6C1BBA"/>
    <w:rsid w:val="1A725422"/>
    <w:rsid w:val="1A750A6F"/>
    <w:rsid w:val="1A7867B1"/>
    <w:rsid w:val="1A7A6085"/>
    <w:rsid w:val="1A7B30DC"/>
    <w:rsid w:val="1A7F5449"/>
    <w:rsid w:val="1A847D14"/>
    <w:rsid w:val="1A862C7C"/>
    <w:rsid w:val="1A8B0292"/>
    <w:rsid w:val="1A8E7D82"/>
    <w:rsid w:val="1A937147"/>
    <w:rsid w:val="1A970D4F"/>
    <w:rsid w:val="1A976C37"/>
    <w:rsid w:val="1A9A1477"/>
    <w:rsid w:val="1A9B5FFB"/>
    <w:rsid w:val="1AA61821"/>
    <w:rsid w:val="1AB01AA7"/>
    <w:rsid w:val="1AB33C6D"/>
    <w:rsid w:val="1ACE017F"/>
    <w:rsid w:val="1ADA2FC8"/>
    <w:rsid w:val="1AE14356"/>
    <w:rsid w:val="1AE14F80"/>
    <w:rsid w:val="1AE343DA"/>
    <w:rsid w:val="1AE6371B"/>
    <w:rsid w:val="1AE71241"/>
    <w:rsid w:val="1AEE0821"/>
    <w:rsid w:val="1AEE25CF"/>
    <w:rsid w:val="1B083691"/>
    <w:rsid w:val="1B0E4A1F"/>
    <w:rsid w:val="1B0E67CD"/>
    <w:rsid w:val="1B1262BE"/>
    <w:rsid w:val="1B143D5D"/>
    <w:rsid w:val="1B1A7868"/>
    <w:rsid w:val="1B324BB2"/>
    <w:rsid w:val="1B34092A"/>
    <w:rsid w:val="1B3B1CB8"/>
    <w:rsid w:val="1B3D5E9D"/>
    <w:rsid w:val="1B416BA3"/>
    <w:rsid w:val="1B4324BE"/>
    <w:rsid w:val="1B4B2131"/>
    <w:rsid w:val="1B4D379A"/>
    <w:rsid w:val="1B5C1C2F"/>
    <w:rsid w:val="1B642891"/>
    <w:rsid w:val="1B707488"/>
    <w:rsid w:val="1B8076CB"/>
    <w:rsid w:val="1B811695"/>
    <w:rsid w:val="1B934E28"/>
    <w:rsid w:val="1B9C027D"/>
    <w:rsid w:val="1B9C202B"/>
    <w:rsid w:val="1BA333BA"/>
    <w:rsid w:val="1BA62EAA"/>
    <w:rsid w:val="1BAA299A"/>
    <w:rsid w:val="1BAD5FE6"/>
    <w:rsid w:val="1BB17D14"/>
    <w:rsid w:val="1BBB6988"/>
    <w:rsid w:val="1BC33A5C"/>
    <w:rsid w:val="1BD619E1"/>
    <w:rsid w:val="1BD83327"/>
    <w:rsid w:val="1BD846E9"/>
    <w:rsid w:val="1BDF7513"/>
    <w:rsid w:val="1BE539D2"/>
    <w:rsid w:val="1BE656D7"/>
    <w:rsid w:val="1BF64BBF"/>
    <w:rsid w:val="1BF65BDF"/>
    <w:rsid w:val="1BF956CF"/>
    <w:rsid w:val="1C033E58"/>
    <w:rsid w:val="1C0C5DD4"/>
    <w:rsid w:val="1C146065"/>
    <w:rsid w:val="1C19367C"/>
    <w:rsid w:val="1C204A0A"/>
    <w:rsid w:val="1C24274C"/>
    <w:rsid w:val="1C2C7853"/>
    <w:rsid w:val="1C37219A"/>
    <w:rsid w:val="1C3B1844"/>
    <w:rsid w:val="1C3B2222"/>
    <w:rsid w:val="1C4072DE"/>
    <w:rsid w:val="1C483EC2"/>
    <w:rsid w:val="1C597F1C"/>
    <w:rsid w:val="1C5B5A42"/>
    <w:rsid w:val="1C5D7521"/>
    <w:rsid w:val="1C6568C1"/>
    <w:rsid w:val="1C6A00ED"/>
    <w:rsid w:val="1C6E1C1A"/>
    <w:rsid w:val="1C817B9F"/>
    <w:rsid w:val="1C872CDB"/>
    <w:rsid w:val="1C93342E"/>
    <w:rsid w:val="1C9378D2"/>
    <w:rsid w:val="1C9E5FCC"/>
    <w:rsid w:val="1CA53161"/>
    <w:rsid w:val="1CAB1D11"/>
    <w:rsid w:val="1CAD0994"/>
    <w:rsid w:val="1CAE5735"/>
    <w:rsid w:val="1CB25FAA"/>
    <w:rsid w:val="1CC23D13"/>
    <w:rsid w:val="1CC826E5"/>
    <w:rsid w:val="1CD13F56"/>
    <w:rsid w:val="1CE54004"/>
    <w:rsid w:val="1CEC0D90"/>
    <w:rsid w:val="1CEE2D5A"/>
    <w:rsid w:val="1CF2284B"/>
    <w:rsid w:val="1CF47244"/>
    <w:rsid w:val="1CF77E61"/>
    <w:rsid w:val="1D06489D"/>
    <w:rsid w:val="1D1A1DC0"/>
    <w:rsid w:val="1D214EDE"/>
    <w:rsid w:val="1D2642A2"/>
    <w:rsid w:val="1D300C7D"/>
    <w:rsid w:val="1D3D339A"/>
    <w:rsid w:val="1D434E54"/>
    <w:rsid w:val="1D4D5CD3"/>
    <w:rsid w:val="1D5277E1"/>
    <w:rsid w:val="1D5726AE"/>
    <w:rsid w:val="1D5E1C8E"/>
    <w:rsid w:val="1D631052"/>
    <w:rsid w:val="1D6A5098"/>
    <w:rsid w:val="1D6D3C7F"/>
    <w:rsid w:val="1D7F1C04"/>
    <w:rsid w:val="1D8B05A9"/>
    <w:rsid w:val="1D9B4C90"/>
    <w:rsid w:val="1D9C7DED"/>
    <w:rsid w:val="1DAA1192"/>
    <w:rsid w:val="1DAB47A7"/>
    <w:rsid w:val="1DAC618C"/>
    <w:rsid w:val="1DB0562C"/>
    <w:rsid w:val="1DB22B1D"/>
    <w:rsid w:val="1DC04EF4"/>
    <w:rsid w:val="1DC53ABB"/>
    <w:rsid w:val="1DC55DDE"/>
    <w:rsid w:val="1DD2442A"/>
    <w:rsid w:val="1DD309C6"/>
    <w:rsid w:val="1DDD64C7"/>
    <w:rsid w:val="1DEA52D0"/>
    <w:rsid w:val="1DF33169"/>
    <w:rsid w:val="1DF76FB8"/>
    <w:rsid w:val="1E0C3498"/>
    <w:rsid w:val="1E0D0FBE"/>
    <w:rsid w:val="1E0D7210"/>
    <w:rsid w:val="1E0F2F88"/>
    <w:rsid w:val="1E0F4D36"/>
    <w:rsid w:val="1E1265D5"/>
    <w:rsid w:val="1E165250"/>
    <w:rsid w:val="1E1B4F3E"/>
    <w:rsid w:val="1E1D56A5"/>
    <w:rsid w:val="1E2202BE"/>
    <w:rsid w:val="1E231D83"/>
    <w:rsid w:val="1E390005"/>
    <w:rsid w:val="1E454BFC"/>
    <w:rsid w:val="1E48649A"/>
    <w:rsid w:val="1E4C5F8A"/>
    <w:rsid w:val="1E522E75"/>
    <w:rsid w:val="1E676920"/>
    <w:rsid w:val="1E696B3C"/>
    <w:rsid w:val="1E6F27E3"/>
    <w:rsid w:val="1E707ECB"/>
    <w:rsid w:val="1E7554E1"/>
    <w:rsid w:val="1E7D5E1E"/>
    <w:rsid w:val="1E7D7EF2"/>
    <w:rsid w:val="1E805C34"/>
    <w:rsid w:val="1E813724"/>
    <w:rsid w:val="1E831280"/>
    <w:rsid w:val="1E8819CC"/>
    <w:rsid w:val="1E8C347C"/>
    <w:rsid w:val="1E92492B"/>
    <w:rsid w:val="1E933BB9"/>
    <w:rsid w:val="1EB61656"/>
    <w:rsid w:val="1EC41E31"/>
    <w:rsid w:val="1ED146E2"/>
    <w:rsid w:val="1ED31627"/>
    <w:rsid w:val="1ED31DD9"/>
    <w:rsid w:val="1ED32208"/>
    <w:rsid w:val="1ED41ADC"/>
    <w:rsid w:val="1EDA3596"/>
    <w:rsid w:val="1EDA43A3"/>
    <w:rsid w:val="1EDD501A"/>
    <w:rsid w:val="1EE457EA"/>
    <w:rsid w:val="1EEB57A3"/>
    <w:rsid w:val="1EF65EF6"/>
    <w:rsid w:val="1F026787"/>
    <w:rsid w:val="1F040613"/>
    <w:rsid w:val="1F081A56"/>
    <w:rsid w:val="1F170346"/>
    <w:rsid w:val="1F1840BF"/>
    <w:rsid w:val="1F216B38"/>
    <w:rsid w:val="1F2962CC"/>
    <w:rsid w:val="1F301408"/>
    <w:rsid w:val="1F342C07"/>
    <w:rsid w:val="1F372797"/>
    <w:rsid w:val="1F3D3B25"/>
    <w:rsid w:val="1F4A3A33"/>
    <w:rsid w:val="1F4B6242"/>
    <w:rsid w:val="1F4D419C"/>
    <w:rsid w:val="1F4E5D59"/>
    <w:rsid w:val="1F58270D"/>
    <w:rsid w:val="1F617814"/>
    <w:rsid w:val="1F633145"/>
    <w:rsid w:val="1F6D7D76"/>
    <w:rsid w:val="1F6E1F30"/>
    <w:rsid w:val="1F6F0182"/>
    <w:rsid w:val="1F6F2196"/>
    <w:rsid w:val="1F774EFE"/>
    <w:rsid w:val="1F803AB9"/>
    <w:rsid w:val="1F8B2AE2"/>
    <w:rsid w:val="1F9951FF"/>
    <w:rsid w:val="1F99651E"/>
    <w:rsid w:val="1FA53BA4"/>
    <w:rsid w:val="1FA560BA"/>
    <w:rsid w:val="1FAB0A8F"/>
    <w:rsid w:val="1FB72239"/>
    <w:rsid w:val="1FC3227C"/>
    <w:rsid w:val="1FC87893"/>
    <w:rsid w:val="1FCD3A9A"/>
    <w:rsid w:val="1FCF29CF"/>
    <w:rsid w:val="1FD20711"/>
    <w:rsid w:val="1FD60202"/>
    <w:rsid w:val="1FDC564F"/>
    <w:rsid w:val="1FE30229"/>
    <w:rsid w:val="1FF64400"/>
    <w:rsid w:val="1FF70178"/>
    <w:rsid w:val="1FFBB0EB"/>
    <w:rsid w:val="1FFC12EA"/>
    <w:rsid w:val="1FFF7CAD"/>
    <w:rsid w:val="20021768"/>
    <w:rsid w:val="2002377D"/>
    <w:rsid w:val="20032679"/>
    <w:rsid w:val="200A3A07"/>
    <w:rsid w:val="200C59D1"/>
    <w:rsid w:val="200E4930"/>
    <w:rsid w:val="20116B32"/>
    <w:rsid w:val="20140D2A"/>
    <w:rsid w:val="201C402A"/>
    <w:rsid w:val="20216FA3"/>
    <w:rsid w:val="20254CE5"/>
    <w:rsid w:val="20286583"/>
    <w:rsid w:val="202D3B3A"/>
    <w:rsid w:val="203211B0"/>
    <w:rsid w:val="20370574"/>
    <w:rsid w:val="203D202F"/>
    <w:rsid w:val="2041336D"/>
    <w:rsid w:val="20482782"/>
    <w:rsid w:val="2059498F"/>
    <w:rsid w:val="206225D1"/>
    <w:rsid w:val="206375BB"/>
    <w:rsid w:val="20651585"/>
    <w:rsid w:val="20672C08"/>
    <w:rsid w:val="20684BD2"/>
    <w:rsid w:val="206A6B9C"/>
    <w:rsid w:val="206E043A"/>
    <w:rsid w:val="20755F4B"/>
    <w:rsid w:val="207757A5"/>
    <w:rsid w:val="20841E8F"/>
    <w:rsid w:val="20847C5E"/>
    <w:rsid w:val="208512E0"/>
    <w:rsid w:val="20887022"/>
    <w:rsid w:val="208E288A"/>
    <w:rsid w:val="208F6602"/>
    <w:rsid w:val="208F6A70"/>
    <w:rsid w:val="209634ED"/>
    <w:rsid w:val="2099122F"/>
    <w:rsid w:val="20997B62"/>
    <w:rsid w:val="209D487B"/>
    <w:rsid w:val="20A7394C"/>
    <w:rsid w:val="20AF4CB2"/>
    <w:rsid w:val="20B322F1"/>
    <w:rsid w:val="20BA367F"/>
    <w:rsid w:val="20C242E2"/>
    <w:rsid w:val="20C55B80"/>
    <w:rsid w:val="20C718F8"/>
    <w:rsid w:val="20C754BE"/>
    <w:rsid w:val="20C8437A"/>
    <w:rsid w:val="20CA3197"/>
    <w:rsid w:val="20D83B05"/>
    <w:rsid w:val="20DB53A4"/>
    <w:rsid w:val="20E424AA"/>
    <w:rsid w:val="20E52798"/>
    <w:rsid w:val="20F46465"/>
    <w:rsid w:val="21026860"/>
    <w:rsid w:val="21036439"/>
    <w:rsid w:val="21144970"/>
    <w:rsid w:val="21162880"/>
    <w:rsid w:val="211F7986"/>
    <w:rsid w:val="21202FB8"/>
    <w:rsid w:val="212136FE"/>
    <w:rsid w:val="21224D81"/>
    <w:rsid w:val="212B00D9"/>
    <w:rsid w:val="212E3725"/>
    <w:rsid w:val="2136005E"/>
    <w:rsid w:val="213D605E"/>
    <w:rsid w:val="21425423"/>
    <w:rsid w:val="214C004F"/>
    <w:rsid w:val="215238B8"/>
    <w:rsid w:val="21535882"/>
    <w:rsid w:val="215B0293"/>
    <w:rsid w:val="215D400B"/>
    <w:rsid w:val="216B0993"/>
    <w:rsid w:val="21701F90"/>
    <w:rsid w:val="21747CD2"/>
    <w:rsid w:val="21770726"/>
    <w:rsid w:val="21787096"/>
    <w:rsid w:val="218A246D"/>
    <w:rsid w:val="218E68BA"/>
    <w:rsid w:val="21937A2C"/>
    <w:rsid w:val="21946804"/>
    <w:rsid w:val="2194788B"/>
    <w:rsid w:val="219739C1"/>
    <w:rsid w:val="219914E7"/>
    <w:rsid w:val="219954B9"/>
    <w:rsid w:val="21A8172A"/>
    <w:rsid w:val="21B06830"/>
    <w:rsid w:val="21B300CF"/>
    <w:rsid w:val="21B31E7D"/>
    <w:rsid w:val="21B52099"/>
    <w:rsid w:val="21BC6FD3"/>
    <w:rsid w:val="21C30312"/>
    <w:rsid w:val="21C7555C"/>
    <w:rsid w:val="21CC78ED"/>
    <w:rsid w:val="21D249F9"/>
    <w:rsid w:val="21D50045"/>
    <w:rsid w:val="21DB747D"/>
    <w:rsid w:val="21DE6690"/>
    <w:rsid w:val="21E464DA"/>
    <w:rsid w:val="21E64000"/>
    <w:rsid w:val="21EA1D42"/>
    <w:rsid w:val="21F03311"/>
    <w:rsid w:val="21F16B28"/>
    <w:rsid w:val="21FF3314"/>
    <w:rsid w:val="22024F3B"/>
    <w:rsid w:val="22031056"/>
    <w:rsid w:val="220B46EA"/>
    <w:rsid w:val="220B7F0B"/>
    <w:rsid w:val="221943D6"/>
    <w:rsid w:val="221C2118"/>
    <w:rsid w:val="22266AF2"/>
    <w:rsid w:val="2230171F"/>
    <w:rsid w:val="223034CD"/>
    <w:rsid w:val="22394CAA"/>
    <w:rsid w:val="224D22D1"/>
    <w:rsid w:val="224F429B"/>
    <w:rsid w:val="225418B2"/>
    <w:rsid w:val="22552F34"/>
    <w:rsid w:val="226A2E83"/>
    <w:rsid w:val="226C6BFB"/>
    <w:rsid w:val="226F3991"/>
    <w:rsid w:val="22705F1B"/>
    <w:rsid w:val="22745AB0"/>
    <w:rsid w:val="22765384"/>
    <w:rsid w:val="227E07B0"/>
    <w:rsid w:val="22813D29"/>
    <w:rsid w:val="22835CF3"/>
    <w:rsid w:val="228D6B72"/>
    <w:rsid w:val="228E4DC3"/>
    <w:rsid w:val="2298179E"/>
    <w:rsid w:val="22993768"/>
    <w:rsid w:val="229B76D8"/>
    <w:rsid w:val="22A00653"/>
    <w:rsid w:val="22A145FC"/>
    <w:rsid w:val="22A6398B"/>
    <w:rsid w:val="22AE6743"/>
    <w:rsid w:val="22B02980"/>
    <w:rsid w:val="22B257B3"/>
    <w:rsid w:val="22B45EAC"/>
    <w:rsid w:val="22B51CA1"/>
    <w:rsid w:val="22B92AB5"/>
    <w:rsid w:val="22C75BE0"/>
    <w:rsid w:val="22D476BC"/>
    <w:rsid w:val="22D87DED"/>
    <w:rsid w:val="22DD18A7"/>
    <w:rsid w:val="22DD4E86"/>
    <w:rsid w:val="22F776BB"/>
    <w:rsid w:val="22FB1493"/>
    <w:rsid w:val="22FB3ADB"/>
    <w:rsid w:val="22FF7A6F"/>
    <w:rsid w:val="230338B0"/>
    <w:rsid w:val="23167794"/>
    <w:rsid w:val="231F5A1C"/>
    <w:rsid w:val="232272BA"/>
    <w:rsid w:val="23270D74"/>
    <w:rsid w:val="23294AEC"/>
    <w:rsid w:val="232B0864"/>
    <w:rsid w:val="232E2103"/>
    <w:rsid w:val="232E3EB1"/>
    <w:rsid w:val="2331574F"/>
    <w:rsid w:val="233C481F"/>
    <w:rsid w:val="233F3496"/>
    <w:rsid w:val="234174FC"/>
    <w:rsid w:val="2342795C"/>
    <w:rsid w:val="23500876"/>
    <w:rsid w:val="23567515"/>
    <w:rsid w:val="2357538C"/>
    <w:rsid w:val="23607DE2"/>
    <w:rsid w:val="236818E8"/>
    <w:rsid w:val="236E0751"/>
    <w:rsid w:val="23757D31"/>
    <w:rsid w:val="238E2BA1"/>
    <w:rsid w:val="2390068B"/>
    <w:rsid w:val="2391033E"/>
    <w:rsid w:val="2393640A"/>
    <w:rsid w:val="23944C0A"/>
    <w:rsid w:val="2394758C"/>
    <w:rsid w:val="23A70596"/>
    <w:rsid w:val="23AE4FF1"/>
    <w:rsid w:val="23B17431"/>
    <w:rsid w:val="23B26890"/>
    <w:rsid w:val="23BB5679"/>
    <w:rsid w:val="23BC326A"/>
    <w:rsid w:val="23C14D25"/>
    <w:rsid w:val="23C21DDC"/>
    <w:rsid w:val="23C44815"/>
    <w:rsid w:val="23CB7951"/>
    <w:rsid w:val="23CF5209"/>
    <w:rsid w:val="23D04F68"/>
    <w:rsid w:val="23D07F22"/>
    <w:rsid w:val="23D36806"/>
    <w:rsid w:val="23DC1B5F"/>
    <w:rsid w:val="23DC390D"/>
    <w:rsid w:val="23DE58D7"/>
    <w:rsid w:val="23E4182C"/>
    <w:rsid w:val="23EC3B4C"/>
    <w:rsid w:val="23F01166"/>
    <w:rsid w:val="23F23130"/>
    <w:rsid w:val="23F902A0"/>
    <w:rsid w:val="23FA73FE"/>
    <w:rsid w:val="24262DDA"/>
    <w:rsid w:val="242A0B1C"/>
    <w:rsid w:val="24343749"/>
    <w:rsid w:val="24373239"/>
    <w:rsid w:val="243C25FD"/>
    <w:rsid w:val="244B4A3A"/>
    <w:rsid w:val="244C69C1"/>
    <w:rsid w:val="244F2331"/>
    <w:rsid w:val="245636BF"/>
    <w:rsid w:val="24572F93"/>
    <w:rsid w:val="245A2A83"/>
    <w:rsid w:val="245D7702"/>
    <w:rsid w:val="245E2574"/>
    <w:rsid w:val="246F4781"/>
    <w:rsid w:val="24704055"/>
    <w:rsid w:val="2492221D"/>
    <w:rsid w:val="249917FE"/>
    <w:rsid w:val="249D1523"/>
    <w:rsid w:val="24A65CC9"/>
    <w:rsid w:val="24AB08D2"/>
    <w:rsid w:val="24AD7057"/>
    <w:rsid w:val="24B403E6"/>
    <w:rsid w:val="24B77ED6"/>
    <w:rsid w:val="24B959FC"/>
    <w:rsid w:val="24C148B0"/>
    <w:rsid w:val="24CE135D"/>
    <w:rsid w:val="24CE594B"/>
    <w:rsid w:val="24CF0950"/>
    <w:rsid w:val="24D6035C"/>
    <w:rsid w:val="24DD5B8E"/>
    <w:rsid w:val="24DE3BB5"/>
    <w:rsid w:val="24FE78B3"/>
    <w:rsid w:val="250255F5"/>
    <w:rsid w:val="250824DF"/>
    <w:rsid w:val="250E3F9A"/>
    <w:rsid w:val="25140E84"/>
    <w:rsid w:val="25180974"/>
    <w:rsid w:val="25184226"/>
    <w:rsid w:val="252235A1"/>
    <w:rsid w:val="25302162"/>
    <w:rsid w:val="253D487F"/>
    <w:rsid w:val="254C6870"/>
    <w:rsid w:val="256242E5"/>
    <w:rsid w:val="256A4F48"/>
    <w:rsid w:val="256C2A6E"/>
    <w:rsid w:val="258535C2"/>
    <w:rsid w:val="25853B30"/>
    <w:rsid w:val="25861D82"/>
    <w:rsid w:val="25893620"/>
    <w:rsid w:val="25903941"/>
    <w:rsid w:val="259326F1"/>
    <w:rsid w:val="259813EC"/>
    <w:rsid w:val="259C15A5"/>
    <w:rsid w:val="259D70CC"/>
    <w:rsid w:val="259F3F8F"/>
    <w:rsid w:val="25A07F99"/>
    <w:rsid w:val="25A93CC2"/>
    <w:rsid w:val="25AB71C4"/>
    <w:rsid w:val="25AC2049"/>
    <w:rsid w:val="25B85CB3"/>
    <w:rsid w:val="25BC1C48"/>
    <w:rsid w:val="25C85AF2"/>
    <w:rsid w:val="25C94365"/>
    <w:rsid w:val="25CE197B"/>
    <w:rsid w:val="25D074A1"/>
    <w:rsid w:val="25D23935"/>
    <w:rsid w:val="25D26507"/>
    <w:rsid w:val="25DC4098"/>
    <w:rsid w:val="25E116AE"/>
    <w:rsid w:val="25E16225"/>
    <w:rsid w:val="25E53A11"/>
    <w:rsid w:val="25EB6089"/>
    <w:rsid w:val="25FA1AC0"/>
    <w:rsid w:val="25FC2044"/>
    <w:rsid w:val="25FD7EF4"/>
    <w:rsid w:val="26031625"/>
    <w:rsid w:val="2604714B"/>
    <w:rsid w:val="260D24A3"/>
    <w:rsid w:val="2616768E"/>
    <w:rsid w:val="261F111A"/>
    <w:rsid w:val="263A491A"/>
    <w:rsid w:val="263B75CA"/>
    <w:rsid w:val="26431A21"/>
    <w:rsid w:val="26502390"/>
    <w:rsid w:val="26541E80"/>
    <w:rsid w:val="26543C2E"/>
    <w:rsid w:val="265579A6"/>
    <w:rsid w:val="265A320F"/>
    <w:rsid w:val="265F25D3"/>
    <w:rsid w:val="26603E26"/>
    <w:rsid w:val="26606A77"/>
    <w:rsid w:val="266F0A68"/>
    <w:rsid w:val="26745CFD"/>
    <w:rsid w:val="26747E2C"/>
    <w:rsid w:val="26754787"/>
    <w:rsid w:val="26770281"/>
    <w:rsid w:val="26786578"/>
    <w:rsid w:val="26815592"/>
    <w:rsid w:val="2685028B"/>
    <w:rsid w:val="2685203A"/>
    <w:rsid w:val="269A360B"/>
    <w:rsid w:val="26A45FCB"/>
    <w:rsid w:val="26A5448A"/>
    <w:rsid w:val="26B21021"/>
    <w:rsid w:val="26B7240F"/>
    <w:rsid w:val="26C477B8"/>
    <w:rsid w:val="26C708A4"/>
    <w:rsid w:val="26C8015D"/>
    <w:rsid w:val="26CA3CB1"/>
    <w:rsid w:val="26CB1A16"/>
    <w:rsid w:val="26D6001B"/>
    <w:rsid w:val="26DD63D9"/>
    <w:rsid w:val="26E16143"/>
    <w:rsid w:val="26ED7BDF"/>
    <w:rsid w:val="26F251F5"/>
    <w:rsid w:val="26F61189"/>
    <w:rsid w:val="26F947D6"/>
    <w:rsid w:val="270033CA"/>
    <w:rsid w:val="2705317A"/>
    <w:rsid w:val="270828E5"/>
    <w:rsid w:val="270D0281"/>
    <w:rsid w:val="27165388"/>
    <w:rsid w:val="27201D62"/>
    <w:rsid w:val="27223D2C"/>
    <w:rsid w:val="27257379"/>
    <w:rsid w:val="27277595"/>
    <w:rsid w:val="272950BB"/>
    <w:rsid w:val="2732366D"/>
    <w:rsid w:val="27337CE7"/>
    <w:rsid w:val="273E482B"/>
    <w:rsid w:val="27444E84"/>
    <w:rsid w:val="27455C6D"/>
    <w:rsid w:val="274A6DDF"/>
    <w:rsid w:val="274F0899"/>
    <w:rsid w:val="27514612"/>
    <w:rsid w:val="27514A0B"/>
    <w:rsid w:val="27541A0C"/>
    <w:rsid w:val="2763419A"/>
    <w:rsid w:val="276500BD"/>
    <w:rsid w:val="27672E2A"/>
    <w:rsid w:val="276A7481"/>
    <w:rsid w:val="277F4CDB"/>
    <w:rsid w:val="27814EF7"/>
    <w:rsid w:val="278B7B24"/>
    <w:rsid w:val="278C389C"/>
    <w:rsid w:val="278C7B71"/>
    <w:rsid w:val="27930786"/>
    <w:rsid w:val="279A1B15"/>
    <w:rsid w:val="279B4D50"/>
    <w:rsid w:val="27A64616"/>
    <w:rsid w:val="27AE55C0"/>
    <w:rsid w:val="27AE74B2"/>
    <w:rsid w:val="27BD3A55"/>
    <w:rsid w:val="27D019DA"/>
    <w:rsid w:val="27D02256"/>
    <w:rsid w:val="27D112AE"/>
    <w:rsid w:val="27DD551A"/>
    <w:rsid w:val="27E17743"/>
    <w:rsid w:val="27E2170E"/>
    <w:rsid w:val="27E87419"/>
    <w:rsid w:val="27EB0305"/>
    <w:rsid w:val="27FB5D4B"/>
    <w:rsid w:val="27FE6547"/>
    <w:rsid w:val="28027FBF"/>
    <w:rsid w:val="28034162"/>
    <w:rsid w:val="280652ED"/>
    <w:rsid w:val="280B656E"/>
    <w:rsid w:val="28102E30"/>
    <w:rsid w:val="281318C7"/>
    <w:rsid w:val="28173165"/>
    <w:rsid w:val="281A2C55"/>
    <w:rsid w:val="281A4A03"/>
    <w:rsid w:val="281B7617"/>
    <w:rsid w:val="283830DC"/>
    <w:rsid w:val="283B3819"/>
    <w:rsid w:val="28414686"/>
    <w:rsid w:val="28463A4A"/>
    <w:rsid w:val="284D302B"/>
    <w:rsid w:val="284D4DD9"/>
    <w:rsid w:val="285E7936"/>
    <w:rsid w:val="28662AA0"/>
    <w:rsid w:val="28681C13"/>
    <w:rsid w:val="286F2FA1"/>
    <w:rsid w:val="28741104"/>
    <w:rsid w:val="28771E56"/>
    <w:rsid w:val="287B758E"/>
    <w:rsid w:val="287C746C"/>
    <w:rsid w:val="288051AE"/>
    <w:rsid w:val="289E20A9"/>
    <w:rsid w:val="28A864B3"/>
    <w:rsid w:val="28AB7D51"/>
    <w:rsid w:val="28AD3ACA"/>
    <w:rsid w:val="28AD6B05"/>
    <w:rsid w:val="28B210E0"/>
    <w:rsid w:val="28B66BE5"/>
    <w:rsid w:val="28B97637"/>
    <w:rsid w:val="28BC1F5F"/>
    <w:rsid w:val="28C57065"/>
    <w:rsid w:val="28C72DDD"/>
    <w:rsid w:val="28CC03F4"/>
    <w:rsid w:val="28CF4BBB"/>
    <w:rsid w:val="28D01566"/>
    <w:rsid w:val="28D15A0A"/>
    <w:rsid w:val="28D9666D"/>
    <w:rsid w:val="28E53263"/>
    <w:rsid w:val="28E82D54"/>
    <w:rsid w:val="28E84B02"/>
    <w:rsid w:val="28EA683E"/>
    <w:rsid w:val="28EB04AB"/>
    <w:rsid w:val="28ED3DEF"/>
    <w:rsid w:val="28EE54D3"/>
    <w:rsid w:val="290E4EEC"/>
    <w:rsid w:val="29164D24"/>
    <w:rsid w:val="291F4161"/>
    <w:rsid w:val="29211DC2"/>
    <w:rsid w:val="292F44DF"/>
    <w:rsid w:val="29347D47"/>
    <w:rsid w:val="29361D11"/>
    <w:rsid w:val="293715E5"/>
    <w:rsid w:val="29455AB0"/>
    <w:rsid w:val="294A57BC"/>
    <w:rsid w:val="294B0FDF"/>
    <w:rsid w:val="294D72A4"/>
    <w:rsid w:val="29514379"/>
    <w:rsid w:val="295F0007"/>
    <w:rsid w:val="29630875"/>
    <w:rsid w:val="296E3259"/>
    <w:rsid w:val="297A7E50"/>
    <w:rsid w:val="297C2079"/>
    <w:rsid w:val="29820AB2"/>
    <w:rsid w:val="29824F56"/>
    <w:rsid w:val="29846482"/>
    <w:rsid w:val="29930F11"/>
    <w:rsid w:val="2994068B"/>
    <w:rsid w:val="299B54B9"/>
    <w:rsid w:val="299F78B6"/>
    <w:rsid w:val="29B42C36"/>
    <w:rsid w:val="29BB2216"/>
    <w:rsid w:val="29CF1E07"/>
    <w:rsid w:val="29D37560"/>
    <w:rsid w:val="29D67050"/>
    <w:rsid w:val="29DB01C2"/>
    <w:rsid w:val="29DB4666"/>
    <w:rsid w:val="29DC3D28"/>
    <w:rsid w:val="29DD2BC6"/>
    <w:rsid w:val="29E51041"/>
    <w:rsid w:val="29E94581"/>
    <w:rsid w:val="29E96D83"/>
    <w:rsid w:val="29ED7F53"/>
    <w:rsid w:val="29F714A0"/>
    <w:rsid w:val="29FB0043"/>
    <w:rsid w:val="2A07545B"/>
    <w:rsid w:val="2A133E00"/>
    <w:rsid w:val="2A1B3C6C"/>
    <w:rsid w:val="2A1C0F07"/>
    <w:rsid w:val="2A1D3355"/>
    <w:rsid w:val="2A2606EC"/>
    <w:rsid w:val="2A32072A"/>
    <w:rsid w:val="2A331DAD"/>
    <w:rsid w:val="2A351CF5"/>
    <w:rsid w:val="2A3B6893"/>
    <w:rsid w:val="2A3C6EB3"/>
    <w:rsid w:val="2A456C28"/>
    <w:rsid w:val="2A497822"/>
    <w:rsid w:val="2A586E79"/>
    <w:rsid w:val="2A5A1A2F"/>
    <w:rsid w:val="2A5A37DD"/>
    <w:rsid w:val="2A614A21"/>
    <w:rsid w:val="2A720B27"/>
    <w:rsid w:val="2A7C562C"/>
    <w:rsid w:val="2A861CFA"/>
    <w:rsid w:val="2A8E16D9"/>
    <w:rsid w:val="2A900FAD"/>
    <w:rsid w:val="2A9767DF"/>
    <w:rsid w:val="2A9C3DF6"/>
    <w:rsid w:val="2AB0164F"/>
    <w:rsid w:val="2AB949A8"/>
    <w:rsid w:val="2ABD6241"/>
    <w:rsid w:val="2AC01D81"/>
    <w:rsid w:val="2AC375D4"/>
    <w:rsid w:val="2AC44F5C"/>
    <w:rsid w:val="2AC86999"/>
    <w:rsid w:val="2AD1144C"/>
    <w:rsid w:val="2AD7005F"/>
    <w:rsid w:val="2AE00186"/>
    <w:rsid w:val="2AE65071"/>
    <w:rsid w:val="2AEA4B61"/>
    <w:rsid w:val="2AFE23BA"/>
    <w:rsid w:val="2B084FE7"/>
    <w:rsid w:val="2B0F45C8"/>
    <w:rsid w:val="2B116592"/>
    <w:rsid w:val="2B193698"/>
    <w:rsid w:val="2B22542D"/>
    <w:rsid w:val="2B2362C5"/>
    <w:rsid w:val="2B261911"/>
    <w:rsid w:val="2B27185F"/>
    <w:rsid w:val="2B2D46DF"/>
    <w:rsid w:val="2B34219F"/>
    <w:rsid w:val="2B390F9F"/>
    <w:rsid w:val="2B3A7A04"/>
    <w:rsid w:val="2B3B53BD"/>
    <w:rsid w:val="2B404E59"/>
    <w:rsid w:val="2B406E77"/>
    <w:rsid w:val="2B4C1378"/>
    <w:rsid w:val="2B5621F6"/>
    <w:rsid w:val="2B5C03AE"/>
    <w:rsid w:val="2B5E72FD"/>
    <w:rsid w:val="2B603075"/>
    <w:rsid w:val="2B632B65"/>
    <w:rsid w:val="2B6A3C14"/>
    <w:rsid w:val="2B6A7A50"/>
    <w:rsid w:val="2B6C5576"/>
    <w:rsid w:val="2B732FDD"/>
    <w:rsid w:val="2B7408CF"/>
    <w:rsid w:val="2B88437A"/>
    <w:rsid w:val="2B8F52B0"/>
    <w:rsid w:val="2B9518D5"/>
    <w:rsid w:val="2BA32F62"/>
    <w:rsid w:val="2BA56CDA"/>
    <w:rsid w:val="2BB37649"/>
    <w:rsid w:val="2BB46F1D"/>
    <w:rsid w:val="2BBF5FEE"/>
    <w:rsid w:val="2BC70CAF"/>
    <w:rsid w:val="2BD74126"/>
    <w:rsid w:val="2BD96984"/>
    <w:rsid w:val="2BE05F64"/>
    <w:rsid w:val="2BE21715"/>
    <w:rsid w:val="2BE710A1"/>
    <w:rsid w:val="2BE912BD"/>
    <w:rsid w:val="2BEC4909"/>
    <w:rsid w:val="2BEF61A7"/>
    <w:rsid w:val="2BF37A45"/>
    <w:rsid w:val="2BF57C61"/>
    <w:rsid w:val="2C025EDA"/>
    <w:rsid w:val="2C027C88"/>
    <w:rsid w:val="2C06436C"/>
    <w:rsid w:val="2C167BD8"/>
    <w:rsid w:val="2C1A6E68"/>
    <w:rsid w:val="2C2045B2"/>
    <w:rsid w:val="2C237F1E"/>
    <w:rsid w:val="2C2C2F57"/>
    <w:rsid w:val="2C2E4F21"/>
    <w:rsid w:val="2C3F2C8B"/>
    <w:rsid w:val="2C42277B"/>
    <w:rsid w:val="2C495A4A"/>
    <w:rsid w:val="2C515ABF"/>
    <w:rsid w:val="2C5A5D16"/>
    <w:rsid w:val="2C5D75B5"/>
    <w:rsid w:val="2C6700E6"/>
    <w:rsid w:val="2C712D36"/>
    <w:rsid w:val="2C7147BB"/>
    <w:rsid w:val="2C730B86"/>
    <w:rsid w:val="2C732934"/>
    <w:rsid w:val="2C83426C"/>
    <w:rsid w:val="2C8B5963"/>
    <w:rsid w:val="2C90798A"/>
    <w:rsid w:val="2C92725E"/>
    <w:rsid w:val="2C9C00DD"/>
    <w:rsid w:val="2CAA3DF5"/>
    <w:rsid w:val="2CAE7E10"/>
    <w:rsid w:val="2CB25B52"/>
    <w:rsid w:val="2CB52F4D"/>
    <w:rsid w:val="2CB829C8"/>
    <w:rsid w:val="2CBC4779"/>
    <w:rsid w:val="2CBE0CDF"/>
    <w:rsid w:val="2CC23042"/>
    <w:rsid w:val="2CCA2E9C"/>
    <w:rsid w:val="2CDC672B"/>
    <w:rsid w:val="2CEA709A"/>
    <w:rsid w:val="2CF55A3F"/>
    <w:rsid w:val="2CFC0B7C"/>
    <w:rsid w:val="2D104627"/>
    <w:rsid w:val="2D144117"/>
    <w:rsid w:val="2D15357D"/>
    <w:rsid w:val="2D197980"/>
    <w:rsid w:val="2D1E0AF2"/>
    <w:rsid w:val="2D202ABC"/>
    <w:rsid w:val="2D2325AC"/>
    <w:rsid w:val="2D23435A"/>
    <w:rsid w:val="2D256324"/>
    <w:rsid w:val="2D281971"/>
    <w:rsid w:val="2D2E1F16"/>
    <w:rsid w:val="2D2F71A3"/>
    <w:rsid w:val="2D376058"/>
    <w:rsid w:val="2D452523"/>
    <w:rsid w:val="2D480E94"/>
    <w:rsid w:val="2D4D13D7"/>
    <w:rsid w:val="2D594220"/>
    <w:rsid w:val="2D5C786C"/>
    <w:rsid w:val="2D5E1836"/>
    <w:rsid w:val="2D643342"/>
    <w:rsid w:val="2D6706EB"/>
    <w:rsid w:val="2D67693D"/>
    <w:rsid w:val="2D776454"/>
    <w:rsid w:val="2D77725F"/>
    <w:rsid w:val="2D792E9C"/>
    <w:rsid w:val="2D794AC2"/>
    <w:rsid w:val="2D7D49A3"/>
    <w:rsid w:val="2D8C302F"/>
    <w:rsid w:val="2D8E5ADB"/>
    <w:rsid w:val="2DA84860"/>
    <w:rsid w:val="2DAC19A5"/>
    <w:rsid w:val="2DB87198"/>
    <w:rsid w:val="2DBA2F11"/>
    <w:rsid w:val="2DC41CF0"/>
    <w:rsid w:val="2DCC49F2"/>
    <w:rsid w:val="2DE27408"/>
    <w:rsid w:val="2DE433F0"/>
    <w:rsid w:val="2DE454E3"/>
    <w:rsid w:val="2DED66D1"/>
    <w:rsid w:val="2DF7527E"/>
    <w:rsid w:val="2E073B77"/>
    <w:rsid w:val="2E0B376C"/>
    <w:rsid w:val="2E116189"/>
    <w:rsid w:val="2E1168A9"/>
    <w:rsid w:val="2E117E45"/>
    <w:rsid w:val="2E131A0D"/>
    <w:rsid w:val="2E184747"/>
    <w:rsid w:val="2E1B3283"/>
    <w:rsid w:val="2E1E4B22"/>
    <w:rsid w:val="2E206AEC"/>
    <w:rsid w:val="2E283D2E"/>
    <w:rsid w:val="2E2D26A1"/>
    <w:rsid w:val="2E4A5917"/>
    <w:rsid w:val="2E4B1DBB"/>
    <w:rsid w:val="2E5844D8"/>
    <w:rsid w:val="2E5C5D76"/>
    <w:rsid w:val="2E6115DE"/>
    <w:rsid w:val="2E7035CF"/>
    <w:rsid w:val="2E735783"/>
    <w:rsid w:val="2E782AC4"/>
    <w:rsid w:val="2E792813"/>
    <w:rsid w:val="2E7F3812"/>
    <w:rsid w:val="2E8250B1"/>
    <w:rsid w:val="2E894691"/>
    <w:rsid w:val="2E8D23D3"/>
    <w:rsid w:val="2E9077CD"/>
    <w:rsid w:val="2E954143"/>
    <w:rsid w:val="2E9B33D9"/>
    <w:rsid w:val="2E9F5C62"/>
    <w:rsid w:val="2EAD65D1"/>
    <w:rsid w:val="2EB45BB2"/>
    <w:rsid w:val="2EB57234"/>
    <w:rsid w:val="2EBD4137"/>
    <w:rsid w:val="2EBD433B"/>
    <w:rsid w:val="2EBF00B3"/>
    <w:rsid w:val="2ED00512"/>
    <w:rsid w:val="2ED533DD"/>
    <w:rsid w:val="2ED81174"/>
    <w:rsid w:val="2ED974A1"/>
    <w:rsid w:val="2EDA313F"/>
    <w:rsid w:val="2EDE6D88"/>
    <w:rsid w:val="2EEB70F0"/>
    <w:rsid w:val="2EF101E2"/>
    <w:rsid w:val="2EF63B3F"/>
    <w:rsid w:val="2EF97A69"/>
    <w:rsid w:val="2EFC1307"/>
    <w:rsid w:val="2EFC79F2"/>
    <w:rsid w:val="2EFF2BA5"/>
    <w:rsid w:val="2F012479"/>
    <w:rsid w:val="2F072733"/>
    <w:rsid w:val="2F080E23"/>
    <w:rsid w:val="2F125CDF"/>
    <w:rsid w:val="2F144630"/>
    <w:rsid w:val="2F1A79DF"/>
    <w:rsid w:val="2F1C72B3"/>
    <w:rsid w:val="2F212D26"/>
    <w:rsid w:val="2F25260C"/>
    <w:rsid w:val="2F2B003B"/>
    <w:rsid w:val="2F302D5E"/>
    <w:rsid w:val="2F336759"/>
    <w:rsid w:val="2F34284F"/>
    <w:rsid w:val="2F3A6616"/>
    <w:rsid w:val="2F4131BE"/>
    <w:rsid w:val="2F4411A1"/>
    <w:rsid w:val="2F4449A3"/>
    <w:rsid w:val="2F452CAE"/>
    <w:rsid w:val="2F544C9F"/>
    <w:rsid w:val="2F5722A9"/>
    <w:rsid w:val="2F5815AB"/>
    <w:rsid w:val="2F635838"/>
    <w:rsid w:val="2F68074A"/>
    <w:rsid w:val="2F827A5E"/>
    <w:rsid w:val="2F947237"/>
    <w:rsid w:val="2F947791"/>
    <w:rsid w:val="2F9B28CE"/>
    <w:rsid w:val="2F9F78D6"/>
    <w:rsid w:val="2FA774C5"/>
    <w:rsid w:val="2FA86D99"/>
    <w:rsid w:val="2FA94D89"/>
    <w:rsid w:val="2FAA1E44"/>
    <w:rsid w:val="2FAC4ADB"/>
    <w:rsid w:val="2FB1034F"/>
    <w:rsid w:val="2FC02334"/>
    <w:rsid w:val="2FC3550E"/>
    <w:rsid w:val="2FCC0CD9"/>
    <w:rsid w:val="2FD8767E"/>
    <w:rsid w:val="2FDD2EE6"/>
    <w:rsid w:val="2FEF6776"/>
    <w:rsid w:val="2FF41FDE"/>
    <w:rsid w:val="30053AB9"/>
    <w:rsid w:val="300761B5"/>
    <w:rsid w:val="300A7A53"/>
    <w:rsid w:val="300E12F2"/>
    <w:rsid w:val="300F27C5"/>
    <w:rsid w:val="301A5EE8"/>
    <w:rsid w:val="301D1535"/>
    <w:rsid w:val="30204B81"/>
    <w:rsid w:val="302A5A00"/>
    <w:rsid w:val="30302CF0"/>
    <w:rsid w:val="30354AD0"/>
    <w:rsid w:val="3036178D"/>
    <w:rsid w:val="303A20E7"/>
    <w:rsid w:val="303D0F32"/>
    <w:rsid w:val="303E7587"/>
    <w:rsid w:val="30500A7F"/>
    <w:rsid w:val="30517430"/>
    <w:rsid w:val="30534F57"/>
    <w:rsid w:val="305556AB"/>
    <w:rsid w:val="305B205D"/>
    <w:rsid w:val="305C63D6"/>
    <w:rsid w:val="3062163D"/>
    <w:rsid w:val="306C7DC6"/>
    <w:rsid w:val="306F5D97"/>
    <w:rsid w:val="306F78B6"/>
    <w:rsid w:val="30744ECD"/>
    <w:rsid w:val="307503BE"/>
    <w:rsid w:val="30751371"/>
    <w:rsid w:val="308275EA"/>
    <w:rsid w:val="308415B4"/>
    <w:rsid w:val="30843362"/>
    <w:rsid w:val="308570DA"/>
    <w:rsid w:val="30874C00"/>
    <w:rsid w:val="308B70BE"/>
    <w:rsid w:val="3095556F"/>
    <w:rsid w:val="30977539"/>
    <w:rsid w:val="309A3DE1"/>
    <w:rsid w:val="30A01D57"/>
    <w:rsid w:val="30A92DC8"/>
    <w:rsid w:val="30AC28B9"/>
    <w:rsid w:val="30B945EC"/>
    <w:rsid w:val="30BA1849"/>
    <w:rsid w:val="30BA6D84"/>
    <w:rsid w:val="30BF439A"/>
    <w:rsid w:val="30C23E8A"/>
    <w:rsid w:val="30C6397A"/>
    <w:rsid w:val="30C916BD"/>
    <w:rsid w:val="30C96FC7"/>
    <w:rsid w:val="30D616E4"/>
    <w:rsid w:val="30DB49F5"/>
    <w:rsid w:val="30E42053"/>
    <w:rsid w:val="30E67425"/>
    <w:rsid w:val="30E97669"/>
    <w:rsid w:val="30F009F7"/>
    <w:rsid w:val="30F32296"/>
    <w:rsid w:val="30F41051"/>
    <w:rsid w:val="30F8055E"/>
    <w:rsid w:val="310516EF"/>
    <w:rsid w:val="31062F07"/>
    <w:rsid w:val="3106646D"/>
    <w:rsid w:val="310A315D"/>
    <w:rsid w:val="31114115"/>
    <w:rsid w:val="31126BC0"/>
    <w:rsid w:val="311566B0"/>
    <w:rsid w:val="311741D6"/>
    <w:rsid w:val="312665EC"/>
    <w:rsid w:val="312A5399"/>
    <w:rsid w:val="31322DBE"/>
    <w:rsid w:val="31376626"/>
    <w:rsid w:val="313E5C07"/>
    <w:rsid w:val="31402B86"/>
    <w:rsid w:val="31456CC5"/>
    <w:rsid w:val="31481E2D"/>
    <w:rsid w:val="31495154"/>
    <w:rsid w:val="314B20D2"/>
    <w:rsid w:val="314D19A6"/>
    <w:rsid w:val="314F3970"/>
    <w:rsid w:val="315C42DF"/>
    <w:rsid w:val="316F5DC0"/>
    <w:rsid w:val="317909ED"/>
    <w:rsid w:val="317C228B"/>
    <w:rsid w:val="317C672F"/>
    <w:rsid w:val="317E1878"/>
    <w:rsid w:val="317E6003"/>
    <w:rsid w:val="31813D45"/>
    <w:rsid w:val="318555E4"/>
    <w:rsid w:val="318D4498"/>
    <w:rsid w:val="3192385D"/>
    <w:rsid w:val="31973569"/>
    <w:rsid w:val="319B6BB5"/>
    <w:rsid w:val="31A24927"/>
    <w:rsid w:val="31A919ED"/>
    <w:rsid w:val="31B7118D"/>
    <w:rsid w:val="31BD2FCF"/>
    <w:rsid w:val="31C14142"/>
    <w:rsid w:val="31C75419"/>
    <w:rsid w:val="31CF4AB1"/>
    <w:rsid w:val="31D16A7B"/>
    <w:rsid w:val="31D40319"/>
    <w:rsid w:val="31D71BB7"/>
    <w:rsid w:val="31D73965"/>
    <w:rsid w:val="31F97FD9"/>
    <w:rsid w:val="31FB58A6"/>
    <w:rsid w:val="32116E77"/>
    <w:rsid w:val="321253EF"/>
    <w:rsid w:val="321255D5"/>
    <w:rsid w:val="321F54BE"/>
    <w:rsid w:val="322C3CB1"/>
    <w:rsid w:val="322C5A5F"/>
    <w:rsid w:val="323112C7"/>
    <w:rsid w:val="32312017"/>
    <w:rsid w:val="323808A8"/>
    <w:rsid w:val="323963CE"/>
    <w:rsid w:val="323D7C6C"/>
    <w:rsid w:val="323E39E4"/>
    <w:rsid w:val="324201B7"/>
    <w:rsid w:val="32427031"/>
    <w:rsid w:val="32470AEB"/>
    <w:rsid w:val="324C1729"/>
    <w:rsid w:val="324F5BF1"/>
    <w:rsid w:val="32513718"/>
    <w:rsid w:val="325A081E"/>
    <w:rsid w:val="325A6A70"/>
    <w:rsid w:val="3267118D"/>
    <w:rsid w:val="326B43F4"/>
    <w:rsid w:val="327411B4"/>
    <w:rsid w:val="327D62BB"/>
    <w:rsid w:val="32861DCE"/>
    <w:rsid w:val="328B3192"/>
    <w:rsid w:val="3291620A"/>
    <w:rsid w:val="32981347"/>
    <w:rsid w:val="329830F5"/>
    <w:rsid w:val="329A18FD"/>
    <w:rsid w:val="329D070B"/>
    <w:rsid w:val="329D4BAF"/>
    <w:rsid w:val="32A41A99"/>
    <w:rsid w:val="32A47CEB"/>
    <w:rsid w:val="32A970B0"/>
    <w:rsid w:val="32AB72CC"/>
    <w:rsid w:val="32B36180"/>
    <w:rsid w:val="32B67A1F"/>
    <w:rsid w:val="32BA306B"/>
    <w:rsid w:val="32CA532A"/>
    <w:rsid w:val="32CC3B66"/>
    <w:rsid w:val="32D0096E"/>
    <w:rsid w:val="32D81743"/>
    <w:rsid w:val="32F02F31"/>
    <w:rsid w:val="330B1B18"/>
    <w:rsid w:val="330F4C50"/>
    <w:rsid w:val="331210F9"/>
    <w:rsid w:val="3321133C"/>
    <w:rsid w:val="3321758E"/>
    <w:rsid w:val="33387DA5"/>
    <w:rsid w:val="333A23FE"/>
    <w:rsid w:val="333D3C9C"/>
    <w:rsid w:val="33486640"/>
    <w:rsid w:val="334F40FB"/>
    <w:rsid w:val="33557238"/>
    <w:rsid w:val="335E2A6B"/>
    <w:rsid w:val="335F00B6"/>
    <w:rsid w:val="33633703"/>
    <w:rsid w:val="33695ECF"/>
    <w:rsid w:val="336D1A3E"/>
    <w:rsid w:val="336E20A7"/>
    <w:rsid w:val="337C6572"/>
    <w:rsid w:val="33835B53"/>
    <w:rsid w:val="338E62A6"/>
    <w:rsid w:val="338F605D"/>
    <w:rsid w:val="33973009"/>
    <w:rsid w:val="339D5FE4"/>
    <w:rsid w:val="33A1247D"/>
    <w:rsid w:val="33A930DF"/>
    <w:rsid w:val="33BA709B"/>
    <w:rsid w:val="33BB3333"/>
    <w:rsid w:val="33BC1EEC"/>
    <w:rsid w:val="33C06DA7"/>
    <w:rsid w:val="33C1667B"/>
    <w:rsid w:val="33C73F8C"/>
    <w:rsid w:val="33D04B10"/>
    <w:rsid w:val="33D12D62"/>
    <w:rsid w:val="33ED121E"/>
    <w:rsid w:val="33F24A86"/>
    <w:rsid w:val="33FE342B"/>
    <w:rsid w:val="34030A42"/>
    <w:rsid w:val="34052A0C"/>
    <w:rsid w:val="341506EC"/>
    <w:rsid w:val="3417273F"/>
    <w:rsid w:val="341744ED"/>
    <w:rsid w:val="341A1AB9"/>
    <w:rsid w:val="341B3FDD"/>
    <w:rsid w:val="341B48A9"/>
    <w:rsid w:val="342A2472"/>
    <w:rsid w:val="34335ED0"/>
    <w:rsid w:val="343C3F54"/>
    <w:rsid w:val="34433534"/>
    <w:rsid w:val="344E2B22"/>
    <w:rsid w:val="34553AC5"/>
    <w:rsid w:val="345E211C"/>
    <w:rsid w:val="34602FDD"/>
    <w:rsid w:val="346040E6"/>
    <w:rsid w:val="34607C42"/>
    <w:rsid w:val="34645984"/>
    <w:rsid w:val="346E05B1"/>
    <w:rsid w:val="346E6803"/>
    <w:rsid w:val="34733E19"/>
    <w:rsid w:val="347656B7"/>
    <w:rsid w:val="34847DD4"/>
    <w:rsid w:val="34856CF2"/>
    <w:rsid w:val="34874D6D"/>
    <w:rsid w:val="34904472"/>
    <w:rsid w:val="34930017"/>
    <w:rsid w:val="34963664"/>
    <w:rsid w:val="349B73B3"/>
    <w:rsid w:val="349D0E96"/>
    <w:rsid w:val="34A00986"/>
    <w:rsid w:val="34A1319E"/>
    <w:rsid w:val="34B14942"/>
    <w:rsid w:val="34BF29C7"/>
    <w:rsid w:val="34C401D1"/>
    <w:rsid w:val="34CC177B"/>
    <w:rsid w:val="34CD55D7"/>
    <w:rsid w:val="34D645E4"/>
    <w:rsid w:val="34D66156"/>
    <w:rsid w:val="34DB19BE"/>
    <w:rsid w:val="34E02B31"/>
    <w:rsid w:val="34F34F5A"/>
    <w:rsid w:val="35004F81"/>
    <w:rsid w:val="35020CF9"/>
    <w:rsid w:val="35024C3B"/>
    <w:rsid w:val="350607E9"/>
    <w:rsid w:val="350B5077"/>
    <w:rsid w:val="350D601C"/>
    <w:rsid w:val="351037D8"/>
    <w:rsid w:val="35142EDA"/>
    <w:rsid w:val="351647A5"/>
    <w:rsid w:val="351A6043"/>
    <w:rsid w:val="35391E7A"/>
    <w:rsid w:val="354358E8"/>
    <w:rsid w:val="35492DCC"/>
    <w:rsid w:val="355552CD"/>
    <w:rsid w:val="355C2AFF"/>
    <w:rsid w:val="35633E8E"/>
    <w:rsid w:val="35647C06"/>
    <w:rsid w:val="35696FCA"/>
    <w:rsid w:val="35727C2D"/>
    <w:rsid w:val="35753BC1"/>
    <w:rsid w:val="3575596F"/>
    <w:rsid w:val="357F67EE"/>
    <w:rsid w:val="35841B70"/>
    <w:rsid w:val="3589141A"/>
    <w:rsid w:val="358D4A67"/>
    <w:rsid w:val="35AA0F1A"/>
    <w:rsid w:val="35AB75E3"/>
    <w:rsid w:val="35B570A7"/>
    <w:rsid w:val="35BC17F0"/>
    <w:rsid w:val="35BE2E72"/>
    <w:rsid w:val="35C61AA5"/>
    <w:rsid w:val="35C67F79"/>
    <w:rsid w:val="35C83441"/>
    <w:rsid w:val="35C97A69"/>
    <w:rsid w:val="35CD1307"/>
    <w:rsid w:val="36032F7B"/>
    <w:rsid w:val="36062A6B"/>
    <w:rsid w:val="360E6817"/>
    <w:rsid w:val="36154A5C"/>
    <w:rsid w:val="3619279E"/>
    <w:rsid w:val="361B02C4"/>
    <w:rsid w:val="361C228F"/>
    <w:rsid w:val="361F6C25"/>
    <w:rsid w:val="36213401"/>
    <w:rsid w:val="362C2853"/>
    <w:rsid w:val="363B0967"/>
    <w:rsid w:val="363B44C3"/>
    <w:rsid w:val="36407510"/>
    <w:rsid w:val="36407D2B"/>
    <w:rsid w:val="36453593"/>
    <w:rsid w:val="36483084"/>
    <w:rsid w:val="364C1518"/>
    <w:rsid w:val="364D41F6"/>
    <w:rsid w:val="364F7F6E"/>
    <w:rsid w:val="36527A5E"/>
    <w:rsid w:val="365555C4"/>
    <w:rsid w:val="3660759B"/>
    <w:rsid w:val="36617CA1"/>
    <w:rsid w:val="36633A19"/>
    <w:rsid w:val="36676852"/>
    <w:rsid w:val="366E2AEA"/>
    <w:rsid w:val="367125DA"/>
    <w:rsid w:val="36721EAF"/>
    <w:rsid w:val="367B5207"/>
    <w:rsid w:val="367D2D2D"/>
    <w:rsid w:val="367E07E4"/>
    <w:rsid w:val="36944431"/>
    <w:rsid w:val="369736C3"/>
    <w:rsid w:val="36A4475E"/>
    <w:rsid w:val="36A4650C"/>
    <w:rsid w:val="36A50019"/>
    <w:rsid w:val="36AA789A"/>
    <w:rsid w:val="36AC53C0"/>
    <w:rsid w:val="36AF4BB9"/>
    <w:rsid w:val="36B50F3D"/>
    <w:rsid w:val="36BF3346"/>
    <w:rsid w:val="36C3270A"/>
    <w:rsid w:val="36CC5A63"/>
    <w:rsid w:val="36D81FAF"/>
    <w:rsid w:val="36DD557A"/>
    <w:rsid w:val="36DE2889"/>
    <w:rsid w:val="36DF436F"/>
    <w:rsid w:val="36E741FE"/>
    <w:rsid w:val="36E96615"/>
    <w:rsid w:val="36EA380E"/>
    <w:rsid w:val="36EA627A"/>
    <w:rsid w:val="36F31241"/>
    <w:rsid w:val="36F6663C"/>
    <w:rsid w:val="36FB4A87"/>
    <w:rsid w:val="36FD79CA"/>
    <w:rsid w:val="370451FC"/>
    <w:rsid w:val="370D2340"/>
    <w:rsid w:val="371116C7"/>
    <w:rsid w:val="37152F66"/>
    <w:rsid w:val="371A67CE"/>
    <w:rsid w:val="372413FB"/>
    <w:rsid w:val="37252D0B"/>
    <w:rsid w:val="37282F9E"/>
    <w:rsid w:val="373D070E"/>
    <w:rsid w:val="37555A58"/>
    <w:rsid w:val="37562F7C"/>
    <w:rsid w:val="3757357E"/>
    <w:rsid w:val="37597386"/>
    <w:rsid w:val="375A7A49"/>
    <w:rsid w:val="37621F23"/>
    <w:rsid w:val="376637C1"/>
    <w:rsid w:val="376712E7"/>
    <w:rsid w:val="37753A04"/>
    <w:rsid w:val="378C6E99"/>
    <w:rsid w:val="37983B97"/>
    <w:rsid w:val="37993178"/>
    <w:rsid w:val="37A10C9D"/>
    <w:rsid w:val="37A3390F"/>
    <w:rsid w:val="37A5000F"/>
    <w:rsid w:val="37A73A58"/>
    <w:rsid w:val="37A83DDA"/>
    <w:rsid w:val="37AE5168"/>
    <w:rsid w:val="37B87D95"/>
    <w:rsid w:val="37C4065C"/>
    <w:rsid w:val="37C66C9B"/>
    <w:rsid w:val="37C91FA2"/>
    <w:rsid w:val="37D83F93"/>
    <w:rsid w:val="37DF5322"/>
    <w:rsid w:val="37E5E0E2"/>
    <w:rsid w:val="37EF4766"/>
    <w:rsid w:val="37F44BF3"/>
    <w:rsid w:val="37FC4DE6"/>
    <w:rsid w:val="38003C16"/>
    <w:rsid w:val="3801798E"/>
    <w:rsid w:val="38037262"/>
    <w:rsid w:val="38044D88"/>
    <w:rsid w:val="380D1E8F"/>
    <w:rsid w:val="38107BD1"/>
    <w:rsid w:val="38123650"/>
    <w:rsid w:val="38123949"/>
    <w:rsid w:val="3814321D"/>
    <w:rsid w:val="38171B0F"/>
    <w:rsid w:val="381C0324"/>
    <w:rsid w:val="38295E8A"/>
    <w:rsid w:val="382C5C4E"/>
    <w:rsid w:val="382F44FB"/>
    <w:rsid w:val="38325D99"/>
    <w:rsid w:val="3838582C"/>
    <w:rsid w:val="383E294A"/>
    <w:rsid w:val="38411DAE"/>
    <w:rsid w:val="3848736B"/>
    <w:rsid w:val="384F06F9"/>
    <w:rsid w:val="385009BF"/>
    <w:rsid w:val="38517CAD"/>
    <w:rsid w:val="38600100"/>
    <w:rsid w:val="38602906"/>
    <w:rsid w:val="38635F53"/>
    <w:rsid w:val="38661D35"/>
    <w:rsid w:val="38673C95"/>
    <w:rsid w:val="38730017"/>
    <w:rsid w:val="38787355"/>
    <w:rsid w:val="38887767"/>
    <w:rsid w:val="388A1731"/>
    <w:rsid w:val="388F6A13"/>
    <w:rsid w:val="389D76B7"/>
    <w:rsid w:val="38AC16A8"/>
    <w:rsid w:val="38C20ECB"/>
    <w:rsid w:val="38C70290"/>
    <w:rsid w:val="38CA4224"/>
    <w:rsid w:val="38CF183A"/>
    <w:rsid w:val="38D155B2"/>
    <w:rsid w:val="38D34E86"/>
    <w:rsid w:val="38D62BC9"/>
    <w:rsid w:val="38DC259A"/>
    <w:rsid w:val="38EE7F12"/>
    <w:rsid w:val="38F40928"/>
    <w:rsid w:val="38F512A1"/>
    <w:rsid w:val="38FE7A29"/>
    <w:rsid w:val="390B0AC4"/>
    <w:rsid w:val="3910785A"/>
    <w:rsid w:val="3914549F"/>
    <w:rsid w:val="391E1E7A"/>
    <w:rsid w:val="391F5588"/>
    <w:rsid w:val="3929719C"/>
    <w:rsid w:val="392D6FD1"/>
    <w:rsid w:val="39335925"/>
    <w:rsid w:val="39365415"/>
    <w:rsid w:val="39391637"/>
    <w:rsid w:val="393D0552"/>
    <w:rsid w:val="3945118B"/>
    <w:rsid w:val="394E275F"/>
    <w:rsid w:val="3950297B"/>
    <w:rsid w:val="395B10A9"/>
    <w:rsid w:val="396401D4"/>
    <w:rsid w:val="39641F82"/>
    <w:rsid w:val="396B3311"/>
    <w:rsid w:val="39700927"/>
    <w:rsid w:val="397321C6"/>
    <w:rsid w:val="39763A64"/>
    <w:rsid w:val="39785A2E"/>
    <w:rsid w:val="397B72CC"/>
    <w:rsid w:val="397D4DF2"/>
    <w:rsid w:val="397D7D66"/>
    <w:rsid w:val="39846181"/>
    <w:rsid w:val="39873A0D"/>
    <w:rsid w:val="398D772B"/>
    <w:rsid w:val="399C2CC6"/>
    <w:rsid w:val="399C796E"/>
    <w:rsid w:val="399D5494"/>
    <w:rsid w:val="399E2AE9"/>
    <w:rsid w:val="39A037C7"/>
    <w:rsid w:val="39A20CFD"/>
    <w:rsid w:val="39B051C8"/>
    <w:rsid w:val="39B20F40"/>
    <w:rsid w:val="39B527DE"/>
    <w:rsid w:val="39BA4298"/>
    <w:rsid w:val="39C26CA9"/>
    <w:rsid w:val="39D20BFD"/>
    <w:rsid w:val="39E430C3"/>
    <w:rsid w:val="39E63DAC"/>
    <w:rsid w:val="39E661A6"/>
    <w:rsid w:val="39E84962"/>
    <w:rsid w:val="39ED1F78"/>
    <w:rsid w:val="39EE7A9E"/>
    <w:rsid w:val="3A035A45"/>
    <w:rsid w:val="3A092B2A"/>
    <w:rsid w:val="3A0A1740"/>
    <w:rsid w:val="3A0E401E"/>
    <w:rsid w:val="3A103EB8"/>
    <w:rsid w:val="3A1219DE"/>
    <w:rsid w:val="3A141377"/>
    <w:rsid w:val="3A143B94"/>
    <w:rsid w:val="3A157721"/>
    <w:rsid w:val="3A192D6D"/>
    <w:rsid w:val="3A1C460B"/>
    <w:rsid w:val="3A1E65D5"/>
    <w:rsid w:val="3A23599A"/>
    <w:rsid w:val="3A244DB8"/>
    <w:rsid w:val="3A377697"/>
    <w:rsid w:val="3A3F654C"/>
    <w:rsid w:val="3A4A1178"/>
    <w:rsid w:val="3A4B0824"/>
    <w:rsid w:val="3A52340C"/>
    <w:rsid w:val="3A5E2974"/>
    <w:rsid w:val="3A6B7341"/>
    <w:rsid w:val="3A6F0BDF"/>
    <w:rsid w:val="3A7763B6"/>
    <w:rsid w:val="3A791A5E"/>
    <w:rsid w:val="3A797CAF"/>
    <w:rsid w:val="3A7B57D6"/>
    <w:rsid w:val="3A7C224E"/>
    <w:rsid w:val="3A7E52C6"/>
    <w:rsid w:val="3A865F28"/>
    <w:rsid w:val="3A8B1791"/>
    <w:rsid w:val="3A8C459A"/>
    <w:rsid w:val="3A922783"/>
    <w:rsid w:val="3AA50AA5"/>
    <w:rsid w:val="3AA8083F"/>
    <w:rsid w:val="3AA95281"/>
    <w:rsid w:val="3AC545FC"/>
    <w:rsid w:val="3AC60D6A"/>
    <w:rsid w:val="3AC802EF"/>
    <w:rsid w:val="3ACA22B9"/>
    <w:rsid w:val="3AD2116E"/>
    <w:rsid w:val="3AD4138A"/>
    <w:rsid w:val="3ADA1E29"/>
    <w:rsid w:val="3ADE3FB6"/>
    <w:rsid w:val="3AF85078"/>
    <w:rsid w:val="3AFB06C4"/>
    <w:rsid w:val="3B043A1D"/>
    <w:rsid w:val="3B0E470D"/>
    <w:rsid w:val="3B176F5B"/>
    <w:rsid w:val="3B1D4ADF"/>
    <w:rsid w:val="3B1E43B3"/>
    <w:rsid w:val="3B212503"/>
    <w:rsid w:val="3B295232"/>
    <w:rsid w:val="3B2A0FAA"/>
    <w:rsid w:val="3B4A21FD"/>
    <w:rsid w:val="3B4C7172"/>
    <w:rsid w:val="3B4F0A10"/>
    <w:rsid w:val="3B4F667C"/>
    <w:rsid w:val="3B5129DA"/>
    <w:rsid w:val="3B567FF1"/>
    <w:rsid w:val="3B585B17"/>
    <w:rsid w:val="3B5C13E3"/>
    <w:rsid w:val="3B5F0C53"/>
    <w:rsid w:val="3B660234"/>
    <w:rsid w:val="3B6A5DFD"/>
    <w:rsid w:val="3B6E4235"/>
    <w:rsid w:val="3B84690C"/>
    <w:rsid w:val="3B8F7140"/>
    <w:rsid w:val="3B902325"/>
    <w:rsid w:val="3B96663F"/>
    <w:rsid w:val="3B985F13"/>
    <w:rsid w:val="3B9C1EA7"/>
    <w:rsid w:val="3BA24FE4"/>
    <w:rsid w:val="3BA25763"/>
    <w:rsid w:val="3BA92615"/>
    <w:rsid w:val="3BAE1BDB"/>
    <w:rsid w:val="3BB23479"/>
    <w:rsid w:val="3BB32D4D"/>
    <w:rsid w:val="3BC07044"/>
    <w:rsid w:val="3BC62A80"/>
    <w:rsid w:val="3BC907C3"/>
    <w:rsid w:val="3BD056AD"/>
    <w:rsid w:val="3BDE2894"/>
    <w:rsid w:val="3BDF08D7"/>
    <w:rsid w:val="3BDFDB57"/>
    <w:rsid w:val="3BE455FD"/>
    <w:rsid w:val="3BED2703"/>
    <w:rsid w:val="3BEF2AF2"/>
    <w:rsid w:val="3BF63A6E"/>
    <w:rsid w:val="3C0812EB"/>
    <w:rsid w:val="3C0D4733"/>
    <w:rsid w:val="3C1F03E3"/>
    <w:rsid w:val="3C2123AD"/>
    <w:rsid w:val="3C25124E"/>
    <w:rsid w:val="3C257C42"/>
    <w:rsid w:val="3C2E6878"/>
    <w:rsid w:val="3C2F4ACA"/>
    <w:rsid w:val="3C320116"/>
    <w:rsid w:val="3C357C06"/>
    <w:rsid w:val="3C371BD0"/>
    <w:rsid w:val="3C3814A4"/>
    <w:rsid w:val="3C3D6ABB"/>
    <w:rsid w:val="3C4A0417"/>
    <w:rsid w:val="3C4A1903"/>
    <w:rsid w:val="3C502C92"/>
    <w:rsid w:val="3C605439"/>
    <w:rsid w:val="3C6B4038"/>
    <w:rsid w:val="3C6F3118"/>
    <w:rsid w:val="3C8700A1"/>
    <w:rsid w:val="3C8A1D00"/>
    <w:rsid w:val="3C940DD1"/>
    <w:rsid w:val="3C966C93"/>
    <w:rsid w:val="3C9C1A33"/>
    <w:rsid w:val="3CA01523"/>
    <w:rsid w:val="3CA8662A"/>
    <w:rsid w:val="3CA972C7"/>
    <w:rsid w:val="3CB12DDF"/>
    <w:rsid w:val="3CBA7331"/>
    <w:rsid w:val="3CBE7BFC"/>
    <w:rsid w:val="3CC52D38"/>
    <w:rsid w:val="3CC748A8"/>
    <w:rsid w:val="3CCD1E17"/>
    <w:rsid w:val="3CDA7DA7"/>
    <w:rsid w:val="3CEF766C"/>
    <w:rsid w:val="3CF8712F"/>
    <w:rsid w:val="3CFE624A"/>
    <w:rsid w:val="3D073351"/>
    <w:rsid w:val="3D0E0B83"/>
    <w:rsid w:val="3D0F48FB"/>
    <w:rsid w:val="3D102EFC"/>
    <w:rsid w:val="3D143CBF"/>
    <w:rsid w:val="3D1B32A0"/>
    <w:rsid w:val="3D1C1907"/>
    <w:rsid w:val="3D28055B"/>
    <w:rsid w:val="3D2A4276"/>
    <w:rsid w:val="3D337DBF"/>
    <w:rsid w:val="3D3E2AEA"/>
    <w:rsid w:val="3D402D06"/>
    <w:rsid w:val="3D406863"/>
    <w:rsid w:val="3D474095"/>
    <w:rsid w:val="3D505308"/>
    <w:rsid w:val="3D5642D8"/>
    <w:rsid w:val="3D62771D"/>
    <w:rsid w:val="3D646231"/>
    <w:rsid w:val="3D663F3B"/>
    <w:rsid w:val="3D714C6E"/>
    <w:rsid w:val="3D74475E"/>
    <w:rsid w:val="3D864FF1"/>
    <w:rsid w:val="3D875C8E"/>
    <w:rsid w:val="3D89020A"/>
    <w:rsid w:val="3D8B55F5"/>
    <w:rsid w:val="3D8D56CE"/>
    <w:rsid w:val="3D8F2E1F"/>
    <w:rsid w:val="3D932E36"/>
    <w:rsid w:val="3D9377DA"/>
    <w:rsid w:val="3D98044D"/>
    <w:rsid w:val="3D9F07F9"/>
    <w:rsid w:val="3DAC214A"/>
    <w:rsid w:val="3DB2047D"/>
    <w:rsid w:val="3DB76351"/>
    <w:rsid w:val="3DB86D41"/>
    <w:rsid w:val="3DC41242"/>
    <w:rsid w:val="3DD8090F"/>
    <w:rsid w:val="3DE2791A"/>
    <w:rsid w:val="3DED69DB"/>
    <w:rsid w:val="3DEE2762"/>
    <w:rsid w:val="3DF24001"/>
    <w:rsid w:val="3DFA518E"/>
    <w:rsid w:val="3DFB09DB"/>
    <w:rsid w:val="3E021D6A"/>
    <w:rsid w:val="3E047890"/>
    <w:rsid w:val="3E10092B"/>
    <w:rsid w:val="3E1321C9"/>
    <w:rsid w:val="3E173A67"/>
    <w:rsid w:val="3E1A0D44"/>
    <w:rsid w:val="3E2972F7"/>
    <w:rsid w:val="3E3758B2"/>
    <w:rsid w:val="3E3C34CE"/>
    <w:rsid w:val="3E3C527C"/>
    <w:rsid w:val="3E410AE4"/>
    <w:rsid w:val="3E45002F"/>
    <w:rsid w:val="3E4E2B60"/>
    <w:rsid w:val="3E524A9F"/>
    <w:rsid w:val="3E554590"/>
    <w:rsid w:val="3E594080"/>
    <w:rsid w:val="3E6D18D9"/>
    <w:rsid w:val="3E6F5651"/>
    <w:rsid w:val="3E7A1E73"/>
    <w:rsid w:val="3E8135D7"/>
    <w:rsid w:val="3E842140"/>
    <w:rsid w:val="3E84485B"/>
    <w:rsid w:val="3E8D1F7B"/>
    <w:rsid w:val="3E99447C"/>
    <w:rsid w:val="3E9C4601"/>
    <w:rsid w:val="3EA326A7"/>
    <w:rsid w:val="3EA96C82"/>
    <w:rsid w:val="3EAB0654"/>
    <w:rsid w:val="3EC32E20"/>
    <w:rsid w:val="3EC6723B"/>
    <w:rsid w:val="3ECB4852"/>
    <w:rsid w:val="3ECF4342"/>
    <w:rsid w:val="3ED23E32"/>
    <w:rsid w:val="3ED41958"/>
    <w:rsid w:val="3ED71449"/>
    <w:rsid w:val="3ED90D1D"/>
    <w:rsid w:val="3EDE27D7"/>
    <w:rsid w:val="3EE33949"/>
    <w:rsid w:val="3EEF22EE"/>
    <w:rsid w:val="3EF26282"/>
    <w:rsid w:val="3EF50C5D"/>
    <w:rsid w:val="3EF5367D"/>
    <w:rsid w:val="3F002817"/>
    <w:rsid w:val="3F067638"/>
    <w:rsid w:val="3F073ADC"/>
    <w:rsid w:val="3F0B4D59"/>
    <w:rsid w:val="3F155800"/>
    <w:rsid w:val="3F260E3B"/>
    <w:rsid w:val="3F2A1578"/>
    <w:rsid w:val="3F2F4DE1"/>
    <w:rsid w:val="3F3852E2"/>
    <w:rsid w:val="3F3917BB"/>
    <w:rsid w:val="3F3D74FE"/>
    <w:rsid w:val="3F3E5024"/>
    <w:rsid w:val="3F3E6DD2"/>
    <w:rsid w:val="3F48603F"/>
    <w:rsid w:val="3F502A8F"/>
    <w:rsid w:val="3F536D21"/>
    <w:rsid w:val="3F5D7BA0"/>
    <w:rsid w:val="3F60143E"/>
    <w:rsid w:val="3F604F9A"/>
    <w:rsid w:val="3F67457A"/>
    <w:rsid w:val="3F6C3F9A"/>
    <w:rsid w:val="3F7E18C4"/>
    <w:rsid w:val="3F7E7F72"/>
    <w:rsid w:val="3F841809"/>
    <w:rsid w:val="3F8A2017"/>
    <w:rsid w:val="3F93711E"/>
    <w:rsid w:val="3F965AB3"/>
    <w:rsid w:val="3F9B5FD2"/>
    <w:rsid w:val="3FA330D9"/>
    <w:rsid w:val="3FA96941"/>
    <w:rsid w:val="3FAC01DF"/>
    <w:rsid w:val="3FAE03FB"/>
    <w:rsid w:val="3FAE1CFB"/>
    <w:rsid w:val="3FB05F21"/>
    <w:rsid w:val="3FB13A48"/>
    <w:rsid w:val="3FB83028"/>
    <w:rsid w:val="3FBA6DA0"/>
    <w:rsid w:val="3FBE7F13"/>
    <w:rsid w:val="3FBF43B6"/>
    <w:rsid w:val="3FC03C8B"/>
    <w:rsid w:val="3FC25A3B"/>
    <w:rsid w:val="3FC714BD"/>
    <w:rsid w:val="3FCB2D5B"/>
    <w:rsid w:val="3FD17C46"/>
    <w:rsid w:val="3FD2362E"/>
    <w:rsid w:val="3FD46940"/>
    <w:rsid w:val="3FD634AE"/>
    <w:rsid w:val="3FDB6D16"/>
    <w:rsid w:val="3FDD8364"/>
    <w:rsid w:val="3FDF6807"/>
    <w:rsid w:val="3FE6136B"/>
    <w:rsid w:val="3FE756BB"/>
    <w:rsid w:val="3FFE1ABC"/>
    <w:rsid w:val="40024D76"/>
    <w:rsid w:val="40093884"/>
    <w:rsid w:val="400973E0"/>
    <w:rsid w:val="400C5122"/>
    <w:rsid w:val="401C5365"/>
    <w:rsid w:val="40275AB8"/>
    <w:rsid w:val="40283735"/>
    <w:rsid w:val="40302BBE"/>
    <w:rsid w:val="40362AC3"/>
    <w:rsid w:val="40381A73"/>
    <w:rsid w:val="40436D96"/>
    <w:rsid w:val="4044666A"/>
    <w:rsid w:val="404B3E9C"/>
    <w:rsid w:val="40532D51"/>
    <w:rsid w:val="405407E3"/>
    <w:rsid w:val="40580367"/>
    <w:rsid w:val="4059257C"/>
    <w:rsid w:val="406B1E48"/>
    <w:rsid w:val="40714691"/>
    <w:rsid w:val="407927B7"/>
    <w:rsid w:val="407E7DCE"/>
    <w:rsid w:val="40842C31"/>
    <w:rsid w:val="408E0724"/>
    <w:rsid w:val="408F1E5E"/>
    <w:rsid w:val="409018AF"/>
    <w:rsid w:val="4090365D"/>
    <w:rsid w:val="40AB493B"/>
    <w:rsid w:val="40AC671B"/>
    <w:rsid w:val="40BB2DD0"/>
    <w:rsid w:val="40C33A32"/>
    <w:rsid w:val="40C81049"/>
    <w:rsid w:val="40D479EE"/>
    <w:rsid w:val="40D5035E"/>
    <w:rsid w:val="40D52E0F"/>
    <w:rsid w:val="40DC148B"/>
    <w:rsid w:val="40E52904"/>
    <w:rsid w:val="40E65973"/>
    <w:rsid w:val="40E83499"/>
    <w:rsid w:val="40F0234E"/>
    <w:rsid w:val="40FA53A0"/>
    <w:rsid w:val="40FF4ABF"/>
    <w:rsid w:val="410A1661"/>
    <w:rsid w:val="410D1152"/>
    <w:rsid w:val="410F49CD"/>
    <w:rsid w:val="41105E87"/>
    <w:rsid w:val="412070D7"/>
    <w:rsid w:val="41214BFD"/>
    <w:rsid w:val="412C782A"/>
    <w:rsid w:val="412F10C8"/>
    <w:rsid w:val="413019E4"/>
    <w:rsid w:val="4137210B"/>
    <w:rsid w:val="41566655"/>
    <w:rsid w:val="415C79E3"/>
    <w:rsid w:val="415E19AD"/>
    <w:rsid w:val="415E7BFF"/>
    <w:rsid w:val="41652D3C"/>
    <w:rsid w:val="41654AEA"/>
    <w:rsid w:val="41686388"/>
    <w:rsid w:val="416C39BC"/>
    <w:rsid w:val="417539DA"/>
    <w:rsid w:val="418C6FAF"/>
    <w:rsid w:val="4191768D"/>
    <w:rsid w:val="419330CA"/>
    <w:rsid w:val="419378A9"/>
    <w:rsid w:val="419929E5"/>
    <w:rsid w:val="419E624E"/>
    <w:rsid w:val="41A035BC"/>
    <w:rsid w:val="41A5138A"/>
    <w:rsid w:val="41B45A71"/>
    <w:rsid w:val="41B810BD"/>
    <w:rsid w:val="41BA3087"/>
    <w:rsid w:val="41C932CA"/>
    <w:rsid w:val="41DA54D8"/>
    <w:rsid w:val="41E33C60"/>
    <w:rsid w:val="41E468C9"/>
    <w:rsid w:val="41E719A3"/>
    <w:rsid w:val="41E73751"/>
    <w:rsid w:val="41F12821"/>
    <w:rsid w:val="4200339D"/>
    <w:rsid w:val="420B38E3"/>
    <w:rsid w:val="421A1D78"/>
    <w:rsid w:val="423D7815"/>
    <w:rsid w:val="424741EF"/>
    <w:rsid w:val="424B0183"/>
    <w:rsid w:val="425012F6"/>
    <w:rsid w:val="42520F0B"/>
    <w:rsid w:val="42583D58"/>
    <w:rsid w:val="425A2175"/>
    <w:rsid w:val="425D7EB7"/>
    <w:rsid w:val="426A5295"/>
    <w:rsid w:val="426A5945"/>
    <w:rsid w:val="426B25D4"/>
    <w:rsid w:val="42772D26"/>
    <w:rsid w:val="42823479"/>
    <w:rsid w:val="4288102D"/>
    <w:rsid w:val="428B4A24"/>
    <w:rsid w:val="428D69A4"/>
    <w:rsid w:val="429733C9"/>
    <w:rsid w:val="42974ABD"/>
    <w:rsid w:val="42A258CA"/>
    <w:rsid w:val="42B53AF5"/>
    <w:rsid w:val="42B555FD"/>
    <w:rsid w:val="42C10446"/>
    <w:rsid w:val="42C96B5A"/>
    <w:rsid w:val="42CE4CFD"/>
    <w:rsid w:val="42D53EF1"/>
    <w:rsid w:val="42D9753D"/>
    <w:rsid w:val="42DA5063"/>
    <w:rsid w:val="42E216D4"/>
    <w:rsid w:val="42E246C0"/>
    <w:rsid w:val="42E85742"/>
    <w:rsid w:val="42EA174A"/>
    <w:rsid w:val="42EB7CD6"/>
    <w:rsid w:val="42ED2DD8"/>
    <w:rsid w:val="42F04887"/>
    <w:rsid w:val="42F06635"/>
    <w:rsid w:val="42F223AD"/>
    <w:rsid w:val="43010842"/>
    <w:rsid w:val="430A3A94"/>
    <w:rsid w:val="430B16C1"/>
    <w:rsid w:val="43144A19"/>
    <w:rsid w:val="43164E89"/>
    <w:rsid w:val="43192030"/>
    <w:rsid w:val="431A4D48"/>
    <w:rsid w:val="431C1B20"/>
    <w:rsid w:val="431F6F1A"/>
    <w:rsid w:val="432D7D65"/>
    <w:rsid w:val="43346764"/>
    <w:rsid w:val="43362BE2"/>
    <w:rsid w:val="43397FDC"/>
    <w:rsid w:val="4340580E"/>
    <w:rsid w:val="434150E2"/>
    <w:rsid w:val="43456981"/>
    <w:rsid w:val="4348021F"/>
    <w:rsid w:val="434B7D0F"/>
    <w:rsid w:val="435B61A4"/>
    <w:rsid w:val="435F4762"/>
    <w:rsid w:val="43686B13"/>
    <w:rsid w:val="436D5ED7"/>
    <w:rsid w:val="43747266"/>
    <w:rsid w:val="437B23A2"/>
    <w:rsid w:val="437E00E5"/>
    <w:rsid w:val="43853221"/>
    <w:rsid w:val="438631C6"/>
    <w:rsid w:val="439C056B"/>
    <w:rsid w:val="43A10F2E"/>
    <w:rsid w:val="43A86F10"/>
    <w:rsid w:val="43AA0EDA"/>
    <w:rsid w:val="43AC4C52"/>
    <w:rsid w:val="43AF64F0"/>
    <w:rsid w:val="43B753A5"/>
    <w:rsid w:val="43BE143C"/>
    <w:rsid w:val="43D85A47"/>
    <w:rsid w:val="43D9356D"/>
    <w:rsid w:val="43E02B4D"/>
    <w:rsid w:val="43E50164"/>
    <w:rsid w:val="43E67164"/>
    <w:rsid w:val="43E77A38"/>
    <w:rsid w:val="43EA7528"/>
    <w:rsid w:val="43EF0FE2"/>
    <w:rsid w:val="43EF2D90"/>
    <w:rsid w:val="43F32881"/>
    <w:rsid w:val="43F81C45"/>
    <w:rsid w:val="44006D4C"/>
    <w:rsid w:val="44020D16"/>
    <w:rsid w:val="44055E22"/>
    <w:rsid w:val="4405646E"/>
    <w:rsid w:val="44185E43"/>
    <w:rsid w:val="441970D4"/>
    <w:rsid w:val="44215B09"/>
    <w:rsid w:val="442B1238"/>
    <w:rsid w:val="442C7B41"/>
    <w:rsid w:val="442E38B9"/>
    <w:rsid w:val="44330ECF"/>
    <w:rsid w:val="44337121"/>
    <w:rsid w:val="44384737"/>
    <w:rsid w:val="443864E5"/>
    <w:rsid w:val="443B5FD6"/>
    <w:rsid w:val="443F5452"/>
    <w:rsid w:val="44437E31"/>
    <w:rsid w:val="4447497A"/>
    <w:rsid w:val="444906F3"/>
    <w:rsid w:val="445C6678"/>
    <w:rsid w:val="445D419E"/>
    <w:rsid w:val="44615A3C"/>
    <w:rsid w:val="44686CD3"/>
    <w:rsid w:val="4469669F"/>
    <w:rsid w:val="446A3836"/>
    <w:rsid w:val="446E63AB"/>
    <w:rsid w:val="4470570D"/>
    <w:rsid w:val="4475561F"/>
    <w:rsid w:val="4476700E"/>
    <w:rsid w:val="447D039C"/>
    <w:rsid w:val="447F4114"/>
    <w:rsid w:val="448B3E94"/>
    <w:rsid w:val="448E6105"/>
    <w:rsid w:val="449B0822"/>
    <w:rsid w:val="449B1E09"/>
    <w:rsid w:val="449F0313"/>
    <w:rsid w:val="44A678F3"/>
    <w:rsid w:val="44A9715F"/>
    <w:rsid w:val="44AB6CB7"/>
    <w:rsid w:val="44AE56AE"/>
    <w:rsid w:val="44C63AF1"/>
    <w:rsid w:val="44D97CC8"/>
    <w:rsid w:val="44F7014F"/>
    <w:rsid w:val="44FF0DB1"/>
    <w:rsid w:val="45047938"/>
    <w:rsid w:val="45073FAF"/>
    <w:rsid w:val="4508235C"/>
    <w:rsid w:val="450D7972"/>
    <w:rsid w:val="451953ED"/>
    <w:rsid w:val="451C1963"/>
    <w:rsid w:val="451C7BB5"/>
    <w:rsid w:val="452A5781"/>
    <w:rsid w:val="452E3012"/>
    <w:rsid w:val="45356EC9"/>
    <w:rsid w:val="45372BA6"/>
    <w:rsid w:val="45372C41"/>
    <w:rsid w:val="453F38A4"/>
    <w:rsid w:val="45561319"/>
    <w:rsid w:val="456B4699"/>
    <w:rsid w:val="456D6663"/>
    <w:rsid w:val="456D76BA"/>
    <w:rsid w:val="4574354D"/>
    <w:rsid w:val="45765517"/>
    <w:rsid w:val="45774DEB"/>
    <w:rsid w:val="457F1EF2"/>
    <w:rsid w:val="45800144"/>
    <w:rsid w:val="458201D1"/>
    <w:rsid w:val="45852C0D"/>
    <w:rsid w:val="45877724"/>
    <w:rsid w:val="458A4B1F"/>
    <w:rsid w:val="458B6AE9"/>
    <w:rsid w:val="458D460F"/>
    <w:rsid w:val="458F5E66"/>
    <w:rsid w:val="45941E41"/>
    <w:rsid w:val="45943BEF"/>
    <w:rsid w:val="459C2DB2"/>
    <w:rsid w:val="459D0F2B"/>
    <w:rsid w:val="45A858ED"/>
    <w:rsid w:val="45B37455"/>
    <w:rsid w:val="45BE58C5"/>
    <w:rsid w:val="45C17DF5"/>
    <w:rsid w:val="45C62011"/>
    <w:rsid w:val="45C74BE2"/>
    <w:rsid w:val="45CC3389"/>
    <w:rsid w:val="45CC51B5"/>
    <w:rsid w:val="45D93CF8"/>
    <w:rsid w:val="45DD4C78"/>
    <w:rsid w:val="45E76415"/>
    <w:rsid w:val="45FC0D39"/>
    <w:rsid w:val="45FC3543"/>
    <w:rsid w:val="45FF375F"/>
    <w:rsid w:val="460700B6"/>
    <w:rsid w:val="460A3EB2"/>
    <w:rsid w:val="460D5750"/>
    <w:rsid w:val="460E39A2"/>
    <w:rsid w:val="46141AA7"/>
    <w:rsid w:val="461B7E6D"/>
    <w:rsid w:val="461F4949"/>
    <w:rsid w:val="462705C0"/>
    <w:rsid w:val="462F4BA1"/>
    <w:rsid w:val="463A4797"/>
    <w:rsid w:val="463D7DE3"/>
    <w:rsid w:val="4642189D"/>
    <w:rsid w:val="464C44CA"/>
    <w:rsid w:val="465E1BDC"/>
    <w:rsid w:val="466E61EE"/>
    <w:rsid w:val="46733805"/>
    <w:rsid w:val="46745B5D"/>
    <w:rsid w:val="46753A21"/>
    <w:rsid w:val="467A1037"/>
    <w:rsid w:val="46853538"/>
    <w:rsid w:val="468A1EB3"/>
    <w:rsid w:val="468C4E32"/>
    <w:rsid w:val="4698770F"/>
    <w:rsid w:val="469C0CA2"/>
    <w:rsid w:val="46A2058E"/>
    <w:rsid w:val="46A41C10"/>
    <w:rsid w:val="46AB7A83"/>
    <w:rsid w:val="46AE0CE1"/>
    <w:rsid w:val="46B53E1D"/>
    <w:rsid w:val="46BA58D8"/>
    <w:rsid w:val="46BC0A08"/>
    <w:rsid w:val="46C16C66"/>
    <w:rsid w:val="46D37F08"/>
    <w:rsid w:val="46D83FB0"/>
    <w:rsid w:val="46DA1AD6"/>
    <w:rsid w:val="46DA3884"/>
    <w:rsid w:val="46E110B6"/>
    <w:rsid w:val="46E841F3"/>
    <w:rsid w:val="46E92F6C"/>
    <w:rsid w:val="46F74436"/>
    <w:rsid w:val="46F801AE"/>
    <w:rsid w:val="46F81F5C"/>
    <w:rsid w:val="46FA5CD4"/>
    <w:rsid w:val="470923BB"/>
    <w:rsid w:val="470B7EE1"/>
    <w:rsid w:val="47174AD8"/>
    <w:rsid w:val="471E558B"/>
    <w:rsid w:val="471F1BDF"/>
    <w:rsid w:val="47242D51"/>
    <w:rsid w:val="472745EF"/>
    <w:rsid w:val="473311E6"/>
    <w:rsid w:val="473A0A0E"/>
    <w:rsid w:val="473C009B"/>
    <w:rsid w:val="47411B55"/>
    <w:rsid w:val="474B4782"/>
    <w:rsid w:val="474B6530"/>
    <w:rsid w:val="474D04FA"/>
    <w:rsid w:val="47525B10"/>
    <w:rsid w:val="47596E9F"/>
    <w:rsid w:val="475A6773"/>
    <w:rsid w:val="47685334"/>
    <w:rsid w:val="476A10AC"/>
    <w:rsid w:val="476F0470"/>
    <w:rsid w:val="47743CD8"/>
    <w:rsid w:val="477C392D"/>
    <w:rsid w:val="47821005"/>
    <w:rsid w:val="47833F1C"/>
    <w:rsid w:val="47841A42"/>
    <w:rsid w:val="478C2DB9"/>
    <w:rsid w:val="478C7274"/>
    <w:rsid w:val="478E781D"/>
    <w:rsid w:val="47906638"/>
    <w:rsid w:val="4796114D"/>
    <w:rsid w:val="47AB6FCE"/>
    <w:rsid w:val="47AF2F63"/>
    <w:rsid w:val="47AF4D11"/>
    <w:rsid w:val="47B42327"/>
    <w:rsid w:val="47B52391"/>
    <w:rsid w:val="47C22DE4"/>
    <w:rsid w:val="47C63E08"/>
    <w:rsid w:val="47CD33E9"/>
    <w:rsid w:val="47CF0F0F"/>
    <w:rsid w:val="47D12ED9"/>
    <w:rsid w:val="47D26C51"/>
    <w:rsid w:val="47D97CF0"/>
    <w:rsid w:val="47E32C0C"/>
    <w:rsid w:val="47E744AA"/>
    <w:rsid w:val="47EC30F7"/>
    <w:rsid w:val="47EF335F"/>
    <w:rsid w:val="47FA4711"/>
    <w:rsid w:val="47FB59B5"/>
    <w:rsid w:val="47FE7A46"/>
    <w:rsid w:val="48053203"/>
    <w:rsid w:val="480807F5"/>
    <w:rsid w:val="480C5CBF"/>
    <w:rsid w:val="48141018"/>
    <w:rsid w:val="481A5E35"/>
    <w:rsid w:val="481B05F8"/>
    <w:rsid w:val="481E59F2"/>
    <w:rsid w:val="482E4623"/>
    <w:rsid w:val="483D231C"/>
    <w:rsid w:val="483E6094"/>
    <w:rsid w:val="4840005F"/>
    <w:rsid w:val="48451656"/>
    <w:rsid w:val="48452C35"/>
    <w:rsid w:val="484E0FC2"/>
    <w:rsid w:val="48550E45"/>
    <w:rsid w:val="486024AF"/>
    <w:rsid w:val="486E2C46"/>
    <w:rsid w:val="487321E2"/>
    <w:rsid w:val="48732EE6"/>
    <w:rsid w:val="48847F4B"/>
    <w:rsid w:val="488B752C"/>
    <w:rsid w:val="48912668"/>
    <w:rsid w:val="48934632"/>
    <w:rsid w:val="48981C49"/>
    <w:rsid w:val="48A01CF7"/>
    <w:rsid w:val="48A479AF"/>
    <w:rsid w:val="48BA14EC"/>
    <w:rsid w:val="48BB2398"/>
    <w:rsid w:val="48BD345D"/>
    <w:rsid w:val="48BD520B"/>
    <w:rsid w:val="48BF740A"/>
    <w:rsid w:val="48C90054"/>
    <w:rsid w:val="48C97725"/>
    <w:rsid w:val="48CF47BD"/>
    <w:rsid w:val="48D013E2"/>
    <w:rsid w:val="48D04F3E"/>
    <w:rsid w:val="48D1071F"/>
    <w:rsid w:val="48D12A65"/>
    <w:rsid w:val="48D43B4A"/>
    <w:rsid w:val="48D54428"/>
    <w:rsid w:val="48D82045"/>
    <w:rsid w:val="48DC1A5B"/>
    <w:rsid w:val="48E96000"/>
    <w:rsid w:val="48EA3B26"/>
    <w:rsid w:val="48ED1796"/>
    <w:rsid w:val="48F21359"/>
    <w:rsid w:val="48F549A5"/>
    <w:rsid w:val="48F6071D"/>
    <w:rsid w:val="48F74BC1"/>
    <w:rsid w:val="48FC3F85"/>
    <w:rsid w:val="48FF3A76"/>
    <w:rsid w:val="48FF75D2"/>
    <w:rsid w:val="490177EE"/>
    <w:rsid w:val="49025314"/>
    <w:rsid w:val="49060960"/>
    <w:rsid w:val="49082166"/>
    <w:rsid w:val="490E3CB9"/>
    <w:rsid w:val="4916491B"/>
    <w:rsid w:val="49201206"/>
    <w:rsid w:val="49247BAE"/>
    <w:rsid w:val="492A031A"/>
    <w:rsid w:val="492E6109"/>
    <w:rsid w:val="493059DD"/>
    <w:rsid w:val="493C5CA6"/>
    <w:rsid w:val="493F204D"/>
    <w:rsid w:val="494B0A69"/>
    <w:rsid w:val="495518E8"/>
    <w:rsid w:val="495913D8"/>
    <w:rsid w:val="4968786D"/>
    <w:rsid w:val="496B110B"/>
    <w:rsid w:val="496B2EB9"/>
    <w:rsid w:val="496E4757"/>
    <w:rsid w:val="497004D0"/>
    <w:rsid w:val="49753D38"/>
    <w:rsid w:val="497B72B8"/>
    <w:rsid w:val="497C22B4"/>
    <w:rsid w:val="497D499A"/>
    <w:rsid w:val="498149A3"/>
    <w:rsid w:val="49831FB1"/>
    <w:rsid w:val="49920446"/>
    <w:rsid w:val="49963205"/>
    <w:rsid w:val="49973CAE"/>
    <w:rsid w:val="49AF0FF8"/>
    <w:rsid w:val="49B44860"/>
    <w:rsid w:val="49BC1967"/>
    <w:rsid w:val="49BC54C3"/>
    <w:rsid w:val="49D15412"/>
    <w:rsid w:val="49D44376"/>
    <w:rsid w:val="49D46CB0"/>
    <w:rsid w:val="49D722FD"/>
    <w:rsid w:val="49E30CA1"/>
    <w:rsid w:val="49E8450A"/>
    <w:rsid w:val="49EF3AEA"/>
    <w:rsid w:val="49F11610"/>
    <w:rsid w:val="4A001853"/>
    <w:rsid w:val="4A031344"/>
    <w:rsid w:val="4A0750E1"/>
    <w:rsid w:val="4A083A23"/>
    <w:rsid w:val="4A0D22AA"/>
    <w:rsid w:val="4A111CB3"/>
    <w:rsid w:val="4A1C0B23"/>
    <w:rsid w:val="4A1C41B3"/>
    <w:rsid w:val="4A201EF6"/>
    <w:rsid w:val="4A2319E6"/>
    <w:rsid w:val="4A2A4B22"/>
    <w:rsid w:val="4A301A0D"/>
    <w:rsid w:val="4A374A52"/>
    <w:rsid w:val="4A407C50"/>
    <w:rsid w:val="4A422570"/>
    <w:rsid w:val="4A4B2AA2"/>
    <w:rsid w:val="4A4C4A99"/>
    <w:rsid w:val="4A5120AF"/>
    <w:rsid w:val="4A5E47CC"/>
    <w:rsid w:val="4A655B5A"/>
    <w:rsid w:val="4A673681"/>
    <w:rsid w:val="4A6C0C97"/>
    <w:rsid w:val="4A77763C"/>
    <w:rsid w:val="4A8723E4"/>
    <w:rsid w:val="4A876966"/>
    <w:rsid w:val="4A897A9B"/>
    <w:rsid w:val="4A8A736F"/>
    <w:rsid w:val="4A8F2BD7"/>
    <w:rsid w:val="4A9B5A20"/>
    <w:rsid w:val="4A9B77CE"/>
    <w:rsid w:val="4AA046CC"/>
    <w:rsid w:val="4AA255BB"/>
    <w:rsid w:val="4AA32B16"/>
    <w:rsid w:val="4AA93C99"/>
    <w:rsid w:val="4AAA7A11"/>
    <w:rsid w:val="4AB67801"/>
    <w:rsid w:val="4ABD14F2"/>
    <w:rsid w:val="4AC00AB4"/>
    <w:rsid w:val="4AC565F9"/>
    <w:rsid w:val="4AC9433B"/>
    <w:rsid w:val="4AC97E97"/>
    <w:rsid w:val="4ACC7988"/>
    <w:rsid w:val="4ACF7478"/>
    <w:rsid w:val="4AD25728"/>
    <w:rsid w:val="4AD870BB"/>
    <w:rsid w:val="4ADE2B90"/>
    <w:rsid w:val="4AE90539"/>
    <w:rsid w:val="4AEB5F4B"/>
    <w:rsid w:val="4AEE3DA2"/>
    <w:rsid w:val="4AF60EA8"/>
    <w:rsid w:val="4AFA05B9"/>
    <w:rsid w:val="4B0B4954"/>
    <w:rsid w:val="4B0C1880"/>
    <w:rsid w:val="4B182C26"/>
    <w:rsid w:val="4B2257F9"/>
    <w:rsid w:val="4B2652D9"/>
    <w:rsid w:val="4B2E419E"/>
    <w:rsid w:val="4B306168"/>
    <w:rsid w:val="4B307F16"/>
    <w:rsid w:val="4B313C8F"/>
    <w:rsid w:val="4B321EE0"/>
    <w:rsid w:val="4B34635B"/>
    <w:rsid w:val="4B3814C1"/>
    <w:rsid w:val="4B3A7B4E"/>
    <w:rsid w:val="4B3B162B"/>
    <w:rsid w:val="4B490FD8"/>
    <w:rsid w:val="4B4B6AFE"/>
    <w:rsid w:val="4B515615"/>
    <w:rsid w:val="4B553E21"/>
    <w:rsid w:val="4B5F25AA"/>
    <w:rsid w:val="4B6127C6"/>
    <w:rsid w:val="4B6B7B59"/>
    <w:rsid w:val="4B726781"/>
    <w:rsid w:val="4B86222C"/>
    <w:rsid w:val="4B887D52"/>
    <w:rsid w:val="4B903BB8"/>
    <w:rsid w:val="4B9C1A50"/>
    <w:rsid w:val="4BA32DDE"/>
    <w:rsid w:val="4BB74194"/>
    <w:rsid w:val="4BBA1ED6"/>
    <w:rsid w:val="4BBE584E"/>
    <w:rsid w:val="4BC13264"/>
    <w:rsid w:val="4BC30D8B"/>
    <w:rsid w:val="4BC468B1"/>
    <w:rsid w:val="4BC52D55"/>
    <w:rsid w:val="4BC93E0B"/>
    <w:rsid w:val="4BCB7C3F"/>
    <w:rsid w:val="4BCD1C09"/>
    <w:rsid w:val="4BCF3BD3"/>
    <w:rsid w:val="4BD50ABE"/>
    <w:rsid w:val="4BDB7102"/>
    <w:rsid w:val="4BDF193C"/>
    <w:rsid w:val="4BE12777"/>
    <w:rsid w:val="4BF058F8"/>
    <w:rsid w:val="4BF749EC"/>
    <w:rsid w:val="4BF76C86"/>
    <w:rsid w:val="4BF8184F"/>
    <w:rsid w:val="4C0710B9"/>
    <w:rsid w:val="4C0A69B9"/>
    <w:rsid w:val="4C0C2949"/>
    <w:rsid w:val="4C101AF6"/>
    <w:rsid w:val="4C1072D9"/>
    <w:rsid w:val="4C147838"/>
    <w:rsid w:val="4C192C29"/>
    <w:rsid w:val="4C1E1259"/>
    <w:rsid w:val="4C213D03"/>
    <w:rsid w:val="4C2921B2"/>
    <w:rsid w:val="4C3011DB"/>
    <w:rsid w:val="4C303F46"/>
    <w:rsid w:val="4C312198"/>
    <w:rsid w:val="4C3677AE"/>
    <w:rsid w:val="4C3A6B73"/>
    <w:rsid w:val="4C4023DB"/>
    <w:rsid w:val="4C451DA3"/>
    <w:rsid w:val="4C465518"/>
    <w:rsid w:val="4C4A14AC"/>
    <w:rsid w:val="4C523EBC"/>
    <w:rsid w:val="4C537081"/>
    <w:rsid w:val="4C6360CA"/>
    <w:rsid w:val="4C704112"/>
    <w:rsid w:val="4C7514D1"/>
    <w:rsid w:val="4C786019"/>
    <w:rsid w:val="4C79769B"/>
    <w:rsid w:val="4C8229E9"/>
    <w:rsid w:val="4C852856"/>
    <w:rsid w:val="4C8B2F35"/>
    <w:rsid w:val="4C8D1398"/>
    <w:rsid w:val="4C906E64"/>
    <w:rsid w:val="4C912C37"/>
    <w:rsid w:val="4C91435B"/>
    <w:rsid w:val="4C917D4F"/>
    <w:rsid w:val="4C9B5863"/>
    <w:rsid w:val="4C9C315D"/>
    <w:rsid w:val="4CA50490"/>
    <w:rsid w:val="4CBA03DF"/>
    <w:rsid w:val="4CBD75B1"/>
    <w:rsid w:val="4CC13400"/>
    <w:rsid w:val="4CC53AED"/>
    <w:rsid w:val="4CC83957"/>
    <w:rsid w:val="4CCE3E8B"/>
    <w:rsid w:val="4CD34FFD"/>
    <w:rsid w:val="4CE23492"/>
    <w:rsid w:val="4CE54D31"/>
    <w:rsid w:val="4CE901B4"/>
    <w:rsid w:val="4CE94821"/>
    <w:rsid w:val="4CF61A49"/>
    <w:rsid w:val="4D111FCA"/>
    <w:rsid w:val="4D196E59"/>
    <w:rsid w:val="4D1F6E72"/>
    <w:rsid w:val="4D2C33C0"/>
    <w:rsid w:val="4D2C7D1B"/>
    <w:rsid w:val="4D2E66D8"/>
    <w:rsid w:val="4D317F76"/>
    <w:rsid w:val="4D3B2BA3"/>
    <w:rsid w:val="4D3F2693"/>
    <w:rsid w:val="4D40640B"/>
    <w:rsid w:val="4D4D2485"/>
    <w:rsid w:val="4D5048A0"/>
    <w:rsid w:val="4D616AAD"/>
    <w:rsid w:val="4D677E3B"/>
    <w:rsid w:val="4D696D49"/>
    <w:rsid w:val="4D6C0FAE"/>
    <w:rsid w:val="4D7A4C79"/>
    <w:rsid w:val="4D7C5695"/>
    <w:rsid w:val="4D86409D"/>
    <w:rsid w:val="4D8D61AB"/>
    <w:rsid w:val="4D9549A9"/>
    <w:rsid w:val="4DA644C0"/>
    <w:rsid w:val="4DAB41CC"/>
    <w:rsid w:val="4DAC1F1A"/>
    <w:rsid w:val="4DAC584E"/>
    <w:rsid w:val="4DB467E5"/>
    <w:rsid w:val="4DB82445"/>
    <w:rsid w:val="4DBC0187"/>
    <w:rsid w:val="4DD21759"/>
    <w:rsid w:val="4DDA685F"/>
    <w:rsid w:val="4DE4323A"/>
    <w:rsid w:val="4DE44FE8"/>
    <w:rsid w:val="4DE60D60"/>
    <w:rsid w:val="4DF25957"/>
    <w:rsid w:val="4DF72F6D"/>
    <w:rsid w:val="4DF80A94"/>
    <w:rsid w:val="4DFE254E"/>
    <w:rsid w:val="4E04568A"/>
    <w:rsid w:val="4E0D09E3"/>
    <w:rsid w:val="4E0D17C2"/>
    <w:rsid w:val="4E125EAB"/>
    <w:rsid w:val="4E130ED5"/>
    <w:rsid w:val="4E141D71"/>
    <w:rsid w:val="4E143B1F"/>
    <w:rsid w:val="4E3441C2"/>
    <w:rsid w:val="4E351CDB"/>
    <w:rsid w:val="4E4B32B9"/>
    <w:rsid w:val="4E5C54C6"/>
    <w:rsid w:val="4E661F86"/>
    <w:rsid w:val="4E6879C7"/>
    <w:rsid w:val="4E6A7ED2"/>
    <w:rsid w:val="4E6F3F09"/>
    <w:rsid w:val="4E720846"/>
    <w:rsid w:val="4E7C6663"/>
    <w:rsid w:val="4E830CA5"/>
    <w:rsid w:val="4E850579"/>
    <w:rsid w:val="4E9E788D"/>
    <w:rsid w:val="4EA824BA"/>
    <w:rsid w:val="4EB66985"/>
    <w:rsid w:val="4EB96475"/>
    <w:rsid w:val="4EC32850"/>
    <w:rsid w:val="4EC54E1A"/>
    <w:rsid w:val="4EC8490A"/>
    <w:rsid w:val="4EC940DA"/>
    <w:rsid w:val="4ECE0172"/>
    <w:rsid w:val="4ED000A3"/>
    <w:rsid w:val="4ED92673"/>
    <w:rsid w:val="4EDE5EDB"/>
    <w:rsid w:val="4EE05269"/>
    <w:rsid w:val="4EE4515B"/>
    <w:rsid w:val="4EE47996"/>
    <w:rsid w:val="4EE96D5A"/>
    <w:rsid w:val="4EEA23D5"/>
    <w:rsid w:val="4EFC301C"/>
    <w:rsid w:val="4F020B66"/>
    <w:rsid w:val="4F027E1C"/>
    <w:rsid w:val="4F0771E0"/>
    <w:rsid w:val="4F082F58"/>
    <w:rsid w:val="4F195165"/>
    <w:rsid w:val="4F2558B8"/>
    <w:rsid w:val="4F28585C"/>
    <w:rsid w:val="4F2953A8"/>
    <w:rsid w:val="4F2C30EB"/>
    <w:rsid w:val="4F2C6C47"/>
    <w:rsid w:val="4F2E0199"/>
    <w:rsid w:val="4F3D7E8C"/>
    <w:rsid w:val="4F455F5A"/>
    <w:rsid w:val="4F471CD3"/>
    <w:rsid w:val="4F4E3061"/>
    <w:rsid w:val="4F512B51"/>
    <w:rsid w:val="4F560168"/>
    <w:rsid w:val="4F5F591A"/>
    <w:rsid w:val="4F660B0B"/>
    <w:rsid w:val="4F7D74A2"/>
    <w:rsid w:val="4F835BDC"/>
    <w:rsid w:val="4F8922EB"/>
    <w:rsid w:val="4F8C437B"/>
    <w:rsid w:val="4FA113E3"/>
    <w:rsid w:val="4FA50603"/>
    <w:rsid w:val="4FAD32D0"/>
    <w:rsid w:val="4FB01626"/>
    <w:rsid w:val="4FB73E99"/>
    <w:rsid w:val="4FB9496F"/>
    <w:rsid w:val="4FB967FB"/>
    <w:rsid w:val="4FC155E1"/>
    <w:rsid w:val="4FD01CC8"/>
    <w:rsid w:val="4FD14D8E"/>
    <w:rsid w:val="4FDF44C4"/>
    <w:rsid w:val="4FF86B4A"/>
    <w:rsid w:val="4FFE67DD"/>
    <w:rsid w:val="50036C5F"/>
    <w:rsid w:val="500B4BE0"/>
    <w:rsid w:val="501F6D7F"/>
    <w:rsid w:val="50246EC8"/>
    <w:rsid w:val="5043693E"/>
    <w:rsid w:val="50446212"/>
    <w:rsid w:val="50467599"/>
    <w:rsid w:val="50566671"/>
    <w:rsid w:val="505C355C"/>
    <w:rsid w:val="50700DB5"/>
    <w:rsid w:val="50736514"/>
    <w:rsid w:val="50760AC1"/>
    <w:rsid w:val="507B60D8"/>
    <w:rsid w:val="50863ADC"/>
    <w:rsid w:val="50920C9B"/>
    <w:rsid w:val="50941CF8"/>
    <w:rsid w:val="50962F12"/>
    <w:rsid w:val="5099030C"/>
    <w:rsid w:val="509947B0"/>
    <w:rsid w:val="50A218B6"/>
    <w:rsid w:val="50A3118B"/>
    <w:rsid w:val="50A54F03"/>
    <w:rsid w:val="50AD297D"/>
    <w:rsid w:val="50B67110"/>
    <w:rsid w:val="50BA5A25"/>
    <w:rsid w:val="50C43019"/>
    <w:rsid w:val="50CA2BBB"/>
    <w:rsid w:val="50CF5BA2"/>
    <w:rsid w:val="50DB26D2"/>
    <w:rsid w:val="50E27F05"/>
    <w:rsid w:val="50E7551B"/>
    <w:rsid w:val="50ED2D00"/>
    <w:rsid w:val="510065DD"/>
    <w:rsid w:val="51025EB1"/>
    <w:rsid w:val="51053BF3"/>
    <w:rsid w:val="51085975"/>
    <w:rsid w:val="51181B78"/>
    <w:rsid w:val="51281690"/>
    <w:rsid w:val="512B5E6A"/>
    <w:rsid w:val="512F6EC2"/>
    <w:rsid w:val="513016F2"/>
    <w:rsid w:val="51383A19"/>
    <w:rsid w:val="51387B25"/>
    <w:rsid w:val="5139389D"/>
    <w:rsid w:val="514069D9"/>
    <w:rsid w:val="514C597F"/>
    <w:rsid w:val="51516E38"/>
    <w:rsid w:val="51597A9B"/>
    <w:rsid w:val="515C2808"/>
    <w:rsid w:val="515F3303"/>
    <w:rsid w:val="51612C25"/>
    <w:rsid w:val="516372C2"/>
    <w:rsid w:val="516A518B"/>
    <w:rsid w:val="516C4E28"/>
    <w:rsid w:val="516C77CE"/>
    <w:rsid w:val="517A638F"/>
    <w:rsid w:val="51801A8B"/>
    <w:rsid w:val="5180327A"/>
    <w:rsid w:val="51903FB3"/>
    <w:rsid w:val="51917235"/>
    <w:rsid w:val="51A1671E"/>
    <w:rsid w:val="51A42F7A"/>
    <w:rsid w:val="51A4340C"/>
    <w:rsid w:val="51AA02F7"/>
    <w:rsid w:val="51AE6039"/>
    <w:rsid w:val="51AF2B11"/>
    <w:rsid w:val="51C25640"/>
    <w:rsid w:val="51D07D5D"/>
    <w:rsid w:val="51DD06CC"/>
    <w:rsid w:val="51E25CE3"/>
    <w:rsid w:val="51E8779D"/>
    <w:rsid w:val="51EE28D9"/>
    <w:rsid w:val="51F15F26"/>
    <w:rsid w:val="51F37EF0"/>
    <w:rsid w:val="51FD70FB"/>
    <w:rsid w:val="51FF0643"/>
    <w:rsid w:val="5201085F"/>
    <w:rsid w:val="520143BB"/>
    <w:rsid w:val="5204128D"/>
    <w:rsid w:val="520B5239"/>
    <w:rsid w:val="52187956"/>
    <w:rsid w:val="522400A9"/>
    <w:rsid w:val="5224454D"/>
    <w:rsid w:val="522D3402"/>
    <w:rsid w:val="52320A18"/>
    <w:rsid w:val="52336282"/>
    <w:rsid w:val="523F06AF"/>
    <w:rsid w:val="524D13AE"/>
    <w:rsid w:val="524D5852"/>
    <w:rsid w:val="52514C69"/>
    <w:rsid w:val="52552958"/>
    <w:rsid w:val="525A1D1D"/>
    <w:rsid w:val="525F2409"/>
    <w:rsid w:val="52674315"/>
    <w:rsid w:val="5268443A"/>
    <w:rsid w:val="52720E14"/>
    <w:rsid w:val="527252B8"/>
    <w:rsid w:val="528A0854"/>
    <w:rsid w:val="52936519"/>
    <w:rsid w:val="52976ACD"/>
    <w:rsid w:val="52990A97"/>
    <w:rsid w:val="529E42FF"/>
    <w:rsid w:val="529E4E32"/>
    <w:rsid w:val="529E60AD"/>
    <w:rsid w:val="52AA6F11"/>
    <w:rsid w:val="52AE1EFB"/>
    <w:rsid w:val="52B0193D"/>
    <w:rsid w:val="52B42038"/>
    <w:rsid w:val="52B61649"/>
    <w:rsid w:val="52B92EE7"/>
    <w:rsid w:val="52BC4786"/>
    <w:rsid w:val="52CB49C9"/>
    <w:rsid w:val="52D12D92"/>
    <w:rsid w:val="52D84C00"/>
    <w:rsid w:val="52E31D12"/>
    <w:rsid w:val="52E86762"/>
    <w:rsid w:val="52E967FE"/>
    <w:rsid w:val="52EC6E19"/>
    <w:rsid w:val="52F43F1F"/>
    <w:rsid w:val="52F61A46"/>
    <w:rsid w:val="52F7756C"/>
    <w:rsid w:val="52FD1026"/>
    <w:rsid w:val="530018F4"/>
    <w:rsid w:val="53114AD1"/>
    <w:rsid w:val="53185E60"/>
    <w:rsid w:val="53186E59"/>
    <w:rsid w:val="531E0F9C"/>
    <w:rsid w:val="53230361"/>
    <w:rsid w:val="53281E1B"/>
    <w:rsid w:val="532B469B"/>
    <w:rsid w:val="5333665D"/>
    <w:rsid w:val="53360094"/>
    <w:rsid w:val="5338205E"/>
    <w:rsid w:val="533F163E"/>
    <w:rsid w:val="53493C3B"/>
    <w:rsid w:val="534A7FE3"/>
    <w:rsid w:val="534F55FA"/>
    <w:rsid w:val="535B3F9E"/>
    <w:rsid w:val="536270DB"/>
    <w:rsid w:val="5367764E"/>
    <w:rsid w:val="53784B50"/>
    <w:rsid w:val="53797F2C"/>
    <w:rsid w:val="53870E89"/>
    <w:rsid w:val="5394125E"/>
    <w:rsid w:val="5399031B"/>
    <w:rsid w:val="539D0113"/>
    <w:rsid w:val="53A2397B"/>
    <w:rsid w:val="53A7573C"/>
    <w:rsid w:val="53B4545D"/>
    <w:rsid w:val="53BA0CC5"/>
    <w:rsid w:val="53CC27A6"/>
    <w:rsid w:val="53D67166"/>
    <w:rsid w:val="53DF0031"/>
    <w:rsid w:val="53EC109A"/>
    <w:rsid w:val="53EC2E48"/>
    <w:rsid w:val="53F1256E"/>
    <w:rsid w:val="53F266B1"/>
    <w:rsid w:val="53FB1B55"/>
    <w:rsid w:val="540006A2"/>
    <w:rsid w:val="5402441A"/>
    <w:rsid w:val="541B0CC2"/>
    <w:rsid w:val="541D1254"/>
    <w:rsid w:val="541F13AB"/>
    <w:rsid w:val="542425E2"/>
    <w:rsid w:val="542D593B"/>
    <w:rsid w:val="542F7A11"/>
    <w:rsid w:val="543202D0"/>
    <w:rsid w:val="54370568"/>
    <w:rsid w:val="543933C3"/>
    <w:rsid w:val="543D5452"/>
    <w:rsid w:val="5445603F"/>
    <w:rsid w:val="545A24A8"/>
    <w:rsid w:val="545C7FCE"/>
    <w:rsid w:val="545D78A2"/>
    <w:rsid w:val="545E3D46"/>
    <w:rsid w:val="54613836"/>
    <w:rsid w:val="5468365C"/>
    <w:rsid w:val="54751090"/>
    <w:rsid w:val="547A66A6"/>
    <w:rsid w:val="5486504B"/>
    <w:rsid w:val="54866DF9"/>
    <w:rsid w:val="548D0188"/>
    <w:rsid w:val="54A11E85"/>
    <w:rsid w:val="54A576B4"/>
    <w:rsid w:val="54A656ED"/>
    <w:rsid w:val="54B576DE"/>
    <w:rsid w:val="54BF40B9"/>
    <w:rsid w:val="54C91FB4"/>
    <w:rsid w:val="54C94F38"/>
    <w:rsid w:val="54CD67D6"/>
    <w:rsid w:val="54D51B2F"/>
    <w:rsid w:val="54DF5658"/>
    <w:rsid w:val="54E3249D"/>
    <w:rsid w:val="54E36117"/>
    <w:rsid w:val="54F531D9"/>
    <w:rsid w:val="54FB1595"/>
    <w:rsid w:val="54FD23A1"/>
    <w:rsid w:val="54FD7A35"/>
    <w:rsid w:val="550A5C7C"/>
    <w:rsid w:val="550A7A2A"/>
    <w:rsid w:val="550D1989"/>
    <w:rsid w:val="550F3292"/>
    <w:rsid w:val="55173EF5"/>
    <w:rsid w:val="55187D42"/>
    <w:rsid w:val="55214255"/>
    <w:rsid w:val="55214D74"/>
    <w:rsid w:val="55256612"/>
    <w:rsid w:val="55384597"/>
    <w:rsid w:val="553B7BE4"/>
    <w:rsid w:val="553C395C"/>
    <w:rsid w:val="553E5926"/>
    <w:rsid w:val="55452810"/>
    <w:rsid w:val="55536208"/>
    <w:rsid w:val="55567F3C"/>
    <w:rsid w:val="555E48BF"/>
    <w:rsid w:val="55747599"/>
    <w:rsid w:val="55760C1C"/>
    <w:rsid w:val="55794BB0"/>
    <w:rsid w:val="557B26D6"/>
    <w:rsid w:val="557E3F74"/>
    <w:rsid w:val="55931AB6"/>
    <w:rsid w:val="559713AD"/>
    <w:rsid w:val="559D089E"/>
    <w:rsid w:val="55A25EB5"/>
    <w:rsid w:val="55A457F3"/>
    <w:rsid w:val="55A51501"/>
    <w:rsid w:val="55A82D9F"/>
    <w:rsid w:val="55B6370E"/>
    <w:rsid w:val="55BD38FB"/>
    <w:rsid w:val="55BE5F91"/>
    <w:rsid w:val="55CC1183"/>
    <w:rsid w:val="55D43B94"/>
    <w:rsid w:val="55E02539"/>
    <w:rsid w:val="55E4027B"/>
    <w:rsid w:val="55E62245"/>
    <w:rsid w:val="55EA33B8"/>
    <w:rsid w:val="55EB785C"/>
    <w:rsid w:val="55F304BE"/>
    <w:rsid w:val="55FB189A"/>
    <w:rsid w:val="56004989"/>
    <w:rsid w:val="56092363"/>
    <w:rsid w:val="5609560E"/>
    <w:rsid w:val="561A5A4B"/>
    <w:rsid w:val="562C577E"/>
    <w:rsid w:val="562C59DD"/>
    <w:rsid w:val="5641747C"/>
    <w:rsid w:val="56505911"/>
    <w:rsid w:val="565078CA"/>
    <w:rsid w:val="56680EAC"/>
    <w:rsid w:val="566B4833"/>
    <w:rsid w:val="566B62A7"/>
    <w:rsid w:val="567074CB"/>
    <w:rsid w:val="56792400"/>
    <w:rsid w:val="567F61F6"/>
    <w:rsid w:val="568832FC"/>
    <w:rsid w:val="568850AA"/>
    <w:rsid w:val="569F3E99"/>
    <w:rsid w:val="56A276A9"/>
    <w:rsid w:val="56A66BBF"/>
    <w:rsid w:val="56A96A1B"/>
    <w:rsid w:val="56B75990"/>
    <w:rsid w:val="56BB2C9B"/>
    <w:rsid w:val="56BC2FA6"/>
    <w:rsid w:val="56CE4A87"/>
    <w:rsid w:val="56D72E1C"/>
    <w:rsid w:val="56DD7190"/>
    <w:rsid w:val="56E10C5F"/>
    <w:rsid w:val="56E147BB"/>
    <w:rsid w:val="56E40BBF"/>
    <w:rsid w:val="56E477FB"/>
    <w:rsid w:val="56E90413"/>
    <w:rsid w:val="56E94DB9"/>
    <w:rsid w:val="56EB388B"/>
    <w:rsid w:val="56F664B8"/>
    <w:rsid w:val="56FA587C"/>
    <w:rsid w:val="570446F8"/>
    <w:rsid w:val="5705494D"/>
    <w:rsid w:val="570861EB"/>
    <w:rsid w:val="570F4F4A"/>
    <w:rsid w:val="57120E18"/>
    <w:rsid w:val="571E156B"/>
    <w:rsid w:val="57265758"/>
    <w:rsid w:val="57274675"/>
    <w:rsid w:val="57330863"/>
    <w:rsid w:val="573B47CD"/>
    <w:rsid w:val="573E39BB"/>
    <w:rsid w:val="57431E01"/>
    <w:rsid w:val="57566F57"/>
    <w:rsid w:val="575B456D"/>
    <w:rsid w:val="57770C7B"/>
    <w:rsid w:val="57790E97"/>
    <w:rsid w:val="577E55B3"/>
    <w:rsid w:val="57833AC4"/>
    <w:rsid w:val="578B1598"/>
    <w:rsid w:val="578F06BB"/>
    <w:rsid w:val="57911D3D"/>
    <w:rsid w:val="57A203EE"/>
    <w:rsid w:val="57AE05F5"/>
    <w:rsid w:val="57B10631"/>
    <w:rsid w:val="57B13B44"/>
    <w:rsid w:val="57B5070B"/>
    <w:rsid w:val="57B91294"/>
    <w:rsid w:val="57C06AC6"/>
    <w:rsid w:val="57C14C1D"/>
    <w:rsid w:val="57C40364"/>
    <w:rsid w:val="57D003BF"/>
    <w:rsid w:val="57D63BF4"/>
    <w:rsid w:val="57D91936"/>
    <w:rsid w:val="57DB18DB"/>
    <w:rsid w:val="57E02CC4"/>
    <w:rsid w:val="57E207EA"/>
    <w:rsid w:val="57E44562"/>
    <w:rsid w:val="57F30C49"/>
    <w:rsid w:val="57F624E8"/>
    <w:rsid w:val="57FA642C"/>
    <w:rsid w:val="58030761"/>
    <w:rsid w:val="58063EE8"/>
    <w:rsid w:val="58066616"/>
    <w:rsid w:val="58095D77"/>
    <w:rsid w:val="580E15DF"/>
    <w:rsid w:val="580E7831"/>
    <w:rsid w:val="5814375B"/>
    <w:rsid w:val="582157B7"/>
    <w:rsid w:val="58256929"/>
    <w:rsid w:val="58276B45"/>
    <w:rsid w:val="58334132"/>
    <w:rsid w:val="58353010"/>
    <w:rsid w:val="58354A70"/>
    <w:rsid w:val="583D1EC5"/>
    <w:rsid w:val="583D3C73"/>
    <w:rsid w:val="58441A49"/>
    <w:rsid w:val="584B0E5E"/>
    <w:rsid w:val="584B39C4"/>
    <w:rsid w:val="584C26A3"/>
    <w:rsid w:val="58515970"/>
    <w:rsid w:val="58533496"/>
    <w:rsid w:val="58584F50"/>
    <w:rsid w:val="5858676E"/>
    <w:rsid w:val="58615BB3"/>
    <w:rsid w:val="5865794C"/>
    <w:rsid w:val="586D648B"/>
    <w:rsid w:val="5870356C"/>
    <w:rsid w:val="587303AF"/>
    <w:rsid w:val="587A4EC7"/>
    <w:rsid w:val="588418A2"/>
    <w:rsid w:val="58900246"/>
    <w:rsid w:val="58930BF6"/>
    <w:rsid w:val="58935F89"/>
    <w:rsid w:val="589917F1"/>
    <w:rsid w:val="58A61818"/>
    <w:rsid w:val="58A957AC"/>
    <w:rsid w:val="58B02697"/>
    <w:rsid w:val="58B24661"/>
    <w:rsid w:val="58B54151"/>
    <w:rsid w:val="58BA52C3"/>
    <w:rsid w:val="58BC103B"/>
    <w:rsid w:val="58BD1B3B"/>
    <w:rsid w:val="58BF28DA"/>
    <w:rsid w:val="58C779E0"/>
    <w:rsid w:val="58C9057C"/>
    <w:rsid w:val="58D740C7"/>
    <w:rsid w:val="58DA3440"/>
    <w:rsid w:val="58DC7930"/>
    <w:rsid w:val="58DF112A"/>
    <w:rsid w:val="58EF1411"/>
    <w:rsid w:val="58F3699A"/>
    <w:rsid w:val="58F45236"/>
    <w:rsid w:val="58F8120C"/>
    <w:rsid w:val="59017396"/>
    <w:rsid w:val="59044790"/>
    <w:rsid w:val="59060509"/>
    <w:rsid w:val="59162E41"/>
    <w:rsid w:val="592A0739"/>
    <w:rsid w:val="592D496C"/>
    <w:rsid w:val="59301A29"/>
    <w:rsid w:val="593257A1"/>
    <w:rsid w:val="59376914"/>
    <w:rsid w:val="593F2D2A"/>
    <w:rsid w:val="59480B21"/>
    <w:rsid w:val="594D25DB"/>
    <w:rsid w:val="594F1EAF"/>
    <w:rsid w:val="59505C28"/>
    <w:rsid w:val="595B11B9"/>
    <w:rsid w:val="595C45CC"/>
    <w:rsid w:val="5960230F"/>
    <w:rsid w:val="5961222A"/>
    <w:rsid w:val="59613991"/>
    <w:rsid w:val="596516D3"/>
    <w:rsid w:val="596A6CE9"/>
    <w:rsid w:val="59703798"/>
    <w:rsid w:val="597436C4"/>
    <w:rsid w:val="5975743C"/>
    <w:rsid w:val="597B0789"/>
    <w:rsid w:val="597C7A54"/>
    <w:rsid w:val="597D4C6F"/>
    <w:rsid w:val="5988716F"/>
    <w:rsid w:val="598A7896"/>
    <w:rsid w:val="598B6C60"/>
    <w:rsid w:val="598F38D1"/>
    <w:rsid w:val="59930D92"/>
    <w:rsid w:val="59954362"/>
    <w:rsid w:val="59967ADE"/>
    <w:rsid w:val="59BB456C"/>
    <w:rsid w:val="59C3464B"/>
    <w:rsid w:val="59C363FA"/>
    <w:rsid w:val="59C75EEA"/>
    <w:rsid w:val="59C8304C"/>
    <w:rsid w:val="59C83A10"/>
    <w:rsid w:val="59C97EB4"/>
    <w:rsid w:val="59CA7788"/>
    <w:rsid w:val="59CC491E"/>
    <w:rsid w:val="59CE6E11"/>
    <w:rsid w:val="59D3718E"/>
    <w:rsid w:val="59DB1995"/>
    <w:rsid w:val="59E06FAB"/>
    <w:rsid w:val="59EE791A"/>
    <w:rsid w:val="59F12F67"/>
    <w:rsid w:val="59F36CDF"/>
    <w:rsid w:val="59F40CA9"/>
    <w:rsid w:val="59F72B17"/>
    <w:rsid w:val="5A0013FC"/>
    <w:rsid w:val="5A0233C6"/>
    <w:rsid w:val="5A0802B0"/>
    <w:rsid w:val="5A0A04CC"/>
    <w:rsid w:val="5A0A4028"/>
    <w:rsid w:val="5A0A61CB"/>
    <w:rsid w:val="5A113609"/>
    <w:rsid w:val="5A163056"/>
    <w:rsid w:val="5A193AFC"/>
    <w:rsid w:val="5A19426B"/>
    <w:rsid w:val="5A1E1882"/>
    <w:rsid w:val="5A1E1F52"/>
    <w:rsid w:val="5A2179F9"/>
    <w:rsid w:val="5A2348E8"/>
    <w:rsid w:val="5A236E98"/>
    <w:rsid w:val="5A25152D"/>
    <w:rsid w:val="5A274706"/>
    <w:rsid w:val="5A33357F"/>
    <w:rsid w:val="5A3B2434"/>
    <w:rsid w:val="5A405C9C"/>
    <w:rsid w:val="5A475326"/>
    <w:rsid w:val="5A4D62B5"/>
    <w:rsid w:val="5A4F7C8D"/>
    <w:rsid w:val="5A655703"/>
    <w:rsid w:val="5A68279F"/>
    <w:rsid w:val="5A6F257A"/>
    <w:rsid w:val="5A706581"/>
    <w:rsid w:val="5A7122F9"/>
    <w:rsid w:val="5A7D47FA"/>
    <w:rsid w:val="5A851901"/>
    <w:rsid w:val="5A8B33BB"/>
    <w:rsid w:val="5A8E6A07"/>
    <w:rsid w:val="5A9009D2"/>
    <w:rsid w:val="5A902780"/>
    <w:rsid w:val="5A911CB4"/>
    <w:rsid w:val="5A9C7376"/>
    <w:rsid w:val="5A9D30EE"/>
    <w:rsid w:val="5A9F5373"/>
    <w:rsid w:val="5AA601F5"/>
    <w:rsid w:val="5AA955EF"/>
    <w:rsid w:val="5AB521E6"/>
    <w:rsid w:val="5ABC17C7"/>
    <w:rsid w:val="5AC02939"/>
    <w:rsid w:val="5AC02EF5"/>
    <w:rsid w:val="5AD05DE0"/>
    <w:rsid w:val="5ADC59C5"/>
    <w:rsid w:val="5ADC7773"/>
    <w:rsid w:val="5AFA409D"/>
    <w:rsid w:val="5AFB2248"/>
    <w:rsid w:val="5AFE1DDF"/>
    <w:rsid w:val="5B1769FD"/>
    <w:rsid w:val="5B1E5FDD"/>
    <w:rsid w:val="5B291E46"/>
    <w:rsid w:val="5B2D6220"/>
    <w:rsid w:val="5B360B4A"/>
    <w:rsid w:val="5B37586A"/>
    <w:rsid w:val="5B417F1E"/>
    <w:rsid w:val="5B44356A"/>
    <w:rsid w:val="5B4A3CCD"/>
    <w:rsid w:val="5B4D241F"/>
    <w:rsid w:val="5B500161"/>
    <w:rsid w:val="5B5437AD"/>
    <w:rsid w:val="5B5B0FE0"/>
    <w:rsid w:val="5B5E287E"/>
    <w:rsid w:val="5B63565F"/>
    <w:rsid w:val="5B745CE8"/>
    <w:rsid w:val="5B7B3430"/>
    <w:rsid w:val="5B834092"/>
    <w:rsid w:val="5B89602D"/>
    <w:rsid w:val="5B8A045E"/>
    <w:rsid w:val="5B8B2F47"/>
    <w:rsid w:val="5B8B312D"/>
    <w:rsid w:val="5B8C6B8A"/>
    <w:rsid w:val="5B9B13DC"/>
    <w:rsid w:val="5B9E1D5B"/>
    <w:rsid w:val="5BA34735"/>
    <w:rsid w:val="5BAA74A9"/>
    <w:rsid w:val="5BB46942"/>
    <w:rsid w:val="5BB93F58"/>
    <w:rsid w:val="5BB93FAE"/>
    <w:rsid w:val="5BBE50CA"/>
    <w:rsid w:val="5BC87CF7"/>
    <w:rsid w:val="5BCA3A6F"/>
    <w:rsid w:val="5BCF552A"/>
    <w:rsid w:val="5BD42B40"/>
    <w:rsid w:val="5BD448EE"/>
    <w:rsid w:val="5BD90156"/>
    <w:rsid w:val="5BDB5246"/>
    <w:rsid w:val="5BE03293"/>
    <w:rsid w:val="5BE80399"/>
    <w:rsid w:val="5BEA4111"/>
    <w:rsid w:val="5BF2528B"/>
    <w:rsid w:val="5BF31218"/>
    <w:rsid w:val="5C0D7E00"/>
    <w:rsid w:val="5C0E6052"/>
    <w:rsid w:val="5C182A2D"/>
    <w:rsid w:val="5C1B42CB"/>
    <w:rsid w:val="5C205D85"/>
    <w:rsid w:val="5C2238AB"/>
    <w:rsid w:val="5C237623"/>
    <w:rsid w:val="5C251C0B"/>
    <w:rsid w:val="5C25339C"/>
    <w:rsid w:val="5C317F92"/>
    <w:rsid w:val="5C337866"/>
    <w:rsid w:val="5C391356"/>
    <w:rsid w:val="5C3D2493"/>
    <w:rsid w:val="5C447CC6"/>
    <w:rsid w:val="5C4557EC"/>
    <w:rsid w:val="5C4E644E"/>
    <w:rsid w:val="5C545A2F"/>
    <w:rsid w:val="5C5F065B"/>
    <w:rsid w:val="5C643E49"/>
    <w:rsid w:val="5C6927EC"/>
    <w:rsid w:val="5C6B34A4"/>
    <w:rsid w:val="5C6C4B26"/>
    <w:rsid w:val="5C700ABB"/>
    <w:rsid w:val="5C724FED"/>
    <w:rsid w:val="5C7B745F"/>
    <w:rsid w:val="5C7D4C3B"/>
    <w:rsid w:val="5C810E5E"/>
    <w:rsid w:val="5C846314"/>
    <w:rsid w:val="5C8475B1"/>
    <w:rsid w:val="5C8C6F77"/>
    <w:rsid w:val="5C8F4ADF"/>
    <w:rsid w:val="5C904CB9"/>
    <w:rsid w:val="5C910A31"/>
    <w:rsid w:val="5C98591B"/>
    <w:rsid w:val="5CA50038"/>
    <w:rsid w:val="5CA6628A"/>
    <w:rsid w:val="5CB85FBE"/>
    <w:rsid w:val="5CB87D6C"/>
    <w:rsid w:val="5CBA7F88"/>
    <w:rsid w:val="5CC826A5"/>
    <w:rsid w:val="5CDF179C"/>
    <w:rsid w:val="5CDF354A"/>
    <w:rsid w:val="5CE13766"/>
    <w:rsid w:val="5CE15514"/>
    <w:rsid w:val="5CE24DE9"/>
    <w:rsid w:val="5CE506FD"/>
    <w:rsid w:val="5CE84AF5"/>
    <w:rsid w:val="5CEE5E83"/>
    <w:rsid w:val="5CF36960"/>
    <w:rsid w:val="5CF86E16"/>
    <w:rsid w:val="5CF96F40"/>
    <w:rsid w:val="5D0B07E3"/>
    <w:rsid w:val="5D12292D"/>
    <w:rsid w:val="5D1859F9"/>
    <w:rsid w:val="5D26561D"/>
    <w:rsid w:val="5D2A656C"/>
    <w:rsid w:val="5D30766A"/>
    <w:rsid w:val="5D487342"/>
    <w:rsid w:val="5D4F3E18"/>
    <w:rsid w:val="5D542564"/>
    <w:rsid w:val="5D706898"/>
    <w:rsid w:val="5D7E2D63"/>
    <w:rsid w:val="5D8365CC"/>
    <w:rsid w:val="5D916F3A"/>
    <w:rsid w:val="5D92680F"/>
    <w:rsid w:val="5D964551"/>
    <w:rsid w:val="5D977E8D"/>
    <w:rsid w:val="5D9B2676"/>
    <w:rsid w:val="5D9C768D"/>
    <w:rsid w:val="5DA23C1A"/>
    <w:rsid w:val="5DA84284"/>
    <w:rsid w:val="5DA86032"/>
    <w:rsid w:val="5DA95202"/>
    <w:rsid w:val="5DAD3FB5"/>
    <w:rsid w:val="5DB46785"/>
    <w:rsid w:val="5DB669A1"/>
    <w:rsid w:val="5DB76491"/>
    <w:rsid w:val="5DCA244C"/>
    <w:rsid w:val="5DDC5DDF"/>
    <w:rsid w:val="5DE551A5"/>
    <w:rsid w:val="5DE66B5A"/>
    <w:rsid w:val="5DE84681"/>
    <w:rsid w:val="5DE95372"/>
    <w:rsid w:val="5DEA664B"/>
    <w:rsid w:val="5DEC23C3"/>
    <w:rsid w:val="5DEC4171"/>
    <w:rsid w:val="5DF474C9"/>
    <w:rsid w:val="5E005E6E"/>
    <w:rsid w:val="5E105086"/>
    <w:rsid w:val="5E153A7A"/>
    <w:rsid w:val="5E1842C6"/>
    <w:rsid w:val="5E291A93"/>
    <w:rsid w:val="5E327FF5"/>
    <w:rsid w:val="5E39359B"/>
    <w:rsid w:val="5E3A77BB"/>
    <w:rsid w:val="5E3B2A02"/>
    <w:rsid w:val="5E3B6EA6"/>
    <w:rsid w:val="5E3C002B"/>
    <w:rsid w:val="5E3E0745"/>
    <w:rsid w:val="5E4A2771"/>
    <w:rsid w:val="5E525A0B"/>
    <w:rsid w:val="5E596800"/>
    <w:rsid w:val="5E5A53D0"/>
    <w:rsid w:val="5E607C8D"/>
    <w:rsid w:val="5E6F08FE"/>
    <w:rsid w:val="5E735D35"/>
    <w:rsid w:val="5E8D512C"/>
    <w:rsid w:val="5E8F0FA0"/>
    <w:rsid w:val="5E912E13"/>
    <w:rsid w:val="5E9304EE"/>
    <w:rsid w:val="5E954808"/>
    <w:rsid w:val="5E9809A0"/>
    <w:rsid w:val="5E987E55"/>
    <w:rsid w:val="5EB34C8F"/>
    <w:rsid w:val="5EBA426F"/>
    <w:rsid w:val="5EC17FD4"/>
    <w:rsid w:val="5EC342A2"/>
    <w:rsid w:val="5EC656D6"/>
    <w:rsid w:val="5EC92914"/>
    <w:rsid w:val="5ED115B9"/>
    <w:rsid w:val="5ED370DF"/>
    <w:rsid w:val="5EDB5F93"/>
    <w:rsid w:val="5EDC631A"/>
    <w:rsid w:val="5EDF7832"/>
    <w:rsid w:val="5EE237C6"/>
    <w:rsid w:val="5EE65064"/>
    <w:rsid w:val="5EE81867"/>
    <w:rsid w:val="5EF01A3F"/>
    <w:rsid w:val="5EF146A6"/>
    <w:rsid w:val="5EF32DD9"/>
    <w:rsid w:val="5EF62DCD"/>
    <w:rsid w:val="5EFA466C"/>
    <w:rsid w:val="5F0279C4"/>
    <w:rsid w:val="5F076D88"/>
    <w:rsid w:val="5F08322C"/>
    <w:rsid w:val="5F0B6879"/>
    <w:rsid w:val="5F105C3D"/>
    <w:rsid w:val="5F217E4A"/>
    <w:rsid w:val="5F245B8C"/>
    <w:rsid w:val="5F2E07B9"/>
    <w:rsid w:val="5F3202A9"/>
    <w:rsid w:val="5F3D09FC"/>
    <w:rsid w:val="5F41229A"/>
    <w:rsid w:val="5F4573D8"/>
    <w:rsid w:val="5F4973A1"/>
    <w:rsid w:val="5F557E1F"/>
    <w:rsid w:val="5F593A88"/>
    <w:rsid w:val="5F5A0B67"/>
    <w:rsid w:val="5F6366B5"/>
    <w:rsid w:val="5F6917F1"/>
    <w:rsid w:val="5F76628E"/>
    <w:rsid w:val="5F816B3B"/>
    <w:rsid w:val="5F82355D"/>
    <w:rsid w:val="5F855395"/>
    <w:rsid w:val="5F8A1E93"/>
    <w:rsid w:val="5F8B5C0B"/>
    <w:rsid w:val="5F926F9A"/>
    <w:rsid w:val="5F9A7BFD"/>
    <w:rsid w:val="5FA30FD2"/>
    <w:rsid w:val="5FA46F43"/>
    <w:rsid w:val="5FA6034F"/>
    <w:rsid w:val="5FA97E40"/>
    <w:rsid w:val="5FBE1B3D"/>
    <w:rsid w:val="5FBE6142"/>
    <w:rsid w:val="5FC1162D"/>
    <w:rsid w:val="5FC8476A"/>
    <w:rsid w:val="5FCB6008"/>
    <w:rsid w:val="5FE13A7D"/>
    <w:rsid w:val="5FE27450"/>
    <w:rsid w:val="5FE377F5"/>
    <w:rsid w:val="5FEA0B84"/>
    <w:rsid w:val="5FF057E4"/>
    <w:rsid w:val="5FF11F12"/>
    <w:rsid w:val="5FFB4B3F"/>
    <w:rsid w:val="5FFF6A1A"/>
    <w:rsid w:val="60031C46"/>
    <w:rsid w:val="60065E79"/>
    <w:rsid w:val="600A6B30"/>
    <w:rsid w:val="600E5DEC"/>
    <w:rsid w:val="60193217"/>
    <w:rsid w:val="601D2D07"/>
    <w:rsid w:val="60200102"/>
    <w:rsid w:val="60275934"/>
    <w:rsid w:val="602776E2"/>
    <w:rsid w:val="602C4CF9"/>
    <w:rsid w:val="602D281F"/>
    <w:rsid w:val="603040BD"/>
    <w:rsid w:val="60340C4F"/>
    <w:rsid w:val="60396ECA"/>
    <w:rsid w:val="603D6F06"/>
    <w:rsid w:val="603E18DF"/>
    <w:rsid w:val="603E2C7E"/>
    <w:rsid w:val="6042276E"/>
    <w:rsid w:val="60483AFC"/>
    <w:rsid w:val="60487659"/>
    <w:rsid w:val="604C539B"/>
    <w:rsid w:val="6051475F"/>
    <w:rsid w:val="60555E87"/>
    <w:rsid w:val="605D1356"/>
    <w:rsid w:val="60757548"/>
    <w:rsid w:val="60795A64"/>
    <w:rsid w:val="607B5C80"/>
    <w:rsid w:val="608C5797"/>
    <w:rsid w:val="608C7EE5"/>
    <w:rsid w:val="608D630E"/>
    <w:rsid w:val="609D1752"/>
    <w:rsid w:val="60A54AAB"/>
    <w:rsid w:val="60AD570E"/>
    <w:rsid w:val="60AF592A"/>
    <w:rsid w:val="60AF76D8"/>
    <w:rsid w:val="60B80671"/>
    <w:rsid w:val="60B8658C"/>
    <w:rsid w:val="60C211B9"/>
    <w:rsid w:val="60C6528E"/>
    <w:rsid w:val="60C70EC5"/>
    <w:rsid w:val="60CE7B5E"/>
    <w:rsid w:val="60D4713E"/>
    <w:rsid w:val="60D64C64"/>
    <w:rsid w:val="60D754AF"/>
    <w:rsid w:val="60DD4245"/>
    <w:rsid w:val="60E5134B"/>
    <w:rsid w:val="60E76E71"/>
    <w:rsid w:val="60E80C54"/>
    <w:rsid w:val="60EB06B5"/>
    <w:rsid w:val="60F04023"/>
    <w:rsid w:val="60F17CF0"/>
    <w:rsid w:val="60F41D51"/>
    <w:rsid w:val="60F82E2D"/>
    <w:rsid w:val="60F84DA2"/>
    <w:rsid w:val="60FA4DF7"/>
    <w:rsid w:val="60FA6BA5"/>
    <w:rsid w:val="61023CAB"/>
    <w:rsid w:val="61047A23"/>
    <w:rsid w:val="610B7004"/>
    <w:rsid w:val="610E08A2"/>
    <w:rsid w:val="61157849"/>
    <w:rsid w:val="61161505"/>
    <w:rsid w:val="611A2DA3"/>
    <w:rsid w:val="61251748"/>
    <w:rsid w:val="61357BDD"/>
    <w:rsid w:val="613763ED"/>
    <w:rsid w:val="614C3178"/>
    <w:rsid w:val="614C4F26"/>
    <w:rsid w:val="6151078F"/>
    <w:rsid w:val="61575755"/>
    <w:rsid w:val="61583C91"/>
    <w:rsid w:val="615E35D8"/>
    <w:rsid w:val="61686204"/>
    <w:rsid w:val="61691F7C"/>
    <w:rsid w:val="616E1341"/>
    <w:rsid w:val="617165FB"/>
    <w:rsid w:val="61722012"/>
    <w:rsid w:val="617A65A4"/>
    <w:rsid w:val="617B465C"/>
    <w:rsid w:val="61842912"/>
    <w:rsid w:val="618A1239"/>
    <w:rsid w:val="61911ACF"/>
    <w:rsid w:val="61986770"/>
    <w:rsid w:val="61A62889"/>
    <w:rsid w:val="61AB1547"/>
    <w:rsid w:val="61B01959"/>
    <w:rsid w:val="61B431F8"/>
    <w:rsid w:val="61BF2475"/>
    <w:rsid w:val="61C30BA4"/>
    <w:rsid w:val="61C6117D"/>
    <w:rsid w:val="61CA79BF"/>
    <w:rsid w:val="61CC3655"/>
    <w:rsid w:val="61CF0031"/>
    <w:rsid w:val="61CF17D0"/>
    <w:rsid w:val="61D00691"/>
    <w:rsid w:val="61D902B3"/>
    <w:rsid w:val="61E15FB7"/>
    <w:rsid w:val="61EE5FDE"/>
    <w:rsid w:val="61F71336"/>
    <w:rsid w:val="62035F2D"/>
    <w:rsid w:val="62065F8F"/>
    <w:rsid w:val="6211064A"/>
    <w:rsid w:val="62153E49"/>
    <w:rsid w:val="62175534"/>
    <w:rsid w:val="621912AD"/>
    <w:rsid w:val="621A6DD3"/>
    <w:rsid w:val="62214715"/>
    <w:rsid w:val="62255EA3"/>
    <w:rsid w:val="6226148A"/>
    <w:rsid w:val="622E32BD"/>
    <w:rsid w:val="6232236E"/>
    <w:rsid w:val="623315E8"/>
    <w:rsid w:val="62412958"/>
    <w:rsid w:val="624327CD"/>
    <w:rsid w:val="6243457B"/>
    <w:rsid w:val="62483940"/>
    <w:rsid w:val="624B51DE"/>
    <w:rsid w:val="62540537"/>
    <w:rsid w:val="6254387E"/>
    <w:rsid w:val="625978FB"/>
    <w:rsid w:val="62600C89"/>
    <w:rsid w:val="626B762E"/>
    <w:rsid w:val="626D15F8"/>
    <w:rsid w:val="626D784A"/>
    <w:rsid w:val="62713A30"/>
    <w:rsid w:val="627604AD"/>
    <w:rsid w:val="62782477"/>
    <w:rsid w:val="62791D4B"/>
    <w:rsid w:val="627C2FE4"/>
    <w:rsid w:val="627D34D2"/>
    <w:rsid w:val="62830E1C"/>
    <w:rsid w:val="629011A4"/>
    <w:rsid w:val="6291376E"/>
    <w:rsid w:val="62937D3C"/>
    <w:rsid w:val="629B6165"/>
    <w:rsid w:val="629E5C56"/>
    <w:rsid w:val="62A104EB"/>
    <w:rsid w:val="62A50D92"/>
    <w:rsid w:val="62A87401"/>
    <w:rsid w:val="62AA7B0D"/>
    <w:rsid w:val="62BB0D09"/>
    <w:rsid w:val="62BD432E"/>
    <w:rsid w:val="62C24470"/>
    <w:rsid w:val="62D41677"/>
    <w:rsid w:val="62D60F4C"/>
    <w:rsid w:val="62D6719E"/>
    <w:rsid w:val="62DB2A06"/>
    <w:rsid w:val="62E25B42"/>
    <w:rsid w:val="62E927AC"/>
    <w:rsid w:val="62E930DB"/>
    <w:rsid w:val="62EA2C49"/>
    <w:rsid w:val="62EB510C"/>
    <w:rsid w:val="62EF64B1"/>
    <w:rsid w:val="62F13FD7"/>
    <w:rsid w:val="62F441A5"/>
    <w:rsid w:val="62F448FD"/>
    <w:rsid w:val="62FB30A8"/>
    <w:rsid w:val="630930CF"/>
    <w:rsid w:val="630E06E5"/>
    <w:rsid w:val="63133F4E"/>
    <w:rsid w:val="63195DA0"/>
    <w:rsid w:val="631A352E"/>
    <w:rsid w:val="631F0B45"/>
    <w:rsid w:val="6324615B"/>
    <w:rsid w:val="63247F09"/>
    <w:rsid w:val="632C5010"/>
    <w:rsid w:val="63312626"/>
    <w:rsid w:val="63365E8E"/>
    <w:rsid w:val="633A597E"/>
    <w:rsid w:val="633B34A5"/>
    <w:rsid w:val="63416D0D"/>
    <w:rsid w:val="63493A10"/>
    <w:rsid w:val="634B7B8C"/>
    <w:rsid w:val="63636DBE"/>
    <w:rsid w:val="63666773"/>
    <w:rsid w:val="63692FEF"/>
    <w:rsid w:val="637D586B"/>
    <w:rsid w:val="637F5A87"/>
    <w:rsid w:val="63807109"/>
    <w:rsid w:val="63846BFA"/>
    <w:rsid w:val="63862972"/>
    <w:rsid w:val="63901A42"/>
    <w:rsid w:val="639037F0"/>
    <w:rsid w:val="6390559E"/>
    <w:rsid w:val="63974B7F"/>
    <w:rsid w:val="639F1C85"/>
    <w:rsid w:val="63A4729C"/>
    <w:rsid w:val="63A948B2"/>
    <w:rsid w:val="63AB687C"/>
    <w:rsid w:val="63AE3C76"/>
    <w:rsid w:val="63BC6393"/>
    <w:rsid w:val="63C96D02"/>
    <w:rsid w:val="63D86F45"/>
    <w:rsid w:val="63DE687C"/>
    <w:rsid w:val="63E1651B"/>
    <w:rsid w:val="63E37BA6"/>
    <w:rsid w:val="63E66E26"/>
    <w:rsid w:val="63E8156E"/>
    <w:rsid w:val="63F2186C"/>
    <w:rsid w:val="640146EE"/>
    <w:rsid w:val="64057871"/>
    <w:rsid w:val="640F0BB9"/>
    <w:rsid w:val="641B7705"/>
    <w:rsid w:val="641C32D6"/>
    <w:rsid w:val="641E6D2E"/>
    <w:rsid w:val="6424218B"/>
    <w:rsid w:val="6428782A"/>
    <w:rsid w:val="642F4DB7"/>
    <w:rsid w:val="64346872"/>
    <w:rsid w:val="64371EBE"/>
    <w:rsid w:val="643A375C"/>
    <w:rsid w:val="64405216"/>
    <w:rsid w:val="64462101"/>
    <w:rsid w:val="644D037A"/>
    <w:rsid w:val="644E73E9"/>
    <w:rsid w:val="64530CBA"/>
    <w:rsid w:val="645C7B76"/>
    <w:rsid w:val="64634A61"/>
    <w:rsid w:val="646A4041"/>
    <w:rsid w:val="646D58E0"/>
    <w:rsid w:val="64746C6E"/>
    <w:rsid w:val="64752564"/>
    <w:rsid w:val="647C5B23"/>
    <w:rsid w:val="64815731"/>
    <w:rsid w:val="648570CD"/>
    <w:rsid w:val="64857F61"/>
    <w:rsid w:val="64872E45"/>
    <w:rsid w:val="648B43B7"/>
    <w:rsid w:val="648C721D"/>
    <w:rsid w:val="648D23BF"/>
    <w:rsid w:val="649410BE"/>
    <w:rsid w:val="64986E00"/>
    <w:rsid w:val="64994927"/>
    <w:rsid w:val="64995CF7"/>
    <w:rsid w:val="649B244D"/>
    <w:rsid w:val="649D0EB2"/>
    <w:rsid w:val="64A137DB"/>
    <w:rsid w:val="64A85955"/>
    <w:rsid w:val="64AF414A"/>
    <w:rsid w:val="64B654D9"/>
    <w:rsid w:val="64B96D77"/>
    <w:rsid w:val="64BE438D"/>
    <w:rsid w:val="64C03C61"/>
    <w:rsid w:val="64CC2606"/>
    <w:rsid w:val="64CD1E40"/>
    <w:rsid w:val="64CD637E"/>
    <w:rsid w:val="64D4595F"/>
    <w:rsid w:val="64D63485"/>
    <w:rsid w:val="64DB6CED"/>
    <w:rsid w:val="64EE255B"/>
    <w:rsid w:val="64F658D5"/>
    <w:rsid w:val="64F9072F"/>
    <w:rsid w:val="64FE478A"/>
    <w:rsid w:val="650224CC"/>
    <w:rsid w:val="650F6997"/>
    <w:rsid w:val="65102E3B"/>
    <w:rsid w:val="651144BD"/>
    <w:rsid w:val="651D6F68"/>
    <w:rsid w:val="651F7BEB"/>
    <w:rsid w:val="65206DF6"/>
    <w:rsid w:val="65273CE0"/>
    <w:rsid w:val="652F0DE7"/>
    <w:rsid w:val="65301209"/>
    <w:rsid w:val="654167E0"/>
    <w:rsid w:val="654E5E84"/>
    <w:rsid w:val="65552E02"/>
    <w:rsid w:val="655F07D4"/>
    <w:rsid w:val="65613696"/>
    <w:rsid w:val="656960A7"/>
    <w:rsid w:val="656D23B3"/>
    <w:rsid w:val="656D3B1C"/>
    <w:rsid w:val="658A426F"/>
    <w:rsid w:val="658B2578"/>
    <w:rsid w:val="65921AA2"/>
    <w:rsid w:val="65956E9C"/>
    <w:rsid w:val="65987F6C"/>
    <w:rsid w:val="65A12976"/>
    <w:rsid w:val="65AD65DC"/>
    <w:rsid w:val="65B0017A"/>
    <w:rsid w:val="65B17A4E"/>
    <w:rsid w:val="65C41E94"/>
    <w:rsid w:val="65C77271"/>
    <w:rsid w:val="65CB4FB4"/>
    <w:rsid w:val="65DA0D53"/>
    <w:rsid w:val="65DF18AD"/>
    <w:rsid w:val="65DF280D"/>
    <w:rsid w:val="65EB11B2"/>
    <w:rsid w:val="65EE2A50"/>
    <w:rsid w:val="65F75DA9"/>
    <w:rsid w:val="65FF32C1"/>
    <w:rsid w:val="66042274"/>
    <w:rsid w:val="660B1854"/>
    <w:rsid w:val="660B3602"/>
    <w:rsid w:val="660B715E"/>
    <w:rsid w:val="66140709"/>
    <w:rsid w:val="66157FDD"/>
    <w:rsid w:val="6618717B"/>
    <w:rsid w:val="66187ACD"/>
    <w:rsid w:val="661E1587"/>
    <w:rsid w:val="66230E3F"/>
    <w:rsid w:val="662419E4"/>
    <w:rsid w:val="662446C4"/>
    <w:rsid w:val="66287D10"/>
    <w:rsid w:val="662B5A52"/>
    <w:rsid w:val="663A027D"/>
    <w:rsid w:val="66432D9C"/>
    <w:rsid w:val="66434B4A"/>
    <w:rsid w:val="665A1E94"/>
    <w:rsid w:val="665B6338"/>
    <w:rsid w:val="665E7BD6"/>
    <w:rsid w:val="665F56FC"/>
    <w:rsid w:val="6660394E"/>
    <w:rsid w:val="66636F9A"/>
    <w:rsid w:val="66650F64"/>
    <w:rsid w:val="66664CDC"/>
    <w:rsid w:val="66666A8A"/>
    <w:rsid w:val="66756CCD"/>
    <w:rsid w:val="667C4500"/>
    <w:rsid w:val="66912F14"/>
    <w:rsid w:val="66990C0E"/>
    <w:rsid w:val="66996E60"/>
    <w:rsid w:val="669B2BD8"/>
    <w:rsid w:val="669C479E"/>
    <w:rsid w:val="66A24873"/>
    <w:rsid w:val="66AF21DF"/>
    <w:rsid w:val="66B71094"/>
    <w:rsid w:val="66B71EC0"/>
    <w:rsid w:val="66C55B86"/>
    <w:rsid w:val="66C67529"/>
    <w:rsid w:val="66CA3897"/>
    <w:rsid w:val="66D03FE3"/>
    <w:rsid w:val="66D165FA"/>
    <w:rsid w:val="66D41C46"/>
    <w:rsid w:val="66D9725C"/>
    <w:rsid w:val="66DB1226"/>
    <w:rsid w:val="66E005EB"/>
    <w:rsid w:val="66E21707"/>
    <w:rsid w:val="66E7155B"/>
    <w:rsid w:val="66E77BCB"/>
    <w:rsid w:val="66F422E8"/>
    <w:rsid w:val="66FB7A23"/>
    <w:rsid w:val="66FD119D"/>
    <w:rsid w:val="67010561"/>
    <w:rsid w:val="67024A05"/>
    <w:rsid w:val="67064EDE"/>
    <w:rsid w:val="670D71E8"/>
    <w:rsid w:val="670F0ED0"/>
    <w:rsid w:val="672030DD"/>
    <w:rsid w:val="672A3F5C"/>
    <w:rsid w:val="67346B89"/>
    <w:rsid w:val="673F17B5"/>
    <w:rsid w:val="67423774"/>
    <w:rsid w:val="67454D13"/>
    <w:rsid w:val="674B1DDA"/>
    <w:rsid w:val="675604E3"/>
    <w:rsid w:val="675A4554"/>
    <w:rsid w:val="675C2030"/>
    <w:rsid w:val="676E5BF7"/>
    <w:rsid w:val="67786A75"/>
    <w:rsid w:val="677B0220"/>
    <w:rsid w:val="67800BFE"/>
    <w:rsid w:val="678C2521"/>
    <w:rsid w:val="678E6299"/>
    <w:rsid w:val="679338AF"/>
    <w:rsid w:val="67A01309"/>
    <w:rsid w:val="67B37AAD"/>
    <w:rsid w:val="67BB4BB4"/>
    <w:rsid w:val="67BD7E45"/>
    <w:rsid w:val="67C3067B"/>
    <w:rsid w:val="67C577E1"/>
    <w:rsid w:val="67CA40F6"/>
    <w:rsid w:val="67CB129B"/>
    <w:rsid w:val="67CC53F1"/>
    <w:rsid w:val="67D31EFE"/>
    <w:rsid w:val="67D87514"/>
    <w:rsid w:val="67DB7004"/>
    <w:rsid w:val="67DC0A10"/>
    <w:rsid w:val="67DF08A2"/>
    <w:rsid w:val="67E1286C"/>
    <w:rsid w:val="67E4410B"/>
    <w:rsid w:val="67E660D5"/>
    <w:rsid w:val="67EB36EB"/>
    <w:rsid w:val="67EB5499"/>
    <w:rsid w:val="67EC1211"/>
    <w:rsid w:val="67EC2091"/>
    <w:rsid w:val="67F325A0"/>
    <w:rsid w:val="67F500C6"/>
    <w:rsid w:val="67F5265B"/>
    <w:rsid w:val="67F56318"/>
    <w:rsid w:val="67F60E97"/>
    <w:rsid w:val="680D3662"/>
    <w:rsid w:val="682E182A"/>
    <w:rsid w:val="683010FE"/>
    <w:rsid w:val="6835267B"/>
    <w:rsid w:val="68356714"/>
    <w:rsid w:val="683D2129"/>
    <w:rsid w:val="6841155D"/>
    <w:rsid w:val="6852376A"/>
    <w:rsid w:val="685C4B5B"/>
    <w:rsid w:val="685E3EBD"/>
    <w:rsid w:val="685F7C35"/>
    <w:rsid w:val="686139AD"/>
    <w:rsid w:val="68617509"/>
    <w:rsid w:val="686D44C4"/>
    <w:rsid w:val="6884144A"/>
    <w:rsid w:val="68880F3A"/>
    <w:rsid w:val="68914293"/>
    <w:rsid w:val="68955405"/>
    <w:rsid w:val="68985576"/>
    <w:rsid w:val="689F0032"/>
    <w:rsid w:val="68B57855"/>
    <w:rsid w:val="68C006D4"/>
    <w:rsid w:val="68C65809"/>
    <w:rsid w:val="68C91863"/>
    <w:rsid w:val="68CF0917"/>
    <w:rsid w:val="68CF6B69"/>
    <w:rsid w:val="68DB3760"/>
    <w:rsid w:val="68DC1286"/>
    <w:rsid w:val="68DC4DE2"/>
    <w:rsid w:val="68EA74FF"/>
    <w:rsid w:val="68F71C1C"/>
    <w:rsid w:val="68F95994"/>
    <w:rsid w:val="69020CEC"/>
    <w:rsid w:val="69034A64"/>
    <w:rsid w:val="690C3C10"/>
    <w:rsid w:val="690F6F65"/>
    <w:rsid w:val="69112CDD"/>
    <w:rsid w:val="69144529"/>
    <w:rsid w:val="691C5356"/>
    <w:rsid w:val="691F31EE"/>
    <w:rsid w:val="6922313D"/>
    <w:rsid w:val="69370243"/>
    <w:rsid w:val="69381C7D"/>
    <w:rsid w:val="69390750"/>
    <w:rsid w:val="693B5FAC"/>
    <w:rsid w:val="694741F5"/>
    <w:rsid w:val="69526DC7"/>
    <w:rsid w:val="695D4175"/>
    <w:rsid w:val="69603C65"/>
    <w:rsid w:val="69611AE2"/>
    <w:rsid w:val="696279DD"/>
    <w:rsid w:val="696C43B8"/>
    <w:rsid w:val="69794D27"/>
    <w:rsid w:val="698060B5"/>
    <w:rsid w:val="69856D83"/>
    <w:rsid w:val="698711F2"/>
    <w:rsid w:val="698A0CE2"/>
    <w:rsid w:val="699B4C9D"/>
    <w:rsid w:val="69A43B52"/>
    <w:rsid w:val="69BC0E40"/>
    <w:rsid w:val="69BD7284"/>
    <w:rsid w:val="69CB5582"/>
    <w:rsid w:val="69CE1BE7"/>
    <w:rsid w:val="69D1246D"/>
    <w:rsid w:val="69D87C9F"/>
    <w:rsid w:val="69E403F2"/>
    <w:rsid w:val="69E74AA5"/>
    <w:rsid w:val="69E76134"/>
    <w:rsid w:val="69EA65E2"/>
    <w:rsid w:val="69EE1271"/>
    <w:rsid w:val="69F34AD9"/>
    <w:rsid w:val="69F66377"/>
    <w:rsid w:val="69FA5E67"/>
    <w:rsid w:val="69FD3262"/>
    <w:rsid w:val="69FE41B5"/>
    <w:rsid w:val="6A022F6E"/>
    <w:rsid w:val="6A050368"/>
    <w:rsid w:val="6A0A597F"/>
    <w:rsid w:val="6A0B1E23"/>
    <w:rsid w:val="6A0B7D21"/>
    <w:rsid w:val="6A0E461C"/>
    <w:rsid w:val="6A114F5F"/>
    <w:rsid w:val="6A154A4F"/>
    <w:rsid w:val="6A16170F"/>
    <w:rsid w:val="6A1E3383"/>
    <w:rsid w:val="6A246A40"/>
    <w:rsid w:val="6A2C1D99"/>
    <w:rsid w:val="6A2D5AEE"/>
    <w:rsid w:val="6A361A93"/>
    <w:rsid w:val="6A372C18"/>
    <w:rsid w:val="6A4A6011"/>
    <w:rsid w:val="6A4E61B3"/>
    <w:rsid w:val="6A503B74"/>
    <w:rsid w:val="6A537326"/>
    <w:rsid w:val="6A5512F0"/>
    <w:rsid w:val="6A563EDF"/>
    <w:rsid w:val="6A5A4B58"/>
    <w:rsid w:val="6A684547"/>
    <w:rsid w:val="6A6E23B2"/>
    <w:rsid w:val="6A6E249E"/>
    <w:rsid w:val="6A6E4160"/>
    <w:rsid w:val="6A6E5867"/>
    <w:rsid w:val="6A7A0D56"/>
    <w:rsid w:val="6A7C3330"/>
    <w:rsid w:val="6A86594D"/>
    <w:rsid w:val="6A892D47"/>
    <w:rsid w:val="6A8C0276"/>
    <w:rsid w:val="6A8E035E"/>
    <w:rsid w:val="6A902328"/>
    <w:rsid w:val="6A9516EC"/>
    <w:rsid w:val="6A9C0CCD"/>
    <w:rsid w:val="6A9E67F3"/>
    <w:rsid w:val="6A9F256B"/>
    <w:rsid w:val="6AA81420"/>
    <w:rsid w:val="6AAD1FAD"/>
    <w:rsid w:val="6AAD1FCB"/>
    <w:rsid w:val="6AB853DB"/>
    <w:rsid w:val="6AB9187F"/>
    <w:rsid w:val="6ABE50E7"/>
    <w:rsid w:val="6ABF5EF0"/>
    <w:rsid w:val="6AC124E1"/>
    <w:rsid w:val="6AC36259"/>
    <w:rsid w:val="6AC564C1"/>
    <w:rsid w:val="6AC67AF8"/>
    <w:rsid w:val="6AC81AC2"/>
    <w:rsid w:val="6AC86EC5"/>
    <w:rsid w:val="6ACD532A"/>
    <w:rsid w:val="6AD001CA"/>
    <w:rsid w:val="6AD06BC8"/>
    <w:rsid w:val="6AD2649C"/>
    <w:rsid w:val="6ADC37BF"/>
    <w:rsid w:val="6ADE7537"/>
    <w:rsid w:val="6AEE1DB0"/>
    <w:rsid w:val="6AF26B3F"/>
    <w:rsid w:val="6AFE1987"/>
    <w:rsid w:val="6B086362"/>
    <w:rsid w:val="6B160A7F"/>
    <w:rsid w:val="6B1E16E2"/>
    <w:rsid w:val="6B2B266D"/>
    <w:rsid w:val="6B2F1B41"/>
    <w:rsid w:val="6B3A6EA4"/>
    <w:rsid w:val="6B3E3B32"/>
    <w:rsid w:val="6B431B8A"/>
    <w:rsid w:val="6B5065B3"/>
    <w:rsid w:val="6B5275DD"/>
    <w:rsid w:val="6B533A81"/>
    <w:rsid w:val="6B560E7C"/>
    <w:rsid w:val="6B6C4B43"/>
    <w:rsid w:val="6B7D28AC"/>
    <w:rsid w:val="6B833CA6"/>
    <w:rsid w:val="6B8960A3"/>
    <w:rsid w:val="6B8E4AB9"/>
    <w:rsid w:val="6BA73DCD"/>
    <w:rsid w:val="6BB32772"/>
    <w:rsid w:val="6BB67B6C"/>
    <w:rsid w:val="6BBB1626"/>
    <w:rsid w:val="6BBE4C73"/>
    <w:rsid w:val="6BC009EB"/>
    <w:rsid w:val="6BC229B5"/>
    <w:rsid w:val="6BC524A5"/>
    <w:rsid w:val="6BC71D79"/>
    <w:rsid w:val="6BCA3618"/>
    <w:rsid w:val="6BCB7ABB"/>
    <w:rsid w:val="6BCC5F09"/>
    <w:rsid w:val="6BD10E4A"/>
    <w:rsid w:val="6BD46244"/>
    <w:rsid w:val="6BD83F86"/>
    <w:rsid w:val="6BD9385B"/>
    <w:rsid w:val="6BE446D9"/>
    <w:rsid w:val="6BE662F7"/>
    <w:rsid w:val="6BE847FB"/>
    <w:rsid w:val="6BEB1F0C"/>
    <w:rsid w:val="6BEE7306"/>
    <w:rsid w:val="6BF32B6E"/>
    <w:rsid w:val="6C094140"/>
    <w:rsid w:val="6C0C59DE"/>
    <w:rsid w:val="6C111246"/>
    <w:rsid w:val="6C175F34"/>
    <w:rsid w:val="6C262F44"/>
    <w:rsid w:val="6C275586"/>
    <w:rsid w:val="6C2B67AC"/>
    <w:rsid w:val="6C320401"/>
    <w:rsid w:val="6C3B3BD5"/>
    <w:rsid w:val="6C3F4006"/>
    <w:rsid w:val="6C44161C"/>
    <w:rsid w:val="6C47110C"/>
    <w:rsid w:val="6C494E84"/>
    <w:rsid w:val="6C4B4758"/>
    <w:rsid w:val="6C4C46CE"/>
    <w:rsid w:val="6C511627"/>
    <w:rsid w:val="6C520768"/>
    <w:rsid w:val="6C53185F"/>
    <w:rsid w:val="6C580C23"/>
    <w:rsid w:val="6C5D448C"/>
    <w:rsid w:val="6C5D623A"/>
    <w:rsid w:val="6C6D2921"/>
    <w:rsid w:val="6C726189"/>
    <w:rsid w:val="6C7926BE"/>
    <w:rsid w:val="6C823EF2"/>
    <w:rsid w:val="6C937EAD"/>
    <w:rsid w:val="6C9A56E0"/>
    <w:rsid w:val="6C9F34BF"/>
    <w:rsid w:val="6CA00E1D"/>
    <w:rsid w:val="6CB00A5F"/>
    <w:rsid w:val="6CB207E8"/>
    <w:rsid w:val="6CB258E8"/>
    <w:rsid w:val="6CB322FE"/>
    <w:rsid w:val="6CB57E24"/>
    <w:rsid w:val="6CC8224D"/>
    <w:rsid w:val="6CC856ED"/>
    <w:rsid w:val="6CD01102"/>
    <w:rsid w:val="6CD54CDE"/>
    <w:rsid w:val="6CDC3602"/>
    <w:rsid w:val="6CEB5F3B"/>
    <w:rsid w:val="6CF7668E"/>
    <w:rsid w:val="6CF90658"/>
    <w:rsid w:val="6D003211"/>
    <w:rsid w:val="6D033285"/>
    <w:rsid w:val="6D033C37"/>
    <w:rsid w:val="6D0E68BB"/>
    <w:rsid w:val="6D12171A"/>
    <w:rsid w:val="6D205BE5"/>
    <w:rsid w:val="6D266F73"/>
    <w:rsid w:val="6D2728C0"/>
    <w:rsid w:val="6D301BA0"/>
    <w:rsid w:val="6D3D31CF"/>
    <w:rsid w:val="6D543AE1"/>
    <w:rsid w:val="6D561607"/>
    <w:rsid w:val="6D5E6F70"/>
    <w:rsid w:val="6D6261FE"/>
    <w:rsid w:val="6D64414C"/>
    <w:rsid w:val="6D69308D"/>
    <w:rsid w:val="6D6C2BD8"/>
    <w:rsid w:val="6D71190D"/>
    <w:rsid w:val="6D747CDF"/>
    <w:rsid w:val="6D806684"/>
    <w:rsid w:val="6D834C28"/>
    <w:rsid w:val="6D854402"/>
    <w:rsid w:val="6D875C64"/>
    <w:rsid w:val="6D8A5754"/>
    <w:rsid w:val="6D8C5028"/>
    <w:rsid w:val="6D934609"/>
    <w:rsid w:val="6D967C55"/>
    <w:rsid w:val="6D9C0FE4"/>
    <w:rsid w:val="6DA87988"/>
    <w:rsid w:val="6DB77BCC"/>
    <w:rsid w:val="6DC01176"/>
    <w:rsid w:val="6DC576AA"/>
    <w:rsid w:val="6DC60C5A"/>
    <w:rsid w:val="6DCC5A70"/>
    <w:rsid w:val="6DCD3CF2"/>
    <w:rsid w:val="6DD93FE6"/>
    <w:rsid w:val="6DDA2238"/>
    <w:rsid w:val="6DE309C1"/>
    <w:rsid w:val="6DE704B1"/>
    <w:rsid w:val="6DE76703"/>
    <w:rsid w:val="6DF104F0"/>
    <w:rsid w:val="6DF332FA"/>
    <w:rsid w:val="6DFB5D0A"/>
    <w:rsid w:val="6E070B53"/>
    <w:rsid w:val="6E0E1EE1"/>
    <w:rsid w:val="6E153270"/>
    <w:rsid w:val="6E1868BC"/>
    <w:rsid w:val="6E1B63AC"/>
    <w:rsid w:val="6E337B9A"/>
    <w:rsid w:val="6E34121C"/>
    <w:rsid w:val="6E3B07FD"/>
    <w:rsid w:val="6E4B4EE4"/>
    <w:rsid w:val="6E4E6782"/>
    <w:rsid w:val="6E645FA5"/>
    <w:rsid w:val="6E6B10E2"/>
    <w:rsid w:val="6E7B6E4B"/>
    <w:rsid w:val="6E881C94"/>
    <w:rsid w:val="6E966304"/>
    <w:rsid w:val="6EA2031B"/>
    <w:rsid w:val="6EA42846"/>
    <w:rsid w:val="6EA97E5C"/>
    <w:rsid w:val="6EB02F99"/>
    <w:rsid w:val="6EB1286D"/>
    <w:rsid w:val="6EB2129D"/>
    <w:rsid w:val="6EC16F54"/>
    <w:rsid w:val="6EC43CCD"/>
    <w:rsid w:val="6ECB7DD2"/>
    <w:rsid w:val="6ED24CBD"/>
    <w:rsid w:val="6ED30A35"/>
    <w:rsid w:val="6EDA0016"/>
    <w:rsid w:val="6EDB0820"/>
    <w:rsid w:val="6EE803D8"/>
    <w:rsid w:val="6EEB2223"/>
    <w:rsid w:val="6EEB3FD1"/>
    <w:rsid w:val="6EED1AF7"/>
    <w:rsid w:val="6EED5F9B"/>
    <w:rsid w:val="6EF66D23"/>
    <w:rsid w:val="6EF70BC7"/>
    <w:rsid w:val="6EF85089"/>
    <w:rsid w:val="6EF94940"/>
    <w:rsid w:val="6EFC61DE"/>
    <w:rsid w:val="6EFF5CCE"/>
    <w:rsid w:val="6F041520"/>
    <w:rsid w:val="6F06705D"/>
    <w:rsid w:val="6F073E88"/>
    <w:rsid w:val="6F141040"/>
    <w:rsid w:val="6F165308"/>
    <w:rsid w:val="6F1E7F02"/>
    <w:rsid w:val="6F213E96"/>
    <w:rsid w:val="6F2614AD"/>
    <w:rsid w:val="6F3239AE"/>
    <w:rsid w:val="6F3A105C"/>
    <w:rsid w:val="6F3A592B"/>
    <w:rsid w:val="6F3E05A4"/>
    <w:rsid w:val="6F40431D"/>
    <w:rsid w:val="6F4266F4"/>
    <w:rsid w:val="6F457B85"/>
    <w:rsid w:val="6F4B2C66"/>
    <w:rsid w:val="6F4C5CDD"/>
    <w:rsid w:val="6F5161F4"/>
    <w:rsid w:val="6F563B40"/>
    <w:rsid w:val="6F571666"/>
    <w:rsid w:val="6F6049BF"/>
    <w:rsid w:val="6F6C3EBC"/>
    <w:rsid w:val="6F6D0E8A"/>
    <w:rsid w:val="6F712728"/>
    <w:rsid w:val="6F742218"/>
    <w:rsid w:val="6F742D54"/>
    <w:rsid w:val="6F8C57B4"/>
    <w:rsid w:val="6F9365C6"/>
    <w:rsid w:val="6F944668"/>
    <w:rsid w:val="6F9E7295"/>
    <w:rsid w:val="6FA36659"/>
    <w:rsid w:val="6FA80114"/>
    <w:rsid w:val="6FAA79E8"/>
    <w:rsid w:val="6FBD596D"/>
    <w:rsid w:val="6FBF2AC6"/>
    <w:rsid w:val="6FC14346"/>
    <w:rsid w:val="6FC43F0F"/>
    <w:rsid w:val="6FC61156"/>
    <w:rsid w:val="6FC860C0"/>
    <w:rsid w:val="6FD111A8"/>
    <w:rsid w:val="6FD131C7"/>
    <w:rsid w:val="6FD26F3F"/>
    <w:rsid w:val="6FD42D69"/>
    <w:rsid w:val="6FD44A65"/>
    <w:rsid w:val="6FD64C81"/>
    <w:rsid w:val="6FE3114C"/>
    <w:rsid w:val="6FE949B4"/>
    <w:rsid w:val="6FF6075D"/>
    <w:rsid w:val="6FF62AB2"/>
    <w:rsid w:val="6FF944CB"/>
    <w:rsid w:val="6FFD045F"/>
    <w:rsid w:val="6FFE5F86"/>
    <w:rsid w:val="70076BE8"/>
    <w:rsid w:val="70080703"/>
    <w:rsid w:val="70096E04"/>
    <w:rsid w:val="700C06A3"/>
    <w:rsid w:val="70194B6E"/>
    <w:rsid w:val="701D01BA"/>
    <w:rsid w:val="7024045E"/>
    <w:rsid w:val="703B0F88"/>
    <w:rsid w:val="703B4AE4"/>
    <w:rsid w:val="70404136"/>
    <w:rsid w:val="70441BEA"/>
    <w:rsid w:val="70585696"/>
    <w:rsid w:val="705A7660"/>
    <w:rsid w:val="705B6F34"/>
    <w:rsid w:val="705F60D2"/>
    <w:rsid w:val="7060454A"/>
    <w:rsid w:val="706202C3"/>
    <w:rsid w:val="70624A53"/>
    <w:rsid w:val="7064228D"/>
    <w:rsid w:val="706758D9"/>
    <w:rsid w:val="706F478E"/>
    <w:rsid w:val="70706D89"/>
    <w:rsid w:val="70732353"/>
    <w:rsid w:val="70912956"/>
    <w:rsid w:val="70991E13"/>
    <w:rsid w:val="709F1517"/>
    <w:rsid w:val="70A0777D"/>
    <w:rsid w:val="70A95EF1"/>
    <w:rsid w:val="70AA42D1"/>
    <w:rsid w:val="70AC59E2"/>
    <w:rsid w:val="70B07280"/>
    <w:rsid w:val="70B36D70"/>
    <w:rsid w:val="70D0347E"/>
    <w:rsid w:val="70DA42FD"/>
    <w:rsid w:val="70DA4CC5"/>
    <w:rsid w:val="70DF7B65"/>
    <w:rsid w:val="70E1568B"/>
    <w:rsid w:val="70E21403"/>
    <w:rsid w:val="70E76A1A"/>
    <w:rsid w:val="70EB02B8"/>
    <w:rsid w:val="70F133F4"/>
    <w:rsid w:val="70F529DF"/>
    <w:rsid w:val="70FC24C5"/>
    <w:rsid w:val="71072C18"/>
    <w:rsid w:val="710B095A"/>
    <w:rsid w:val="710B6BAC"/>
    <w:rsid w:val="711041C2"/>
    <w:rsid w:val="71123A97"/>
    <w:rsid w:val="7115273E"/>
    <w:rsid w:val="711A3FDC"/>
    <w:rsid w:val="71236462"/>
    <w:rsid w:val="71285068"/>
    <w:rsid w:val="712C5B4C"/>
    <w:rsid w:val="71325EE7"/>
    <w:rsid w:val="71347EB1"/>
    <w:rsid w:val="713C4FB8"/>
    <w:rsid w:val="714228DE"/>
    <w:rsid w:val="714D0F73"/>
    <w:rsid w:val="71550FD3"/>
    <w:rsid w:val="71551BD5"/>
    <w:rsid w:val="715C7408"/>
    <w:rsid w:val="716153E1"/>
    <w:rsid w:val="71662034"/>
    <w:rsid w:val="71687B5B"/>
    <w:rsid w:val="716D6F1F"/>
    <w:rsid w:val="716E00CA"/>
    <w:rsid w:val="716F0D91"/>
    <w:rsid w:val="71852F0C"/>
    <w:rsid w:val="718E4977"/>
    <w:rsid w:val="719170B1"/>
    <w:rsid w:val="71970440"/>
    <w:rsid w:val="719F449E"/>
    <w:rsid w:val="71A17F71"/>
    <w:rsid w:val="71A212BE"/>
    <w:rsid w:val="71A30B93"/>
    <w:rsid w:val="71B96608"/>
    <w:rsid w:val="71CA25C3"/>
    <w:rsid w:val="71D074AE"/>
    <w:rsid w:val="71D46F9E"/>
    <w:rsid w:val="71D945B4"/>
    <w:rsid w:val="71DA5CC1"/>
    <w:rsid w:val="71DB657E"/>
    <w:rsid w:val="71DCEB37"/>
    <w:rsid w:val="71E30158"/>
    <w:rsid w:val="71E42F57"/>
    <w:rsid w:val="71E73175"/>
    <w:rsid w:val="71EC129E"/>
    <w:rsid w:val="71F16917"/>
    <w:rsid w:val="71F80303"/>
    <w:rsid w:val="71FC46F8"/>
    <w:rsid w:val="720F6228"/>
    <w:rsid w:val="720F655D"/>
    <w:rsid w:val="72126509"/>
    <w:rsid w:val="72161365"/>
    <w:rsid w:val="721D648C"/>
    <w:rsid w:val="72225F5B"/>
    <w:rsid w:val="72247F25"/>
    <w:rsid w:val="722C6DDA"/>
    <w:rsid w:val="722E2B52"/>
    <w:rsid w:val="7231619E"/>
    <w:rsid w:val="723C415D"/>
    <w:rsid w:val="723E08BB"/>
    <w:rsid w:val="72444124"/>
    <w:rsid w:val="724A7260"/>
    <w:rsid w:val="724D41D7"/>
    <w:rsid w:val="724F0D1A"/>
    <w:rsid w:val="724F4877"/>
    <w:rsid w:val="7251239D"/>
    <w:rsid w:val="725409BB"/>
    <w:rsid w:val="72556E46"/>
    <w:rsid w:val="725620A9"/>
    <w:rsid w:val="725974A3"/>
    <w:rsid w:val="725B76BF"/>
    <w:rsid w:val="72612DC0"/>
    <w:rsid w:val="72616B0F"/>
    <w:rsid w:val="726B5B54"/>
    <w:rsid w:val="726C07C2"/>
    <w:rsid w:val="72700D1C"/>
    <w:rsid w:val="72730565"/>
    <w:rsid w:val="727D7636"/>
    <w:rsid w:val="72807126"/>
    <w:rsid w:val="728731D4"/>
    <w:rsid w:val="72894D72"/>
    <w:rsid w:val="72A20E4A"/>
    <w:rsid w:val="72B43E14"/>
    <w:rsid w:val="72B648F6"/>
    <w:rsid w:val="72BD5C84"/>
    <w:rsid w:val="72C139C6"/>
    <w:rsid w:val="72C30AE4"/>
    <w:rsid w:val="72CB03A1"/>
    <w:rsid w:val="72CC236B"/>
    <w:rsid w:val="72CE2C07"/>
    <w:rsid w:val="72D1172F"/>
    <w:rsid w:val="72DA4A88"/>
    <w:rsid w:val="72DC7981"/>
    <w:rsid w:val="72E2393D"/>
    <w:rsid w:val="73005B71"/>
    <w:rsid w:val="7306762B"/>
    <w:rsid w:val="730B2103"/>
    <w:rsid w:val="730D09BA"/>
    <w:rsid w:val="73125FD0"/>
    <w:rsid w:val="7315786E"/>
    <w:rsid w:val="732454EE"/>
    <w:rsid w:val="732724F7"/>
    <w:rsid w:val="732950C8"/>
    <w:rsid w:val="732B0E40"/>
    <w:rsid w:val="733163FB"/>
    <w:rsid w:val="733A72D5"/>
    <w:rsid w:val="733E6DC5"/>
    <w:rsid w:val="73403529"/>
    <w:rsid w:val="7340679A"/>
    <w:rsid w:val="73411393"/>
    <w:rsid w:val="73417756"/>
    <w:rsid w:val="73426189"/>
    <w:rsid w:val="73462C43"/>
    <w:rsid w:val="73532145"/>
    <w:rsid w:val="735465E8"/>
    <w:rsid w:val="735A17A9"/>
    <w:rsid w:val="735A34D3"/>
    <w:rsid w:val="735F0AE9"/>
    <w:rsid w:val="73633683"/>
    <w:rsid w:val="73634A7D"/>
    <w:rsid w:val="73676AC4"/>
    <w:rsid w:val="73727689"/>
    <w:rsid w:val="73770529"/>
    <w:rsid w:val="73840550"/>
    <w:rsid w:val="7386251A"/>
    <w:rsid w:val="73966C01"/>
    <w:rsid w:val="73993FFB"/>
    <w:rsid w:val="739A7180"/>
    <w:rsid w:val="739C1D3D"/>
    <w:rsid w:val="73BE1CB4"/>
    <w:rsid w:val="73C372CA"/>
    <w:rsid w:val="73C66DBA"/>
    <w:rsid w:val="73C848E1"/>
    <w:rsid w:val="73CB7E44"/>
    <w:rsid w:val="73CD639B"/>
    <w:rsid w:val="73DB51F3"/>
    <w:rsid w:val="73DE3AA2"/>
    <w:rsid w:val="73E3171A"/>
    <w:rsid w:val="73E334C8"/>
    <w:rsid w:val="73E831D5"/>
    <w:rsid w:val="73EE42EC"/>
    <w:rsid w:val="74053C80"/>
    <w:rsid w:val="74086065"/>
    <w:rsid w:val="740A314B"/>
    <w:rsid w:val="740A3A87"/>
    <w:rsid w:val="740F250F"/>
    <w:rsid w:val="741144D9"/>
    <w:rsid w:val="74161AF0"/>
    <w:rsid w:val="741E09A4"/>
    <w:rsid w:val="741E4B74"/>
    <w:rsid w:val="7420296E"/>
    <w:rsid w:val="74263A86"/>
    <w:rsid w:val="742E508B"/>
    <w:rsid w:val="742F617E"/>
    <w:rsid w:val="74381E70"/>
    <w:rsid w:val="743B1556"/>
    <w:rsid w:val="743D707D"/>
    <w:rsid w:val="744351D2"/>
    <w:rsid w:val="744877CF"/>
    <w:rsid w:val="7449560D"/>
    <w:rsid w:val="744F3806"/>
    <w:rsid w:val="74542618"/>
    <w:rsid w:val="74597C2E"/>
    <w:rsid w:val="745A5E80"/>
    <w:rsid w:val="745B5755"/>
    <w:rsid w:val="745D14CD"/>
    <w:rsid w:val="7460720F"/>
    <w:rsid w:val="74655CAA"/>
    <w:rsid w:val="74714F78"/>
    <w:rsid w:val="747607E0"/>
    <w:rsid w:val="7476433D"/>
    <w:rsid w:val="747E1443"/>
    <w:rsid w:val="748A428C"/>
    <w:rsid w:val="748C3B60"/>
    <w:rsid w:val="748E2FD1"/>
    <w:rsid w:val="749869A9"/>
    <w:rsid w:val="749A44CF"/>
    <w:rsid w:val="74A0585D"/>
    <w:rsid w:val="74A0760B"/>
    <w:rsid w:val="74A7099A"/>
    <w:rsid w:val="74AA372F"/>
    <w:rsid w:val="74B87893"/>
    <w:rsid w:val="74B94ADD"/>
    <w:rsid w:val="74C23A26"/>
    <w:rsid w:val="74C4779E"/>
    <w:rsid w:val="74D06143"/>
    <w:rsid w:val="74D07EF1"/>
    <w:rsid w:val="74D15A17"/>
    <w:rsid w:val="74DA48CB"/>
    <w:rsid w:val="74DC4AE7"/>
    <w:rsid w:val="74E42EED"/>
    <w:rsid w:val="74E53270"/>
    <w:rsid w:val="74E86FAE"/>
    <w:rsid w:val="74EB36F4"/>
    <w:rsid w:val="74EC0AA3"/>
    <w:rsid w:val="75234E01"/>
    <w:rsid w:val="75241FEA"/>
    <w:rsid w:val="75264802"/>
    <w:rsid w:val="752D2D46"/>
    <w:rsid w:val="752E10BB"/>
    <w:rsid w:val="752E1FF5"/>
    <w:rsid w:val="75330480"/>
    <w:rsid w:val="753411BE"/>
    <w:rsid w:val="75436915"/>
    <w:rsid w:val="7544443B"/>
    <w:rsid w:val="754E30D5"/>
    <w:rsid w:val="754E350B"/>
    <w:rsid w:val="7553467E"/>
    <w:rsid w:val="755521A4"/>
    <w:rsid w:val="755F47E5"/>
    <w:rsid w:val="757C5983"/>
    <w:rsid w:val="758D289F"/>
    <w:rsid w:val="759247A9"/>
    <w:rsid w:val="75947170"/>
    <w:rsid w:val="75957353"/>
    <w:rsid w:val="75976C60"/>
    <w:rsid w:val="75B10336"/>
    <w:rsid w:val="75B71CDE"/>
    <w:rsid w:val="75BC4DB1"/>
    <w:rsid w:val="75C86E1A"/>
    <w:rsid w:val="75E13F68"/>
    <w:rsid w:val="75E83614"/>
    <w:rsid w:val="75F93477"/>
    <w:rsid w:val="75FB1E52"/>
    <w:rsid w:val="760B6D06"/>
    <w:rsid w:val="761738FD"/>
    <w:rsid w:val="76200A04"/>
    <w:rsid w:val="762304F4"/>
    <w:rsid w:val="762A1882"/>
    <w:rsid w:val="7630676D"/>
    <w:rsid w:val="76322C84"/>
    <w:rsid w:val="764346F2"/>
    <w:rsid w:val="766C3D46"/>
    <w:rsid w:val="766E5C13"/>
    <w:rsid w:val="76746FA2"/>
    <w:rsid w:val="76760624"/>
    <w:rsid w:val="767C1029"/>
    <w:rsid w:val="767D7C04"/>
    <w:rsid w:val="76826EE0"/>
    <w:rsid w:val="768C392C"/>
    <w:rsid w:val="76944BF2"/>
    <w:rsid w:val="76A87D03"/>
    <w:rsid w:val="76B178AE"/>
    <w:rsid w:val="76BA0E58"/>
    <w:rsid w:val="76BB24DB"/>
    <w:rsid w:val="76C13C0E"/>
    <w:rsid w:val="76C329D4"/>
    <w:rsid w:val="76CA6F0F"/>
    <w:rsid w:val="76D8308D"/>
    <w:rsid w:val="76DF08BF"/>
    <w:rsid w:val="76F61765"/>
    <w:rsid w:val="76FB6D7B"/>
    <w:rsid w:val="76FF4697"/>
    <w:rsid w:val="77175D5D"/>
    <w:rsid w:val="771B11CB"/>
    <w:rsid w:val="77204A34"/>
    <w:rsid w:val="77242776"/>
    <w:rsid w:val="773329B9"/>
    <w:rsid w:val="77350BE4"/>
    <w:rsid w:val="773F4EBA"/>
    <w:rsid w:val="774114BB"/>
    <w:rsid w:val="77495D38"/>
    <w:rsid w:val="77585F7B"/>
    <w:rsid w:val="775A6197"/>
    <w:rsid w:val="775D17E4"/>
    <w:rsid w:val="775F730A"/>
    <w:rsid w:val="776F0598"/>
    <w:rsid w:val="776F2260"/>
    <w:rsid w:val="77707769"/>
    <w:rsid w:val="777C5EFA"/>
    <w:rsid w:val="77862C31"/>
    <w:rsid w:val="778D031B"/>
    <w:rsid w:val="77955421"/>
    <w:rsid w:val="779C67B0"/>
    <w:rsid w:val="779E42D6"/>
    <w:rsid w:val="779F3BAA"/>
    <w:rsid w:val="77A17922"/>
    <w:rsid w:val="77A411C1"/>
    <w:rsid w:val="77B07B65"/>
    <w:rsid w:val="77B27D81"/>
    <w:rsid w:val="77B77146"/>
    <w:rsid w:val="77BA09E4"/>
    <w:rsid w:val="77BA6C36"/>
    <w:rsid w:val="77BE6726"/>
    <w:rsid w:val="77C02BE3"/>
    <w:rsid w:val="77C826C4"/>
    <w:rsid w:val="77C83101"/>
    <w:rsid w:val="77CB2BF1"/>
    <w:rsid w:val="77CE623E"/>
    <w:rsid w:val="77CF26E1"/>
    <w:rsid w:val="77DD2EE3"/>
    <w:rsid w:val="77E141C3"/>
    <w:rsid w:val="77E85551"/>
    <w:rsid w:val="77EB5041"/>
    <w:rsid w:val="77EED1A7"/>
    <w:rsid w:val="77F008AA"/>
    <w:rsid w:val="78000AED"/>
    <w:rsid w:val="78007111"/>
    <w:rsid w:val="78127272"/>
    <w:rsid w:val="781400F4"/>
    <w:rsid w:val="78174088"/>
    <w:rsid w:val="7831514A"/>
    <w:rsid w:val="78320EC2"/>
    <w:rsid w:val="783562BD"/>
    <w:rsid w:val="78392A0C"/>
    <w:rsid w:val="784604CA"/>
    <w:rsid w:val="78482494"/>
    <w:rsid w:val="7856695F"/>
    <w:rsid w:val="78586302"/>
    <w:rsid w:val="785B7A51"/>
    <w:rsid w:val="785D1962"/>
    <w:rsid w:val="7860333A"/>
    <w:rsid w:val="786170B2"/>
    <w:rsid w:val="7866291A"/>
    <w:rsid w:val="78686692"/>
    <w:rsid w:val="78712F0C"/>
    <w:rsid w:val="788A2AAC"/>
    <w:rsid w:val="788F3C1F"/>
    <w:rsid w:val="78915BE9"/>
    <w:rsid w:val="78AA0A59"/>
    <w:rsid w:val="78AA6CAB"/>
    <w:rsid w:val="78B33DB1"/>
    <w:rsid w:val="78B611AB"/>
    <w:rsid w:val="78B77851"/>
    <w:rsid w:val="78B90C9C"/>
    <w:rsid w:val="78BB0EB8"/>
    <w:rsid w:val="78BC253A"/>
    <w:rsid w:val="78BD078C"/>
    <w:rsid w:val="78CC6C21"/>
    <w:rsid w:val="78CE2999"/>
    <w:rsid w:val="78D6184E"/>
    <w:rsid w:val="78E0531C"/>
    <w:rsid w:val="78EC1F8D"/>
    <w:rsid w:val="78F57CD6"/>
    <w:rsid w:val="790A599B"/>
    <w:rsid w:val="790E0FE8"/>
    <w:rsid w:val="79106819"/>
    <w:rsid w:val="7914510F"/>
    <w:rsid w:val="791D56CF"/>
    <w:rsid w:val="792C3B64"/>
    <w:rsid w:val="793B7903"/>
    <w:rsid w:val="793F73F3"/>
    <w:rsid w:val="79404F19"/>
    <w:rsid w:val="794669D3"/>
    <w:rsid w:val="794F33AE"/>
    <w:rsid w:val="795723D5"/>
    <w:rsid w:val="79586707"/>
    <w:rsid w:val="79594F9A"/>
    <w:rsid w:val="796055BB"/>
    <w:rsid w:val="79650103"/>
    <w:rsid w:val="79660E24"/>
    <w:rsid w:val="796B15F6"/>
    <w:rsid w:val="79764A39"/>
    <w:rsid w:val="797C0647"/>
    <w:rsid w:val="797C23F5"/>
    <w:rsid w:val="79823784"/>
    <w:rsid w:val="798E2128"/>
    <w:rsid w:val="799534B7"/>
    <w:rsid w:val="799D236B"/>
    <w:rsid w:val="799F5509"/>
    <w:rsid w:val="79A17777"/>
    <w:rsid w:val="79A25BD4"/>
    <w:rsid w:val="79A33E26"/>
    <w:rsid w:val="79A656C4"/>
    <w:rsid w:val="79AB21E7"/>
    <w:rsid w:val="79BF0534"/>
    <w:rsid w:val="79BF6786"/>
    <w:rsid w:val="79C21DD2"/>
    <w:rsid w:val="79C478F8"/>
    <w:rsid w:val="79C8388C"/>
    <w:rsid w:val="79CA41FE"/>
    <w:rsid w:val="79CD2C51"/>
    <w:rsid w:val="79D57D57"/>
    <w:rsid w:val="79D7587D"/>
    <w:rsid w:val="79E104AA"/>
    <w:rsid w:val="79EE2BC7"/>
    <w:rsid w:val="79F55DCD"/>
    <w:rsid w:val="79FA5A10"/>
    <w:rsid w:val="7A0128FA"/>
    <w:rsid w:val="7A020420"/>
    <w:rsid w:val="7A023AAC"/>
    <w:rsid w:val="7A037E78"/>
    <w:rsid w:val="7A0A7052"/>
    <w:rsid w:val="7A1C4C92"/>
    <w:rsid w:val="7A287E87"/>
    <w:rsid w:val="7A320D06"/>
    <w:rsid w:val="7A3E76AA"/>
    <w:rsid w:val="7A513882"/>
    <w:rsid w:val="7A546ECE"/>
    <w:rsid w:val="7A560E98"/>
    <w:rsid w:val="7A5A200A"/>
    <w:rsid w:val="7A5C650C"/>
    <w:rsid w:val="7A747570"/>
    <w:rsid w:val="7A7A445B"/>
    <w:rsid w:val="7A7B08FF"/>
    <w:rsid w:val="7A835A05"/>
    <w:rsid w:val="7A85352B"/>
    <w:rsid w:val="7A861051"/>
    <w:rsid w:val="7A910122"/>
    <w:rsid w:val="7AA63234"/>
    <w:rsid w:val="7AAD65DE"/>
    <w:rsid w:val="7AB61937"/>
    <w:rsid w:val="7AB636E5"/>
    <w:rsid w:val="7ABA6262"/>
    <w:rsid w:val="7ABB0CFB"/>
    <w:rsid w:val="7ABB6F4D"/>
    <w:rsid w:val="7ABD0F17"/>
    <w:rsid w:val="7AC676A0"/>
    <w:rsid w:val="7ACB5250"/>
    <w:rsid w:val="7ACE237E"/>
    <w:rsid w:val="7ACF47A6"/>
    <w:rsid w:val="7AD30A3C"/>
    <w:rsid w:val="7AD77854"/>
    <w:rsid w:val="7AE83ABA"/>
    <w:rsid w:val="7AEC7106"/>
    <w:rsid w:val="7AED2E7F"/>
    <w:rsid w:val="7AF10BC1"/>
    <w:rsid w:val="7AF4420D"/>
    <w:rsid w:val="7AF75AAB"/>
    <w:rsid w:val="7AF83CFD"/>
    <w:rsid w:val="7B087CB8"/>
    <w:rsid w:val="7B0C77A9"/>
    <w:rsid w:val="7B14665D"/>
    <w:rsid w:val="7B152B01"/>
    <w:rsid w:val="7B170503"/>
    <w:rsid w:val="7B193C74"/>
    <w:rsid w:val="7B1A0118"/>
    <w:rsid w:val="7B226FCC"/>
    <w:rsid w:val="7B276391"/>
    <w:rsid w:val="7B2A40D3"/>
    <w:rsid w:val="7B2E3BC3"/>
    <w:rsid w:val="7B2E45CC"/>
    <w:rsid w:val="7B302338"/>
    <w:rsid w:val="7B332F87"/>
    <w:rsid w:val="7B38059E"/>
    <w:rsid w:val="7B4038F6"/>
    <w:rsid w:val="7B591343"/>
    <w:rsid w:val="7B5B7865"/>
    <w:rsid w:val="7B5F1FCE"/>
    <w:rsid w:val="7B6018A2"/>
    <w:rsid w:val="7B6A2721"/>
    <w:rsid w:val="7B707D38"/>
    <w:rsid w:val="7B7D06A6"/>
    <w:rsid w:val="7B7F441F"/>
    <w:rsid w:val="7B810197"/>
    <w:rsid w:val="7B892BA7"/>
    <w:rsid w:val="7B8F3F36"/>
    <w:rsid w:val="7B917CAE"/>
    <w:rsid w:val="7B922396"/>
    <w:rsid w:val="7B997698"/>
    <w:rsid w:val="7BA5080C"/>
    <w:rsid w:val="7BA7127F"/>
    <w:rsid w:val="7BAB6FC2"/>
    <w:rsid w:val="7BAE69F5"/>
    <w:rsid w:val="7BB10350"/>
    <w:rsid w:val="7BB3231A"/>
    <w:rsid w:val="7BB701AE"/>
    <w:rsid w:val="7BBA7205"/>
    <w:rsid w:val="7BBF0CBF"/>
    <w:rsid w:val="7BC10593"/>
    <w:rsid w:val="7BC2430B"/>
    <w:rsid w:val="7BC25BF4"/>
    <w:rsid w:val="7BC934AC"/>
    <w:rsid w:val="7BD5403F"/>
    <w:rsid w:val="7BDA039D"/>
    <w:rsid w:val="7BDE687C"/>
    <w:rsid w:val="7BE61DA8"/>
    <w:rsid w:val="7BE73D72"/>
    <w:rsid w:val="7BEB3862"/>
    <w:rsid w:val="7BF2687D"/>
    <w:rsid w:val="7BF30969"/>
    <w:rsid w:val="7BFC5A6F"/>
    <w:rsid w:val="7C036657"/>
    <w:rsid w:val="7C156B31"/>
    <w:rsid w:val="7C262AEC"/>
    <w:rsid w:val="7C2700CB"/>
    <w:rsid w:val="7C2D5C29"/>
    <w:rsid w:val="7C321491"/>
    <w:rsid w:val="7C492337"/>
    <w:rsid w:val="7C4955E8"/>
    <w:rsid w:val="7C4B0EBC"/>
    <w:rsid w:val="7C4B4301"/>
    <w:rsid w:val="7C4D1E27"/>
    <w:rsid w:val="7C4D3518"/>
    <w:rsid w:val="7C5238E1"/>
    <w:rsid w:val="7C5F7DAC"/>
    <w:rsid w:val="7C6B6751"/>
    <w:rsid w:val="7C6F4493"/>
    <w:rsid w:val="7C7C7B7D"/>
    <w:rsid w:val="7C832811"/>
    <w:rsid w:val="7C833DC2"/>
    <w:rsid w:val="7C8E41ED"/>
    <w:rsid w:val="7C9C690A"/>
    <w:rsid w:val="7CA13F21"/>
    <w:rsid w:val="7CAD4947"/>
    <w:rsid w:val="7CB225D2"/>
    <w:rsid w:val="7CB43349"/>
    <w:rsid w:val="7CB65C1E"/>
    <w:rsid w:val="7CB71996"/>
    <w:rsid w:val="7CB9570E"/>
    <w:rsid w:val="7CBF342B"/>
    <w:rsid w:val="7CC61BD9"/>
    <w:rsid w:val="7CC81747"/>
    <w:rsid w:val="7CCA16C9"/>
    <w:rsid w:val="7CD267D0"/>
    <w:rsid w:val="7CD460A4"/>
    <w:rsid w:val="7CD662C0"/>
    <w:rsid w:val="7CE3278B"/>
    <w:rsid w:val="7CE50A44"/>
    <w:rsid w:val="7CF60710"/>
    <w:rsid w:val="7CF624BE"/>
    <w:rsid w:val="7CFD1A9F"/>
    <w:rsid w:val="7D012C11"/>
    <w:rsid w:val="7D056BA5"/>
    <w:rsid w:val="7D086284"/>
    <w:rsid w:val="7D0D7808"/>
    <w:rsid w:val="7D162B61"/>
    <w:rsid w:val="7D1E3B38"/>
    <w:rsid w:val="7D1E7A52"/>
    <w:rsid w:val="7D1F6898"/>
    <w:rsid w:val="7D20578D"/>
    <w:rsid w:val="7D250FF6"/>
    <w:rsid w:val="7D362EE2"/>
    <w:rsid w:val="7D364FB1"/>
    <w:rsid w:val="7D3E3E65"/>
    <w:rsid w:val="7D40373A"/>
    <w:rsid w:val="7D450D50"/>
    <w:rsid w:val="7D4551F4"/>
    <w:rsid w:val="7D474AC8"/>
    <w:rsid w:val="7D4A45B8"/>
    <w:rsid w:val="7D4F5C8F"/>
    <w:rsid w:val="7D545437"/>
    <w:rsid w:val="7D567401"/>
    <w:rsid w:val="7D580A83"/>
    <w:rsid w:val="7D584F27"/>
    <w:rsid w:val="7D641B1E"/>
    <w:rsid w:val="7D6C09D3"/>
    <w:rsid w:val="7D6F68C2"/>
    <w:rsid w:val="7D711B45"/>
    <w:rsid w:val="7D717D97"/>
    <w:rsid w:val="7D787377"/>
    <w:rsid w:val="7D7D498E"/>
    <w:rsid w:val="7D823D52"/>
    <w:rsid w:val="7D99109C"/>
    <w:rsid w:val="7D9B4369"/>
    <w:rsid w:val="7D9B4E14"/>
    <w:rsid w:val="7D9C12B8"/>
    <w:rsid w:val="7D9D3C24"/>
    <w:rsid w:val="7DB11BB4"/>
    <w:rsid w:val="7DB5E51B"/>
    <w:rsid w:val="7DBD4D8A"/>
    <w:rsid w:val="7DBE1B5D"/>
    <w:rsid w:val="7DC66093"/>
    <w:rsid w:val="7DD00F61"/>
    <w:rsid w:val="7DD345AE"/>
    <w:rsid w:val="7DD56578"/>
    <w:rsid w:val="7DDA1DE0"/>
    <w:rsid w:val="7DDF11A4"/>
    <w:rsid w:val="7DEC38C1"/>
    <w:rsid w:val="7DED1B13"/>
    <w:rsid w:val="7DF37470"/>
    <w:rsid w:val="7DF52431"/>
    <w:rsid w:val="7E01111B"/>
    <w:rsid w:val="7E0C4E30"/>
    <w:rsid w:val="7E1352F2"/>
    <w:rsid w:val="7E1D1CCD"/>
    <w:rsid w:val="7E1D3A7B"/>
    <w:rsid w:val="7E2643CE"/>
    <w:rsid w:val="7E266DD3"/>
    <w:rsid w:val="7E2766A8"/>
    <w:rsid w:val="7E2B1CD7"/>
    <w:rsid w:val="7E33329E"/>
    <w:rsid w:val="7E342AA8"/>
    <w:rsid w:val="7E3F7E95"/>
    <w:rsid w:val="7E442EC5"/>
    <w:rsid w:val="7E494F02"/>
    <w:rsid w:val="7E4B683A"/>
    <w:rsid w:val="7E4E1E86"/>
    <w:rsid w:val="7E574E08"/>
    <w:rsid w:val="7E595AB3"/>
    <w:rsid w:val="7E5A082B"/>
    <w:rsid w:val="7E5D031B"/>
    <w:rsid w:val="7E5E656D"/>
    <w:rsid w:val="7E61605D"/>
    <w:rsid w:val="7E646784"/>
    <w:rsid w:val="7E6474D2"/>
    <w:rsid w:val="7E6B0D79"/>
    <w:rsid w:val="7E700959"/>
    <w:rsid w:val="7E7044F2"/>
    <w:rsid w:val="7E7062A0"/>
    <w:rsid w:val="7E7933A7"/>
    <w:rsid w:val="7E7E6C0F"/>
    <w:rsid w:val="7E7F517D"/>
    <w:rsid w:val="7E807876"/>
    <w:rsid w:val="7E8732E6"/>
    <w:rsid w:val="7E91466D"/>
    <w:rsid w:val="7E925AC9"/>
    <w:rsid w:val="7E94369D"/>
    <w:rsid w:val="7EAD4DFF"/>
    <w:rsid w:val="7EB90BD7"/>
    <w:rsid w:val="7EBB576E"/>
    <w:rsid w:val="7EC650CB"/>
    <w:rsid w:val="7ED05860"/>
    <w:rsid w:val="7ED24865"/>
    <w:rsid w:val="7EDB7BBE"/>
    <w:rsid w:val="7EDE145C"/>
    <w:rsid w:val="7EDE76AE"/>
    <w:rsid w:val="7EE051D4"/>
    <w:rsid w:val="7EEA1BAF"/>
    <w:rsid w:val="7EF974E5"/>
    <w:rsid w:val="7EFE38AC"/>
    <w:rsid w:val="7F052E8D"/>
    <w:rsid w:val="7F10538E"/>
    <w:rsid w:val="7F127358"/>
    <w:rsid w:val="7F17671C"/>
    <w:rsid w:val="7F1B26B0"/>
    <w:rsid w:val="7F2E23E3"/>
    <w:rsid w:val="7F2F7F0A"/>
    <w:rsid w:val="7F3177DE"/>
    <w:rsid w:val="7F3B240A"/>
    <w:rsid w:val="7F3C4F09"/>
    <w:rsid w:val="7F3E014D"/>
    <w:rsid w:val="7F4F0D24"/>
    <w:rsid w:val="7F5160D2"/>
    <w:rsid w:val="7F525008"/>
    <w:rsid w:val="7F54171E"/>
    <w:rsid w:val="7F552A10"/>
    <w:rsid w:val="7F5A343B"/>
    <w:rsid w:val="7F5AD959"/>
    <w:rsid w:val="7F671451"/>
    <w:rsid w:val="7F6EB520"/>
    <w:rsid w:val="7F765B38"/>
    <w:rsid w:val="7F7F2C3F"/>
    <w:rsid w:val="7F7FA2B1"/>
    <w:rsid w:val="7F8E4C30"/>
    <w:rsid w:val="7F8F2756"/>
    <w:rsid w:val="7F961D37"/>
    <w:rsid w:val="7F967F89"/>
    <w:rsid w:val="7F985AAF"/>
    <w:rsid w:val="7FC62A2C"/>
    <w:rsid w:val="7FCF6FF7"/>
    <w:rsid w:val="7FD4460D"/>
    <w:rsid w:val="7FE505C8"/>
    <w:rsid w:val="7FE570EF"/>
    <w:rsid w:val="7FF30F37"/>
    <w:rsid w:val="7FF802FC"/>
    <w:rsid w:val="7FF90B6A"/>
    <w:rsid w:val="8EEF3827"/>
    <w:rsid w:val="9FBE6E45"/>
    <w:rsid w:val="C67E7E54"/>
    <w:rsid w:val="D3F19E9B"/>
    <w:rsid w:val="D5BB0AF6"/>
    <w:rsid w:val="DF0F0E12"/>
    <w:rsid w:val="EBDFB8B9"/>
    <w:rsid w:val="ED6D5F21"/>
    <w:rsid w:val="EDEB7E6E"/>
    <w:rsid w:val="EDF787D9"/>
    <w:rsid w:val="EF3CA0C7"/>
    <w:rsid w:val="EF776A45"/>
    <w:rsid w:val="F3FE076A"/>
    <w:rsid w:val="F5CBF601"/>
    <w:rsid w:val="F89FFB04"/>
    <w:rsid w:val="F93E5AC7"/>
    <w:rsid w:val="FAF502E2"/>
    <w:rsid w:val="FDC78C19"/>
    <w:rsid w:val="FDFEDA35"/>
    <w:rsid w:val="FE3FDAA6"/>
    <w:rsid w:val="FEE961DB"/>
    <w:rsid w:val="FF17B7AD"/>
    <w:rsid w:val="FF56DB4E"/>
    <w:rsid w:val="FF5E3DDA"/>
    <w:rsid w:val="FF6FA0A5"/>
    <w:rsid w:val="FF77A18E"/>
    <w:rsid w:val="FF7F2C9D"/>
    <w:rsid w:val="FFDF1E66"/>
    <w:rsid w:val="FFFFD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autoRedefine/>
    <w:qFormat/>
    <w:uiPriority w:val="0"/>
    <w:pPr>
      <w:adjustRightInd w:val="0"/>
      <w:spacing w:line="400" w:lineRule="exact"/>
      <w:jc w:val="left"/>
      <w:textAlignment w:val="baseline"/>
      <w:outlineLvl w:val="0"/>
    </w:pPr>
    <w:rPr>
      <w:rFonts w:eastAsia="黑体"/>
      <w:kern w:val="0"/>
      <w:sz w:val="24"/>
    </w:rPr>
  </w:style>
  <w:style w:type="paragraph" w:styleId="5">
    <w:name w:val="heading 2"/>
    <w:basedOn w:val="1"/>
    <w:next w:val="1"/>
    <w:autoRedefine/>
    <w:qFormat/>
    <w:uiPriority w:val="0"/>
    <w:pPr>
      <w:tabs>
        <w:tab w:val="left" w:pos="1260"/>
        <w:tab w:val="left" w:pos="1575"/>
      </w:tabs>
      <w:outlineLvl w:val="1"/>
    </w:p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0"/>
    <w:autoRedefine/>
    <w:qFormat/>
    <w:uiPriority w:val="0"/>
    <w:pPr>
      <w:spacing w:after="120"/>
    </w:pPr>
  </w:style>
  <w:style w:type="paragraph" w:styleId="3">
    <w:name w:val="Body Text First Indent"/>
    <w:basedOn w:val="2"/>
    <w:next w:val="1"/>
    <w:autoRedefine/>
    <w:unhideWhenUsed/>
    <w:qFormat/>
    <w:uiPriority w:val="99"/>
    <w:pPr>
      <w:ind w:firstLine="420" w:firstLineChars="100"/>
    </w:pPr>
  </w:style>
  <w:style w:type="paragraph" w:styleId="7">
    <w:name w:val="List Number"/>
    <w:basedOn w:val="1"/>
    <w:autoRedefine/>
    <w:qFormat/>
    <w:uiPriority w:val="0"/>
    <w:pPr>
      <w:numPr>
        <w:ilvl w:val="0"/>
        <w:numId w:val="1"/>
      </w:numPr>
    </w:pPr>
  </w:style>
  <w:style w:type="paragraph" w:styleId="8">
    <w:name w:val="Normal Indent"/>
    <w:basedOn w:val="1"/>
    <w:link w:val="47"/>
    <w:autoRedefine/>
    <w:qFormat/>
    <w:uiPriority w:val="0"/>
    <w:pPr>
      <w:widowControl/>
      <w:adjustRightInd w:val="0"/>
      <w:snapToGrid w:val="0"/>
      <w:spacing w:line="480" w:lineRule="exact"/>
      <w:ind w:firstLine="567"/>
    </w:pPr>
    <w:rPr>
      <w:rFonts w:ascii="宋体"/>
      <w:color w:val="000000"/>
      <w:kern w:val="28"/>
      <w:sz w:val="28"/>
      <w:szCs w:val="20"/>
    </w:rPr>
  </w:style>
  <w:style w:type="paragraph" w:styleId="9">
    <w:name w:val="Document Map"/>
    <w:basedOn w:val="1"/>
    <w:link w:val="48"/>
    <w:autoRedefine/>
    <w:qFormat/>
    <w:uiPriority w:val="0"/>
    <w:rPr>
      <w:rFonts w:ascii="宋体"/>
      <w:sz w:val="18"/>
      <w:szCs w:val="18"/>
    </w:rPr>
  </w:style>
  <w:style w:type="paragraph" w:styleId="10">
    <w:name w:val="annotation text"/>
    <w:basedOn w:val="1"/>
    <w:link w:val="49"/>
    <w:autoRedefine/>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Indent"/>
    <w:basedOn w:val="1"/>
    <w:next w:val="1"/>
    <w:autoRedefine/>
    <w:qFormat/>
    <w:uiPriority w:val="0"/>
    <w:pPr>
      <w:ind w:firstLine="560" w:firstLineChars="200"/>
    </w:pPr>
    <w:rPr>
      <w:sz w:val="28"/>
    </w:rPr>
  </w:style>
  <w:style w:type="paragraph" w:styleId="13">
    <w:name w:val="List Number 3"/>
    <w:basedOn w:val="1"/>
    <w:autoRedefine/>
    <w:qFormat/>
    <w:uiPriority w:val="0"/>
    <w:pPr>
      <w:numPr>
        <w:ilvl w:val="0"/>
        <w:numId w:val="2"/>
      </w:numPr>
    </w:pPr>
  </w:style>
  <w:style w:type="paragraph" w:styleId="14">
    <w:name w:val="List 2"/>
    <w:basedOn w:val="1"/>
    <w:autoRedefine/>
    <w:qFormat/>
    <w:uiPriority w:val="0"/>
    <w:pPr>
      <w:ind w:left="100" w:leftChars="200" w:hanging="200" w:hangingChars="200"/>
    </w:pPr>
  </w:style>
  <w:style w:type="paragraph" w:styleId="15">
    <w:name w:val="toc 3"/>
    <w:basedOn w:val="1"/>
    <w:next w:val="1"/>
    <w:autoRedefine/>
    <w:qFormat/>
    <w:uiPriority w:val="0"/>
    <w:pPr>
      <w:widowControl/>
      <w:spacing w:after="100" w:line="276" w:lineRule="auto"/>
      <w:ind w:left="440"/>
      <w:jc w:val="left"/>
    </w:pPr>
    <w:rPr>
      <w:kern w:val="0"/>
      <w:sz w:val="22"/>
    </w:rPr>
  </w:style>
  <w:style w:type="paragraph" w:styleId="16">
    <w:name w:val="Plain Text"/>
    <w:basedOn w:val="1"/>
    <w:next w:val="1"/>
    <w:link w:val="51"/>
    <w:autoRedefine/>
    <w:qFormat/>
    <w:uiPriority w:val="0"/>
    <w:rPr>
      <w:rFonts w:ascii="宋体" w:hAnsi="Courier New"/>
      <w:szCs w:val="20"/>
    </w:rPr>
  </w:style>
  <w:style w:type="paragraph" w:styleId="17">
    <w:name w:val="Date"/>
    <w:basedOn w:val="1"/>
    <w:next w:val="1"/>
    <w:autoRedefine/>
    <w:qFormat/>
    <w:uiPriority w:val="0"/>
    <w:pPr>
      <w:ind w:left="2500" w:leftChars="2500"/>
    </w:pPr>
    <w:rPr>
      <w:rFonts w:eastAsia="楷体_GB2312"/>
      <w:sz w:val="32"/>
    </w:rPr>
  </w:style>
  <w:style w:type="paragraph" w:styleId="18">
    <w:name w:val="Body Text Indent 2"/>
    <w:basedOn w:val="1"/>
    <w:autoRedefine/>
    <w:qFormat/>
    <w:uiPriority w:val="0"/>
    <w:pPr>
      <w:spacing w:line="360" w:lineRule="auto"/>
      <w:ind w:left="916" w:hanging="916" w:hangingChars="333"/>
    </w:pPr>
    <w:rPr>
      <w:rFonts w:eastAsia="黑体"/>
      <w:b/>
      <w:bCs/>
      <w:sz w:val="28"/>
    </w:r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4">
    <w:name w:val="List"/>
    <w:basedOn w:val="1"/>
    <w:autoRedefine/>
    <w:qFormat/>
    <w:uiPriority w:val="0"/>
    <w:pPr>
      <w:ind w:left="200" w:hanging="200"/>
    </w:pPr>
  </w:style>
  <w:style w:type="paragraph" w:styleId="25">
    <w:name w:val="toc 6"/>
    <w:basedOn w:val="1"/>
    <w:next w:val="1"/>
    <w:autoRedefine/>
    <w:unhideWhenUsed/>
    <w:qFormat/>
    <w:uiPriority w:val="39"/>
    <w:pPr>
      <w:widowControl/>
      <w:ind w:left="2100" w:leftChars="1000"/>
      <w:jc w:val="left"/>
    </w:pPr>
    <w:rPr>
      <w:rFonts w:ascii="Calibri" w:hAnsi="Calibri"/>
      <w:kern w:val="0"/>
      <w:lang w:eastAsia="en-US" w:bidi="en-US"/>
    </w:rPr>
  </w:style>
  <w:style w:type="paragraph" w:styleId="26">
    <w:name w:val="Body Text Indent 3"/>
    <w:basedOn w:val="1"/>
    <w:autoRedefine/>
    <w:qFormat/>
    <w:uiPriority w:val="0"/>
    <w:pPr>
      <w:adjustRightInd w:val="0"/>
      <w:spacing w:line="360" w:lineRule="auto"/>
      <w:ind w:left="638" w:leftChars="304"/>
    </w:pPr>
    <w:rPr>
      <w:sz w:val="32"/>
    </w:rPr>
  </w:style>
  <w:style w:type="paragraph" w:styleId="27">
    <w:name w:val="toc 2"/>
    <w:basedOn w:val="1"/>
    <w:next w:val="1"/>
    <w:autoRedefine/>
    <w:qFormat/>
    <w:uiPriority w:val="0"/>
    <w:pPr>
      <w:ind w:left="420" w:leftChars="200"/>
    </w:pPr>
    <w:rPr>
      <w:rFonts w:ascii="Calibri" w:hAnsi="Calibri" w:cs="宋体"/>
    </w:rPr>
  </w:style>
  <w:style w:type="paragraph" w:styleId="28">
    <w:name w:val="Body Text 2"/>
    <w:basedOn w:val="1"/>
    <w:autoRedefine/>
    <w:qFormat/>
    <w:uiPriority w:val="0"/>
    <w:pPr>
      <w:jc w:val="center"/>
    </w:pPr>
    <w:rPr>
      <w:b/>
      <w:sz w:val="72"/>
    </w:r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1">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32">
    <w:name w:val="annotation subject"/>
    <w:basedOn w:val="10"/>
    <w:next w:val="10"/>
    <w:link w:val="52"/>
    <w:autoRedefine/>
    <w:qFormat/>
    <w:uiPriority w:val="0"/>
    <w:rPr>
      <w:b/>
      <w:bCs/>
    </w:rPr>
  </w:style>
  <w:style w:type="paragraph" w:styleId="33">
    <w:name w:val="Body Text First Indent 2"/>
    <w:basedOn w:val="12"/>
    <w:next w:val="2"/>
    <w:autoRedefine/>
    <w:qFormat/>
    <w:uiPriority w:val="0"/>
    <w:pPr>
      <w:spacing w:after="0" w:line="360" w:lineRule="auto"/>
      <w:ind w:left="0" w:leftChars="0" w:firstLine="420" w:firstLineChars="200"/>
    </w:pPr>
    <w:rPr>
      <w:rFonts w:eastAsia="仿宋_GB2312"/>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autoRedefine/>
    <w:qFormat/>
    <w:uiPriority w:val="0"/>
  </w:style>
  <w:style w:type="character" w:styleId="38">
    <w:name w:val="Emphasis"/>
    <w:basedOn w:val="36"/>
    <w:autoRedefine/>
    <w:qFormat/>
    <w:uiPriority w:val="20"/>
    <w:rPr>
      <w:i/>
      <w:iCs/>
    </w:rPr>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样式 表格正文 + 两端对齐"/>
    <w:basedOn w:val="1"/>
    <w:next w:val="42"/>
    <w:qFormat/>
    <w:uiPriority w:val="99"/>
    <w:pPr>
      <w:spacing w:line="300" w:lineRule="auto"/>
    </w:pPr>
    <w:rPr>
      <w:sz w:val="24"/>
    </w:rPr>
  </w:style>
  <w:style w:type="paragraph" w:customStyle="1" w:styleId="42">
    <w:name w:val="正文1"/>
    <w:basedOn w:val="1"/>
    <w:next w:val="43"/>
    <w:qFormat/>
    <w:uiPriority w:val="0"/>
    <w:pPr>
      <w:tabs>
        <w:tab w:val="left" w:pos="1980"/>
        <w:tab w:val="left" w:pos="2160"/>
      </w:tabs>
      <w:spacing w:line="360" w:lineRule="auto"/>
      <w:ind w:left="2160"/>
    </w:pPr>
    <w:rPr>
      <w:rFonts w:ascii="宋体" w:hAnsi="宋体"/>
    </w:rPr>
  </w:style>
  <w:style w:type="paragraph" w:customStyle="1" w:styleId="43">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44">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45">
    <w:name w:val="标准正文"/>
    <w:basedOn w:val="1"/>
    <w:autoRedefine/>
    <w:qFormat/>
    <w:uiPriority w:val="0"/>
    <w:pPr>
      <w:spacing w:line="360" w:lineRule="auto"/>
      <w:ind w:firstLine="200" w:firstLineChars="200"/>
    </w:pPr>
    <w:rPr>
      <w:sz w:val="24"/>
      <w:szCs w:val="20"/>
    </w:rPr>
  </w:style>
  <w:style w:type="character" w:customStyle="1" w:styleId="46">
    <w:name w:val="标题 1 字符"/>
    <w:link w:val="4"/>
    <w:autoRedefine/>
    <w:qFormat/>
    <w:uiPriority w:val="0"/>
    <w:rPr>
      <w:rFonts w:eastAsia="黑体"/>
      <w:sz w:val="24"/>
      <w:szCs w:val="24"/>
    </w:rPr>
  </w:style>
  <w:style w:type="character" w:customStyle="1" w:styleId="47">
    <w:name w:val="正文缩进 字符"/>
    <w:link w:val="8"/>
    <w:autoRedefine/>
    <w:qFormat/>
    <w:uiPriority w:val="0"/>
    <w:rPr>
      <w:rFonts w:ascii="宋体"/>
      <w:snapToGrid/>
      <w:color w:val="000000"/>
      <w:kern w:val="28"/>
      <w:sz w:val="28"/>
    </w:rPr>
  </w:style>
  <w:style w:type="character" w:customStyle="1" w:styleId="48">
    <w:name w:val="文档结构图 字符"/>
    <w:link w:val="9"/>
    <w:autoRedefine/>
    <w:qFormat/>
    <w:uiPriority w:val="0"/>
    <w:rPr>
      <w:rFonts w:ascii="宋体" w:eastAsia="宋体"/>
      <w:kern w:val="2"/>
      <w:sz w:val="18"/>
      <w:szCs w:val="18"/>
    </w:rPr>
  </w:style>
  <w:style w:type="character" w:customStyle="1" w:styleId="49">
    <w:name w:val="批注文字 字符"/>
    <w:link w:val="10"/>
    <w:autoRedefine/>
    <w:qFormat/>
    <w:uiPriority w:val="0"/>
    <w:rPr>
      <w:kern w:val="2"/>
      <w:sz w:val="21"/>
      <w:szCs w:val="24"/>
    </w:rPr>
  </w:style>
  <w:style w:type="character" w:customStyle="1" w:styleId="50">
    <w:name w:val="正文文本 字符"/>
    <w:link w:val="2"/>
    <w:autoRedefine/>
    <w:qFormat/>
    <w:uiPriority w:val="0"/>
    <w:rPr>
      <w:kern w:val="2"/>
      <w:sz w:val="21"/>
      <w:szCs w:val="24"/>
    </w:rPr>
  </w:style>
  <w:style w:type="character" w:customStyle="1" w:styleId="51">
    <w:name w:val="纯文本 字符"/>
    <w:link w:val="16"/>
    <w:autoRedefine/>
    <w:qFormat/>
    <w:uiPriority w:val="0"/>
    <w:rPr>
      <w:rFonts w:ascii="宋体" w:hAnsi="Courier New" w:eastAsia="宋体"/>
      <w:kern w:val="2"/>
      <w:sz w:val="21"/>
      <w:lang w:val="en-US" w:eastAsia="zh-CN" w:bidi="ar-SA"/>
    </w:rPr>
  </w:style>
  <w:style w:type="character" w:customStyle="1" w:styleId="52">
    <w:name w:val="批注主题 字符"/>
    <w:link w:val="32"/>
    <w:autoRedefine/>
    <w:qFormat/>
    <w:uiPriority w:val="0"/>
    <w:rPr>
      <w:b/>
      <w:bCs/>
      <w:kern w:val="2"/>
      <w:sz w:val="21"/>
      <w:szCs w:val="24"/>
    </w:rPr>
  </w:style>
  <w:style w:type="character" w:customStyle="1" w:styleId="53">
    <w:name w:val="样式1 Char Char"/>
    <w:link w:val="54"/>
    <w:autoRedefine/>
    <w:qFormat/>
    <w:uiPriority w:val="0"/>
    <w:rPr>
      <w:rFonts w:ascii="Arial" w:hAnsi="Arial"/>
      <w:kern w:val="2"/>
      <w:sz w:val="21"/>
      <w:szCs w:val="24"/>
    </w:rPr>
  </w:style>
  <w:style w:type="paragraph" w:customStyle="1" w:styleId="54">
    <w:name w:val="样式1"/>
    <w:basedOn w:val="1"/>
    <w:link w:val="53"/>
    <w:autoRedefine/>
    <w:qFormat/>
    <w:uiPriority w:val="0"/>
    <w:pPr>
      <w:spacing w:line="360" w:lineRule="exact"/>
      <w:ind w:firstLine="200" w:firstLineChars="200"/>
    </w:pPr>
    <w:rPr>
      <w:rFonts w:ascii="Arial" w:hAnsi="Arial"/>
    </w:rPr>
  </w:style>
  <w:style w:type="character" w:customStyle="1" w:styleId="55">
    <w:name w:val="无"/>
    <w:autoRedefine/>
    <w:qFormat/>
    <w:uiPriority w:val="0"/>
  </w:style>
  <w:style w:type="paragraph" w:customStyle="1" w:styleId="56">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7">
    <w:name w:val="_Style 1"/>
    <w:basedOn w:val="1"/>
    <w:autoRedefine/>
    <w:qFormat/>
    <w:uiPriority w:val="34"/>
    <w:pPr>
      <w:ind w:firstLine="420" w:firstLineChars="200"/>
    </w:pPr>
  </w:style>
  <w:style w:type="paragraph" w:customStyle="1" w:styleId="58">
    <w:name w:val="目录"/>
    <w:basedOn w:val="22"/>
    <w:autoRedefine/>
    <w:qFormat/>
    <w:uiPriority w:val="0"/>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59">
    <w:name w:val="Table Paragraph"/>
    <w:basedOn w:val="1"/>
    <w:autoRedefine/>
    <w:qFormat/>
    <w:uiPriority w:val="1"/>
    <w:pPr>
      <w:autoSpaceDE w:val="0"/>
      <w:autoSpaceDN w:val="0"/>
      <w:jc w:val="left"/>
    </w:pPr>
    <w:rPr>
      <w:rFonts w:ascii="微软雅黑" w:hAnsi="微软雅黑" w:eastAsia="微软雅黑" w:cs="微软雅黑"/>
      <w:kern w:val="0"/>
      <w:sz w:val="22"/>
      <w:szCs w:val="22"/>
      <w:lang w:eastAsia="en-US"/>
    </w:rPr>
  </w:style>
  <w:style w:type="paragraph" w:styleId="60">
    <w:name w:val="List Paragraph"/>
    <w:basedOn w:val="1"/>
    <w:autoRedefine/>
    <w:qFormat/>
    <w:uiPriority w:val="1"/>
    <w:pPr>
      <w:ind w:left="205" w:right="169" w:firstLine="655"/>
    </w:pPr>
    <w:rPr>
      <w:rFonts w:ascii="仿宋" w:hAnsi="仿宋" w:eastAsia="仿宋" w:cs="仿宋"/>
    </w:rPr>
  </w:style>
  <w:style w:type="paragraph" w:customStyle="1" w:styleId="6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2">
    <w:name w:val="样式 首行缩进:  0 字符"/>
    <w:basedOn w:val="1"/>
    <w:autoRedefine/>
    <w:qFormat/>
    <w:uiPriority w:val="0"/>
    <w:pPr>
      <w:spacing w:line="360" w:lineRule="auto"/>
      <w:ind w:firstLine="200" w:firstLineChars="200"/>
    </w:pPr>
    <w:rPr>
      <w:rFonts w:ascii="Verdana" w:hAnsi="Verdana" w:cs="宋体"/>
    </w:rPr>
  </w:style>
  <w:style w:type="paragraph" w:customStyle="1" w:styleId="63">
    <w:name w:val="正文段"/>
    <w:basedOn w:val="1"/>
    <w:autoRedefine/>
    <w:qFormat/>
    <w:uiPriority w:val="0"/>
    <w:pPr>
      <w:widowControl/>
      <w:snapToGrid w:val="0"/>
      <w:spacing w:afterLines="50"/>
      <w:ind w:firstLine="200" w:firstLineChars="200"/>
    </w:pPr>
    <w:rPr>
      <w:kern w:val="0"/>
      <w:sz w:val="24"/>
      <w:szCs w:val="20"/>
    </w:rPr>
  </w:style>
  <w:style w:type="paragraph" w:customStyle="1" w:styleId="64">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65">
    <w:name w:val="正文 A"/>
    <w:autoRedefine/>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66">
    <w:name w:val="彩色列表 - 强调文字颜色 11"/>
    <w:basedOn w:val="1"/>
    <w:autoRedefine/>
    <w:qFormat/>
    <w:uiPriority w:val="34"/>
    <w:pPr>
      <w:ind w:firstLine="420" w:firstLineChars="200"/>
    </w:pPr>
    <w:rPr>
      <w:rFonts w:ascii="Calibri" w:hAnsi="Calibri"/>
      <w:szCs w:val="22"/>
    </w:rPr>
  </w:style>
  <w:style w:type="paragraph" w:customStyle="1" w:styleId="67">
    <w:name w:val="保留正文"/>
    <w:basedOn w:val="1"/>
    <w:autoRedefine/>
    <w:qFormat/>
    <w:uiPriority w:val="0"/>
    <w:pPr>
      <w:keepNext/>
      <w:adjustRightInd w:val="0"/>
      <w:spacing w:after="160" w:line="480" w:lineRule="auto"/>
      <w:textAlignment w:val="baseline"/>
    </w:pPr>
    <w:rPr>
      <w:rFonts w:ascii="宋体"/>
      <w:kern w:val="0"/>
      <w:sz w:val="24"/>
      <w:szCs w:val="20"/>
    </w:rPr>
  </w:style>
  <w:style w:type="paragraph" w:customStyle="1" w:styleId="68">
    <w:name w:val="Char Char Char Char Char Char"/>
    <w:basedOn w:val="1"/>
    <w:autoRedefine/>
    <w:qFormat/>
    <w:uiPriority w:val="0"/>
    <w:pPr>
      <w:ind w:firstLine="200" w:firstLineChars="200"/>
    </w:pPr>
    <w:rPr>
      <w:rFonts w:ascii="Tahoma" w:hAnsi="Tahoma" w:cs="Tahoma"/>
      <w:sz w:val="24"/>
    </w:rPr>
  </w:style>
  <w:style w:type="paragraph" w:customStyle="1" w:styleId="69">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70">
    <w:name w:val="单位"/>
    <w:basedOn w:val="1"/>
    <w:autoRedefine/>
    <w:qFormat/>
    <w:uiPriority w:val="0"/>
    <w:pPr>
      <w:adjustRightInd w:val="0"/>
      <w:jc w:val="center"/>
      <w:textAlignment w:val="baseline"/>
    </w:pPr>
    <w:rPr>
      <w:rFonts w:ascii="宋体"/>
      <w:b/>
      <w:kern w:val="0"/>
      <w:sz w:val="32"/>
      <w:szCs w:val="20"/>
    </w:rPr>
  </w:style>
  <w:style w:type="paragraph" w:customStyle="1" w:styleId="71">
    <w:name w:val="列出段落1"/>
    <w:basedOn w:val="1"/>
    <w:autoRedefine/>
    <w:qFormat/>
    <w:uiPriority w:val="0"/>
    <w:pPr>
      <w:ind w:firstLine="420" w:firstLineChars="200"/>
    </w:pPr>
    <w:rPr>
      <w:szCs w:val="20"/>
    </w:rPr>
  </w:style>
  <w:style w:type="paragraph" w:customStyle="1" w:styleId="72">
    <w:name w:val="表头文本"/>
    <w:basedOn w:val="1"/>
    <w:autoRedefine/>
    <w:qFormat/>
    <w:uiPriority w:val="0"/>
    <w:pPr>
      <w:autoSpaceDE w:val="0"/>
      <w:autoSpaceDN w:val="0"/>
      <w:adjustRightInd w:val="0"/>
      <w:jc w:val="center"/>
    </w:pPr>
    <w:rPr>
      <w:b/>
      <w:kern w:val="0"/>
      <w:sz w:val="24"/>
    </w:rPr>
  </w:style>
  <w:style w:type="paragraph" w:customStyle="1" w:styleId="73">
    <w:name w:val="_Style 18"/>
    <w:basedOn w:val="1"/>
    <w:autoRedefine/>
    <w:qFormat/>
    <w:uiPriority w:val="34"/>
    <w:pPr>
      <w:ind w:firstLine="420" w:firstLineChars="200"/>
    </w:pPr>
    <w:rPr>
      <w:rFonts w:ascii="Calibri" w:hAnsi="Calibri"/>
    </w:rPr>
  </w:style>
  <w:style w:type="paragraph" w:customStyle="1" w:styleId="74">
    <w:name w:val="正"/>
    <w:autoRedefine/>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75">
    <w:name w:val="正文2"/>
    <w:basedOn w:val="1"/>
    <w:autoRedefine/>
    <w:qFormat/>
    <w:uiPriority w:val="0"/>
    <w:pPr>
      <w:spacing w:line="360" w:lineRule="auto"/>
      <w:ind w:firstLine="510" w:firstLineChars="200"/>
    </w:pPr>
    <w:rPr>
      <w:sz w:val="24"/>
    </w:rPr>
  </w:style>
  <w:style w:type="paragraph" w:customStyle="1" w:styleId="76">
    <w:name w:val="条文1"/>
    <w:basedOn w:val="1"/>
    <w:autoRedefine/>
    <w:qFormat/>
    <w:uiPriority w:val="0"/>
    <w:pPr>
      <w:numPr>
        <w:ilvl w:val="0"/>
        <w:numId w:val="3"/>
      </w:numPr>
      <w:tabs>
        <w:tab w:val="left" w:pos="720"/>
      </w:tabs>
      <w:spacing w:line="360" w:lineRule="auto"/>
    </w:pPr>
    <w:rPr>
      <w:rFonts w:ascii="MS UI Gothic" w:hAnsi="MS UI Gothic"/>
      <w:kern w:val="44"/>
      <w:sz w:val="24"/>
    </w:rPr>
  </w:style>
  <w:style w:type="paragraph" w:customStyle="1" w:styleId="77">
    <w:name w:val="纯文本1"/>
    <w:basedOn w:val="1"/>
    <w:autoRedefine/>
    <w:qFormat/>
    <w:uiPriority w:val="0"/>
    <w:pPr>
      <w:adjustRightInd w:val="0"/>
      <w:textAlignment w:val="baseline"/>
    </w:pPr>
    <w:rPr>
      <w:rFonts w:ascii="宋体" w:hAnsi="Courier New" w:eastAsia="楷体_GB2312"/>
      <w:sz w:val="26"/>
    </w:rPr>
  </w:style>
  <w:style w:type="table" w:customStyle="1" w:styleId="78">
    <w:name w:val="Table Normal1"/>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79">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0">
    <w:name w:val="表格文字"/>
    <w:basedOn w:val="1"/>
    <w:next w:val="2"/>
    <w:autoRedefine/>
    <w:qFormat/>
    <w:uiPriority w:val="99"/>
    <w:pPr>
      <w:spacing w:before="25" w:after="25" w:line="300" w:lineRule="auto"/>
    </w:pPr>
    <w:rPr>
      <w:rFonts w:ascii="Times" w:hAnsi="Times" w:cs="Times"/>
      <w:spacing w:val="10"/>
      <w:kern w:val="0"/>
      <w:sz w:val="24"/>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ZY-A-正文内容"/>
    <w:basedOn w:val="1"/>
    <w:autoRedefine/>
    <w:qFormat/>
    <w:uiPriority w:val="0"/>
    <w:pPr>
      <w:widowControl/>
      <w:tabs>
        <w:tab w:val="left" w:pos="0"/>
      </w:tabs>
      <w:spacing w:line="360" w:lineRule="auto"/>
      <w:ind w:firstLine="560" w:firstLineChars="200"/>
    </w:pPr>
    <w:rPr>
      <w:rFonts w:hint="eastAsia" w:eastAsia="仿宋_GB2312" w:cstheme="minorBidi"/>
      <w:sz w:val="28"/>
      <w:szCs w:val="21"/>
    </w:rPr>
  </w:style>
  <w:style w:type="paragraph" w:customStyle="1" w:styleId="8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列出段落11"/>
    <w:basedOn w:val="1"/>
    <w:autoRedefine/>
    <w:qFormat/>
    <w:uiPriority w:val="0"/>
    <w:pPr>
      <w:widowControl/>
      <w:spacing w:line="440" w:lineRule="exact"/>
      <w:ind w:firstLine="420" w:firstLineChars="200"/>
      <w:jc w:val="left"/>
    </w:pPr>
    <w:rPr>
      <w:rFonts w:eastAsia="微软雅黑"/>
      <w:kern w:val="0"/>
      <w:sz w:val="24"/>
    </w:rPr>
  </w:style>
  <w:style w:type="paragraph" w:customStyle="1" w:styleId="86">
    <w:name w:val="2级标题"/>
    <w:basedOn w:val="1"/>
    <w:next w:val="1"/>
    <w:autoRedefine/>
    <w:qFormat/>
    <w:uiPriority w:val="0"/>
    <w:pPr>
      <w:numPr>
        <w:ilvl w:val="1"/>
        <w:numId w:val="4"/>
      </w:numPr>
      <w:spacing w:line="360" w:lineRule="auto"/>
      <w:outlineLvl w:val="1"/>
    </w:pPr>
    <w:rPr>
      <w:rFonts w:ascii="宋体" w:hAnsi="宋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23557</Words>
  <Characters>24175</Characters>
  <Lines>291</Lines>
  <Paragraphs>82</Paragraphs>
  <TotalTime>2</TotalTime>
  <ScaleCrop>false</ScaleCrop>
  <LinksUpToDate>false</LinksUpToDate>
  <CharactersWithSpaces>25567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2023-03-22T11:19:00Z</dcterms:created>
  <dc:creator>微软用户</dc:creator>
  <cp:lastModifiedBy>嵊泗黄健</cp:lastModifiedBy>
  <cp:lastPrinted>2024-06-12T01:38:00Z</cp:lastPrinted>
  <dcterms:modified xsi:type="dcterms:W3CDTF">2024-12-19T01:25:00Z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29EBB3660F5545BE96F0C3D1A714429E_13</vt:lpwstr>
  </property>
</Properties>
</file>